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E4E61" w14:textId="77777777" w:rsidR="003A2260" w:rsidRPr="00996B6D" w:rsidRDefault="003A2260">
      <w:pPr>
        <w:rPr>
          <w:rFonts w:ascii="Arial" w:hAnsi="Arial" w:cs="Arial"/>
        </w:rPr>
      </w:pPr>
    </w:p>
    <w:p w14:paraId="74DE4E62" w14:textId="77777777" w:rsidR="00E1254A" w:rsidRPr="00996B6D" w:rsidRDefault="00E1254A" w:rsidP="00E1254A">
      <w:pPr>
        <w:spacing w:line="240" w:lineRule="auto"/>
        <w:rPr>
          <w:rFonts w:ascii="Arial" w:hAnsi="Arial" w:cs="Arial"/>
          <w:b/>
        </w:rPr>
      </w:pPr>
    </w:p>
    <w:p w14:paraId="74DE4E63" w14:textId="77777777" w:rsidR="00E1254A" w:rsidRPr="00996B6D" w:rsidRDefault="00E1254A" w:rsidP="00E1254A">
      <w:pPr>
        <w:pBdr>
          <w:bottom w:val="single" w:sz="6" w:space="1" w:color="auto"/>
        </w:pBdr>
        <w:spacing w:line="240" w:lineRule="auto"/>
        <w:rPr>
          <w:rFonts w:ascii="Arial" w:hAnsi="Arial" w:cs="Arial"/>
          <w:b/>
        </w:rPr>
      </w:pPr>
    </w:p>
    <w:p w14:paraId="74DE4E64" w14:textId="77777777" w:rsidR="00E1254A" w:rsidRPr="007E621B" w:rsidRDefault="00E1254A" w:rsidP="00E1254A">
      <w:pPr>
        <w:spacing w:line="240" w:lineRule="auto"/>
        <w:jc w:val="center"/>
        <w:rPr>
          <w:rFonts w:ascii="Arial" w:hAnsi="Arial" w:cs="Arial"/>
          <w:b/>
          <w:sz w:val="24"/>
        </w:rPr>
      </w:pPr>
    </w:p>
    <w:p w14:paraId="74DE4E65" w14:textId="77777777" w:rsidR="00E1254A" w:rsidRPr="007E621B" w:rsidRDefault="00E1254A" w:rsidP="00E1254A">
      <w:pPr>
        <w:spacing w:line="240" w:lineRule="auto"/>
        <w:jc w:val="center"/>
        <w:rPr>
          <w:rFonts w:ascii="Arial" w:hAnsi="Arial" w:cs="Arial"/>
          <w:b/>
          <w:sz w:val="24"/>
        </w:rPr>
      </w:pPr>
      <w:r w:rsidRPr="007E621B">
        <w:rPr>
          <w:rFonts w:ascii="Arial" w:hAnsi="Arial" w:cs="Arial"/>
          <w:b/>
          <w:sz w:val="24"/>
        </w:rPr>
        <w:t>Denise Buckley</w:t>
      </w:r>
    </w:p>
    <w:p w14:paraId="74DE4E66" w14:textId="77777777" w:rsidR="00E1254A" w:rsidRPr="007E621B" w:rsidRDefault="00E1254A" w:rsidP="00E1254A">
      <w:pPr>
        <w:spacing w:line="240" w:lineRule="auto"/>
        <w:jc w:val="center"/>
        <w:rPr>
          <w:rFonts w:ascii="Arial" w:hAnsi="Arial" w:cs="Arial"/>
          <w:b/>
          <w:sz w:val="24"/>
        </w:rPr>
      </w:pPr>
      <w:r w:rsidRPr="007E621B">
        <w:rPr>
          <w:rFonts w:ascii="Arial" w:hAnsi="Arial" w:cs="Arial"/>
          <w:b/>
          <w:sz w:val="24"/>
        </w:rPr>
        <w:t>Student Number: 1808370</w:t>
      </w:r>
    </w:p>
    <w:p w14:paraId="74DE4E67" w14:textId="77777777" w:rsidR="00E1254A" w:rsidRPr="007E621B" w:rsidRDefault="00E1254A" w:rsidP="00E1254A">
      <w:pPr>
        <w:spacing w:line="240" w:lineRule="auto"/>
        <w:jc w:val="center"/>
        <w:rPr>
          <w:rFonts w:ascii="Arial" w:hAnsi="Arial" w:cs="Arial"/>
          <w:b/>
          <w:sz w:val="24"/>
        </w:rPr>
      </w:pPr>
      <w:r w:rsidRPr="007E621B">
        <w:rPr>
          <w:rFonts w:ascii="Arial" w:hAnsi="Arial" w:cs="Arial"/>
          <w:b/>
          <w:sz w:val="24"/>
        </w:rPr>
        <w:t>(H</w:t>
      </w:r>
      <w:r w:rsidR="00D47C4A" w:rsidRPr="007E621B">
        <w:rPr>
          <w:rFonts w:ascii="Arial" w:hAnsi="Arial" w:cs="Arial"/>
          <w:b/>
          <w:sz w:val="24"/>
        </w:rPr>
        <w:t>PPH7018</w:t>
      </w:r>
      <w:r w:rsidRPr="007E621B">
        <w:rPr>
          <w:rFonts w:ascii="Arial" w:hAnsi="Arial" w:cs="Arial"/>
          <w:b/>
          <w:sz w:val="24"/>
        </w:rPr>
        <w:t xml:space="preserve">): </w:t>
      </w:r>
      <w:r w:rsidR="00D47C4A" w:rsidRPr="007E621B">
        <w:rPr>
          <w:rFonts w:ascii="Arial" w:hAnsi="Arial" w:cs="Arial"/>
          <w:b/>
          <w:sz w:val="24"/>
        </w:rPr>
        <w:t>Chinese Conceptions of the Self</w:t>
      </w:r>
      <w:r w:rsidR="007E621B">
        <w:rPr>
          <w:rFonts w:ascii="Arial" w:hAnsi="Arial" w:cs="Arial"/>
          <w:b/>
          <w:sz w:val="24"/>
        </w:rPr>
        <w:t xml:space="preserve"> – Essay 2</w:t>
      </w:r>
    </w:p>
    <w:p w14:paraId="74DE4E68" w14:textId="77777777" w:rsidR="00E1254A" w:rsidRPr="007E621B" w:rsidRDefault="00E1254A" w:rsidP="00E1254A">
      <w:pPr>
        <w:spacing w:line="240" w:lineRule="auto"/>
        <w:jc w:val="center"/>
        <w:rPr>
          <w:rFonts w:ascii="Arial" w:hAnsi="Arial" w:cs="Arial"/>
          <w:b/>
          <w:sz w:val="24"/>
        </w:rPr>
      </w:pPr>
      <w:r w:rsidRPr="007E621B">
        <w:rPr>
          <w:rFonts w:ascii="Arial" w:hAnsi="Arial" w:cs="Arial"/>
          <w:b/>
          <w:sz w:val="24"/>
        </w:rPr>
        <w:t xml:space="preserve">Submission Date: </w:t>
      </w:r>
      <w:r w:rsidR="007E621B" w:rsidRPr="007E621B">
        <w:rPr>
          <w:rFonts w:ascii="Arial" w:hAnsi="Arial" w:cs="Arial"/>
          <w:b/>
          <w:sz w:val="24"/>
        </w:rPr>
        <w:t>14</w:t>
      </w:r>
      <w:r w:rsidR="00EE5D76" w:rsidRPr="007E621B">
        <w:rPr>
          <w:rFonts w:ascii="Arial" w:hAnsi="Arial" w:cs="Arial"/>
          <w:b/>
          <w:sz w:val="24"/>
          <w:vertAlign w:val="superscript"/>
        </w:rPr>
        <w:t>nd</w:t>
      </w:r>
      <w:r w:rsidR="00EE5D76" w:rsidRPr="007E621B">
        <w:rPr>
          <w:rFonts w:ascii="Arial" w:hAnsi="Arial" w:cs="Arial"/>
          <w:b/>
          <w:sz w:val="24"/>
        </w:rPr>
        <w:t xml:space="preserve"> </w:t>
      </w:r>
      <w:r w:rsidR="007E621B">
        <w:rPr>
          <w:rFonts w:ascii="Arial" w:hAnsi="Arial" w:cs="Arial"/>
          <w:b/>
          <w:sz w:val="24"/>
        </w:rPr>
        <w:t>May</w:t>
      </w:r>
      <w:r w:rsidR="00711909" w:rsidRPr="007E621B">
        <w:rPr>
          <w:rFonts w:ascii="Arial" w:hAnsi="Arial" w:cs="Arial"/>
          <w:b/>
          <w:sz w:val="24"/>
        </w:rPr>
        <w:t xml:space="preserve"> 2021</w:t>
      </w:r>
    </w:p>
    <w:p w14:paraId="74DE4E69" w14:textId="77777777" w:rsidR="00E1254A" w:rsidRPr="007E621B" w:rsidRDefault="00E1254A" w:rsidP="00E1254A">
      <w:pPr>
        <w:spacing w:line="240" w:lineRule="auto"/>
        <w:jc w:val="center"/>
        <w:rPr>
          <w:rFonts w:ascii="Arial" w:hAnsi="Arial" w:cs="Arial"/>
          <w:b/>
          <w:sz w:val="24"/>
        </w:rPr>
      </w:pPr>
      <w:r w:rsidRPr="007E621B">
        <w:rPr>
          <w:rFonts w:ascii="Arial" w:hAnsi="Arial" w:cs="Arial"/>
          <w:b/>
          <w:sz w:val="24"/>
        </w:rPr>
        <w:t xml:space="preserve">Tutor: </w:t>
      </w:r>
      <w:r w:rsidR="0093797E" w:rsidRPr="007E621B">
        <w:rPr>
          <w:rFonts w:ascii="Arial" w:hAnsi="Arial" w:cs="Arial"/>
          <w:b/>
          <w:sz w:val="24"/>
        </w:rPr>
        <w:t>Dr. Thomas Jansen</w:t>
      </w:r>
    </w:p>
    <w:p w14:paraId="74DE4E6A" w14:textId="77777777" w:rsidR="00E1254A" w:rsidRPr="00996B6D" w:rsidRDefault="00E1254A" w:rsidP="00E1254A">
      <w:pPr>
        <w:pBdr>
          <w:bottom w:val="single" w:sz="6" w:space="1" w:color="auto"/>
        </w:pBdr>
        <w:spacing w:line="240" w:lineRule="auto"/>
        <w:rPr>
          <w:rFonts w:ascii="Arial" w:hAnsi="Arial" w:cs="Arial"/>
        </w:rPr>
      </w:pPr>
    </w:p>
    <w:p w14:paraId="74DE4E6B" w14:textId="77777777" w:rsidR="00E1254A" w:rsidRPr="00996B6D" w:rsidRDefault="00E1254A" w:rsidP="00E1254A">
      <w:pPr>
        <w:rPr>
          <w:rFonts w:ascii="Arial" w:hAnsi="Arial" w:cs="Arial"/>
        </w:rPr>
      </w:pPr>
    </w:p>
    <w:p w14:paraId="74DE4E6C" w14:textId="77777777" w:rsidR="00E1254A" w:rsidRPr="00996B6D" w:rsidRDefault="00E1254A" w:rsidP="00E1254A">
      <w:pPr>
        <w:rPr>
          <w:rFonts w:ascii="Arial" w:hAnsi="Arial" w:cs="Arial"/>
          <w:b/>
        </w:rPr>
      </w:pPr>
      <w:r w:rsidRPr="00996B6D">
        <w:rPr>
          <w:rFonts w:ascii="Arial" w:hAnsi="Arial" w:cs="Arial"/>
          <w:b/>
        </w:rPr>
        <w:br w:type="page"/>
      </w:r>
    </w:p>
    <w:p w14:paraId="74DE4E6D" w14:textId="77777777" w:rsidR="007E621B" w:rsidRPr="005427B4" w:rsidRDefault="007E621B" w:rsidP="005427B4">
      <w:pPr>
        <w:pBdr>
          <w:top w:val="threeDEngrave" w:sz="24" w:space="1" w:color="auto"/>
          <w:left w:val="threeDEngrave" w:sz="24" w:space="4" w:color="auto"/>
          <w:bottom w:val="threeDEngrave" w:sz="24" w:space="1" w:color="auto"/>
          <w:right w:val="threeDEngrave" w:sz="24" w:space="4" w:color="auto"/>
        </w:pBdr>
        <w:spacing w:line="360" w:lineRule="auto"/>
        <w:jc w:val="center"/>
        <w:rPr>
          <w:rFonts w:ascii="Arial" w:hAnsi="Arial" w:cs="Arial"/>
          <w:b/>
        </w:rPr>
      </w:pPr>
      <w:r w:rsidRPr="005427B4">
        <w:rPr>
          <w:rFonts w:ascii="Arial" w:hAnsi="Arial" w:cs="Arial"/>
          <w:b/>
        </w:rPr>
        <w:lastRenderedPageBreak/>
        <w:t xml:space="preserve">How does Wang </w:t>
      </w:r>
      <w:proofErr w:type="spellStart"/>
      <w:r w:rsidRPr="005427B4">
        <w:rPr>
          <w:rFonts w:ascii="Arial" w:hAnsi="Arial" w:cs="Arial"/>
          <w:b/>
        </w:rPr>
        <w:t>Yang</w:t>
      </w:r>
      <w:r w:rsidR="003A306A" w:rsidRPr="005427B4">
        <w:rPr>
          <w:rFonts w:ascii="Arial" w:hAnsi="Arial" w:cs="Arial"/>
          <w:b/>
        </w:rPr>
        <w:t>m</w:t>
      </w:r>
      <w:r w:rsidRPr="005427B4">
        <w:rPr>
          <w:rFonts w:ascii="Arial" w:hAnsi="Arial" w:cs="Arial"/>
          <w:b/>
        </w:rPr>
        <w:t>ing</w:t>
      </w:r>
      <w:proofErr w:type="spellEnd"/>
      <w:r w:rsidRPr="005427B4">
        <w:rPr>
          <w:rFonts w:ascii="Arial" w:hAnsi="Arial" w:cs="Arial"/>
          <w:b/>
        </w:rPr>
        <w:t xml:space="preserve"> (1472-1529) define a person’s “true I” (</w:t>
      </w:r>
      <w:proofErr w:type="spellStart"/>
      <w:r w:rsidRPr="005427B4">
        <w:rPr>
          <w:rFonts w:ascii="Arial" w:hAnsi="Arial" w:cs="Arial"/>
          <w:b/>
        </w:rPr>
        <w:t>zhen</w:t>
      </w:r>
      <w:proofErr w:type="spellEnd"/>
      <w:r w:rsidRPr="005427B4">
        <w:rPr>
          <w:rFonts w:ascii="Arial" w:hAnsi="Arial" w:cs="Arial"/>
          <w:b/>
        </w:rPr>
        <w:t xml:space="preserve"> </w:t>
      </w:r>
      <w:proofErr w:type="spellStart"/>
      <w:r w:rsidRPr="005427B4">
        <w:rPr>
          <w:rFonts w:ascii="Arial" w:hAnsi="Arial" w:cs="Arial"/>
          <w:b/>
        </w:rPr>
        <w:t>wu</w:t>
      </w:r>
      <w:r w:rsidRPr="005427B4">
        <w:rPr>
          <w:rFonts w:ascii="MS Gothic" w:eastAsia="MS Gothic" w:hAnsi="MS Gothic" w:cs="MS Gothic" w:hint="eastAsia"/>
          <w:b/>
        </w:rPr>
        <w:t>真吾</w:t>
      </w:r>
      <w:proofErr w:type="spellEnd"/>
      <w:r w:rsidRPr="005427B4">
        <w:rPr>
          <w:rFonts w:ascii="Arial" w:hAnsi="Arial" w:cs="Arial"/>
          <w:b/>
        </w:rPr>
        <w:t>)?</w:t>
      </w:r>
    </w:p>
    <w:p w14:paraId="74DE4E6E" w14:textId="77777777" w:rsidR="00757CAA" w:rsidRDefault="00757CAA" w:rsidP="002F782D">
      <w:pPr>
        <w:spacing w:line="360" w:lineRule="auto"/>
        <w:rPr>
          <w:rFonts w:ascii="Arial" w:hAnsi="Arial" w:cs="Arial"/>
        </w:rPr>
      </w:pPr>
    </w:p>
    <w:p w14:paraId="74DE4E6F" w14:textId="77777777" w:rsidR="00757CAA" w:rsidRPr="005E0313" w:rsidRDefault="00757CAA" w:rsidP="002F782D">
      <w:pPr>
        <w:spacing w:line="360" w:lineRule="auto"/>
        <w:rPr>
          <w:rFonts w:ascii="Arial" w:hAnsi="Arial" w:cs="Arial"/>
          <w:b/>
          <w:u w:val="single"/>
        </w:rPr>
      </w:pPr>
      <w:r w:rsidRPr="005E0313">
        <w:rPr>
          <w:rFonts w:ascii="Arial" w:hAnsi="Arial" w:cs="Arial"/>
          <w:b/>
          <w:u w:val="single"/>
        </w:rPr>
        <w:t>Introduction</w:t>
      </w:r>
      <w:r w:rsidR="005E0313" w:rsidRPr="005E0313">
        <w:rPr>
          <w:rFonts w:ascii="Arial" w:hAnsi="Arial" w:cs="Arial"/>
          <w:b/>
          <w:u w:val="single"/>
        </w:rPr>
        <w:t>:</w:t>
      </w:r>
    </w:p>
    <w:p w14:paraId="74DE4E70" w14:textId="77777777" w:rsidR="002F782D" w:rsidRPr="00996B6D" w:rsidRDefault="002F782D" w:rsidP="002F782D">
      <w:pPr>
        <w:spacing w:line="360" w:lineRule="auto"/>
        <w:rPr>
          <w:rFonts w:ascii="Arial" w:hAnsi="Arial" w:cs="Arial"/>
        </w:rPr>
      </w:pPr>
      <w:r>
        <w:rPr>
          <w:rFonts w:ascii="Arial" w:hAnsi="Arial" w:cs="Arial"/>
        </w:rPr>
        <w:t xml:space="preserve">My </w:t>
      </w:r>
      <w:r w:rsidRPr="00996B6D">
        <w:rPr>
          <w:rFonts w:ascii="Arial" w:hAnsi="Arial" w:cs="Arial"/>
        </w:rPr>
        <w:t>aim</w:t>
      </w:r>
      <w:r>
        <w:rPr>
          <w:rFonts w:ascii="Arial" w:hAnsi="Arial" w:cs="Arial"/>
        </w:rPr>
        <w:t>, within this essay is</w:t>
      </w:r>
      <w:r w:rsidRPr="00996B6D">
        <w:rPr>
          <w:rFonts w:ascii="Arial" w:hAnsi="Arial" w:cs="Arial"/>
        </w:rPr>
        <w:t xml:space="preserve"> to give an overview of </w:t>
      </w:r>
      <w:r>
        <w:rPr>
          <w:rFonts w:ascii="Arial" w:hAnsi="Arial" w:cs="Arial"/>
        </w:rPr>
        <w:t xml:space="preserve">who was </w:t>
      </w:r>
      <w:r w:rsidR="003A306A">
        <w:rPr>
          <w:rFonts w:ascii="Arial" w:hAnsi="Arial" w:cs="Arial"/>
        </w:rPr>
        <w:t xml:space="preserve">Wang </w:t>
      </w:r>
      <w:proofErr w:type="spellStart"/>
      <w:r w:rsidR="003A306A">
        <w:rPr>
          <w:rFonts w:ascii="Arial" w:hAnsi="Arial" w:cs="Arial"/>
        </w:rPr>
        <w:t>Yangm</w:t>
      </w:r>
      <w:r>
        <w:rPr>
          <w:rFonts w:ascii="Arial" w:hAnsi="Arial" w:cs="Arial"/>
        </w:rPr>
        <w:t>ing</w:t>
      </w:r>
      <w:proofErr w:type="spellEnd"/>
      <w:r w:rsidRPr="00996B6D">
        <w:rPr>
          <w:rFonts w:ascii="Arial" w:hAnsi="Arial" w:cs="Arial"/>
        </w:rPr>
        <w:t xml:space="preserve">, his background and </w:t>
      </w:r>
      <w:r>
        <w:rPr>
          <w:rFonts w:ascii="Arial" w:hAnsi="Arial" w:cs="Arial"/>
        </w:rPr>
        <w:t>philosophy and how he defines a person’s “true I”</w:t>
      </w:r>
      <w:r w:rsidRPr="002F782D">
        <w:rPr>
          <w:rFonts w:ascii="Arial" w:hAnsi="Arial" w:cs="Arial"/>
        </w:rPr>
        <w:t xml:space="preserve"> (</w:t>
      </w:r>
      <w:proofErr w:type="spellStart"/>
      <w:r w:rsidRPr="002F782D">
        <w:rPr>
          <w:rFonts w:ascii="Arial" w:hAnsi="Arial" w:cs="Arial"/>
        </w:rPr>
        <w:t>zhen</w:t>
      </w:r>
      <w:proofErr w:type="spellEnd"/>
      <w:r w:rsidRPr="002F782D">
        <w:rPr>
          <w:rFonts w:ascii="Arial" w:hAnsi="Arial" w:cs="Arial"/>
        </w:rPr>
        <w:t xml:space="preserve"> </w:t>
      </w:r>
      <w:proofErr w:type="spellStart"/>
      <w:r w:rsidRPr="002F782D">
        <w:rPr>
          <w:rFonts w:ascii="Arial" w:hAnsi="Arial" w:cs="Arial"/>
        </w:rPr>
        <w:t>wu</w:t>
      </w:r>
      <w:r w:rsidRPr="002F782D">
        <w:rPr>
          <w:rFonts w:ascii="MS Gothic" w:eastAsia="MS Gothic" w:hAnsi="MS Gothic" w:cs="MS Gothic" w:hint="eastAsia"/>
        </w:rPr>
        <w:t>真吾</w:t>
      </w:r>
      <w:proofErr w:type="spellEnd"/>
      <w:r>
        <w:rPr>
          <w:rFonts w:ascii="Arial" w:hAnsi="Arial" w:cs="Arial"/>
        </w:rPr>
        <w:t>).</w:t>
      </w:r>
    </w:p>
    <w:p w14:paraId="74DE4E71" w14:textId="77777777" w:rsidR="002F782D" w:rsidRPr="00996B6D" w:rsidRDefault="002F782D" w:rsidP="002F782D">
      <w:pPr>
        <w:spacing w:before="240" w:line="360" w:lineRule="auto"/>
        <w:rPr>
          <w:rFonts w:ascii="Arial" w:hAnsi="Arial" w:cs="Arial"/>
        </w:rPr>
      </w:pPr>
      <w:r w:rsidRPr="00996B6D">
        <w:rPr>
          <w:rFonts w:ascii="Arial" w:hAnsi="Arial" w:cs="Arial"/>
          <w:b/>
        </w:rPr>
        <w:t>Section 1</w:t>
      </w:r>
      <w:r w:rsidRPr="00996B6D">
        <w:rPr>
          <w:rFonts w:ascii="Arial" w:hAnsi="Arial" w:cs="Arial"/>
        </w:rPr>
        <w:t xml:space="preserve">: I will look </w:t>
      </w:r>
      <w:r>
        <w:rPr>
          <w:rFonts w:ascii="Arial" w:hAnsi="Arial" w:cs="Arial"/>
        </w:rPr>
        <w:t xml:space="preserve">at Wang </w:t>
      </w:r>
      <w:r w:rsidR="003A306A">
        <w:rPr>
          <w:rFonts w:ascii="Arial" w:hAnsi="Arial" w:cs="Arial"/>
        </w:rPr>
        <w:t>Yangm</w:t>
      </w:r>
      <w:r>
        <w:rPr>
          <w:rFonts w:ascii="Arial" w:hAnsi="Arial" w:cs="Arial"/>
        </w:rPr>
        <w:t xml:space="preserve">ing, who he was and what he taught regarding the person’s “true I” and how he viewed the world with this understanding. </w:t>
      </w:r>
      <w:r w:rsidRPr="00996B6D">
        <w:rPr>
          <w:rFonts w:ascii="Arial" w:hAnsi="Arial" w:cs="Arial"/>
        </w:rPr>
        <w:t xml:space="preserve">I will </w:t>
      </w:r>
      <w:r>
        <w:rPr>
          <w:rFonts w:ascii="Arial" w:hAnsi="Arial" w:cs="Arial"/>
        </w:rPr>
        <w:t>also</w:t>
      </w:r>
      <w:r w:rsidRPr="00996B6D">
        <w:rPr>
          <w:rFonts w:ascii="Arial" w:hAnsi="Arial" w:cs="Arial"/>
        </w:rPr>
        <w:t xml:space="preserve"> include those who </w:t>
      </w:r>
      <w:r>
        <w:rPr>
          <w:rFonts w:ascii="Arial" w:hAnsi="Arial" w:cs="Arial"/>
        </w:rPr>
        <w:t>were influenced by W</w:t>
      </w:r>
      <w:r w:rsidR="003A306A">
        <w:rPr>
          <w:rFonts w:ascii="Arial" w:hAnsi="Arial" w:cs="Arial"/>
        </w:rPr>
        <w:t>ang Yangm</w:t>
      </w:r>
      <w:r>
        <w:rPr>
          <w:rFonts w:ascii="Arial" w:hAnsi="Arial" w:cs="Arial"/>
        </w:rPr>
        <w:t>ing and his life philosophy</w:t>
      </w:r>
      <w:r w:rsidRPr="00996B6D">
        <w:rPr>
          <w:rFonts w:ascii="Arial" w:hAnsi="Arial" w:cs="Arial"/>
        </w:rPr>
        <w:t>.</w:t>
      </w:r>
    </w:p>
    <w:p w14:paraId="74DE4E72" w14:textId="77777777" w:rsidR="002F782D" w:rsidRPr="00996B6D" w:rsidRDefault="002F782D" w:rsidP="002F782D">
      <w:pPr>
        <w:spacing w:line="360" w:lineRule="auto"/>
        <w:rPr>
          <w:rFonts w:ascii="Arial" w:hAnsi="Arial" w:cs="Arial"/>
        </w:rPr>
      </w:pPr>
      <w:r w:rsidRPr="00996B6D">
        <w:rPr>
          <w:rFonts w:ascii="Arial" w:hAnsi="Arial" w:cs="Arial"/>
          <w:b/>
        </w:rPr>
        <w:t>Section 2</w:t>
      </w:r>
      <w:r w:rsidRPr="00996B6D">
        <w:rPr>
          <w:rFonts w:ascii="Arial" w:hAnsi="Arial" w:cs="Arial"/>
        </w:rPr>
        <w:t xml:space="preserve">: I will look at those </w:t>
      </w:r>
      <w:r>
        <w:rPr>
          <w:rFonts w:ascii="Arial" w:hAnsi="Arial" w:cs="Arial"/>
        </w:rPr>
        <w:t xml:space="preserve">authors </w:t>
      </w:r>
      <w:r w:rsidRPr="00996B6D">
        <w:rPr>
          <w:rFonts w:ascii="Arial" w:hAnsi="Arial" w:cs="Arial"/>
        </w:rPr>
        <w:t>who disagree</w:t>
      </w:r>
      <w:r>
        <w:rPr>
          <w:rFonts w:ascii="Arial" w:hAnsi="Arial" w:cs="Arial"/>
        </w:rPr>
        <w:t xml:space="preserve"> with W</w:t>
      </w:r>
      <w:r w:rsidR="003A306A">
        <w:rPr>
          <w:rFonts w:ascii="Arial" w:hAnsi="Arial" w:cs="Arial"/>
        </w:rPr>
        <w:t>ang Yangm</w:t>
      </w:r>
      <w:r>
        <w:rPr>
          <w:rFonts w:ascii="Arial" w:hAnsi="Arial" w:cs="Arial"/>
        </w:rPr>
        <w:t xml:space="preserve">ing, his teachings and path to a person’s “true I” and their </w:t>
      </w:r>
      <w:r w:rsidR="00A0338A">
        <w:rPr>
          <w:rFonts w:ascii="Arial" w:hAnsi="Arial" w:cs="Arial"/>
        </w:rPr>
        <w:t>reasoning for this.</w:t>
      </w:r>
    </w:p>
    <w:p w14:paraId="74DE4E73" w14:textId="77777777" w:rsidR="002F782D" w:rsidRPr="00996B6D" w:rsidRDefault="002F782D" w:rsidP="002F782D">
      <w:pPr>
        <w:spacing w:before="240" w:line="360" w:lineRule="auto"/>
        <w:rPr>
          <w:rFonts w:ascii="Arial" w:hAnsi="Arial" w:cs="Arial"/>
        </w:rPr>
      </w:pPr>
      <w:r w:rsidRPr="00996B6D">
        <w:rPr>
          <w:rFonts w:ascii="Arial" w:hAnsi="Arial" w:cs="Arial"/>
          <w:b/>
        </w:rPr>
        <w:t>Section 3</w:t>
      </w:r>
      <w:r w:rsidRPr="00996B6D">
        <w:rPr>
          <w:rFonts w:ascii="Arial" w:hAnsi="Arial" w:cs="Arial"/>
        </w:rPr>
        <w:t xml:space="preserve">: </w:t>
      </w:r>
      <w:r>
        <w:rPr>
          <w:rFonts w:ascii="Arial" w:hAnsi="Arial" w:cs="Arial"/>
        </w:rPr>
        <w:t xml:space="preserve">My aim will be to </w:t>
      </w:r>
      <w:r w:rsidRPr="00996B6D">
        <w:rPr>
          <w:rFonts w:ascii="Arial" w:hAnsi="Arial" w:cs="Arial"/>
        </w:rPr>
        <w:t xml:space="preserve">take a position on both sections and discuss the thoughts that resonate with my understanding of </w:t>
      </w:r>
      <w:r>
        <w:rPr>
          <w:rFonts w:ascii="Arial" w:hAnsi="Arial" w:cs="Arial"/>
        </w:rPr>
        <w:t>W</w:t>
      </w:r>
      <w:r w:rsidR="003A306A">
        <w:rPr>
          <w:rFonts w:ascii="Arial" w:hAnsi="Arial" w:cs="Arial"/>
        </w:rPr>
        <w:t>ang Yangm</w:t>
      </w:r>
      <w:r>
        <w:rPr>
          <w:rFonts w:ascii="Arial" w:hAnsi="Arial" w:cs="Arial"/>
        </w:rPr>
        <w:t>ing</w:t>
      </w:r>
      <w:r w:rsidRPr="00996B6D">
        <w:rPr>
          <w:rFonts w:ascii="Arial" w:hAnsi="Arial" w:cs="Arial"/>
        </w:rPr>
        <w:t>.</w:t>
      </w:r>
    </w:p>
    <w:p w14:paraId="74DE4E74" w14:textId="77777777" w:rsidR="002F782D" w:rsidRPr="00F93355" w:rsidRDefault="002F782D" w:rsidP="002F782D">
      <w:pPr>
        <w:spacing w:line="360" w:lineRule="auto"/>
        <w:rPr>
          <w:rFonts w:ascii="Arial" w:hAnsi="Arial" w:cs="Arial"/>
        </w:rPr>
      </w:pPr>
      <w:r w:rsidRPr="00996B6D">
        <w:rPr>
          <w:rFonts w:ascii="Arial" w:hAnsi="Arial" w:cs="Arial"/>
        </w:rPr>
        <w:t xml:space="preserve">In my conclusion, my aim will be to summarise what I have </w:t>
      </w:r>
      <w:r>
        <w:rPr>
          <w:rFonts w:ascii="Arial" w:hAnsi="Arial" w:cs="Arial"/>
        </w:rPr>
        <w:t>discussed throughout the essay.</w:t>
      </w:r>
    </w:p>
    <w:p w14:paraId="74DE4E75" w14:textId="77777777" w:rsidR="002F782D" w:rsidRDefault="002F782D" w:rsidP="002F782D">
      <w:pPr>
        <w:spacing w:line="360" w:lineRule="auto"/>
        <w:rPr>
          <w:rFonts w:ascii="Arial" w:hAnsi="Arial" w:cs="Arial"/>
        </w:rPr>
      </w:pPr>
      <w:r>
        <w:rPr>
          <w:rFonts w:ascii="Arial" w:hAnsi="Arial" w:cs="Arial"/>
        </w:rPr>
        <w:t>To begin</w:t>
      </w:r>
      <w:r w:rsidR="003A306A">
        <w:rPr>
          <w:rFonts w:ascii="Arial" w:hAnsi="Arial" w:cs="Arial"/>
        </w:rPr>
        <w:t xml:space="preserve"> Wang Yangm</w:t>
      </w:r>
      <w:r w:rsidR="00C403B6">
        <w:rPr>
          <w:rFonts w:ascii="Arial" w:hAnsi="Arial" w:cs="Arial"/>
        </w:rPr>
        <w:t xml:space="preserve">ing was </w:t>
      </w:r>
      <w:r w:rsidR="005C7AC8">
        <w:rPr>
          <w:rFonts w:ascii="Arial" w:hAnsi="Arial" w:cs="Arial"/>
        </w:rPr>
        <w:t xml:space="preserve">born into the Wang family and </w:t>
      </w:r>
      <w:r w:rsidR="00C403B6">
        <w:rPr>
          <w:rFonts w:ascii="Arial" w:hAnsi="Arial" w:cs="Arial"/>
        </w:rPr>
        <w:t xml:space="preserve">named </w:t>
      </w:r>
      <w:r w:rsidR="00B30404">
        <w:rPr>
          <w:rFonts w:ascii="Arial" w:hAnsi="Arial" w:cs="Arial"/>
        </w:rPr>
        <w:t>“</w:t>
      </w:r>
      <w:proofErr w:type="spellStart"/>
      <w:r w:rsidR="00C403B6">
        <w:rPr>
          <w:rFonts w:ascii="Arial" w:hAnsi="Arial" w:cs="Arial"/>
        </w:rPr>
        <w:t>Shouren</w:t>
      </w:r>
      <w:proofErr w:type="spellEnd"/>
      <w:r w:rsidR="00B30404">
        <w:rPr>
          <w:rFonts w:ascii="Arial" w:hAnsi="Arial" w:cs="Arial"/>
        </w:rPr>
        <w:t>”</w:t>
      </w:r>
      <w:r w:rsidR="005C7AC8">
        <w:rPr>
          <w:rFonts w:ascii="Arial" w:hAnsi="Arial" w:cs="Arial"/>
        </w:rPr>
        <w:t xml:space="preserve"> with his “courtesy name” “Bo-an”. </w:t>
      </w:r>
      <w:r w:rsidR="00B30404">
        <w:rPr>
          <w:rFonts w:ascii="Arial" w:hAnsi="Arial" w:cs="Arial"/>
        </w:rPr>
        <w:t xml:space="preserve">According to the Stanford Encyclopaedia of Philosophy (2014) </w:t>
      </w:r>
      <w:r w:rsidR="00406584">
        <w:rPr>
          <w:rFonts w:ascii="Arial" w:hAnsi="Arial" w:cs="Arial"/>
        </w:rPr>
        <w:t xml:space="preserve">he received the nickname “Wang Yangming” as he was living in the </w:t>
      </w:r>
      <w:proofErr w:type="spellStart"/>
      <w:r w:rsidR="00406584">
        <w:rPr>
          <w:rFonts w:ascii="Arial" w:hAnsi="Arial" w:cs="Arial"/>
        </w:rPr>
        <w:t>Yangming</w:t>
      </w:r>
      <w:proofErr w:type="spellEnd"/>
      <w:r w:rsidR="00406584">
        <w:rPr>
          <w:rFonts w:ascii="Arial" w:hAnsi="Arial" w:cs="Arial"/>
        </w:rPr>
        <w:t xml:space="preserve"> Grotto of Kuai</w:t>
      </w:r>
      <w:r w:rsidR="00782A94">
        <w:rPr>
          <w:rFonts w:ascii="Arial" w:hAnsi="Arial" w:cs="Arial"/>
        </w:rPr>
        <w:t>j</w:t>
      </w:r>
      <w:r w:rsidR="00406584">
        <w:rPr>
          <w:rFonts w:ascii="Arial" w:hAnsi="Arial" w:cs="Arial"/>
        </w:rPr>
        <w:t>i Mountain.</w:t>
      </w:r>
      <w:r w:rsidR="00076D42">
        <w:rPr>
          <w:rFonts w:ascii="Arial" w:hAnsi="Arial" w:cs="Arial"/>
        </w:rPr>
        <w:t xml:space="preserve"> He was born to a successful official and received a traditional education </w:t>
      </w:r>
      <w:r w:rsidR="003A271D">
        <w:rPr>
          <w:rFonts w:ascii="Arial" w:hAnsi="Arial" w:cs="Arial"/>
        </w:rPr>
        <w:t xml:space="preserve">reciting and committing to memory the classics from the </w:t>
      </w:r>
      <w:r w:rsidR="00076D42">
        <w:rPr>
          <w:rFonts w:ascii="Arial" w:hAnsi="Arial" w:cs="Arial"/>
        </w:rPr>
        <w:t xml:space="preserve">Four Books in the Confucius tradition, the </w:t>
      </w:r>
      <w:r w:rsidR="00076D42" w:rsidRPr="00F232C3">
        <w:rPr>
          <w:rFonts w:ascii="Arial" w:hAnsi="Arial" w:cs="Arial"/>
          <w:i/>
        </w:rPr>
        <w:t>Analects</w:t>
      </w:r>
      <w:r w:rsidR="00076D42">
        <w:rPr>
          <w:rFonts w:ascii="Arial" w:hAnsi="Arial" w:cs="Arial"/>
        </w:rPr>
        <w:t xml:space="preserve">, the </w:t>
      </w:r>
      <w:r w:rsidR="00076D42" w:rsidRPr="00F232C3">
        <w:rPr>
          <w:rFonts w:ascii="Arial" w:hAnsi="Arial" w:cs="Arial"/>
          <w:i/>
        </w:rPr>
        <w:t>Great Learning</w:t>
      </w:r>
      <w:r w:rsidR="00076D42">
        <w:rPr>
          <w:rFonts w:ascii="Arial" w:hAnsi="Arial" w:cs="Arial"/>
        </w:rPr>
        <w:t xml:space="preserve">, the </w:t>
      </w:r>
      <w:r w:rsidR="00076D42" w:rsidRPr="00F232C3">
        <w:rPr>
          <w:rFonts w:ascii="Arial" w:hAnsi="Arial" w:cs="Arial"/>
          <w:i/>
        </w:rPr>
        <w:t>Mean</w:t>
      </w:r>
      <w:r w:rsidR="00076D42">
        <w:rPr>
          <w:rFonts w:ascii="Arial" w:hAnsi="Arial" w:cs="Arial"/>
        </w:rPr>
        <w:t xml:space="preserve"> and the </w:t>
      </w:r>
      <w:r w:rsidR="00076D42" w:rsidRPr="00F232C3">
        <w:rPr>
          <w:rFonts w:ascii="Arial" w:hAnsi="Arial" w:cs="Arial"/>
          <w:i/>
        </w:rPr>
        <w:t>Mengzi</w:t>
      </w:r>
      <w:r w:rsidR="00076D42">
        <w:rPr>
          <w:rFonts w:ascii="Arial" w:hAnsi="Arial" w:cs="Arial"/>
        </w:rPr>
        <w:t xml:space="preserve">. </w:t>
      </w:r>
      <w:r w:rsidR="003A271D">
        <w:rPr>
          <w:rFonts w:ascii="Arial" w:hAnsi="Arial" w:cs="Arial"/>
        </w:rPr>
        <w:t xml:space="preserve">This education would also include commentaries by the </w:t>
      </w:r>
      <w:commentRangeStart w:id="0"/>
      <w:r w:rsidR="003A271D">
        <w:rPr>
          <w:rFonts w:ascii="Arial" w:hAnsi="Arial" w:cs="Arial"/>
        </w:rPr>
        <w:t>“master of orthodox Confucianism, Zhu Xi (1130-1200)</w:t>
      </w:r>
      <w:r w:rsidR="006B5FE2">
        <w:rPr>
          <w:rFonts w:ascii="Arial" w:hAnsi="Arial" w:cs="Arial"/>
        </w:rPr>
        <w:t>”</w:t>
      </w:r>
      <w:commentRangeEnd w:id="0"/>
      <w:r w:rsidR="005E2F51">
        <w:rPr>
          <w:rStyle w:val="CommentReference"/>
        </w:rPr>
        <w:commentReference w:id="0"/>
      </w:r>
      <w:r w:rsidR="003A271D">
        <w:rPr>
          <w:rFonts w:ascii="Arial" w:hAnsi="Arial" w:cs="Arial"/>
        </w:rPr>
        <w:t>.</w:t>
      </w:r>
      <w:r w:rsidR="00793AB6">
        <w:rPr>
          <w:rFonts w:ascii="Arial" w:hAnsi="Arial" w:cs="Arial"/>
        </w:rPr>
        <w:t xml:space="preserve"> </w:t>
      </w:r>
      <w:r w:rsidR="003A306A">
        <w:rPr>
          <w:rFonts w:ascii="Arial" w:hAnsi="Arial" w:cs="Arial"/>
        </w:rPr>
        <w:t xml:space="preserve">It was common for students to study these texts in order to pass the civil service exams which ultimately brought wealth and prestige with it. </w:t>
      </w:r>
      <w:commentRangeStart w:id="1"/>
      <w:r w:rsidR="003A306A">
        <w:rPr>
          <w:rFonts w:ascii="Arial" w:hAnsi="Arial" w:cs="Arial"/>
        </w:rPr>
        <w:t xml:space="preserve">Wang Yangming was disillusioned by these practices and </w:t>
      </w:r>
      <w:r w:rsidR="00BA4384">
        <w:rPr>
          <w:rFonts w:ascii="Arial" w:hAnsi="Arial" w:cs="Arial"/>
        </w:rPr>
        <w:t>the</w:t>
      </w:r>
      <w:r w:rsidR="003A306A">
        <w:rPr>
          <w:rFonts w:ascii="Arial" w:hAnsi="Arial" w:cs="Arial"/>
        </w:rPr>
        <w:t xml:space="preserve"> aim</w:t>
      </w:r>
      <w:commentRangeEnd w:id="1"/>
      <w:r w:rsidR="004E443A">
        <w:rPr>
          <w:rStyle w:val="CommentReference"/>
        </w:rPr>
        <w:commentReference w:id="1"/>
      </w:r>
      <w:r w:rsidR="003A306A">
        <w:rPr>
          <w:rFonts w:ascii="Arial" w:hAnsi="Arial" w:cs="Arial"/>
        </w:rPr>
        <w:t xml:space="preserve">. At </w:t>
      </w:r>
      <w:r w:rsidR="00095918">
        <w:rPr>
          <w:rFonts w:ascii="Arial" w:hAnsi="Arial" w:cs="Arial"/>
        </w:rPr>
        <w:t xml:space="preserve">age </w:t>
      </w:r>
      <w:r w:rsidR="003A306A">
        <w:rPr>
          <w:rFonts w:ascii="Arial" w:hAnsi="Arial" w:cs="Arial"/>
        </w:rPr>
        <w:t>seventeen Wang</w:t>
      </w:r>
      <w:r w:rsidR="00395E31">
        <w:rPr>
          <w:rFonts w:ascii="Arial" w:hAnsi="Arial" w:cs="Arial"/>
        </w:rPr>
        <w:t xml:space="preserve"> </w:t>
      </w:r>
      <w:r w:rsidR="00D15860">
        <w:rPr>
          <w:rFonts w:ascii="Arial" w:hAnsi="Arial" w:cs="Arial"/>
        </w:rPr>
        <w:t>met</w:t>
      </w:r>
      <w:r w:rsidR="00395E31">
        <w:rPr>
          <w:rFonts w:ascii="Arial" w:hAnsi="Arial" w:cs="Arial"/>
        </w:rPr>
        <w:t xml:space="preserve"> with a Daoist priest </w:t>
      </w:r>
      <w:r w:rsidR="002634CC">
        <w:rPr>
          <w:rFonts w:ascii="Arial" w:hAnsi="Arial" w:cs="Arial"/>
        </w:rPr>
        <w:t xml:space="preserve">and </w:t>
      </w:r>
      <w:r w:rsidR="00395E31">
        <w:rPr>
          <w:rFonts w:ascii="Arial" w:hAnsi="Arial" w:cs="Arial"/>
        </w:rPr>
        <w:t xml:space="preserve">was </w:t>
      </w:r>
      <w:r w:rsidR="00D15860">
        <w:rPr>
          <w:rFonts w:ascii="Arial" w:hAnsi="Arial" w:cs="Arial"/>
        </w:rPr>
        <w:t xml:space="preserve">subsequently </w:t>
      </w:r>
      <w:r w:rsidR="00395E31">
        <w:rPr>
          <w:rFonts w:ascii="Arial" w:hAnsi="Arial" w:cs="Arial"/>
        </w:rPr>
        <w:t>drawn to both Daoism and Buddhism</w:t>
      </w:r>
      <w:r w:rsidR="00D15860">
        <w:rPr>
          <w:rFonts w:ascii="Arial" w:hAnsi="Arial" w:cs="Arial"/>
        </w:rPr>
        <w:t xml:space="preserve"> practices</w:t>
      </w:r>
      <w:r w:rsidR="00395E31">
        <w:rPr>
          <w:rFonts w:ascii="Arial" w:hAnsi="Arial" w:cs="Arial"/>
        </w:rPr>
        <w:t xml:space="preserve">. </w:t>
      </w:r>
      <w:r w:rsidR="001E2537">
        <w:rPr>
          <w:rFonts w:ascii="Arial" w:hAnsi="Arial" w:cs="Arial"/>
        </w:rPr>
        <w:t>It</w:t>
      </w:r>
      <w:r w:rsidR="0004629E">
        <w:rPr>
          <w:rFonts w:ascii="Arial" w:hAnsi="Arial" w:cs="Arial"/>
        </w:rPr>
        <w:t xml:space="preserve"> is my understanding that </w:t>
      </w:r>
      <w:r w:rsidR="001E2537">
        <w:rPr>
          <w:rFonts w:ascii="Arial" w:hAnsi="Arial" w:cs="Arial"/>
        </w:rPr>
        <w:t xml:space="preserve">Wang’s </w:t>
      </w:r>
      <w:r w:rsidR="0083134A">
        <w:rPr>
          <w:rFonts w:ascii="Arial" w:hAnsi="Arial" w:cs="Arial"/>
        </w:rPr>
        <w:t xml:space="preserve">interpretation of Confucianism which emphasises </w:t>
      </w:r>
      <w:r w:rsidR="002E5C38">
        <w:rPr>
          <w:rFonts w:ascii="Arial" w:hAnsi="Arial" w:cs="Arial"/>
        </w:rPr>
        <w:t xml:space="preserve">ethics to oneself and therefore family and community </w:t>
      </w:r>
      <w:r w:rsidR="007B2552">
        <w:rPr>
          <w:rFonts w:ascii="Arial" w:hAnsi="Arial" w:cs="Arial"/>
        </w:rPr>
        <w:t xml:space="preserve">was apparent </w:t>
      </w:r>
      <w:r w:rsidR="00095918">
        <w:rPr>
          <w:rFonts w:ascii="Arial" w:hAnsi="Arial" w:cs="Arial"/>
        </w:rPr>
        <w:t>and</w:t>
      </w:r>
      <w:r w:rsidR="007B2552">
        <w:rPr>
          <w:rFonts w:ascii="Arial" w:hAnsi="Arial" w:cs="Arial"/>
        </w:rPr>
        <w:t xml:space="preserve"> that </w:t>
      </w:r>
      <w:r w:rsidR="00095918">
        <w:rPr>
          <w:rFonts w:ascii="Arial" w:hAnsi="Arial" w:cs="Arial"/>
        </w:rPr>
        <w:t xml:space="preserve">his understanding of </w:t>
      </w:r>
      <w:r w:rsidR="007B2552">
        <w:rPr>
          <w:rFonts w:ascii="Arial" w:hAnsi="Arial" w:cs="Arial"/>
        </w:rPr>
        <w:t xml:space="preserve">both Daoism and Buddhism were perceived as a way of overcoming attachment to the physical world. Wang </w:t>
      </w:r>
      <w:r w:rsidR="00110EB7">
        <w:rPr>
          <w:rFonts w:ascii="Arial" w:hAnsi="Arial" w:cs="Arial"/>
        </w:rPr>
        <w:t>set out</w:t>
      </w:r>
      <w:r w:rsidR="001377E4">
        <w:rPr>
          <w:rFonts w:ascii="Arial" w:hAnsi="Arial" w:cs="Arial"/>
        </w:rPr>
        <w:t xml:space="preserve"> to uncover for himself </w:t>
      </w:r>
      <w:r w:rsidR="00110EB7">
        <w:rPr>
          <w:rFonts w:ascii="Arial" w:hAnsi="Arial" w:cs="Arial"/>
        </w:rPr>
        <w:t xml:space="preserve">Zhu Xi’s interpretation of Confucianism in which he disagreed as </w:t>
      </w:r>
      <w:r w:rsidR="00095918">
        <w:rPr>
          <w:rFonts w:ascii="Arial" w:hAnsi="Arial" w:cs="Arial"/>
        </w:rPr>
        <w:t>Wang perceived that the commentaries were</w:t>
      </w:r>
      <w:r w:rsidR="00110EB7">
        <w:rPr>
          <w:rFonts w:ascii="Arial" w:hAnsi="Arial" w:cs="Arial"/>
        </w:rPr>
        <w:t xml:space="preserve"> based on a system that promoted power and status. Wang’s </w:t>
      </w:r>
      <w:r w:rsidR="00515BB9">
        <w:rPr>
          <w:rFonts w:ascii="Arial" w:hAnsi="Arial" w:cs="Arial"/>
        </w:rPr>
        <w:t>investigation led him</w:t>
      </w:r>
      <w:r w:rsidR="00110EB7">
        <w:rPr>
          <w:rFonts w:ascii="Arial" w:hAnsi="Arial" w:cs="Arial"/>
        </w:rPr>
        <w:t xml:space="preserve"> </w:t>
      </w:r>
      <w:r w:rsidR="00753AC2">
        <w:rPr>
          <w:rFonts w:ascii="Arial" w:hAnsi="Arial" w:cs="Arial"/>
        </w:rPr>
        <w:t xml:space="preserve">and his friend to study and uncover the nature of things. It is said, he and his friend Qian discussed if it was possible to be a sage in this world. They went about studying the nature of a bamboo tree and after three days of intense </w:t>
      </w:r>
      <w:r w:rsidR="00753AC2">
        <w:rPr>
          <w:rFonts w:ascii="Arial" w:hAnsi="Arial" w:cs="Arial"/>
        </w:rPr>
        <w:lastRenderedPageBreak/>
        <w:t xml:space="preserve">study Wang became unwell. He said it took too much energy to </w:t>
      </w:r>
      <w:r w:rsidR="00990DC9">
        <w:rPr>
          <w:rFonts w:ascii="Arial" w:hAnsi="Arial" w:cs="Arial"/>
        </w:rPr>
        <w:t>uncover</w:t>
      </w:r>
      <w:r w:rsidR="00753AC2">
        <w:rPr>
          <w:rFonts w:ascii="Arial" w:hAnsi="Arial" w:cs="Arial"/>
        </w:rPr>
        <w:t xml:space="preserve"> knowledge at this level and therefore this was not the correct nature or way</w:t>
      </w:r>
      <w:r w:rsidR="00990DC9">
        <w:rPr>
          <w:rFonts w:ascii="Arial" w:hAnsi="Arial" w:cs="Arial"/>
        </w:rPr>
        <w:t xml:space="preserve"> to investigate</w:t>
      </w:r>
      <w:r w:rsidR="00753AC2">
        <w:rPr>
          <w:rFonts w:ascii="Arial" w:hAnsi="Arial" w:cs="Arial"/>
        </w:rPr>
        <w:t xml:space="preserve">. </w:t>
      </w:r>
      <w:r w:rsidR="00990DC9">
        <w:rPr>
          <w:rFonts w:ascii="Arial" w:hAnsi="Arial" w:cs="Arial"/>
        </w:rPr>
        <w:t xml:space="preserve">He came to a conclusion that studying externally was not the answer as everyone has </w:t>
      </w:r>
      <w:r w:rsidR="00AA0D1B">
        <w:rPr>
          <w:rFonts w:ascii="Arial" w:hAnsi="Arial" w:cs="Arial"/>
        </w:rPr>
        <w:t>within them</w:t>
      </w:r>
      <w:r w:rsidR="00095918">
        <w:rPr>
          <w:rFonts w:ascii="Arial" w:hAnsi="Arial" w:cs="Arial"/>
        </w:rPr>
        <w:t>selves</w:t>
      </w:r>
      <w:r w:rsidR="00AA0D1B">
        <w:rPr>
          <w:rFonts w:ascii="Arial" w:hAnsi="Arial" w:cs="Arial"/>
        </w:rPr>
        <w:t xml:space="preserve"> innate knowing</w:t>
      </w:r>
      <w:r w:rsidR="00990DC9">
        <w:rPr>
          <w:rFonts w:ascii="Arial" w:hAnsi="Arial" w:cs="Arial"/>
        </w:rPr>
        <w:t>. The Masters had innate knowing and therefore we</w:t>
      </w:r>
      <w:r w:rsidR="009A6094">
        <w:rPr>
          <w:rFonts w:ascii="Arial" w:hAnsi="Arial" w:cs="Arial"/>
        </w:rPr>
        <w:t xml:space="preserve"> all have innate knowing</w:t>
      </w:r>
      <w:r w:rsidR="00990DC9">
        <w:rPr>
          <w:rFonts w:ascii="Arial" w:hAnsi="Arial" w:cs="Arial"/>
        </w:rPr>
        <w:t xml:space="preserve">. Therefore </w:t>
      </w:r>
      <w:r w:rsidR="009A6094">
        <w:rPr>
          <w:rFonts w:ascii="Arial" w:hAnsi="Arial" w:cs="Arial"/>
        </w:rPr>
        <w:t>to look</w:t>
      </w:r>
      <w:r w:rsidR="00990DC9">
        <w:rPr>
          <w:rFonts w:ascii="Arial" w:hAnsi="Arial" w:cs="Arial"/>
        </w:rPr>
        <w:t xml:space="preserve"> within is the key to transformation</w:t>
      </w:r>
      <w:r w:rsidR="009A6094">
        <w:rPr>
          <w:rFonts w:ascii="Arial" w:hAnsi="Arial" w:cs="Arial"/>
        </w:rPr>
        <w:t xml:space="preserve">, </w:t>
      </w:r>
      <w:r w:rsidR="00990DC9">
        <w:rPr>
          <w:rFonts w:ascii="Arial" w:hAnsi="Arial" w:cs="Arial"/>
        </w:rPr>
        <w:t>looking with</w:t>
      </w:r>
      <w:r w:rsidR="00E30B03">
        <w:rPr>
          <w:rFonts w:ascii="Arial" w:hAnsi="Arial" w:cs="Arial"/>
        </w:rPr>
        <w:t xml:space="preserve">in uncovers the nature of all things. </w:t>
      </w:r>
      <w:r w:rsidR="00CA10FF">
        <w:rPr>
          <w:rFonts w:ascii="Arial" w:hAnsi="Arial" w:cs="Arial"/>
        </w:rPr>
        <w:t>This innate knowing</w:t>
      </w:r>
      <w:r w:rsidR="00A4422E">
        <w:rPr>
          <w:rFonts w:ascii="Arial" w:hAnsi="Arial" w:cs="Arial"/>
        </w:rPr>
        <w:t>,</w:t>
      </w:r>
      <w:r w:rsidR="00CA10FF">
        <w:rPr>
          <w:rFonts w:ascii="Arial" w:hAnsi="Arial" w:cs="Arial"/>
        </w:rPr>
        <w:t xml:space="preserve"> he </w:t>
      </w:r>
      <w:r w:rsidR="00A4422E">
        <w:rPr>
          <w:rFonts w:ascii="Arial" w:hAnsi="Arial" w:cs="Arial"/>
        </w:rPr>
        <w:t>believed</w:t>
      </w:r>
      <w:r w:rsidR="00CA10FF">
        <w:rPr>
          <w:rFonts w:ascii="Arial" w:hAnsi="Arial" w:cs="Arial"/>
        </w:rPr>
        <w:t xml:space="preserve"> was based on heart understanding </w:t>
      </w:r>
      <w:r w:rsidR="008B4CF1">
        <w:rPr>
          <w:rFonts w:ascii="Arial" w:hAnsi="Arial" w:cs="Arial"/>
        </w:rPr>
        <w:t xml:space="preserve">of the nature of </w:t>
      </w:r>
      <w:commentRangeStart w:id="2"/>
      <w:r w:rsidR="008B4CF1">
        <w:rPr>
          <w:rFonts w:ascii="Arial" w:hAnsi="Arial" w:cs="Arial"/>
        </w:rPr>
        <w:t>things</w:t>
      </w:r>
      <w:commentRangeEnd w:id="2"/>
      <w:r w:rsidR="00FE7564">
        <w:rPr>
          <w:rStyle w:val="CommentReference"/>
        </w:rPr>
        <w:commentReference w:id="2"/>
      </w:r>
      <w:r w:rsidR="008B4CF1">
        <w:rPr>
          <w:rFonts w:ascii="Arial" w:hAnsi="Arial" w:cs="Arial"/>
        </w:rPr>
        <w:t>.</w:t>
      </w:r>
    </w:p>
    <w:p w14:paraId="74DE4E76" w14:textId="03E73133" w:rsidR="008B4CF1" w:rsidRPr="00CC51DB" w:rsidRDefault="008B4CF1" w:rsidP="002F782D">
      <w:pPr>
        <w:spacing w:line="360" w:lineRule="auto"/>
        <w:rPr>
          <w:rFonts w:ascii="Arial" w:hAnsi="Arial" w:cs="Arial"/>
        </w:rPr>
      </w:pPr>
      <w:r>
        <w:rPr>
          <w:rFonts w:ascii="Arial" w:hAnsi="Arial" w:cs="Arial"/>
        </w:rPr>
        <w:t>According to Huang Tsung-</w:t>
      </w:r>
      <w:proofErr w:type="spellStart"/>
      <w:r>
        <w:rPr>
          <w:rFonts w:ascii="Arial" w:hAnsi="Arial" w:cs="Arial"/>
        </w:rPr>
        <w:t>hsi</w:t>
      </w:r>
      <w:proofErr w:type="spellEnd"/>
      <w:r>
        <w:rPr>
          <w:rFonts w:ascii="Arial" w:hAnsi="Arial" w:cs="Arial"/>
        </w:rPr>
        <w:t xml:space="preserve"> (1610-1695) in </w:t>
      </w:r>
      <w:r>
        <w:rPr>
          <w:rFonts w:ascii="Arial" w:hAnsi="Arial" w:cs="Arial"/>
          <w:i/>
        </w:rPr>
        <w:t xml:space="preserve">Instructions for Practical Living and </w:t>
      </w:r>
      <w:r w:rsidR="00CC51DB">
        <w:rPr>
          <w:rFonts w:ascii="Arial" w:hAnsi="Arial" w:cs="Arial"/>
          <w:i/>
        </w:rPr>
        <w:t>Other Neo-Confucian Writings</w:t>
      </w:r>
      <w:r w:rsidR="00CC51DB">
        <w:rPr>
          <w:rFonts w:ascii="Arial" w:hAnsi="Arial" w:cs="Arial"/>
        </w:rPr>
        <w:t xml:space="preserve"> (</w:t>
      </w:r>
      <w:proofErr w:type="spellStart"/>
      <w:r w:rsidR="00CC51DB">
        <w:rPr>
          <w:rFonts w:ascii="Arial" w:hAnsi="Arial" w:cs="Arial"/>
        </w:rPr>
        <w:t>p.xxix</w:t>
      </w:r>
      <w:proofErr w:type="spellEnd"/>
      <w:r w:rsidR="00CC51DB">
        <w:rPr>
          <w:rFonts w:ascii="Arial" w:hAnsi="Arial" w:cs="Arial"/>
        </w:rPr>
        <w:t>) Wang went through three stages of learning. First “he indulged in flowery compositions”, the second after reading Zhu Xi’s “works and attempting to investigate the principles of bamboos, which he found wanting, he went in and out of Buddhist and Taoist schools for a long time”</w:t>
      </w:r>
      <w:ins w:id="3" w:author="Thomas Jansen" w:date="2021-05-23T20:28:00Z">
        <w:r w:rsidR="00CF0D9B">
          <w:rPr>
            <w:rFonts w:ascii="Arial" w:hAnsi="Arial" w:cs="Arial"/>
          </w:rPr>
          <w:t xml:space="preserve"> </w:t>
        </w:r>
        <w:r w:rsidR="00CF0D9B">
          <w:rPr>
            <w:rFonts w:ascii="Arial" w:hAnsi="Arial" w:cs="Arial"/>
          </w:rPr>
          <w:t>(</w:t>
        </w:r>
        <w:proofErr w:type="spellStart"/>
        <w:r w:rsidR="00CF0D9B">
          <w:rPr>
            <w:rFonts w:ascii="Arial" w:hAnsi="Arial" w:cs="Arial"/>
          </w:rPr>
          <w:t>p.xxix</w:t>
        </w:r>
        <w:proofErr w:type="spellEnd"/>
        <w:r w:rsidR="00CF0D9B">
          <w:rPr>
            <w:rFonts w:ascii="Arial" w:hAnsi="Arial" w:cs="Arial"/>
          </w:rPr>
          <w:t>)</w:t>
        </w:r>
      </w:ins>
      <w:r w:rsidR="00CC51DB">
        <w:rPr>
          <w:rFonts w:ascii="Arial" w:hAnsi="Arial" w:cs="Arial"/>
        </w:rPr>
        <w:t xml:space="preserve">. </w:t>
      </w:r>
      <w:r w:rsidR="006A371C">
        <w:rPr>
          <w:rFonts w:ascii="Arial" w:hAnsi="Arial" w:cs="Arial"/>
        </w:rPr>
        <w:t xml:space="preserve">“Finally, as the difficult life in </w:t>
      </w:r>
      <w:proofErr w:type="spellStart"/>
      <w:r w:rsidR="006A371C">
        <w:rPr>
          <w:rFonts w:ascii="Arial" w:hAnsi="Arial" w:cs="Arial"/>
        </w:rPr>
        <w:t>Kuei</w:t>
      </w:r>
      <w:proofErr w:type="spellEnd"/>
      <w:r w:rsidR="006A371C">
        <w:rPr>
          <w:rFonts w:ascii="Arial" w:hAnsi="Arial" w:cs="Arial"/>
        </w:rPr>
        <w:t>-chou during banishment hardened his character and stimulated his mind, he suddenly awoke to the Confucian doctrines of the investigation of things and the extension of knowledge (</w:t>
      </w:r>
      <w:commentRangeStart w:id="4"/>
      <w:r w:rsidR="006A371C">
        <w:rPr>
          <w:rFonts w:ascii="Arial" w:hAnsi="Arial" w:cs="Arial"/>
        </w:rPr>
        <w:t>1508</w:t>
      </w:r>
      <w:commentRangeEnd w:id="4"/>
      <w:r w:rsidR="00E12619">
        <w:rPr>
          <w:rStyle w:val="CommentReference"/>
        </w:rPr>
        <w:commentReference w:id="4"/>
      </w:r>
      <w:r w:rsidR="006A371C">
        <w:rPr>
          <w:rFonts w:ascii="Arial" w:hAnsi="Arial" w:cs="Arial"/>
        </w:rPr>
        <w:t>).”</w:t>
      </w:r>
    </w:p>
    <w:p w14:paraId="74DE4E77" w14:textId="77777777" w:rsidR="006C55E2" w:rsidRDefault="006C55E2" w:rsidP="007E621B">
      <w:pPr>
        <w:spacing w:line="360" w:lineRule="auto"/>
        <w:rPr>
          <w:rFonts w:ascii="Arial" w:hAnsi="Arial" w:cs="Arial"/>
          <w:b/>
        </w:rPr>
      </w:pPr>
    </w:p>
    <w:p w14:paraId="74DE4E78" w14:textId="77777777" w:rsidR="00E1254A" w:rsidRPr="005E0313" w:rsidRDefault="00E1254A" w:rsidP="007E621B">
      <w:pPr>
        <w:tabs>
          <w:tab w:val="left" w:pos="3190"/>
        </w:tabs>
        <w:spacing w:line="360" w:lineRule="auto"/>
        <w:rPr>
          <w:rFonts w:ascii="Arial" w:hAnsi="Arial" w:cs="Arial"/>
          <w:b/>
          <w:u w:val="single"/>
        </w:rPr>
      </w:pPr>
      <w:r w:rsidRPr="005E0313">
        <w:rPr>
          <w:rFonts w:ascii="Arial" w:hAnsi="Arial" w:cs="Arial"/>
          <w:b/>
          <w:u w:val="single"/>
        </w:rPr>
        <w:t>Section 1:</w:t>
      </w:r>
    </w:p>
    <w:p w14:paraId="74DE4E79" w14:textId="77777777" w:rsidR="005C1739" w:rsidRDefault="0053221D" w:rsidP="007E621B">
      <w:pPr>
        <w:tabs>
          <w:tab w:val="left" w:pos="3190"/>
        </w:tabs>
        <w:spacing w:line="360" w:lineRule="auto"/>
        <w:rPr>
          <w:rFonts w:ascii="Arial" w:hAnsi="Arial" w:cs="Arial"/>
        </w:rPr>
      </w:pPr>
      <w:r>
        <w:rPr>
          <w:rFonts w:ascii="Arial" w:hAnsi="Arial" w:cs="Arial"/>
        </w:rPr>
        <w:t xml:space="preserve">In this section I wish to </w:t>
      </w:r>
      <w:r w:rsidR="00FB3BE3">
        <w:rPr>
          <w:rFonts w:ascii="Arial" w:hAnsi="Arial" w:cs="Arial"/>
        </w:rPr>
        <w:t>uncover further</w:t>
      </w:r>
      <w:r>
        <w:rPr>
          <w:rFonts w:ascii="Arial" w:hAnsi="Arial" w:cs="Arial"/>
        </w:rPr>
        <w:t xml:space="preserve"> Wang Yangming’s philosophy and how he came about his discovery of a person’s “true I”. There is much writt</w:t>
      </w:r>
      <w:r w:rsidR="00E82424">
        <w:rPr>
          <w:rFonts w:ascii="Arial" w:hAnsi="Arial" w:cs="Arial"/>
        </w:rPr>
        <w:t>en about Wang Yangming and his N</w:t>
      </w:r>
      <w:r>
        <w:rPr>
          <w:rFonts w:ascii="Arial" w:hAnsi="Arial" w:cs="Arial"/>
        </w:rPr>
        <w:t>eo</w:t>
      </w:r>
      <w:r w:rsidR="00E82424">
        <w:rPr>
          <w:rFonts w:ascii="Arial" w:hAnsi="Arial" w:cs="Arial"/>
        </w:rPr>
        <w:t xml:space="preserve">-Confucian theory. </w:t>
      </w:r>
      <w:r w:rsidR="005C1739">
        <w:rPr>
          <w:rFonts w:ascii="Arial" w:hAnsi="Arial" w:cs="Arial"/>
        </w:rPr>
        <w:t>It is from my understanding Wang</w:t>
      </w:r>
      <w:r w:rsidR="00FB3BE3">
        <w:rPr>
          <w:rFonts w:ascii="Arial" w:hAnsi="Arial" w:cs="Arial"/>
        </w:rPr>
        <w:t xml:space="preserve">, his </w:t>
      </w:r>
      <w:r w:rsidR="00B25F8F">
        <w:rPr>
          <w:rFonts w:ascii="Arial" w:hAnsi="Arial" w:cs="Arial"/>
        </w:rPr>
        <w:t xml:space="preserve">formal </w:t>
      </w:r>
      <w:r w:rsidR="00FB3BE3">
        <w:rPr>
          <w:rFonts w:ascii="Arial" w:hAnsi="Arial" w:cs="Arial"/>
        </w:rPr>
        <w:t>education and</w:t>
      </w:r>
      <w:r w:rsidR="00BB279D">
        <w:rPr>
          <w:rFonts w:ascii="Arial" w:hAnsi="Arial" w:cs="Arial"/>
        </w:rPr>
        <w:t xml:space="preserve"> contemplation of Zhu Xi’s commentaries </w:t>
      </w:r>
      <w:r w:rsidR="00B25F8F">
        <w:rPr>
          <w:rFonts w:ascii="Arial" w:hAnsi="Arial" w:cs="Arial"/>
        </w:rPr>
        <w:t xml:space="preserve">he formalised </w:t>
      </w:r>
      <w:r w:rsidR="00BB279D">
        <w:rPr>
          <w:rFonts w:ascii="Arial" w:hAnsi="Arial" w:cs="Arial"/>
        </w:rPr>
        <w:t xml:space="preserve">his progressiveness </w:t>
      </w:r>
      <w:r w:rsidR="00B25F8F">
        <w:rPr>
          <w:rFonts w:ascii="Arial" w:hAnsi="Arial" w:cs="Arial"/>
        </w:rPr>
        <w:t>towards action.</w:t>
      </w:r>
      <w:r w:rsidR="00BB279D">
        <w:rPr>
          <w:rFonts w:ascii="Arial" w:hAnsi="Arial" w:cs="Arial"/>
        </w:rPr>
        <w:t xml:space="preserve"> From his dissatisfaction of education and knowledge</w:t>
      </w:r>
      <w:r w:rsidR="00B25F8F">
        <w:rPr>
          <w:rFonts w:ascii="Arial" w:hAnsi="Arial" w:cs="Arial"/>
        </w:rPr>
        <w:t xml:space="preserve"> in which he saw this</w:t>
      </w:r>
      <w:r w:rsidR="00BB279D">
        <w:rPr>
          <w:rFonts w:ascii="Arial" w:hAnsi="Arial" w:cs="Arial"/>
        </w:rPr>
        <w:t xml:space="preserve"> as a process of obtaining a position of power and status and from his own research in </w:t>
      </w:r>
      <w:r w:rsidR="00B25F8F">
        <w:rPr>
          <w:rFonts w:ascii="Arial" w:hAnsi="Arial" w:cs="Arial"/>
        </w:rPr>
        <w:t>the</w:t>
      </w:r>
      <w:r w:rsidR="00BB279D">
        <w:rPr>
          <w:rFonts w:ascii="Arial" w:hAnsi="Arial" w:cs="Arial"/>
        </w:rPr>
        <w:t xml:space="preserve"> area of obtaining knowledge he set out a deeper understanding that knowledge is of no use without action. Knowledge is an active involvement in the body but it must be for a purpose and that purpose is for action. </w:t>
      </w:r>
    </w:p>
    <w:p w14:paraId="74DE4E7A" w14:textId="65BC183E" w:rsidR="00A11312" w:rsidRPr="00A11312" w:rsidRDefault="00A11312" w:rsidP="00C64B3C">
      <w:pPr>
        <w:tabs>
          <w:tab w:val="left" w:pos="3190"/>
        </w:tabs>
        <w:spacing w:line="360" w:lineRule="auto"/>
        <w:rPr>
          <w:rFonts w:ascii="Arial" w:hAnsi="Arial" w:cs="Arial"/>
        </w:rPr>
      </w:pPr>
      <w:r>
        <w:rPr>
          <w:rFonts w:ascii="Arial" w:hAnsi="Arial" w:cs="Arial"/>
        </w:rPr>
        <w:t xml:space="preserve">It was apparent according to Zeng </w:t>
      </w:r>
      <w:del w:id="5" w:author="Thomas Jansen" w:date="2021-05-23T20:39:00Z">
        <w:r w:rsidDel="00337D51">
          <w:rPr>
            <w:rFonts w:ascii="Arial" w:hAnsi="Arial" w:cs="Arial"/>
          </w:rPr>
          <w:delText xml:space="preserve">(2018 p.1347) </w:delText>
        </w:r>
      </w:del>
      <w:r>
        <w:rPr>
          <w:rFonts w:ascii="Arial" w:hAnsi="Arial" w:cs="Arial"/>
        </w:rPr>
        <w:t xml:space="preserve">that “after Wang’s </w:t>
      </w:r>
      <w:r w:rsidRPr="00A11312">
        <w:rPr>
          <w:rFonts w:ascii="Arial" w:hAnsi="Arial" w:cs="Arial"/>
        </w:rPr>
        <w:t xml:space="preserve">analysis of Zhu Xi’s prioritizing of knowledge over action, and of his strong belief that </w:t>
      </w:r>
      <w:commentRangeStart w:id="6"/>
      <w:proofErr w:type="spellStart"/>
      <w:r w:rsidRPr="00BC1B58">
        <w:rPr>
          <w:rFonts w:ascii="Arial" w:hAnsi="Arial" w:cs="Arial"/>
          <w:i/>
          <w:iCs/>
          <w:rPrChange w:id="7" w:author="Thomas Jansen" w:date="2021-05-23T20:35:00Z">
            <w:rPr>
              <w:rFonts w:ascii="Arial" w:hAnsi="Arial" w:cs="Arial"/>
            </w:rPr>
          </w:rPrChange>
        </w:rPr>
        <w:t>liangzhi</w:t>
      </w:r>
      <w:commentRangeEnd w:id="6"/>
      <w:proofErr w:type="spellEnd"/>
      <w:r w:rsidR="00BC1B58">
        <w:rPr>
          <w:rStyle w:val="CommentReference"/>
        </w:rPr>
        <w:commentReference w:id="6"/>
      </w:r>
      <w:r w:rsidRPr="00A11312">
        <w:rPr>
          <w:rFonts w:ascii="Arial" w:hAnsi="Arial" w:cs="Arial"/>
        </w:rPr>
        <w:t xml:space="preserve"> is capable of noticing any </w:t>
      </w:r>
      <w:commentRangeStart w:id="8"/>
      <w:r w:rsidRPr="00A11312">
        <w:rPr>
          <w:rFonts w:ascii="Arial" w:hAnsi="Arial" w:cs="Arial"/>
        </w:rPr>
        <w:t>self-deceptive element whenever it exercises caution</w:t>
      </w:r>
      <w:commentRangeEnd w:id="8"/>
      <w:r w:rsidR="00C144D7">
        <w:rPr>
          <w:rStyle w:val="CommentReference"/>
        </w:rPr>
        <w:commentReference w:id="8"/>
      </w:r>
      <w:r w:rsidRPr="00A11312">
        <w:rPr>
          <w:rFonts w:ascii="Arial" w:hAnsi="Arial" w:cs="Arial"/>
        </w:rPr>
        <w:t>, it is now clear that Wang’s “unity of knowing and doing” is advice for a Confucian learner to pay attention to the original state where a person’s cognitive, affective, and conative parts are not separate, and then, in order to preserve this ideal state that one already has, one should search for and extinguish all deviant elements of thoughts obstructive to experiencing sinc</w:t>
      </w:r>
      <w:r>
        <w:rPr>
          <w:rFonts w:ascii="Arial" w:hAnsi="Arial" w:cs="Arial"/>
        </w:rPr>
        <w:t>erity</w:t>
      </w:r>
      <w:del w:id="9" w:author="Thomas Jansen" w:date="2021-05-23T20:39:00Z">
        <w:r w:rsidDel="00337D51">
          <w:rPr>
            <w:rFonts w:ascii="Arial" w:hAnsi="Arial" w:cs="Arial"/>
          </w:rPr>
          <w:delText>.</w:delText>
        </w:r>
      </w:del>
      <w:r>
        <w:rPr>
          <w:rFonts w:ascii="Arial" w:hAnsi="Arial" w:cs="Arial"/>
        </w:rPr>
        <w:t>”</w:t>
      </w:r>
      <w:ins w:id="10" w:author="Thomas Jansen" w:date="2021-05-23T20:39:00Z">
        <w:r w:rsidR="0025794B">
          <w:rPr>
            <w:rFonts w:ascii="Arial" w:hAnsi="Arial" w:cs="Arial"/>
          </w:rPr>
          <w:t xml:space="preserve"> </w:t>
        </w:r>
        <w:r w:rsidR="0025794B">
          <w:rPr>
            <w:rFonts w:ascii="Arial" w:hAnsi="Arial" w:cs="Arial"/>
          </w:rPr>
          <w:t>(2018 p.</w:t>
        </w:r>
        <w:commentRangeStart w:id="11"/>
        <w:commentRangeStart w:id="12"/>
        <w:r w:rsidR="0025794B">
          <w:rPr>
            <w:rFonts w:ascii="Arial" w:hAnsi="Arial" w:cs="Arial"/>
          </w:rPr>
          <w:t>1347</w:t>
        </w:r>
        <w:commentRangeEnd w:id="11"/>
        <w:r w:rsidR="00AB705D">
          <w:rPr>
            <w:rStyle w:val="CommentReference"/>
          </w:rPr>
          <w:commentReference w:id="11"/>
        </w:r>
      </w:ins>
      <w:commentRangeEnd w:id="12"/>
      <w:ins w:id="13" w:author="Thomas Jansen" w:date="2021-05-23T20:46:00Z">
        <w:r w:rsidR="000A6462">
          <w:rPr>
            <w:rStyle w:val="CommentReference"/>
          </w:rPr>
          <w:commentReference w:id="12"/>
        </w:r>
      </w:ins>
      <w:ins w:id="14" w:author="Thomas Jansen" w:date="2021-05-23T20:39:00Z">
        <w:r w:rsidR="0025794B">
          <w:rPr>
            <w:rFonts w:ascii="Arial" w:hAnsi="Arial" w:cs="Arial"/>
          </w:rPr>
          <w:t>)</w:t>
        </w:r>
        <w:r w:rsidR="0025794B">
          <w:rPr>
            <w:rFonts w:ascii="Arial" w:hAnsi="Arial" w:cs="Arial"/>
          </w:rPr>
          <w:t>.</w:t>
        </w:r>
        <w:r w:rsidR="0025794B">
          <w:rPr>
            <w:rFonts w:ascii="Arial" w:hAnsi="Arial" w:cs="Arial"/>
          </w:rPr>
          <w:t xml:space="preserve"> </w:t>
        </w:r>
      </w:ins>
      <w:r>
        <w:rPr>
          <w:rFonts w:ascii="Arial" w:hAnsi="Arial" w:cs="Arial"/>
        </w:rPr>
        <w:t xml:space="preserve"> </w:t>
      </w:r>
    </w:p>
    <w:p w14:paraId="74DE4E7B" w14:textId="77777777" w:rsidR="00B112A5" w:rsidRDefault="00B112A5" w:rsidP="00C64B3C">
      <w:pPr>
        <w:spacing w:line="360" w:lineRule="auto"/>
        <w:rPr>
          <w:rFonts w:ascii="Arial" w:hAnsi="Arial" w:cs="Arial"/>
        </w:rPr>
      </w:pPr>
      <w:r>
        <w:rPr>
          <w:rFonts w:ascii="Arial" w:hAnsi="Arial" w:cs="Arial"/>
        </w:rPr>
        <w:lastRenderedPageBreak/>
        <w:t xml:space="preserve">Linking </w:t>
      </w:r>
      <w:r w:rsidR="00C00FBC">
        <w:rPr>
          <w:rFonts w:ascii="Arial" w:hAnsi="Arial" w:cs="Arial"/>
        </w:rPr>
        <w:t xml:space="preserve">this essay </w:t>
      </w:r>
      <w:r>
        <w:rPr>
          <w:rFonts w:ascii="Arial" w:hAnsi="Arial" w:cs="Arial"/>
        </w:rPr>
        <w:t xml:space="preserve">to Essay 1 in which I detailed how Confucius </w:t>
      </w:r>
      <w:r w:rsidR="00C00FBC">
        <w:rPr>
          <w:rFonts w:ascii="Arial" w:hAnsi="Arial" w:cs="Arial"/>
        </w:rPr>
        <w:t>understood</w:t>
      </w:r>
      <w:r>
        <w:rPr>
          <w:rFonts w:ascii="Arial" w:hAnsi="Arial" w:cs="Arial"/>
        </w:rPr>
        <w:t xml:space="preserve"> a virtuous person or self-realized person to be one with the following traits:</w:t>
      </w:r>
    </w:p>
    <w:p w14:paraId="74DE4E7C" w14:textId="77777777" w:rsidR="00B112A5" w:rsidRPr="00EB3369" w:rsidRDefault="00B112A5" w:rsidP="00C64B3C">
      <w:pPr>
        <w:pStyle w:val="ListParagraph"/>
        <w:numPr>
          <w:ilvl w:val="0"/>
          <w:numId w:val="6"/>
        </w:numPr>
        <w:spacing w:line="360" w:lineRule="auto"/>
        <w:rPr>
          <w:rFonts w:ascii="Arial" w:hAnsi="Arial" w:cs="Arial"/>
        </w:rPr>
      </w:pPr>
      <w:r w:rsidRPr="00B05264">
        <w:rPr>
          <w:rFonts w:ascii="Arial" w:hAnsi="Arial" w:cs="Arial"/>
          <w:i/>
        </w:rPr>
        <w:t>Jen</w:t>
      </w:r>
      <w:r w:rsidRPr="00EB3369">
        <w:rPr>
          <w:rFonts w:ascii="Arial" w:hAnsi="Arial" w:cs="Arial"/>
        </w:rPr>
        <w:t xml:space="preserve"> – Benevolence</w:t>
      </w:r>
      <w:r>
        <w:rPr>
          <w:rFonts w:ascii="Arial" w:hAnsi="Arial" w:cs="Arial"/>
        </w:rPr>
        <w:t xml:space="preserve"> also understood as Goodness.</w:t>
      </w:r>
    </w:p>
    <w:p w14:paraId="74DE4E7D" w14:textId="77777777" w:rsidR="00B112A5" w:rsidRPr="00EB3369" w:rsidRDefault="00B112A5" w:rsidP="00C64B3C">
      <w:pPr>
        <w:pStyle w:val="ListParagraph"/>
        <w:numPr>
          <w:ilvl w:val="0"/>
          <w:numId w:val="6"/>
        </w:numPr>
        <w:spacing w:line="360" w:lineRule="auto"/>
        <w:rPr>
          <w:rFonts w:ascii="Arial" w:hAnsi="Arial" w:cs="Arial"/>
        </w:rPr>
      </w:pPr>
      <w:r w:rsidRPr="00B05264">
        <w:rPr>
          <w:rFonts w:ascii="Arial" w:hAnsi="Arial" w:cs="Arial"/>
          <w:i/>
        </w:rPr>
        <w:t>Xin</w:t>
      </w:r>
      <w:r w:rsidRPr="00EB3369">
        <w:rPr>
          <w:rFonts w:ascii="Arial" w:hAnsi="Arial" w:cs="Arial"/>
        </w:rPr>
        <w:t xml:space="preserve"> –</w:t>
      </w:r>
      <w:r>
        <w:rPr>
          <w:rFonts w:ascii="Arial" w:hAnsi="Arial" w:cs="Arial"/>
        </w:rPr>
        <w:t xml:space="preserve"> Honesty or Trust, can also be translated to “heart-mind”.</w:t>
      </w:r>
    </w:p>
    <w:p w14:paraId="74DE4E7E" w14:textId="77777777" w:rsidR="00B112A5" w:rsidRDefault="00B112A5" w:rsidP="00C64B3C">
      <w:pPr>
        <w:pStyle w:val="ListParagraph"/>
        <w:numPr>
          <w:ilvl w:val="0"/>
          <w:numId w:val="6"/>
        </w:numPr>
        <w:spacing w:line="360" w:lineRule="auto"/>
        <w:rPr>
          <w:rFonts w:ascii="Arial" w:hAnsi="Arial" w:cs="Arial"/>
        </w:rPr>
      </w:pPr>
      <w:r w:rsidRPr="00B05264">
        <w:rPr>
          <w:rFonts w:ascii="Arial" w:hAnsi="Arial" w:cs="Arial"/>
          <w:i/>
        </w:rPr>
        <w:t>Li</w:t>
      </w:r>
      <w:r w:rsidRPr="00EB3369">
        <w:rPr>
          <w:rFonts w:ascii="Arial" w:hAnsi="Arial" w:cs="Arial"/>
        </w:rPr>
        <w:t xml:space="preserve"> –</w:t>
      </w:r>
      <w:r>
        <w:rPr>
          <w:rFonts w:ascii="Arial" w:hAnsi="Arial" w:cs="Arial"/>
        </w:rPr>
        <w:t xml:space="preserve"> Ritual</w:t>
      </w:r>
      <w:r w:rsidR="00C00FBC">
        <w:rPr>
          <w:rFonts w:ascii="Arial" w:hAnsi="Arial" w:cs="Arial"/>
        </w:rPr>
        <w:t>.</w:t>
      </w:r>
    </w:p>
    <w:p w14:paraId="74DE4E7F" w14:textId="77777777" w:rsidR="00B112A5" w:rsidRPr="006E4A42" w:rsidRDefault="00B112A5" w:rsidP="00C64B3C">
      <w:pPr>
        <w:spacing w:line="360" w:lineRule="auto"/>
        <w:rPr>
          <w:rFonts w:ascii="Arial" w:hAnsi="Arial" w:cs="Arial"/>
        </w:rPr>
      </w:pPr>
      <w:r>
        <w:rPr>
          <w:rFonts w:ascii="Arial" w:hAnsi="Arial" w:cs="Arial"/>
        </w:rPr>
        <w:t xml:space="preserve">I also mentioned </w:t>
      </w:r>
      <w:r w:rsidRPr="00FE0716">
        <w:rPr>
          <w:rFonts w:ascii="Arial" w:hAnsi="Arial" w:cs="Arial"/>
          <w:i/>
        </w:rPr>
        <w:t>Yi</w:t>
      </w:r>
      <w:r>
        <w:rPr>
          <w:rFonts w:ascii="Arial" w:hAnsi="Arial" w:cs="Arial"/>
        </w:rPr>
        <w:t xml:space="preserve"> </w:t>
      </w:r>
      <w:r w:rsidR="00C00FBC">
        <w:rPr>
          <w:rFonts w:ascii="Arial" w:hAnsi="Arial" w:cs="Arial"/>
        </w:rPr>
        <w:t xml:space="preserve">which is </w:t>
      </w:r>
      <w:r>
        <w:rPr>
          <w:rFonts w:ascii="Arial" w:hAnsi="Arial" w:cs="Arial"/>
        </w:rPr>
        <w:t xml:space="preserve">understood as Righteousness and </w:t>
      </w:r>
      <w:proofErr w:type="spellStart"/>
      <w:r w:rsidRPr="00FE0716">
        <w:rPr>
          <w:rFonts w:ascii="Arial" w:hAnsi="Arial" w:cs="Arial"/>
          <w:i/>
        </w:rPr>
        <w:t>Zhi</w:t>
      </w:r>
      <w:proofErr w:type="spellEnd"/>
      <w:r>
        <w:rPr>
          <w:rFonts w:ascii="Arial" w:hAnsi="Arial" w:cs="Arial"/>
        </w:rPr>
        <w:t xml:space="preserve"> as Wisdom as defined </w:t>
      </w:r>
      <w:r w:rsidR="00C00FBC">
        <w:rPr>
          <w:rFonts w:ascii="Arial" w:hAnsi="Arial" w:cs="Arial"/>
        </w:rPr>
        <w:t xml:space="preserve">within </w:t>
      </w:r>
      <w:r w:rsidR="00C00FBC" w:rsidRPr="00C00FBC">
        <w:rPr>
          <w:rFonts w:ascii="Arial" w:hAnsi="Arial" w:cs="Arial"/>
          <w:i/>
        </w:rPr>
        <w:t>T</w:t>
      </w:r>
      <w:r w:rsidRPr="00C00FBC">
        <w:rPr>
          <w:rFonts w:ascii="Arial" w:hAnsi="Arial" w:cs="Arial"/>
          <w:i/>
        </w:rPr>
        <w:t>he Analects</w:t>
      </w:r>
      <w:r>
        <w:rPr>
          <w:rFonts w:ascii="Arial" w:hAnsi="Arial" w:cs="Arial"/>
        </w:rPr>
        <w:t>.</w:t>
      </w:r>
    </w:p>
    <w:p w14:paraId="74DE4E80" w14:textId="77777777" w:rsidR="00E82424" w:rsidRDefault="00C00FBC" w:rsidP="007E621B">
      <w:pPr>
        <w:tabs>
          <w:tab w:val="left" w:pos="3190"/>
        </w:tabs>
        <w:spacing w:line="360" w:lineRule="auto"/>
        <w:rPr>
          <w:rFonts w:ascii="Arial" w:hAnsi="Arial" w:cs="Arial"/>
        </w:rPr>
      </w:pPr>
      <w:r>
        <w:rPr>
          <w:rFonts w:ascii="Arial" w:hAnsi="Arial" w:cs="Arial"/>
        </w:rPr>
        <w:t xml:space="preserve">It was </w:t>
      </w:r>
      <w:r w:rsidR="00FC4196">
        <w:rPr>
          <w:rFonts w:ascii="Arial" w:hAnsi="Arial" w:cs="Arial"/>
        </w:rPr>
        <w:t xml:space="preserve">also </w:t>
      </w:r>
      <w:r w:rsidR="00B449F0">
        <w:rPr>
          <w:rFonts w:ascii="Arial" w:hAnsi="Arial" w:cs="Arial"/>
        </w:rPr>
        <w:t xml:space="preserve">Zeng (2018 p.1347) </w:t>
      </w:r>
      <w:r>
        <w:rPr>
          <w:rFonts w:ascii="Arial" w:hAnsi="Arial" w:cs="Arial"/>
        </w:rPr>
        <w:t xml:space="preserve">who </w:t>
      </w:r>
      <w:r w:rsidR="004034FE">
        <w:rPr>
          <w:rFonts w:ascii="Arial" w:hAnsi="Arial" w:cs="Arial"/>
        </w:rPr>
        <w:t>delved into the trait of integrity, sincerity and purity</w:t>
      </w:r>
      <w:r w:rsidR="00B449F0">
        <w:rPr>
          <w:rFonts w:ascii="Arial" w:hAnsi="Arial" w:cs="Arial"/>
        </w:rPr>
        <w:t>: “</w:t>
      </w:r>
      <w:r w:rsidR="005C1739">
        <w:rPr>
          <w:rFonts w:ascii="Arial" w:hAnsi="Arial" w:cs="Arial"/>
        </w:rPr>
        <w:t xml:space="preserve">as a </w:t>
      </w:r>
      <w:r w:rsidR="00B449F0">
        <w:rPr>
          <w:rFonts w:ascii="Arial" w:hAnsi="Arial" w:cs="Arial"/>
        </w:rPr>
        <w:t>common ideal for most Song-Ming Neo-Confucians,</w:t>
      </w:r>
      <w:r w:rsidR="005C1739">
        <w:rPr>
          <w:rFonts w:ascii="Arial" w:hAnsi="Arial" w:cs="Arial"/>
        </w:rPr>
        <w:t xml:space="preserve"> sincerity is the purest form of integrity. It entails two requirements: (1) Integrity. A person’s action and words should be consistent, or, inwardly, a person’s affective and conative part of the self should be united with the cognitive part to form an integral whole. (2) Purity. There should be no deviant elements (even a tempting thought) that undermine such integrity, as though one’s knowledge, desires, emotions, and actions melt into one”.</w:t>
      </w:r>
    </w:p>
    <w:p w14:paraId="74DE4E81" w14:textId="77777777" w:rsidR="005A5FF8" w:rsidRDefault="005A5FF8" w:rsidP="007E621B">
      <w:pPr>
        <w:tabs>
          <w:tab w:val="left" w:pos="3190"/>
        </w:tabs>
        <w:spacing w:line="360" w:lineRule="auto"/>
        <w:rPr>
          <w:rFonts w:ascii="Arial" w:hAnsi="Arial" w:cs="Arial"/>
        </w:rPr>
      </w:pPr>
      <w:commentRangeStart w:id="15"/>
      <w:r>
        <w:rPr>
          <w:rFonts w:ascii="Arial" w:hAnsi="Arial" w:cs="Arial"/>
        </w:rPr>
        <w:t xml:space="preserve">Therefore, can we say that these traits, benevolence, honesty, ritual, righteousness, wisdom, integrity, </w:t>
      </w:r>
      <w:proofErr w:type="gramStart"/>
      <w:r>
        <w:rPr>
          <w:rFonts w:ascii="Arial" w:hAnsi="Arial" w:cs="Arial"/>
        </w:rPr>
        <w:t>sincerity</w:t>
      </w:r>
      <w:proofErr w:type="gramEnd"/>
      <w:r>
        <w:rPr>
          <w:rFonts w:ascii="Arial" w:hAnsi="Arial" w:cs="Arial"/>
        </w:rPr>
        <w:t xml:space="preserve"> and purity define a person’s “true I”?</w:t>
      </w:r>
      <w:commentRangeEnd w:id="15"/>
      <w:r w:rsidR="004A2E90">
        <w:rPr>
          <w:rStyle w:val="CommentReference"/>
        </w:rPr>
        <w:commentReference w:id="15"/>
      </w:r>
      <w:r>
        <w:rPr>
          <w:rFonts w:ascii="Arial" w:hAnsi="Arial" w:cs="Arial"/>
        </w:rPr>
        <w:t xml:space="preserve"> It is my understanding that this is Wang’s stance on the subject.</w:t>
      </w:r>
    </w:p>
    <w:p w14:paraId="74DE4E82" w14:textId="77777777" w:rsidR="008077AE" w:rsidRDefault="002E1555" w:rsidP="007E621B">
      <w:pPr>
        <w:tabs>
          <w:tab w:val="left" w:pos="3190"/>
        </w:tabs>
        <w:spacing w:line="360" w:lineRule="auto"/>
        <w:rPr>
          <w:rFonts w:ascii="Arial" w:hAnsi="Arial" w:cs="Arial"/>
        </w:rPr>
      </w:pPr>
      <w:r>
        <w:rPr>
          <w:rFonts w:ascii="Arial" w:hAnsi="Arial" w:cs="Arial"/>
        </w:rPr>
        <w:t xml:space="preserve">Tien </w:t>
      </w:r>
      <w:r w:rsidR="00657765">
        <w:rPr>
          <w:rFonts w:ascii="Arial" w:hAnsi="Arial" w:cs="Arial"/>
        </w:rPr>
        <w:t>(2012, p.53)</w:t>
      </w:r>
      <w:r w:rsidR="00E84129">
        <w:rPr>
          <w:rFonts w:ascii="Arial" w:hAnsi="Arial" w:cs="Arial"/>
        </w:rPr>
        <w:t xml:space="preserve"> writes Wang’s model of moral cultivation “was to attain a state devoid of </w:t>
      </w:r>
      <w:proofErr w:type="spellStart"/>
      <w:r w:rsidR="00E84129">
        <w:rPr>
          <w:rFonts w:ascii="Arial" w:hAnsi="Arial" w:cs="Arial"/>
        </w:rPr>
        <w:t>self-centered</w:t>
      </w:r>
      <w:proofErr w:type="spellEnd"/>
      <w:r w:rsidR="00E84129">
        <w:rPr>
          <w:rFonts w:ascii="Arial" w:hAnsi="Arial" w:cs="Arial"/>
        </w:rPr>
        <w:t xml:space="preserve"> desires” and he relied “a great deal on the exercise and cultivation of an emotional identification and feeling of oneness”.</w:t>
      </w:r>
      <w:r w:rsidR="009E54AB">
        <w:rPr>
          <w:rFonts w:ascii="Arial" w:hAnsi="Arial" w:cs="Arial"/>
        </w:rPr>
        <w:t xml:space="preserve"> Wang regarded </w:t>
      </w:r>
      <w:proofErr w:type="spellStart"/>
      <w:r w:rsidR="009E54AB">
        <w:rPr>
          <w:rFonts w:ascii="Arial" w:hAnsi="Arial" w:cs="Arial"/>
        </w:rPr>
        <w:t>liangzhi</w:t>
      </w:r>
      <w:proofErr w:type="spellEnd"/>
      <w:r w:rsidR="009E54AB">
        <w:rPr>
          <w:rFonts w:ascii="Arial" w:hAnsi="Arial" w:cs="Arial"/>
        </w:rPr>
        <w:t xml:space="preserve"> (“pure-knowing”) is “the innate fully formed cognitive-affective-volitional faculty that enables one to know the li </w:t>
      </w:r>
      <w:commentRangeStart w:id="16"/>
      <w:r w:rsidR="009E54AB">
        <w:t>Ш</w:t>
      </w:r>
      <w:commentRangeEnd w:id="16"/>
      <w:r w:rsidR="00632E00">
        <w:rPr>
          <w:rStyle w:val="CommentReference"/>
        </w:rPr>
        <w:commentReference w:id="16"/>
      </w:r>
      <w:r w:rsidR="009E54AB">
        <w:t xml:space="preserve"> </w:t>
      </w:r>
      <w:r w:rsidR="009E54AB" w:rsidRPr="009E54AB">
        <w:rPr>
          <w:rFonts w:ascii="Arial" w:hAnsi="Arial" w:cs="Arial"/>
        </w:rPr>
        <w:t>(commonly translated as "principle") of the mind and universe</w:t>
      </w:r>
      <w:r w:rsidR="009E54AB">
        <w:rPr>
          <w:rFonts w:ascii="Arial" w:hAnsi="Arial" w:cs="Arial"/>
        </w:rPr>
        <w:t>”.</w:t>
      </w:r>
      <w:r w:rsidR="00C1479B">
        <w:rPr>
          <w:rFonts w:ascii="Arial" w:hAnsi="Arial" w:cs="Arial"/>
        </w:rPr>
        <w:t xml:space="preserve"> Tien (2012, p.54) also states “the mind not only contains li,” but it is li itself and therefore operates </w:t>
      </w:r>
      <w:r w:rsidR="00762D86">
        <w:rPr>
          <w:rFonts w:ascii="Arial" w:hAnsi="Arial" w:cs="Arial"/>
        </w:rPr>
        <w:t>with</w:t>
      </w:r>
      <w:r w:rsidR="00C1479B">
        <w:rPr>
          <w:rFonts w:ascii="Arial" w:hAnsi="Arial" w:cs="Arial"/>
        </w:rPr>
        <w:t xml:space="preserve"> this awareness.</w:t>
      </w:r>
      <w:r w:rsidR="008077AE">
        <w:rPr>
          <w:rFonts w:ascii="Arial" w:hAnsi="Arial" w:cs="Arial"/>
        </w:rPr>
        <w:t xml:space="preserve"> Self-centeredness or selfishness can present itself as a hindrance to pure-knowing and this is something that needs to be addressed</w:t>
      </w:r>
      <w:r w:rsidR="009D24CC">
        <w:rPr>
          <w:rFonts w:ascii="Arial" w:hAnsi="Arial" w:cs="Arial"/>
        </w:rPr>
        <w:t xml:space="preserve"> and eliminated</w:t>
      </w:r>
      <w:r w:rsidR="008077AE">
        <w:rPr>
          <w:rFonts w:ascii="Arial" w:hAnsi="Arial" w:cs="Arial"/>
        </w:rPr>
        <w:t>.</w:t>
      </w:r>
    </w:p>
    <w:p w14:paraId="74DE4E83" w14:textId="77777777" w:rsidR="001C4795" w:rsidRDefault="008077AE" w:rsidP="007E621B">
      <w:pPr>
        <w:tabs>
          <w:tab w:val="left" w:pos="3190"/>
        </w:tabs>
        <w:spacing w:line="360" w:lineRule="auto"/>
        <w:rPr>
          <w:rFonts w:ascii="Arial" w:hAnsi="Arial" w:cs="Arial"/>
        </w:rPr>
      </w:pPr>
      <w:r>
        <w:rPr>
          <w:rFonts w:ascii="Arial" w:hAnsi="Arial" w:cs="Arial"/>
        </w:rPr>
        <w:t>Both Wang and other New-Confucians understand the perfect moral state is oneness and as Tien (2012, p.55) states is “a felt state of metaphysical unity in which one’s sense of self is not so much lost than expanded.” Tien also includes when one is within this state of oneness “one is not thinking about oneself at all. While this experiential state of oneness admits of degrees, in an ideal state of oneness, one would be completely unselfconscious and wholly unaware of any sense of personal agency.”</w:t>
      </w:r>
    </w:p>
    <w:p w14:paraId="74DE4E84" w14:textId="77777777" w:rsidR="00B21ACF" w:rsidRPr="00D303BD" w:rsidRDefault="000109A2" w:rsidP="007E621B">
      <w:pPr>
        <w:spacing w:line="360" w:lineRule="auto"/>
        <w:rPr>
          <w:rFonts w:ascii="Arial" w:hAnsi="Arial" w:cs="Arial"/>
        </w:rPr>
      </w:pPr>
      <w:r>
        <w:rPr>
          <w:rFonts w:ascii="Arial" w:hAnsi="Arial" w:cs="Arial"/>
        </w:rPr>
        <w:t>It is</w:t>
      </w:r>
      <w:r w:rsidR="00D303BD">
        <w:rPr>
          <w:rFonts w:ascii="Arial" w:hAnsi="Arial" w:cs="Arial"/>
        </w:rPr>
        <w:t xml:space="preserve"> my understanding </w:t>
      </w:r>
      <w:r>
        <w:rPr>
          <w:rFonts w:ascii="Arial" w:hAnsi="Arial" w:cs="Arial"/>
        </w:rPr>
        <w:t>that Wang evolves</w:t>
      </w:r>
      <w:r w:rsidR="00D303BD">
        <w:rPr>
          <w:rFonts w:ascii="Arial" w:hAnsi="Arial" w:cs="Arial"/>
        </w:rPr>
        <w:t xml:space="preserve"> </w:t>
      </w:r>
      <w:r>
        <w:rPr>
          <w:rFonts w:ascii="Arial" w:hAnsi="Arial" w:cs="Arial"/>
        </w:rPr>
        <w:t>his</w:t>
      </w:r>
      <w:r w:rsidR="00D303BD">
        <w:rPr>
          <w:rFonts w:ascii="Arial" w:hAnsi="Arial" w:cs="Arial"/>
        </w:rPr>
        <w:t xml:space="preserve"> theory of oneness </w:t>
      </w:r>
      <w:r>
        <w:rPr>
          <w:rFonts w:ascii="Arial" w:hAnsi="Arial" w:cs="Arial"/>
        </w:rPr>
        <w:t>into</w:t>
      </w:r>
      <w:r w:rsidR="00D303BD">
        <w:rPr>
          <w:rFonts w:ascii="Arial" w:hAnsi="Arial" w:cs="Arial"/>
        </w:rPr>
        <w:t xml:space="preserve"> action. </w:t>
      </w:r>
      <w:r w:rsidR="002A11FA">
        <w:rPr>
          <w:rFonts w:ascii="Arial" w:hAnsi="Arial" w:cs="Arial"/>
        </w:rPr>
        <w:t>Yang</w:t>
      </w:r>
      <w:r>
        <w:rPr>
          <w:rFonts w:ascii="Arial" w:hAnsi="Arial" w:cs="Arial"/>
        </w:rPr>
        <w:t xml:space="preserve"> </w:t>
      </w:r>
      <w:r w:rsidR="002A11FA">
        <w:rPr>
          <w:rFonts w:ascii="Arial" w:hAnsi="Arial" w:cs="Arial"/>
        </w:rPr>
        <w:t>(</w:t>
      </w:r>
      <w:r>
        <w:rPr>
          <w:rFonts w:ascii="Arial" w:hAnsi="Arial" w:cs="Arial"/>
        </w:rPr>
        <w:t xml:space="preserve">2009) interprets Wang’s ethical ideology as one who knows how to act and therefore if he does not </w:t>
      </w:r>
      <w:r>
        <w:rPr>
          <w:rFonts w:ascii="Arial" w:hAnsi="Arial" w:cs="Arial"/>
        </w:rPr>
        <w:lastRenderedPageBreak/>
        <w:t xml:space="preserve">act, he does not know. </w:t>
      </w:r>
      <w:commentRangeStart w:id="17"/>
      <w:r>
        <w:rPr>
          <w:rFonts w:ascii="Arial" w:hAnsi="Arial" w:cs="Arial"/>
        </w:rPr>
        <w:t xml:space="preserve">This could also be understood as humans </w:t>
      </w:r>
      <w:proofErr w:type="gramStart"/>
      <w:r>
        <w:rPr>
          <w:rFonts w:ascii="Arial" w:hAnsi="Arial" w:cs="Arial"/>
        </w:rPr>
        <w:t>are capable of solving</w:t>
      </w:r>
      <w:proofErr w:type="gramEnd"/>
      <w:r>
        <w:rPr>
          <w:rFonts w:ascii="Arial" w:hAnsi="Arial" w:cs="Arial"/>
        </w:rPr>
        <w:t xml:space="preserve"> problems such as weakness of will and the issues of separation or duality.</w:t>
      </w:r>
      <w:commentRangeEnd w:id="17"/>
      <w:r w:rsidR="00504C22">
        <w:rPr>
          <w:rStyle w:val="CommentReference"/>
        </w:rPr>
        <w:commentReference w:id="17"/>
      </w:r>
    </w:p>
    <w:p w14:paraId="74DE4E85" w14:textId="77777777" w:rsidR="00850AA0" w:rsidRDefault="00850AA0" w:rsidP="007E621B">
      <w:pPr>
        <w:spacing w:line="360" w:lineRule="auto"/>
        <w:rPr>
          <w:rFonts w:ascii="Arial" w:hAnsi="Arial" w:cs="Arial"/>
        </w:rPr>
      </w:pPr>
      <w:r>
        <w:rPr>
          <w:rFonts w:ascii="Arial" w:hAnsi="Arial" w:cs="Arial"/>
        </w:rPr>
        <w:t>The fulfilment of oneself, according to Wang is identified by Leung (2020 p.435) who details:</w:t>
      </w:r>
    </w:p>
    <w:p w14:paraId="74DE4E86" w14:textId="77777777" w:rsidR="00BF336C" w:rsidRPr="00850AA0" w:rsidRDefault="00850AA0" w:rsidP="00FB0862">
      <w:pPr>
        <w:spacing w:line="360" w:lineRule="auto"/>
        <w:ind w:left="720"/>
        <w:rPr>
          <w:rFonts w:ascii="Arial" w:hAnsi="Arial" w:cs="Arial"/>
        </w:rPr>
      </w:pPr>
      <w:r>
        <w:rPr>
          <w:rFonts w:ascii="Arial" w:hAnsi="Arial" w:cs="Arial"/>
        </w:rPr>
        <w:t xml:space="preserve">“According to Wang, </w:t>
      </w:r>
      <w:r w:rsidRPr="00850AA0">
        <w:rPr>
          <w:rFonts w:ascii="Arial" w:hAnsi="Arial" w:cs="Arial"/>
        </w:rPr>
        <w:t>there can be two kinds of practical necessities (i.e., general and particular practical necessities). On the one hand, the general practical necessity stems from our common moral nature and signifies one’s being a human. On the other hand, there is the particular practical necessity, which stems from one’s physical nature and can be congruent with, inconsistent with, or not directly relevant to morality. This signifies one’s being a particular human being, whose particularities are shown in the ways in which one achieves morality or things that are not directly relevant to morality. Both practical necessities are thus related to the fulfilment of the self</w:t>
      </w:r>
      <w:r>
        <w:rPr>
          <w:rFonts w:ascii="Arial" w:hAnsi="Arial" w:cs="Arial"/>
        </w:rPr>
        <w:t>.</w:t>
      </w:r>
      <w:r w:rsidR="002A11FA">
        <w:rPr>
          <w:rFonts w:ascii="Arial" w:hAnsi="Arial" w:cs="Arial"/>
        </w:rPr>
        <w:t>”</w:t>
      </w:r>
    </w:p>
    <w:p w14:paraId="74DE4E87" w14:textId="77777777" w:rsidR="0049768C" w:rsidRPr="00C02EDF" w:rsidRDefault="00C02EDF" w:rsidP="007E621B">
      <w:pPr>
        <w:spacing w:line="360" w:lineRule="auto"/>
        <w:rPr>
          <w:rFonts w:ascii="Arial" w:hAnsi="Arial" w:cs="Arial"/>
        </w:rPr>
      </w:pPr>
      <w:r>
        <w:rPr>
          <w:rFonts w:ascii="Arial" w:hAnsi="Arial" w:cs="Arial"/>
        </w:rPr>
        <w:t xml:space="preserve">In </w:t>
      </w:r>
      <w:r>
        <w:rPr>
          <w:rFonts w:ascii="Arial" w:hAnsi="Arial" w:cs="Arial"/>
          <w:i/>
        </w:rPr>
        <w:t>Instructions for Practical Living and Other Neo-Confucian Writings</w:t>
      </w:r>
      <w:r>
        <w:rPr>
          <w:rFonts w:ascii="Arial" w:hAnsi="Arial" w:cs="Arial"/>
        </w:rPr>
        <w:t xml:space="preserve"> (1963 </w:t>
      </w:r>
      <w:proofErr w:type="spellStart"/>
      <w:r>
        <w:rPr>
          <w:rFonts w:ascii="Arial" w:hAnsi="Arial" w:cs="Arial"/>
        </w:rPr>
        <w:t>p.xxxvii</w:t>
      </w:r>
      <w:proofErr w:type="spellEnd"/>
      <w:r>
        <w:rPr>
          <w:rFonts w:ascii="Arial" w:hAnsi="Arial" w:cs="Arial"/>
        </w:rPr>
        <w:t>) Wang, when asked how to extend innate knowledge replied that your own innate knowledge is your own standard. “Your innate knowledge knows that it is right if it is right and wrong if it is wrong. You cannot keep anything from it.”</w:t>
      </w:r>
      <w:r w:rsidR="000828E9">
        <w:rPr>
          <w:rFonts w:ascii="Arial" w:hAnsi="Arial" w:cs="Arial"/>
        </w:rPr>
        <w:t xml:space="preserve"> He continues “Just don’t try to deceive it but sincerely and truly follow it in whatever you do. Then the good will be preserved and evil will be removed. What security and joy there is in this!” Wang believed this was the true secret in the investigation of things and the real extension of knowledge.</w:t>
      </w:r>
    </w:p>
    <w:p w14:paraId="74DE4E88" w14:textId="77777777" w:rsidR="0049768C" w:rsidRPr="00D41996" w:rsidRDefault="00D41996" w:rsidP="00D41996">
      <w:pPr>
        <w:spacing w:line="360" w:lineRule="auto"/>
        <w:rPr>
          <w:rFonts w:ascii="Arial" w:hAnsi="Arial" w:cs="Arial"/>
        </w:rPr>
      </w:pPr>
      <w:commentRangeStart w:id="18"/>
      <w:r>
        <w:rPr>
          <w:rFonts w:ascii="Arial" w:hAnsi="Arial" w:cs="Arial"/>
        </w:rPr>
        <w:t>Cocks (2015 p.355)</w:t>
      </w:r>
      <w:r w:rsidR="009A199B">
        <w:rPr>
          <w:rFonts w:ascii="Arial" w:hAnsi="Arial" w:cs="Arial"/>
        </w:rPr>
        <w:t xml:space="preserve"> </w:t>
      </w:r>
      <w:r w:rsidR="00971937">
        <w:rPr>
          <w:rFonts w:ascii="Arial" w:hAnsi="Arial" w:cs="Arial"/>
        </w:rPr>
        <w:t>also</w:t>
      </w:r>
      <w:r w:rsidR="009A199B">
        <w:rPr>
          <w:rFonts w:ascii="Arial" w:hAnsi="Arial" w:cs="Arial"/>
        </w:rPr>
        <w:t xml:space="preserve"> ascertains Wang’s model of “</w:t>
      </w:r>
      <w:r w:rsidR="00210645" w:rsidRPr="00D41996">
        <w:rPr>
          <w:rFonts w:ascii="Arial" w:hAnsi="Arial" w:cs="Arial"/>
        </w:rPr>
        <w:t>personal moral progress</w:t>
      </w:r>
      <w:r w:rsidR="009A199B">
        <w:rPr>
          <w:rFonts w:ascii="Arial" w:hAnsi="Arial" w:cs="Arial"/>
        </w:rPr>
        <w:t>”</w:t>
      </w:r>
      <w:r w:rsidR="00971937">
        <w:rPr>
          <w:rFonts w:ascii="Arial" w:hAnsi="Arial" w:cs="Arial"/>
        </w:rPr>
        <w:t xml:space="preserve"> as</w:t>
      </w:r>
      <w:r w:rsidR="00210645" w:rsidRPr="00D41996">
        <w:rPr>
          <w:rFonts w:ascii="Arial" w:hAnsi="Arial" w:cs="Arial"/>
        </w:rPr>
        <w:t xml:space="preserve"> </w:t>
      </w:r>
      <w:r w:rsidR="009A199B">
        <w:rPr>
          <w:rFonts w:ascii="Arial" w:hAnsi="Arial" w:cs="Arial"/>
        </w:rPr>
        <w:t>“</w:t>
      </w:r>
      <w:r w:rsidR="00210645" w:rsidRPr="00D41996">
        <w:rPr>
          <w:rFonts w:ascii="Arial" w:hAnsi="Arial" w:cs="Arial"/>
        </w:rPr>
        <w:t>is grounded in a unique and individualized qi field which unfolds within a concrete historical situation.</w:t>
      </w:r>
      <w:r w:rsidR="009A199B">
        <w:rPr>
          <w:rFonts w:ascii="Arial" w:hAnsi="Arial" w:cs="Arial"/>
        </w:rPr>
        <w:t xml:space="preserve">” </w:t>
      </w:r>
      <w:commentRangeEnd w:id="18"/>
      <w:r w:rsidR="000C699B">
        <w:rPr>
          <w:rStyle w:val="CommentReference"/>
        </w:rPr>
        <w:commentReference w:id="18"/>
      </w:r>
      <w:r w:rsidR="009A199B">
        <w:rPr>
          <w:rFonts w:ascii="Arial" w:hAnsi="Arial" w:cs="Arial"/>
        </w:rPr>
        <w:t xml:space="preserve">Cocks explains a person’s moral stability and way </w:t>
      </w:r>
      <w:proofErr w:type="gramStart"/>
      <w:r w:rsidR="009A199B">
        <w:rPr>
          <w:rFonts w:ascii="Arial" w:hAnsi="Arial" w:cs="Arial"/>
        </w:rPr>
        <w:t>this influences</w:t>
      </w:r>
      <w:proofErr w:type="gramEnd"/>
      <w:r w:rsidR="00210645" w:rsidRPr="00D41996">
        <w:rPr>
          <w:rFonts w:ascii="Arial" w:hAnsi="Arial" w:cs="Arial"/>
        </w:rPr>
        <w:t xml:space="preserve"> </w:t>
      </w:r>
      <w:r w:rsidR="009A199B">
        <w:rPr>
          <w:rFonts w:ascii="Arial" w:hAnsi="Arial" w:cs="Arial"/>
        </w:rPr>
        <w:t>“</w:t>
      </w:r>
      <w:r w:rsidR="00210645" w:rsidRPr="00D41996">
        <w:rPr>
          <w:rFonts w:ascii="Arial" w:hAnsi="Arial" w:cs="Arial"/>
        </w:rPr>
        <w:t xml:space="preserve">the experience of the world is not only associated with something like the peculiar affective and cognitive differences among individuals, </w:t>
      </w:r>
      <w:commentRangeStart w:id="19"/>
      <w:r w:rsidR="00210645" w:rsidRPr="00D41996">
        <w:rPr>
          <w:rFonts w:ascii="Arial" w:hAnsi="Arial" w:cs="Arial"/>
        </w:rPr>
        <w:t>but as noted also includes the specific deliberative life associated with said individual</w:t>
      </w:r>
      <w:commentRangeEnd w:id="19"/>
      <w:r w:rsidR="000766D8">
        <w:rPr>
          <w:rStyle w:val="CommentReference"/>
        </w:rPr>
        <w:commentReference w:id="19"/>
      </w:r>
      <w:r w:rsidR="00210645" w:rsidRPr="00D41996">
        <w:rPr>
          <w:rFonts w:ascii="Arial" w:hAnsi="Arial" w:cs="Arial"/>
        </w:rPr>
        <w:t>.</w:t>
      </w:r>
      <w:r w:rsidR="009A199B">
        <w:rPr>
          <w:rFonts w:ascii="Arial" w:hAnsi="Arial" w:cs="Arial"/>
        </w:rPr>
        <w:t>” Cocks notes this can influence</w:t>
      </w:r>
      <w:r w:rsidR="00210645" w:rsidRPr="00D41996">
        <w:rPr>
          <w:rFonts w:ascii="Arial" w:hAnsi="Arial" w:cs="Arial"/>
        </w:rPr>
        <w:t xml:space="preserve"> </w:t>
      </w:r>
      <w:r w:rsidR="009A199B">
        <w:rPr>
          <w:rFonts w:ascii="Arial" w:hAnsi="Arial" w:cs="Arial"/>
        </w:rPr>
        <w:t>“</w:t>
      </w:r>
      <w:r w:rsidR="00210645" w:rsidRPr="00D41996">
        <w:rPr>
          <w:rFonts w:ascii="Arial" w:hAnsi="Arial" w:cs="Arial"/>
        </w:rPr>
        <w:t>how the world is experienced, presenting both the person and world as co-evolving, entities that unfold through the active rectification of things.</w:t>
      </w:r>
      <w:r w:rsidR="009A199B">
        <w:rPr>
          <w:rFonts w:ascii="Arial" w:hAnsi="Arial" w:cs="Arial"/>
        </w:rPr>
        <w:t>”</w:t>
      </w:r>
    </w:p>
    <w:p w14:paraId="74DE4E89" w14:textId="77777777" w:rsidR="00F01DD7" w:rsidRDefault="00F01DD7" w:rsidP="007E621B">
      <w:pPr>
        <w:spacing w:line="360" w:lineRule="auto"/>
        <w:rPr>
          <w:rFonts w:ascii="Arial" w:hAnsi="Arial" w:cs="Arial"/>
          <w:b/>
        </w:rPr>
      </w:pPr>
    </w:p>
    <w:p w14:paraId="74DE4E8A" w14:textId="77777777" w:rsidR="008033CE" w:rsidRPr="005E0313" w:rsidRDefault="008033CE" w:rsidP="007E621B">
      <w:pPr>
        <w:tabs>
          <w:tab w:val="left" w:pos="3190"/>
        </w:tabs>
        <w:spacing w:line="360" w:lineRule="auto"/>
        <w:rPr>
          <w:rFonts w:ascii="Arial" w:hAnsi="Arial" w:cs="Arial"/>
          <w:b/>
          <w:u w:val="single"/>
        </w:rPr>
      </w:pPr>
      <w:r w:rsidRPr="005E0313">
        <w:rPr>
          <w:rFonts w:ascii="Arial" w:hAnsi="Arial" w:cs="Arial"/>
          <w:b/>
          <w:u w:val="single"/>
        </w:rPr>
        <w:t>Section 2:</w:t>
      </w:r>
    </w:p>
    <w:p w14:paraId="74DE4E8B" w14:textId="77777777" w:rsidR="00F218B0" w:rsidRDefault="00E86C1C" w:rsidP="007E621B">
      <w:pPr>
        <w:tabs>
          <w:tab w:val="left" w:pos="3190"/>
        </w:tabs>
        <w:spacing w:line="360" w:lineRule="auto"/>
        <w:rPr>
          <w:rFonts w:ascii="Arial" w:hAnsi="Arial" w:cs="Arial"/>
        </w:rPr>
      </w:pPr>
      <w:r>
        <w:rPr>
          <w:rFonts w:ascii="Arial" w:hAnsi="Arial" w:cs="Arial"/>
        </w:rPr>
        <w:t xml:space="preserve">In this section I wish to look at the </w:t>
      </w:r>
      <w:r w:rsidR="00DE1E56">
        <w:rPr>
          <w:rFonts w:ascii="Arial" w:hAnsi="Arial" w:cs="Arial"/>
        </w:rPr>
        <w:t xml:space="preserve">authors who’s viewpoints are different to </w:t>
      </w:r>
      <w:r w:rsidR="006A1908">
        <w:rPr>
          <w:rFonts w:ascii="Arial" w:hAnsi="Arial" w:cs="Arial"/>
        </w:rPr>
        <w:t>W</w:t>
      </w:r>
      <w:r w:rsidR="00DE1E56">
        <w:rPr>
          <w:rFonts w:ascii="Arial" w:hAnsi="Arial" w:cs="Arial"/>
        </w:rPr>
        <w:t>ang Yangm</w:t>
      </w:r>
      <w:r w:rsidR="006A1908">
        <w:rPr>
          <w:rFonts w:ascii="Arial" w:hAnsi="Arial" w:cs="Arial"/>
        </w:rPr>
        <w:t>ing’s philosophy</w:t>
      </w:r>
      <w:r>
        <w:rPr>
          <w:rFonts w:ascii="Arial" w:hAnsi="Arial" w:cs="Arial"/>
        </w:rPr>
        <w:t xml:space="preserve"> </w:t>
      </w:r>
      <w:r w:rsidR="00ED26DC">
        <w:rPr>
          <w:rFonts w:ascii="Arial" w:hAnsi="Arial" w:cs="Arial"/>
        </w:rPr>
        <w:t xml:space="preserve">and </w:t>
      </w:r>
      <w:r w:rsidR="006A1908">
        <w:rPr>
          <w:rFonts w:ascii="Arial" w:hAnsi="Arial" w:cs="Arial"/>
        </w:rPr>
        <w:t>understanding of the “true I”</w:t>
      </w:r>
      <w:r w:rsidR="00DE1E56">
        <w:rPr>
          <w:rFonts w:ascii="Arial" w:hAnsi="Arial" w:cs="Arial"/>
        </w:rPr>
        <w:t xml:space="preserve"> and why this </w:t>
      </w:r>
      <w:r w:rsidR="00694A00">
        <w:rPr>
          <w:rFonts w:ascii="Arial" w:hAnsi="Arial" w:cs="Arial"/>
        </w:rPr>
        <w:t>is so.</w:t>
      </w:r>
    </w:p>
    <w:p w14:paraId="74DE4E8C" w14:textId="75CCF89A" w:rsidR="00694A00" w:rsidRPr="00127BEE" w:rsidRDefault="00694A00" w:rsidP="007E621B">
      <w:pPr>
        <w:tabs>
          <w:tab w:val="left" w:pos="3190"/>
        </w:tabs>
        <w:spacing w:line="360" w:lineRule="auto"/>
        <w:rPr>
          <w:rFonts w:ascii="Arial" w:hAnsi="Arial" w:cs="Arial"/>
        </w:rPr>
      </w:pPr>
      <w:r>
        <w:rPr>
          <w:rFonts w:ascii="Arial" w:hAnsi="Arial" w:cs="Arial"/>
        </w:rPr>
        <w:t>According to the Stanford Encyclopedia of Philosophy (2014) Zhu Xi split the existence of all things as having two aspects, the first is Pattern (</w:t>
      </w:r>
      <w:r>
        <w:rPr>
          <w:rFonts w:ascii="Arial" w:hAnsi="Arial" w:cs="Arial"/>
          <w:i/>
        </w:rPr>
        <w:t xml:space="preserve">li) </w:t>
      </w:r>
      <w:r>
        <w:rPr>
          <w:rFonts w:ascii="Arial" w:hAnsi="Arial" w:cs="Arial"/>
        </w:rPr>
        <w:t xml:space="preserve">the underlying structure of the universe. </w:t>
      </w:r>
      <w:r>
        <w:rPr>
          <w:rFonts w:ascii="Arial" w:hAnsi="Arial" w:cs="Arial"/>
        </w:rPr>
        <w:lastRenderedPageBreak/>
        <w:t xml:space="preserve">The second being </w:t>
      </w:r>
      <w:r>
        <w:rPr>
          <w:rFonts w:ascii="Arial" w:hAnsi="Arial" w:cs="Arial"/>
          <w:i/>
        </w:rPr>
        <w:t>Qi</w:t>
      </w:r>
      <w:r>
        <w:rPr>
          <w:rFonts w:ascii="Arial" w:hAnsi="Arial" w:cs="Arial"/>
        </w:rPr>
        <w:t xml:space="preserve"> which is the “</w:t>
      </w:r>
      <w:proofErr w:type="spellStart"/>
      <w:r>
        <w:rPr>
          <w:rFonts w:ascii="Arial" w:hAnsi="Arial" w:cs="Arial"/>
        </w:rPr>
        <w:t>spatio</w:t>
      </w:r>
      <w:proofErr w:type="spellEnd"/>
      <w:r>
        <w:rPr>
          <w:rFonts w:ascii="Arial" w:hAnsi="Arial" w:cs="Arial"/>
        </w:rPr>
        <w:t xml:space="preserve">-temporal stuff that constitutes concrete objects”. </w:t>
      </w:r>
      <w:r w:rsidR="008601B7">
        <w:rPr>
          <w:rFonts w:ascii="Arial" w:hAnsi="Arial" w:cs="Arial"/>
        </w:rPr>
        <w:t xml:space="preserve">Every entity in the universe contains the complete Pattern however there are various levels of </w:t>
      </w:r>
      <w:r w:rsidR="008601B7">
        <w:rPr>
          <w:rFonts w:ascii="Arial" w:hAnsi="Arial" w:cs="Arial"/>
          <w:i/>
        </w:rPr>
        <w:t>Qi</w:t>
      </w:r>
      <w:ins w:id="20" w:author="Thomas Jansen" w:date="2021-05-23T20:56:00Z">
        <w:r w:rsidR="0089575E">
          <w:rPr>
            <w:rFonts w:ascii="Arial" w:hAnsi="Arial" w:cs="Arial"/>
            <w:i/>
          </w:rPr>
          <w:t>,</w:t>
        </w:r>
      </w:ins>
      <w:r w:rsidR="008601B7">
        <w:rPr>
          <w:rFonts w:ascii="Arial" w:hAnsi="Arial" w:cs="Arial"/>
        </w:rPr>
        <w:t xml:space="preserve"> for example plants can be seen to interact with their surroundings. Neo-Confucian metaphysics believes that one can cultivate one’s state of </w:t>
      </w:r>
      <w:r w:rsidR="008601B7">
        <w:rPr>
          <w:rFonts w:ascii="Arial" w:hAnsi="Arial" w:cs="Arial"/>
          <w:i/>
        </w:rPr>
        <w:t>Qi</w:t>
      </w:r>
      <w:r w:rsidR="008601B7">
        <w:rPr>
          <w:rFonts w:ascii="Arial" w:hAnsi="Arial" w:cs="Arial"/>
        </w:rPr>
        <w:t xml:space="preserve"> and the</w:t>
      </w:r>
      <w:r w:rsidR="00AD4C76">
        <w:rPr>
          <w:rFonts w:ascii="Arial" w:hAnsi="Arial" w:cs="Arial"/>
        </w:rPr>
        <w:t>refore become more virtuous and that laziness and selfishness are the vices to human existence.</w:t>
      </w:r>
      <w:r w:rsidR="00321D49">
        <w:rPr>
          <w:rFonts w:ascii="Arial" w:hAnsi="Arial" w:cs="Arial"/>
        </w:rPr>
        <w:t xml:space="preserve"> Zhu Xi emphasised that the best way to learn about the Pattern of the universe was through the study of Confucianism especially </w:t>
      </w:r>
      <w:r w:rsidR="006045CF">
        <w:rPr>
          <w:rFonts w:ascii="Arial" w:hAnsi="Arial" w:cs="Arial"/>
        </w:rPr>
        <w:t xml:space="preserve">within </w:t>
      </w:r>
      <w:r w:rsidR="00321D49">
        <w:rPr>
          <w:rFonts w:ascii="Arial" w:hAnsi="Arial" w:cs="Arial"/>
        </w:rPr>
        <w:t>the Four Books.</w:t>
      </w:r>
      <w:r w:rsidR="00127BEE">
        <w:rPr>
          <w:rFonts w:ascii="Arial" w:hAnsi="Arial" w:cs="Arial"/>
        </w:rPr>
        <w:t xml:space="preserve"> </w:t>
      </w:r>
      <w:r w:rsidR="0094557A">
        <w:rPr>
          <w:rFonts w:ascii="Arial" w:hAnsi="Arial" w:cs="Arial"/>
        </w:rPr>
        <w:t xml:space="preserve">I believe it is in this understanding that </w:t>
      </w:r>
      <w:commentRangeStart w:id="21"/>
      <w:r w:rsidR="0094557A">
        <w:rPr>
          <w:rFonts w:ascii="Arial" w:hAnsi="Arial" w:cs="Arial"/>
        </w:rPr>
        <w:t xml:space="preserve">duality exists for Zhu Xi </w:t>
      </w:r>
      <w:commentRangeEnd w:id="21"/>
      <w:r w:rsidR="00703E58">
        <w:rPr>
          <w:rStyle w:val="CommentReference"/>
        </w:rPr>
        <w:commentReference w:id="21"/>
      </w:r>
      <w:r w:rsidR="0094557A">
        <w:rPr>
          <w:rFonts w:ascii="Arial" w:hAnsi="Arial" w:cs="Arial"/>
        </w:rPr>
        <w:t xml:space="preserve">and that separation is </w:t>
      </w:r>
      <w:r w:rsidR="00CB1514">
        <w:rPr>
          <w:rFonts w:ascii="Arial" w:hAnsi="Arial" w:cs="Arial"/>
        </w:rPr>
        <w:t>something that exists</w:t>
      </w:r>
      <w:r w:rsidR="0094557A">
        <w:rPr>
          <w:rFonts w:ascii="Arial" w:hAnsi="Arial" w:cs="Arial"/>
        </w:rPr>
        <w:t xml:space="preserve">. It is however, </w:t>
      </w:r>
      <w:r w:rsidR="00CB1514">
        <w:rPr>
          <w:rFonts w:ascii="Arial" w:hAnsi="Arial" w:cs="Arial"/>
        </w:rPr>
        <w:t xml:space="preserve">stated </w:t>
      </w:r>
      <w:r w:rsidR="0094557A">
        <w:rPr>
          <w:rFonts w:ascii="Arial" w:hAnsi="Arial" w:cs="Arial"/>
        </w:rPr>
        <w:t>i</w:t>
      </w:r>
      <w:r w:rsidR="00127BEE">
        <w:rPr>
          <w:rFonts w:ascii="Arial" w:hAnsi="Arial" w:cs="Arial"/>
        </w:rPr>
        <w:t xml:space="preserve">n </w:t>
      </w:r>
      <w:r w:rsidR="00127BEE" w:rsidRPr="00CB1514">
        <w:rPr>
          <w:rFonts w:ascii="Arial" w:hAnsi="Arial" w:cs="Arial"/>
          <w:i/>
        </w:rPr>
        <w:t>Instructions for Practical Living and other Neo-Confucian Writings</w:t>
      </w:r>
      <w:r w:rsidR="00127BEE">
        <w:rPr>
          <w:rFonts w:ascii="Arial" w:hAnsi="Arial" w:cs="Arial"/>
        </w:rPr>
        <w:t xml:space="preserve"> (1963 p. 272) </w:t>
      </w:r>
      <w:r w:rsidR="0094557A">
        <w:rPr>
          <w:rFonts w:ascii="Arial" w:hAnsi="Arial" w:cs="Arial"/>
        </w:rPr>
        <w:t xml:space="preserve">that </w:t>
      </w:r>
      <w:r w:rsidR="00127BEE">
        <w:rPr>
          <w:rFonts w:ascii="Arial" w:hAnsi="Arial" w:cs="Arial"/>
        </w:rPr>
        <w:t xml:space="preserve">Master Wang was asked why </w:t>
      </w:r>
      <w:del w:id="22" w:author="Thomas Jansen" w:date="2021-05-23T20:57:00Z">
        <w:r w:rsidR="00127BEE" w:rsidDel="005B6EF1">
          <w:rPr>
            <w:rFonts w:ascii="Arial" w:hAnsi="Arial" w:cs="Arial"/>
          </w:rPr>
          <w:delText xml:space="preserve">this text </w:delText>
        </w:r>
      </w:del>
      <w:r w:rsidR="00127BEE">
        <w:rPr>
          <w:rFonts w:ascii="Arial" w:hAnsi="Arial" w:cs="Arial"/>
        </w:rPr>
        <w:t xml:space="preserve">the </w:t>
      </w:r>
      <w:r w:rsidR="00127BEE">
        <w:rPr>
          <w:rFonts w:ascii="Arial" w:hAnsi="Arial" w:cs="Arial"/>
          <w:i/>
        </w:rPr>
        <w:t>Great Learning</w:t>
      </w:r>
      <w:r w:rsidR="00127BEE">
        <w:rPr>
          <w:rFonts w:ascii="Arial" w:hAnsi="Arial" w:cs="Arial"/>
        </w:rPr>
        <w:t xml:space="preserve"> should manifest the clear character of a person? His response </w:t>
      </w:r>
      <w:r w:rsidR="00404246">
        <w:rPr>
          <w:rFonts w:ascii="Arial" w:hAnsi="Arial" w:cs="Arial"/>
        </w:rPr>
        <w:t>stated</w:t>
      </w:r>
      <w:r w:rsidR="0046237C">
        <w:rPr>
          <w:rFonts w:ascii="Arial" w:hAnsi="Arial" w:cs="Arial"/>
        </w:rPr>
        <w:t xml:space="preserve"> “The great man regards Heaven, Earth, and the myriad of things as one body. He regards the world as one family and the country as one person. As to those who make a cleavage between objects and distinguish between the self and others, they are small men.”</w:t>
      </w:r>
      <w:r w:rsidR="005A2390">
        <w:rPr>
          <w:rFonts w:ascii="Arial" w:hAnsi="Arial" w:cs="Arial"/>
        </w:rPr>
        <w:t xml:space="preserve"> It is clear that both Zhu Xi and Wang understood entities from different perspectives, </w:t>
      </w:r>
      <w:r w:rsidR="009A1CDD">
        <w:rPr>
          <w:rFonts w:ascii="Arial" w:hAnsi="Arial" w:cs="Arial"/>
        </w:rPr>
        <w:t xml:space="preserve">it could therefore be said that </w:t>
      </w:r>
      <w:r w:rsidR="005A2390">
        <w:rPr>
          <w:rFonts w:ascii="Arial" w:hAnsi="Arial" w:cs="Arial"/>
        </w:rPr>
        <w:t xml:space="preserve">Zhu Xi believed in Dualism and Wang in Monism. </w:t>
      </w:r>
    </w:p>
    <w:p w14:paraId="74DE4E8D" w14:textId="77777777" w:rsidR="00902B19" w:rsidRDefault="00605E25" w:rsidP="007E621B">
      <w:pPr>
        <w:spacing w:line="360" w:lineRule="auto"/>
        <w:rPr>
          <w:rFonts w:ascii="Arial" w:hAnsi="Arial" w:cs="Arial"/>
        </w:rPr>
      </w:pPr>
      <w:r>
        <w:rPr>
          <w:rFonts w:ascii="Arial" w:hAnsi="Arial" w:cs="Arial"/>
        </w:rPr>
        <w:t>Shi</w:t>
      </w:r>
      <w:r w:rsidR="001A1308">
        <w:rPr>
          <w:rFonts w:ascii="Arial" w:hAnsi="Arial" w:cs="Arial"/>
        </w:rPr>
        <w:t xml:space="preserve"> (2017</w:t>
      </w:r>
      <w:r>
        <w:rPr>
          <w:rFonts w:ascii="Arial" w:hAnsi="Arial" w:cs="Arial"/>
        </w:rPr>
        <w:t xml:space="preserve"> p.6</w:t>
      </w:r>
      <w:r w:rsidR="003951AD">
        <w:rPr>
          <w:rFonts w:ascii="Arial" w:hAnsi="Arial" w:cs="Arial"/>
        </w:rPr>
        <w:t>0</w:t>
      </w:r>
      <w:r w:rsidR="001A1308">
        <w:rPr>
          <w:rFonts w:ascii="Arial" w:hAnsi="Arial" w:cs="Arial"/>
        </w:rPr>
        <w:t>)</w:t>
      </w:r>
      <w:r w:rsidR="00CC2E2D">
        <w:rPr>
          <w:rFonts w:ascii="Arial" w:hAnsi="Arial" w:cs="Arial"/>
        </w:rPr>
        <w:t xml:space="preserve"> discusses some critical observations uncovered in</w:t>
      </w:r>
      <w:r w:rsidR="00DE1E56">
        <w:rPr>
          <w:rFonts w:ascii="Arial" w:hAnsi="Arial" w:cs="Arial"/>
        </w:rPr>
        <w:t xml:space="preserve"> Wang Yangm</w:t>
      </w:r>
      <w:r w:rsidR="00CC2E2D">
        <w:rPr>
          <w:rFonts w:ascii="Arial" w:hAnsi="Arial" w:cs="Arial"/>
        </w:rPr>
        <w:t xml:space="preserve">ing’s philosophy. He states “it is a non-representational view of ethical knowledge because the </w:t>
      </w:r>
      <w:r>
        <w:rPr>
          <w:rFonts w:ascii="Arial" w:hAnsi="Arial" w:cs="Arial"/>
        </w:rPr>
        <w:t xml:space="preserve">Wang Yangming </w:t>
      </w:r>
      <w:r w:rsidR="00CC2E2D">
        <w:rPr>
          <w:rFonts w:ascii="Arial" w:hAnsi="Arial" w:cs="Arial"/>
        </w:rPr>
        <w:t>doctrine maintains that it is by the moral feeling originated from the heart that one is driven to act morally in the first place</w:t>
      </w:r>
      <w:r w:rsidR="00404246">
        <w:rPr>
          <w:rFonts w:ascii="Arial" w:hAnsi="Arial" w:cs="Arial"/>
        </w:rPr>
        <w:t>.”</w:t>
      </w:r>
      <w:r w:rsidR="00CC2E2D">
        <w:rPr>
          <w:rFonts w:ascii="Arial" w:hAnsi="Arial" w:cs="Arial"/>
        </w:rPr>
        <w:t xml:space="preserve"> He continues that this “moral feeling” is therefore not conceptual and ultimately metaphysical. </w:t>
      </w:r>
      <w:r w:rsidR="0005024D">
        <w:rPr>
          <w:rFonts w:ascii="Arial" w:hAnsi="Arial" w:cs="Arial"/>
        </w:rPr>
        <w:t>Recognising innate knowing admits that a “certain situation will engender a certain response in human beings’ heart while there is a law-like connection between the objective situation and the subjective response</w:t>
      </w:r>
      <w:r w:rsidR="00404246">
        <w:rPr>
          <w:rFonts w:ascii="Arial" w:hAnsi="Arial" w:cs="Arial"/>
        </w:rPr>
        <w:t>.</w:t>
      </w:r>
      <w:r w:rsidR="0005024D">
        <w:rPr>
          <w:rFonts w:ascii="Arial" w:hAnsi="Arial" w:cs="Arial"/>
        </w:rPr>
        <w:t>”</w:t>
      </w:r>
      <w:r w:rsidR="002E7581">
        <w:rPr>
          <w:rFonts w:ascii="Arial" w:hAnsi="Arial" w:cs="Arial"/>
        </w:rPr>
        <w:t xml:space="preserve"> In Wang Yang</w:t>
      </w:r>
      <w:r w:rsidR="00DE1E56">
        <w:rPr>
          <w:rFonts w:ascii="Arial" w:hAnsi="Arial" w:cs="Arial"/>
        </w:rPr>
        <w:t>m</w:t>
      </w:r>
      <w:r w:rsidR="002E7581">
        <w:rPr>
          <w:rFonts w:ascii="Arial" w:hAnsi="Arial" w:cs="Arial"/>
        </w:rPr>
        <w:t xml:space="preserve">ing’s defence he does speak about the Principle of Nature and as </w:t>
      </w:r>
      <w:r>
        <w:rPr>
          <w:rFonts w:ascii="Arial" w:hAnsi="Arial" w:cs="Arial"/>
        </w:rPr>
        <w:t>Shi</w:t>
      </w:r>
      <w:r w:rsidR="002E7581">
        <w:rPr>
          <w:rFonts w:ascii="Arial" w:hAnsi="Arial" w:cs="Arial"/>
        </w:rPr>
        <w:t xml:space="preserve"> (2017</w:t>
      </w:r>
      <w:r w:rsidR="0016140F">
        <w:rPr>
          <w:rFonts w:ascii="Arial" w:hAnsi="Arial" w:cs="Arial"/>
        </w:rPr>
        <w:t xml:space="preserve"> p.60</w:t>
      </w:r>
      <w:r w:rsidR="002E7581">
        <w:rPr>
          <w:rFonts w:ascii="Arial" w:hAnsi="Arial" w:cs="Arial"/>
        </w:rPr>
        <w:t xml:space="preserve">) states </w:t>
      </w:r>
      <w:r w:rsidR="00A93A24">
        <w:rPr>
          <w:rFonts w:ascii="Arial" w:hAnsi="Arial" w:cs="Arial"/>
        </w:rPr>
        <w:t>“human beings’ morals acts immediately engendered by their innate knowing are thus a part of the all-prevailing cosmic order</w:t>
      </w:r>
      <w:r w:rsidR="00F009C0">
        <w:rPr>
          <w:rFonts w:ascii="Arial" w:hAnsi="Arial" w:cs="Arial"/>
        </w:rPr>
        <w:t>.</w:t>
      </w:r>
      <w:r w:rsidR="00A93A24">
        <w:rPr>
          <w:rFonts w:ascii="Arial" w:hAnsi="Arial" w:cs="Arial"/>
        </w:rPr>
        <w:t>”</w:t>
      </w:r>
      <w:r w:rsidR="00B53696">
        <w:rPr>
          <w:rFonts w:ascii="Arial" w:hAnsi="Arial" w:cs="Arial"/>
        </w:rPr>
        <w:t xml:space="preserve"> </w:t>
      </w:r>
      <w:commentRangeStart w:id="23"/>
      <w:proofErr w:type="gramStart"/>
      <w:r w:rsidR="00B53696">
        <w:rPr>
          <w:rFonts w:ascii="Arial" w:hAnsi="Arial" w:cs="Arial"/>
        </w:rPr>
        <w:t>Therefore</w:t>
      </w:r>
      <w:proofErr w:type="gramEnd"/>
      <w:r w:rsidR="00B53696">
        <w:rPr>
          <w:rFonts w:ascii="Arial" w:hAnsi="Arial" w:cs="Arial"/>
        </w:rPr>
        <w:t xml:space="preserve"> innate knowing, metaphysics, the Principle of Nat</w:t>
      </w:r>
      <w:r w:rsidR="006078FA">
        <w:rPr>
          <w:rFonts w:ascii="Arial" w:hAnsi="Arial" w:cs="Arial"/>
        </w:rPr>
        <w:t>ure all state there is no gap bet</w:t>
      </w:r>
      <w:r w:rsidR="00B53696">
        <w:rPr>
          <w:rFonts w:ascii="Arial" w:hAnsi="Arial" w:cs="Arial"/>
        </w:rPr>
        <w:t xml:space="preserve">ween objective and </w:t>
      </w:r>
      <w:r w:rsidR="006078FA">
        <w:rPr>
          <w:rFonts w:ascii="Arial" w:hAnsi="Arial" w:cs="Arial"/>
        </w:rPr>
        <w:t>subjective</w:t>
      </w:r>
      <w:commentRangeEnd w:id="23"/>
      <w:r w:rsidR="007C72AD">
        <w:rPr>
          <w:rStyle w:val="CommentReference"/>
        </w:rPr>
        <w:commentReference w:id="23"/>
      </w:r>
      <w:r w:rsidR="00B53696">
        <w:rPr>
          <w:rFonts w:ascii="Arial" w:hAnsi="Arial" w:cs="Arial"/>
        </w:rPr>
        <w:t>.</w:t>
      </w:r>
      <w:r w:rsidR="00902B19">
        <w:rPr>
          <w:rFonts w:ascii="Arial" w:hAnsi="Arial" w:cs="Arial"/>
        </w:rPr>
        <w:t xml:space="preserve"> </w:t>
      </w:r>
      <w:r w:rsidR="004737F6">
        <w:rPr>
          <w:rFonts w:ascii="Arial" w:hAnsi="Arial" w:cs="Arial"/>
        </w:rPr>
        <w:t>Shi</w:t>
      </w:r>
      <w:r w:rsidR="00902B19">
        <w:rPr>
          <w:rFonts w:ascii="Arial" w:hAnsi="Arial" w:cs="Arial"/>
        </w:rPr>
        <w:t xml:space="preserve"> does clarify that the doctrine of unity and acting shows us the world is not dualistic, he explains that “when Wang speaks of acting that is one with knowing, he therefore does not mean simply any acting, it still does not follow that, for each type of knowing there exists a type of acting that one can rely upon to secure the knowledge</w:t>
      </w:r>
      <w:r w:rsidR="00F009C0">
        <w:rPr>
          <w:rFonts w:ascii="Arial" w:hAnsi="Arial" w:cs="Arial"/>
        </w:rPr>
        <w:t>.</w:t>
      </w:r>
      <w:r w:rsidR="00902B19">
        <w:rPr>
          <w:rFonts w:ascii="Arial" w:hAnsi="Arial" w:cs="Arial"/>
        </w:rPr>
        <w:t>”</w:t>
      </w:r>
      <w:r w:rsidR="0048522D">
        <w:rPr>
          <w:rFonts w:ascii="Arial" w:hAnsi="Arial" w:cs="Arial"/>
        </w:rPr>
        <w:t xml:space="preserve"> Wang’s doctrine is simply that there is innate knowledge in every human that knows how to act spontaneously to any situation and therefore what is known ethically </w:t>
      </w:r>
      <w:r w:rsidR="00E46E83">
        <w:rPr>
          <w:rFonts w:ascii="Arial" w:hAnsi="Arial" w:cs="Arial"/>
        </w:rPr>
        <w:t>is to</w:t>
      </w:r>
      <w:r w:rsidR="00F009C0">
        <w:rPr>
          <w:rFonts w:ascii="Arial" w:hAnsi="Arial" w:cs="Arial"/>
        </w:rPr>
        <w:t xml:space="preserve"> be</w:t>
      </w:r>
      <w:r w:rsidR="0048522D">
        <w:rPr>
          <w:rFonts w:ascii="Arial" w:hAnsi="Arial" w:cs="Arial"/>
        </w:rPr>
        <w:t xml:space="preserve"> completed.</w:t>
      </w:r>
    </w:p>
    <w:p w14:paraId="74DE4E8E" w14:textId="77777777" w:rsidR="00D24F46" w:rsidRDefault="00D24F46" w:rsidP="00D24F46">
      <w:pPr>
        <w:spacing w:line="360" w:lineRule="auto"/>
        <w:rPr>
          <w:rFonts w:ascii="Arial" w:hAnsi="Arial" w:cs="Arial"/>
        </w:rPr>
      </w:pPr>
      <w:r>
        <w:rPr>
          <w:rFonts w:ascii="Arial" w:hAnsi="Arial" w:cs="Arial"/>
        </w:rPr>
        <w:t xml:space="preserve">This point is elaborated along with </w:t>
      </w:r>
      <w:proofErr w:type="spellStart"/>
      <w:r>
        <w:rPr>
          <w:rFonts w:ascii="Arial" w:hAnsi="Arial" w:cs="Arial"/>
        </w:rPr>
        <w:t>Guorong</w:t>
      </w:r>
      <w:proofErr w:type="spellEnd"/>
      <w:r>
        <w:rPr>
          <w:rFonts w:ascii="Arial" w:hAnsi="Arial" w:cs="Arial"/>
        </w:rPr>
        <w:t xml:space="preserve"> (2010 p.70) who details Neo-Confucianism, the Cheng Brothers and Zhu Xi allow “the importance of principles of Heaven to actions when they put more value on human nature rather than heart/mind”. This I believe is the key </w:t>
      </w:r>
      <w:r>
        <w:rPr>
          <w:rFonts w:ascii="Arial" w:hAnsi="Arial" w:cs="Arial"/>
        </w:rPr>
        <w:lastRenderedPageBreak/>
        <w:t>difference in which other philosophers arrive at and therefore it may seem like a disagreement with Wang Yangming or perhaps it is that their experience and understanding has not elaborated further?</w:t>
      </w:r>
      <w:r w:rsidR="005D0BA3">
        <w:rPr>
          <w:rFonts w:ascii="Arial" w:hAnsi="Arial" w:cs="Arial"/>
        </w:rPr>
        <w:t xml:space="preserve"> The Cheng brothers and Zhu Xi advocate a human being should follow the principles of Heaven and therefore they can be regarded as an ethical human being, it is Wang Yangming that advocates virtue, that human consciousness is the foundation and that this can be transformed into moral action. </w:t>
      </w:r>
    </w:p>
    <w:p w14:paraId="74DE4E8F" w14:textId="77777777" w:rsidR="00D24F46" w:rsidRDefault="00E41ECE" w:rsidP="007E621B">
      <w:pPr>
        <w:spacing w:line="360" w:lineRule="auto"/>
      </w:pPr>
      <w:r>
        <w:rPr>
          <w:rFonts w:ascii="Arial" w:hAnsi="Arial" w:cs="Arial"/>
        </w:rPr>
        <w:t xml:space="preserve">Israel (2017 p.89) is clear in his statement that Wang seems to believe that all human beings are capable “of a kind of self-transcending ethical practice wherein, by rejecting negative or unethical states of mind they would be relieved and purified of </w:t>
      </w:r>
      <w:proofErr w:type="spellStart"/>
      <w:r>
        <w:rPr>
          <w:rFonts w:ascii="Arial" w:hAnsi="Arial" w:cs="Arial"/>
        </w:rPr>
        <w:t>self-centered</w:t>
      </w:r>
      <w:proofErr w:type="spellEnd"/>
      <w:r>
        <w:rPr>
          <w:rFonts w:ascii="Arial" w:hAnsi="Arial" w:cs="Arial"/>
        </w:rPr>
        <w:t xml:space="preserve"> desires.”</w:t>
      </w:r>
      <w:r w:rsidR="00FF4FFF">
        <w:rPr>
          <w:rFonts w:ascii="Arial" w:hAnsi="Arial" w:cs="Arial"/>
        </w:rPr>
        <w:t xml:space="preserve"> Israel continues to state that “at that point, they would perceive the ongoing flow or manifestation of arising of selfless and essentially good, conscious mora</w:t>
      </w:r>
      <w:r w:rsidR="00D259E6">
        <w:rPr>
          <w:rFonts w:ascii="Arial" w:hAnsi="Arial" w:cs="Arial"/>
        </w:rPr>
        <w:t>l states.” These states of mind itself point towards a nature course of action according to Wang in that a human being naturally knows how to act. Israel (2017 p.89) states Wang’s three fundamental teachings were “</w:t>
      </w:r>
      <w:r w:rsidR="00D259E6" w:rsidRPr="00D259E6">
        <w:rPr>
          <w:rFonts w:ascii="Arial" w:hAnsi="Arial" w:cs="Arial"/>
        </w:rPr>
        <w:t>(1) recognizing mind as (Heavenly) principle (</w:t>
      </w:r>
      <w:proofErr w:type="spellStart"/>
      <w:r w:rsidR="00D259E6" w:rsidRPr="00D259E6">
        <w:rPr>
          <w:rFonts w:ascii="Arial" w:hAnsi="Arial" w:cs="Arial"/>
        </w:rPr>
        <w:t>xin</w:t>
      </w:r>
      <w:proofErr w:type="spellEnd"/>
      <w:r w:rsidR="00D259E6" w:rsidRPr="00D259E6">
        <w:rPr>
          <w:rFonts w:ascii="Arial" w:hAnsi="Arial" w:cs="Arial"/>
        </w:rPr>
        <w:t xml:space="preserve"> ji li </w:t>
      </w:r>
      <w:proofErr w:type="spellStart"/>
      <w:r w:rsidR="00D259E6" w:rsidRPr="00D259E6">
        <w:rPr>
          <w:rFonts w:ascii="MS Gothic" w:eastAsia="MS Gothic" w:hAnsi="MS Gothic" w:cs="MS Gothic" w:hint="eastAsia"/>
        </w:rPr>
        <w:t>心即理</w:t>
      </w:r>
      <w:proofErr w:type="spellEnd"/>
      <w:r w:rsidR="00D259E6">
        <w:rPr>
          <w:rFonts w:ascii="Arial" w:hAnsi="Arial" w:cs="Arial"/>
        </w:rPr>
        <w:t xml:space="preserve">); </w:t>
      </w:r>
      <w:r w:rsidR="00D259E6" w:rsidRPr="00D259E6">
        <w:rPr>
          <w:rFonts w:ascii="Arial" w:hAnsi="Arial" w:cs="Arial"/>
        </w:rPr>
        <w:t>(2) unifying knowledge and action (</w:t>
      </w:r>
      <w:proofErr w:type="spellStart"/>
      <w:r w:rsidR="00D259E6" w:rsidRPr="00D259E6">
        <w:rPr>
          <w:rFonts w:ascii="Arial" w:hAnsi="Arial" w:cs="Arial"/>
        </w:rPr>
        <w:t>zhi</w:t>
      </w:r>
      <w:proofErr w:type="spellEnd"/>
      <w:r w:rsidR="00D259E6" w:rsidRPr="00D259E6">
        <w:rPr>
          <w:rFonts w:ascii="Arial" w:hAnsi="Arial" w:cs="Arial"/>
        </w:rPr>
        <w:t xml:space="preserve"> </w:t>
      </w:r>
      <w:proofErr w:type="spellStart"/>
      <w:r w:rsidR="00D259E6" w:rsidRPr="00D259E6">
        <w:rPr>
          <w:rFonts w:ascii="Arial" w:hAnsi="Arial" w:cs="Arial"/>
        </w:rPr>
        <w:t>xing</w:t>
      </w:r>
      <w:proofErr w:type="spellEnd"/>
      <w:r w:rsidR="00D259E6" w:rsidRPr="00D259E6">
        <w:rPr>
          <w:rFonts w:ascii="Arial" w:hAnsi="Arial" w:cs="Arial"/>
        </w:rPr>
        <w:t xml:space="preserve"> he </w:t>
      </w:r>
      <w:proofErr w:type="spellStart"/>
      <w:r w:rsidR="00D259E6" w:rsidRPr="00D259E6">
        <w:rPr>
          <w:rFonts w:ascii="Arial" w:hAnsi="Arial" w:cs="Arial"/>
        </w:rPr>
        <w:t>yi</w:t>
      </w:r>
      <w:proofErr w:type="spellEnd"/>
      <w:r w:rsidR="00D259E6" w:rsidRPr="00D259E6">
        <w:rPr>
          <w:rFonts w:ascii="Arial" w:hAnsi="Arial" w:cs="Arial"/>
        </w:rPr>
        <w:t xml:space="preserve"> </w:t>
      </w:r>
      <w:proofErr w:type="spellStart"/>
      <w:r w:rsidR="00D259E6" w:rsidRPr="00D259E6">
        <w:rPr>
          <w:rFonts w:ascii="MS Gothic" w:eastAsia="MS Gothic" w:hAnsi="MS Gothic" w:cs="MS Gothic" w:hint="eastAsia"/>
        </w:rPr>
        <w:t>知行合一</w:t>
      </w:r>
      <w:proofErr w:type="spellEnd"/>
      <w:r w:rsidR="00D259E6">
        <w:rPr>
          <w:rFonts w:ascii="Arial" w:hAnsi="Arial" w:cs="Arial"/>
        </w:rPr>
        <w:t xml:space="preserve">); </w:t>
      </w:r>
      <w:r w:rsidR="00D259E6" w:rsidRPr="00D259E6">
        <w:rPr>
          <w:rFonts w:ascii="Arial" w:hAnsi="Arial" w:cs="Arial"/>
        </w:rPr>
        <w:t>and (3) holding present Heavenly principle and rejecting human desire (</w:t>
      </w:r>
      <w:proofErr w:type="spellStart"/>
      <w:r w:rsidR="00D259E6" w:rsidRPr="00D259E6">
        <w:rPr>
          <w:rFonts w:ascii="Arial" w:hAnsi="Arial" w:cs="Arial"/>
        </w:rPr>
        <w:t>cun</w:t>
      </w:r>
      <w:proofErr w:type="spellEnd"/>
      <w:r w:rsidR="00D259E6" w:rsidRPr="00D259E6">
        <w:rPr>
          <w:rFonts w:ascii="Arial" w:hAnsi="Arial" w:cs="Arial"/>
        </w:rPr>
        <w:t xml:space="preserve"> </w:t>
      </w:r>
      <w:proofErr w:type="spellStart"/>
      <w:r w:rsidR="00D259E6" w:rsidRPr="00D259E6">
        <w:rPr>
          <w:rFonts w:ascii="Arial" w:hAnsi="Arial" w:cs="Arial"/>
        </w:rPr>
        <w:t>tianli</w:t>
      </w:r>
      <w:proofErr w:type="spellEnd"/>
      <w:r w:rsidR="00D259E6" w:rsidRPr="00D259E6">
        <w:rPr>
          <w:rFonts w:ascii="Arial" w:hAnsi="Arial" w:cs="Arial"/>
        </w:rPr>
        <w:t xml:space="preserve"> </w:t>
      </w:r>
      <w:proofErr w:type="spellStart"/>
      <w:r w:rsidR="00D259E6" w:rsidRPr="00D259E6">
        <w:rPr>
          <w:rFonts w:ascii="Arial" w:hAnsi="Arial" w:cs="Arial"/>
        </w:rPr>
        <w:t>qu</w:t>
      </w:r>
      <w:proofErr w:type="spellEnd"/>
      <w:r w:rsidR="00D259E6" w:rsidRPr="00D259E6">
        <w:rPr>
          <w:rFonts w:ascii="Arial" w:hAnsi="Arial" w:cs="Arial"/>
        </w:rPr>
        <w:t xml:space="preserve"> ren </w:t>
      </w:r>
      <w:proofErr w:type="spellStart"/>
      <w:r w:rsidR="00D259E6" w:rsidRPr="00D259E6">
        <w:rPr>
          <w:rFonts w:ascii="Arial" w:hAnsi="Arial" w:cs="Arial"/>
        </w:rPr>
        <w:t>yu</w:t>
      </w:r>
      <w:proofErr w:type="spellEnd"/>
      <w:r w:rsidR="00D259E6" w:rsidRPr="00D259E6">
        <w:rPr>
          <w:rFonts w:ascii="Arial" w:hAnsi="Arial" w:cs="Arial"/>
        </w:rPr>
        <w:t xml:space="preserve"> </w:t>
      </w:r>
      <w:proofErr w:type="spellStart"/>
      <w:r w:rsidR="00D259E6" w:rsidRPr="00D259E6">
        <w:rPr>
          <w:rFonts w:ascii="MS Gothic" w:eastAsia="MS Gothic" w:hAnsi="MS Gothic" w:cs="MS Gothic" w:hint="eastAsia"/>
        </w:rPr>
        <w:t>存天理去人欲</w:t>
      </w:r>
      <w:proofErr w:type="spellEnd"/>
      <w:r w:rsidR="00D259E6" w:rsidRPr="00D259E6">
        <w:rPr>
          <w:rFonts w:ascii="Arial" w:hAnsi="Arial" w:cs="Arial"/>
        </w:rPr>
        <w:t>).</w:t>
      </w:r>
      <w:r w:rsidR="00D259E6">
        <w:rPr>
          <w:rFonts w:ascii="Arial" w:hAnsi="Arial" w:cs="Arial"/>
        </w:rPr>
        <w:t>”</w:t>
      </w:r>
      <w:r w:rsidR="00C123B1">
        <w:rPr>
          <w:rFonts w:ascii="Arial" w:hAnsi="Arial" w:cs="Arial"/>
        </w:rPr>
        <w:t xml:space="preserve">  According to Israel (2017 p.89) it was Xu’s record of Wang’s conversations that reveal</w:t>
      </w:r>
      <w:r w:rsidR="003877C4">
        <w:rPr>
          <w:rFonts w:ascii="Arial" w:hAnsi="Arial" w:cs="Arial"/>
        </w:rPr>
        <w:t>s</w:t>
      </w:r>
      <w:r w:rsidR="00C123B1">
        <w:rPr>
          <w:rFonts w:ascii="Arial" w:hAnsi="Arial" w:cs="Arial"/>
        </w:rPr>
        <w:t xml:space="preserve"> his students were puzzled by his approaches and methods for acquiring moral knowledge.</w:t>
      </w:r>
      <w:r w:rsidR="003877C4">
        <w:rPr>
          <w:rFonts w:ascii="Arial" w:hAnsi="Arial" w:cs="Arial"/>
        </w:rPr>
        <w:t xml:space="preserve"> Does this mean that Wang Yangming </w:t>
      </w:r>
      <w:r w:rsidR="006674F0">
        <w:rPr>
          <w:rFonts w:ascii="Arial" w:hAnsi="Arial" w:cs="Arial"/>
        </w:rPr>
        <w:t xml:space="preserve">is </w:t>
      </w:r>
      <w:r w:rsidR="003877C4">
        <w:rPr>
          <w:rFonts w:ascii="Arial" w:hAnsi="Arial" w:cs="Arial"/>
        </w:rPr>
        <w:t xml:space="preserve">in his knowing state however not everyone understood and therefore were not in agreement with his doctrine. </w:t>
      </w:r>
    </w:p>
    <w:p w14:paraId="74DE4E90" w14:textId="77777777" w:rsidR="006674F0" w:rsidRPr="006674F0" w:rsidRDefault="006674F0" w:rsidP="006674F0">
      <w:pPr>
        <w:spacing w:line="360" w:lineRule="auto"/>
        <w:rPr>
          <w:rFonts w:ascii="Arial" w:hAnsi="Arial" w:cs="Arial"/>
        </w:rPr>
      </w:pPr>
      <w:r w:rsidRPr="006674F0">
        <w:rPr>
          <w:rFonts w:ascii="Arial" w:hAnsi="Arial" w:cs="Arial"/>
        </w:rPr>
        <w:t>Zh</w:t>
      </w:r>
      <w:r>
        <w:rPr>
          <w:rFonts w:ascii="Arial" w:hAnsi="Arial" w:cs="Arial"/>
        </w:rPr>
        <w:t xml:space="preserve">ang </w:t>
      </w:r>
      <w:proofErr w:type="spellStart"/>
      <w:r>
        <w:rPr>
          <w:rFonts w:ascii="Arial" w:hAnsi="Arial" w:cs="Arial"/>
        </w:rPr>
        <w:t>Zai</w:t>
      </w:r>
      <w:proofErr w:type="spellEnd"/>
      <w:r>
        <w:rPr>
          <w:rFonts w:ascii="Arial" w:hAnsi="Arial" w:cs="Arial"/>
        </w:rPr>
        <w:t xml:space="preserve"> and other Neo-Confucian philosophers</w:t>
      </w:r>
      <w:r w:rsidRPr="006674F0">
        <w:rPr>
          <w:rFonts w:ascii="Arial" w:hAnsi="Arial" w:cs="Arial"/>
        </w:rPr>
        <w:t xml:space="preserve"> did not employ </w:t>
      </w:r>
      <w:r>
        <w:rPr>
          <w:rFonts w:ascii="Arial" w:hAnsi="Arial" w:cs="Arial"/>
        </w:rPr>
        <w:t>the</w:t>
      </w:r>
      <w:r w:rsidRPr="006674F0">
        <w:rPr>
          <w:rFonts w:ascii="Arial" w:hAnsi="Arial" w:cs="Arial"/>
        </w:rPr>
        <w:t xml:space="preserve"> language of </w:t>
      </w:r>
      <w:r>
        <w:rPr>
          <w:rFonts w:ascii="Arial" w:hAnsi="Arial" w:cs="Arial"/>
        </w:rPr>
        <w:t>oneness</w:t>
      </w:r>
      <w:r w:rsidRPr="006674F0">
        <w:rPr>
          <w:rFonts w:ascii="Arial" w:hAnsi="Arial" w:cs="Arial"/>
        </w:rPr>
        <w:t xml:space="preserve"> lightly. </w:t>
      </w:r>
      <w:r>
        <w:rPr>
          <w:rFonts w:ascii="Arial" w:hAnsi="Arial" w:cs="Arial"/>
        </w:rPr>
        <w:t>“</w:t>
      </w:r>
      <w:r w:rsidRPr="006674F0">
        <w:rPr>
          <w:rFonts w:ascii="Arial" w:hAnsi="Arial" w:cs="Arial"/>
        </w:rPr>
        <w:t>It was not meant to refer merely to the interconnectedness of human social networks, though that was of course included. The oneness of the universe was predicated on a common qi, the stuff of which all things are composed, and a common li, the "heavenly pattern" that underlies all things in the universe</w:t>
      </w:r>
      <w:r>
        <w:rPr>
          <w:rFonts w:ascii="Arial" w:hAnsi="Arial" w:cs="Arial"/>
        </w:rPr>
        <w:t>”</w:t>
      </w:r>
      <w:r w:rsidRPr="006674F0">
        <w:rPr>
          <w:rFonts w:ascii="Arial" w:hAnsi="Arial" w:cs="Arial"/>
        </w:rPr>
        <w:t xml:space="preserve"> (Tien, p.8)</w:t>
      </w:r>
      <w:r>
        <w:rPr>
          <w:rFonts w:ascii="Arial" w:hAnsi="Arial" w:cs="Arial"/>
        </w:rPr>
        <w:t xml:space="preserve">. Was </w:t>
      </w:r>
      <w:commentRangeStart w:id="24"/>
      <w:r>
        <w:rPr>
          <w:rFonts w:ascii="Arial" w:hAnsi="Arial" w:cs="Arial"/>
        </w:rPr>
        <w:t>Wang</w:t>
      </w:r>
      <w:r w:rsidR="00205CAE">
        <w:rPr>
          <w:rFonts w:ascii="Arial" w:hAnsi="Arial" w:cs="Arial"/>
        </w:rPr>
        <w:t xml:space="preserve"> Yangming a higher evolved human being </w:t>
      </w:r>
      <w:commentRangeEnd w:id="24"/>
      <w:r w:rsidR="009B4CA2">
        <w:rPr>
          <w:rStyle w:val="CommentReference"/>
        </w:rPr>
        <w:commentReference w:id="24"/>
      </w:r>
      <w:proofErr w:type="gramStart"/>
      <w:r w:rsidR="00205CAE">
        <w:rPr>
          <w:rFonts w:ascii="Arial" w:hAnsi="Arial" w:cs="Arial"/>
        </w:rPr>
        <w:t>in order to</w:t>
      </w:r>
      <w:proofErr w:type="gramEnd"/>
      <w:r w:rsidR="00205CAE">
        <w:rPr>
          <w:rFonts w:ascii="Arial" w:hAnsi="Arial" w:cs="Arial"/>
        </w:rPr>
        <w:t xml:space="preserve"> explain this knowing and understanding and to share this doctrine with others?</w:t>
      </w:r>
    </w:p>
    <w:p w14:paraId="74DE4E91" w14:textId="77777777" w:rsidR="00D24F46" w:rsidRDefault="00D24F46" w:rsidP="007E621B">
      <w:pPr>
        <w:spacing w:line="360" w:lineRule="auto"/>
        <w:rPr>
          <w:rFonts w:ascii="Arial" w:hAnsi="Arial" w:cs="Arial"/>
        </w:rPr>
      </w:pPr>
    </w:p>
    <w:p w14:paraId="74DE4E92" w14:textId="77777777" w:rsidR="008033CE" w:rsidRPr="005E0313" w:rsidRDefault="008033CE" w:rsidP="007E621B">
      <w:pPr>
        <w:tabs>
          <w:tab w:val="left" w:pos="3190"/>
        </w:tabs>
        <w:spacing w:line="360" w:lineRule="auto"/>
        <w:rPr>
          <w:rFonts w:ascii="Arial" w:hAnsi="Arial" w:cs="Arial"/>
          <w:b/>
          <w:u w:val="single"/>
        </w:rPr>
      </w:pPr>
      <w:r w:rsidRPr="005E0313">
        <w:rPr>
          <w:rFonts w:ascii="Arial" w:hAnsi="Arial" w:cs="Arial"/>
          <w:b/>
          <w:u w:val="single"/>
        </w:rPr>
        <w:t>Section 3:</w:t>
      </w:r>
    </w:p>
    <w:p w14:paraId="74DE4E93" w14:textId="77777777" w:rsidR="002D2788" w:rsidRDefault="009C1577" w:rsidP="007E621B">
      <w:pPr>
        <w:spacing w:line="360" w:lineRule="auto"/>
        <w:rPr>
          <w:rFonts w:ascii="Arial" w:hAnsi="Arial" w:cs="Arial"/>
        </w:rPr>
      </w:pPr>
      <w:r>
        <w:rPr>
          <w:rFonts w:ascii="Arial" w:hAnsi="Arial" w:cs="Arial"/>
        </w:rPr>
        <w:t>Wang Yangming’s philo</w:t>
      </w:r>
      <w:r w:rsidR="006B665B">
        <w:rPr>
          <w:rFonts w:ascii="Arial" w:hAnsi="Arial" w:cs="Arial"/>
        </w:rPr>
        <w:t>sophy resonates with my understanding fully</w:t>
      </w:r>
      <w:r>
        <w:rPr>
          <w:rFonts w:ascii="Arial" w:hAnsi="Arial" w:cs="Arial"/>
        </w:rPr>
        <w:t xml:space="preserve">, </w:t>
      </w:r>
      <w:r w:rsidR="006B665B">
        <w:rPr>
          <w:rFonts w:ascii="Arial" w:hAnsi="Arial" w:cs="Arial"/>
        </w:rPr>
        <w:t>perhaps</w:t>
      </w:r>
      <w:r>
        <w:rPr>
          <w:rFonts w:ascii="Arial" w:hAnsi="Arial" w:cs="Arial"/>
        </w:rPr>
        <w:t xml:space="preserve"> more so than any other Philosopher I have read to date. Confucius and this teachings created an impact in my life experience during the time of my reading. I </w:t>
      </w:r>
      <w:r w:rsidR="006B665B">
        <w:rPr>
          <w:rFonts w:ascii="Arial" w:hAnsi="Arial" w:cs="Arial"/>
        </w:rPr>
        <w:t xml:space="preserve">have wondered </w:t>
      </w:r>
      <w:r>
        <w:rPr>
          <w:rFonts w:ascii="Arial" w:hAnsi="Arial" w:cs="Arial"/>
        </w:rPr>
        <w:t xml:space="preserve">how </w:t>
      </w:r>
      <w:r w:rsidR="006B665B">
        <w:rPr>
          <w:rFonts w:ascii="Arial" w:hAnsi="Arial" w:cs="Arial"/>
        </w:rPr>
        <w:t>these teachings could be incorporated into today’s society and based on my previous summary of Confucius teachings which are as follows, I have tried to live with each point in mind</w:t>
      </w:r>
      <w:r w:rsidR="002D2788">
        <w:rPr>
          <w:rFonts w:ascii="Arial" w:hAnsi="Arial" w:cs="Arial"/>
        </w:rPr>
        <w:t>:</w:t>
      </w:r>
    </w:p>
    <w:p w14:paraId="74DE4E94" w14:textId="77777777" w:rsidR="002D2788" w:rsidRDefault="002D2788" w:rsidP="002D2788">
      <w:pPr>
        <w:pStyle w:val="ListParagraph"/>
        <w:numPr>
          <w:ilvl w:val="0"/>
          <w:numId w:val="7"/>
        </w:numPr>
        <w:spacing w:line="360" w:lineRule="auto"/>
        <w:rPr>
          <w:rFonts w:ascii="Arial" w:hAnsi="Arial" w:cs="Arial"/>
        </w:rPr>
      </w:pPr>
      <w:r>
        <w:rPr>
          <w:rFonts w:ascii="Arial" w:hAnsi="Arial" w:cs="Arial"/>
        </w:rPr>
        <w:lastRenderedPageBreak/>
        <w:t xml:space="preserve">Beauty in everywhere and </w:t>
      </w:r>
      <w:r w:rsidR="006B665B">
        <w:rPr>
          <w:rFonts w:ascii="Arial" w:hAnsi="Arial" w:cs="Arial"/>
        </w:rPr>
        <w:t>us</w:t>
      </w:r>
      <w:r>
        <w:rPr>
          <w:rFonts w:ascii="Arial" w:hAnsi="Arial" w:cs="Arial"/>
        </w:rPr>
        <w:t xml:space="preserve"> as human beings need to develop this view for all things.</w:t>
      </w:r>
    </w:p>
    <w:p w14:paraId="74DE4E95" w14:textId="77777777" w:rsidR="002D2788" w:rsidRDefault="002D2788" w:rsidP="002D2788">
      <w:pPr>
        <w:pStyle w:val="ListParagraph"/>
        <w:numPr>
          <w:ilvl w:val="0"/>
          <w:numId w:val="7"/>
        </w:numPr>
        <w:spacing w:line="360" w:lineRule="auto"/>
        <w:rPr>
          <w:rFonts w:ascii="Arial" w:hAnsi="Arial" w:cs="Arial"/>
        </w:rPr>
      </w:pPr>
      <w:r>
        <w:rPr>
          <w:rFonts w:ascii="Arial" w:hAnsi="Arial" w:cs="Arial"/>
        </w:rPr>
        <w:t>The determination of our character is within our rising after we fall, and that we learn from our mistakes and commit ourselves again.</w:t>
      </w:r>
    </w:p>
    <w:p w14:paraId="74DE4E96" w14:textId="77777777" w:rsidR="002D2788" w:rsidRDefault="002D2788" w:rsidP="002D2788">
      <w:pPr>
        <w:pStyle w:val="ListParagraph"/>
        <w:numPr>
          <w:ilvl w:val="0"/>
          <w:numId w:val="7"/>
        </w:numPr>
        <w:spacing w:line="360" w:lineRule="auto"/>
        <w:rPr>
          <w:rFonts w:ascii="Arial" w:hAnsi="Arial" w:cs="Arial"/>
        </w:rPr>
      </w:pPr>
      <w:r>
        <w:rPr>
          <w:rFonts w:ascii="Arial" w:hAnsi="Arial" w:cs="Arial"/>
        </w:rPr>
        <w:t>We must understand our learning and put our learning to use.</w:t>
      </w:r>
    </w:p>
    <w:p w14:paraId="74DE4E97" w14:textId="77777777" w:rsidR="002D2788" w:rsidRDefault="002D2788" w:rsidP="002D2788">
      <w:pPr>
        <w:pStyle w:val="ListParagraph"/>
        <w:numPr>
          <w:ilvl w:val="0"/>
          <w:numId w:val="7"/>
        </w:numPr>
        <w:spacing w:line="360" w:lineRule="auto"/>
        <w:rPr>
          <w:rFonts w:ascii="Arial" w:hAnsi="Arial" w:cs="Arial"/>
        </w:rPr>
      </w:pPr>
      <w:r>
        <w:rPr>
          <w:rFonts w:ascii="Arial" w:hAnsi="Arial" w:cs="Arial"/>
        </w:rPr>
        <w:t>We must acknowledge when we know something and also acknowledge when we do not.</w:t>
      </w:r>
    </w:p>
    <w:p w14:paraId="74DE4E98" w14:textId="77777777" w:rsidR="002D2788" w:rsidRDefault="002D2788" w:rsidP="002D2788">
      <w:pPr>
        <w:pStyle w:val="ListParagraph"/>
        <w:numPr>
          <w:ilvl w:val="0"/>
          <w:numId w:val="7"/>
        </w:numPr>
        <w:spacing w:line="360" w:lineRule="auto"/>
        <w:rPr>
          <w:rFonts w:ascii="Arial" w:hAnsi="Arial" w:cs="Arial"/>
        </w:rPr>
      </w:pPr>
      <w:r>
        <w:rPr>
          <w:rFonts w:ascii="Arial" w:hAnsi="Arial" w:cs="Arial"/>
        </w:rPr>
        <w:t>It is through experience that we learn best.</w:t>
      </w:r>
    </w:p>
    <w:p w14:paraId="74DE4E99" w14:textId="77777777" w:rsidR="002D2788" w:rsidRDefault="002D2788" w:rsidP="002D2788">
      <w:pPr>
        <w:pStyle w:val="ListParagraph"/>
        <w:numPr>
          <w:ilvl w:val="0"/>
          <w:numId w:val="7"/>
        </w:numPr>
        <w:spacing w:line="360" w:lineRule="auto"/>
        <w:rPr>
          <w:rFonts w:ascii="Arial" w:hAnsi="Arial" w:cs="Arial"/>
        </w:rPr>
      </w:pPr>
      <w:r>
        <w:rPr>
          <w:rFonts w:ascii="Arial" w:hAnsi="Arial" w:cs="Arial"/>
        </w:rPr>
        <w:t>We must learn from others the positive traits and if there appears negatives in these traits, we must discover where it is that we hold these traits and aim to fix them within ourselves.</w:t>
      </w:r>
    </w:p>
    <w:p w14:paraId="74DE4E9A" w14:textId="77777777" w:rsidR="002D2788" w:rsidRDefault="002D2788" w:rsidP="002D2788">
      <w:pPr>
        <w:pStyle w:val="ListParagraph"/>
        <w:numPr>
          <w:ilvl w:val="0"/>
          <w:numId w:val="7"/>
        </w:numPr>
        <w:spacing w:line="360" w:lineRule="auto"/>
        <w:rPr>
          <w:rFonts w:ascii="Arial" w:hAnsi="Arial" w:cs="Arial"/>
        </w:rPr>
      </w:pPr>
      <w:r>
        <w:rPr>
          <w:rFonts w:ascii="Arial" w:hAnsi="Arial" w:cs="Arial"/>
        </w:rPr>
        <w:t>We must learn from others to better oneself.</w:t>
      </w:r>
    </w:p>
    <w:p w14:paraId="74DE4E9B" w14:textId="77777777" w:rsidR="002D2788" w:rsidRDefault="002D2788" w:rsidP="002D2788">
      <w:pPr>
        <w:pStyle w:val="ListParagraph"/>
        <w:numPr>
          <w:ilvl w:val="0"/>
          <w:numId w:val="7"/>
        </w:numPr>
        <w:spacing w:line="360" w:lineRule="auto"/>
        <w:rPr>
          <w:rFonts w:ascii="Arial" w:hAnsi="Arial" w:cs="Arial"/>
        </w:rPr>
      </w:pPr>
      <w:r>
        <w:rPr>
          <w:rFonts w:ascii="Arial" w:hAnsi="Arial" w:cs="Arial"/>
        </w:rPr>
        <w:t>We should never give up, we should always keep moving forward.</w:t>
      </w:r>
    </w:p>
    <w:p w14:paraId="74DE4E9C" w14:textId="77777777" w:rsidR="002D2788" w:rsidRDefault="002D2788" w:rsidP="002D2788">
      <w:pPr>
        <w:pStyle w:val="ListParagraph"/>
        <w:numPr>
          <w:ilvl w:val="0"/>
          <w:numId w:val="7"/>
        </w:numPr>
        <w:spacing w:line="360" w:lineRule="auto"/>
        <w:rPr>
          <w:rFonts w:ascii="Arial" w:hAnsi="Arial" w:cs="Arial"/>
        </w:rPr>
      </w:pPr>
      <w:r>
        <w:rPr>
          <w:rFonts w:ascii="Arial" w:hAnsi="Arial" w:cs="Arial"/>
        </w:rPr>
        <w:t>We should adjust our actions towards our goals.</w:t>
      </w:r>
    </w:p>
    <w:p w14:paraId="74DE4E9D" w14:textId="77777777" w:rsidR="002D2788" w:rsidRDefault="002D2788" w:rsidP="002D2788">
      <w:pPr>
        <w:pStyle w:val="ListParagraph"/>
        <w:numPr>
          <w:ilvl w:val="0"/>
          <w:numId w:val="7"/>
        </w:numPr>
        <w:spacing w:line="360" w:lineRule="auto"/>
        <w:rPr>
          <w:rFonts w:ascii="Arial" w:hAnsi="Arial" w:cs="Arial"/>
        </w:rPr>
      </w:pPr>
      <w:r>
        <w:rPr>
          <w:rFonts w:ascii="Arial" w:hAnsi="Arial" w:cs="Arial"/>
        </w:rPr>
        <w:t>Finally, we should go with all our heart in whatever we are doing.</w:t>
      </w:r>
    </w:p>
    <w:p w14:paraId="74DE4E9E" w14:textId="77777777" w:rsidR="00DE1E56" w:rsidRDefault="004127EC" w:rsidP="007E621B">
      <w:pPr>
        <w:spacing w:line="360" w:lineRule="auto"/>
        <w:rPr>
          <w:rFonts w:ascii="Arial" w:hAnsi="Arial" w:cs="Arial"/>
        </w:rPr>
      </w:pPr>
      <w:r>
        <w:rPr>
          <w:rFonts w:ascii="Arial" w:hAnsi="Arial" w:cs="Arial"/>
        </w:rPr>
        <w:t xml:space="preserve">It is Wang Yangming’s doctrine that extends and </w:t>
      </w:r>
      <w:r w:rsidR="009758FC">
        <w:rPr>
          <w:rFonts w:ascii="Arial" w:hAnsi="Arial" w:cs="Arial"/>
        </w:rPr>
        <w:t>evolves</w:t>
      </w:r>
      <w:r>
        <w:rPr>
          <w:rFonts w:ascii="Arial" w:hAnsi="Arial" w:cs="Arial"/>
        </w:rPr>
        <w:t xml:space="preserve"> my understanding and passion for Confucius. In </w:t>
      </w:r>
      <w:r>
        <w:rPr>
          <w:rFonts w:ascii="Arial" w:hAnsi="Arial" w:cs="Arial"/>
          <w:i/>
        </w:rPr>
        <w:t>Instructions for Practical Living and Other Neo-Confucian Writings</w:t>
      </w:r>
      <w:r>
        <w:rPr>
          <w:rFonts w:ascii="Arial" w:hAnsi="Arial" w:cs="Arial"/>
        </w:rPr>
        <w:t xml:space="preserve"> (1963 p.271) Wang</w:t>
      </w:r>
      <w:r w:rsidR="00BC4191">
        <w:rPr>
          <w:rFonts w:ascii="Arial" w:hAnsi="Arial" w:cs="Arial"/>
        </w:rPr>
        <w:t xml:space="preserve"> states:</w:t>
      </w:r>
    </w:p>
    <w:p w14:paraId="74DE4E9F" w14:textId="77777777" w:rsidR="00BC4191" w:rsidRDefault="00BC4191" w:rsidP="00E41ECE">
      <w:pPr>
        <w:spacing w:line="360" w:lineRule="auto"/>
        <w:ind w:left="720"/>
        <w:rPr>
          <w:rFonts w:ascii="Arial" w:hAnsi="Arial" w:cs="Arial"/>
        </w:rPr>
      </w:pPr>
      <w:r>
        <w:rPr>
          <w:rFonts w:ascii="Arial" w:hAnsi="Arial" w:cs="Arial"/>
        </w:rPr>
        <w:t>“that the man of humanity forms one body with all things and extends his love to all, that the highest good is inherent in the mind, that to investigate things is to rectify the mind, and that the extension of the innate knowledge of the good is the beginning and end of a moral life”.</w:t>
      </w:r>
    </w:p>
    <w:p w14:paraId="74DE4EA0" w14:textId="77777777" w:rsidR="00BC4191" w:rsidRPr="00B06765" w:rsidRDefault="00BC4191" w:rsidP="007E621B">
      <w:pPr>
        <w:spacing w:line="360" w:lineRule="auto"/>
        <w:rPr>
          <w:rFonts w:ascii="Arial" w:hAnsi="Arial" w:cs="Arial"/>
        </w:rPr>
      </w:pPr>
      <w:commentRangeStart w:id="25"/>
      <w:r>
        <w:rPr>
          <w:rFonts w:ascii="Arial" w:hAnsi="Arial" w:cs="Arial"/>
        </w:rPr>
        <w:t xml:space="preserve">Wang refused to separate the internal and external world. He stresses the point that all steps form one single task, from investigating things to world peace and are not in order of tasks as is stated in the </w:t>
      </w:r>
      <w:r>
        <w:rPr>
          <w:rFonts w:ascii="Arial" w:hAnsi="Arial" w:cs="Arial"/>
          <w:i/>
        </w:rPr>
        <w:t>Great Learning</w:t>
      </w:r>
      <w:r>
        <w:rPr>
          <w:rFonts w:ascii="Arial" w:hAnsi="Arial" w:cs="Arial"/>
        </w:rPr>
        <w:t>.</w:t>
      </w:r>
      <w:r w:rsidR="00B06765">
        <w:rPr>
          <w:rFonts w:ascii="Arial" w:hAnsi="Arial" w:cs="Arial"/>
        </w:rPr>
        <w:t xml:space="preserve"> In this sense he was quite different from Zhu Xi who elaborated on the </w:t>
      </w:r>
      <w:r w:rsidR="00B06765">
        <w:rPr>
          <w:rFonts w:ascii="Arial" w:hAnsi="Arial" w:cs="Arial"/>
          <w:i/>
        </w:rPr>
        <w:t>Great Learning</w:t>
      </w:r>
      <w:r w:rsidR="00B512B0">
        <w:rPr>
          <w:rFonts w:ascii="Arial" w:hAnsi="Arial" w:cs="Arial"/>
        </w:rPr>
        <w:t>. He did not however go against the classical texts but used them as a vehicle to express his own ideas.</w:t>
      </w:r>
      <w:commentRangeEnd w:id="25"/>
      <w:r w:rsidR="00A81E76">
        <w:rPr>
          <w:rStyle w:val="CommentReference"/>
        </w:rPr>
        <w:commentReference w:id="25"/>
      </w:r>
    </w:p>
    <w:p w14:paraId="74DE4EA1" w14:textId="77777777" w:rsidR="00E41ECE" w:rsidRPr="008F2C19" w:rsidRDefault="00CB23BA" w:rsidP="00E41ECE">
      <w:pPr>
        <w:spacing w:line="360" w:lineRule="auto"/>
        <w:rPr>
          <w:rFonts w:ascii="Arial" w:hAnsi="Arial" w:cs="Arial"/>
        </w:rPr>
      </w:pPr>
      <w:r>
        <w:rPr>
          <w:rFonts w:ascii="Arial" w:hAnsi="Arial" w:cs="Arial"/>
        </w:rPr>
        <w:t xml:space="preserve">I agree with Wang as stated in </w:t>
      </w:r>
      <w:r w:rsidR="008F2C19">
        <w:rPr>
          <w:rFonts w:ascii="Arial" w:hAnsi="Arial" w:cs="Arial"/>
        </w:rPr>
        <w:t>Israel (2016 p.</w:t>
      </w:r>
      <w:r w:rsidR="00A843AC">
        <w:rPr>
          <w:rFonts w:ascii="Arial" w:hAnsi="Arial" w:cs="Arial"/>
        </w:rPr>
        <w:t xml:space="preserve">1001) </w:t>
      </w:r>
      <w:r>
        <w:rPr>
          <w:rFonts w:ascii="Arial" w:hAnsi="Arial" w:cs="Arial"/>
        </w:rPr>
        <w:t>that placing “</w:t>
      </w:r>
      <w:r w:rsidR="00E41ECE" w:rsidRPr="008F2C19">
        <w:rPr>
          <w:rFonts w:ascii="Arial" w:hAnsi="Arial" w:cs="Arial"/>
        </w:rPr>
        <w:t xml:space="preserve">moral knowledge at the </w:t>
      </w:r>
      <w:r w:rsidR="009758FC" w:rsidRPr="008F2C19">
        <w:rPr>
          <w:rFonts w:ascii="Arial" w:hAnsi="Arial" w:cs="Arial"/>
        </w:rPr>
        <w:t>centre</w:t>
      </w:r>
      <w:r w:rsidR="00E41ECE" w:rsidRPr="008F2C19">
        <w:rPr>
          <w:rFonts w:ascii="Arial" w:hAnsi="Arial" w:cs="Arial"/>
        </w:rPr>
        <w:t xml:space="preserve"> provides an important counterbalance to a society driven by materialism and the pursuit of profit.</w:t>
      </w:r>
      <w:r>
        <w:rPr>
          <w:rFonts w:ascii="Arial" w:hAnsi="Arial" w:cs="Arial"/>
        </w:rPr>
        <w:t>” It is Wang’s “</w:t>
      </w:r>
      <w:r w:rsidR="00E41ECE" w:rsidRPr="008F2C19">
        <w:rPr>
          <w:rFonts w:ascii="Arial" w:hAnsi="Arial" w:cs="Arial"/>
        </w:rPr>
        <w:t xml:space="preserve">ontology of the innate knowledge of the good and his idea that </w:t>
      </w:r>
      <w:r w:rsidR="009758FC" w:rsidRPr="008F2C19">
        <w:rPr>
          <w:rFonts w:ascii="Arial" w:hAnsi="Arial" w:cs="Arial"/>
        </w:rPr>
        <w:t>it</w:t>
      </w:r>
      <w:r w:rsidR="009758FC">
        <w:rPr>
          <w:rFonts w:ascii="Arial" w:hAnsi="Arial" w:cs="Arial"/>
        </w:rPr>
        <w:t>s</w:t>
      </w:r>
      <w:r w:rsidR="00E41ECE" w:rsidRPr="008F2C19">
        <w:rPr>
          <w:rFonts w:ascii="Arial" w:hAnsi="Arial" w:cs="Arial"/>
        </w:rPr>
        <w:t xml:space="preserve"> obscuration leads to</w:t>
      </w:r>
      <w:r w:rsidR="009758FC">
        <w:rPr>
          <w:rFonts w:ascii="Arial" w:hAnsi="Arial" w:cs="Arial"/>
        </w:rPr>
        <w:t xml:space="preserve"> individual and so-</w:t>
      </w:r>
      <w:r>
        <w:rPr>
          <w:rFonts w:ascii="Arial" w:hAnsi="Arial" w:cs="Arial"/>
        </w:rPr>
        <w:t>called</w:t>
      </w:r>
      <w:r w:rsidR="00E41ECE" w:rsidRPr="008F2C19">
        <w:rPr>
          <w:rFonts w:ascii="Arial" w:hAnsi="Arial" w:cs="Arial"/>
        </w:rPr>
        <w:t xml:space="preserve"> ills more than ever is relevant today.</w:t>
      </w:r>
      <w:r>
        <w:rPr>
          <w:rFonts w:ascii="Arial" w:hAnsi="Arial" w:cs="Arial"/>
        </w:rPr>
        <w:t>” It is his avocation towards love for all people</w:t>
      </w:r>
      <w:r w:rsidR="00E41ECE" w:rsidRPr="008F2C19">
        <w:rPr>
          <w:rFonts w:ascii="Arial" w:hAnsi="Arial" w:cs="Arial"/>
        </w:rPr>
        <w:t xml:space="preserve"> </w:t>
      </w:r>
      <w:r>
        <w:rPr>
          <w:rFonts w:ascii="Arial" w:hAnsi="Arial" w:cs="Arial"/>
        </w:rPr>
        <w:t>“</w:t>
      </w:r>
      <w:r w:rsidR="00E41ECE" w:rsidRPr="008F2C19">
        <w:rPr>
          <w:rFonts w:ascii="Arial" w:hAnsi="Arial" w:cs="Arial"/>
        </w:rPr>
        <w:t>and attending to their livelihood is critical at a time when human rights are neglected by society</w:t>
      </w:r>
      <w:r>
        <w:rPr>
          <w:rFonts w:ascii="Arial" w:hAnsi="Arial" w:cs="Arial"/>
        </w:rPr>
        <w:t>.”</w:t>
      </w:r>
    </w:p>
    <w:p w14:paraId="74DE4EA2" w14:textId="356FBF7E" w:rsidR="004127EC" w:rsidRDefault="00A80DC0" w:rsidP="007E621B">
      <w:pPr>
        <w:spacing w:line="360" w:lineRule="auto"/>
      </w:pPr>
      <w:r>
        <w:rPr>
          <w:rFonts w:ascii="Arial" w:hAnsi="Arial" w:cs="Arial"/>
        </w:rPr>
        <w:t xml:space="preserve">It was also Israel (2017, p.91) </w:t>
      </w:r>
      <w:del w:id="26" w:author="Thomas Jansen" w:date="2021-05-23T21:13:00Z">
        <w:r w:rsidDel="006B3CDB">
          <w:rPr>
            <w:rFonts w:ascii="Arial" w:hAnsi="Arial" w:cs="Arial"/>
          </w:rPr>
          <w:delText xml:space="preserve">that </w:delText>
        </w:r>
      </w:del>
      <w:ins w:id="27" w:author="Thomas Jansen" w:date="2021-05-23T21:13:00Z">
        <w:r w:rsidR="006B3CDB">
          <w:rPr>
            <w:rFonts w:ascii="Arial" w:hAnsi="Arial" w:cs="Arial"/>
          </w:rPr>
          <w:t>who</w:t>
        </w:r>
        <w:r w:rsidR="006B3CDB">
          <w:rPr>
            <w:rFonts w:ascii="Arial" w:hAnsi="Arial" w:cs="Arial"/>
          </w:rPr>
          <w:t xml:space="preserve"> </w:t>
        </w:r>
      </w:ins>
      <w:r>
        <w:rPr>
          <w:rFonts w:ascii="Arial" w:hAnsi="Arial" w:cs="Arial"/>
        </w:rPr>
        <w:t xml:space="preserve">wrote about Wang Yangming, </w:t>
      </w:r>
      <w:commentRangeStart w:id="28"/>
      <w:r>
        <w:rPr>
          <w:rFonts w:ascii="Arial" w:hAnsi="Arial" w:cs="Arial"/>
        </w:rPr>
        <w:t>whilst in Beijing embraced “the role of teacher, for both friends and students. He sought</w:t>
      </w:r>
      <w:r w:rsidR="0074365F">
        <w:t xml:space="preserve"> </w:t>
      </w:r>
      <w:r w:rsidR="0074365F" w:rsidRPr="00A80DC0">
        <w:rPr>
          <w:rFonts w:ascii="Arial" w:hAnsi="Arial" w:cs="Arial"/>
        </w:rPr>
        <w:t xml:space="preserve">to restore the Way of </w:t>
      </w:r>
      <w:r w:rsidR="0074365F" w:rsidRPr="00A80DC0">
        <w:rPr>
          <w:rFonts w:ascii="Arial" w:hAnsi="Arial" w:cs="Arial"/>
        </w:rPr>
        <w:lastRenderedPageBreak/>
        <w:t xml:space="preserve">master-disciple relations and friendship and to foster a movement among the “heroic and independent” scholars with philosophical goals </w:t>
      </w:r>
      <w:proofErr w:type="gramStart"/>
      <w:r w:rsidR="0074365F" w:rsidRPr="00A80DC0">
        <w:rPr>
          <w:rFonts w:ascii="Arial" w:hAnsi="Arial" w:cs="Arial"/>
        </w:rPr>
        <w:t>similar to</w:t>
      </w:r>
      <w:proofErr w:type="gramEnd"/>
      <w:r w:rsidR="0074365F" w:rsidRPr="00A80DC0">
        <w:rPr>
          <w:rFonts w:ascii="Arial" w:hAnsi="Arial" w:cs="Arial"/>
        </w:rPr>
        <w:t xml:space="preserve"> his own</w:t>
      </w:r>
      <w:commentRangeEnd w:id="28"/>
      <w:r w:rsidR="006B3CDB">
        <w:rPr>
          <w:rStyle w:val="CommentReference"/>
        </w:rPr>
        <w:commentReference w:id="28"/>
      </w:r>
      <w:r w:rsidR="0074365F" w:rsidRPr="00A80DC0">
        <w:rPr>
          <w:rFonts w:ascii="Arial" w:hAnsi="Arial" w:cs="Arial"/>
        </w:rPr>
        <w:t>. He saw that under challenging political conditions, intellectual elites should return to the fundamental purpose of learning—becoming truly human by purifying the mind and recovering human nature.</w:t>
      </w:r>
      <w:r w:rsidR="0074365F">
        <w:t xml:space="preserve"> </w:t>
      </w:r>
    </w:p>
    <w:p w14:paraId="74DE4EA3" w14:textId="77777777" w:rsidR="00A80DC0" w:rsidRPr="00E13963" w:rsidRDefault="00DC5B82" w:rsidP="007E621B">
      <w:pPr>
        <w:spacing w:line="360" w:lineRule="auto"/>
        <w:rPr>
          <w:rFonts w:ascii="Arial" w:hAnsi="Arial" w:cs="Arial"/>
        </w:rPr>
      </w:pPr>
      <w:r>
        <w:rPr>
          <w:rFonts w:ascii="Arial" w:hAnsi="Arial" w:cs="Arial"/>
        </w:rPr>
        <w:t xml:space="preserve">For Wang, a truly moral person will always take delight in achieving moral actions and hate the opposite. </w:t>
      </w:r>
      <w:commentRangeStart w:id="29"/>
      <w:r>
        <w:rPr>
          <w:rFonts w:ascii="Arial" w:hAnsi="Arial" w:cs="Arial"/>
        </w:rPr>
        <w:t>Joy can be seen as a huge factor in the action of doing</w:t>
      </w:r>
      <w:commentRangeEnd w:id="29"/>
      <w:r w:rsidR="00023B46">
        <w:rPr>
          <w:rStyle w:val="CommentReference"/>
        </w:rPr>
        <w:commentReference w:id="29"/>
      </w:r>
      <w:r>
        <w:rPr>
          <w:rFonts w:ascii="Arial" w:hAnsi="Arial" w:cs="Arial"/>
        </w:rPr>
        <w:t>.</w:t>
      </w:r>
    </w:p>
    <w:p w14:paraId="74DE4EA4" w14:textId="77777777" w:rsidR="003865A7" w:rsidRPr="005E0313" w:rsidRDefault="00753346" w:rsidP="007E621B">
      <w:pPr>
        <w:spacing w:line="360" w:lineRule="auto"/>
        <w:rPr>
          <w:rFonts w:ascii="Arial" w:hAnsi="Arial" w:cs="Arial"/>
          <w:b/>
          <w:u w:val="single"/>
        </w:rPr>
      </w:pPr>
      <w:r w:rsidRPr="005E0313">
        <w:rPr>
          <w:rFonts w:ascii="Arial" w:hAnsi="Arial" w:cs="Arial"/>
          <w:b/>
          <w:u w:val="single"/>
        </w:rPr>
        <w:t>Conclusion:</w:t>
      </w:r>
    </w:p>
    <w:p w14:paraId="74DE4EA5" w14:textId="77777777" w:rsidR="009758FC" w:rsidRDefault="009E22ED" w:rsidP="007E621B">
      <w:pPr>
        <w:spacing w:line="360" w:lineRule="auto"/>
        <w:rPr>
          <w:rFonts w:ascii="Arial" w:hAnsi="Arial" w:cs="Arial"/>
        </w:rPr>
      </w:pPr>
      <w:r>
        <w:rPr>
          <w:rFonts w:ascii="Arial" w:hAnsi="Arial" w:cs="Arial"/>
        </w:rPr>
        <w:t>Having read and completed an essay on Confucius and delved further into Neo-Confucian with an understanding of Wang Yangming’s philosophy I would encourage all Western Philosophers to read the Philosophy of the East. I believe the separation and dualism that seems apparent as a starting point</w:t>
      </w:r>
      <w:r w:rsidR="00EA38FA">
        <w:rPr>
          <w:rFonts w:ascii="Arial" w:hAnsi="Arial" w:cs="Arial"/>
        </w:rPr>
        <w:t xml:space="preserve"> in many Western Philosophies</w:t>
      </w:r>
      <w:r>
        <w:rPr>
          <w:rFonts w:ascii="Arial" w:hAnsi="Arial" w:cs="Arial"/>
        </w:rPr>
        <w:t xml:space="preserve"> is not always the case </w:t>
      </w:r>
      <w:r w:rsidR="00EA38FA">
        <w:rPr>
          <w:rFonts w:ascii="Arial" w:hAnsi="Arial" w:cs="Arial"/>
        </w:rPr>
        <w:t>with</w:t>
      </w:r>
      <w:r>
        <w:rPr>
          <w:rFonts w:ascii="Arial" w:hAnsi="Arial" w:cs="Arial"/>
        </w:rPr>
        <w:t xml:space="preserve">in the East. </w:t>
      </w:r>
    </w:p>
    <w:p w14:paraId="74DE4EA6" w14:textId="77777777" w:rsidR="009E22ED" w:rsidRDefault="00D859F1" w:rsidP="007E621B">
      <w:pPr>
        <w:spacing w:line="360" w:lineRule="auto"/>
        <w:rPr>
          <w:rFonts w:ascii="Arial" w:hAnsi="Arial" w:cs="Arial"/>
        </w:rPr>
      </w:pPr>
      <w:r>
        <w:rPr>
          <w:rFonts w:ascii="Arial" w:hAnsi="Arial" w:cs="Arial"/>
        </w:rPr>
        <w:t xml:space="preserve">I thoroughly enjoy the thought that everyone has a sage mentality within them and that the only reason for this not appearing or expressing itself is the lack of confidence one has in oneself. It has always been an aim of mine to look on the horizon for those who strive for a better sense of self and one that I am </w:t>
      </w:r>
      <w:r w:rsidR="009758FC">
        <w:rPr>
          <w:rFonts w:ascii="Arial" w:hAnsi="Arial" w:cs="Arial"/>
        </w:rPr>
        <w:t>striving for in</w:t>
      </w:r>
      <w:r>
        <w:rPr>
          <w:rFonts w:ascii="Arial" w:hAnsi="Arial" w:cs="Arial"/>
        </w:rPr>
        <w:t xml:space="preserve"> myself.</w:t>
      </w:r>
    </w:p>
    <w:p w14:paraId="74DE4EA7" w14:textId="77777777" w:rsidR="00141C7D" w:rsidRDefault="00141C7D" w:rsidP="007E621B">
      <w:pPr>
        <w:spacing w:line="360" w:lineRule="auto"/>
        <w:rPr>
          <w:rFonts w:ascii="Arial" w:hAnsi="Arial" w:cs="Arial"/>
        </w:rPr>
      </w:pPr>
      <w:r>
        <w:rPr>
          <w:rFonts w:ascii="Arial" w:hAnsi="Arial" w:cs="Arial"/>
        </w:rPr>
        <w:t>Lu (2019 p.192) details “the “monkey mind” is born out of Heaven and</w:t>
      </w:r>
      <w:r w:rsidR="00BF0706">
        <w:rPr>
          <w:rFonts w:ascii="Arial" w:hAnsi="Arial" w:cs="Arial"/>
        </w:rPr>
        <w:t xml:space="preserve"> Earth” which points to the “cosmological assumption of Yangming’s original mind.” This is not discussed with many other Philosophers and proves “an enduring legacy in Chinese philosophy. Mencius declares that “The principle of all things is complete in me,” and Zhuangzi announces that “Heaven and Earth are born with me; and all forms of life share the same Oneness with me.” It is the Cheung brothers that state “Born between Heaven and Earth, man flows with all forms of life” and “Lu </w:t>
      </w:r>
      <w:proofErr w:type="spellStart"/>
      <w:r w:rsidR="00BF0706">
        <w:rPr>
          <w:rFonts w:ascii="Arial" w:hAnsi="Arial" w:cs="Arial"/>
        </w:rPr>
        <w:t>Jiuyuan</w:t>
      </w:r>
      <w:proofErr w:type="spellEnd"/>
      <w:r w:rsidR="00BF0706">
        <w:rPr>
          <w:rFonts w:ascii="Arial" w:hAnsi="Arial" w:cs="Arial"/>
        </w:rPr>
        <w:t xml:space="preserve"> proclaims that “The universe is my mind, and my mind is the universe”. Yangming “asserts that the mind of the </w:t>
      </w:r>
      <w:proofErr w:type="gramStart"/>
      <w:r w:rsidR="00BF0706">
        <w:rPr>
          <w:rFonts w:ascii="Arial" w:hAnsi="Arial" w:cs="Arial"/>
        </w:rPr>
        <w:t>sages</w:t>
      </w:r>
      <w:proofErr w:type="gramEnd"/>
      <w:r w:rsidR="00BF0706">
        <w:rPr>
          <w:rFonts w:ascii="Arial" w:hAnsi="Arial" w:cs="Arial"/>
        </w:rPr>
        <w:t xml:space="preserve"> forms one body with all forms of life between Heaven and Earth, regardless of inside and outside, far and </w:t>
      </w:r>
      <w:commentRangeStart w:id="30"/>
      <w:r w:rsidR="00BF0706">
        <w:rPr>
          <w:rFonts w:ascii="Arial" w:hAnsi="Arial" w:cs="Arial"/>
        </w:rPr>
        <w:t>near</w:t>
      </w:r>
      <w:commentRangeEnd w:id="30"/>
      <w:r w:rsidR="001D61C5">
        <w:rPr>
          <w:rStyle w:val="CommentReference"/>
        </w:rPr>
        <w:commentReference w:id="30"/>
      </w:r>
      <w:r w:rsidR="00BF0706">
        <w:rPr>
          <w:rFonts w:ascii="Arial" w:hAnsi="Arial" w:cs="Arial"/>
        </w:rPr>
        <w:t>.”</w:t>
      </w:r>
    </w:p>
    <w:p w14:paraId="74DE4EA8" w14:textId="77777777" w:rsidR="007A1174" w:rsidRDefault="0054037D" w:rsidP="007E621B">
      <w:pPr>
        <w:spacing w:line="360" w:lineRule="auto"/>
        <w:rPr>
          <w:rFonts w:ascii="Arial" w:hAnsi="Arial" w:cs="Arial"/>
        </w:rPr>
      </w:pPr>
      <w:r>
        <w:rPr>
          <w:rFonts w:ascii="Arial" w:hAnsi="Arial" w:cs="Arial"/>
        </w:rPr>
        <w:t xml:space="preserve">I enjoy the traditional ways of home life, where family </w:t>
      </w:r>
      <w:r w:rsidR="004B72F6">
        <w:rPr>
          <w:rFonts w:ascii="Arial" w:hAnsi="Arial" w:cs="Arial"/>
        </w:rPr>
        <w:t>have</w:t>
      </w:r>
      <w:r>
        <w:rPr>
          <w:rFonts w:ascii="Arial" w:hAnsi="Arial" w:cs="Arial"/>
        </w:rPr>
        <w:t xml:space="preserve"> the utmost respect for elders and family members, knowing that they have lived their life and therefore have much experience to share. Personally I have always respected my elders and enjoyed listening to their life stories. The same for children I meet, I enjoy their life experiences and even though I may not delve as deep as Wang in treating them as if they were my own children, I enjoy the experience of listening to a child’s perspective </w:t>
      </w:r>
      <w:r w:rsidR="004B72F6">
        <w:rPr>
          <w:rFonts w:ascii="Arial" w:hAnsi="Arial" w:cs="Arial"/>
        </w:rPr>
        <w:t>within</w:t>
      </w:r>
      <w:r>
        <w:rPr>
          <w:rFonts w:ascii="Arial" w:hAnsi="Arial" w:cs="Arial"/>
        </w:rPr>
        <w:t xml:space="preserve"> their life. Ultimately as life presents itself, my aim is to listen and </w:t>
      </w:r>
      <w:r w:rsidR="004B72F6">
        <w:rPr>
          <w:rFonts w:ascii="Arial" w:hAnsi="Arial" w:cs="Arial"/>
        </w:rPr>
        <w:t>act if possible within the highest realm as Wang Yangming suggests, however difficult it may seem at times.</w:t>
      </w:r>
    </w:p>
    <w:p w14:paraId="74DE4EA9" w14:textId="77777777" w:rsidR="00AC587E" w:rsidRDefault="0054037D" w:rsidP="0054037D">
      <w:pPr>
        <w:spacing w:line="360" w:lineRule="auto"/>
        <w:rPr>
          <w:rFonts w:ascii="Arial" w:hAnsi="Arial" w:cs="Arial"/>
        </w:rPr>
      </w:pPr>
      <w:r>
        <w:rPr>
          <w:rFonts w:ascii="Arial" w:hAnsi="Arial" w:cs="Arial"/>
        </w:rPr>
        <w:lastRenderedPageBreak/>
        <w:t xml:space="preserve">Tien (2012, p.68) writes “the state of oneness enables one to experience an </w:t>
      </w:r>
      <w:r w:rsidR="00AC587E" w:rsidRPr="00AC587E">
        <w:rPr>
          <w:rFonts w:ascii="Arial" w:hAnsi="Arial" w:cs="Arial"/>
        </w:rPr>
        <w:t>emotional identification and a feeling of interpersonal unity with the entirety of Heaven and Earth, including other living things and even inanimate objects. In this state of oneness, the conception of self and other</w:t>
      </w:r>
      <w:r w:rsidR="00C154CA">
        <w:rPr>
          <w:rFonts w:ascii="Arial" w:hAnsi="Arial" w:cs="Arial"/>
        </w:rPr>
        <w:t>s</w:t>
      </w:r>
      <w:r w:rsidR="00AC587E" w:rsidRPr="00AC587E">
        <w:rPr>
          <w:rFonts w:ascii="Arial" w:hAnsi="Arial" w:cs="Arial"/>
        </w:rPr>
        <w:t xml:space="preserve"> are not distinct but are instead merged. The realization and affective appreciation of our oneness with all things holds such significance in Wang's moral philosophy because this experience of oneness is causally responsible for motivating moral behav</w:t>
      </w:r>
      <w:r>
        <w:rPr>
          <w:rFonts w:ascii="Arial" w:hAnsi="Arial" w:cs="Arial"/>
        </w:rPr>
        <w:t>iour.”</w:t>
      </w:r>
    </w:p>
    <w:p w14:paraId="74DE4EAA" w14:textId="77777777" w:rsidR="0034097E" w:rsidRDefault="00417462" w:rsidP="0034097E">
      <w:pPr>
        <w:spacing w:line="360" w:lineRule="auto"/>
        <w:rPr>
          <w:rFonts w:ascii="Arial" w:hAnsi="Arial" w:cs="Arial"/>
        </w:rPr>
      </w:pPr>
      <w:r>
        <w:rPr>
          <w:rFonts w:ascii="Arial" w:hAnsi="Arial" w:cs="Arial"/>
        </w:rPr>
        <w:t xml:space="preserve">I would like to end with the following quote from </w:t>
      </w:r>
      <w:proofErr w:type="spellStart"/>
      <w:r>
        <w:rPr>
          <w:rFonts w:ascii="Arial" w:hAnsi="Arial" w:cs="Arial"/>
        </w:rPr>
        <w:t>Guorong</w:t>
      </w:r>
      <w:proofErr w:type="spellEnd"/>
      <w:r>
        <w:rPr>
          <w:rFonts w:ascii="Arial" w:hAnsi="Arial" w:cs="Arial"/>
        </w:rPr>
        <w:t xml:space="preserve"> (</w:t>
      </w:r>
      <w:r w:rsidR="0034097E">
        <w:rPr>
          <w:rFonts w:ascii="Arial" w:hAnsi="Arial" w:cs="Arial"/>
        </w:rPr>
        <w:t>2010 p.66):</w:t>
      </w:r>
    </w:p>
    <w:p w14:paraId="74DE4EAB" w14:textId="77777777" w:rsidR="00417462" w:rsidRPr="0034097E" w:rsidRDefault="00417462" w:rsidP="0034097E">
      <w:pPr>
        <w:spacing w:line="360" w:lineRule="auto"/>
        <w:ind w:left="720"/>
        <w:rPr>
          <w:rFonts w:ascii="Arial" w:hAnsi="Arial" w:cs="Arial"/>
          <w:b/>
        </w:rPr>
      </w:pPr>
      <w:r w:rsidRPr="0034097E">
        <w:rPr>
          <w:rFonts w:ascii="Arial" w:hAnsi="Arial" w:cs="Arial"/>
        </w:rPr>
        <w:t xml:space="preserve">“If a person steadily has the will to be a sage, then he is able to make efforts to realize self-achievement and to be watchful over himself when he is alone. Without the determination of the will, a person becomes aimless and ultimately achieves nothing. With the determination of the will, the goal or target of action is set up, which provides regular and steady direction for the agent just likes a helm of a boat. The will is always integrated with virtue and constrains actions of the agent. While moral reason tells </w:t>
      </w:r>
      <w:proofErr w:type="gramStart"/>
      <w:r w:rsidRPr="0034097E">
        <w:rPr>
          <w:rFonts w:ascii="Arial" w:hAnsi="Arial" w:cs="Arial"/>
        </w:rPr>
        <w:t>us</w:t>
      </w:r>
      <w:proofErr w:type="gramEnd"/>
      <w:r w:rsidRPr="0034097E">
        <w:rPr>
          <w:rFonts w:ascii="Arial" w:hAnsi="Arial" w:cs="Arial"/>
        </w:rPr>
        <w:t xml:space="preserve"> what is good and what is evil, the will demands us to do good and remove evil further.</w:t>
      </w:r>
      <w:r w:rsidR="0034097E">
        <w:rPr>
          <w:rFonts w:ascii="Arial" w:hAnsi="Arial" w:cs="Arial"/>
        </w:rPr>
        <w:t xml:space="preserve"> </w:t>
      </w:r>
      <w:r w:rsidRPr="0034097E">
        <w:rPr>
          <w:rFonts w:ascii="Arial" w:hAnsi="Arial" w:cs="Arial"/>
        </w:rPr>
        <w:t>Wang Yangm</w:t>
      </w:r>
      <w:r w:rsidR="0034097E">
        <w:rPr>
          <w:rFonts w:ascii="Arial" w:hAnsi="Arial" w:cs="Arial"/>
        </w:rPr>
        <w:t xml:space="preserve">ing </w:t>
      </w:r>
      <w:r w:rsidR="00C154CA">
        <w:rPr>
          <w:rFonts w:ascii="Arial" w:hAnsi="Arial" w:cs="Arial"/>
        </w:rPr>
        <w:t>says,</w:t>
      </w:r>
      <w:r w:rsidR="00C154CA" w:rsidRPr="0034097E">
        <w:rPr>
          <w:rFonts w:ascii="Arial" w:hAnsi="Arial" w:cs="Arial"/>
        </w:rPr>
        <w:t xml:space="preserve"> “When</w:t>
      </w:r>
      <w:r w:rsidRPr="0034097E">
        <w:rPr>
          <w:rFonts w:ascii="Arial" w:hAnsi="Arial" w:cs="Arial"/>
        </w:rPr>
        <w:t xml:space="preserve"> the will is determined, innate moral consciousness knows that hundreds and thousands of </w:t>
      </w:r>
      <w:r w:rsidR="00C154CA">
        <w:rPr>
          <w:rFonts w:ascii="Arial" w:hAnsi="Arial" w:cs="Arial"/>
        </w:rPr>
        <w:t xml:space="preserve">things just lead to one thing. </w:t>
      </w:r>
      <w:r w:rsidRPr="0034097E">
        <w:rPr>
          <w:rFonts w:ascii="Arial" w:hAnsi="Arial" w:cs="Arial"/>
        </w:rPr>
        <w:t>By one thing Wang Yangming means goodness.</w:t>
      </w:r>
      <w:r w:rsidR="0034097E">
        <w:rPr>
          <w:rFonts w:ascii="Arial" w:hAnsi="Arial" w:cs="Arial"/>
        </w:rPr>
        <w:t>”</w:t>
      </w:r>
      <w:r w:rsidRPr="0034097E">
        <w:rPr>
          <w:rFonts w:ascii="Arial" w:hAnsi="Arial" w:cs="Arial"/>
        </w:rPr>
        <w:t xml:space="preserve"> </w:t>
      </w:r>
    </w:p>
    <w:p w14:paraId="74DE4EAC" w14:textId="77777777" w:rsidR="00F2205E" w:rsidRPr="0057283E" w:rsidRDefault="00C154CA">
      <w:pPr>
        <w:rPr>
          <w:rFonts w:ascii="Arial" w:hAnsi="Arial" w:cs="Arial"/>
          <w:b/>
        </w:rPr>
      </w:pPr>
      <w:r>
        <w:rPr>
          <w:rFonts w:ascii="Arial" w:hAnsi="Arial" w:cs="Arial"/>
        </w:rPr>
        <w:t>It is my aim to remember Wang Yangming as a Philosopher that is relevant to me in this current period of time in my life.</w:t>
      </w:r>
    </w:p>
    <w:p w14:paraId="74DE4EAD" w14:textId="77777777" w:rsidR="00806E16" w:rsidRDefault="00806E16">
      <w:pPr>
        <w:rPr>
          <w:rFonts w:ascii="Arial" w:hAnsi="Arial" w:cs="Arial"/>
        </w:rPr>
      </w:pPr>
    </w:p>
    <w:p w14:paraId="74DE4EAE" w14:textId="77777777" w:rsidR="00B621E9" w:rsidRPr="00996B6D" w:rsidRDefault="00B621E9">
      <w:pPr>
        <w:rPr>
          <w:rFonts w:ascii="Arial" w:hAnsi="Arial" w:cs="Arial"/>
        </w:rPr>
      </w:pPr>
      <w:r w:rsidRPr="00996B6D">
        <w:rPr>
          <w:rFonts w:ascii="Arial" w:hAnsi="Arial" w:cs="Arial"/>
        </w:rPr>
        <w:br w:type="page"/>
      </w:r>
    </w:p>
    <w:p w14:paraId="74DE4EAF" w14:textId="77777777" w:rsidR="00CB5324" w:rsidRPr="00BC648A" w:rsidRDefault="00CB5324" w:rsidP="007407FC">
      <w:pPr>
        <w:pStyle w:val="NormalWeb"/>
        <w:shd w:val="clear" w:color="auto" w:fill="FFFFFF"/>
        <w:spacing w:before="0" w:beforeAutospacing="0" w:after="173" w:afterAutospacing="0"/>
        <w:rPr>
          <w:rFonts w:ascii="Arial" w:hAnsi="Arial" w:cs="Arial"/>
          <w:b/>
          <w:sz w:val="22"/>
          <w:szCs w:val="22"/>
          <w:u w:val="single"/>
        </w:rPr>
      </w:pPr>
      <w:r w:rsidRPr="00BC648A">
        <w:rPr>
          <w:rFonts w:ascii="Arial" w:hAnsi="Arial" w:cs="Arial"/>
          <w:b/>
          <w:sz w:val="22"/>
          <w:szCs w:val="22"/>
          <w:u w:val="single"/>
        </w:rPr>
        <w:lastRenderedPageBreak/>
        <w:t>References:</w:t>
      </w:r>
    </w:p>
    <w:p w14:paraId="74DE4EB0" w14:textId="77777777" w:rsidR="00210645" w:rsidRPr="00210645" w:rsidRDefault="00210645" w:rsidP="00BA78F4">
      <w:pPr>
        <w:spacing w:line="240" w:lineRule="auto"/>
        <w:rPr>
          <w:rFonts w:ascii="Arial" w:hAnsi="Arial" w:cs="Arial"/>
        </w:rPr>
      </w:pPr>
      <w:r>
        <w:rPr>
          <w:rFonts w:ascii="Arial" w:hAnsi="Arial" w:cs="Arial"/>
        </w:rPr>
        <w:t xml:space="preserve">Cocks, S., (2015) Wang Yangming on Spontaneous Action, Mind as Mirror, and Personal Depth. </w:t>
      </w:r>
      <w:r>
        <w:rPr>
          <w:rFonts w:ascii="Arial" w:hAnsi="Arial" w:cs="Arial"/>
          <w:i/>
        </w:rPr>
        <w:t>Journal of Chinese Philosophy</w:t>
      </w:r>
      <w:r>
        <w:rPr>
          <w:rFonts w:ascii="Arial" w:hAnsi="Arial" w:cs="Arial"/>
        </w:rPr>
        <w:t xml:space="preserve"> </w:t>
      </w:r>
      <w:r>
        <w:rPr>
          <w:rFonts w:ascii="Arial" w:hAnsi="Arial" w:cs="Arial"/>
          <w:b/>
        </w:rPr>
        <w:t>42</w:t>
      </w:r>
      <w:r>
        <w:rPr>
          <w:rFonts w:ascii="Arial" w:hAnsi="Arial" w:cs="Arial"/>
        </w:rPr>
        <w:t>: 3-4 (September-December), pp. 342-358</w:t>
      </w:r>
      <w:r w:rsidR="00645C54">
        <w:rPr>
          <w:rFonts w:ascii="Arial" w:hAnsi="Arial" w:cs="Arial"/>
        </w:rPr>
        <w:t>.</w:t>
      </w:r>
    </w:p>
    <w:p w14:paraId="74DE4EB1" w14:textId="3A4C21A4" w:rsidR="007A7F53" w:rsidRPr="007A7F53" w:rsidRDefault="007A7F53" w:rsidP="00BA78F4">
      <w:pPr>
        <w:pStyle w:val="NormalWeb"/>
        <w:shd w:val="clear" w:color="auto" w:fill="FFFFFF"/>
        <w:spacing w:before="0" w:beforeAutospacing="0" w:after="173" w:afterAutospacing="0"/>
        <w:rPr>
          <w:rFonts w:ascii="Arial" w:hAnsi="Arial" w:cs="Arial"/>
          <w:sz w:val="22"/>
          <w:szCs w:val="22"/>
        </w:rPr>
      </w:pPr>
      <w:proofErr w:type="spellStart"/>
      <w:r>
        <w:rPr>
          <w:rFonts w:ascii="Arial" w:hAnsi="Arial" w:cs="Arial"/>
          <w:sz w:val="22"/>
          <w:szCs w:val="22"/>
        </w:rPr>
        <w:t>Guorong</w:t>
      </w:r>
      <w:proofErr w:type="spellEnd"/>
      <w:r>
        <w:rPr>
          <w:rFonts w:ascii="Arial" w:hAnsi="Arial" w:cs="Arial"/>
          <w:sz w:val="22"/>
          <w:szCs w:val="22"/>
        </w:rPr>
        <w:t xml:space="preserve">, </w:t>
      </w:r>
      <w:commentRangeStart w:id="31"/>
      <w:r>
        <w:rPr>
          <w:rFonts w:ascii="Arial" w:hAnsi="Arial" w:cs="Arial"/>
          <w:sz w:val="22"/>
          <w:szCs w:val="22"/>
        </w:rPr>
        <w:t>Y</w:t>
      </w:r>
      <w:ins w:id="32" w:author="Thomas Jansen" w:date="2021-05-23T21:05:00Z">
        <w:r w:rsidR="00C533A1">
          <w:rPr>
            <w:rFonts w:ascii="Arial" w:hAnsi="Arial" w:cs="Arial"/>
            <w:sz w:val="22"/>
            <w:szCs w:val="22"/>
          </w:rPr>
          <w:t>ang</w:t>
        </w:r>
        <w:commentRangeEnd w:id="31"/>
        <w:r w:rsidR="00C533A1">
          <w:rPr>
            <w:rStyle w:val="CommentReference"/>
            <w:rFonts w:asciiTheme="minorHAnsi" w:eastAsiaTheme="minorHAnsi" w:hAnsiTheme="minorHAnsi" w:cstheme="minorBidi"/>
            <w:lang w:eastAsia="en-US"/>
          </w:rPr>
          <w:commentReference w:id="31"/>
        </w:r>
      </w:ins>
      <w:r>
        <w:rPr>
          <w:rFonts w:ascii="Arial" w:hAnsi="Arial" w:cs="Arial"/>
          <w:sz w:val="22"/>
          <w:szCs w:val="22"/>
        </w:rPr>
        <w:t>.,</w:t>
      </w:r>
      <w:r w:rsidR="008811BA">
        <w:rPr>
          <w:rFonts w:ascii="Arial" w:hAnsi="Arial" w:cs="Arial"/>
          <w:sz w:val="22"/>
          <w:szCs w:val="22"/>
        </w:rPr>
        <w:t xml:space="preserve"> (2010)</w:t>
      </w:r>
      <w:r>
        <w:rPr>
          <w:rFonts w:ascii="Arial" w:hAnsi="Arial" w:cs="Arial"/>
          <w:sz w:val="22"/>
          <w:szCs w:val="22"/>
        </w:rPr>
        <w:t xml:space="preserve"> Wang Yangming’s Moral Philosophy: Innate Consciousness and Virtue. </w:t>
      </w:r>
      <w:r>
        <w:rPr>
          <w:rFonts w:ascii="Arial" w:hAnsi="Arial" w:cs="Arial"/>
          <w:i/>
          <w:sz w:val="22"/>
          <w:szCs w:val="22"/>
        </w:rPr>
        <w:t>Journal of Chinese Philosophy</w:t>
      </w:r>
      <w:r>
        <w:rPr>
          <w:rFonts w:ascii="Arial" w:hAnsi="Arial" w:cs="Arial"/>
          <w:sz w:val="22"/>
          <w:szCs w:val="22"/>
        </w:rPr>
        <w:t xml:space="preserve"> </w:t>
      </w:r>
      <w:r>
        <w:rPr>
          <w:rFonts w:ascii="Arial" w:hAnsi="Arial" w:cs="Arial"/>
          <w:b/>
          <w:sz w:val="22"/>
          <w:szCs w:val="22"/>
        </w:rPr>
        <w:t>37</w:t>
      </w:r>
      <w:r>
        <w:rPr>
          <w:rFonts w:ascii="Arial" w:hAnsi="Arial" w:cs="Arial"/>
          <w:sz w:val="22"/>
          <w:szCs w:val="22"/>
        </w:rPr>
        <w:t>(1), pp.62-75.</w:t>
      </w:r>
    </w:p>
    <w:p w14:paraId="74DE4EB2" w14:textId="77777777" w:rsidR="0024067D" w:rsidRPr="0024067D" w:rsidRDefault="0024067D" w:rsidP="00BA78F4">
      <w:pPr>
        <w:pStyle w:val="NormalWeb"/>
        <w:shd w:val="clear" w:color="auto" w:fill="FFFFFF"/>
        <w:spacing w:before="0" w:beforeAutospacing="0" w:after="173" w:afterAutospacing="0"/>
        <w:rPr>
          <w:rFonts w:ascii="Arial" w:hAnsi="Arial" w:cs="Arial"/>
          <w:sz w:val="22"/>
          <w:szCs w:val="22"/>
        </w:rPr>
      </w:pPr>
      <w:r>
        <w:rPr>
          <w:rFonts w:ascii="Arial" w:hAnsi="Arial" w:cs="Arial"/>
          <w:sz w:val="22"/>
          <w:szCs w:val="22"/>
        </w:rPr>
        <w:t>Huang, Y., (2006) A Neo-Confucian conception of wisdom: Wang Yangming on the innate moral knowledge (</w:t>
      </w:r>
      <w:proofErr w:type="spellStart"/>
      <w:r>
        <w:rPr>
          <w:rFonts w:ascii="Arial" w:hAnsi="Arial" w:cs="Arial"/>
          <w:sz w:val="22"/>
          <w:szCs w:val="22"/>
        </w:rPr>
        <w:t>Liangzhi</w:t>
      </w:r>
      <w:proofErr w:type="spellEnd"/>
      <w:r>
        <w:rPr>
          <w:rFonts w:ascii="Arial" w:hAnsi="Arial" w:cs="Arial"/>
          <w:sz w:val="22"/>
          <w:szCs w:val="22"/>
        </w:rPr>
        <w:t xml:space="preserve">) </w:t>
      </w:r>
      <w:r w:rsidRPr="005E69D2">
        <w:rPr>
          <w:rFonts w:ascii="Arial" w:hAnsi="Arial" w:cs="Arial"/>
          <w:i/>
          <w:sz w:val="22"/>
          <w:szCs w:val="22"/>
        </w:rPr>
        <w:t>Journal of Chinese Philosophy</w:t>
      </w:r>
      <w:r>
        <w:rPr>
          <w:rFonts w:ascii="Arial" w:hAnsi="Arial" w:cs="Arial"/>
          <w:sz w:val="22"/>
          <w:szCs w:val="22"/>
        </w:rPr>
        <w:t xml:space="preserve"> pp.393-408.</w:t>
      </w:r>
    </w:p>
    <w:p w14:paraId="74DE4EB3" w14:textId="77777777" w:rsidR="002A656C" w:rsidRPr="005A3956" w:rsidRDefault="002A656C" w:rsidP="00BA78F4">
      <w:pPr>
        <w:pStyle w:val="NormalWeb"/>
        <w:shd w:val="clear" w:color="auto" w:fill="FFFFFF"/>
        <w:spacing w:before="0" w:beforeAutospacing="0" w:after="173" w:afterAutospacing="0"/>
        <w:rPr>
          <w:rFonts w:ascii="Arial" w:hAnsi="Arial" w:cs="Arial"/>
          <w:sz w:val="22"/>
          <w:szCs w:val="22"/>
        </w:rPr>
      </w:pPr>
      <w:r>
        <w:rPr>
          <w:rFonts w:ascii="Arial" w:hAnsi="Arial" w:cs="Arial"/>
          <w:sz w:val="22"/>
          <w:szCs w:val="22"/>
        </w:rPr>
        <w:t xml:space="preserve">Israel, G., </w:t>
      </w:r>
      <w:r w:rsidR="000F2057">
        <w:rPr>
          <w:rFonts w:ascii="Arial" w:hAnsi="Arial" w:cs="Arial"/>
          <w:sz w:val="22"/>
          <w:szCs w:val="22"/>
        </w:rPr>
        <w:t>(</w:t>
      </w:r>
      <w:r>
        <w:rPr>
          <w:rFonts w:ascii="Arial" w:hAnsi="Arial" w:cs="Arial"/>
          <w:sz w:val="22"/>
          <w:szCs w:val="22"/>
        </w:rPr>
        <w:t>2016</w:t>
      </w:r>
      <w:r w:rsidR="000F2057">
        <w:rPr>
          <w:rFonts w:ascii="Arial" w:hAnsi="Arial" w:cs="Arial"/>
          <w:sz w:val="22"/>
          <w:szCs w:val="22"/>
        </w:rPr>
        <w:t>)</w:t>
      </w:r>
      <w:r>
        <w:rPr>
          <w:rFonts w:ascii="Arial" w:hAnsi="Arial" w:cs="Arial"/>
          <w:sz w:val="22"/>
          <w:szCs w:val="22"/>
        </w:rPr>
        <w:t xml:space="preserve"> The Renaissance of Wang Yangming Studies in the People’s Republic of China. </w:t>
      </w:r>
      <w:r w:rsidR="002F74D4" w:rsidRPr="002F74D4">
        <w:rPr>
          <w:rFonts w:ascii="Arial" w:hAnsi="Arial" w:cs="Arial"/>
          <w:i/>
          <w:sz w:val="22"/>
          <w:szCs w:val="22"/>
        </w:rPr>
        <w:t xml:space="preserve">Philosophy </w:t>
      </w:r>
      <w:r>
        <w:rPr>
          <w:rFonts w:ascii="Arial" w:hAnsi="Arial" w:cs="Arial"/>
          <w:i/>
          <w:sz w:val="22"/>
          <w:szCs w:val="22"/>
        </w:rPr>
        <w:t>East and West</w:t>
      </w:r>
      <w:r>
        <w:rPr>
          <w:rFonts w:ascii="Arial" w:hAnsi="Arial" w:cs="Arial"/>
          <w:sz w:val="22"/>
          <w:szCs w:val="22"/>
        </w:rPr>
        <w:t xml:space="preserve"> </w:t>
      </w:r>
      <w:r>
        <w:rPr>
          <w:rFonts w:ascii="Arial" w:hAnsi="Arial" w:cs="Arial"/>
          <w:b/>
          <w:sz w:val="22"/>
          <w:szCs w:val="22"/>
        </w:rPr>
        <w:t>66</w:t>
      </w:r>
      <w:r>
        <w:rPr>
          <w:rFonts w:ascii="Arial" w:hAnsi="Arial" w:cs="Arial"/>
          <w:sz w:val="22"/>
          <w:szCs w:val="22"/>
        </w:rPr>
        <w:t>(3), pp.1001-1019.</w:t>
      </w:r>
    </w:p>
    <w:p w14:paraId="74DE4EB4" w14:textId="77777777" w:rsidR="002A656C" w:rsidRPr="002A656C" w:rsidRDefault="002A656C" w:rsidP="00BA78F4">
      <w:pPr>
        <w:pStyle w:val="NormalWeb"/>
        <w:shd w:val="clear" w:color="auto" w:fill="FFFFFF"/>
        <w:spacing w:before="0" w:beforeAutospacing="0" w:after="173" w:afterAutospacing="0"/>
        <w:rPr>
          <w:rFonts w:ascii="Arial" w:hAnsi="Arial" w:cs="Arial"/>
          <w:sz w:val="22"/>
          <w:szCs w:val="22"/>
        </w:rPr>
      </w:pPr>
      <w:r>
        <w:rPr>
          <w:rFonts w:ascii="Arial" w:hAnsi="Arial" w:cs="Arial"/>
          <w:sz w:val="22"/>
          <w:szCs w:val="22"/>
        </w:rPr>
        <w:t xml:space="preserve">Israel, G., </w:t>
      </w:r>
      <w:r w:rsidR="000F2057">
        <w:rPr>
          <w:rFonts w:ascii="Arial" w:hAnsi="Arial" w:cs="Arial"/>
          <w:sz w:val="22"/>
          <w:szCs w:val="22"/>
        </w:rPr>
        <w:t>(</w:t>
      </w:r>
      <w:r>
        <w:rPr>
          <w:rFonts w:ascii="Arial" w:hAnsi="Arial" w:cs="Arial"/>
          <w:sz w:val="22"/>
          <w:szCs w:val="22"/>
        </w:rPr>
        <w:t>2017</w:t>
      </w:r>
      <w:r w:rsidR="000F2057">
        <w:rPr>
          <w:rFonts w:ascii="Arial" w:hAnsi="Arial" w:cs="Arial"/>
          <w:sz w:val="22"/>
          <w:szCs w:val="22"/>
        </w:rPr>
        <w:t>)</w:t>
      </w:r>
      <w:r>
        <w:rPr>
          <w:rFonts w:ascii="Arial" w:hAnsi="Arial" w:cs="Arial"/>
          <w:sz w:val="22"/>
          <w:szCs w:val="22"/>
        </w:rPr>
        <w:t xml:space="preserve"> Wang Yangming in Beijing, 1510-1512: If I Do Not Awaken Others, Who Will do so? </w:t>
      </w:r>
      <w:r>
        <w:rPr>
          <w:rFonts w:ascii="Arial" w:hAnsi="Arial" w:cs="Arial"/>
          <w:i/>
          <w:sz w:val="22"/>
          <w:szCs w:val="22"/>
        </w:rPr>
        <w:t xml:space="preserve">Journal of Chinese History </w:t>
      </w:r>
      <w:r>
        <w:rPr>
          <w:rFonts w:ascii="Arial" w:hAnsi="Arial" w:cs="Arial"/>
          <w:b/>
          <w:sz w:val="22"/>
          <w:szCs w:val="22"/>
        </w:rPr>
        <w:t>1</w:t>
      </w:r>
      <w:r>
        <w:rPr>
          <w:rFonts w:ascii="Arial" w:hAnsi="Arial" w:cs="Arial"/>
          <w:sz w:val="22"/>
          <w:szCs w:val="22"/>
        </w:rPr>
        <w:t xml:space="preserve"> pp.59-91.</w:t>
      </w:r>
    </w:p>
    <w:p w14:paraId="74DE4EB5" w14:textId="77777777" w:rsidR="00C30507" w:rsidRDefault="00C30507" w:rsidP="00BA78F4">
      <w:pPr>
        <w:spacing w:line="240" w:lineRule="auto"/>
        <w:rPr>
          <w:rStyle w:val="Hyperlink"/>
          <w:rFonts w:ascii="Arial" w:hAnsi="Arial" w:cs="Arial"/>
          <w:color w:val="auto"/>
        </w:rPr>
      </w:pPr>
      <w:r>
        <w:rPr>
          <w:rFonts w:ascii="Arial" w:hAnsi="Arial" w:cs="Arial"/>
        </w:rPr>
        <w:t xml:space="preserve">Leung, Y., (2020) </w:t>
      </w:r>
      <w:r w:rsidRPr="00C30507">
        <w:rPr>
          <w:rFonts w:ascii="Arial" w:hAnsi="Arial" w:cs="Arial"/>
        </w:rPr>
        <w:t>Wang Yangming’s Reductionist Account of Practical Necessity: General and Particular</w:t>
      </w:r>
      <w:r>
        <w:rPr>
          <w:rFonts w:ascii="Arial" w:hAnsi="Arial" w:cs="Arial"/>
        </w:rPr>
        <w:t xml:space="preserve">. </w:t>
      </w:r>
      <w:r w:rsidRPr="00C30507">
        <w:rPr>
          <w:rFonts w:ascii="Arial" w:hAnsi="Arial" w:cs="Arial"/>
          <w:i/>
        </w:rPr>
        <w:t>Sophia</w:t>
      </w:r>
      <w:r>
        <w:rPr>
          <w:rFonts w:ascii="Arial" w:hAnsi="Arial" w:cs="Arial"/>
        </w:rPr>
        <w:t xml:space="preserve"> </w:t>
      </w:r>
      <w:r>
        <w:rPr>
          <w:rFonts w:ascii="Arial" w:hAnsi="Arial" w:cs="Arial"/>
          <w:b/>
        </w:rPr>
        <w:t>59</w:t>
      </w:r>
      <w:r>
        <w:rPr>
          <w:rFonts w:ascii="Arial" w:hAnsi="Arial" w:cs="Arial"/>
        </w:rPr>
        <w:t>:</w:t>
      </w:r>
      <w:r w:rsidR="00CE177C">
        <w:rPr>
          <w:rFonts w:ascii="Arial" w:hAnsi="Arial" w:cs="Arial"/>
        </w:rPr>
        <w:t xml:space="preserve"> pp.</w:t>
      </w:r>
      <w:r>
        <w:rPr>
          <w:rFonts w:ascii="Arial" w:hAnsi="Arial" w:cs="Arial"/>
        </w:rPr>
        <w:t>413-436</w:t>
      </w:r>
      <w:r w:rsidR="00CE177C">
        <w:rPr>
          <w:rFonts w:ascii="Arial" w:hAnsi="Arial" w:cs="Arial"/>
        </w:rPr>
        <w:t xml:space="preserve">. </w:t>
      </w:r>
      <w:hyperlink r:id="rId12" w:history="1">
        <w:r w:rsidR="00CE177C" w:rsidRPr="00422D2C">
          <w:rPr>
            <w:rStyle w:val="Hyperlink"/>
            <w:rFonts w:ascii="Arial" w:hAnsi="Arial" w:cs="Arial"/>
            <w:color w:val="auto"/>
          </w:rPr>
          <w:t>https://doi.org/10.1007/s11841-019-0711-z</w:t>
        </w:r>
      </w:hyperlink>
      <w:r w:rsidR="00645C54" w:rsidRPr="00645C54">
        <w:rPr>
          <w:rStyle w:val="Hyperlink"/>
          <w:rFonts w:ascii="Arial" w:hAnsi="Arial" w:cs="Arial"/>
          <w:color w:val="auto"/>
          <w:u w:val="none"/>
        </w:rPr>
        <w:t>.</w:t>
      </w:r>
    </w:p>
    <w:p w14:paraId="74DE4EB6" w14:textId="77777777" w:rsidR="00422D2C" w:rsidRDefault="00422D2C" w:rsidP="00BA78F4">
      <w:pPr>
        <w:spacing w:line="240" w:lineRule="auto"/>
        <w:rPr>
          <w:rFonts w:ascii="Arial" w:hAnsi="Arial" w:cs="Arial"/>
        </w:rPr>
      </w:pPr>
      <w:r>
        <w:rPr>
          <w:rFonts w:ascii="Arial" w:hAnsi="Arial" w:cs="Arial"/>
        </w:rPr>
        <w:t>Leys, S</w:t>
      </w:r>
      <w:r w:rsidR="002F74D4">
        <w:rPr>
          <w:rFonts w:ascii="Arial" w:hAnsi="Arial" w:cs="Arial"/>
        </w:rPr>
        <w:t>.</w:t>
      </w:r>
      <w:r>
        <w:rPr>
          <w:rFonts w:ascii="Arial" w:hAnsi="Arial" w:cs="Arial"/>
        </w:rPr>
        <w:t xml:space="preserve">, (2014) </w:t>
      </w:r>
      <w:r w:rsidRPr="006657DF">
        <w:rPr>
          <w:rFonts w:ascii="Arial" w:hAnsi="Arial" w:cs="Arial"/>
          <w:i/>
        </w:rPr>
        <w:t>The Analects</w:t>
      </w:r>
      <w:r>
        <w:rPr>
          <w:rFonts w:ascii="Arial" w:hAnsi="Arial" w:cs="Arial"/>
        </w:rPr>
        <w:t xml:space="preserve"> (New York: W.W. Norton &amp; Company, Inc.)</w:t>
      </w:r>
    </w:p>
    <w:p w14:paraId="74DE4EB7" w14:textId="77777777" w:rsidR="002F74D4" w:rsidRPr="002F74D4" w:rsidRDefault="002F74D4" w:rsidP="00BA78F4">
      <w:pPr>
        <w:pStyle w:val="NormalWeb"/>
        <w:shd w:val="clear" w:color="auto" w:fill="FFFFFF"/>
        <w:spacing w:before="0" w:beforeAutospacing="0" w:after="173" w:afterAutospacing="0"/>
        <w:rPr>
          <w:rFonts w:ascii="Arial" w:hAnsi="Arial" w:cs="Arial"/>
          <w:sz w:val="22"/>
          <w:szCs w:val="22"/>
        </w:rPr>
      </w:pPr>
      <w:r>
        <w:rPr>
          <w:rFonts w:ascii="Arial" w:hAnsi="Arial" w:cs="Arial"/>
          <w:sz w:val="22"/>
          <w:szCs w:val="22"/>
        </w:rPr>
        <w:t xml:space="preserve">Lu, M., (2019) The Cogito and onto being of the Mind: Philosophical Early Modernity in Descartes’ and Wang Yangming’s Metaphysics </w:t>
      </w:r>
      <w:r>
        <w:rPr>
          <w:rFonts w:ascii="Arial" w:hAnsi="Arial" w:cs="Arial"/>
          <w:i/>
          <w:sz w:val="22"/>
          <w:szCs w:val="22"/>
        </w:rPr>
        <w:t>Philosophy East &amp; West</w:t>
      </w:r>
      <w:r>
        <w:rPr>
          <w:rFonts w:ascii="Arial" w:hAnsi="Arial" w:cs="Arial"/>
          <w:sz w:val="22"/>
          <w:szCs w:val="22"/>
        </w:rPr>
        <w:t xml:space="preserve"> </w:t>
      </w:r>
      <w:r>
        <w:rPr>
          <w:rFonts w:ascii="Arial" w:hAnsi="Arial" w:cs="Arial"/>
          <w:b/>
          <w:sz w:val="22"/>
          <w:szCs w:val="22"/>
        </w:rPr>
        <w:t>69</w:t>
      </w:r>
      <w:r>
        <w:rPr>
          <w:rFonts w:ascii="Arial" w:hAnsi="Arial" w:cs="Arial"/>
          <w:sz w:val="22"/>
          <w:szCs w:val="22"/>
        </w:rPr>
        <w:t xml:space="preserve"> (1), pp.176-196.</w:t>
      </w:r>
    </w:p>
    <w:p w14:paraId="74DE4EB8" w14:textId="77777777" w:rsidR="00BA78F4" w:rsidRPr="00422D2C" w:rsidRDefault="00BA78F4" w:rsidP="00BA78F4">
      <w:pPr>
        <w:pStyle w:val="NormalWeb"/>
        <w:shd w:val="clear" w:color="auto" w:fill="FFFFFF"/>
        <w:spacing w:before="0" w:beforeAutospacing="0" w:after="173" w:afterAutospacing="0"/>
        <w:rPr>
          <w:rFonts w:ascii="Arial" w:hAnsi="Arial" w:cs="Arial"/>
          <w:sz w:val="22"/>
          <w:szCs w:val="22"/>
        </w:rPr>
      </w:pPr>
      <w:r>
        <w:rPr>
          <w:rFonts w:ascii="Arial" w:hAnsi="Arial" w:cs="Arial"/>
          <w:sz w:val="22"/>
          <w:szCs w:val="22"/>
        </w:rPr>
        <w:t xml:space="preserve">Lu, Y., (2017) </w:t>
      </w:r>
      <w:r w:rsidRPr="00422D2C">
        <w:rPr>
          <w:rFonts w:ascii="Arial" w:hAnsi="Arial" w:cs="Arial"/>
          <w:sz w:val="22"/>
          <w:szCs w:val="22"/>
        </w:rPr>
        <w:t xml:space="preserve">Pure knowing (liang </w:t>
      </w:r>
      <w:proofErr w:type="spellStart"/>
      <w:r w:rsidRPr="00422D2C">
        <w:rPr>
          <w:rFonts w:ascii="Arial" w:hAnsi="Arial" w:cs="Arial"/>
          <w:sz w:val="22"/>
          <w:szCs w:val="22"/>
        </w:rPr>
        <w:t>zhi</w:t>
      </w:r>
      <w:proofErr w:type="spellEnd"/>
      <w:r w:rsidRPr="00422D2C">
        <w:rPr>
          <w:rFonts w:ascii="Arial" w:hAnsi="Arial" w:cs="Arial"/>
          <w:sz w:val="22"/>
          <w:szCs w:val="22"/>
        </w:rPr>
        <w:t>) as moral feeling and moral cognition: Wang Yangming’s phenomenology of approval and disapproval</w:t>
      </w:r>
      <w:r>
        <w:rPr>
          <w:rFonts w:ascii="Arial" w:hAnsi="Arial" w:cs="Arial"/>
          <w:sz w:val="22"/>
          <w:szCs w:val="22"/>
        </w:rPr>
        <w:t xml:space="preserve">. </w:t>
      </w:r>
      <w:r>
        <w:rPr>
          <w:rFonts w:ascii="Arial" w:hAnsi="Arial" w:cs="Arial"/>
          <w:i/>
          <w:sz w:val="22"/>
          <w:szCs w:val="22"/>
        </w:rPr>
        <w:t>Asian Philosophy</w:t>
      </w:r>
      <w:r w:rsidRPr="00422D2C">
        <w:rPr>
          <w:rFonts w:ascii="Arial" w:hAnsi="Arial" w:cs="Arial"/>
          <w:sz w:val="22"/>
          <w:szCs w:val="22"/>
        </w:rPr>
        <w:t xml:space="preserve"> </w:t>
      </w:r>
      <w:r w:rsidRPr="00BA78F4">
        <w:rPr>
          <w:rFonts w:ascii="Arial" w:hAnsi="Arial" w:cs="Arial"/>
          <w:b/>
          <w:sz w:val="22"/>
          <w:szCs w:val="22"/>
        </w:rPr>
        <w:t>27</w:t>
      </w:r>
      <w:r>
        <w:rPr>
          <w:rFonts w:ascii="Arial" w:hAnsi="Arial" w:cs="Arial"/>
          <w:sz w:val="22"/>
          <w:szCs w:val="22"/>
        </w:rPr>
        <w:t>(</w:t>
      </w:r>
      <w:r w:rsidRPr="00422D2C">
        <w:rPr>
          <w:rFonts w:ascii="Arial" w:hAnsi="Arial" w:cs="Arial"/>
          <w:sz w:val="22"/>
          <w:szCs w:val="22"/>
        </w:rPr>
        <w:t>4</w:t>
      </w:r>
      <w:r>
        <w:rPr>
          <w:rFonts w:ascii="Arial" w:hAnsi="Arial" w:cs="Arial"/>
          <w:sz w:val="22"/>
          <w:szCs w:val="22"/>
        </w:rPr>
        <w:t>)</w:t>
      </w:r>
      <w:r w:rsidRPr="00422D2C">
        <w:rPr>
          <w:rFonts w:ascii="Arial" w:hAnsi="Arial" w:cs="Arial"/>
          <w:sz w:val="22"/>
          <w:szCs w:val="22"/>
        </w:rPr>
        <w:t xml:space="preserve">, </w:t>
      </w:r>
      <w:r>
        <w:rPr>
          <w:rFonts w:ascii="Arial" w:hAnsi="Arial" w:cs="Arial"/>
          <w:sz w:val="22"/>
          <w:szCs w:val="22"/>
        </w:rPr>
        <w:t>pp.</w:t>
      </w:r>
      <w:r w:rsidRPr="00422D2C">
        <w:rPr>
          <w:rFonts w:ascii="Arial" w:hAnsi="Arial" w:cs="Arial"/>
          <w:sz w:val="22"/>
          <w:szCs w:val="22"/>
        </w:rPr>
        <w:t>309–323</w:t>
      </w:r>
      <w:r>
        <w:rPr>
          <w:rFonts w:ascii="Arial" w:hAnsi="Arial" w:cs="Arial"/>
          <w:sz w:val="22"/>
          <w:szCs w:val="22"/>
        </w:rPr>
        <w:t>.</w:t>
      </w:r>
    </w:p>
    <w:p w14:paraId="74DE4EB9" w14:textId="77777777" w:rsidR="003543CF" w:rsidRPr="003543CF" w:rsidRDefault="003543CF" w:rsidP="00BA78F4">
      <w:pPr>
        <w:pStyle w:val="NormalWeb"/>
        <w:shd w:val="clear" w:color="auto" w:fill="FFFFFF"/>
        <w:spacing w:before="0" w:beforeAutospacing="0" w:after="173" w:afterAutospacing="0"/>
        <w:rPr>
          <w:rFonts w:ascii="Arial" w:hAnsi="Arial" w:cs="Arial"/>
          <w:b/>
          <w:sz w:val="22"/>
          <w:szCs w:val="22"/>
        </w:rPr>
      </w:pPr>
      <w:r>
        <w:rPr>
          <w:rFonts w:ascii="Arial" w:hAnsi="Arial" w:cs="Arial"/>
          <w:sz w:val="22"/>
          <w:szCs w:val="22"/>
        </w:rPr>
        <w:t xml:space="preserve">Shi, W. (2017) The Quest for Ethical Truth: Wang Yangming on the Unity of Knowing and Acting. </w:t>
      </w:r>
      <w:r>
        <w:rPr>
          <w:rFonts w:ascii="Arial" w:hAnsi="Arial" w:cs="Arial"/>
          <w:i/>
          <w:sz w:val="22"/>
          <w:szCs w:val="22"/>
        </w:rPr>
        <w:t>Comparative Philosophy</w:t>
      </w:r>
      <w:r>
        <w:rPr>
          <w:rFonts w:ascii="Arial" w:hAnsi="Arial" w:cs="Arial"/>
          <w:sz w:val="22"/>
          <w:szCs w:val="22"/>
        </w:rPr>
        <w:t xml:space="preserve">. </w:t>
      </w:r>
      <w:r>
        <w:rPr>
          <w:rFonts w:ascii="Arial" w:hAnsi="Arial" w:cs="Arial"/>
          <w:b/>
          <w:sz w:val="22"/>
          <w:szCs w:val="22"/>
        </w:rPr>
        <w:t>8</w:t>
      </w:r>
      <w:r w:rsidRPr="003543CF">
        <w:rPr>
          <w:rFonts w:ascii="Arial" w:hAnsi="Arial" w:cs="Arial"/>
          <w:sz w:val="22"/>
          <w:szCs w:val="22"/>
        </w:rPr>
        <w:t>(2)</w:t>
      </w:r>
      <w:r>
        <w:rPr>
          <w:rFonts w:ascii="Arial" w:hAnsi="Arial" w:cs="Arial"/>
          <w:sz w:val="22"/>
          <w:szCs w:val="22"/>
        </w:rPr>
        <w:t>, pp.46-64.</w:t>
      </w:r>
    </w:p>
    <w:p w14:paraId="74DE4EBA" w14:textId="77777777" w:rsidR="00C30507" w:rsidRPr="00422D2C" w:rsidRDefault="00C30507" w:rsidP="00BA78F4">
      <w:pPr>
        <w:pStyle w:val="NormalWeb"/>
        <w:shd w:val="clear" w:color="auto" w:fill="FFFFFF"/>
        <w:spacing w:before="0" w:beforeAutospacing="0" w:after="173" w:afterAutospacing="0"/>
        <w:rPr>
          <w:rFonts w:ascii="Arial" w:hAnsi="Arial" w:cs="Arial"/>
          <w:sz w:val="22"/>
          <w:szCs w:val="22"/>
        </w:rPr>
      </w:pPr>
      <w:r w:rsidRPr="00422D2C">
        <w:rPr>
          <w:rFonts w:ascii="Arial" w:hAnsi="Arial" w:cs="Arial"/>
          <w:sz w:val="22"/>
          <w:szCs w:val="22"/>
        </w:rPr>
        <w:t xml:space="preserve">Stanford Encyclopaedia of Philosophy (2014) Wang Yangming, </w:t>
      </w:r>
      <w:hyperlink r:id="rId13" w:anchor="OtheWorkCite" w:history="1">
        <w:r w:rsidRPr="00422D2C">
          <w:rPr>
            <w:rStyle w:val="Hyperlink"/>
            <w:rFonts w:ascii="Arial" w:hAnsi="Arial" w:cs="Arial"/>
            <w:color w:val="0070C0"/>
            <w:sz w:val="22"/>
            <w:szCs w:val="22"/>
          </w:rPr>
          <w:t>https://www.plato.stanford.edu/entries/wang-yangming/#OtheWorkCite</w:t>
        </w:r>
      </w:hyperlink>
      <w:r w:rsidRPr="00422D2C">
        <w:rPr>
          <w:rFonts w:ascii="Arial" w:hAnsi="Arial" w:cs="Arial"/>
          <w:sz w:val="22"/>
          <w:szCs w:val="22"/>
        </w:rPr>
        <w:t xml:space="preserve"> last access</w:t>
      </w:r>
      <w:r>
        <w:rPr>
          <w:rFonts w:ascii="Arial" w:hAnsi="Arial" w:cs="Arial"/>
          <w:sz w:val="22"/>
          <w:szCs w:val="22"/>
        </w:rPr>
        <w:t>ed</w:t>
      </w:r>
      <w:r w:rsidRPr="00422D2C">
        <w:rPr>
          <w:rFonts w:ascii="Arial" w:hAnsi="Arial" w:cs="Arial"/>
          <w:sz w:val="22"/>
          <w:szCs w:val="22"/>
        </w:rPr>
        <w:t xml:space="preserve"> 7</w:t>
      </w:r>
      <w:r w:rsidRPr="00422D2C">
        <w:rPr>
          <w:rFonts w:ascii="Arial" w:hAnsi="Arial" w:cs="Arial"/>
          <w:sz w:val="22"/>
          <w:szCs w:val="22"/>
          <w:vertAlign w:val="superscript"/>
        </w:rPr>
        <w:t>th</w:t>
      </w:r>
      <w:r w:rsidRPr="00422D2C">
        <w:rPr>
          <w:rFonts w:ascii="Arial" w:hAnsi="Arial" w:cs="Arial"/>
          <w:sz w:val="22"/>
          <w:szCs w:val="22"/>
        </w:rPr>
        <w:t xml:space="preserve"> May 2021.</w:t>
      </w:r>
    </w:p>
    <w:p w14:paraId="74DE4EBB" w14:textId="77777777" w:rsidR="00CB5324" w:rsidRPr="00422D2C" w:rsidRDefault="00422D2C" w:rsidP="00BA78F4">
      <w:pPr>
        <w:pStyle w:val="NormalWeb"/>
        <w:shd w:val="clear" w:color="auto" w:fill="FFFFFF"/>
        <w:spacing w:before="0" w:beforeAutospacing="0" w:after="173" w:afterAutospacing="0"/>
        <w:rPr>
          <w:rFonts w:ascii="Arial" w:hAnsi="Arial" w:cs="Arial"/>
          <w:sz w:val="22"/>
          <w:szCs w:val="22"/>
        </w:rPr>
      </w:pPr>
      <w:r>
        <w:rPr>
          <w:rFonts w:ascii="Arial" w:hAnsi="Arial" w:cs="Arial"/>
          <w:sz w:val="22"/>
          <w:szCs w:val="22"/>
        </w:rPr>
        <w:t xml:space="preserve">Tien, D.W., </w:t>
      </w:r>
      <w:r w:rsidR="000F2057">
        <w:rPr>
          <w:rFonts w:ascii="Arial" w:hAnsi="Arial" w:cs="Arial"/>
          <w:sz w:val="22"/>
          <w:szCs w:val="22"/>
        </w:rPr>
        <w:t>(</w:t>
      </w:r>
      <w:r>
        <w:rPr>
          <w:rFonts w:ascii="Arial" w:hAnsi="Arial" w:cs="Arial"/>
          <w:sz w:val="22"/>
          <w:szCs w:val="22"/>
        </w:rPr>
        <w:t>2012</w:t>
      </w:r>
      <w:r w:rsidR="000F2057">
        <w:rPr>
          <w:rFonts w:ascii="Arial" w:hAnsi="Arial" w:cs="Arial"/>
          <w:sz w:val="22"/>
          <w:szCs w:val="22"/>
        </w:rPr>
        <w:t>)</w:t>
      </w:r>
      <w:r>
        <w:rPr>
          <w:rFonts w:ascii="Arial" w:hAnsi="Arial" w:cs="Arial"/>
          <w:sz w:val="22"/>
          <w:szCs w:val="22"/>
        </w:rPr>
        <w:t xml:space="preserve"> Oneness and Self-Centeredness in the Moral Psychology of Wang Yangming. </w:t>
      </w:r>
      <w:r>
        <w:rPr>
          <w:rFonts w:ascii="Arial" w:hAnsi="Arial" w:cs="Arial"/>
          <w:i/>
          <w:sz w:val="22"/>
          <w:szCs w:val="22"/>
        </w:rPr>
        <w:t xml:space="preserve">The Journal of Religious Ethics </w:t>
      </w:r>
      <w:r>
        <w:rPr>
          <w:rFonts w:ascii="Arial" w:hAnsi="Arial" w:cs="Arial"/>
          <w:b/>
          <w:sz w:val="22"/>
          <w:szCs w:val="22"/>
        </w:rPr>
        <w:t>40</w:t>
      </w:r>
      <w:r>
        <w:rPr>
          <w:rFonts w:ascii="Arial" w:hAnsi="Arial" w:cs="Arial"/>
          <w:sz w:val="22"/>
          <w:szCs w:val="22"/>
        </w:rPr>
        <w:t>(1), pp.52-71.</w:t>
      </w:r>
    </w:p>
    <w:p w14:paraId="74DE4EBC" w14:textId="28B04B28" w:rsidR="00BA78F4" w:rsidRPr="00294384" w:rsidRDefault="00966844" w:rsidP="00BA78F4">
      <w:pPr>
        <w:pStyle w:val="NormalWeb"/>
        <w:shd w:val="clear" w:color="auto" w:fill="FFFFFF"/>
        <w:spacing w:before="0" w:beforeAutospacing="0" w:after="173" w:afterAutospacing="0"/>
        <w:rPr>
          <w:rFonts w:ascii="Arial" w:hAnsi="Arial" w:cs="Arial"/>
          <w:sz w:val="22"/>
          <w:szCs w:val="22"/>
        </w:rPr>
      </w:pPr>
      <w:ins w:id="33" w:author="Thomas Jansen" w:date="2021-05-23T20:21:00Z">
        <w:r>
          <w:rPr>
            <w:rFonts w:ascii="Arial" w:hAnsi="Arial" w:cs="Arial"/>
            <w:sz w:val="22"/>
            <w:szCs w:val="22"/>
          </w:rPr>
          <w:t xml:space="preserve">Wang, </w:t>
        </w:r>
      </w:ins>
      <w:proofErr w:type="spellStart"/>
      <w:r w:rsidR="00294384">
        <w:rPr>
          <w:rFonts w:ascii="Arial" w:hAnsi="Arial" w:cs="Arial"/>
          <w:sz w:val="22"/>
          <w:szCs w:val="22"/>
        </w:rPr>
        <w:t>Yangming</w:t>
      </w:r>
      <w:proofErr w:type="spellEnd"/>
      <w:r w:rsidR="00294384">
        <w:rPr>
          <w:rFonts w:ascii="Arial" w:hAnsi="Arial" w:cs="Arial"/>
          <w:sz w:val="22"/>
          <w:szCs w:val="22"/>
        </w:rPr>
        <w:t xml:space="preserve">, </w:t>
      </w:r>
      <w:del w:id="34" w:author="Thomas Jansen" w:date="2021-05-23T20:21:00Z">
        <w:r w:rsidR="00294384" w:rsidDel="00966844">
          <w:rPr>
            <w:rFonts w:ascii="Arial" w:hAnsi="Arial" w:cs="Arial"/>
            <w:sz w:val="22"/>
            <w:szCs w:val="22"/>
          </w:rPr>
          <w:delText xml:space="preserve">W., </w:delText>
        </w:r>
      </w:del>
      <w:r w:rsidR="00294384">
        <w:rPr>
          <w:rFonts w:ascii="Arial" w:hAnsi="Arial" w:cs="Arial"/>
          <w:sz w:val="22"/>
          <w:szCs w:val="22"/>
        </w:rPr>
        <w:t xml:space="preserve">(1963) </w:t>
      </w:r>
      <w:r w:rsidR="00294384">
        <w:rPr>
          <w:rFonts w:ascii="Arial" w:hAnsi="Arial" w:cs="Arial"/>
          <w:i/>
          <w:sz w:val="22"/>
          <w:szCs w:val="22"/>
        </w:rPr>
        <w:t>Instructions for Practical Living and Other Neo-Confucian Writings</w:t>
      </w:r>
      <w:r w:rsidR="00294384">
        <w:rPr>
          <w:rFonts w:ascii="Arial" w:hAnsi="Arial" w:cs="Arial"/>
          <w:sz w:val="22"/>
          <w:szCs w:val="22"/>
        </w:rPr>
        <w:t xml:space="preserve"> (Columbia University Press: New York &amp; London).</w:t>
      </w:r>
    </w:p>
    <w:p w14:paraId="74DE4EBD" w14:textId="77777777" w:rsidR="00422D2C" w:rsidRDefault="00422D2C" w:rsidP="00BA78F4">
      <w:pPr>
        <w:pStyle w:val="NormalWeb"/>
        <w:shd w:val="clear" w:color="auto" w:fill="FFFFFF"/>
        <w:spacing w:before="0" w:beforeAutospacing="0" w:after="173" w:afterAutospacing="0"/>
        <w:rPr>
          <w:rFonts w:ascii="Arial" w:hAnsi="Arial" w:cs="Arial"/>
          <w:sz w:val="22"/>
          <w:szCs w:val="22"/>
        </w:rPr>
      </w:pPr>
      <w:r>
        <w:rPr>
          <w:rFonts w:ascii="Arial" w:hAnsi="Arial" w:cs="Arial"/>
          <w:sz w:val="22"/>
          <w:szCs w:val="22"/>
        </w:rPr>
        <w:t xml:space="preserve">Yang, X., </w:t>
      </w:r>
      <w:r w:rsidR="000F2057">
        <w:rPr>
          <w:rFonts w:ascii="Arial" w:hAnsi="Arial" w:cs="Arial"/>
          <w:sz w:val="22"/>
          <w:szCs w:val="22"/>
        </w:rPr>
        <w:t>(</w:t>
      </w:r>
      <w:r>
        <w:rPr>
          <w:rFonts w:ascii="Arial" w:hAnsi="Arial" w:cs="Arial"/>
          <w:sz w:val="22"/>
          <w:szCs w:val="22"/>
        </w:rPr>
        <w:t>2009</w:t>
      </w:r>
      <w:r w:rsidR="000F2057">
        <w:rPr>
          <w:rFonts w:ascii="Arial" w:hAnsi="Arial" w:cs="Arial"/>
          <w:sz w:val="22"/>
          <w:szCs w:val="22"/>
        </w:rPr>
        <w:t>)</w:t>
      </w:r>
      <w:r>
        <w:rPr>
          <w:rFonts w:ascii="Arial" w:hAnsi="Arial" w:cs="Arial"/>
          <w:sz w:val="22"/>
          <w:szCs w:val="22"/>
        </w:rPr>
        <w:t xml:space="preserve"> </w:t>
      </w:r>
      <w:r w:rsidRPr="00264380">
        <w:rPr>
          <w:rFonts w:ascii="Arial" w:hAnsi="Arial" w:cs="Arial"/>
          <w:i/>
          <w:sz w:val="22"/>
          <w:szCs w:val="22"/>
        </w:rPr>
        <w:t>How to Make Sense of the Claim “True Knowledge of What Constitutes Action”. A New Interpretation of Wang Yangming’s Doctrine of Unity of Knowledge and Action</w:t>
      </w:r>
      <w:r>
        <w:rPr>
          <w:rFonts w:ascii="Arial" w:hAnsi="Arial" w:cs="Arial"/>
          <w:sz w:val="22"/>
          <w:szCs w:val="22"/>
        </w:rPr>
        <w:t>.</w:t>
      </w:r>
      <w:r w:rsidR="006D392E">
        <w:rPr>
          <w:rFonts w:ascii="Arial" w:hAnsi="Arial" w:cs="Arial"/>
          <w:sz w:val="22"/>
          <w:szCs w:val="22"/>
        </w:rPr>
        <w:t xml:space="preserve"> Southern Connecticut State University, New Haven, CT.</w:t>
      </w:r>
    </w:p>
    <w:p w14:paraId="74DE4EBE" w14:textId="77777777" w:rsidR="00CB5324" w:rsidRPr="00422D2C" w:rsidRDefault="00E82424" w:rsidP="00BA78F4">
      <w:pPr>
        <w:pStyle w:val="NormalWeb"/>
        <w:shd w:val="clear" w:color="auto" w:fill="FFFFFF"/>
        <w:spacing w:before="0" w:beforeAutospacing="0" w:after="173" w:afterAutospacing="0"/>
        <w:rPr>
          <w:rFonts w:ascii="Arial" w:hAnsi="Arial" w:cs="Arial"/>
          <w:sz w:val="22"/>
          <w:szCs w:val="22"/>
        </w:rPr>
      </w:pPr>
      <w:r w:rsidRPr="00422D2C">
        <w:rPr>
          <w:rFonts w:ascii="Arial" w:hAnsi="Arial" w:cs="Arial"/>
          <w:sz w:val="22"/>
          <w:szCs w:val="22"/>
        </w:rPr>
        <w:t xml:space="preserve">Zheng, Z., </w:t>
      </w:r>
      <w:r w:rsidR="000F2057">
        <w:rPr>
          <w:rFonts w:ascii="Arial" w:hAnsi="Arial" w:cs="Arial"/>
          <w:sz w:val="22"/>
          <w:szCs w:val="22"/>
        </w:rPr>
        <w:t>(</w:t>
      </w:r>
      <w:r w:rsidRPr="00422D2C">
        <w:rPr>
          <w:rFonts w:ascii="Arial" w:hAnsi="Arial" w:cs="Arial"/>
          <w:sz w:val="22"/>
          <w:szCs w:val="22"/>
        </w:rPr>
        <w:t>2018</w:t>
      </w:r>
      <w:r w:rsidR="000F2057">
        <w:rPr>
          <w:rFonts w:ascii="Arial" w:hAnsi="Arial" w:cs="Arial"/>
          <w:sz w:val="22"/>
          <w:szCs w:val="22"/>
        </w:rPr>
        <w:t>)</w:t>
      </w:r>
      <w:r w:rsidRPr="00422D2C">
        <w:rPr>
          <w:rFonts w:ascii="Arial" w:hAnsi="Arial" w:cs="Arial"/>
          <w:sz w:val="22"/>
          <w:szCs w:val="22"/>
        </w:rPr>
        <w:t xml:space="preserve"> An Alternative Way of Confucian Sincerity: Wang Yangming’s “Unity of Knowing and Doing” as a response to Zhu Xi’s Puzzle of Self-Deception. School of Philosophy, Wuhan University</w:t>
      </w:r>
      <w:r w:rsidR="00422D2C">
        <w:rPr>
          <w:rFonts w:ascii="Arial" w:hAnsi="Arial" w:cs="Arial"/>
          <w:sz w:val="22"/>
          <w:szCs w:val="22"/>
        </w:rPr>
        <w:t>.</w:t>
      </w:r>
      <w:r w:rsidRPr="00422D2C">
        <w:rPr>
          <w:rFonts w:ascii="Arial" w:hAnsi="Arial" w:cs="Arial"/>
          <w:sz w:val="22"/>
          <w:szCs w:val="22"/>
        </w:rPr>
        <w:t xml:space="preserve"> </w:t>
      </w:r>
      <w:r w:rsidRPr="00422D2C">
        <w:rPr>
          <w:rFonts w:ascii="Arial" w:hAnsi="Arial" w:cs="Arial"/>
          <w:i/>
          <w:sz w:val="22"/>
          <w:szCs w:val="22"/>
        </w:rPr>
        <w:t xml:space="preserve">Philosophy East &amp; West </w:t>
      </w:r>
      <w:r w:rsidRPr="00422D2C">
        <w:rPr>
          <w:rFonts w:ascii="Arial" w:hAnsi="Arial" w:cs="Arial"/>
          <w:b/>
          <w:sz w:val="22"/>
          <w:szCs w:val="22"/>
        </w:rPr>
        <w:t>68</w:t>
      </w:r>
      <w:r w:rsidRPr="00422D2C">
        <w:rPr>
          <w:rFonts w:ascii="Arial" w:hAnsi="Arial" w:cs="Arial"/>
          <w:sz w:val="22"/>
          <w:szCs w:val="22"/>
        </w:rPr>
        <w:t>(4), pp.1345-1368</w:t>
      </w:r>
      <w:r w:rsidR="00422D2C">
        <w:rPr>
          <w:rFonts w:ascii="Arial" w:hAnsi="Arial" w:cs="Arial"/>
          <w:sz w:val="22"/>
          <w:szCs w:val="22"/>
        </w:rPr>
        <w:t>.</w:t>
      </w:r>
    </w:p>
    <w:p w14:paraId="74DE4EBF" w14:textId="77777777" w:rsidR="00521279" w:rsidRDefault="00521279" w:rsidP="00BA78F4">
      <w:pPr>
        <w:pStyle w:val="NormalWeb"/>
        <w:shd w:val="clear" w:color="auto" w:fill="FFFFFF"/>
        <w:spacing w:before="0" w:beforeAutospacing="0" w:after="173" w:afterAutospacing="0"/>
        <w:rPr>
          <w:rFonts w:ascii="Arial" w:hAnsi="Arial" w:cs="Arial"/>
          <w:sz w:val="22"/>
          <w:szCs w:val="22"/>
        </w:rPr>
      </w:pPr>
    </w:p>
    <w:p w14:paraId="74DE4EC0" w14:textId="77777777" w:rsidR="00914564" w:rsidRPr="00422D2C" w:rsidRDefault="00914564" w:rsidP="00BA78F4">
      <w:pPr>
        <w:pStyle w:val="NormalWeb"/>
        <w:shd w:val="clear" w:color="auto" w:fill="FFFFFF"/>
        <w:spacing w:before="0" w:beforeAutospacing="0" w:after="173" w:afterAutospacing="0"/>
        <w:rPr>
          <w:rFonts w:ascii="Arial" w:hAnsi="Arial" w:cs="Arial"/>
          <w:sz w:val="22"/>
          <w:szCs w:val="22"/>
        </w:rPr>
      </w:pPr>
    </w:p>
    <w:sectPr w:rsidR="00914564" w:rsidRPr="00422D2C" w:rsidSect="007E621B">
      <w:footerReference w:type="default" r:id="rId14"/>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Thomas Jansen" w:date="2021-05-23T20:24:00Z" w:initials="TJ">
    <w:p w14:paraId="4A8B3CF3" w14:textId="3D3CE511" w:rsidR="005E2F51" w:rsidRDefault="005E2F51">
      <w:pPr>
        <w:pStyle w:val="CommentText"/>
      </w:pPr>
      <w:r>
        <w:rPr>
          <w:rStyle w:val="CommentReference"/>
        </w:rPr>
        <w:annotationRef/>
      </w:r>
      <w:r>
        <w:t>I presume this is a quote. Please provide reference.</w:t>
      </w:r>
    </w:p>
  </w:comment>
  <w:comment w:id="1" w:author="Thomas Jansen" w:date="2021-05-23T20:25:00Z" w:initials="TJ">
    <w:p w14:paraId="248187B4" w14:textId="0B9E84DA" w:rsidR="004E443A" w:rsidRDefault="004E443A">
      <w:pPr>
        <w:pStyle w:val="CommentText"/>
      </w:pPr>
      <w:r>
        <w:rPr>
          <w:rStyle w:val="CommentReference"/>
        </w:rPr>
        <w:annotationRef/>
      </w:r>
      <w:r>
        <w:t>Why?</w:t>
      </w:r>
    </w:p>
  </w:comment>
  <w:comment w:id="2" w:author="Thomas Jansen" w:date="2021-05-23T20:29:00Z" w:initials="TJ">
    <w:p w14:paraId="587F57DC" w14:textId="2502BE02" w:rsidR="00FE7564" w:rsidRPr="00287821" w:rsidRDefault="00287821">
      <w:pPr>
        <w:pStyle w:val="CommentText"/>
      </w:pPr>
      <w:r>
        <w:t xml:space="preserve">Hence, </w:t>
      </w:r>
      <w:r w:rsidR="00FE7564">
        <w:rPr>
          <w:rStyle w:val="CommentReference"/>
        </w:rPr>
        <w:annotationRef/>
      </w:r>
      <w:r w:rsidR="00FE7564">
        <w:t xml:space="preserve">Wang </w:t>
      </w:r>
      <w:proofErr w:type="spellStart"/>
      <w:r w:rsidR="00FE7564">
        <w:t>Yangming’s</w:t>
      </w:r>
      <w:proofErr w:type="spellEnd"/>
      <w:r w:rsidR="00FE7564">
        <w:t xml:space="preserve"> school is called </w:t>
      </w:r>
      <w:proofErr w:type="spellStart"/>
      <w:r w:rsidR="00FE7564" w:rsidRPr="00315FD2">
        <w:rPr>
          <w:i/>
          <w:iCs/>
        </w:rPr>
        <w:t>xin</w:t>
      </w:r>
      <w:proofErr w:type="spellEnd"/>
      <w:r w:rsidR="00315FD2" w:rsidRPr="00315FD2">
        <w:rPr>
          <w:i/>
          <w:iCs/>
        </w:rPr>
        <w:t xml:space="preserve"> </w:t>
      </w:r>
      <w:proofErr w:type="spellStart"/>
      <w:r w:rsidR="00315FD2" w:rsidRPr="00315FD2">
        <w:rPr>
          <w:i/>
          <w:iCs/>
        </w:rPr>
        <w:t>xue</w:t>
      </w:r>
      <w:proofErr w:type="spellEnd"/>
      <w:r>
        <w:t>, Learning of the heart-and-mind.</w:t>
      </w:r>
    </w:p>
  </w:comment>
  <w:comment w:id="4" w:author="Thomas Jansen" w:date="2021-05-23T20:29:00Z" w:initials="TJ">
    <w:p w14:paraId="35D74ED5" w14:textId="6DDE26B8" w:rsidR="00E12619" w:rsidRDefault="00E12619">
      <w:pPr>
        <w:pStyle w:val="CommentText"/>
      </w:pPr>
      <w:r>
        <w:rPr>
          <w:rStyle w:val="CommentReference"/>
        </w:rPr>
        <w:annotationRef/>
      </w:r>
      <w:r>
        <w:t>Here needs to be a reference too.</w:t>
      </w:r>
    </w:p>
  </w:comment>
  <w:comment w:id="6" w:author="Thomas Jansen" w:date="2021-05-23T20:35:00Z" w:initials="TJ">
    <w:p w14:paraId="29CD7F54" w14:textId="5F260C0B" w:rsidR="00BC1B58" w:rsidRDefault="00BC1B58">
      <w:pPr>
        <w:pStyle w:val="CommentText"/>
      </w:pPr>
      <w:r>
        <w:rPr>
          <w:rStyle w:val="CommentReference"/>
        </w:rPr>
        <w:annotationRef/>
      </w:r>
      <w:r w:rsidR="0011317B">
        <w:t>This is a minor point, but Chinese words are italicised in academic writing. Not so proper names.</w:t>
      </w:r>
    </w:p>
  </w:comment>
  <w:comment w:id="8" w:author="Thomas Jansen" w:date="2021-05-23T20:37:00Z" w:initials="TJ">
    <w:p w14:paraId="1C4728A9" w14:textId="276ACEFD" w:rsidR="00C144D7" w:rsidRDefault="00C144D7">
      <w:pPr>
        <w:pStyle w:val="CommentText"/>
      </w:pPr>
      <w:r>
        <w:rPr>
          <w:rStyle w:val="CommentReference"/>
        </w:rPr>
        <w:annotationRef/>
      </w:r>
      <w:r>
        <w:t>What does Zeng mean by “</w:t>
      </w:r>
      <w:r w:rsidR="00E921A3">
        <w:t xml:space="preserve">Zhu Xi’s puzzle of self-deception”? </w:t>
      </w:r>
    </w:p>
  </w:comment>
  <w:comment w:id="11" w:author="Thomas Jansen" w:date="2021-05-23T20:39:00Z" w:initials="TJ">
    <w:p w14:paraId="63BC5054" w14:textId="35B7A4C0" w:rsidR="00AB705D" w:rsidRDefault="00AB705D">
      <w:pPr>
        <w:pStyle w:val="CommentText"/>
      </w:pPr>
      <w:r>
        <w:rPr>
          <w:rStyle w:val="CommentReference"/>
        </w:rPr>
        <w:annotationRef/>
      </w:r>
      <w:r>
        <w:t>This is a quite long quote</w:t>
      </w:r>
      <w:r w:rsidR="00D1095C">
        <w:t xml:space="preserve"> that is not </w:t>
      </w:r>
      <w:proofErr w:type="gramStart"/>
      <w:r w:rsidR="00D1095C">
        <w:t>really necessary</w:t>
      </w:r>
      <w:proofErr w:type="gramEnd"/>
      <w:r w:rsidR="00D1095C">
        <w:t>. Say it in your own words.</w:t>
      </w:r>
    </w:p>
  </w:comment>
  <w:comment w:id="12" w:author="Thomas Jansen" w:date="2021-05-23T20:46:00Z" w:initials="TJ">
    <w:p w14:paraId="5A5A2857" w14:textId="010C0E58" w:rsidR="000A6462" w:rsidRDefault="000A6462">
      <w:pPr>
        <w:pStyle w:val="CommentText"/>
      </w:pPr>
      <w:r>
        <w:rPr>
          <w:rStyle w:val="CommentReference"/>
        </w:rPr>
        <w:annotationRef/>
      </w:r>
      <w:r>
        <w:t>Thinking about it</w:t>
      </w:r>
      <w:r w:rsidR="0067310D">
        <w:t>, normally references come at the end of a sentence. But reading further I find your way of doing it okay as well.</w:t>
      </w:r>
    </w:p>
  </w:comment>
  <w:comment w:id="15" w:author="Thomas Jansen" w:date="2021-05-23T20:42:00Z" w:initials="TJ">
    <w:p w14:paraId="75BE621D" w14:textId="27EB6D29" w:rsidR="004A2E90" w:rsidRDefault="004A2E90">
      <w:pPr>
        <w:pStyle w:val="CommentText"/>
      </w:pPr>
      <w:r>
        <w:rPr>
          <w:rStyle w:val="CommentReference"/>
        </w:rPr>
        <w:annotationRef/>
      </w:r>
      <w:r>
        <w:t xml:space="preserve">You are correct. </w:t>
      </w:r>
      <w:r w:rsidR="0055420F">
        <w:t>These virtues</w:t>
      </w:r>
      <w:r w:rsidR="00037015">
        <w:t xml:space="preserve"> are important for other Confucian philosophers as well? </w:t>
      </w:r>
      <w:r w:rsidR="00D234B0">
        <w:t xml:space="preserve">Does Wang </w:t>
      </w:r>
      <w:proofErr w:type="spellStart"/>
      <w:r w:rsidR="00D234B0">
        <w:t>Yangming’s</w:t>
      </w:r>
      <w:proofErr w:type="spellEnd"/>
      <w:r w:rsidR="00D234B0">
        <w:t xml:space="preserve"> understanding of them differ from that of other philosophers?</w:t>
      </w:r>
    </w:p>
  </w:comment>
  <w:comment w:id="16" w:author="Thomas Jansen" w:date="2021-05-23T20:44:00Z" w:initials="TJ">
    <w:p w14:paraId="74FB0AFE" w14:textId="3230560B" w:rsidR="00632E00" w:rsidRDefault="00632E00">
      <w:pPr>
        <w:pStyle w:val="CommentText"/>
      </w:pPr>
      <w:r>
        <w:rPr>
          <w:rStyle w:val="CommentReference"/>
        </w:rPr>
        <w:annotationRef/>
      </w:r>
      <w:r>
        <w:t>?</w:t>
      </w:r>
    </w:p>
  </w:comment>
  <w:comment w:id="17" w:author="Thomas Jansen" w:date="2021-05-23T20:48:00Z" w:initials="TJ">
    <w:p w14:paraId="736A1F66" w14:textId="35B61C14" w:rsidR="00504C22" w:rsidRDefault="00504C22">
      <w:pPr>
        <w:pStyle w:val="CommentText"/>
      </w:pPr>
      <w:r>
        <w:rPr>
          <w:rStyle w:val="CommentReference"/>
        </w:rPr>
        <w:annotationRef/>
      </w:r>
      <w:r>
        <w:t>Very good</w:t>
      </w:r>
      <w:r w:rsidR="0032191E">
        <w:t xml:space="preserve"> point. I have two questions: How does Wang explain the </w:t>
      </w:r>
      <w:r w:rsidR="00F5661C">
        <w:t xml:space="preserve">inseparable connection between thought and action philosophically? Second, if </w:t>
      </w:r>
      <w:r w:rsidR="001E19A6">
        <w:t xml:space="preserve">knowing per force leads to action, do we still need a will? </w:t>
      </w:r>
      <w:r w:rsidR="00FD698D">
        <w:t>Why are people incapable of taking the right action despite knowing what is right and wrong?</w:t>
      </w:r>
      <w:r w:rsidR="005869D4">
        <w:t xml:space="preserve"> If knowledge and action are one, how is it possible that people </w:t>
      </w:r>
      <w:proofErr w:type="gramStart"/>
      <w:r w:rsidR="005869D4">
        <w:t>don’t</w:t>
      </w:r>
      <w:proofErr w:type="gramEnd"/>
      <w:r w:rsidR="005869D4">
        <w:t xml:space="preserve"> act according to their knowledge?</w:t>
      </w:r>
    </w:p>
  </w:comment>
  <w:comment w:id="18" w:author="Thomas Jansen" w:date="2021-05-23T20:54:00Z" w:initials="TJ">
    <w:p w14:paraId="1A53B123" w14:textId="77892811" w:rsidR="000C699B" w:rsidRDefault="000C699B">
      <w:pPr>
        <w:pStyle w:val="CommentText"/>
      </w:pPr>
      <w:r>
        <w:rPr>
          <w:rStyle w:val="CommentReference"/>
        </w:rPr>
        <w:annotationRef/>
      </w:r>
      <w:r w:rsidR="00DD5063">
        <w:t>You start a new thought here that could be introduced a bit more.</w:t>
      </w:r>
    </w:p>
  </w:comment>
  <w:comment w:id="19" w:author="Thomas Jansen" w:date="2021-05-23T21:01:00Z" w:initials="TJ">
    <w:p w14:paraId="38745A60" w14:textId="7355CE37" w:rsidR="000766D8" w:rsidRDefault="000766D8">
      <w:pPr>
        <w:pStyle w:val="CommentText"/>
      </w:pPr>
      <w:r>
        <w:rPr>
          <w:rStyle w:val="CommentReference"/>
        </w:rPr>
        <w:annotationRef/>
      </w:r>
      <w:r>
        <w:t xml:space="preserve">Elaborate on this point. I think you do this further down </w:t>
      </w:r>
      <w:r w:rsidR="00EF358B">
        <w:t xml:space="preserve">when talking about objective situation and subjective response. </w:t>
      </w:r>
      <w:r w:rsidR="00CF065B">
        <w:t>But the connection is not entirely clear to me.</w:t>
      </w:r>
    </w:p>
  </w:comment>
  <w:comment w:id="21" w:author="Thomas Jansen" w:date="2021-05-23T20:57:00Z" w:initials="TJ">
    <w:p w14:paraId="01BE857F" w14:textId="7C236B01" w:rsidR="00703E58" w:rsidRDefault="00703E58">
      <w:pPr>
        <w:pStyle w:val="CommentText"/>
      </w:pPr>
      <w:r>
        <w:rPr>
          <w:rStyle w:val="CommentReference"/>
        </w:rPr>
        <w:annotationRef/>
      </w:r>
      <w:r>
        <w:t>Duality of what?</w:t>
      </w:r>
      <w:r w:rsidR="005B6EF1">
        <w:t xml:space="preserve"> Thought and action? Mind and body?</w:t>
      </w:r>
    </w:p>
  </w:comment>
  <w:comment w:id="23" w:author="Thomas Jansen" w:date="2021-05-23T21:02:00Z" w:initials="TJ">
    <w:p w14:paraId="206EA147" w14:textId="2D35CF43" w:rsidR="007C72AD" w:rsidRDefault="007C72AD">
      <w:pPr>
        <w:pStyle w:val="CommentText"/>
      </w:pPr>
      <w:r>
        <w:rPr>
          <w:rStyle w:val="CommentReference"/>
        </w:rPr>
        <w:annotationRef/>
      </w:r>
      <w:r>
        <w:t>Good.</w:t>
      </w:r>
    </w:p>
  </w:comment>
  <w:comment w:id="24" w:author="Thomas Jansen" w:date="2021-05-23T21:09:00Z" w:initials="TJ">
    <w:p w14:paraId="37796A4F" w14:textId="7BA692DB" w:rsidR="009B4CA2" w:rsidRDefault="009B4CA2">
      <w:pPr>
        <w:pStyle w:val="CommentText"/>
      </w:pPr>
      <w:r>
        <w:rPr>
          <w:rStyle w:val="CommentReference"/>
        </w:rPr>
        <w:annotationRef/>
      </w:r>
      <w:r>
        <w:t>What do you mean by ‘higher evolved human being’?</w:t>
      </w:r>
    </w:p>
  </w:comment>
  <w:comment w:id="25" w:author="Thomas Jansen" w:date="2021-05-23T21:11:00Z" w:initials="TJ">
    <w:p w14:paraId="399FED1B" w14:textId="61F14C44" w:rsidR="00A81E76" w:rsidRDefault="00A81E76">
      <w:pPr>
        <w:pStyle w:val="CommentText"/>
      </w:pPr>
      <w:r>
        <w:rPr>
          <w:rStyle w:val="CommentReference"/>
        </w:rPr>
        <w:annotationRef/>
      </w:r>
      <w:r>
        <w:t>Well said.</w:t>
      </w:r>
    </w:p>
  </w:comment>
  <w:comment w:id="28" w:author="Thomas Jansen" w:date="2021-05-23T21:13:00Z" w:initials="TJ">
    <w:p w14:paraId="1B1216AC" w14:textId="6B27D000" w:rsidR="006B3CDB" w:rsidRDefault="006B3CDB">
      <w:pPr>
        <w:pStyle w:val="CommentText"/>
      </w:pPr>
      <w:r>
        <w:rPr>
          <w:rStyle w:val="CommentReference"/>
        </w:rPr>
        <w:annotationRef/>
      </w:r>
      <w:r>
        <w:t>The quote is not embedded grammatically correctly into the sentence.</w:t>
      </w:r>
    </w:p>
  </w:comment>
  <w:comment w:id="29" w:author="Thomas Jansen" w:date="2021-05-23T21:14:00Z" w:initials="TJ">
    <w:p w14:paraId="29C52A07" w14:textId="11EC753A" w:rsidR="00023B46" w:rsidRDefault="00023B46">
      <w:pPr>
        <w:pStyle w:val="CommentText"/>
      </w:pPr>
      <w:r>
        <w:rPr>
          <w:rStyle w:val="CommentReference"/>
        </w:rPr>
        <w:annotationRef/>
      </w:r>
      <w:r w:rsidR="00793206">
        <w:t>Well put.</w:t>
      </w:r>
    </w:p>
  </w:comment>
  <w:comment w:id="30" w:author="Thomas Jansen" w:date="2021-05-23T21:20:00Z" w:initials="TJ">
    <w:p w14:paraId="01A794A0" w14:textId="45EC43BA" w:rsidR="001D61C5" w:rsidRDefault="001D61C5">
      <w:pPr>
        <w:pStyle w:val="CommentText"/>
      </w:pPr>
      <w:r>
        <w:rPr>
          <w:rStyle w:val="CommentReference"/>
        </w:rPr>
        <w:annotationRef/>
      </w:r>
      <w:r>
        <w:t>Good summary.</w:t>
      </w:r>
    </w:p>
  </w:comment>
  <w:comment w:id="31" w:author="Thomas Jansen" w:date="2021-05-23T21:05:00Z" w:initials="TJ">
    <w:p w14:paraId="15B366D3" w14:textId="5135FD2A" w:rsidR="00C533A1" w:rsidRDefault="00C533A1">
      <w:pPr>
        <w:pStyle w:val="CommentText"/>
      </w:pPr>
      <w:r>
        <w:rPr>
          <w:rStyle w:val="CommentReference"/>
        </w:rPr>
        <w:annotationRef/>
      </w:r>
      <w:r>
        <w:t xml:space="preserve">The last name is Yang. </w:t>
      </w:r>
      <w:proofErr w:type="spellStart"/>
      <w:r>
        <w:t>Guorong</w:t>
      </w:r>
      <w:proofErr w:type="spellEnd"/>
      <w:r>
        <w:t xml:space="preserve"> is the first name.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A8B3CF3" w15:done="0"/>
  <w15:commentEx w15:paraId="248187B4" w15:done="0"/>
  <w15:commentEx w15:paraId="587F57DC" w15:done="0"/>
  <w15:commentEx w15:paraId="35D74ED5" w15:done="0"/>
  <w15:commentEx w15:paraId="29CD7F54" w15:done="0"/>
  <w15:commentEx w15:paraId="1C4728A9" w15:done="0"/>
  <w15:commentEx w15:paraId="63BC5054" w15:done="0"/>
  <w15:commentEx w15:paraId="5A5A2857" w15:done="0"/>
  <w15:commentEx w15:paraId="75BE621D" w15:done="0"/>
  <w15:commentEx w15:paraId="74FB0AFE" w15:done="0"/>
  <w15:commentEx w15:paraId="736A1F66" w15:done="0"/>
  <w15:commentEx w15:paraId="1A53B123" w15:done="0"/>
  <w15:commentEx w15:paraId="38745A60" w15:done="0"/>
  <w15:commentEx w15:paraId="01BE857F" w15:done="0"/>
  <w15:commentEx w15:paraId="206EA147" w15:done="0"/>
  <w15:commentEx w15:paraId="37796A4F" w15:done="0"/>
  <w15:commentEx w15:paraId="399FED1B" w15:done="0"/>
  <w15:commentEx w15:paraId="1B1216AC" w15:done="0"/>
  <w15:commentEx w15:paraId="29C52A07" w15:done="0"/>
  <w15:commentEx w15:paraId="01A794A0" w15:done="0"/>
  <w15:commentEx w15:paraId="15B366D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553881" w16cex:dateUtc="2021-05-23T19:24:00Z"/>
  <w16cex:commentExtensible w16cex:durableId="245538B5" w16cex:dateUtc="2021-05-23T19:25:00Z"/>
  <w16cex:commentExtensible w16cex:durableId="245539BF" w16cex:dateUtc="2021-05-23T19:29:00Z"/>
  <w16cex:commentExtensible w16cex:durableId="24553998" w16cex:dateUtc="2021-05-23T19:29:00Z"/>
  <w16cex:commentExtensible w16cex:durableId="24553AFC" w16cex:dateUtc="2021-05-23T19:35:00Z"/>
  <w16cex:commentExtensible w16cex:durableId="24553B79" w16cex:dateUtc="2021-05-23T19:37:00Z"/>
  <w16cex:commentExtensible w16cex:durableId="24553C1E" w16cex:dateUtc="2021-05-23T19:39:00Z"/>
  <w16cex:commentExtensible w16cex:durableId="24553D92" w16cex:dateUtc="2021-05-23T19:46:00Z"/>
  <w16cex:commentExtensible w16cex:durableId="24553CA1" w16cex:dateUtc="2021-05-23T19:42:00Z"/>
  <w16cex:commentExtensible w16cex:durableId="24553D33" w16cex:dateUtc="2021-05-23T19:44:00Z"/>
  <w16cex:commentExtensible w16cex:durableId="24553E16" w16cex:dateUtc="2021-05-23T19:48:00Z"/>
  <w16cex:commentExtensible w16cex:durableId="24553F97" w16cex:dateUtc="2021-05-23T19:54:00Z"/>
  <w16cex:commentExtensible w16cex:durableId="24554113" w16cex:dateUtc="2021-05-23T20:01:00Z"/>
  <w16cex:commentExtensible w16cex:durableId="24554023" w16cex:dateUtc="2021-05-23T19:57:00Z"/>
  <w16cex:commentExtensible w16cex:durableId="24554183" w16cex:dateUtc="2021-05-23T20:02:00Z"/>
  <w16cex:commentExtensible w16cex:durableId="24554301" w16cex:dateUtc="2021-05-23T20:09:00Z"/>
  <w16cex:commentExtensible w16cex:durableId="24554394" w16cex:dateUtc="2021-05-23T20:11:00Z"/>
  <w16cex:commentExtensible w16cex:durableId="245543FD" w16cex:dateUtc="2021-05-23T20:13:00Z"/>
  <w16cex:commentExtensible w16cex:durableId="2455442B" w16cex:dateUtc="2021-05-23T20:14:00Z"/>
  <w16cex:commentExtensible w16cex:durableId="245545B5" w16cex:dateUtc="2021-05-23T20:20:00Z"/>
  <w16cex:commentExtensible w16cex:durableId="245541FF" w16cex:dateUtc="2021-05-23T20: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A8B3CF3" w16cid:durableId="24553881"/>
  <w16cid:commentId w16cid:paraId="248187B4" w16cid:durableId="245538B5"/>
  <w16cid:commentId w16cid:paraId="587F57DC" w16cid:durableId="245539BF"/>
  <w16cid:commentId w16cid:paraId="35D74ED5" w16cid:durableId="24553998"/>
  <w16cid:commentId w16cid:paraId="29CD7F54" w16cid:durableId="24553AFC"/>
  <w16cid:commentId w16cid:paraId="1C4728A9" w16cid:durableId="24553B79"/>
  <w16cid:commentId w16cid:paraId="63BC5054" w16cid:durableId="24553C1E"/>
  <w16cid:commentId w16cid:paraId="5A5A2857" w16cid:durableId="24553D92"/>
  <w16cid:commentId w16cid:paraId="75BE621D" w16cid:durableId="24553CA1"/>
  <w16cid:commentId w16cid:paraId="74FB0AFE" w16cid:durableId="24553D33"/>
  <w16cid:commentId w16cid:paraId="736A1F66" w16cid:durableId="24553E16"/>
  <w16cid:commentId w16cid:paraId="1A53B123" w16cid:durableId="24553F97"/>
  <w16cid:commentId w16cid:paraId="38745A60" w16cid:durableId="24554113"/>
  <w16cid:commentId w16cid:paraId="01BE857F" w16cid:durableId="24554023"/>
  <w16cid:commentId w16cid:paraId="206EA147" w16cid:durableId="24554183"/>
  <w16cid:commentId w16cid:paraId="37796A4F" w16cid:durableId="24554301"/>
  <w16cid:commentId w16cid:paraId="399FED1B" w16cid:durableId="24554394"/>
  <w16cid:commentId w16cid:paraId="1B1216AC" w16cid:durableId="245543FD"/>
  <w16cid:commentId w16cid:paraId="29C52A07" w16cid:durableId="2455442B"/>
  <w16cid:commentId w16cid:paraId="01A794A0" w16cid:durableId="245545B5"/>
  <w16cid:commentId w16cid:paraId="15B366D3" w16cid:durableId="245541F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9B00B" w14:textId="77777777" w:rsidR="002D3348" w:rsidRDefault="002D3348" w:rsidP="00764DB1">
      <w:pPr>
        <w:spacing w:after="0" w:line="240" w:lineRule="auto"/>
      </w:pPr>
      <w:r>
        <w:separator/>
      </w:r>
    </w:p>
  </w:endnote>
  <w:endnote w:type="continuationSeparator" w:id="0">
    <w:p w14:paraId="7D5221B8" w14:textId="77777777" w:rsidR="002D3348" w:rsidRDefault="002D3348" w:rsidP="00764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E4EC5" w14:textId="77777777" w:rsidR="00354636" w:rsidRDefault="00354636">
    <w:pPr>
      <w:pStyle w:val="Footer"/>
      <w:jc w:val="right"/>
    </w:pPr>
    <w:r>
      <w:rPr>
        <w:color w:val="5B9BD5" w:themeColor="accent1"/>
        <w:sz w:val="20"/>
        <w:szCs w:val="20"/>
      </w:rPr>
      <w:t xml:space="preserve">pg. </w:t>
    </w:r>
    <w:r>
      <w:rPr>
        <w:color w:val="5B9BD5" w:themeColor="accent1"/>
        <w:sz w:val="20"/>
        <w:szCs w:val="20"/>
      </w:rPr>
      <w:fldChar w:fldCharType="begin"/>
    </w:r>
    <w:r>
      <w:rPr>
        <w:color w:val="5B9BD5" w:themeColor="accent1"/>
        <w:sz w:val="20"/>
        <w:szCs w:val="20"/>
      </w:rPr>
      <w:instrText xml:space="preserve"> PAGE  \* Arabic </w:instrText>
    </w:r>
    <w:r>
      <w:rPr>
        <w:color w:val="5B9BD5" w:themeColor="accent1"/>
        <w:sz w:val="20"/>
        <w:szCs w:val="20"/>
      </w:rPr>
      <w:fldChar w:fldCharType="separate"/>
    </w:r>
    <w:r w:rsidR="00C154CA">
      <w:rPr>
        <w:noProof/>
        <w:color w:val="5B9BD5" w:themeColor="accent1"/>
        <w:sz w:val="20"/>
        <w:szCs w:val="20"/>
      </w:rPr>
      <w:t>11</w:t>
    </w:r>
    <w:r>
      <w:rPr>
        <w:color w:val="5B9BD5" w:themeColor="accent1"/>
        <w:sz w:val="20"/>
        <w:szCs w:val="20"/>
      </w:rPr>
      <w:fldChar w:fldCharType="end"/>
    </w:r>
  </w:p>
  <w:p w14:paraId="74DE4EC6" w14:textId="77777777" w:rsidR="00354636" w:rsidRDefault="003546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B360E" w14:textId="77777777" w:rsidR="002D3348" w:rsidRDefault="002D3348" w:rsidP="00764DB1">
      <w:pPr>
        <w:spacing w:after="0" w:line="240" w:lineRule="auto"/>
      </w:pPr>
      <w:r>
        <w:separator/>
      </w:r>
    </w:p>
  </w:footnote>
  <w:footnote w:type="continuationSeparator" w:id="0">
    <w:p w14:paraId="491653CF" w14:textId="77777777" w:rsidR="002D3348" w:rsidRDefault="002D3348" w:rsidP="00764D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C567C"/>
    <w:multiLevelType w:val="hybridMultilevel"/>
    <w:tmpl w:val="2D5C7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B78AF"/>
    <w:multiLevelType w:val="multilevel"/>
    <w:tmpl w:val="266A2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E0543F"/>
    <w:multiLevelType w:val="hybridMultilevel"/>
    <w:tmpl w:val="0E02CE52"/>
    <w:lvl w:ilvl="0" w:tplc="D72C453E">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7470268"/>
    <w:multiLevelType w:val="multilevel"/>
    <w:tmpl w:val="0F2448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AF10E1"/>
    <w:multiLevelType w:val="hybridMultilevel"/>
    <w:tmpl w:val="8550D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257AF1"/>
    <w:multiLevelType w:val="hybridMultilevel"/>
    <w:tmpl w:val="82160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DF6C57"/>
    <w:multiLevelType w:val="hybridMultilevel"/>
    <w:tmpl w:val="2C506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1718EB"/>
    <w:multiLevelType w:val="hybridMultilevel"/>
    <w:tmpl w:val="D20A42D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58DC4BEF"/>
    <w:multiLevelType w:val="hybridMultilevel"/>
    <w:tmpl w:val="C26E8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300308"/>
    <w:multiLevelType w:val="hybridMultilevel"/>
    <w:tmpl w:val="E46C9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FC51E4"/>
    <w:multiLevelType w:val="hybridMultilevel"/>
    <w:tmpl w:val="E05CA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9E238E"/>
    <w:multiLevelType w:val="hybridMultilevel"/>
    <w:tmpl w:val="8CECB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7"/>
  </w:num>
  <w:num w:numId="3">
    <w:abstractNumId w:val="3"/>
    <w:lvlOverride w:ilvl="0"/>
  </w:num>
  <w:num w:numId="4">
    <w:abstractNumId w:val="2"/>
  </w:num>
  <w:num w:numId="5">
    <w:abstractNumId w:val="10"/>
  </w:num>
  <w:num w:numId="6">
    <w:abstractNumId w:val="4"/>
  </w:num>
  <w:num w:numId="7">
    <w:abstractNumId w:val="6"/>
  </w:num>
  <w:num w:numId="8">
    <w:abstractNumId w:val="5"/>
  </w:num>
  <w:num w:numId="9">
    <w:abstractNumId w:val="8"/>
  </w:num>
  <w:num w:numId="10">
    <w:abstractNumId w:val="11"/>
  </w:num>
  <w:num w:numId="11">
    <w:abstractNumId w:val="9"/>
  </w:num>
  <w:num w:numId="12">
    <w:abstractNumId w:val="0"/>
  </w:num>
  <w:num w:numId="1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homas Jansen">
    <w15:presenceInfo w15:providerId="AD" w15:userId="S::t.jansen@uwtsd.ac.uk::5b8e1cf2-e26f-4517-87f7-d832d29dc3c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351D"/>
    <w:rsid w:val="00003681"/>
    <w:rsid w:val="00007C73"/>
    <w:rsid w:val="000109A2"/>
    <w:rsid w:val="00012A15"/>
    <w:rsid w:val="00014169"/>
    <w:rsid w:val="00014AF9"/>
    <w:rsid w:val="000179B9"/>
    <w:rsid w:val="00020C37"/>
    <w:rsid w:val="00022405"/>
    <w:rsid w:val="00023B46"/>
    <w:rsid w:val="00025C74"/>
    <w:rsid w:val="000268C9"/>
    <w:rsid w:val="00030611"/>
    <w:rsid w:val="00030CC1"/>
    <w:rsid w:val="00031173"/>
    <w:rsid w:val="00031E99"/>
    <w:rsid w:val="0003363D"/>
    <w:rsid w:val="0003421C"/>
    <w:rsid w:val="00037015"/>
    <w:rsid w:val="00043E5B"/>
    <w:rsid w:val="00044AB2"/>
    <w:rsid w:val="0004629E"/>
    <w:rsid w:val="000462D3"/>
    <w:rsid w:val="0004779D"/>
    <w:rsid w:val="0005024D"/>
    <w:rsid w:val="00053DB6"/>
    <w:rsid w:val="00057C51"/>
    <w:rsid w:val="00060930"/>
    <w:rsid w:val="00060BF9"/>
    <w:rsid w:val="00065EA8"/>
    <w:rsid w:val="00071450"/>
    <w:rsid w:val="00073062"/>
    <w:rsid w:val="00073070"/>
    <w:rsid w:val="00073968"/>
    <w:rsid w:val="000766D8"/>
    <w:rsid w:val="00076D42"/>
    <w:rsid w:val="000802F8"/>
    <w:rsid w:val="00081FFE"/>
    <w:rsid w:val="000828E9"/>
    <w:rsid w:val="000831BD"/>
    <w:rsid w:val="00087024"/>
    <w:rsid w:val="000910CF"/>
    <w:rsid w:val="000911C5"/>
    <w:rsid w:val="00092610"/>
    <w:rsid w:val="00095918"/>
    <w:rsid w:val="0009624C"/>
    <w:rsid w:val="000A1140"/>
    <w:rsid w:val="000A6462"/>
    <w:rsid w:val="000A651D"/>
    <w:rsid w:val="000A79BA"/>
    <w:rsid w:val="000B11FE"/>
    <w:rsid w:val="000B7E19"/>
    <w:rsid w:val="000C16AC"/>
    <w:rsid w:val="000C3F33"/>
    <w:rsid w:val="000C4469"/>
    <w:rsid w:val="000C699B"/>
    <w:rsid w:val="000C794B"/>
    <w:rsid w:val="000D14CA"/>
    <w:rsid w:val="000D26B7"/>
    <w:rsid w:val="000D40ED"/>
    <w:rsid w:val="000E0A14"/>
    <w:rsid w:val="000E0AE9"/>
    <w:rsid w:val="000E30AC"/>
    <w:rsid w:val="000E4A3F"/>
    <w:rsid w:val="000F2057"/>
    <w:rsid w:val="000F37CA"/>
    <w:rsid w:val="000F6A94"/>
    <w:rsid w:val="0010051C"/>
    <w:rsid w:val="00101103"/>
    <w:rsid w:val="001025B1"/>
    <w:rsid w:val="00102D48"/>
    <w:rsid w:val="00103F64"/>
    <w:rsid w:val="001044ED"/>
    <w:rsid w:val="001050B1"/>
    <w:rsid w:val="00106769"/>
    <w:rsid w:val="00110EB7"/>
    <w:rsid w:val="0011317B"/>
    <w:rsid w:val="0011514C"/>
    <w:rsid w:val="0011588A"/>
    <w:rsid w:val="00120808"/>
    <w:rsid w:val="0012297F"/>
    <w:rsid w:val="00124EF4"/>
    <w:rsid w:val="00127BEE"/>
    <w:rsid w:val="0013062A"/>
    <w:rsid w:val="001377E4"/>
    <w:rsid w:val="00141C7D"/>
    <w:rsid w:val="00142F17"/>
    <w:rsid w:val="00143876"/>
    <w:rsid w:val="0014400B"/>
    <w:rsid w:val="001570BD"/>
    <w:rsid w:val="001606CE"/>
    <w:rsid w:val="001613ED"/>
    <w:rsid w:val="0016140F"/>
    <w:rsid w:val="00161411"/>
    <w:rsid w:val="001653AE"/>
    <w:rsid w:val="001671FB"/>
    <w:rsid w:val="0017106B"/>
    <w:rsid w:val="00171BE1"/>
    <w:rsid w:val="00171CCA"/>
    <w:rsid w:val="00172804"/>
    <w:rsid w:val="0018016E"/>
    <w:rsid w:val="00180E11"/>
    <w:rsid w:val="001843B3"/>
    <w:rsid w:val="001846DD"/>
    <w:rsid w:val="001848AA"/>
    <w:rsid w:val="00185ED6"/>
    <w:rsid w:val="00187098"/>
    <w:rsid w:val="00190957"/>
    <w:rsid w:val="00191936"/>
    <w:rsid w:val="0019228A"/>
    <w:rsid w:val="001938BE"/>
    <w:rsid w:val="00193CA2"/>
    <w:rsid w:val="001A03AC"/>
    <w:rsid w:val="001A12F5"/>
    <w:rsid w:val="001A1308"/>
    <w:rsid w:val="001A201F"/>
    <w:rsid w:val="001A24AC"/>
    <w:rsid w:val="001A2A62"/>
    <w:rsid w:val="001A4798"/>
    <w:rsid w:val="001A4EEA"/>
    <w:rsid w:val="001B3581"/>
    <w:rsid w:val="001C4795"/>
    <w:rsid w:val="001C6370"/>
    <w:rsid w:val="001C763A"/>
    <w:rsid w:val="001D0209"/>
    <w:rsid w:val="001D0ACA"/>
    <w:rsid w:val="001D2E44"/>
    <w:rsid w:val="001D32BA"/>
    <w:rsid w:val="001D3F2F"/>
    <w:rsid w:val="001D5E47"/>
    <w:rsid w:val="001D61C5"/>
    <w:rsid w:val="001E121F"/>
    <w:rsid w:val="001E19A6"/>
    <w:rsid w:val="001E2537"/>
    <w:rsid w:val="001E7ED0"/>
    <w:rsid w:val="001F2AAC"/>
    <w:rsid w:val="001F2E27"/>
    <w:rsid w:val="00204134"/>
    <w:rsid w:val="002053EF"/>
    <w:rsid w:val="00205CAE"/>
    <w:rsid w:val="00207C37"/>
    <w:rsid w:val="00210645"/>
    <w:rsid w:val="00211536"/>
    <w:rsid w:val="00215213"/>
    <w:rsid w:val="00217818"/>
    <w:rsid w:val="00220C6E"/>
    <w:rsid w:val="00221A1E"/>
    <w:rsid w:val="00221C32"/>
    <w:rsid w:val="0022445F"/>
    <w:rsid w:val="00224744"/>
    <w:rsid w:val="002256C4"/>
    <w:rsid w:val="00226B04"/>
    <w:rsid w:val="0022766B"/>
    <w:rsid w:val="00233249"/>
    <w:rsid w:val="00235655"/>
    <w:rsid w:val="00235CCC"/>
    <w:rsid w:val="0024067D"/>
    <w:rsid w:val="002416BF"/>
    <w:rsid w:val="002423A9"/>
    <w:rsid w:val="00242C49"/>
    <w:rsid w:val="00251108"/>
    <w:rsid w:val="00252957"/>
    <w:rsid w:val="0025794B"/>
    <w:rsid w:val="002612B3"/>
    <w:rsid w:val="0026218B"/>
    <w:rsid w:val="002634CC"/>
    <w:rsid w:val="0026426A"/>
    <w:rsid w:val="00264380"/>
    <w:rsid w:val="00265DF0"/>
    <w:rsid w:val="00266A1F"/>
    <w:rsid w:val="00273716"/>
    <w:rsid w:val="00274707"/>
    <w:rsid w:val="002777F5"/>
    <w:rsid w:val="00281110"/>
    <w:rsid w:val="00282C1B"/>
    <w:rsid w:val="00283D71"/>
    <w:rsid w:val="002848AE"/>
    <w:rsid w:val="00286FBB"/>
    <w:rsid w:val="00287821"/>
    <w:rsid w:val="00292214"/>
    <w:rsid w:val="00294384"/>
    <w:rsid w:val="00295E24"/>
    <w:rsid w:val="002961E7"/>
    <w:rsid w:val="002A11FA"/>
    <w:rsid w:val="002A4048"/>
    <w:rsid w:val="002A4DF8"/>
    <w:rsid w:val="002A656C"/>
    <w:rsid w:val="002A79C6"/>
    <w:rsid w:val="002B4C4C"/>
    <w:rsid w:val="002C4E2E"/>
    <w:rsid w:val="002C727B"/>
    <w:rsid w:val="002C7351"/>
    <w:rsid w:val="002C7801"/>
    <w:rsid w:val="002D2788"/>
    <w:rsid w:val="002D30EC"/>
    <w:rsid w:val="002D3348"/>
    <w:rsid w:val="002D3D6D"/>
    <w:rsid w:val="002E1555"/>
    <w:rsid w:val="002E1D59"/>
    <w:rsid w:val="002E3929"/>
    <w:rsid w:val="002E5C38"/>
    <w:rsid w:val="002E62EA"/>
    <w:rsid w:val="002E7581"/>
    <w:rsid w:val="002F0416"/>
    <w:rsid w:val="002F0F02"/>
    <w:rsid w:val="002F3835"/>
    <w:rsid w:val="002F451C"/>
    <w:rsid w:val="002F58D7"/>
    <w:rsid w:val="002F5D6A"/>
    <w:rsid w:val="002F74D4"/>
    <w:rsid w:val="002F782D"/>
    <w:rsid w:val="00300415"/>
    <w:rsid w:val="0030041B"/>
    <w:rsid w:val="003006E4"/>
    <w:rsid w:val="00303126"/>
    <w:rsid w:val="00304502"/>
    <w:rsid w:val="00305B1F"/>
    <w:rsid w:val="003108F2"/>
    <w:rsid w:val="00310E62"/>
    <w:rsid w:val="003120A5"/>
    <w:rsid w:val="0031278B"/>
    <w:rsid w:val="00315FD2"/>
    <w:rsid w:val="00316128"/>
    <w:rsid w:val="0031634F"/>
    <w:rsid w:val="00320703"/>
    <w:rsid w:val="00320774"/>
    <w:rsid w:val="0032191E"/>
    <w:rsid w:val="00321D49"/>
    <w:rsid w:val="0032653E"/>
    <w:rsid w:val="00326BB0"/>
    <w:rsid w:val="00330BF0"/>
    <w:rsid w:val="003313D2"/>
    <w:rsid w:val="00336165"/>
    <w:rsid w:val="00337D51"/>
    <w:rsid w:val="0034097E"/>
    <w:rsid w:val="0034271E"/>
    <w:rsid w:val="0035216E"/>
    <w:rsid w:val="0035314C"/>
    <w:rsid w:val="00353E51"/>
    <w:rsid w:val="003543CF"/>
    <w:rsid w:val="00354636"/>
    <w:rsid w:val="003553D8"/>
    <w:rsid w:val="0035547A"/>
    <w:rsid w:val="003612A3"/>
    <w:rsid w:val="003641BE"/>
    <w:rsid w:val="00365F21"/>
    <w:rsid w:val="003661C1"/>
    <w:rsid w:val="00374F7D"/>
    <w:rsid w:val="00380A05"/>
    <w:rsid w:val="00384D79"/>
    <w:rsid w:val="003865A7"/>
    <w:rsid w:val="0038720C"/>
    <w:rsid w:val="003877C4"/>
    <w:rsid w:val="00391591"/>
    <w:rsid w:val="00391D0F"/>
    <w:rsid w:val="00391D23"/>
    <w:rsid w:val="0039276E"/>
    <w:rsid w:val="003951AD"/>
    <w:rsid w:val="00395E31"/>
    <w:rsid w:val="00396DF2"/>
    <w:rsid w:val="003971C0"/>
    <w:rsid w:val="003A0787"/>
    <w:rsid w:val="003A2260"/>
    <w:rsid w:val="003A271D"/>
    <w:rsid w:val="003A306A"/>
    <w:rsid w:val="003A5009"/>
    <w:rsid w:val="003A5C68"/>
    <w:rsid w:val="003A618B"/>
    <w:rsid w:val="003A66DE"/>
    <w:rsid w:val="003C4EE3"/>
    <w:rsid w:val="003C6FF6"/>
    <w:rsid w:val="003C7A00"/>
    <w:rsid w:val="003C7E4F"/>
    <w:rsid w:val="003D0D8F"/>
    <w:rsid w:val="003D3033"/>
    <w:rsid w:val="003D4984"/>
    <w:rsid w:val="003D4DB8"/>
    <w:rsid w:val="003D601F"/>
    <w:rsid w:val="003D7883"/>
    <w:rsid w:val="003E049A"/>
    <w:rsid w:val="003E0EC1"/>
    <w:rsid w:val="003E25B2"/>
    <w:rsid w:val="003E3138"/>
    <w:rsid w:val="003E4AB3"/>
    <w:rsid w:val="003F0310"/>
    <w:rsid w:val="003F11FB"/>
    <w:rsid w:val="003F134E"/>
    <w:rsid w:val="003F26B9"/>
    <w:rsid w:val="003F3E33"/>
    <w:rsid w:val="003F4855"/>
    <w:rsid w:val="003F541F"/>
    <w:rsid w:val="003F6C1D"/>
    <w:rsid w:val="004005AB"/>
    <w:rsid w:val="004034FE"/>
    <w:rsid w:val="00404246"/>
    <w:rsid w:val="00406584"/>
    <w:rsid w:val="004125C3"/>
    <w:rsid w:val="004127EC"/>
    <w:rsid w:val="004129DF"/>
    <w:rsid w:val="004132B2"/>
    <w:rsid w:val="004132BF"/>
    <w:rsid w:val="00415AF9"/>
    <w:rsid w:val="00415C93"/>
    <w:rsid w:val="00417462"/>
    <w:rsid w:val="004206DE"/>
    <w:rsid w:val="0042254A"/>
    <w:rsid w:val="00422D2C"/>
    <w:rsid w:val="00423D1D"/>
    <w:rsid w:val="00426DEE"/>
    <w:rsid w:val="004321A8"/>
    <w:rsid w:val="00433F89"/>
    <w:rsid w:val="00434064"/>
    <w:rsid w:val="0043714D"/>
    <w:rsid w:val="004415B7"/>
    <w:rsid w:val="0044226E"/>
    <w:rsid w:val="00443FF4"/>
    <w:rsid w:val="0044603F"/>
    <w:rsid w:val="00446770"/>
    <w:rsid w:val="0044682B"/>
    <w:rsid w:val="0045344A"/>
    <w:rsid w:val="00454D52"/>
    <w:rsid w:val="0045647F"/>
    <w:rsid w:val="004566B7"/>
    <w:rsid w:val="00460ED1"/>
    <w:rsid w:val="0046237C"/>
    <w:rsid w:val="00463E82"/>
    <w:rsid w:val="0046456D"/>
    <w:rsid w:val="0046539E"/>
    <w:rsid w:val="00465FFB"/>
    <w:rsid w:val="004711DB"/>
    <w:rsid w:val="00472281"/>
    <w:rsid w:val="00472685"/>
    <w:rsid w:val="004727D9"/>
    <w:rsid w:val="004734E1"/>
    <w:rsid w:val="004737F6"/>
    <w:rsid w:val="004769A5"/>
    <w:rsid w:val="0048035A"/>
    <w:rsid w:val="00482348"/>
    <w:rsid w:val="00482521"/>
    <w:rsid w:val="004827A7"/>
    <w:rsid w:val="00484FFA"/>
    <w:rsid w:val="0048522D"/>
    <w:rsid w:val="00494B59"/>
    <w:rsid w:val="0049733E"/>
    <w:rsid w:val="0049768C"/>
    <w:rsid w:val="004A2E90"/>
    <w:rsid w:val="004A42B8"/>
    <w:rsid w:val="004A4700"/>
    <w:rsid w:val="004A4973"/>
    <w:rsid w:val="004A5102"/>
    <w:rsid w:val="004B4177"/>
    <w:rsid w:val="004B5DA8"/>
    <w:rsid w:val="004B72F6"/>
    <w:rsid w:val="004C0BD3"/>
    <w:rsid w:val="004C228C"/>
    <w:rsid w:val="004C2872"/>
    <w:rsid w:val="004C33D5"/>
    <w:rsid w:val="004C5E4C"/>
    <w:rsid w:val="004C68DB"/>
    <w:rsid w:val="004D01BF"/>
    <w:rsid w:val="004D179D"/>
    <w:rsid w:val="004D237A"/>
    <w:rsid w:val="004D280E"/>
    <w:rsid w:val="004D45C0"/>
    <w:rsid w:val="004D6528"/>
    <w:rsid w:val="004E15AE"/>
    <w:rsid w:val="004E328C"/>
    <w:rsid w:val="004E3358"/>
    <w:rsid w:val="004E3825"/>
    <w:rsid w:val="004E443A"/>
    <w:rsid w:val="004E6432"/>
    <w:rsid w:val="004F4031"/>
    <w:rsid w:val="004F6006"/>
    <w:rsid w:val="0050277C"/>
    <w:rsid w:val="00504A69"/>
    <w:rsid w:val="00504C22"/>
    <w:rsid w:val="005135B7"/>
    <w:rsid w:val="00514AA8"/>
    <w:rsid w:val="00515BB9"/>
    <w:rsid w:val="00516447"/>
    <w:rsid w:val="005203ED"/>
    <w:rsid w:val="00521279"/>
    <w:rsid w:val="005225E1"/>
    <w:rsid w:val="0053221D"/>
    <w:rsid w:val="00533290"/>
    <w:rsid w:val="0053706F"/>
    <w:rsid w:val="0054037D"/>
    <w:rsid w:val="005427B4"/>
    <w:rsid w:val="005442FB"/>
    <w:rsid w:val="00544BCC"/>
    <w:rsid w:val="00546111"/>
    <w:rsid w:val="0055420F"/>
    <w:rsid w:val="00556B66"/>
    <w:rsid w:val="00556C6C"/>
    <w:rsid w:val="0056008F"/>
    <w:rsid w:val="00562089"/>
    <w:rsid w:val="005620AA"/>
    <w:rsid w:val="005622F3"/>
    <w:rsid w:val="005700F0"/>
    <w:rsid w:val="00572070"/>
    <w:rsid w:val="0057283E"/>
    <w:rsid w:val="00572C0C"/>
    <w:rsid w:val="0057309F"/>
    <w:rsid w:val="005733A5"/>
    <w:rsid w:val="00573C4C"/>
    <w:rsid w:val="00581345"/>
    <w:rsid w:val="005869D4"/>
    <w:rsid w:val="00587C80"/>
    <w:rsid w:val="00590C91"/>
    <w:rsid w:val="00591A69"/>
    <w:rsid w:val="005941B8"/>
    <w:rsid w:val="0059638C"/>
    <w:rsid w:val="005A2390"/>
    <w:rsid w:val="005A2B1A"/>
    <w:rsid w:val="005A2FD0"/>
    <w:rsid w:val="005A3956"/>
    <w:rsid w:val="005A4EC5"/>
    <w:rsid w:val="005A5CD7"/>
    <w:rsid w:val="005A5F01"/>
    <w:rsid w:val="005A5FF8"/>
    <w:rsid w:val="005A6080"/>
    <w:rsid w:val="005A6E58"/>
    <w:rsid w:val="005B2048"/>
    <w:rsid w:val="005B45EB"/>
    <w:rsid w:val="005B6EF1"/>
    <w:rsid w:val="005C1739"/>
    <w:rsid w:val="005C6CC5"/>
    <w:rsid w:val="005C7AC8"/>
    <w:rsid w:val="005D0BA3"/>
    <w:rsid w:val="005D31C6"/>
    <w:rsid w:val="005E0053"/>
    <w:rsid w:val="005E0066"/>
    <w:rsid w:val="005E0313"/>
    <w:rsid w:val="005E2AE1"/>
    <w:rsid w:val="005E2F51"/>
    <w:rsid w:val="005E4CFF"/>
    <w:rsid w:val="005E63A0"/>
    <w:rsid w:val="005E69D2"/>
    <w:rsid w:val="005E7D93"/>
    <w:rsid w:val="005F2DEC"/>
    <w:rsid w:val="005F3E72"/>
    <w:rsid w:val="005F4C86"/>
    <w:rsid w:val="005F52F1"/>
    <w:rsid w:val="005F5300"/>
    <w:rsid w:val="005F5544"/>
    <w:rsid w:val="005F59DD"/>
    <w:rsid w:val="0060197C"/>
    <w:rsid w:val="006045CF"/>
    <w:rsid w:val="006049C9"/>
    <w:rsid w:val="00605E25"/>
    <w:rsid w:val="006078FA"/>
    <w:rsid w:val="00620CB8"/>
    <w:rsid w:val="00622953"/>
    <w:rsid w:val="00625940"/>
    <w:rsid w:val="006263E9"/>
    <w:rsid w:val="00632E00"/>
    <w:rsid w:val="00634735"/>
    <w:rsid w:val="00634ABD"/>
    <w:rsid w:val="00634E06"/>
    <w:rsid w:val="006356EE"/>
    <w:rsid w:val="00635D04"/>
    <w:rsid w:val="00636C17"/>
    <w:rsid w:val="00637311"/>
    <w:rsid w:val="00637B68"/>
    <w:rsid w:val="00640ED7"/>
    <w:rsid w:val="0064201C"/>
    <w:rsid w:val="0064351D"/>
    <w:rsid w:val="00643BB7"/>
    <w:rsid w:val="00645C54"/>
    <w:rsid w:val="006464F4"/>
    <w:rsid w:val="00647A33"/>
    <w:rsid w:val="0065069C"/>
    <w:rsid w:val="00653778"/>
    <w:rsid w:val="006549D0"/>
    <w:rsid w:val="00657765"/>
    <w:rsid w:val="006638FF"/>
    <w:rsid w:val="006646B3"/>
    <w:rsid w:val="00664A84"/>
    <w:rsid w:val="006650DD"/>
    <w:rsid w:val="006657DF"/>
    <w:rsid w:val="00666EA6"/>
    <w:rsid w:val="006674F0"/>
    <w:rsid w:val="0067310D"/>
    <w:rsid w:val="0067578C"/>
    <w:rsid w:val="00675E57"/>
    <w:rsid w:val="00676146"/>
    <w:rsid w:val="00682E5C"/>
    <w:rsid w:val="00683646"/>
    <w:rsid w:val="0068530B"/>
    <w:rsid w:val="00686459"/>
    <w:rsid w:val="006877C5"/>
    <w:rsid w:val="006920A1"/>
    <w:rsid w:val="00693FC8"/>
    <w:rsid w:val="00694A00"/>
    <w:rsid w:val="00694C5C"/>
    <w:rsid w:val="006972C8"/>
    <w:rsid w:val="006A122B"/>
    <w:rsid w:val="006A1908"/>
    <w:rsid w:val="006A231D"/>
    <w:rsid w:val="006A371C"/>
    <w:rsid w:val="006A4726"/>
    <w:rsid w:val="006A4A70"/>
    <w:rsid w:val="006B0243"/>
    <w:rsid w:val="006B0C78"/>
    <w:rsid w:val="006B3CDB"/>
    <w:rsid w:val="006B5FE2"/>
    <w:rsid w:val="006B665B"/>
    <w:rsid w:val="006C55E2"/>
    <w:rsid w:val="006C6F01"/>
    <w:rsid w:val="006C7BDE"/>
    <w:rsid w:val="006D0686"/>
    <w:rsid w:val="006D2DED"/>
    <w:rsid w:val="006D392E"/>
    <w:rsid w:val="006D4BF3"/>
    <w:rsid w:val="006D551F"/>
    <w:rsid w:val="006D6E57"/>
    <w:rsid w:val="006E01B7"/>
    <w:rsid w:val="006E29C8"/>
    <w:rsid w:val="006E3AA9"/>
    <w:rsid w:val="006E435A"/>
    <w:rsid w:val="006E4A42"/>
    <w:rsid w:val="006E72D0"/>
    <w:rsid w:val="006F122E"/>
    <w:rsid w:val="0070364A"/>
    <w:rsid w:val="00703E58"/>
    <w:rsid w:val="00711909"/>
    <w:rsid w:val="00711B2A"/>
    <w:rsid w:val="00713154"/>
    <w:rsid w:val="00714F28"/>
    <w:rsid w:val="0072197D"/>
    <w:rsid w:val="00724C16"/>
    <w:rsid w:val="007262A5"/>
    <w:rsid w:val="00726393"/>
    <w:rsid w:val="0072648C"/>
    <w:rsid w:val="00732090"/>
    <w:rsid w:val="007344B6"/>
    <w:rsid w:val="00734F6E"/>
    <w:rsid w:val="007407FC"/>
    <w:rsid w:val="00742870"/>
    <w:rsid w:val="0074365F"/>
    <w:rsid w:val="00743ED6"/>
    <w:rsid w:val="00750084"/>
    <w:rsid w:val="0075186F"/>
    <w:rsid w:val="00751CDC"/>
    <w:rsid w:val="00752EAC"/>
    <w:rsid w:val="00753346"/>
    <w:rsid w:val="00753AC2"/>
    <w:rsid w:val="0075456F"/>
    <w:rsid w:val="00757CAA"/>
    <w:rsid w:val="00761FCB"/>
    <w:rsid w:val="00762020"/>
    <w:rsid w:val="00762D86"/>
    <w:rsid w:val="00763C24"/>
    <w:rsid w:val="00764B62"/>
    <w:rsid w:val="00764DB1"/>
    <w:rsid w:val="00766321"/>
    <w:rsid w:val="00770009"/>
    <w:rsid w:val="00772C31"/>
    <w:rsid w:val="00772E6C"/>
    <w:rsid w:val="00773AB8"/>
    <w:rsid w:val="00773B15"/>
    <w:rsid w:val="00780AD3"/>
    <w:rsid w:val="00781762"/>
    <w:rsid w:val="00782065"/>
    <w:rsid w:val="00782A94"/>
    <w:rsid w:val="0078422E"/>
    <w:rsid w:val="007858B0"/>
    <w:rsid w:val="00785B54"/>
    <w:rsid w:val="007872D5"/>
    <w:rsid w:val="0079145E"/>
    <w:rsid w:val="00793206"/>
    <w:rsid w:val="00793AB6"/>
    <w:rsid w:val="00795099"/>
    <w:rsid w:val="00795181"/>
    <w:rsid w:val="007951BF"/>
    <w:rsid w:val="00795B98"/>
    <w:rsid w:val="007A1174"/>
    <w:rsid w:val="007A1506"/>
    <w:rsid w:val="007A3B83"/>
    <w:rsid w:val="007A4033"/>
    <w:rsid w:val="007A7F53"/>
    <w:rsid w:val="007B0A57"/>
    <w:rsid w:val="007B0BC7"/>
    <w:rsid w:val="007B0F5D"/>
    <w:rsid w:val="007B1A7E"/>
    <w:rsid w:val="007B2552"/>
    <w:rsid w:val="007B2D4F"/>
    <w:rsid w:val="007C2DA2"/>
    <w:rsid w:val="007C43A4"/>
    <w:rsid w:val="007C44CD"/>
    <w:rsid w:val="007C5496"/>
    <w:rsid w:val="007C72AD"/>
    <w:rsid w:val="007D0287"/>
    <w:rsid w:val="007D0481"/>
    <w:rsid w:val="007D1DB1"/>
    <w:rsid w:val="007D4469"/>
    <w:rsid w:val="007D4DCD"/>
    <w:rsid w:val="007D72D2"/>
    <w:rsid w:val="007E11C3"/>
    <w:rsid w:val="007E16BD"/>
    <w:rsid w:val="007E3952"/>
    <w:rsid w:val="007E621B"/>
    <w:rsid w:val="007F1B3E"/>
    <w:rsid w:val="00801951"/>
    <w:rsid w:val="008033CE"/>
    <w:rsid w:val="00803BA8"/>
    <w:rsid w:val="0080450E"/>
    <w:rsid w:val="00805B67"/>
    <w:rsid w:val="00805F0D"/>
    <w:rsid w:val="00806C73"/>
    <w:rsid w:val="00806E16"/>
    <w:rsid w:val="008077AE"/>
    <w:rsid w:val="00807AF7"/>
    <w:rsid w:val="00812A50"/>
    <w:rsid w:val="008136CB"/>
    <w:rsid w:val="00814E30"/>
    <w:rsid w:val="00814FB6"/>
    <w:rsid w:val="00817697"/>
    <w:rsid w:val="008206E5"/>
    <w:rsid w:val="008235E4"/>
    <w:rsid w:val="00823A52"/>
    <w:rsid w:val="0082501C"/>
    <w:rsid w:val="00826E0C"/>
    <w:rsid w:val="00830562"/>
    <w:rsid w:val="0083134A"/>
    <w:rsid w:val="008317F7"/>
    <w:rsid w:val="008339F0"/>
    <w:rsid w:val="00834B1B"/>
    <w:rsid w:val="00834FB9"/>
    <w:rsid w:val="0083764F"/>
    <w:rsid w:val="00837832"/>
    <w:rsid w:val="00837D6E"/>
    <w:rsid w:val="00844924"/>
    <w:rsid w:val="00847477"/>
    <w:rsid w:val="00847662"/>
    <w:rsid w:val="008508BF"/>
    <w:rsid w:val="00850AA0"/>
    <w:rsid w:val="00852562"/>
    <w:rsid w:val="00853869"/>
    <w:rsid w:val="008601B7"/>
    <w:rsid w:val="0086120F"/>
    <w:rsid w:val="008633E9"/>
    <w:rsid w:val="00863E49"/>
    <w:rsid w:val="008659D9"/>
    <w:rsid w:val="008666A4"/>
    <w:rsid w:val="008701E0"/>
    <w:rsid w:val="00872E3A"/>
    <w:rsid w:val="008745C9"/>
    <w:rsid w:val="00880675"/>
    <w:rsid w:val="00880794"/>
    <w:rsid w:val="008811BA"/>
    <w:rsid w:val="008827D2"/>
    <w:rsid w:val="00890DC8"/>
    <w:rsid w:val="00893D10"/>
    <w:rsid w:val="0089575E"/>
    <w:rsid w:val="0089783D"/>
    <w:rsid w:val="008A01EF"/>
    <w:rsid w:val="008A0DFB"/>
    <w:rsid w:val="008B0B09"/>
    <w:rsid w:val="008B116E"/>
    <w:rsid w:val="008B1722"/>
    <w:rsid w:val="008B2912"/>
    <w:rsid w:val="008B4CF1"/>
    <w:rsid w:val="008B5E93"/>
    <w:rsid w:val="008B635E"/>
    <w:rsid w:val="008B6902"/>
    <w:rsid w:val="008B72BD"/>
    <w:rsid w:val="008B78FD"/>
    <w:rsid w:val="008C2C59"/>
    <w:rsid w:val="008C3F10"/>
    <w:rsid w:val="008C418A"/>
    <w:rsid w:val="008C75CA"/>
    <w:rsid w:val="008D2905"/>
    <w:rsid w:val="008D5228"/>
    <w:rsid w:val="008D6B52"/>
    <w:rsid w:val="008D6EEE"/>
    <w:rsid w:val="008E496A"/>
    <w:rsid w:val="008F2C19"/>
    <w:rsid w:val="008F70F5"/>
    <w:rsid w:val="009018B2"/>
    <w:rsid w:val="00902B19"/>
    <w:rsid w:val="00904E74"/>
    <w:rsid w:val="00914564"/>
    <w:rsid w:val="00915EAC"/>
    <w:rsid w:val="0091695F"/>
    <w:rsid w:val="009219CB"/>
    <w:rsid w:val="00923856"/>
    <w:rsid w:val="0092476D"/>
    <w:rsid w:val="00926134"/>
    <w:rsid w:val="00934433"/>
    <w:rsid w:val="0093487B"/>
    <w:rsid w:val="00936D16"/>
    <w:rsid w:val="0093797E"/>
    <w:rsid w:val="00941DA5"/>
    <w:rsid w:val="0094557A"/>
    <w:rsid w:val="00947C61"/>
    <w:rsid w:val="00953A8F"/>
    <w:rsid w:val="00954667"/>
    <w:rsid w:val="009546F5"/>
    <w:rsid w:val="00954C2E"/>
    <w:rsid w:val="00966455"/>
    <w:rsid w:val="009664C9"/>
    <w:rsid w:val="00966844"/>
    <w:rsid w:val="00967CD2"/>
    <w:rsid w:val="00971937"/>
    <w:rsid w:val="00972073"/>
    <w:rsid w:val="00973AA0"/>
    <w:rsid w:val="00974DC2"/>
    <w:rsid w:val="009758FC"/>
    <w:rsid w:val="00976A95"/>
    <w:rsid w:val="00980FF0"/>
    <w:rsid w:val="00982F23"/>
    <w:rsid w:val="00985B73"/>
    <w:rsid w:val="00986BD8"/>
    <w:rsid w:val="009905CE"/>
    <w:rsid w:val="00990DC9"/>
    <w:rsid w:val="00994493"/>
    <w:rsid w:val="00996B6D"/>
    <w:rsid w:val="00996BB2"/>
    <w:rsid w:val="009A199B"/>
    <w:rsid w:val="009A1CDD"/>
    <w:rsid w:val="009A5087"/>
    <w:rsid w:val="009A5B54"/>
    <w:rsid w:val="009A6094"/>
    <w:rsid w:val="009A714A"/>
    <w:rsid w:val="009B4AD7"/>
    <w:rsid w:val="009B4CA2"/>
    <w:rsid w:val="009C1577"/>
    <w:rsid w:val="009C2404"/>
    <w:rsid w:val="009C443E"/>
    <w:rsid w:val="009C4923"/>
    <w:rsid w:val="009C648D"/>
    <w:rsid w:val="009D163D"/>
    <w:rsid w:val="009D23FC"/>
    <w:rsid w:val="009D24CC"/>
    <w:rsid w:val="009D40EE"/>
    <w:rsid w:val="009D5754"/>
    <w:rsid w:val="009D58A8"/>
    <w:rsid w:val="009D7843"/>
    <w:rsid w:val="009E0C2B"/>
    <w:rsid w:val="009E1AC9"/>
    <w:rsid w:val="009E1F63"/>
    <w:rsid w:val="009E22ED"/>
    <w:rsid w:val="009E4F5F"/>
    <w:rsid w:val="009E54AB"/>
    <w:rsid w:val="009E5762"/>
    <w:rsid w:val="009F119E"/>
    <w:rsid w:val="009F24F1"/>
    <w:rsid w:val="009F2D60"/>
    <w:rsid w:val="009F6A8F"/>
    <w:rsid w:val="009F6E43"/>
    <w:rsid w:val="00A01B13"/>
    <w:rsid w:val="00A0338A"/>
    <w:rsid w:val="00A03521"/>
    <w:rsid w:val="00A076C9"/>
    <w:rsid w:val="00A07EC3"/>
    <w:rsid w:val="00A112C4"/>
    <w:rsid w:val="00A11312"/>
    <w:rsid w:val="00A14F0F"/>
    <w:rsid w:val="00A20B27"/>
    <w:rsid w:val="00A2265A"/>
    <w:rsid w:val="00A24717"/>
    <w:rsid w:val="00A34433"/>
    <w:rsid w:val="00A35CDE"/>
    <w:rsid w:val="00A36FA6"/>
    <w:rsid w:val="00A436B4"/>
    <w:rsid w:val="00A43B64"/>
    <w:rsid w:val="00A4422E"/>
    <w:rsid w:val="00A45080"/>
    <w:rsid w:val="00A45385"/>
    <w:rsid w:val="00A467FC"/>
    <w:rsid w:val="00A46F20"/>
    <w:rsid w:val="00A51186"/>
    <w:rsid w:val="00A54C24"/>
    <w:rsid w:val="00A558F4"/>
    <w:rsid w:val="00A734A7"/>
    <w:rsid w:val="00A73D14"/>
    <w:rsid w:val="00A77102"/>
    <w:rsid w:val="00A80DC0"/>
    <w:rsid w:val="00A810A9"/>
    <w:rsid w:val="00A81E76"/>
    <w:rsid w:val="00A839C6"/>
    <w:rsid w:val="00A843AC"/>
    <w:rsid w:val="00A92C3C"/>
    <w:rsid w:val="00A93A24"/>
    <w:rsid w:val="00A94CA9"/>
    <w:rsid w:val="00A966D5"/>
    <w:rsid w:val="00AA0D1B"/>
    <w:rsid w:val="00AA0E44"/>
    <w:rsid w:val="00AA799F"/>
    <w:rsid w:val="00AA7A08"/>
    <w:rsid w:val="00AB06B1"/>
    <w:rsid w:val="00AB115D"/>
    <w:rsid w:val="00AB1BAF"/>
    <w:rsid w:val="00AB31E0"/>
    <w:rsid w:val="00AB3C9A"/>
    <w:rsid w:val="00AB5D82"/>
    <w:rsid w:val="00AB6A30"/>
    <w:rsid w:val="00AB705D"/>
    <w:rsid w:val="00AC587E"/>
    <w:rsid w:val="00AC7DE1"/>
    <w:rsid w:val="00AD001F"/>
    <w:rsid w:val="00AD1A9F"/>
    <w:rsid w:val="00AD4C76"/>
    <w:rsid w:val="00AD55DE"/>
    <w:rsid w:val="00AE08A9"/>
    <w:rsid w:val="00AE1EE6"/>
    <w:rsid w:val="00AE3828"/>
    <w:rsid w:val="00AE4B7C"/>
    <w:rsid w:val="00AE6B04"/>
    <w:rsid w:val="00AE6F58"/>
    <w:rsid w:val="00AF23C5"/>
    <w:rsid w:val="00AF3B02"/>
    <w:rsid w:val="00B02036"/>
    <w:rsid w:val="00B02D78"/>
    <w:rsid w:val="00B03B12"/>
    <w:rsid w:val="00B05264"/>
    <w:rsid w:val="00B05CEB"/>
    <w:rsid w:val="00B06765"/>
    <w:rsid w:val="00B07E1D"/>
    <w:rsid w:val="00B112A5"/>
    <w:rsid w:val="00B12C6D"/>
    <w:rsid w:val="00B13325"/>
    <w:rsid w:val="00B15BDB"/>
    <w:rsid w:val="00B17DE4"/>
    <w:rsid w:val="00B2022F"/>
    <w:rsid w:val="00B20697"/>
    <w:rsid w:val="00B207F3"/>
    <w:rsid w:val="00B214B3"/>
    <w:rsid w:val="00B21ACF"/>
    <w:rsid w:val="00B23C0A"/>
    <w:rsid w:val="00B2461B"/>
    <w:rsid w:val="00B2520F"/>
    <w:rsid w:val="00B25F8F"/>
    <w:rsid w:val="00B26BD2"/>
    <w:rsid w:val="00B30404"/>
    <w:rsid w:val="00B30F8F"/>
    <w:rsid w:val="00B374C6"/>
    <w:rsid w:val="00B37512"/>
    <w:rsid w:val="00B43A05"/>
    <w:rsid w:val="00B446DF"/>
    <w:rsid w:val="00B449F0"/>
    <w:rsid w:val="00B46438"/>
    <w:rsid w:val="00B512B0"/>
    <w:rsid w:val="00B52A64"/>
    <w:rsid w:val="00B52BC7"/>
    <w:rsid w:val="00B53696"/>
    <w:rsid w:val="00B621E9"/>
    <w:rsid w:val="00B659A4"/>
    <w:rsid w:val="00B661D0"/>
    <w:rsid w:val="00B723AB"/>
    <w:rsid w:val="00B72746"/>
    <w:rsid w:val="00B73E1A"/>
    <w:rsid w:val="00B8371E"/>
    <w:rsid w:val="00B85630"/>
    <w:rsid w:val="00B85CF7"/>
    <w:rsid w:val="00B91842"/>
    <w:rsid w:val="00B93F5A"/>
    <w:rsid w:val="00BA0856"/>
    <w:rsid w:val="00BA0F6E"/>
    <w:rsid w:val="00BA1C9A"/>
    <w:rsid w:val="00BA2159"/>
    <w:rsid w:val="00BA4384"/>
    <w:rsid w:val="00BA6DF9"/>
    <w:rsid w:val="00BA78F4"/>
    <w:rsid w:val="00BB279D"/>
    <w:rsid w:val="00BC1B58"/>
    <w:rsid w:val="00BC1BCA"/>
    <w:rsid w:val="00BC3FD3"/>
    <w:rsid w:val="00BC4191"/>
    <w:rsid w:val="00BC5D70"/>
    <w:rsid w:val="00BC648A"/>
    <w:rsid w:val="00BD0421"/>
    <w:rsid w:val="00BD43BC"/>
    <w:rsid w:val="00BD573B"/>
    <w:rsid w:val="00BD6D23"/>
    <w:rsid w:val="00BE5360"/>
    <w:rsid w:val="00BE6D9B"/>
    <w:rsid w:val="00BE6DE2"/>
    <w:rsid w:val="00BE7A8B"/>
    <w:rsid w:val="00BF04F4"/>
    <w:rsid w:val="00BF0706"/>
    <w:rsid w:val="00BF1C64"/>
    <w:rsid w:val="00BF336C"/>
    <w:rsid w:val="00BF3535"/>
    <w:rsid w:val="00BF48C6"/>
    <w:rsid w:val="00BF7ED2"/>
    <w:rsid w:val="00C007CF"/>
    <w:rsid w:val="00C00FBC"/>
    <w:rsid w:val="00C021E2"/>
    <w:rsid w:val="00C02EDF"/>
    <w:rsid w:val="00C030F4"/>
    <w:rsid w:val="00C04615"/>
    <w:rsid w:val="00C05647"/>
    <w:rsid w:val="00C05AA7"/>
    <w:rsid w:val="00C123B1"/>
    <w:rsid w:val="00C144D7"/>
    <w:rsid w:val="00C1479B"/>
    <w:rsid w:val="00C154CA"/>
    <w:rsid w:val="00C20177"/>
    <w:rsid w:val="00C2089E"/>
    <w:rsid w:val="00C22E83"/>
    <w:rsid w:val="00C27CB6"/>
    <w:rsid w:val="00C30507"/>
    <w:rsid w:val="00C30640"/>
    <w:rsid w:val="00C34F25"/>
    <w:rsid w:val="00C36E16"/>
    <w:rsid w:val="00C403B6"/>
    <w:rsid w:val="00C533A1"/>
    <w:rsid w:val="00C541DB"/>
    <w:rsid w:val="00C63450"/>
    <w:rsid w:val="00C64B3C"/>
    <w:rsid w:val="00C65268"/>
    <w:rsid w:val="00C66668"/>
    <w:rsid w:val="00C6672D"/>
    <w:rsid w:val="00C67C4C"/>
    <w:rsid w:val="00C7171C"/>
    <w:rsid w:val="00C717BC"/>
    <w:rsid w:val="00C773E2"/>
    <w:rsid w:val="00C809CE"/>
    <w:rsid w:val="00C839AE"/>
    <w:rsid w:val="00C84F48"/>
    <w:rsid w:val="00C85275"/>
    <w:rsid w:val="00C858C1"/>
    <w:rsid w:val="00C90655"/>
    <w:rsid w:val="00C907BF"/>
    <w:rsid w:val="00C928B0"/>
    <w:rsid w:val="00C93813"/>
    <w:rsid w:val="00C950F4"/>
    <w:rsid w:val="00C97FF9"/>
    <w:rsid w:val="00CA10FF"/>
    <w:rsid w:val="00CA285C"/>
    <w:rsid w:val="00CA414B"/>
    <w:rsid w:val="00CA6AD7"/>
    <w:rsid w:val="00CA7EF0"/>
    <w:rsid w:val="00CB1514"/>
    <w:rsid w:val="00CB23BA"/>
    <w:rsid w:val="00CB5324"/>
    <w:rsid w:val="00CC20A8"/>
    <w:rsid w:val="00CC2E2D"/>
    <w:rsid w:val="00CC384E"/>
    <w:rsid w:val="00CC3E8A"/>
    <w:rsid w:val="00CC45F5"/>
    <w:rsid w:val="00CC51DB"/>
    <w:rsid w:val="00CC6897"/>
    <w:rsid w:val="00CC7B1B"/>
    <w:rsid w:val="00CD6564"/>
    <w:rsid w:val="00CE0EBF"/>
    <w:rsid w:val="00CE1572"/>
    <w:rsid w:val="00CE177C"/>
    <w:rsid w:val="00CE4EFE"/>
    <w:rsid w:val="00CE5330"/>
    <w:rsid w:val="00CE5805"/>
    <w:rsid w:val="00CE5EF0"/>
    <w:rsid w:val="00CF065B"/>
    <w:rsid w:val="00CF0D9B"/>
    <w:rsid w:val="00CF1FC3"/>
    <w:rsid w:val="00CF3C1B"/>
    <w:rsid w:val="00CF44D6"/>
    <w:rsid w:val="00CF478A"/>
    <w:rsid w:val="00D00E32"/>
    <w:rsid w:val="00D02464"/>
    <w:rsid w:val="00D032D0"/>
    <w:rsid w:val="00D03CFA"/>
    <w:rsid w:val="00D1095C"/>
    <w:rsid w:val="00D1170A"/>
    <w:rsid w:val="00D15860"/>
    <w:rsid w:val="00D169A7"/>
    <w:rsid w:val="00D20122"/>
    <w:rsid w:val="00D20AD0"/>
    <w:rsid w:val="00D234B0"/>
    <w:rsid w:val="00D24F46"/>
    <w:rsid w:val="00D258A7"/>
    <w:rsid w:val="00D259E6"/>
    <w:rsid w:val="00D303BD"/>
    <w:rsid w:val="00D3069F"/>
    <w:rsid w:val="00D30FF1"/>
    <w:rsid w:val="00D3234A"/>
    <w:rsid w:val="00D360F7"/>
    <w:rsid w:val="00D367E0"/>
    <w:rsid w:val="00D3732B"/>
    <w:rsid w:val="00D41996"/>
    <w:rsid w:val="00D42231"/>
    <w:rsid w:val="00D43569"/>
    <w:rsid w:val="00D43764"/>
    <w:rsid w:val="00D438D4"/>
    <w:rsid w:val="00D44887"/>
    <w:rsid w:val="00D47C4A"/>
    <w:rsid w:val="00D52535"/>
    <w:rsid w:val="00D60FA5"/>
    <w:rsid w:val="00D64237"/>
    <w:rsid w:val="00D701BB"/>
    <w:rsid w:val="00D712D3"/>
    <w:rsid w:val="00D719D4"/>
    <w:rsid w:val="00D71FC7"/>
    <w:rsid w:val="00D727DE"/>
    <w:rsid w:val="00D744F0"/>
    <w:rsid w:val="00D760DE"/>
    <w:rsid w:val="00D80995"/>
    <w:rsid w:val="00D80F1E"/>
    <w:rsid w:val="00D81E03"/>
    <w:rsid w:val="00D842A5"/>
    <w:rsid w:val="00D8584E"/>
    <w:rsid w:val="00D859F1"/>
    <w:rsid w:val="00D90A9A"/>
    <w:rsid w:val="00D96A33"/>
    <w:rsid w:val="00DA0596"/>
    <w:rsid w:val="00DA3BAB"/>
    <w:rsid w:val="00DA7E6C"/>
    <w:rsid w:val="00DB4FA4"/>
    <w:rsid w:val="00DB66D9"/>
    <w:rsid w:val="00DC048A"/>
    <w:rsid w:val="00DC12B5"/>
    <w:rsid w:val="00DC5B82"/>
    <w:rsid w:val="00DC6DF5"/>
    <w:rsid w:val="00DD4308"/>
    <w:rsid w:val="00DD5063"/>
    <w:rsid w:val="00DE1E56"/>
    <w:rsid w:val="00DE2C20"/>
    <w:rsid w:val="00DE3D70"/>
    <w:rsid w:val="00DE7308"/>
    <w:rsid w:val="00DE7F93"/>
    <w:rsid w:val="00DF282A"/>
    <w:rsid w:val="00DF327C"/>
    <w:rsid w:val="00DF3D72"/>
    <w:rsid w:val="00DF457D"/>
    <w:rsid w:val="00DF4803"/>
    <w:rsid w:val="00DF6BED"/>
    <w:rsid w:val="00DF76A4"/>
    <w:rsid w:val="00E0016C"/>
    <w:rsid w:val="00E01CAE"/>
    <w:rsid w:val="00E05141"/>
    <w:rsid w:val="00E1254A"/>
    <w:rsid w:val="00E12619"/>
    <w:rsid w:val="00E13963"/>
    <w:rsid w:val="00E15D4E"/>
    <w:rsid w:val="00E15EEA"/>
    <w:rsid w:val="00E22181"/>
    <w:rsid w:val="00E23EE8"/>
    <w:rsid w:val="00E24B72"/>
    <w:rsid w:val="00E24C33"/>
    <w:rsid w:val="00E250B9"/>
    <w:rsid w:val="00E25FA7"/>
    <w:rsid w:val="00E30B03"/>
    <w:rsid w:val="00E3122B"/>
    <w:rsid w:val="00E3502D"/>
    <w:rsid w:val="00E35A60"/>
    <w:rsid w:val="00E35BE2"/>
    <w:rsid w:val="00E373F8"/>
    <w:rsid w:val="00E417FB"/>
    <w:rsid w:val="00E41ECE"/>
    <w:rsid w:val="00E433FA"/>
    <w:rsid w:val="00E4480D"/>
    <w:rsid w:val="00E45149"/>
    <w:rsid w:val="00E46E83"/>
    <w:rsid w:val="00E50C3E"/>
    <w:rsid w:val="00E5269C"/>
    <w:rsid w:val="00E5433A"/>
    <w:rsid w:val="00E5479E"/>
    <w:rsid w:val="00E60CA8"/>
    <w:rsid w:val="00E6620B"/>
    <w:rsid w:val="00E66436"/>
    <w:rsid w:val="00E66710"/>
    <w:rsid w:val="00E70589"/>
    <w:rsid w:val="00E728ED"/>
    <w:rsid w:val="00E765A4"/>
    <w:rsid w:val="00E76681"/>
    <w:rsid w:val="00E80974"/>
    <w:rsid w:val="00E82424"/>
    <w:rsid w:val="00E84129"/>
    <w:rsid w:val="00E84C66"/>
    <w:rsid w:val="00E856FA"/>
    <w:rsid w:val="00E867AE"/>
    <w:rsid w:val="00E86C1C"/>
    <w:rsid w:val="00E86E86"/>
    <w:rsid w:val="00E921A3"/>
    <w:rsid w:val="00E94E9C"/>
    <w:rsid w:val="00E96219"/>
    <w:rsid w:val="00EA194C"/>
    <w:rsid w:val="00EA27D5"/>
    <w:rsid w:val="00EA3539"/>
    <w:rsid w:val="00EA38FA"/>
    <w:rsid w:val="00EA4A13"/>
    <w:rsid w:val="00EA60CD"/>
    <w:rsid w:val="00EA623F"/>
    <w:rsid w:val="00EB022B"/>
    <w:rsid w:val="00EB0C21"/>
    <w:rsid w:val="00EB2B5C"/>
    <w:rsid w:val="00EB3369"/>
    <w:rsid w:val="00EB4493"/>
    <w:rsid w:val="00EB6697"/>
    <w:rsid w:val="00EC28AF"/>
    <w:rsid w:val="00EC7672"/>
    <w:rsid w:val="00EC78A9"/>
    <w:rsid w:val="00EC7922"/>
    <w:rsid w:val="00EC7A4F"/>
    <w:rsid w:val="00EC7C6D"/>
    <w:rsid w:val="00ED035F"/>
    <w:rsid w:val="00ED26DC"/>
    <w:rsid w:val="00ED62A2"/>
    <w:rsid w:val="00ED6C34"/>
    <w:rsid w:val="00EE1475"/>
    <w:rsid w:val="00EE30E5"/>
    <w:rsid w:val="00EE40C3"/>
    <w:rsid w:val="00EE5D76"/>
    <w:rsid w:val="00EE606F"/>
    <w:rsid w:val="00EE6A7C"/>
    <w:rsid w:val="00EE7017"/>
    <w:rsid w:val="00EF2899"/>
    <w:rsid w:val="00EF358B"/>
    <w:rsid w:val="00EF3C38"/>
    <w:rsid w:val="00EF5BBE"/>
    <w:rsid w:val="00F009C0"/>
    <w:rsid w:val="00F00B3F"/>
    <w:rsid w:val="00F01DD7"/>
    <w:rsid w:val="00F028AE"/>
    <w:rsid w:val="00F03EB0"/>
    <w:rsid w:val="00F07E75"/>
    <w:rsid w:val="00F11F31"/>
    <w:rsid w:val="00F1235E"/>
    <w:rsid w:val="00F1338A"/>
    <w:rsid w:val="00F1697A"/>
    <w:rsid w:val="00F218B0"/>
    <w:rsid w:val="00F2205E"/>
    <w:rsid w:val="00F22CBB"/>
    <w:rsid w:val="00F232C3"/>
    <w:rsid w:val="00F25A1F"/>
    <w:rsid w:val="00F2674F"/>
    <w:rsid w:val="00F30702"/>
    <w:rsid w:val="00F336EA"/>
    <w:rsid w:val="00F34EDF"/>
    <w:rsid w:val="00F4101D"/>
    <w:rsid w:val="00F42821"/>
    <w:rsid w:val="00F436FD"/>
    <w:rsid w:val="00F43B27"/>
    <w:rsid w:val="00F44573"/>
    <w:rsid w:val="00F45808"/>
    <w:rsid w:val="00F47F72"/>
    <w:rsid w:val="00F52F3A"/>
    <w:rsid w:val="00F54267"/>
    <w:rsid w:val="00F55FDF"/>
    <w:rsid w:val="00F5661C"/>
    <w:rsid w:val="00F57977"/>
    <w:rsid w:val="00F660ED"/>
    <w:rsid w:val="00F6681B"/>
    <w:rsid w:val="00F67B93"/>
    <w:rsid w:val="00F70DD4"/>
    <w:rsid w:val="00F76EA5"/>
    <w:rsid w:val="00F7722A"/>
    <w:rsid w:val="00F772D3"/>
    <w:rsid w:val="00F802CC"/>
    <w:rsid w:val="00F8287A"/>
    <w:rsid w:val="00F85CE7"/>
    <w:rsid w:val="00F87C5B"/>
    <w:rsid w:val="00F93355"/>
    <w:rsid w:val="00F9589F"/>
    <w:rsid w:val="00F95F85"/>
    <w:rsid w:val="00F97E13"/>
    <w:rsid w:val="00FA201D"/>
    <w:rsid w:val="00FA5FF0"/>
    <w:rsid w:val="00FA7D95"/>
    <w:rsid w:val="00FB0862"/>
    <w:rsid w:val="00FB3BE3"/>
    <w:rsid w:val="00FC03D5"/>
    <w:rsid w:val="00FC200B"/>
    <w:rsid w:val="00FC262F"/>
    <w:rsid w:val="00FC2948"/>
    <w:rsid w:val="00FC2B3D"/>
    <w:rsid w:val="00FC30DC"/>
    <w:rsid w:val="00FC4196"/>
    <w:rsid w:val="00FC419D"/>
    <w:rsid w:val="00FC439F"/>
    <w:rsid w:val="00FD06F1"/>
    <w:rsid w:val="00FD39D2"/>
    <w:rsid w:val="00FD586D"/>
    <w:rsid w:val="00FD698D"/>
    <w:rsid w:val="00FE0716"/>
    <w:rsid w:val="00FE2A2D"/>
    <w:rsid w:val="00FE2C1E"/>
    <w:rsid w:val="00FE7564"/>
    <w:rsid w:val="00FF08FA"/>
    <w:rsid w:val="00FF3362"/>
    <w:rsid w:val="00FF3A3C"/>
    <w:rsid w:val="00FF4FFF"/>
    <w:rsid w:val="00FF55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E4E61"/>
  <w15:chartTrackingRefBased/>
  <w15:docId w15:val="{2B46751E-865F-4D35-B10B-C6242B82B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254A"/>
    <w:rPr>
      <w:color w:val="0563C1" w:themeColor="hyperlink"/>
      <w:u w:val="single"/>
    </w:rPr>
  </w:style>
  <w:style w:type="paragraph" w:styleId="ListParagraph">
    <w:name w:val="List Paragraph"/>
    <w:basedOn w:val="Normal"/>
    <w:uiPriority w:val="34"/>
    <w:qFormat/>
    <w:rsid w:val="00E1254A"/>
    <w:pPr>
      <w:spacing w:line="256" w:lineRule="auto"/>
      <w:ind w:left="720"/>
      <w:contextualSpacing/>
    </w:pPr>
  </w:style>
  <w:style w:type="character" w:customStyle="1" w:styleId="ipa">
    <w:name w:val="ipa"/>
    <w:basedOn w:val="DefaultParagraphFont"/>
    <w:rsid w:val="003F541F"/>
  </w:style>
  <w:style w:type="character" w:customStyle="1" w:styleId="wrap">
    <w:name w:val="wrap"/>
    <w:basedOn w:val="DefaultParagraphFont"/>
    <w:rsid w:val="003F541F"/>
  </w:style>
  <w:style w:type="paragraph" w:styleId="Header">
    <w:name w:val="header"/>
    <w:basedOn w:val="Normal"/>
    <w:link w:val="HeaderChar"/>
    <w:uiPriority w:val="99"/>
    <w:unhideWhenUsed/>
    <w:rsid w:val="00764D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DB1"/>
  </w:style>
  <w:style w:type="paragraph" w:styleId="Footer">
    <w:name w:val="footer"/>
    <w:basedOn w:val="Normal"/>
    <w:link w:val="FooterChar"/>
    <w:uiPriority w:val="99"/>
    <w:unhideWhenUsed/>
    <w:rsid w:val="00764D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DB1"/>
  </w:style>
  <w:style w:type="character" w:styleId="FollowedHyperlink">
    <w:name w:val="FollowedHyperlink"/>
    <w:basedOn w:val="DefaultParagraphFont"/>
    <w:uiPriority w:val="99"/>
    <w:semiHidden/>
    <w:unhideWhenUsed/>
    <w:rsid w:val="00081FFE"/>
    <w:rPr>
      <w:color w:val="954F72" w:themeColor="followedHyperlink"/>
      <w:u w:val="single"/>
    </w:rPr>
  </w:style>
  <w:style w:type="paragraph" w:styleId="NormalWeb">
    <w:name w:val="Normal (Web)"/>
    <w:basedOn w:val="Normal"/>
    <w:uiPriority w:val="99"/>
    <w:semiHidden/>
    <w:unhideWhenUsed/>
    <w:rsid w:val="00B621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621E9"/>
    <w:rPr>
      <w:i/>
      <w:iCs/>
    </w:rPr>
  </w:style>
  <w:style w:type="paragraph" w:styleId="BalloonText">
    <w:name w:val="Balloon Text"/>
    <w:basedOn w:val="Normal"/>
    <w:link w:val="BalloonTextChar"/>
    <w:uiPriority w:val="99"/>
    <w:semiHidden/>
    <w:unhideWhenUsed/>
    <w:rsid w:val="00DE7F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7F93"/>
    <w:rPr>
      <w:rFonts w:ascii="Segoe UI" w:hAnsi="Segoe UI" w:cs="Segoe UI"/>
      <w:sz w:val="18"/>
      <w:szCs w:val="18"/>
    </w:rPr>
  </w:style>
  <w:style w:type="character" w:customStyle="1" w:styleId="textrun">
    <w:name w:val="textrun"/>
    <w:basedOn w:val="DefaultParagraphFont"/>
    <w:rsid w:val="007E621B"/>
  </w:style>
  <w:style w:type="character" w:customStyle="1" w:styleId="normaltextrun">
    <w:name w:val="normaltextrun"/>
    <w:basedOn w:val="DefaultParagraphFont"/>
    <w:rsid w:val="007E621B"/>
  </w:style>
  <w:style w:type="character" w:customStyle="1" w:styleId="eop">
    <w:name w:val="eop"/>
    <w:basedOn w:val="DefaultParagraphFont"/>
    <w:rsid w:val="007E621B"/>
  </w:style>
  <w:style w:type="character" w:styleId="CommentReference">
    <w:name w:val="annotation reference"/>
    <w:basedOn w:val="DefaultParagraphFont"/>
    <w:uiPriority w:val="99"/>
    <w:semiHidden/>
    <w:unhideWhenUsed/>
    <w:rsid w:val="005E2F51"/>
    <w:rPr>
      <w:sz w:val="16"/>
      <w:szCs w:val="16"/>
    </w:rPr>
  </w:style>
  <w:style w:type="paragraph" w:styleId="CommentText">
    <w:name w:val="annotation text"/>
    <w:basedOn w:val="Normal"/>
    <w:link w:val="CommentTextChar"/>
    <w:uiPriority w:val="99"/>
    <w:semiHidden/>
    <w:unhideWhenUsed/>
    <w:rsid w:val="005E2F51"/>
    <w:pPr>
      <w:spacing w:line="240" w:lineRule="auto"/>
    </w:pPr>
    <w:rPr>
      <w:sz w:val="20"/>
      <w:szCs w:val="20"/>
    </w:rPr>
  </w:style>
  <w:style w:type="character" w:customStyle="1" w:styleId="CommentTextChar">
    <w:name w:val="Comment Text Char"/>
    <w:basedOn w:val="DefaultParagraphFont"/>
    <w:link w:val="CommentText"/>
    <w:uiPriority w:val="99"/>
    <w:semiHidden/>
    <w:rsid w:val="005E2F51"/>
    <w:rPr>
      <w:sz w:val="20"/>
      <w:szCs w:val="20"/>
    </w:rPr>
  </w:style>
  <w:style w:type="paragraph" w:styleId="CommentSubject">
    <w:name w:val="annotation subject"/>
    <w:basedOn w:val="CommentText"/>
    <w:next w:val="CommentText"/>
    <w:link w:val="CommentSubjectChar"/>
    <w:uiPriority w:val="99"/>
    <w:semiHidden/>
    <w:unhideWhenUsed/>
    <w:rsid w:val="005E2F51"/>
    <w:rPr>
      <w:b/>
      <w:bCs/>
    </w:rPr>
  </w:style>
  <w:style w:type="character" w:customStyle="1" w:styleId="CommentSubjectChar">
    <w:name w:val="Comment Subject Char"/>
    <w:basedOn w:val="CommentTextChar"/>
    <w:link w:val="CommentSubject"/>
    <w:uiPriority w:val="99"/>
    <w:semiHidden/>
    <w:rsid w:val="005E2F5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04351">
      <w:bodyDiv w:val="1"/>
      <w:marLeft w:val="0"/>
      <w:marRight w:val="0"/>
      <w:marTop w:val="0"/>
      <w:marBottom w:val="0"/>
      <w:divBdr>
        <w:top w:val="none" w:sz="0" w:space="0" w:color="auto"/>
        <w:left w:val="none" w:sz="0" w:space="0" w:color="auto"/>
        <w:bottom w:val="none" w:sz="0" w:space="0" w:color="auto"/>
        <w:right w:val="none" w:sz="0" w:space="0" w:color="auto"/>
      </w:divBdr>
    </w:div>
    <w:div w:id="252595411">
      <w:bodyDiv w:val="1"/>
      <w:marLeft w:val="0"/>
      <w:marRight w:val="0"/>
      <w:marTop w:val="0"/>
      <w:marBottom w:val="0"/>
      <w:divBdr>
        <w:top w:val="none" w:sz="0" w:space="0" w:color="auto"/>
        <w:left w:val="none" w:sz="0" w:space="0" w:color="auto"/>
        <w:bottom w:val="none" w:sz="0" w:space="0" w:color="auto"/>
        <w:right w:val="none" w:sz="0" w:space="0" w:color="auto"/>
      </w:divBdr>
    </w:div>
    <w:div w:id="447239386">
      <w:bodyDiv w:val="1"/>
      <w:marLeft w:val="0"/>
      <w:marRight w:val="0"/>
      <w:marTop w:val="0"/>
      <w:marBottom w:val="0"/>
      <w:divBdr>
        <w:top w:val="none" w:sz="0" w:space="0" w:color="auto"/>
        <w:left w:val="none" w:sz="0" w:space="0" w:color="auto"/>
        <w:bottom w:val="none" w:sz="0" w:space="0" w:color="auto"/>
        <w:right w:val="none" w:sz="0" w:space="0" w:color="auto"/>
      </w:divBdr>
    </w:div>
    <w:div w:id="670834549">
      <w:bodyDiv w:val="1"/>
      <w:marLeft w:val="0"/>
      <w:marRight w:val="0"/>
      <w:marTop w:val="0"/>
      <w:marBottom w:val="0"/>
      <w:divBdr>
        <w:top w:val="none" w:sz="0" w:space="0" w:color="auto"/>
        <w:left w:val="none" w:sz="0" w:space="0" w:color="auto"/>
        <w:bottom w:val="none" w:sz="0" w:space="0" w:color="auto"/>
        <w:right w:val="none" w:sz="0" w:space="0" w:color="auto"/>
      </w:divBdr>
    </w:div>
    <w:div w:id="999692452">
      <w:bodyDiv w:val="1"/>
      <w:marLeft w:val="0"/>
      <w:marRight w:val="0"/>
      <w:marTop w:val="0"/>
      <w:marBottom w:val="0"/>
      <w:divBdr>
        <w:top w:val="none" w:sz="0" w:space="0" w:color="auto"/>
        <w:left w:val="none" w:sz="0" w:space="0" w:color="auto"/>
        <w:bottom w:val="none" w:sz="0" w:space="0" w:color="auto"/>
        <w:right w:val="none" w:sz="0" w:space="0" w:color="auto"/>
      </w:divBdr>
      <w:divsChild>
        <w:div w:id="1910535478">
          <w:marLeft w:val="0"/>
          <w:marRight w:val="0"/>
          <w:marTop w:val="0"/>
          <w:marBottom w:val="0"/>
          <w:divBdr>
            <w:top w:val="none" w:sz="0" w:space="0" w:color="auto"/>
            <w:left w:val="none" w:sz="0" w:space="0" w:color="auto"/>
            <w:bottom w:val="none" w:sz="0" w:space="0" w:color="auto"/>
            <w:right w:val="none" w:sz="0" w:space="0" w:color="auto"/>
          </w:divBdr>
          <w:divsChild>
            <w:div w:id="1512065993">
              <w:marLeft w:val="0"/>
              <w:marRight w:val="0"/>
              <w:marTop w:val="0"/>
              <w:marBottom w:val="0"/>
              <w:divBdr>
                <w:top w:val="single" w:sz="12" w:space="0" w:color="A71E38"/>
                <w:left w:val="single" w:sz="12" w:space="0" w:color="A71E38"/>
                <w:bottom w:val="single" w:sz="12" w:space="0" w:color="A71E38"/>
                <w:right w:val="single" w:sz="12" w:space="0" w:color="A71E38"/>
              </w:divBdr>
              <w:divsChild>
                <w:div w:id="932053415">
                  <w:marLeft w:val="0"/>
                  <w:marRight w:val="0"/>
                  <w:marTop w:val="0"/>
                  <w:marBottom w:val="0"/>
                  <w:divBdr>
                    <w:top w:val="none" w:sz="0" w:space="0" w:color="auto"/>
                    <w:left w:val="none" w:sz="0" w:space="0" w:color="auto"/>
                    <w:bottom w:val="none" w:sz="0" w:space="0" w:color="auto"/>
                    <w:right w:val="none" w:sz="0" w:space="0" w:color="auto"/>
                  </w:divBdr>
                  <w:divsChild>
                    <w:div w:id="1007950571">
                      <w:marLeft w:val="0"/>
                      <w:marRight w:val="0"/>
                      <w:marTop w:val="0"/>
                      <w:marBottom w:val="0"/>
                      <w:divBdr>
                        <w:top w:val="none" w:sz="0" w:space="0" w:color="auto"/>
                        <w:left w:val="none" w:sz="0" w:space="0" w:color="auto"/>
                        <w:bottom w:val="none" w:sz="0" w:space="0" w:color="auto"/>
                        <w:right w:val="none" w:sz="0" w:space="0" w:color="auto"/>
                      </w:divBdr>
                      <w:divsChild>
                        <w:div w:id="1664091668">
                          <w:marLeft w:val="0"/>
                          <w:marRight w:val="0"/>
                          <w:marTop w:val="0"/>
                          <w:marBottom w:val="0"/>
                          <w:divBdr>
                            <w:top w:val="none" w:sz="0" w:space="0" w:color="auto"/>
                            <w:left w:val="none" w:sz="0" w:space="0" w:color="auto"/>
                            <w:bottom w:val="none" w:sz="0" w:space="0" w:color="auto"/>
                            <w:right w:val="none" w:sz="0" w:space="0" w:color="auto"/>
                          </w:divBdr>
                          <w:divsChild>
                            <w:div w:id="445151887">
                              <w:marLeft w:val="0"/>
                              <w:marRight w:val="0"/>
                              <w:marTop w:val="0"/>
                              <w:marBottom w:val="0"/>
                              <w:divBdr>
                                <w:top w:val="none" w:sz="0" w:space="0" w:color="auto"/>
                                <w:left w:val="none" w:sz="0" w:space="0" w:color="auto"/>
                                <w:bottom w:val="none" w:sz="0" w:space="0" w:color="auto"/>
                                <w:right w:val="none" w:sz="0" w:space="0" w:color="auto"/>
                              </w:divBdr>
                              <w:divsChild>
                                <w:div w:id="2036418008">
                                  <w:marLeft w:val="0"/>
                                  <w:marRight w:val="0"/>
                                  <w:marTop w:val="0"/>
                                  <w:marBottom w:val="0"/>
                                  <w:divBdr>
                                    <w:top w:val="none" w:sz="0" w:space="0" w:color="auto"/>
                                    <w:left w:val="none" w:sz="0" w:space="0" w:color="auto"/>
                                    <w:bottom w:val="none" w:sz="0" w:space="0" w:color="auto"/>
                                    <w:right w:val="none" w:sz="0" w:space="0" w:color="auto"/>
                                  </w:divBdr>
                                  <w:divsChild>
                                    <w:div w:id="97793538">
                                      <w:marLeft w:val="0"/>
                                      <w:marRight w:val="0"/>
                                      <w:marTop w:val="0"/>
                                      <w:marBottom w:val="0"/>
                                      <w:divBdr>
                                        <w:top w:val="none" w:sz="0" w:space="0" w:color="auto"/>
                                        <w:left w:val="none" w:sz="0" w:space="0" w:color="auto"/>
                                        <w:bottom w:val="none" w:sz="0" w:space="0" w:color="auto"/>
                                        <w:right w:val="none" w:sz="0" w:space="0" w:color="auto"/>
                                      </w:divBdr>
                                      <w:divsChild>
                                        <w:div w:id="199479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51673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plato.stanford.edu/entries/wang-yangm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11841-019-0711-z" TargetMode="Externa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928A5B-4BEC-4A3E-9D2C-23CF0117E1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3019</TotalTime>
  <Pages>11</Pages>
  <Words>3803</Words>
  <Characters>21682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Cardiff Metropolitan University</Company>
  <LinksUpToDate>false</LinksUpToDate>
  <CharactersWithSpaces>25435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standalone</dc:creator>
  <cp:keywords/>
  <dc:description/>
  <cp:lastModifiedBy>Thomas Jansen</cp:lastModifiedBy>
  <cp:revision>225</cp:revision>
  <cp:lastPrinted>2021-05-23T14:23:00Z</cp:lastPrinted>
  <dcterms:created xsi:type="dcterms:W3CDTF">2021-05-03T10:12:00Z</dcterms:created>
  <dcterms:modified xsi:type="dcterms:W3CDTF">2021-05-23T20:21:00Z</dcterms:modified>
</cp:coreProperties>
</file>