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F3E1F" w14:textId="77777777" w:rsidR="0023028B" w:rsidRPr="006A1DBD" w:rsidRDefault="0023028B" w:rsidP="0023028B">
      <w:pPr>
        <w:pStyle w:val="Normal1"/>
        <w:spacing w:before="120" w:after="120"/>
        <w:jc w:val="center"/>
        <w:rPr>
          <w:b/>
          <w:color w:val="000000" w:themeColor="text1"/>
          <w:sz w:val="32"/>
          <w:szCs w:val="32"/>
          <w:lang w:val="en-GB"/>
        </w:rPr>
      </w:pPr>
    </w:p>
    <w:p w14:paraId="304EF1D8" w14:textId="77777777" w:rsidR="0023028B" w:rsidRPr="006A1DBD" w:rsidRDefault="0023028B" w:rsidP="0023028B">
      <w:pPr>
        <w:pStyle w:val="Normal1"/>
        <w:spacing w:before="120" w:after="120"/>
        <w:jc w:val="center"/>
        <w:rPr>
          <w:b/>
          <w:color w:val="000000" w:themeColor="text1"/>
          <w:sz w:val="32"/>
          <w:szCs w:val="32"/>
          <w:lang w:val="en-GB"/>
        </w:rPr>
      </w:pPr>
    </w:p>
    <w:p w14:paraId="5FA0C95A" w14:textId="77777777" w:rsidR="0023028B" w:rsidRPr="006A1DBD" w:rsidRDefault="0023028B" w:rsidP="0023028B">
      <w:pPr>
        <w:pStyle w:val="Normal1"/>
        <w:spacing w:before="120" w:after="120"/>
        <w:jc w:val="center"/>
        <w:rPr>
          <w:b/>
          <w:color w:val="000000" w:themeColor="text1"/>
          <w:sz w:val="32"/>
          <w:szCs w:val="32"/>
          <w:lang w:val="en-GB"/>
        </w:rPr>
      </w:pPr>
    </w:p>
    <w:p w14:paraId="36597263" w14:textId="77777777" w:rsidR="00A23B94" w:rsidRPr="006A1DBD" w:rsidRDefault="001416A5" w:rsidP="0023028B">
      <w:pPr>
        <w:pStyle w:val="Normal1"/>
        <w:spacing w:before="120" w:after="120"/>
        <w:jc w:val="center"/>
        <w:rPr>
          <w:b/>
          <w:color w:val="000000" w:themeColor="text1"/>
          <w:sz w:val="32"/>
          <w:szCs w:val="32"/>
          <w:lang w:val="en-GB"/>
        </w:rPr>
      </w:pPr>
      <w:r w:rsidRPr="006A1DBD">
        <w:rPr>
          <w:b/>
          <w:color w:val="000000" w:themeColor="text1"/>
          <w:sz w:val="32"/>
          <w:szCs w:val="32"/>
          <w:lang w:val="en-GB"/>
        </w:rPr>
        <w:t xml:space="preserve">BA (Hons) Business Management </w:t>
      </w:r>
    </w:p>
    <w:p w14:paraId="20862100" w14:textId="77777777" w:rsidR="00A23B94" w:rsidRPr="006A1DBD" w:rsidRDefault="001416A5" w:rsidP="0023028B">
      <w:pPr>
        <w:pStyle w:val="Normal1"/>
        <w:spacing w:before="120" w:after="120"/>
        <w:jc w:val="center"/>
        <w:rPr>
          <w:b/>
          <w:color w:val="000000" w:themeColor="text1"/>
          <w:sz w:val="32"/>
          <w:szCs w:val="32"/>
          <w:lang w:val="en-GB"/>
        </w:rPr>
      </w:pPr>
      <w:r w:rsidRPr="006A1DBD">
        <w:rPr>
          <w:b/>
          <w:color w:val="000000" w:themeColor="text1"/>
          <w:sz w:val="32"/>
          <w:szCs w:val="32"/>
          <w:lang w:val="en-GB"/>
        </w:rPr>
        <w:t>Leadership and Management Theory and Practice</w:t>
      </w:r>
      <w:r w:rsidR="00740BAB" w:rsidRPr="006A1DBD">
        <w:rPr>
          <w:b/>
          <w:color w:val="000000" w:themeColor="text1"/>
          <w:sz w:val="32"/>
          <w:szCs w:val="32"/>
          <w:lang w:val="en-GB"/>
        </w:rPr>
        <w:t xml:space="preserve"> (LCBB6003)</w:t>
      </w:r>
    </w:p>
    <w:p w14:paraId="54ACB917" w14:textId="77777777" w:rsidR="00A23B94" w:rsidRDefault="001416A5" w:rsidP="0023028B">
      <w:pPr>
        <w:pStyle w:val="Normal1"/>
        <w:spacing w:before="120" w:after="120"/>
        <w:jc w:val="center"/>
        <w:rPr>
          <w:b/>
          <w:color w:val="000000" w:themeColor="text1"/>
          <w:sz w:val="32"/>
          <w:szCs w:val="32"/>
          <w:lang w:val="en-GB"/>
        </w:rPr>
      </w:pPr>
      <w:r w:rsidRPr="006A1DBD">
        <w:rPr>
          <w:b/>
          <w:color w:val="000000" w:themeColor="text1"/>
          <w:sz w:val="32"/>
          <w:szCs w:val="32"/>
          <w:lang w:val="en-GB"/>
        </w:rPr>
        <w:t xml:space="preserve">Component 1: </w:t>
      </w:r>
      <w:r w:rsidR="00F06C8E" w:rsidRPr="006A1DBD">
        <w:rPr>
          <w:b/>
          <w:color w:val="000000" w:themeColor="text1"/>
          <w:sz w:val="32"/>
          <w:szCs w:val="32"/>
          <w:lang w:val="en-GB"/>
        </w:rPr>
        <w:t xml:space="preserve">Coursework: </w:t>
      </w:r>
      <w:r w:rsidRPr="006A1DBD">
        <w:rPr>
          <w:b/>
          <w:color w:val="000000" w:themeColor="text1"/>
          <w:sz w:val="32"/>
          <w:szCs w:val="32"/>
          <w:lang w:val="en-GB"/>
        </w:rPr>
        <w:t>Essay</w:t>
      </w:r>
    </w:p>
    <w:p w14:paraId="60339880" w14:textId="32F8C045" w:rsidR="0035432D" w:rsidRDefault="0035432D" w:rsidP="0023028B">
      <w:pPr>
        <w:pStyle w:val="Normal1"/>
        <w:spacing w:before="120" w:after="120"/>
        <w:jc w:val="center"/>
        <w:rPr>
          <w:b/>
          <w:color w:val="000000" w:themeColor="text1"/>
          <w:sz w:val="32"/>
          <w:szCs w:val="32"/>
          <w:lang w:val="en-GB"/>
        </w:rPr>
      </w:pPr>
      <w:r>
        <w:rPr>
          <w:b/>
          <w:color w:val="000000" w:themeColor="text1"/>
          <w:sz w:val="32"/>
          <w:szCs w:val="32"/>
          <w:lang w:val="en-GB"/>
        </w:rPr>
        <w:t>Lecturer: Samson Oladejo</w:t>
      </w:r>
    </w:p>
    <w:p w14:paraId="4F773E31" w14:textId="3949ACFC" w:rsidR="0035432D" w:rsidRDefault="0035432D" w:rsidP="0023028B">
      <w:pPr>
        <w:pStyle w:val="Normal1"/>
        <w:spacing w:before="120" w:after="120"/>
        <w:jc w:val="center"/>
        <w:rPr>
          <w:b/>
          <w:color w:val="000000" w:themeColor="text1"/>
          <w:sz w:val="32"/>
          <w:szCs w:val="32"/>
          <w:lang w:val="en-GB"/>
        </w:rPr>
      </w:pPr>
      <w:r>
        <w:rPr>
          <w:b/>
          <w:color w:val="000000" w:themeColor="text1"/>
          <w:sz w:val="32"/>
          <w:szCs w:val="32"/>
          <w:lang w:val="en-GB"/>
        </w:rPr>
        <w:t>Student name: Iulian Neagu</w:t>
      </w:r>
    </w:p>
    <w:p w14:paraId="3286DDCD" w14:textId="488017DF" w:rsidR="0035432D" w:rsidRPr="006A1DBD" w:rsidRDefault="0035432D" w:rsidP="0023028B">
      <w:pPr>
        <w:pStyle w:val="Normal1"/>
        <w:spacing w:before="120" w:after="120"/>
        <w:jc w:val="center"/>
        <w:rPr>
          <w:b/>
          <w:color w:val="000000" w:themeColor="text1"/>
          <w:sz w:val="32"/>
          <w:szCs w:val="32"/>
          <w:lang w:val="en-GB"/>
        </w:rPr>
      </w:pPr>
      <w:r>
        <w:rPr>
          <w:b/>
          <w:color w:val="000000" w:themeColor="text1"/>
          <w:sz w:val="32"/>
          <w:szCs w:val="32"/>
          <w:lang w:val="en-GB"/>
        </w:rPr>
        <w:t>Student Id: 2107401</w:t>
      </w:r>
    </w:p>
    <w:p w14:paraId="01459B20" w14:textId="77777777" w:rsidR="00A23B94" w:rsidRPr="006A1DBD" w:rsidRDefault="00A23B94" w:rsidP="0023028B">
      <w:pPr>
        <w:pStyle w:val="Normal1"/>
        <w:spacing w:before="120" w:after="120"/>
        <w:jc w:val="center"/>
        <w:rPr>
          <w:b/>
          <w:color w:val="000000" w:themeColor="text1"/>
          <w:lang w:val="en-GB"/>
        </w:rPr>
      </w:pPr>
    </w:p>
    <w:p w14:paraId="665CC016" w14:textId="77777777" w:rsidR="00A23B94" w:rsidRPr="006A1DBD" w:rsidRDefault="00A23B94" w:rsidP="0023028B">
      <w:pPr>
        <w:pStyle w:val="Normal1"/>
        <w:spacing w:before="120" w:after="120"/>
        <w:jc w:val="center"/>
        <w:rPr>
          <w:b/>
          <w:color w:val="000000" w:themeColor="text1"/>
          <w:lang w:val="en-GB"/>
        </w:rPr>
      </w:pPr>
    </w:p>
    <w:p w14:paraId="0F42054E" w14:textId="77777777" w:rsidR="00A23B94" w:rsidRPr="006A1DBD" w:rsidRDefault="00A23B94" w:rsidP="0023028B">
      <w:pPr>
        <w:pStyle w:val="Normal1"/>
        <w:spacing w:before="120" w:after="120"/>
        <w:jc w:val="center"/>
        <w:rPr>
          <w:b/>
          <w:color w:val="000000" w:themeColor="text1"/>
          <w:lang w:val="en-GB"/>
        </w:rPr>
      </w:pPr>
    </w:p>
    <w:p w14:paraId="59DCFF58" w14:textId="77777777" w:rsidR="0023028B" w:rsidRPr="006A1DBD" w:rsidRDefault="0023028B" w:rsidP="0023028B">
      <w:pPr>
        <w:spacing w:before="120" w:after="120"/>
        <w:rPr>
          <w:b/>
          <w:color w:val="000000" w:themeColor="text1"/>
          <w:lang w:val="en-GB"/>
        </w:rPr>
      </w:pPr>
      <w:r w:rsidRPr="006A1DBD">
        <w:rPr>
          <w:b/>
          <w:color w:val="000000" w:themeColor="text1"/>
          <w:lang w:val="en-GB"/>
        </w:rPr>
        <w:br w:type="page"/>
      </w:r>
    </w:p>
    <w:sdt>
      <w:sdtPr>
        <w:rPr>
          <w:rFonts w:ascii="Times New Roman" w:eastAsia="Times New Roman" w:hAnsi="Times New Roman" w:cs="Times New Roman"/>
          <w:b w:val="0"/>
          <w:bCs w:val="0"/>
          <w:color w:val="000000" w:themeColor="text1"/>
          <w:sz w:val="24"/>
          <w:szCs w:val="24"/>
        </w:rPr>
        <w:id w:val="281527379"/>
        <w:docPartObj>
          <w:docPartGallery w:val="Table of Contents"/>
          <w:docPartUnique/>
        </w:docPartObj>
      </w:sdtPr>
      <w:sdtContent>
        <w:p w14:paraId="0E3CAA57" w14:textId="77777777" w:rsidR="0023028B" w:rsidRPr="006A1DBD" w:rsidRDefault="0023028B" w:rsidP="0023028B">
          <w:pPr>
            <w:pStyle w:val="TOCHeading"/>
            <w:spacing w:before="120" w:after="120" w:line="360" w:lineRule="auto"/>
            <w:jc w:val="center"/>
            <w:rPr>
              <w:rFonts w:ascii="Times New Roman" w:hAnsi="Times New Roman" w:cs="Times New Roman"/>
              <w:color w:val="000000" w:themeColor="text1"/>
              <w:sz w:val="24"/>
              <w:szCs w:val="24"/>
            </w:rPr>
          </w:pPr>
          <w:r w:rsidRPr="006A1DBD">
            <w:rPr>
              <w:rFonts w:ascii="Times New Roman" w:hAnsi="Times New Roman" w:cs="Times New Roman"/>
              <w:color w:val="000000" w:themeColor="text1"/>
              <w:sz w:val="24"/>
              <w:szCs w:val="24"/>
            </w:rPr>
            <w:t>Table of Contents</w:t>
          </w:r>
        </w:p>
        <w:p w14:paraId="485F7723" w14:textId="77777777" w:rsidR="0023028B" w:rsidRPr="006A1DBD" w:rsidRDefault="0023028B" w:rsidP="0023028B">
          <w:pPr>
            <w:pStyle w:val="TOC1"/>
            <w:tabs>
              <w:tab w:val="right" w:leader="dot" w:pos="9350"/>
            </w:tabs>
            <w:spacing w:before="120" w:after="120"/>
            <w:rPr>
              <w:noProof/>
              <w:color w:val="000000" w:themeColor="text1"/>
            </w:rPr>
          </w:pPr>
          <w:r w:rsidRPr="006A1DBD">
            <w:rPr>
              <w:color w:val="000000" w:themeColor="text1"/>
            </w:rPr>
            <w:fldChar w:fldCharType="begin"/>
          </w:r>
          <w:r w:rsidRPr="006A1DBD">
            <w:rPr>
              <w:color w:val="000000" w:themeColor="text1"/>
            </w:rPr>
            <w:instrText xml:space="preserve"> TOC \o "1-3" \h \z \u </w:instrText>
          </w:r>
          <w:r w:rsidRPr="006A1DBD">
            <w:rPr>
              <w:color w:val="000000" w:themeColor="text1"/>
            </w:rPr>
            <w:fldChar w:fldCharType="separate"/>
          </w:r>
          <w:hyperlink w:anchor="_Toc211100657" w:history="1">
            <w:r w:rsidRPr="006A1DBD">
              <w:rPr>
                <w:rStyle w:val="Hyperlink"/>
                <w:noProof/>
                <w:color w:val="000000" w:themeColor="text1"/>
                <w:lang w:val="en-GB"/>
              </w:rPr>
              <w:t>Introduction</w:t>
            </w:r>
            <w:r w:rsidRPr="006A1DBD">
              <w:rPr>
                <w:noProof/>
                <w:webHidden/>
                <w:color w:val="000000" w:themeColor="text1"/>
              </w:rPr>
              <w:tab/>
            </w:r>
            <w:r w:rsidRPr="006A1DBD">
              <w:rPr>
                <w:noProof/>
                <w:webHidden/>
                <w:color w:val="000000" w:themeColor="text1"/>
              </w:rPr>
              <w:fldChar w:fldCharType="begin"/>
            </w:r>
            <w:r w:rsidRPr="006A1DBD">
              <w:rPr>
                <w:noProof/>
                <w:webHidden/>
                <w:color w:val="000000" w:themeColor="text1"/>
              </w:rPr>
              <w:instrText xml:space="preserve"> PAGEREF _Toc211100657 \h </w:instrText>
            </w:r>
            <w:r w:rsidRPr="006A1DBD">
              <w:rPr>
                <w:noProof/>
                <w:webHidden/>
                <w:color w:val="000000" w:themeColor="text1"/>
              </w:rPr>
            </w:r>
            <w:r w:rsidRPr="006A1DBD">
              <w:rPr>
                <w:noProof/>
                <w:webHidden/>
                <w:color w:val="000000" w:themeColor="text1"/>
              </w:rPr>
              <w:fldChar w:fldCharType="separate"/>
            </w:r>
            <w:r w:rsidRPr="006A1DBD">
              <w:rPr>
                <w:noProof/>
                <w:webHidden/>
                <w:color w:val="000000" w:themeColor="text1"/>
              </w:rPr>
              <w:t>2</w:t>
            </w:r>
            <w:r w:rsidRPr="006A1DBD">
              <w:rPr>
                <w:noProof/>
                <w:webHidden/>
                <w:color w:val="000000" w:themeColor="text1"/>
              </w:rPr>
              <w:fldChar w:fldCharType="end"/>
            </w:r>
          </w:hyperlink>
        </w:p>
        <w:p w14:paraId="116A6803" w14:textId="77777777" w:rsidR="0023028B" w:rsidRPr="006A1DBD" w:rsidRDefault="0023028B" w:rsidP="0023028B">
          <w:pPr>
            <w:pStyle w:val="TOC1"/>
            <w:tabs>
              <w:tab w:val="right" w:leader="dot" w:pos="9350"/>
            </w:tabs>
            <w:spacing w:before="120" w:after="120"/>
            <w:rPr>
              <w:noProof/>
              <w:color w:val="000000" w:themeColor="text1"/>
            </w:rPr>
          </w:pPr>
          <w:hyperlink w:anchor="_Toc211100658" w:history="1">
            <w:r w:rsidRPr="006A1DBD">
              <w:rPr>
                <w:rStyle w:val="Hyperlink"/>
                <w:noProof/>
                <w:color w:val="000000" w:themeColor="text1"/>
                <w:lang w:val="en-GB"/>
              </w:rPr>
              <w:t>Main Discussion</w:t>
            </w:r>
            <w:r w:rsidRPr="006A1DBD">
              <w:rPr>
                <w:noProof/>
                <w:webHidden/>
                <w:color w:val="000000" w:themeColor="text1"/>
              </w:rPr>
              <w:tab/>
            </w:r>
            <w:r w:rsidRPr="006A1DBD">
              <w:rPr>
                <w:noProof/>
                <w:webHidden/>
                <w:color w:val="000000" w:themeColor="text1"/>
              </w:rPr>
              <w:fldChar w:fldCharType="begin"/>
            </w:r>
            <w:r w:rsidRPr="006A1DBD">
              <w:rPr>
                <w:noProof/>
                <w:webHidden/>
                <w:color w:val="000000" w:themeColor="text1"/>
              </w:rPr>
              <w:instrText xml:space="preserve"> PAGEREF _Toc211100658 \h </w:instrText>
            </w:r>
            <w:r w:rsidRPr="006A1DBD">
              <w:rPr>
                <w:noProof/>
                <w:webHidden/>
                <w:color w:val="000000" w:themeColor="text1"/>
              </w:rPr>
            </w:r>
            <w:r w:rsidRPr="006A1DBD">
              <w:rPr>
                <w:noProof/>
                <w:webHidden/>
                <w:color w:val="000000" w:themeColor="text1"/>
              </w:rPr>
              <w:fldChar w:fldCharType="separate"/>
            </w:r>
            <w:r w:rsidRPr="006A1DBD">
              <w:rPr>
                <w:noProof/>
                <w:webHidden/>
                <w:color w:val="000000" w:themeColor="text1"/>
              </w:rPr>
              <w:t>3</w:t>
            </w:r>
            <w:r w:rsidRPr="006A1DBD">
              <w:rPr>
                <w:noProof/>
                <w:webHidden/>
                <w:color w:val="000000" w:themeColor="text1"/>
              </w:rPr>
              <w:fldChar w:fldCharType="end"/>
            </w:r>
          </w:hyperlink>
        </w:p>
        <w:p w14:paraId="3A24FCF4" w14:textId="77777777" w:rsidR="0023028B" w:rsidRPr="006A1DBD" w:rsidRDefault="0023028B" w:rsidP="0023028B">
          <w:pPr>
            <w:pStyle w:val="TOC1"/>
            <w:tabs>
              <w:tab w:val="right" w:leader="dot" w:pos="9350"/>
            </w:tabs>
            <w:spacing w:before="120" w:after="120"/>
            <w:rPr>
              <w:noProof/>
              <w:color w:val="000000" w:themeColor="text1"/>
            </w:rPr>
          </w:pPr>
          <w:hyperlink w:anchor="_Toc211100659" w:history="1">
            <w:r w:rsidRPr="006A1DBD">
              <w:rPr>
                <w:rStyle w:val="Hyperlink"/>
                <w:noProof/>
                <w:color w:val="000000" w:themeColor="text1"/>
                <w:lang w:val="en-GB"/>
              </w:rPr>
              <w:t>Conclusion</w:t>
            </w:r>
            <w:r w:rsidRPr="006A1DBD">
              <w:rPr>
                <w:noProof/>
                <w:webHidden/>
                <w:color w:val="000000" w:themeColor="text1"/>
              </w:rPr>
              <w:tab/>
            </w:r>
            <w:r w:rsidRPr="006A1DBD">
              <w:rPr>
                <w:noProof/>
                <w:webHidden/>
                <w:color w:val="000000" w:themeColor="text1"/>
              </w:rPr>
              <w:fldChar w:fldCharType="begin"/>
            </w:r>
            <w:r w:rsidRPr="006A1DBD">
              <w:rPr>
                <w:noProof/>
                <w:webHidden/>
                <w:color w:val="000000" w:themeColor="text1"/>
              </w:rPr>
              <w:instrText xml:space="preserve"> PAGEREF _Toc211100659 \h </w:instrText>
            </w:r>
            <w:r w:rsidRPr="006A1DBD">
              <w:rPr>
                <w:noProof/>
                <w:webHidden/>
                <w:color w:val="000000" w:themeColor="text1"/>
              </w:rPr>
            </w:r>
            <w:r w:rsidRPr="006A1DBD">
              <w:rPr>
                <w:noProof/>
                <w:webHidden/>
                <w:color w:val="000000" w:themeColor="text1"/>
              </w:rPr>
              <w:fldChar w:fldCharType="separate"/>
            </w:r>
            <w:r w:rsidRPr="006A1DBD">
              <w:rPr>
                <w:noProof/>
                <w:webHidden/>
                <w:color w:val="000000" w:themeColor="text1"/>
              </w:rPr>
              <w:t>8</w:t>
            </w:r>
            <w:r w:rsidRPr="006A1DBD">
              <w:rPr>
                <w:noProof/>
                <w:webHidden/>
                <w:color w:val="000000" w:themeColor="text1"/>
              </w:rPr>
              <w:fldChar w:fldCharType="end"/>
            </w:r>
          </w:hyperlink>
        </w:p>
        <w:p w14:paraId="3808E985" w14:textId="77777777" w:rsidR="0023028B" w:rsidRPr="006A1DBD" w:rsidRDefault="0023028B" w:rsidP="0023028B">
          <w:pPr>
            <w:pStyle w:val="TOC1"/>
            <w:tabs>
              <w:tab w:val="right" w:leader="dot" w:pos="9350"/>
            </w:tabs>
            <w:spacing w:before="120" w:after="120"/>
            <w:rPr>
              <w:noProof/>
              <w:color w:val="000000" w:themeColor="text1"/>
            </w:rPr>
          </w:pPr>
          <w:hyperlink w:anchor="_Toc211100660" w:history="1">
            <w:r w:rsidRPr="006A1DBD">
              <w:rPr>
                <w:rStyle w:val="Hyperlink"/>
                <w:noProof/>
                <w:color w:val="000000" w:themeColor="text1"/>
                <w:lang w:val="en-GB"/>
              </w:rPr>
              <w:t>References</w:t>
            </w:r>
            <w:r w:rsidRPr="006A1DBD">
              <w:rPr>
                <w:noProof/>
                <w:webHidden/>
                <w:color w:val="000000" w:themeColor="text1"/>
              </w:rPr>
              <w:tab/>
            </w:r>
            <w:r w:rsidRPr="006A1DBD">
              <w:rPr>
                <w:noProof/>
                <w:webHidden/>
                <w:color w:val="000000" w:themeColor="text1"/>
              </w:rPr>
              <w:fldChar w:fldCharType="begin"/>
            </w:r>
            <w:r w:rsidRPr="006A1DBD">
              <w:rPr>
                <w:noProof/>
                <w:webHidden/>
                <w:color w:val="000000" w:themeColor="text1"/>
              </w:rPr>
              <w:instrText xml:space="preserve"> PAGEREF _Toc211100660 \h </w:instrText>
            </w:r>
            <w:r w:rsidRPr="006A1DBD">
              <w:rPr>
                <w:noProof/>
                <w:webHidden/>
                <w:color w:val="000000" w:themeColor="text1"/>
              </w:rPr>
            </w:r>
            <w:r w:rsidRPr="006A1DBD">
              <w:rPr>
                <w:noProof/>
                <w:webHidden/>
                <w:color w:val="000000" w:themeColor="text1"/>
              </w:rPr>
              <w:fldChar w:fldCharType="separate"/>
            </w:r>
            <w:r w:rsidRPr="006A1DBD">
              <w:rPr>
                <w:noProof/>
                <w:webHidden/>
                <w:color w:val="000000" w:themeColor="text1"/>
              </w:rPr>
              <w:t>9</w:t>
            </w:r>
            <w:r w:rsidRPr="006A1DBD">
              <w:rPr>
                <w:noProof/>
                <w:webHidden/>
                <w:color w:val="000000" w:themeColor="text1"/>
              </w:rPr>
              <w:fldChar w:fldCharType="end"/>
            </w:r>
          </w:hyperlink>
        </w:p>
        <w:p w14:paraId="48F354BB" w14:textId="77777777" w:rsidR="0023028B" w:rsidRPr="006A1DBD" w:rsidRDefault="0023028B" w:rsidP="0023028B">
          <w:pPr>
            <w:spacing w:before="120" w:after="120"/>
            <w:rPr>
              <w:color w:val="000000" w:themeColor="text1"/>
            </w:rPr>
          </w:pPr>
          <w:r w:rsidRPr="006A1DBD">
            <w:rPr>
              <w:color w:val="000000" w:themeColor="text1"/>
            </w:rPr>
            <w:fldChar w:fldCharType="end"/>
          </w:r>
        </w:p>
      </w:sdtContent>
    </w:sdt>
    <w:p w14:paraId="3A06535D" w14:textId="77777777" w:rsidR="00A23B94" w:rsidRPr="006A1DBD" w:rsidRDefault="00A23B94" w:rsidP="0023028B">
      <w:pPr>
        <w:pStyle w:val="Normal1"/>
        <w:spacing w:before="120" w:after="120"/>
        <w:rPr>
          <w:b/>
          <w:color w:val="000000" w:themeColor="text1"/>
          <w:lang w:val="en-GB"/>
        </w:rPr>
      </w:pPr>
    </w:p>
    <w:p w14:paraId="1FB8F0ED" w14:textId="77777777" w:rsidR="00A23B94" w:rsidRPr="006A1DBD" w:rsidRDefault="001416A5" w:rsidP="0023028B">
      <w:pPr>
        <w:pStyle w:val="Normal1"/>
        <w:spacing w:before="120" w:after="120"/>
        <w:jc w:val="center"/>
        <w:rPr>
          <w:b/>
          <w:color w:val="000000" w:themeColor="text1"/>
          <w:lang w:val="en-GB"/>
        </w:rPr>
      </w:pPr>
      <w:r w:rsidRPr="006A1DBD">
        <w:rPr>
          <w:color w:val="000000" w:themeColor="text1"/>
          <w:lang w:val="en-GB"/>
        </w:rPr>
        <w:br w:type="page"/>
      </w:r>
    </w:p>
    <w:p w14:paraId="14FF7B48" w14:textId="77777777" w:rsidR="00A23B94" w:rsidRPr="006A1DBD" w:rsidRDefault="0023028B" w:rsidP="0023028B">
      <w:pPr>
        <w:pStyle w:val="Heading1"/>
        <w:spacing w:before="120"/>
        <w:rPr>
          <w:color w:val="000000" w:themeColor="text1"/>
          <w:lang w:val="en-GB"/>
        </w:rPr>
      </w:pPr>
      <w:bookmarkStart w:id="0" w:name="_Toc211100657"/>
      <w:r w:rsidRPr="006A1DBD">
        <w:rPr>
          <w:color w:val="000000" w:themeColor="text1"/>
          <w:lang w:val="en-GB"/>
        </w:rPr>
        <w:lastRenderedPageBreak/>
        <w:t>Introduction</w:t>
      </w:r>
      <w:bookmarkEnd w:id="0"/>
      <w:r w:rsidR="001416A5" w:rsidRPr="006A1DBD">
        <w:rPr>
          <w:color w:val="000000" w:themeColor="text1"/>
          <w:szCs w:val="24"/>
          <w:lang w:val="en-GB"/>
        </w:rPr>
        <w:t xml:space="preserve"> </w:t>
      </w:r>
    </w:p>
    <w:p w14:paraId="28294210"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 xml:space="preserve">The role of management has become important for organisations amid the changing business environment. Managers are responsible for planning, leading and controlling the organisational procedures to ensure greater efficiency and productivity. The essay aims to delve into the various managerial roles by explaining different management initiatives in businesses. The management at the top of the organisational hierarchy makes major decisions to achieve broader business objectives. As per the views of Wang </w:t>
      </w:r>
      <w:r w:rsidRPr="006A1DBD">
        <w:rPr>
          <w:i/>
          <w:color w:val="000000" w:themeColor="text1"/>
          <w:lang w:val="en-GB"/>
        </w:rPr>
        <w:t xml:space="preserve">et al. </w:t>
      </w:r>
      <w:r w:rsidRPr="006A1DBD">
        <w:rPr>
          <w:color w:val="000000" w:themeColor="text1"/>
          <w:lang w:val="en-GB"/>
        </w:rPr>
        <w:t xml:space="preserve">(2019), managers analyse the organisational requirements and adopt suitable strategies to utilise the resources and produce substantial outcomes through seamless teamwork. </w:t>
      </w:r>
    </w:p>
    <w:p w14:paraId="51D82F89" w14:textId="77777777" w:rsidR="00A23B94" w:rsidRPr="006A1DBD" w:rsidRDefault="001416A5" w:rsidP="0023028B">
      <w:pPr>
        <w:pStyle w:val="Normal1"/>
        <w:spacing w:before="120" w:after="120"/>
        <w:rPr>
          <w:b/>
          <w:color w:val="000000" w:themeColor="text1"/>
          <w:lang w:val="en-GB"/>
        </w:rPr>
      </w:pPr>
      <w:r w:rsidRPr="006A1DBD">
        <w:rPr>
          <w:color w:val="000000" w:themeColor="text1"/>
          <w:lang w:val="en-GB"/>
        </w:rPr>
        <w:t>Planning is an essential component of managerial responsibility, and the goal-setting and strategic approaches are crucial to the accomplishment of organisational goals. In the context of rising competition in a specific industry, businesses are required to adopt strategic methods to meet goals and enhance success. At the same time, an effective use of resources and progress monitoring is at the root of the timely fulfilment of the objectives. This necessitates organising the tasks, managing employee up</w:t>
      </w:r>
      <w:r w:rsidR="0023028B" w:rsidRPr="006A1DBD">
        <w:rPr>
          <w:color w:val="000000" w:themeColor="text1"/>
          <w:lang w:val="en-GB"/>
        </w:rPr>
        <w:t xml:space="preserve"> </w:t>
      </w:r>
      <w:r w:rsidRPr="006A1DBD">
        <w:rPr>
          <w:color w:val="000000" w:themeColor="text1"/>
          <w:lang w:val="en-GB"/>
        </w:rPr>
        <w:t xml:space="preserve">skilling and implementing corrective measures to streamline organisational activities and enhance overall productivity. However, there are a few challenges faced by the manager in controlling the activities. The essay will discuss potential controlling challenges and outline the ways to tackle them. </w:t>
      </w:r>
      <w:r w:rsidRPr="006A1DBD">
        <w:rPr>
          <w:color w:val="000000" w:themeColor="text1"/>
          <w:lang w:val="en-GB"/>
        </w:rPr>
        <w:br w:type="page"/>
      </w:r>
    </w:p>
    <w:p w14:paraId="6DA47ECC" w14:textId="77777777" w:rsidR="00A23B94" w:rsidRPr="006A1DBD" w:rsidRDefault="001416A5" w:rsidP="0023028B">
      <w:pPr>
        <w:pStyle w:val="Heading1"/>
        <w:spacing w:before="120"/>
        <w:rPr>
          <w:color w:val="000000" w:themeColor="text1"/>
          <w:lang w:val="en-GB"/>
        </w:rPr>
      </w:pPr>
      <w:bookmarkStart w:id="1" w:name="_Toc211100658"/>
      <w:r w:rsidRPr="006A1DBD">
        <w:rPr>
          <w:color w:val="000000" w:themeColor="text1"/>
          <w:lang w:val="en-GB"/>
        </w:rPr>
        <w:lastRenderedPageBreak/>
        <w:t>Main Discussion</w:t>
      </w:r>
      <w:bookmarkEnd w:id="1"/>
    </w:p>
    <w:p w14:paraId="5AA144C1" w14:textId="77777777" w:rsidR="00A23B94" w:rsidRPr="006A1DBD" w:rsidRDefault="001416A5" w:rsidP="0023028B">
      <w:pPr>
        <w:pStyle w:val="Normal1"/>
        <w:spacing w:before="120" w:after="120"/>
        <w:rPr>
          <w:b/>
          <w:color w:val="000000" w:themeColor="text1"/>
          <w:lang w:val="en-GB"/>
        </w:rPr>
      </w:pPr>
      <w:r w:rsidRPr="006A1DBD">
        <w:rPr>
          <w:b/>
          <w:color w:val="000000" w:themeColor="text1"/>
          <w:lang w:val="en-GB"/>
        </w:rPr>
        <w:t xml:space="preserve">Discussion about a set of managerial functions </w:t>
      </w:r>
    </w:p>
    <w:p w14:paraId="77D788A3"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The management in every organisation has certain functions to maintain the level of productivity through collaboration across the departments. Various management principles have been followed to help a company attain success. Bas</w:t>
      </w:r>
      <w:r w:rsidR="00AC0705" w:rsidRPr="006A1DBD">
        <w:rPr>
          <w:color w:val="000000" w:themeColor="text1"/>
          <w:lang w:val="en-GB"/>
        </w:rPr>
        <w:t xml:space="preserve">ed on the views of </w:t>
      </w:r>
      <w:r w:rsidRPr="006A1DBD">
        <w:rPr>
          <w:color w:val="000000" w:themeColor="text1"/>
          <w:lang w:val="en-GB"/>
        </w:rPr>
        <w:t>Coffman and Gonzalez-Molina (2025), the proper management of the internal functions of a company defines its performance and helps it attain growth. In the wider range of duties,</w:t>
      </w:r>
      <w:r w:rsidRPr="006A1DBD">
        <w:rPr>
          <w:i/>
          <w:color w:val="000000" w:themeColor="text1"/>
          <w:lang w:val="en-GB"/>
        </w:rPr>
        <w:t xml:space="preserve"> planning</w:t>
      </w:r>
      <w:r w:rsidRPr="006A1DBD">
        <w:rPr>
          <w:color w:val="000000" w:themeColor="text1"/>
          <w:lang w:val="en-GB"/>
        </w:rPr>
        <w:t xml:space="preserve"> is an important function, which allows the managers to create organisational goals and chart out a course of action. The actions are taken while taking into account their alignment with the broader organisational objectives.  In this stage, the managers design strategic measures and set a clear direction to help the employees carry out assigned responsibilities and deliver expected outcomes. The management closely examines the existing business environment and understands the current scenario of the organisation. It shows whether the organisation is on the track to achieve its vision through the application of useful resources. </w:t>
      </w:r>
    </w:p>
    <w:p w14:paraId="22A1BDF7"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A detailed analysis of the external environment helps them outline the possible opportunities and threats. It will be essential for the effective management of the resources and improvement of organisational productivity. Considering the principles of</w:t>
      </w:r>
      <w:r w:rsidRPr="006A1DBD">
        <w:rPr>
          <w:i/>
          <w:color w:val="000000" w:themeColor="text1"/>
          <w:lang w:val="en-GB"/>
        </w:rPr>
        <w:t xml:space="preserve"> Bureaucratic Management Theory, </w:t>
      </w:r>
      <w:r w:rsidRPr="006A1DBD">
        <w:rPr>
          <w:color w:val="000000" w:themeColor="text1"/>
          <w:lang w:val="en-GB"/>
        </w:rPr>
        <w:t xml:space="preserve">the managers delegate tasks among employees as per their expertise to suggest better management of tasks. Moreover, the significance of task delegation lies in the systematic delivery of individual and team responsibilities. Here, </w:t>
      </w:r>
      <w:r w:rsidRPr="006A1DBD">
        <w:rPr>
          <w:i/>
          <w:color w:val="000000" w:themeColor="text1"/>
          <w:lang w:val="en-GB"/>
        </w:rPr>
        <w:t xml:space="preserve">organising </w:t>
      </w:r>
      <w:r w:rsidRPr="006A1DBD">
        <w:rPr>
          <w:color w:val="000000" w:themeColor="text1"/>
          <w:lang w:val="en-GB"/>
        </w:rPr>
        <w:t>the team activities by defining the roles becomes an essential component to promote collaboration across the departments of the organisation (</w:t>
      </w:r>
      <w:proofErr w:type="spellStart"/>
      <w:r w:rsidRPr="006A1DBD">
        <w:rPr>
          <w:color w:val="000000" w:themeColor="text1"/>
          <w:lang w:val="en-GB"/>
        </w:rPr>
        <w:t>Papadonikolaki</w:t>
      </w:r>
      <w:proofErr w:type="spellEnd"/>
      <w:r w:rsidRPr="006A1DBD">
        <w:rPr>
          <w:color w:val="000000" w:themeColor="text1"/>
          <w:lang w:val="en-GB"/>
        </w:rPr>
        <w:t xml:space="preserve"> </w:t>
      </w:r>
      <w:r w:rsidRPr="006A1DBD">
        <w:rPr>
          <w:i/>
          <w:color w:val="000000" w:themeColor="text1"/>
          <w:lang w:val="en-GB"/>
        </w:rPr>
        <w:t xml:space="preserve">et al. </w:t>
      </w:r>
      <w:r w:rsidRPr="006A1DBD">
        <w:rPr>
          <w:color w:val="000000" w:themeColor="text1"/>
          <w:lang w:val="en-GB"/>
        </w:rPr>
        <w:t xml:space="preserve">2019). The management ensures greater departmental functions by emphasising the accountability of the staff. Sometimes, the management leads the teams by providing training to the new recruits and offering mentorship facilities to the existing ones. </w:t>
      </w:r>
    </w:p>
    <w:p w14:paraId="3201842C" w14:textId="77777777" w:rsidR="00A23B94" w:rsidRPr="006A1DBD" w:rsidRDefault="001416A5" w:rsidP="0023028B">
      <w:pPr>
        <w:pStyle w:val="Normal1"/>
        <w:spacing w:before="120" w:after="120"/>
        <w:rPr>
          <w:color w:val="000000" w:themeColor="text1"/>
          <w:lang w:val="en-GB"/>
        </w:rPr>
      </w:pPr>
      <w:r w:rsidRPr="006A1DBD">
        <w:rPr>
          <w:i/>
          <w:color w:val="000000" w:themeColor="text1"/>
          <w:lang w:val="en-GB"/>
        </w:rPr>
        <w:t>Leading</w:t>
      </w:r>
      <w:r w:rsidRPr="006A1DBD">
        <w:rPr>
          <w:color w:val="000000" w:themeColor="text1"/>
          <w:lang w:val="en-GB"/>
        </w:rPr>
        <w:t xml:space="preserve"> the teams includes employee motivation, which is necessary to boost employee morale while implementing innovative initiatives in a company.  The training programmes empower the staff with the necessary skills and strengthen their capabilities to support organisational innovation. Considering </w:t>
      </w:r>
      <w:r w:rsidRPr="006A1DBD">
        <w:rPr>
          <w:i/>
          <w:color w:val="000000" w:themeColor="text1"/>
          <w:lang w:val="en-GB"/>
        </w:rPr>
        <w:t>Maslow’s Hierarchy of Needs</w:t>
      </w:r>
      <w:r w:rsidRPr="006A1DBD">
        <w:rPr>
          <w:color w:val="000000" w:themeColor="text1"/>
          <w:lang w:val="en-GB"/>
        </w:rPr>
        <w:t>, training enables employees to meet basic needs for living and achieve social recognition and motivates them to use their skills to contribute to business productivity. In addition,</w:t>
      </w:r>
      <w:r w:rsidRPr="006A1DBD">
        <w:rPr>
          <w:i/>
          <w:color w:val="000000" w:themeColor="text1"/>
          <w:lang w:val="en-GB"/>
        </w:rPr>
        <w:t xml:space="preserve"> controlling</w:t>
      </w:r>
      <w:r w:rsidRPr="006A1DBD">
        <w:rPr>
          <w:color w:val="000000" w:themeColor="text1"/>
          <w:lang w:val="en-GB"/>
        </w:rPr>
        <w:t xml:space="preserve"> enables managers to monitor staff performance and track </w:t>
      </w:r>
      <w:r w:rsidRPr="006A1DBD">
        <w:rPr>
          <w:color w:val="000000" w:themeColor="text1"/>
          <w:lang w:val="en-GB"/>
        </w:rPr>
        <w:lastRenderedPageBreak/>
        <w:t xml:space="preserve">organisational progress. As suggested by Mio </w:t>
      </w:r>
      <w:r w:rsidRPr="006A1DBD">
        <w:rPr>
          <w:i/>
          <w:color w:val="000000" w:themeColor="text1"/>
          <w:lang w:val="en-GB"/>
        </w:rPr>
        <w:t>et al.</w:t>
      </w:r>
      <w:r w:rsidRPr="006A1DBD">
        <w:rPr>
          <w:color w:val="000000" w:themeColor="text1"/>
          <w:lang w:val="en-GB"/>
        </w:rPr>
        <w:t xml:space="preserve"> (2022), the controlling measures help managers regulate business performance and ensure the effective adaptation to the changing scenario and achievement of organisational goals. Identifying the inefficiencies in the performance, the managers adopt corrective measures and fulfil customer expectations. </w:t>
      </w:r>
    </w:p>
    <w:p w14:paraId="7F3864D9" w14:textId="77777777" w:rsidR="00A23B94" w:rsidRPr="006A1DBD" w:rsidRDefault="001416A5" w:rsidP="0023028B">
      <w:pPr>
        <w:pStyle w:val="Normal1"/>
        <w:spacing w:before="120" w:after="120"/>
        <w:rPr>
          <w:b/>
          <w:color w:val="000000" w:themeColor="text1"/>
          <w:lang w:val="en-GB"/>
        </w:rPr>
      </w:pPr>
      <w:r w:rsidRPr="006A1DBD">
        <w:rPr>
          <w:b/>
          <w:color w:val="000000" w:themeColor="text1"/>
          <w:lang w:val="en-GB"/>
        </w:rPr>
        <w:t xml:space="preserve">Critical evaluation of the importance of controlling in different types of organisations </w:t>
      </w:r>
    </w:p>
    <w:p w14:paraId="3181C302"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Control is an important element in the management of organisations of various types. Since the management has a greater responsibility in ensuring higher productivity. Managers ensure that the employees in different departments perform their responsibilities properly and meet the standard level of productivity (Galeazzo</w:t>
      </w:r>
      <w:r w:rsidRPr="006A1DBD">
        <w:rPr>
          <w:i/>
          <w:color w:val="000000" w:themeColor="text1"/>
          <w:lang w:val="en-GB"/>
        </w:rPr>
        <w:t xml:space="preserve"> et al. </w:t>
      </w:r>
      <w:r w:rsidRPr="006A1DBD">
        <w:rPr>
          <w:color w:val="000000" w:themeColor="text1"/>
          <w:lang w:val="en-GB"/>
        </w:rPr>
        <w:t xml:space="preserve">2021). In this aspect, the approaches of the managers in monitoring the organisational functions are different based on the structures of the businesses. For example, in a sole proprietorship, there is no separate management as the owner exercises managerial control over business activities due to the smaller workforce and simple organisational structures. In the cafes of the UK, the owners play a larger role in maintaining better customer service through the quality of coffee and snacks.  </w:t>
      </w:r>
      <w:r w:rsidRPr="006A1DBD">
        <w:rPr>
          <w:i/>
          <w:color w:val="000000" w:themeColor="text1"/>
          <w:lang w:val="en-GB"/>
        </w:rPr>
        <w:t>The Perky Peacock</w:t>
      </w:r>
      <w:r w:rsidR="005F38F3" w:rsidRPr="006A1DBD">
        <w:rPr>
          <w:color w:val="000000" w:themeColor="text1"/>
          <w:lang w:val="en-GB"/>
        </w:rPr>
        <w:t xml:space="preserve">, </w:t>
      </w:r>
      <w:r w:rsidRPr="006A1DBD">
        <w:rPr>
          <w:color w:val="000000" w:themeColor="text1"/>
          <w:lang w:val="en-GB"/>
        </w:rPr>
        <w:t xml:space="preserve">a cafe shop in London, is managed by a single owner who supervises the availability of high-quality materials to deliver the beverages to the visitors. Its owners manage the workforce and introduce any necessary changes based on the financial status. </w:t>
      </w:r>
    </w:p>
    <w:p w14:paraId="5A22E609"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 xml:space="preserve">In the matter of LLPs, the management conducts financial oversight by analysing the quarterly </w:t>
      </w:r>
      <w:r w:rsidR="003025A2" w:rsidRPr="006A1DBD">
        <w:rPr>
          <w:color w:val="000000" w:themeColor="text1"/>
          <w:lang w:val="en-GB"/>
        </w:rPr>
        <w:t>performance</w:t>
      </w:r>
      <w:r w:rsidRPr="006A1DBD">
        <w:rPr>
          <w:color w:val="000000" w:themeColor="text1"/>
          <w:lang w:val="en-GB"/>
        </w:rPr>
        <w:t xml:space="preserve"> and tracking the revenues (Hung and Hager, 2019). Consulting firms like </w:t>
      </w:r>
      <w:r w:rsidRPr="006A1DBD">
        <w:rPr>
          <w:i/>
          <w:color w:val="000000" w:themeColor="text1"/>
          <w:lang w:val="en-GB"/>
        </w:rPr>
        <w:t xml:space="preserve">Deloitte, EY </w:t>
      </w:r>
      <w:r w:rsidRPr="006A1DBD">
        <w:rPr>
          <w:color w:val="000000" w:themeColor="text1"/>
          <w:lang w:val="en-GB"/>
        </w:rPr>
        <w:t>and</w:t>
      </w:r>
      <w:r w:rsidRPr="006A1DBD">
        <w:rPr>
          <w:i/>
          <w:color w:val="000000" w:themeColor="text1"/>
          <w:lang w:val="en-GB"/>
        </w:rPr>
        <w:t xml:space="preserve"> KPMG </w:t>
      </w:r>
      <w:r w:rsidRPr="006A1DBD">
        <w:rPr>
          <w:color w:val="000000" w:themeColor="text1"/>
          <w:lang w:val="en-GB"/>
        </w:rPr>
        <w:t>have these LLP structures to conduct business operations. The managers in these companies closely follow financial statements to understand the current situation and introduce proper measures to enhance operational efficiency. In the public limited companies like</w:t>
      </w:r>
      <w:r w:rsidRPr="006A1DBD">
        <w:rPr>
          <w:i/>
          <w:color w:val="000000" w:themeColor="text1"/>
          <w:lang w:val="en-GB"/>
        </w:rPr>
        <w:t xml:space="preserve"> Next Plc, AstraZeneca,</w:t>
      </w:r>
      <w:r w:rsidRPr="006A1DBD">
        <w:rPr>
          <w:color w:val="000000" w:themeColor="text1"/>
          <w:lang w:val="en-GB"/>
        </w:rPr>
        <w:t xml:space="preserve"> and </w:t>
      </w:r>
      <w:r w:rsidRPr="006A1DBD">
        <w:rPr>
          <w:i/>
          <w:color w:val="000000" w:themeColor="text1"/>
          <w:lang w:val="en-GB"/>
        </w:rPr>
        <w:t>Tesco</w:t>
      </w:r>
      <w:r w:rsidRPr="006A1DBD">
        <w:rPr>
          <w:color w:val="000000" w:themeColor="text1"/>
          <w:lang w:val="en-GB"/>
        </w:rPr>
        <w:t xml:space="preserve">, the managers track employee performance to check whether the workforce requires any training to boost their performance. These companies have a significant position in the market and are required to produce greater performance to retain their market position.  The management oversight in these organisations can help them improve business productivity and leverage the market opportunities to exercise a competitive advantage. </w:t>
      </w:r>
    </w:p>
    <w:p w14:paraId="07DFDDF6" w14:textId="77777777" w:rsidR="00A23B94" w:rsidRPr="006A1DBD" w:rsidRDefault="001416A5" w:rsidP="0023028B">
      <w:pPr>
        <w:pStyle w:val="Normal1"/>
        <w:spacing w:before="120" w:after="120"/>
        <w:rPr>
          <w:b/>
          <w:color w:val="000000" w:themeColor="text1"/>
          <w:lang w:val="en-GB"/>
        </w:rPr>
      </w:pPr>
      <w:r w:rsidRPr="006A1DBD">
        <w:rPr>
          <w:color w:val="000000" w:themeColor="text1"/>
          <w:lang w:val="en-GB"/>
        </w:rPr>
        <w:t xml:space="preserve">Apart from the private organisations, the public organisations, such as the </w:t>
      </w:r>
      <w:r w:rsidRPr="006A1DBD">
        <w:rPr>
          <w:i/>
          <w:color w:val="000000" w:themeColor="text1"/>
          <w:lang w:val="en-GB"/>
        </w:rPr>
        <w:t xml:space="preserve">NHS </w:t>
      </w:r>
      <w:r w:rsidRPr="006A1DBD">
        <w:rPr>
          <w:color w:val="000000" w:themeColor="text1"/>
          <w:lang w:val="en-GB"/>
        </w:rPr>
        <w:t>and</w:t>
      </w:r>
      <w:r w:rsidRPr="006A1DBD">
        <w:rPr>
          <w:i/>
          <w:color w:val="000000" w:themeColor="text1"/>
          <w:lang w:val="en-GB"/>
        </w:rPr>
        <w:t xml:space="preserve"> the BBC, </w:t>
      </w:r>
      <w:r w:rsidRPr="006A1DBD">
        <w:rPr>
          <w:color w:val="000000" w:themeColor="text1"/>
          <w:lang w:val="en-GB"/>
        </w:rPr>
        <w:t xml:space="preserve">have management control to maintain higher productivity and quality of services to the public. In these organisations, the management is accountable for maintaining the seamless and effective </w:t>
      </w:r>
      <w:r w:rsidRPr="006A1DBD">
        <w:rPr>
          <w:color w:val="000000" w:themeColor="text1"/>
          <w:lang w:val="en-GB"/>
        </w:rPr>
        <w:lastRenderedPageBreak/>
        <w:t xml:space="preserve">functionality of many organisations so that the general public can receive the intended services from the organisations. As opined by Berman </w:t>
      </w:r>
      <w:r w:rsidRPr="006A1DBD">
        <w:rPr>
          <w:i/>
          <w:color w:val="000000" w:themeColor="text1"/>
          <w:lang w:val="en-GB"/>
        </w:rPr>
        <w:t xml:space="preserve">et al. </w:t>
      </w:r>
      <w:r w:rsidRPr="006A1DBD">
        <w:rPr>
          <w:color w:val="000000" w:themeColor="text1"/>
          <w:lang w:val="en-GB"/>
        </w:rPr>
        <w:t xml:space="preserve">(2019), the role of management in public bodies is mainly important to facilitate seamless delivery of public services and address the concerns of the organisations to eliminate any organisational obstacles. The management of the NHS identified staff shortages and an increasing number of patients in the centres, leading to the implementation of innovative measures to tackle the crisis and deliver healthcare facilities to all people in the country.  </w:t>
      </w:r>
    </w:p>
    <w:p w14:paraId="3252CF0E" w14:textId="77777777" w:rsidR="00A23B94" w:rsidRPr="006A1DBD" w:rsidRDefault="001416A5" w:rsidP="0023028B">
      <w:pPr>
        <w:pStyle w:val="Normal1"/>
        <w:spacing w:before="120" w:after="120"/>
        <w:rPr>
          <w:b/>
          <w:color w:val="000000" w:themeColor="text1"/>
          <w:lang w:val="en-GB"/>
        </w:rPr>
      </w:pPr>
      <w:r w:rsidRPr="006A1DBD">
        <w:rPr>
          <w:b/>
          <w:color w:val="000000" w:themeColor="text1"/>
          <w:lang w:val="en-GB"/>
        </w:rPr>
        <w:t>Distinct challenges associated with controlling</w:t>
      </w:r>
    </w:p>
    <w:p w14:paraId="2DDE17C4"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 xml:space="preserve">Based on the views of </w:t>
      </w:r>
      <w:proofErr w:type="spellStart"/>
      <w:r w:rsidRPr="006A1DBD">
        <w:rPr>
          <w:color w:val="000000" w:themeColor="text1"/>
          <w:lang w:val="en-GB"/>
        </w:rPr>
        <w:t>Amhalhal</w:t>
      </w:r>
      <w:proofErr w:type="spellEnd"/>
      <w:r w:rsidRPr="006A1DBD">
        <w:rPr>
          <w:color w:val="000000" w:themeColor="text1"/>
          <w:lang w:val="en-GB"/>
        </w:rPr>
        <w:t xml:space="preserve"> </w:t>
      </w:r>
      <w:r w:rsidRPr="006A1DBD">
        <w:rPr>
          <w:i/>
          <w:color w:val="000000" w:themeColor="text1"/>
          <w:lang w:val="en-GB"/>
        </w:rPr>
        <w:t xml:space="preserve">et al. </w:t>
      </w:r>
      <w:r w:rsidRPr="006A1DBD">
        <w:rPr>
          <w:color w:val="000000" w:themeColor="text1"/>
          <w:lang w:val="en-GB"/>
        </w:rPr>
        <w:t>(2022), organisational control includes a process that forms specific standards, the collection and analysis of data and dealing with employee resistance to change. These aspects are essential for the business to be able to meet corporate standards and achieve business goals. The ability to make changes and regulate operational tactics is effective for maximising revenue trends. From a grasp or control over the long-term business performance in the current competitive market landscape.</w:t>
      </w:r>
    </w:p>
    <w:p w14:paraId="3C427F36"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Setting suitable standards is essential for forming control in organisations. One of the primary issues that managers face while operating in a large-scale business context is the inability to set standards and measures. With the help of accurate KPIs and measuring standards, it becomes easier to track and measure the progress of staff while at the same time determining internal areas of improvement (Kalaitzi and Tsolakis, 2022). However, a lack of employee skills or irregularity in coordination causes long-term communication gaps. This potentially leads the firms to face a lack of information exchange and prevents employees from adapting to the new measures and standards.</w:t>
      </w:r>
    </w:p>
    <w:p w14:paraId="5E171F9E"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 xml:space="preserve">Dealing with </w:t>
      </w:r>
      <w:r w:rsidRPr="006A1DBD">
        <w:rPr>
          <w:i/>
          <w:color w:val="000000" w:themeColor="text1"/>
          <w:lang w:val="en-GB"/>
        </w:rPr>
        <w:t>employee resistance to change</w:t>
      </w:r>
      <w:r w:rsidRPr="006A1DBD">
        <w:rPr>
          <w:color w:val="000000" w:themeColor="text1"/>
          <w:lang w:val="en-GB"/>
        </w:rPr>
        <w:t xml:space="preserve"> is another key issue that </w:t>
      </w:r>
      <w:r w:rsidR="00FC4C4A" w:rsidRPr="006A1DBD">
        <w:rPr>
          <w:color w:val="000000" w:themeColor="text1"/>
          <w:lang w:val="en-GB"/>
        </w:rPr>
        <w:t>managers</w:t>
      </w:r>
      <w:r w:rsidRPr="006A1DBD">
        <w:rPr>
          <w:color w:val="000000" w:themeColor="text1"/>
          <w:lang w:val="en-GB"/>
        </w:rPr>
        <w:t xml:space="preserve"> witness while fostering positive changes or generating control over the business performance aspects. Analysing the market trends and consumer behavioural shifts, it becomes essential for businesses to foster suitable operational changes. However, employee resistance becomes a major issue in such scenarios, which hinders the managerial initiative to maximise performance control in companies. For instance, </w:t>
      </w:r>
      <w:r w:rsidRPr="006A1DBD">
        <w:rPr>
          <w:i/>
          <w:color w:val="000000" w:themeColor="text1"/>
          <w:lang w:val="en-GB"/>
        </w:rPr>
        <w:t>Jaguar Land Rover (JLR)</w:t>
      </w:r>
      <w:r w:rsidRPr="006A1DBD">
        <w:rPr>
          <w:color w:val="000000" w:themeColor="text1"/>
          <w:lang w:val="en-GB"/>
        </w:rPr>
        <w:t xml:space="preserve"> is currently facing issues with its employee resistance that hamper its brand performance (</w:t>
      </w:r>
      <w:proofErr w:type="spellStart"/>
      <w:r w:rsidRPr="006A1DBD">
        <w:rPr>
          <w:color w:val="000000" w:themeColor="text1"/>
          <w:lang w:val="en-GB"/>
        </w:rPr>
        <w:t>Amhalhal</w:t>
      </w:r>
      <w:proofErr w:type="spellEnd"/>
      <w:r w:rsidRPr="006A1DBD">
        <w:rPr>
          <w:color w:val="000000" w:themeColor="text1"/>
          <w:lang w:val="en-GB"/>
        </w:rPr>
        <w:t xml:space="preserve"> </w:t>
      </w:r>
      <w:r w:rsidRPr="006A1DBD">
        <w:rPr>
          <w:i/>
          <w:color w:val="000000" w:themeColor="text1"/>
          <w:lang w:val="en-GB"/>
        </w:rPr>
        <w:t xml:space="preserve">et al. </w:t>
      </w:r>
      <w:r w:rsidRPr="006A1DBD">
        <w:rPr>
          <w:color w:val="000000" w:themeColor="text1"/>
          <w:lang w:val="en-GB"/>
        </w:rPr>
        <w:t xml:space="preserve">2022). </w:t>
      </w:r>
    </w:p>
    <w:p w14:paraId="3824EAE8" w14:textId="77777777" w:rsidR="00A23B94" w:rsidRPr="006A1DBD" w:rsidRDefault="001416A5" w:rsidP="0023028B">
      <w:pPr>
        <w:pStyle w:val="Normal1"/>
        <w:spacing w:before="120" w:after="120"/>
        <w:rPr>
          <w:color w:val="000000" w:themeColor="text1"/>
          <w:lang w:val="en-GB"/>
        </w:rPr>
      </w:pPr>
      <w:r w:rsidRPr="006A1DBD">
        <w:rPr>
          <w:i/>
          <w:color w:val="000000" w:themeColor="text1"/>
          <w:lang w:val="en-GB"/>
        </w:rPr>
        <w:lastRenderedPageBreak/>
        <w:t>Data collection</w:t>
      </w:r>
      <w:r w:rsidRPr="006A1DBD">
        <w:rPr>
          <w:color w:val="000000" w:themeColor="text1"/>
          <w:lang w:val="en-GB"/>
        </w:rPr>
        <w:t xml:space="preserve"> and </w:t>
      </w:r>
      <w:r w:rsidRPr="006A1DBD">
        <w:rPr>
          <w:i/>
          <w:color w:val="000000" w:themeColor="text1"/>
          <w:lang w:val="en-GB"/>
        </w:rPr>
        <w:t xml:space="preserve">analysis </w:t>
      </w:r>
      <w:r w:rsidRPr="006A1DBD">
        <w:rPr>
          <w:color w:val="000000" w:themeColor="text1"/>
          <w:lang w:val="en-GB"/>
        </w:rPr>
        <w:t xml:space="preserve">is another key control measure that helps managers to maximise business performance regardless of the industry. In this context, the lack of employee participation and enthusiasm can potentially lead to a failure in the process. For instance, Tesco has also faced an issue in implementing its </w:t>
      </w:r>
      <w:r w:rsidRPr="006A1DBD">
        <w:rPr>
          <w:i/>
          <w:color w:val="000000" w:themeColor="text1"/>
          <w:lang w:val="en-GB"/>
        </w:rPr>
        <w:t>self-service checkouts</w:t>
      </w:r>
      <w:r w:rsidRPr="006A1DBD">
        <w:rPr>
          <w:color w:val="000000" w:themeColor="text1"/>
          <w:lang w:val="en-GB"/>
        </w:rPr>
        <w:t xml:space="preserve"> by analysing consumer trends and data (Reuters, 2023).</w:t>
      </w:r>
    </w:p>
    <w:p w14:paraId="7B549F71"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 xml:space="preserve">Initial </w:t>
      </w:r>
      <w:r w:rsidRPr="006A1DBD">
        <w:rPr>
          <w:i/>
          <w:color w:val="000000" w:themeColor="text1"/>
          <w:lang w:val="en-GB"/>
        </w:rPr>
        <w:t xml:space="preserve">Cost regulation </w:t>
      </w:r>
      <w:r w:rsidRPr="006A1DBD">
        <w:rPr>
          <w:color w:val="000000" w:themeColor="text1"/>
          <w:lang w:val="en-GB"/>
        </w:rPr>
        <w:t xml:space="preserve">of day-to-day operations and ensuring a strong ROI rate is one of the most effective strategies that managers use to maximise control over corporate financial operations. In this aspect, lack of planning and precision and inability to use digital platforms can be challenging for the firms. For instance, </w:t>
      </w:r>
      <w:r w:rsidRPr="006A1DBD">
        <w:rPr>
          <w:i/>
          <w:color w:val="000000" w:themeColor="text1"/>
          <w:lang w:val="en-GB"/>
        </w:rPr>
        <w:t>Centrica plc</w:t>
      </w:r>
      <w:r w:rsidRPr="006A1DBD">
        <w:rPr>
          <w:color w:val="000000" w:themeColor="text1"/>
          <w:lang w:val="en-GB"/>
        </w:rPr>
        <w:t xml:space="preserve"> is the British gas company that is currently facing cost regulation-related issues with high market volatility and fluctuations like inflation, economic shifts and so on (</w:t>
      </w:r>
      <w:proofErr w:type="spellStart"/>
      <w:r w:rsidRPr="006A1DBD">
        <w:rPr>
          <w:color w:val="000000" w:themeColor="text1"/>
          <w:lang w:val="en-GB"/>
        </w:rPr>
        <w:t>Globaldatabase</w:t>
      </w:r>
      <w:proofErr w:type="spellEnd"/>
      <w:r w:rsidRPr="006A1DBD">
        <w:rPr>
          <w:color w:val="000000" w:themeColor="text1"/>
          <w:lang w:val="en-GB"/>
        </w:rPr>
        <w:t>, 2025).</w:t>
      </w:r>
    </w:p>
    <w:p w14:paraId="7875B818" w14:textId="77777777" w:rsidR="00A23B94" w:rsidRPr="006A1DBD" w:rsidRDefault="001416A5" w:rsidP="0023028B">
      <w:pPr>
        <w:pStyle w:val="Normal1"/>
        <w:spacing w:before="120" w:after="120"/>
        <w:rPr>
          <w:b/>
          <w:color w:val="000000" w:themeColor="text1"/>
          <w:lang w:val="en-GB"/>
        </w:rPr>
      </w:pPr>
      <w:r w:rsidRPr="006A1DBD">
        <w:rPr>
          <w:b/>
          <w:color w:val="000000" w:themeColor="text1"/>
          <w:lang w:val="en-GB"/>
        </w:rPr>
        <w:t xml:space="preserve">Ways managers can mitigate challenges regarding controlling </w:t>
      </w:r>
    </w:p>
    <w:p w14:paraId="57246F46"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 xml:space="preserve">The involvement of controlling is important for organisations as it ensures plans to achieve organisational goals and efficient resource utilisation (Otley and Berry, 2019). In this context, managers face potential challenges regarding control, which need to be addressed for better organisational performance. In order to mitigate challenges regarding the </w:t>
      </w:r>
      <w:r w:rsidRPr="006A1DBD">
        <w:rPr>
          <w:i/>
          <w:color w:val="000000" w:themeColor="text1"/>
          <w:lang w:val="en-GB"/>
        </w:rPr>
        <w:t xml:space="preserve">setting of suitable standards, </w:t>
      </w:r>
      <w:r w:rsidRPr="006A1DBD">
        <w:rPr>
          <w:color w:val="000000" w:themeColor="text1"/>
          <w:lang w:val="en-GB"/>
        </w:rPr>
        <w:t>managers can f</w:t>
      </w:r>
      <w:r w:rsidRPr="006A1DBD">
        <w:rPr>
          <w:i/>
          <w:color w:val="000000" w:themeColor="text1"/>
          <w:lang w:val="en-GB"/>
        </w:rPr>
        <w:t>oster a culture of continuous improvement</w:t>
      </w:r>
      <w:r w:rsidRPr="006A1DBD">
        <w:rPr>
          <w:color w:val="000000" w:themeColor="text1"/>
          <w:lang w:val="en-GB"/>
        </w:rPr>
        <w:t xml:space="preserve"> and </w:t>
      </w:r>
      <w:r w:rsidRPr="006A1DBD">
        <w:rPr>
          <w:i/>
          <w:color w:val="000000" w:themeColor="text1"/>
          <w:lang w:val="en-GB"/>
        </w:rPr>
        <w:t>define clear goals and measurable standards</w:t>
      </w:r>
      <w:r w:rsidRPr="006A1DBD">
        <w:rPr>
          <w:color w:val="000000" w:themeColor="text1"/>
          <w:lang w:val="en-GB"/>
        </w:rPr>
        <w:t xml:space="preserve"> within companies. It can benefit firms to boost employee morale and engagement, and improve efficiency and productivity. For instance, </w:t>
      </w:r>
      <w:r w:rsidRPr="006A1DBD">
        <w:rPr>
          <w:i/>
          <w:color w:val="000000" w:themeColor="text1"/>
          <w:lang w:val="en-GB"/>
        </w:rPr>
        <w:t xml:space="preserve">Sainsbury's </w:t>
      </w:r>
      <w:r w:rsidRPr="006A1DBD">
        <w:rPr>
          <w:color w:val="000000" w:themeColor="text1"/>
          <w:lang w:val="en-GB"/>
        </w:rPr>
        <w:t xml:space="preserve">faces significant challenges regarding the maintenance of suitable standards due to the lack of transparency and traceability within operational strategies. Hence, the firm put efforts to enhance transparency from every perspective to set suitable standards (Sainsburys.co.uk, 2025). Moreover, </w:t>
      </w:r>
      <w:r w:rsidRPr="006A1DBD">
        <w:rPr>
          <w:i/>
          <w:color w:val="000000" w:themeColor="text1"/>
          <w:lang w:val="en-GB"/>
        </w:rPr>
        <w:t>employee resistance to change</w:t>
      </w:r>
      <w:r w:rsidRPr="006A1DBD">
        <w:rPr>
          <w:color w:val="000000" w:themeColor="text1"/>
          <w:lang w:val="en-GB"/>
        </w:rPr>
        <w:t xml:space="preserve"> can be addressed through the maintenance of transparent communication between the company and the workforce. The </w:t>
      </w:r>
      <w:r w:rsidRPr="006A1DBD">
        <w:rPr>
          <w:i/>
          <w:color w:val="000000" w:themeColor="text1"/>
          <w:lang w:val="en-GB"/>
        </w:rPr>
        <w:t>use of metrics and quick wins</w:t>
      </w:r>
      <w:r w:rsidRPr="006A1DBD">
        <w:rPr>
          <w:color w:val="000000" w:themeColor="text1"/>
          <w:lang w:val="en-GB"/>
        </w:rPr>
        <w:t xml:space="preserve"> should be utilised to navigate issues regarding the resistance to change. Moreover, the resistance to change can be overcome through c</w:t>
      </w:r>
      <w:r w:rsidRPr="006A1DBD">
        <w:rPr>
          <w:i/>
          <w:color w:val="000000" w:themeColor="text1"/>
          <w:lang w:val="en-GB"/>
        </w:rPr>
        <w:t>ommunicating the benefits and reasons behind the change</w:t>
      </w:r>
      <w:r w:rsidRPr="006A1DBD">
        <w:rPr>
          <w:color w:val="000000" w:themeColor="text1"/>
          <w:lang w:val="en-GB"/>
        </w:rPr>
        <w:t xml:space="preserve"> and </w:t>
      </w:r>
      <w:r w:rsidRPr="006A1DBD">
        <w:rPr>
          <w:i/>
          <w:color w:val="000000" w:themeColor="text1"/>
          <w:lang w:val="en-GB"/>
        </w:rPr>
        <w:t xml:space="preserve">facilitating listening to concerns </w:t>
      </w:r>
      <w:r w:rsidRPr="006A1DBD">
        <w:rPr>
          <w:color w:val="000000" w:themeColor="text1"/>
          <w:lang w:val="en-GB"/>
        </w:rPr>
        <w:t>for better results. For example,</w:t>
      </w:r>
      <w:r w:rsidRPr="006A1DBD">
        <w:rPr>
          <w:i/>
          <w:color w:val="000000" w:themeColor="text1"/>
          <w:lang w:val="en-GB"/>
        </w:rPr>
        <w:t xml:space="preserve"> JD Sports </w:t>
      </w:r>
      <w:r w:rsidRPr="006A1DBD">
        <w:rPr>
          <w:color w:val="000000" w:themeColor="text1"/>
          <w:lang w:val="en-GB"/>
        </w:rPr>
        <w:t xml:space="preserve">implements strategies like investing in employee training and using data to build support to address the concerned issue and brings positive results. </w:t>
      </w:r>
    </w:p>
    <w:p w14:paraId="2BCDA254" w14:textId="3EF01712" w:rsidR="00A23B94" w:rsidRPr="006A1DBD" w:rsidRDefault="001416A5" w:rsidP="0023028B">
      <w:pPr>
        <w:pStyle w:val="Normal1"/>
        <w:spacing w:before="120" w:after="120"/>
        <w:rPr>
          <w:color w:val="000000" w:themeColor="text1"/>
          <w:lang w:val="en-GB"/>
        </w:rPr>
      </w:pPr>
      <w:r w:rsidRPr="006A1DBD">
        <w:rPr>
          <w:i/>
          <w:color w:val="000000" w:themeColor="text1"/>
          <w:lang w:val="en-GB"/>
        </w:rPr>
        <w:lastRenderedPageBreak/>
        <w:t>Cost complexities</w:t>
      </w:r>
      <w:r w:rsidRPr="006A1DBD">
        <w:rPr>
          <w:color w:val="000000" w:themeColor="text1"/>
          <w:lang w:val="en-GB"/>
        </w:rPr>
        <w:t xml:space="preserve"> and </w:t>
      </w:r>
      <w:r w:rsidRPr="006A1DBD">
        <w:rPr>
          <w:i/>
          <w:color w:val="000000" w:themeColor="text1"/>
          <w:lang w:val="en-GB"/>
        </w:rPr>
        <w:t>data collection, and analysis</w:t>
      </w:r>
      <w:r w:rsidRPr="006A1DBD">
        <w:rPr>
          <w:color w:val="000000" w:themeColor="text1"/>
          <w:lang w:val="en-GB"/>
        </w:rPr>
        <w:t xml:space="preserve"> are major issues associated with controlling within companies. These obstacles can be overcome through the integration of strategies like </w:t>
      </w:r>
      <w:r w:rsidRPr="006A1DBD">
        <w:rPr>
          <w:i/>
          <w:color w:val="000000" w:themeColor="text1"/>
          <w:lang w:val="en-GB"/>
        </w:rPr>
        <w:t>lean practices,</w:t>
      </w:r>
      <w:r w:rsidRPr="006A1DBD">
        <w:rPr>
          <w:color w:val="000000" w:themeColor="text1"/>
          <w:lang w:val="en-GB"/>
        </w:rPr>
        <w:t xml:space="preserve"> </w:t>
      </w:r>
      <w:r w:rsidRPr="006A1DBD">
        <w:rPr>
          <w:i/>
          <w:color w:val="000000" w:themeColor="text1"/>
          <w:lang w:val="en-GB"/>
        </w:rPr>
        <w:t>automating low-value tasks</w:t>
      </w:r>
      <w:r w:rsidRPr="006A1DBD">
        <w:rPr>
          <w:color w:val="000000" w:themeColor="text1"/>
          <w:lang w:val="en-GB"/>
        </w:rPr>
        <w:t xml:space="preserve"> through the integration of advanced technologies and </w:t>
      </w:r>
      <w:r w:rsidRPr="006A1DBD">
        <w:rPr>
          <w:i/>
          <w:color w:val="000000" w:themeColor="text1"/>
          <w:lang w:val="en-GB"/>
        </w:rPr>
        <w:t xml:space="preserve">improving financial controls. </w:t>
      </w:r>
      <w:r w:rsidRPr="006A1DBD">
        <w:rPr>
          <w:color w:val="000000" w:themeColor="text1"/>
          <w:lang w:val="en-GB"/>
        </w:rPr>
        <w:t xml:space="preserve">It can provide potential advantages to firms by aligning costs with value and balancing the cost improvements with the enhancement of revenue and customer value (Patrício </w:t>
      </w:r>
      <w:r w:rsidRPr="006A1DBD">
        <w:rPr>
          <w:i/>
          <w:color w:val="000000" w:themeColor="text1"/>
          <w:lang w:val="en-GB"/>
        </w:rPr>
        <w:t xml:space="preserve">et al. </w:t>
      </w:r>
      <w:r w:rsidRPr="006A1DBD">
        <w:rPr>
          <w:color w:val="000000" w:themeColor="text1"/>
          <w:lang w:val="en-GB"/>
        </w:rPr>
        <w:t>2025)</w:t>
      </w:r>
      <w:r w:rsidRPr="006A1DBD">
        <w:rPr>
          <w:i/>
          <w:color w:val="000000" w:themeColor="text1"/>
          <w:lang w:val="en-GB"/>
        </w:rPr>
        <w:t xml:space="preserve">. </w:t>
      </w:r>
      <w:r w:rsidRPr="006A1DBD">
        <w:rPr>
          <w:color w:val="000000" w:themeColor="text1"/>
          <w:lang w:val="en-GB"/>
        </w:rPr>
        <w:t>The incorporation of some more strategies, like</w:t>
      </w:r>
      <w:r w:rsidRPr="006A1DBD">
        <w:rPr>
          <w:i/>
          <w:color w:val="000000" w:themeColor="text1"/>
          <w:lang w:val="en-GB"/>
        </w:rPr>
        <w:t xml:space="preserve"> simplification of product portfolios </w:t>
      </w:r>
      <w:r w:rsidRPr="006A1DBD">
        <w:rPr>
          <w:color w:val="000000" w:themeColor="text1"/>
          <w:lang w:val="en-GB"/>
        </w:rPr>
        <w:t xml:space="preserve">and </w:t>
      </w:r>
      <w:r w:rsidRPr="006A1DBD">
        <w:rPr>
          <w:i/>
          <w:color w:val="000000" w:themeColor="text1"/>
          <w:lang w:val="en-GB"/>
        </w:rPr>
        <w:t xml:space="preserve">segmentation of complex processes, </w:t>
      </w:r>
      <w:r w:rsidRPr="006A1DBD">
        <w:rPr>
          <w:color w:val="000000" w:themeColor="text1"/>
          <w:lang w:val="en-GB"/>
        </w:rPr>
        <w:t>can be beneficial for the firm to ensure the maximum return on investments. It allows firms to efficiently handle the costs of the firm and brings better results in operational efficiency. For instance, organisations like ASDA are significantly putting efforts towards the simplification of product portfolios as a part of their broader strategy to foster efficient cost control and reduce the operational cost of firms. It enables the company to focus on the essential budget and applies smart prices to ensure effective cost control (</w:t>
      </w:r>
      <w:r w:rsidR="005F0B64">
        <w:rPr>
          <w:color w:val="000000" w:themeColor="text1"/>
          <w:lang w:val="en-GB"/>
        </w:rPr>
        <w:t>Quinn</w:t>
      </w:r>
      <w:r w:rsidRPr="006A1DBD">
        <w:rPr>
          <w:color w:val="000000" w:themeColor="text1"/>
          <w:lang w:val="en-GB"/>
        </w:rPr>
        <w:t xml:space="preserve">, 2022). </w:t>
      </w:r>
    </w:p>
    <w:p w14:paraId="0AD93873" w14:textId="77777777" w:rsidR="00A23B94" w:rsidRPr="006A1DBD" w:rsidRDefault="00A23B94" w:rsidP="0023028B">
      <w:pPr>
        <w:pStyle w:val="Normal1"/>
        <w:spacing w:before="120" w:after="120"/>
        <w:rPr>
          <w:color w:val="000000" w:themeColor="text1"/>
          <w:lang w:val="en-GB"/>
        </w:rPr>
      </w:pPr>
    </w:p>
    <w:p w14:paraId="4A5755A4" w14:textId="77777777" w:rsidR="00A23B94" w:rsidRPr="006A1DBD" w:rsidRDefault="001416A5" w:rsidP="0023028B">
      <w:pPr>
        <w:pStyle w:val="Normal1"/>
        <w:spacing w:before="120" w:after="120"/>
        <w:rPr>
          <w:b/>
          <w:color w:val="000000" w:themeColor="text1"/>
          <w:lang w:val="en-GB"/>
        </w:rPr>
      </w:pPr>
      <w:r w:rsidRPr="006A1DBD">
        <w:rPr>
          <w:color w:val="000000" w:themeColor="text1"/>
          <w:lang w:val="en-GB"/>
        </w:rPr>
        <w:br w:type="page"/>
      </w:r>
    </w:p>
    <w:p w14:paraId="137D4175" w14:textId="77777777" w:rsidR="00A23B94" w:rsidRPr="006A1DBD" w:rsidRDefault="001416A5" w:rsidP="0023028B">
      <w:pPr>
        <w:pStyle w:val="Heading1"/>
        <w:spacing w:before="120"/>
        <w:rPr>
          <w:color w:val="000000" w:themeColor="text1"/>
          <w:lang w:val="en-GB"/>
        </w:rPr>
      </w:pPr>
      <w:bookmarkStart w:id="2" w:name="_Toc211100659"/>
      <w:r w:rsidRPr="006A1DBD">
        <w:rPr>
          <w:color w:val="000000" w:themeColor="text1"/>
          <w:lang w:val="en-GB"/>
        </w:rPr>
        <w:lastRenderedPageBreak/>
        <w:t>Conclusion</w:t>
      </w:r>
      <w:bookmarkEnd w:id="2"/>
    </w:p>
    <w:p w14:paraId="4744E6EB"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t xml:space="preserve">The role of management is undeniably influential for the long-term business performance and the ability to determine suitable aspects for alterations. This helps distinguish functional changes and fosters internal collaboration while at the same time generating a greater amount of control over the performance in the long run. In this regard, the presented essay has addressed some of the key elements related to managerial operations and the way they help in corporate control formation. In addition to that, distinct reasons for developing control over the organisation are also crucial, which the essay has elaborated on. Analysing the key issues and challenges faced by firms, using real-life case scenarios, maintainable risk factors have also been showcased. Apart from this, some relevant mitigation strategies for the concerned challenges have been depicted in the report. It has been outlined that the application of strategies like focusing on the culture of continuous improvement and defining clear goals and measurable standards within organisations is effective. Moreover, the improvement of financial controls allows managers to address problems associated with cost control issues. In conclusion, controlling works as a significant element in enterprises in order to achieve organisational goals and ensure adaptation to change without any complexities. </w:t>
      </w:r>
    </w:p>
    <w:p w14:paraId="395B8ECD" w14:textId="77777777" w:rsidR="00A23B94" w:rsidRPr="006A1DBD" w:rsidRDefault="001416A5" w:rsidP="0023028B">
      <w:pPr>
        <w:pStyle w:val="Normal1"/>
        <w:spacing w:before="120" w:after="120"/>
        <w:rPr>
          <w:color w:val="000000" w:themeColor="text1"/>
          <w:lang w:val="en-GB"/>
        </w:rPr>
      </w:pPr>
      <w:r w:rsidRPr="006A1DBD">
        <w:rPr>
          <w:color w:val="000000" w:themeColor="text1"/>
          <w:lang w:val="en-GB"/>
        </w:rPr>
        <w:br w:type="page"/>
      </w:r>
    </w:p>
    <w:p w14:paraId="0882289D" w14:textId="77777777" w:rsidR="00A23B94" w:rsidRPr="006A1DBD" w:rsidRDefault="001416A5" w:rsidP="0023028B">
      <w:pPr>
        <w:pStyle w:val="Heading1"/>
        <w:spacing w:before="120"/>
        <w:rPr>
          <w:color w:val="000000" w:themeColor="text1"/>
          <w:lang w:val="en-GB"/>
        </w:rPr>
      </w:pPr>
      <w:bookmarkStart w:id="3" w:name="_Toc211100660"/>
      <w:r w:rsidRPr="006A1DBD">
        <w:rPr>
          <w:color w:val="000000" w:themeColor="text1"/>
          <w:lang w:val="en-GB"/>
        </w:rPr>
        <w:lastRenderedPageBreak/>
        <w:t>References</w:t>
      </w:r>
      <w:bookmarkEnd w:id="3"/>
      <w:r w:rsidRPr="006A1DBD">
        <w:rPr>
          <w:color w:val="000000" w:themeColor="text1"/>
          <w:lang w:val="en-GB"/>
        </w:rPr>
        <w:t xml:space="preserve">  </w:t>
      </w:r>
    </w:p>
    <w:p w14:paraId="045CD639" w14:textId="77777777" w:rsidR="0023028B" w:rsidRPr="006A1DBD" w:rsidRDefault="0023028B" w:rsidP="0023028B">
      <w:pPr>
        <w:pStyle w:val="Normal1"/>
        <w:spacing w:before="120" w:after="120"/>
        <w:rPr>
          <w:color w:val="000000" w:themeColor="text1"/>
          <w:lang w:val="en-GB"/>
        </w:rPr>
      </w:pPr>
      <w:proofErr w:type="spellStart"/>
      <w:r w:rsidRPr="006A1DBD">
        <w:rPr>
          <w:color w:val="000000" w:themeColor="text1"/>
          <w:lang w:val="en-GB"/>
        </w:rPr>
        <w:t>Amhalhal</w:t>
      </w:r>
      <w:proofErr w:type="spellEnd"/>
      <w:r w:rsidRPr="006A1DBD">
        <w:rPr>
          <w:color w:val="000000" w:themeColor="text1"/>
          <w:lang w:val="en-GB"/>
        </w:rPr>
        <w:t xml:space="preserve">, A., Anchor, J., </w:t>
      </w:r>
      <w:proofErr w:type="spellStart"/>
      <w:r w:rsidRPr="006A1DBD">
        <w:rPr>
          <w:color w:val="000000" w:themeColor="text1"/>
          <w:lang w:val="en-GB"/>
        </w:rPr>
        <w:t>Papalexi</w:t>
      </w:r>
      <w:proofErr w:type="spellEnd"/>
      <w:r w:rsidRPr="006A1DBD">
        <w:rPr>
          <w:color w:val="000000" w:themeColor="text1"/>
          <w:lang w:val="en-GB"/>
        </w:rPr>
        <w:t xml:space="preserve">, M. and Dastgir, S. (2022) ‘Organisational performance and the use of multiple performance measures in an emerging market’, </w:t>
      </w:r>
      <w:r w:rsidRPr="006A1DBD">
        <w:rPr>
          <w:i/>
          <w:color w:val="000000" w:themeColor="text1"/>
          <w:lang w:val="en-GB"/>
        </w:rPr>
        <w:t>International Journal of Quality &amp; Reliability Management,</w:t>
      </w:r>
      <w:r w:rsidRPr="006A1DBD">
        <w:rPr>
          <w:color w:val="000000" w:themeColor="text1"/>
          <w:lang w:val="en-GB"/>
        </w:rPr>
        <w:t xml:space="preserve"> 39(1), pp. 236-257. Available at: </w:t>
      </w:r>
      <w:hyperlink r:id="rId8">
        <w:r w:rsidRPr="006A1DBD">
          <w:rPr>
            <w:color w:val="000000" w:themeColor="text1"/>
            <w:lang w:val="en-GB"/>
          </w:rPr>
          <w:t>https://e-space.mmu.ac.uk/627414/1/PDF_Proof.PDF</w:t>
        </w:r>
      </w:hyperlink>
    </w:p>
    <w:p w14:paraId="7892EB3F"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Berman, E.M., Bowman, J.S., West, J.P. and Van Wart, M.R. (2021) </w:t>
      </w:r>
      <w:r w:rsidRPr="006A1DBD">
        <w:rPr>
          <w:i/>
          <w:color w:val="000000" w:themeColor="text1"/>
          <w:lang w:val="en-GB"/>
        </w:rPr>
        <w:t>Human resource management in public service: Paradoxes, processes, and problems,</w:t>
      </w:r>
      <w:r w:rsidRPr="006A1DBD">
        <w:rPr>
          <w:color w:val="000000" w:themeColor="text1"/>
          <w:lang w:val="en-GB"/>
        </w:rPr>
        <w:t xml:space="preserve"> </w:t>
      </w:r>
      <w:proofErr w:type="spellStart"/>
      <w:r w:rsidRPr="006A1DBD">
        <w:rPr>
          <w:color w:val="000000" w:themeColor="text1"/>
          <w:lang w:val="en-GB"/>
        </w:rPr>
        <w:t>Cq</w:t>
      </w:r>
      <w:proofErr w:type="spellEnd"/>
      <w:r w:rsidRPr="006A1DBD">
        <w:rPr>
          <w:color w:val="000000" w:themeColor="text1"/>
          <w:lang w:val="en-GB"/>
        </w:rPr>
        <w:t xml:space="preserve"> Press. Available at: </w:t>
      </w:r>
      <w:hyperlink r:id="rId9" w:anchor="v=onepage&amp;q&amp;f=false">
        <w:r w:rsidRPr="006A1DBD">
          <w:rPr>
            <w:color w:val="000000" w:themeColor="text1"/>
            <w:lang w:val="en-GB"/>
          </w:rPr>
          <w:t>https://books.google.co.in/books?hl=en&amp;lr=&amp;id=WSs0EAAAQBAJ&amp;oi=fnd&amp;pg=PA1962&amp;dq=+the+role+of+the+management+in+public+bodies+is+mainly+important+to+facilitate+seamless+delivery+of+public+services+and+address+the+concerns+of+the+organisations+to+eliminate+any+organisational+obstacles&amp;ots=KtPspuUm16&amp;sig=GoYbF7LjdbcdALAgr016-SuZpXA&amp;redir_esc=y#v=onepage&amp;q&amp;f=false</w:t>
        </w:r>
      </w:hyperlink>
    </w:p>
    <w:p w14:paraId="3757C5F9"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Coffman, C. and Gonzalez-Molina, G. (2025) </w:t>
      </w:r>
      <w:r w:rsidRPr="006A1DBD">
        <w:rPr>
          <w:i/>
          <w:color w:val="000000" w:themeColor="text1"/>
          <w:lang w:val="en-GB"/>
        </w:rPr>
        <w:t>Follow this path: How the world's greatest organizations drive growth by unleashing human potential,</w:t>
      </w:r>
      <w:r w:rsidRPr="006A1DBD">
        <w:rPr>
          <w:color w:val="000000" w:themeColor="text1"/>
          <w:lang w:val="en-GB"/>
        </w:rPr>
        <w:t xml:space="preserve"> Hachette+ ORM. Available at: </w:t>
      </w:r>
      <w:hyperlink r:id="rId10" w:anchor="v=onepage&amp;q&amp;f=false">
        <w:r w:rsidRPr="006A1DBD">
          <w:rPr>
            <w:color w:val="000000" w:themeColor="text1"/>
            <w:lang w:val="en-GB"/>
          </w:rPr>
          <w:t>https://books.google.co.in/books?hl=en&amp;lr=&amp;id=D7GqYXFGjx8C&amp;oi=fnd&amp;pg=PT3&amp;dq=the+proper+management+of+the+internal+functions+of+a+company+defines+its+perofrmnce+and+helps+it+attain+growth&amp;ots=WWQ_ALsyeV&amp;sig=HFWzxA8Kz6rjKQ2GgW7VLTBYij0&amp;redir_esc=y#v=onepage&amp;q&amp;f=false</w:t>
        </w:r>
      </w:hyperlink>
    </w:p>
    <w:p w14:paraId="3D52C57D"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Galeazzo, A., Furlan, A. and Vinelli, A. (2021) ‘The role of employees' participation and managers' authority on continuous improvement and performance’, </w:t>
      </w:r>
      <w:r w:rsidRPr="006A1DBD">
        <w:rPr>
          <w:i/>
          <w:color w:val="000000" w:themeColor="text1"/>
          <w:lang w:val="en-GB"/>
        </w:rPr>
        <w:t>International Journal of Operations &amp; Production Management,</w:t>
      </w:r>
      <w:r w:rsidRPr="006A1DBD">
        <w:rPr>
          <w:color w:val="000000" w:themeColor="text1"/>
          <w:lang w:val="en-GB"/>
        </w:rPr>
        <w:t xml:space="preserve"> 41(13), pp. 34-64. Available at: </w:t>
      </w:r>
      <w:hyperlink r:id="rId11">
        <w:r w:rsidRPr="006A1DBD">
          <w:rPr>
            <w:color w:val="000000" w:themeColor="text1"/>
            <w:lang w:val="en-GB"/>
          </w:rPr>
          <w:t>https://www.emerald.com/ijopm/article/41/13/34/510751/The-role-of-employees-participation-and-managers</w:t>
        </w:r>
      </w:hyperlink>
      <w:r w:rsidRPr="006A1DBD">
        <w:rPr>
          <w:color w:val="000000" w:themeColor="text1"/>
          <w:lang w:val="en-GB"/>
        </w:rPr>
        <w:t xml:space="preserve"> </w:t>
      </w:r>
    </w:p>
    <w:p w14:paraId="2B6F12B2" w14:textId="77777777" w:rsidR="0023028B" w:rsidRPr="006A1DBD" w:rsidRDefault="0023028B" w:rsidP="0023028B">
      <w:pPr>
        <w:pStyle w:val="Normal1"/>
        <w:spacing w:before="120" w:after="120"/>
        <w:rPr>
          <w:color w:val="000000" w:themeColor="text1"/>
          <w:lang w:val="en-GB"/>
        </w:rPr>
      </w:pPr>
      <w:proofErr w:type="spellStart"/>
      <w:r w:rsidRPr="006A1DBD">
        <w:rPr>
          <w:color w:val="000000" w:themeColor="text1"/>
          <w:lang w:val="en-GB"/>
        </w:rPr>
        <w:t>Globaldatabase</w:t>
      </w:r>
      <w:proofErr w:type="spellEnd"/>
      <w:r w:rsidRPr="006A1DBD">
        <w:rPr>
          <w:color w:val="000000" w:themeColor="text1"/>
          <w:lang w:val="en-GB"/>
        </w:rPr>
        <w:t xml:space="preserve"> (2025) </w:t>
      </w:r>
      <w:r w:rsidRPr="006A1DBD">
        <w:rPr>
          <w:i/>
          <w:color w:val="000000" w:themeColor="text1"/>
          <w:lang w:val="en-GB"/>
        </w:rPr>
        <w:t>TOP 30 Companies in UK by Revenue in 2024</w:t>
      </w:r>
      <w:r w:rsidRPr="006A1DBD">
        <w:rPr>
          <w:color w:val="000000" w:themeColor="text1"/>
          <w:lang w:val="en-GB"/>
        </w:rPr>
        <w:t xml:space="preserve">. Available at: https://www.globaldatabase.com/top-50-companies-in-uk-by-revenue-in-2017 [Accessed on: 11th of October, 2025] </w:t>
      </w:r>
    </w:p>
    <w:p w14:paraId="5F2CF8AD"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Hung, C. and Hager, M.A. (2019) ‘The impact of revenue diversification on nonprofit financial health: A meta-analysis’, </w:t>
      </w:r>
      <w:r w:rsidRPr="006A1DBD">
        <w:rPr>
          <w:i/>
          <w:color w:val="000000" w:themeColor="text1"/>
          <w:lang w:val="en-GB"/>
        </w:rPr>
        <w:t>Nonprofit and voluntary sector quarterly,</w:t>
      </w:r>
      <w:r w:rsidRPr="006A1DBD">
        <w:rPr>
          <w:color w:val="000000" w:themeColor="text1"/>
          <w:lang w:val="en-GB"/>
        </w:rPr>
        <w:t xml:space="preserve"> 48(1), pp. 5-27. Available at: </w:t>
      </w:r>
      <w:hyperlink r:id="rId12">
        <w:r w:rsidRPr="006A1DBD">
          <w:rPr>
            <w:color w:val="000000" w:themeColor="text1"/>
            <w:lang w:val="en-GB"/>
          </w:rPr>
          <w:t>https://journals.sagepub.com/doi/abs/10.1177/0899764018807080</w:t>
        </w:r>
      </w:hyperlink>
      <w:r w:rsidRPr="006A1DBD">
        <w:rPr>
          <w:color w:val="000000" w:themeColor="text1"/>
          <w:lang w:val="en-GB"/>
        </w:rPr>
        <w:t xml:space="preserve"> </w:t>
      </w:r>
    </w:p>
    <w:p w14:paraId="5B4CDFA9"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lastRenderedPageBreak/>
        <w:t xml:space="preserve">Kalaitzi, D. and Tsolakis, N. (2022) ‘Supply chain analytics adoption: Determinants and impacts on organisational performance and competitive advantage’, </w:t>
      </w:r>
      <w:r w:rsidRPr="006A1DBD">
        <w:rPr>
          <w:i/>
          <w:color w:val="000000" w:themeColor="text1"/>
          <w:lang w:val="en-GB"/>
        </w:rPr>
        <w:t>International journal of production economics</w:t>
      </w:r>
      <w:r w:rsidRPr="006A1DBD">
        <w:rPr>
          <w:color w:val="000000" w:themeColor="text1"/>
          <w:lang w:val="en-GB"/>
        </w:rPr>
        <w:t xml:space="preserve">, 248, pp. 108466. Available at: </w:t>
      </w:r>
      <w:hyperlink r:id="rId13">
        <w:r w:rsidRPr="006A1DBD">
          <w:rPr>
            <w:color w:val="000000" w:themeColor="text1"/>
            <w:lang w:val="en-GB"/>
          </w:rPr>
          <w:t>https://doi.org/10.1016/j.ijpe.2022.108466</w:t>
        </w:r>
      </w:hyperlink>
    </w:p>
    <w:p w14:paraId="2F2D35EE"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t>Mio, C., Costantini, A. and Panfilo, S. (2022) ‘Performance measurement tools for sustainable business: A systematic literature review on the sustainability balanced scorecard use’,</w:t>
      </w:r>
      <w:r w:rsidRPr="006A1DBD">
        <w:rPr>
          <w:i/>
          <w:color w:val="000000" w:themeColor="text1"/>
          <w:lang w:val="en-GB"/>
        </w:rPr>
        <w:t xml:space="preserve"> Corporate social responsibility and environmental management,</w:t>
      </w:r>
      <w:r w:rsidRPr="006A1DBD">
        <w:rPr>
          <w:color w:val="000000" w:themeColor="text1"/>
          <w:lang w:val="en-GB"/>
        </w:rPr>
        <w:t xml:space="preserve"> 29(2), pp. 367-384. Available at: </w:t>
      </w:r>
      <w:hyperlink r:id="rId14">
        <w:r w:rsidRPr="006A1DBD">
          <w:rPr>
            <w:color w:val="000000" w:themeColor="text1"/>
            <w:lang w:val="en-GB"/>
          </w:rPr>
          <w:t>https://onlinelibrary.wiley.com/doi/full/10.1002/csr.2206</w:t>
        </w:r>
      </w:hyperlink>
      <w:r w:rsidRPr="006A1DBD">
        <w:rPr>
          <w:color w:val="000000" w:themeColor="text1"/>
          <w:lang w:val="en-GB"/>
        </w:rPr>
        <w:t xml:space="preserve"> </w:t>
      </w:r>
    </w:p>
    <w:p w14:paraId="747AB5A3"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Otley, D.T. and Berry, A.J. (2019) </w:t>
      </w:r>
      <w:r w:rsidRPr="006A1DBD">
        <w:rPr>
          <w:i/>
          <w:color w:val="000000" w:themeColor="text1"/>
          <w:lang w:val="en-GB"/>
        </w:rPr>
        <w:t>Control, organisation and accounting, In Management Control Theory,</w:t>
      </w:r>
      <w:r w:rsidRPr="006A1DBD">
        <w:rPr>
          <w:color w:val="000000" w:themeColor="text1"/>
          <w:lang w:val="en-GB"/>
        </w:rPr>
        <w:t xml:space="preserve"> pp. 101-114. Routledge. Available at: </w:t>
      </w:r>
      <w:hyperlink r:id="rId15">
        <w:r w:rsidRPr="006A1DBD">
          <w:rPr>
            <w:color w:val="000000" w:themeColor="text1"/>
            <w:lang w:val="en-GB"/>
          </w:rPr>
          <w:t>https://www.taylorfrancis.com/chapters/edit/10.4324/9780429422553-8/control-organisation-accounting-otley-berry</w:t>
        </w:r>
      </w:hyperlink>
      <w:r w:rsidRPr="006A1DBD">
        <w:rPr>
          <w:color w:val="000000" w:themeColor="text1"/>
          <w:lang w:val="en-GB"/>
        </w:rPr>
        <w:t xml:space="preserve"> </w:t>
      </w:r>
    </w:p>
    <w:p w14:paraId="229727AD" w14:textId="77777777" w:rsidR="0023028B" w:rsidRPr="006A1DBD" w:rsidRDefault="0023028B" w:rsidP="0023028B">
      <w:pPr>
        <w:pStyle w:val="Normal1"/>
        <w:spacing w:before="120" w:after="120"/>
        <w:rPr>
          <w:color w:val="000000" w:themeColor="text1"/>
          <w:lang w:val="en-GB"/>
        </w:rPr>
      </w:pPr>
      <w:proofErr w:type="spellStart"/>
      <w:r w:rsidRPr="006A1DBD">
        <w:rPr>
          <w:color w:val="000000" w:themeColor="text1"/>
          <w:lang w:val="en-GB"/>
        </w:rPr>
        <w:t>Papadonikolaki</w:t>
      </w:r>
      <w:proofErr w:type="spellEnd"/>
      <w:r w:rsidRPr="006A1DBD">
        <w:rPr>
          <w:color w:val="000000" w:themeColor="text1"/>
          <w:lang w:val="en-GB"/>
        </w:rPr>
        <w:t xml:space="preserve">, E., van </w:t>
      </w:r>
      <w:proofErr w:type="spellStart"/>
      <w:r w:rsidRPr="006A1DBD">
        <w:rPr>
          <w:color w:val="000000" w:themeColor="text1"/>
          <w:lang w:val="en-GB"/>
        </w:rPr>
        <w:t>Oel</w:t>
      </w:r>
      <w:proofErr w:type="spellEnd"/>
      <w:r w:rsidRPr="006A1DBD">
        <w:rPr>
          <w:color w:val="000000" w:themeColor="text1"/>
          <w:lang w:val="en-GB"/>
        </w:rPr>
        <w:t xml:space="preserve">, C. and </w:t>
      </w:r>
      <w:proofErr w:type="spellStart"/>
      <w:r w:rsidRPr="006A1DBD">
        <w:rPr>
          <w:color w:val="000000" w:themeColor="text1"/>
          <w:lang w:val="en-GB"/>
        </w:rPr>
        <w:t>Kagioglou</w:t>
      </w:r>
      <w:proofErr w:type="spellEnd"/>
      <w:r w:rsidRPr="006A1DBD">
        <w:rPr>
          <w:color w:val="000000" w:themeColor="text1"/>
          <w:lang w:val="en-GB"/>
        </w:rPr>
        <w:t xml:space="preserve">, M. (2019) ‘Organising and Managing boundaries: A </w:t>
      </w:r>
      <w:proofErr w:type="spellStart"/>
      <w:r w:rsidRPr="006A1DBD">
        <w:rPr>
          <w:color w:val="000000" w:themeColor="text1"/>
          <w:lang w:val="en-GB"/>
        </w:rPr>
        <w:t>structurational</w:t>
      </w:r>
      <w:proofErr w:type="spellEnd"/>
      <w:r w:rsidRPr="006A1DBD">
        <w:rPr>
          <w:color w:val="000000" w:themeColor="text1"/>
          <w:lang w:val="en-GB"/>
        </w:rPr>
        <w:t xml:space="preserve"> view of collaboration with Building Information Modelling (BIM)’, </w:t>
      </w:r>
      <w:r w:rsidRPr="006A1DBD">
        <w:rPr>
          <w:i/>
          <w:color w:val="000000" w:themeColor="text1"/>
          <w:lang w:val="en-GB"/>
        </w:rPr>
        <w:t xml:space="preserve">International journal of project management, </w:t>
      </w:r>
      <w:r w:rsidRPr="006A1DBD">
        <w:rPr>
          <w:color w:val="000000" w:themeColor="text1"/>
          <w:lang w:val="en-GB"/>
        </w:rPr>
        <w:t xml:space="preserve">37(3), pp.378-394. Available at: </w:t>
      </w:r>
      <w:hyperlink r:id="rId16">
        <w:r w:rsidRPr="006A1DBD">
          <w:rPr>
            <w:color w:val="000000" w:themeColor="text1"/>
            <w:lang w:val="en-GB"/>
          </w:rPr>
          <w:t>https://doi.org/10.1016/j.ijproman.2019.01.010</w:t>
        </w:r>
      </w:hyperlink>
      <w:r w:rsidRPr="006A1DBD">
        <w:rPr>
          <w:color w:val="000000" w:themeColor="text1"/>
          <w:lang w:val="en-GB"/>
        </w:rPr>
        <w:t xml:space="preserve"> </w:t>
      </w:r>
    </w:p>
    <w:p w14:paraId="1BD9DC42" w14:textId="77777777" w:rsidR="0023028B" w:rsidRDefault="0023028B" w:rsidP="0023028B">
      <w:pPr>
        <w:pStyle w:val="Normal1"/>
        <w:spacing w:before="120" w:after="120"/>
        <w:rPr>
          <w:color w:val="000000" w:themeColor="text1"/>
          <w:lang w:val="en-GB"/>
        </w:rPr>
      </w:pPr>
      <w:r w:rsidRPr="006A1DBD">
        <w:rPr>
          <w:color w:val="000000" w:themeColor="text1"/>
          <w:lang w:val="en-GB"/>
        </w:rPr>
        <w:t xml:space="preserve">Patrício, L., Varela, L. and Silveira, Z. (2025) ‘Implementation of a sustainable framework for process optimization through the integration of robotic process automation and Big Data in the evolution of industry 4.0’, </w:t>
      </w:r>
      <w:r w:rsidRPr="006A1DBD">
        <w:rPr>
          <w:i/>
          <w:color w:val="000000" w:themeColor="text1"/>
          <w:lang w:val="en-GB"/>
        </w:rPr>
        <w:t>Processes</w:t>
      </w:r>
      <w:r w:rsidRPr="006A1DBD">
        <w:rPr>
          <w:color w:val="000000" w:themeColor="text1"/>
          <w:lang w:val="en-GB"/>
        </w:rPr>
        <w:t xml:space="preserve">, 13(2), pp. 536. Available at: </w:t>
      </w:r>
      <w:hyperlink r:id="rId17">
        <w:r w:rsidRPr="006A1DBD">
          <w:rPr>
            <w:color w:val="000000" w:themeColor="text1"/>
            <w:lang w:val="en-GB"/>
          </w:rPr>
          <w:t>https://www.mdpi.com/2227-9717/13/2/536</w:t>
        </w:r>
      </w:hyperlink>
      <w:r w:rsidRPr="006A1DBD">
        <w:rPr>
          <w:color w:val="000000" w:themeColor="text1"/>
          <w:lang w:val="en-GB"/>
        </w:rPr>
        <w:t xml:space="preserve"> </w:t>
      </w:r>
    </w:p>
    <w:p w14:paraId="31DB9DCB" w14:textId="36F6C8EC" w:rsidR="005F0B64" w:rsidRPr="006A1DBD" w:rsidRDefault="005F0B64" w:rsidP="0023028B">
      <w:pPr>
        <w:pStyle w:val="Normal1"/>
        <w:spacing w:before="120" w:after="120"/>
        <w:rPr>
          <w:color w:val="000000" w:themeColor="text1"/>
          <w:lang w:val="en-GB"/>
        </w:rPr>
      </w:pPr>
      <w:r w:rsidRPr="005F0B64">
        <w:rPr>
          <w:color w:val="000000" w:themeColor="text1"/>
        </w:rPr>
        <w:t>Quinn, I. (2022). </w:t>
      </w:r>
      <w:r w:rsidRPr="005F0B64">
        <w:rPr>
          <w:i/>
          <w:iCs/>
          <w:color w:val="000000" w:themeColor="text1"/>
        </w:rPr>
        <w:t>Can Asda’s new Just Essentials budget own-label range do what Smart Price couldn’t?</w:t>
      </w:r>
      <w:r w:rsidRPr="005F0B64">
        <w:rPr>
          <w:color w:val="000000" w:themeColor="text1"/>
        </w:rPr>
        <w:t> [online] The Grocer. Available at: https://www.thegrocer.co.uk/analysis-and-features/can-asdas-new-just-essentials-budget-own-label-range-do-what-smart-price-couldnt/665948.article [Accessed 12 Oct. 2025].</w:t>
      </w:r>
    </w:p>
    <w:p w14:paraId="0FE3A39A" w14:textId="7A4CDCA4"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Reuters (2023) </w:t>
      </w:r>
      <w:r w:rsidRPr="006A1DBD">
        <w:rPr>
          <w:i/>
          <w:color w:val="000000" w:themeColor="text1"/>
          <w:lang w:val="en-GB"/>
        </w:rPr>
        <w:t>UK supermarket Booths to scrap most self-service tills</w:t>
      </w:r>
      <w:r w:rsidR="00E77D7D" w:rsidRPr="006A1DBD">
        <w:rPr>
          <w:color w:val="000000" w:themeColor="text1"/>
          <w:lang w:val="en-GB"/>
        </w:rPr>
        <w:t>,</w:t>
      </w:r>
      <w:r w:rsidRPr="006A1DBD">
        <w:rPr>
          <w:color w:val="000000" w:themeColor="text1"/>
          <w:lang w:val="en-GB"/>
        </w:rPr>
        <w:t xml:space="preserve"> Reuters. Available at: https://www.reuters.com/business/retail-consumer/uk-supermarket-booths-scrap-most-self-service-tills-2023-11-10/ [Accessed on: </w:t>
      </w:r>
      <w:r w:rsidR="005F0B64">
        <w:rPr>
          <w:color w:val="000000" w:themeColor="text1"/>
          <w:lang w:val="en-GB"/>
        </w:rPr>
        <w:t>9</w:t>
      </w:r>
      <w:r w:rsidRPr="006A1DBD">
        <w:rPr>
          <w:color w:val="000000" w:themeColor="text1"/>
          <w:lang w:val="en-GB"/>
        </w:rPr>
        <w:t xml:space="preserve">th of October, 2025] </w:t>
      </w:r>
    </w:p>
    <w:p w14:paraId="2B07F355" w14:textId="736AF8C8"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Sainsburys.co.uk (2025) </w:t>
      </w:r>
      <w:r w:rsidRPr="006A1DBD">
        <w:rPr>
          <w:i/>
          <w:color w:val="000000" w:themeColor="text1"/>
          <w:lang w:val="en-GB"/>
        </w:rPr>
        <w:t xml:space="preserve">Increasing transparency in our supply chain. </w:t>
      </w:r>
      <w:r w:rsidRPr="006A1DBD">
        <w:rPr>
          <w:color w:val="000000" w:themeColor="text1"/>
          <w:lang w:val="en-GB"/>
        </w:rPr>
        <w:t xml:space="preserve">Available at: </w:t>
      </w:r>
      <w:hyperlink r:id="rId18" w:anchor=":~:text=In%20order%20to%20supply%20the,further%20down%20the%20supply%20chain">
        <w:r w:rsidRPr="006A1DBD">
          <w:rPr>
            <w:color w:val="000000" w:themeColor="text1"/>
            <w:lang w:val="en-GB"/>
          </w:rPr>
          <w:t>https://corporate.sainsburys.co.uk/sustainability/explore-by-a-z/people-in-our-supply-chain/increasing-transparency-in-our-supply-</w:t>
        </w:r>
        <w:r w:rsidRPr="006A1DBD">
          <w:rPr>
            <w:color w:val="000000" w:themeColor="text1"/>
            <w:lang w:val="en-GB"/>
          </w:rPr>
          <w:lastRenderedPageBreak/>
          <w:t>chain/#:~:text=In%20order%20to%20supply%20the,further%20down%20the%20supply%20chain</w:t>
        </w:r>
      </w:hyperlink>
      <w:r w:rsidRPr="006A1DBD">
        <w:rPr>
          <w:color w:val="000000" w:themeColor="text1"/>
          <w:lang w:val="en-GB"/>
        </w:rPr>
        <w:t xml:space="preserve"> [Accessed on: 1</w:t>
      </w:r>
      <w:r w:rsidR="005F0B64">
        <w:rPr>
          <w:color w:val="000000" w:themeColor="text1"/>
          <w:lang w:val="en-GB"/>
        </w:rPr>
        <w:t>0</w:t>
      </w:r>
      <w:r w:rsidRPr="006A1DBD">
        <w:rPr>
          <w:color w:val="000000" w:themeColor="text1"/>
          <w:lang w:val="en-GB"/>
        </w:rPr>
        <w:t xml:space="preserve">th of October, 2025] </w:t>
      </w:r>
    </w:p>
    <w:p w14:paraId="33CFD3DB" w14:textId="77777777" w:rsidR="0023028B" w:rsidRPr="006A1DBD" w:rsidRDefault="0023028B" w:rsidP="0023028B">
      <w:pPr>
        <w:pStyle w:val="Normal1"/>
        <w:spacing w:before="120" w:after="120"/>
        <w:rPr>
          <w:color w:val="000000" w:themeColor="text1"/>
          <w:lang w:val="en-GB"/>
        </w:rPr>
      </w:pPr>
      <w:r w:rsidRPr="006A1DBD">
        <w:rPr>
          <w:color w:val="000000" w:themeColor="text1"/>
          <w:lang w:val="en-GB"/>
        </w:rPr>
        <w:t xml:space="preserve">Wang, Y., Kung, L., Gupta, S. and Ozdemir, S. (2019) ‘Leveraging big data analytics to improve quality of care in healthcare organizations: A configurational perspective’, </w:t>
      </w:r>
      <w:r w:rsidRPr="006A1DBD">
        <w:rPr>
          <w:i/>
          <w:color w:val="000000" w:themeColor="text1"/>
          <w:lang w:val="en-GB"/>
        </w:rPr>
        <w:t>British Journal of Management,</w:t>
      </w:r>
      <w:r w:rsidRPr="006A1DBD">
        <w:rPr>
          <w:color w:val="000000" w:themeColor="text1"/>
          <w:lang w:val="en-GB"/>
        </w:rPr>
        <w:t xml:space="preserve"> 30(2), pp. 362-388. Available at: </w:t>
      </w:r>
      <w:hyperlink r:id="rId19">
        <w:r w:rsidRPr="006A1DBD">
          <w:rPr>
            <w:color w:val="000000" w:themeColor="text1"/>
            <w:lang w:val="en-GB"/>
          </w:rPr>
          <w:t>https://eprints.whiterose.ac.uk/id/eprint/156562/1/BJM%20manuscript_Final_Sheffield%20version.pdf</w:t>
        </w:r>
      </w:hyperlink>
    </w:p>
    <w:p w14:paraId="46FF35C6" w14:textId="77777777" w:rsidR="00A23B94" w:rsidRPr="006A1DBD" w:rsidRDefault="00A23B94" w:rsidP="0023028B">
      <w:pPr>
        <w:pStyle w:val="Normal1"/>
        <w:spacing w:before="120" w:after="120"/>
        <w:rPr>
          <w:color w:val="000000" w:themeColor="text1"/>
          <w:lang w:val="en-GB"/>
        </w:rPr>
      </w:pPr>
    </w:p>
    <w:sectPr w:rsidR="00A23B94" w:rsidRPr="006A1DBD" w:rsidSect="0023028B">
      <w:footerReference w:type="default" r:id="rId20"/>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DA4F" w14:textId="77777777" w:rsidR="00045407" w:rsidRDefault="00045407" w:rsidP="0023028B">
      <w:pPr>
        <w:spacing w:line="240" w:lineRule="auto"/>
      </w:pPr>
      <w:r>
        <w:separator/>
      </w:r>
    </w:p>
  </w:endnote>
  <w:endnote w:type="continuationSeparator" w:id="0">
    <w:p w14:paraId="799A046C" w14:textId="77777777" w:rsidR="00045407" w:rsidRDefault="00045407" w:rsidP="002302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rPr>
      <w:id w:val="281527376"/>
      <w:docPartObj>
        <w:docPartGallery w:val="Page Numbers (Bottom of Page)"/>
        <w:docPartUnique/>
      </w:docPartObj>
    </w:sdtPr>
    <w:sdtContent>
      <w:p w14:paraId="7706C2DA" w14:textId="77777777" w:rsidR="0023028B" w:rsidRPr="0023028B" w:rsidRDefault="0023028B">
        <w:pPr>
          <w:pStyle w:val="Footer"/>
          <w:jc w:val="right"/>
          <w:rPr>
            <w:sz w:val="22"/>
          </w:rPr>
        </w:pPr>
        <w:r w:rsidRPr="0023028B">
          <w:rPr>
            <w:sz w:val="22"/>
          </w:rPr>
          <w:fldChar w:fldCharType="begin"/>
        </w:r>
        <w:r w:rsidRPr="0023028B">
          <w:rPr>
            <w:sz w:val="22"/>
          </w:rPr>
          <w:instrText xml:space="preserve"> PAGE   \* MERGEFORMAT </w:instrText>
        </w:r>
        <w:r w:rsidRPr="0023028B">
          <w:rPr>
            <w:sz w:val="22"/>
          </w:rPr>
          <w:fldChar w:fldCharType="separate"/>
        </w:r>
        <w:r w:rsidR="00EB1CD9">
          <w:rPr>
            <w:noProof/>
            <w:sz w:val="22"/>
          </w:rPr>
          <w:t>11</w:t>
        </w:r>
        <w:r w:rsidRPr="0023028B">
          <w:rPr>
            <w:sz w:val="22"/>
          </w:rPr>
          <w:fldChar w:fldCharType="end"/>
        </w:r>
      </w:p>
    </w:sdtContent>
  </w:sdt>
  <w:p w14:paraId="596E1EF4" w14:textId="77777777" w:rsidR="0023028B" w:rsidRPr="0023028B" w:rsidRDefault="0023028B">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E8AB2" w14:textId="77777777" w:rsidR="00045407" w:rsidRDefault="00045407" w:rsidP="0023028B">
      <w:pPr>
        <w:spacing w:line="240" w:lineRule="auto"/>
      </w:pPr>
      <w:r>
        <w:separator/>
      </w:r>
    </w:p>
  </w:footnote>
  <w:footnote w:type="continuationSeparator" w:id="0">
    <w:p w14:paraId="0D5BBC90" w14:textId="77777777" w:rsidR="00045407" w:rsidRDefault="00045407" w:rsidP="0023028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AE5DA7"/>
    <w:multiLevelType w:val="hybridMultilevel"/>
    <w:tmpl w:val="27009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044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B94"/>
    <w:rsid w:val="00045407"/>
    <w:rsid w:val="000B5C2D"/>
    <w:rsid w:val="001416A5"/>
    <w:rsid w:val="00170C2B"/>
    <w:rsid w:val="0023028B"/>
    <w:rsid w:val="002544FB"/>
    <w:rsid w:val="00283AB8"/>
    <w:rsid w:val="002A6605"/>
    <w:rsid w:val="003025A2"/>
    <w:rsid w:val="0035432D"/>
    <w:rsid w:val="003829B1"/>
    <w:rsid w:val="005F0B64"/>
    <w:rsid w:val="005F38F3"/>
    <w:rsid w:val="006A1DBD"/>
    <w:rsid w:val="00740BAB"/>
    <w:rsid w:val="0082468D"/>
    <w:rsid w:val="0084762D"/>
    <w:rsid w:val="00A23B94"/>
    <w:rsid w:val="00A2474D"/>
    <w:rsid w:val="00AC0705"/>
    <w:rsid w:val="00AF4F04"/>
    <w:rsid w:val="00B03338"/>
    <w:rsid w:val="00E77D7D"/>
    <w:rsid w:val="00EB1CD9"/>
    <w:rsid w:val="00F06C8E"/>
    <w:rsid w:val="00FC4C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0D771"/>
  <w15:docId w15:val="{38D99400-F1E0-40CD-BDB9-5B30F9FBE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autoRedefine/>
    <w:rsid w:val="0023028B"/>
    <w:pPr>
      <w:keepNext/>
      <w:keepLines/>
      <w:spacing w:before="400" w:after="120"/>
      <w:outlineLvl w:val="0"/>
    </w:pPr>
    <w:rPr>
      <w:b/>
      <w:szCs w:val="40"/>
    </w:rPr>
  </w:style>
  <w:style w:type="paragraph" w:styleId="Heading2">
    <w:name w:val="heading 2"/>
    <w:basedOn w:val="Normal1"/>
    <w:next w:val="Normal1"/>
    <w:rsid w:val="00A23B94"/>
    <w:pPr>
      <w:keepNext/>
      <w:keepLines/>
      <w:spacing w:before="360" w:after="120"/>
      <w:outlineLvl w:val="1"/>
    </w:pPr>
    <w:rPr>
      <w:sz w:val="32"/>
      <w:szCs w:val="32"/>
    </w:rPr>
  </w:style>
  <w:style w:type="paragraph" w:styleId="Heading3">
    <w:name w:val="heading 3"/>
    <w:basedOn w:val="Normal1"/>
    <w:next w:val="Normal1"/>
    <w:rsid w:val="00A23B94"/>
    <w:pPr>
      <w:keepNext/>
      <w:keepLines/>
      <w:spacing w:before="320" w:after="80"/>
      <w:outlineLvl w:val="2"/>
    </w:pPr>
    <w:rPr>
      <w:color w:val="434343"/>
      <w:sz w:val="28"/>
      <w:szCs w:val="28"/>
    </w:rPr>
  </w:style>
  <w:style w:type="paragraph" w:styleId="Heading4">
    <w:name w:val="heading 4"/>
    <w:basedOn w:val="Normal1"/>
    <w:next w:val="Normal1"/>
    <w:rsid w:val="00A23B94"/>
    <w:pPr>
      <w:keepNext/>
      <w:keepLines/>
      <w:spacing w:before="280" w:after="80"/>
      <w:outlineLvl w:val="3"/>
    </w:pPr>
    <w:rPr>
      <w:color w:val="666666"/>
    </w:rPr>
  </w:style>
  <w:style w:type="paragraph" w:styleId="Heading5">
    <w:name w:val="heading 5"/>
    <w:basedOn w:val="Normal1"/>
    <w:next w:val="Normal1"/>
    <w:rsid w:val="00A23B94"/>
    <w:pPr>
      <w:keepNext/>
      <w:keepLines/>
      <w:spacing w:before="240" w:after="80"/>
      <w:outlineLvl w:val="4"/>
    </w:pPr>
    <w:rPr>
      <w:color w:val="666666"/>
      <w:sz w:val="22"/>
      <w:szCs w:val="22"/>
    </w:rPr>
  </w:style>
  <w:style w:type="paragraph" w:styleId="Heading6">
    <w:name w:val="heading 6"/>
    <w:basedOn w:val="Normal1"/>
    <w:next w:val="Normal1"/>
    <w:rsid w:val="00A23B9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A23B94"/>
    <w:tblPr>
      <w:tblCellMar>
        <w:top w:w="100" w:type="dxa"/>
        <w:left w:w="100" w:type="dxa"/>
        <w:bottom w:w="100" w:type="dxa"/>
        <w:right w:w="100" w:type="dxa"/>
      </w:tblCellMar>
    </w:tblPr>
  </w:style>
  <w:style w:type="paragraph" w:customStyle="1" w:styleId="Normal1">
    <w:name w:val="Normal1"/>
    <w:rsid w:val="00A23B94"/>
  </w:style>
  <w:style w:type="paragraph" w:styleId="Title">
    <w:name w:val="Title"/>
    <w:basedOn w:val="Normal1"/>
    <w:next w:val="Normal1"/>
    <w:rsid w:val="00A23B94"/>
    <w:pPr>
      <w:keepNext/>
      <w:keepLines/>
      <w:spacing w:after="60"/>
    </w:pPr>
    <w:rPr>
      <w:sz w:val="52"/>
      <w:szCs w:val="52"/>
    </w:rPr>
  </w:style>
  <w:style w:type="paragraph" w:styleId="Subtitle">
    <w:name w:val="Subtitle"/>
    <w:basedOn w:val="Normal1"/>
    <w:next w:val="Normal1"/>
    <w:rsid w:val="00A23B94"/>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23028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3028B"/>
  </w:style>
  <w:style w:type="paragraph" w:styleId="Footer">
    <w:name w:val="footer"/>
    <w:basedOn w:val="Normal"/>
    <w:link w:val="FooterChar"/>
    <w:uiPriority w:val="99"/>
    <w:unhideWhenUsed/>
    <w:rsid w:val="0023028B"/>
    <w:pPr>
      <w:tabs>
        <w:tab w:val="center" w:pos="4680"/>
        <w:tab w:val="right" w:pos="9360"/>
      </w:tabs>
      <w:spacing w:line="240" w:lineRule="auto"/>
    </w:pPr>
  </w:style>
  <w:style w:type="character" w:customStyle="1" w:styleId="FooterChar">
    <w:name w:val="Footer Char"/>
    <w:basedOn w:val="DefaultParagraphFont"/>
    <w:link w:val="Footer"/>
    <w:uiPriority w:val="99"/>
    <w:rsid w:val="0023028B"/>
  </w:style>
  <w:style w:type="paragraph" w:styleId="TOCHeading">
    <w:name w:val="TOC Heading"/>
    <w:basedOn w:val="Heading1"/>
    <w:next w:val="Normal"/>
    <w:uiPriority w:val="39"/>
    <w:semiHidden/>
    <w:unhideWhenUsed/>
    <w:qFormat/>
    <w:rsid w:val="0023028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3028B"/>
    <w:pPr>
      <w:spacing w:after="100"/>
    </w:pPr>
  </w:style>
  <w:style w:type="character" w:styleId="Hyperlink">
    <w:name w:val="Hyperlink"/>
    <w:basedOn w:val="DefaultParagraphFont"/>
    <w:uiPriority w:val="99"/>
    <w:unhideWhenUsed/>
    <w:rsid w:val="0023028B"/>
    <w:rPr>
      <w:color w:val="0000FF" w:themeColor="hyperlink"/>
      <w:u w:val="single"/>
    </w:rPr>
  </w:style>
  <w:style w:type="paragraph" w:styleId="BalloonText">
    <w:name w:val="Balloon Text"/>
    <w:basedOn w:val="Normal"/>
    <w:link w:val="BalloonTextChar"/>
    <w:uiPriority w:val="99"/>
    <w:semiHidden/>
    <w:unhideWhenUsed/>
    <w:rsid w:val="0023028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02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pace.mmu.ac.uk/627414/1/PDF_Proof.PDF" TargetMode="External"/><Relationship Id="rId13" Type="http://schemas.openxmlformats.org/officeDocument/2006/relationships/hyperlink" Target="https://doi.org/10.1016/j.ijpe.2022.108466" TargetMode="External"/><Relationship Id="rId18" Type="http://schemas.openxmlformats.org/officeDocument/2006/relationships/hyperlink" Target="https://corporate.sainsburys.co.uk/sustainability/explore-by-a-z/people-in-our-supply-chain/increasing-transparency-in-our-supply-chain/"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journals.sagepub.com/doi/abs/10.1177/0899764018807080" TargetMode="External"/><Relationship Id="rId17" Type="http://schemas.openxmlformats.org/officeDocument/2006/relationships/hyperlink" Target="https://www.mdpi.com/2227-9717/13/2/536" TargetMode="External"/><Relationship Id="rId2" Type="http://schemas.openxmlformats.org/officeDocument/2006/relationships/numbering" Target="numbering.xml"/><Relationship Id="rId16" Type="http://schemas.openxmlformats.org/officeDocument/2006/relationships/hyperlink" Target="https://doi.org/10.1016/j.ijproman.2019.01.01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jopm/article/41/13/34/510751/The-role-of-employees-participation-and-managers" TargetMode="External"/><Relationship Id="rId5" Type="http://schemas.openxmlformats.org/officeDocument/2006/relationships/webSettings" Target="webSettings.xml"/><Relationship Id="rId15" Type="http://schemas.openxmlformats.org/officeDocument/2006/relationships/hyperlink" Target="https://www.taylorfrancis.com/chapters/edit/10.4324/9780429422553-8/control-organisation-accounting-otley-berry" TargetMode="External"/><Relationship Id="rId10" Type="http://schemas.openxmlformats.org/officeDocument/2006/relationships/hyperlink" Target="https://books.google.co.in/books?hl=en&amp;lr=&amp;id=D7GqYXFGjx8C&amp;oi=fnd&amp;pg=PT3&amp;dq=the+proper+management+of+the+internal+functions+of+a+company+defines+its+perofrmnce+and+helps+it+attain+growth&amp;ots=WWQ_ALsyeV&amp;sig=HFWzxA8Kz6rjKQ2GgW7VLTBYij0&amp;redir_esc=y" TargetMode="External"/><Relationship Id="rId19" Type="http://schemas.openxmlformats.org/officeDocument/2006/relationships/hyperlink" Target="https://eprints.whiterose.ac.uk/id/eprint/156562/1/BJM%20manuscript_Final_Sheffield%20version.pdf" TargetMode="External"/><Relationship Id="rId4" Type="http://schemas.openxmlformats.org/officeDocument/2006/relationships/settings" Target="settings.xml"/><Relationship Id="rId9" Type="http://schemas.openxmlformats.org/officeDocument/2006/relationships/hyperlink" Target="https://books.google.co.in/books?hl=en&amp;lr=&amp;id=WSs0EAAAQBAJ&amp;oi=fnd&amp;pg=PA1962&amp;dq=+the+role+of+the+management+in+public+bodies+is+mainly+important+to+facilitate+seamless+delivery+of+public+services+and+address+the+concerns+of+the+organisations+to+eliminate+any+organisational+obstacles&amp;ots=KtPspuUm16&amp;sig=GoYbF7LjdbcdALAgr016-SuZpXA&amp;redir_esc=y" TargetMode="External"/><Relationship Id="rId14" Type="http://schemas.openxmlformats.org/officeDocument/2006/relationships/hyperlink" Target="https://onlinelibrary.wiley.com/doi/full/10.1002/csr.220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334EB-0B69-4656-ACAA-24089A195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3211</Words>
  <Characters>18307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mykym</dc:creator>
  <cp:lastModifiedBy>Iulian Neagu (2107401)</cp:lastModifiedBy>
  <cp:revision>2</cp:revision>
  <dcterms:created xsi:type="dcterms:W3CDTF">2025-10-13T16:56:00Z</dcterms:created>
  <dcterms:modified xsi:type="dcterms:W3CDTF">2025-10-13T16:56:00Z</dcterms:modified>
</cp:coreProperties>
</file>