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D04D3D8" w14:textId="77777777" w:rsidR="00E76A94" w:rsidRDefault="00E76A94">
      <w:pPr>
        <w:pStyle w:val="TOCHeading"/>
        <w:rPr>
          <w:rFonts w:asciiTheme="minorHAnsi" w:eastAsiaTheme="minorHAnsi" w:hAnsiTheme="minorHAnsi" w:cstheme="minorBidi"/>
          <w:color w:val="auto"/>
          <w:sz w:val="22"/>
          <w:szCs w:val="22"/>
        </w:rPr>
      </w:pPr>
    </w:p>
    <w:p w14:paraId="153DC95F" w14:textId="77777777" w:rsidR="00E76A94" w:rsidRPr="00E76A94" w:rsidRDefault="00E76A94" w:rsidP="00E76A94">
      <w:pPr>
        <w:spacing w:line="360" w:lineRule="auto"/>
        <w:jc w:val="center"/>
        <w:rPr>
          <w:rFonts w:ascii="Arial" w:hAnsi="Arial" w:cs="Arial"/>
          <w:b/>
          <w:sz w:val="40"/>
          <w:szCs w:val="40"/>
        </w:rPr>
      </w:pPr>
      <w:r w:rsidRPr="00E76A94">
        <w:rPr>
          <w:rFonts w:ascii="Arial" w:hAnsi="Arial" w:cs="Arial"/>
          <w:b/>
          <w:sz w:val="40"/>
          <w:szCs w:val="40"/>
        </w:rPr>
        <w:t xml:space="preserve">INTRODUCTION TO PUBLIC HEALTH </w:t>
      </w:r>
    </w:p>
    <w:p w14:paraId="7E6301B9" w14:textId="77777777" w:rsidR="00E76A94" w:rsidRPr="00E76A94" w:rsidRDefault="00E76A94" w:rsidP="00E76A94">
      <w:pPr>
        <w:spacing w:line="360" w:lineRule="auto"/>
        <w:rPr>
          <w:rFonts w:ascii="Arial" w:hAnsi="Arial" w:cs="Arial"/>
        </w:rPr>
      </w:pPr>
    </w:p>
    <w:p w14:paraId="37460999" w14:textId="77777777" w:rsidR="00E76A94" w:rsidRPr="00E76A94" w:rsidRDefault="00E76A94" w:rsidP="00E76A94">
      <w:pPr>
        <w:spacing w:line="360" w:lineRule="auto"/>
        <w:rPr>
          <w:rFonts w:ascii="Arial" w:hAnsi="Arial" w:cs="Arial"/>
        </w:rPr>
      </w:pPr>
    </w:p>
    <w:p w14:paraId="14EB01EF" w14:textId="421BE06C" w:rsidR="00E76A94" w:rsidRPr="00E76A94" w:rsidRDefault="00E76A94" w:rsidP="00E76A94">
      <w:pPr>
        <w:pStyle w:val="TOCHeading"/>
        <w:jc w:val="both"/>
        <w:rPr>
          <w:rFonts w:ascii="Arial" w:eastAsiaTheme="minorHAnsi" w:hAnsi="Arial" w:cs="Arial"/>
          <w:b/>
          <w:color w:val="auto"/>
          <w:sz w:val="36"/>
          <w:szCs w:val="36"/>
        </w:rPr>
      </w:pPr>
      <w:r>
        <w:rPr>
          <w:rFonts w:ascii="Arial" w:eastAsiaTheme="minorHAnsi" w:hAnsi="Arial" w:cs="Arial"/>
          <w:b/>
          <w:color w:val="auto"/>
          <w:sz w:val="36"/>
          <w:szCs w:val="36"/>
        </w:rPr>
        <w:t xml:space="preserve">Title: </w:t>
      </w:r>
      <w:r w:rsidRPr="00E76A94">
        <w:rPr>
          <w:rFonts w:ascii="Arial" w:eastAsiaTheme="minorHAnsi" w:hAnsi="Arial" w:cs="Arial"/>
          <w:b/>
          <w:color w:val="auto"/>
          <w:sz w:val="36"/>
          <w:szCs w:val="36"/>
        </w:rPr>
        <w:t xml:space="preserve">Assessment component 2 – Major Health Issue </w:t>
      </w:r>
    </w:p>
    <w:p w14:paraId="16B5EF04" w14:textId="77232736" w:rsidR="00E76A94" w:rsidRPr="00E76A94" w:rsidRDefault="00E76A94" w:rsidP="00E76A94">
      <w:pPr>
        <w:pStyle w:val="TOCHeading"/>
        <w:rPr>
          <w:rFonts w:ascii="Arial" w:eastAsiaTheme="minorHAnsi" w:hAnsi="Arial" w:cs="Arial"/>
          <w:color w:val="auto"/>
        </w:rPr>
      </w:pPr>
      <w:r w:rsidRPr="00E76A94">
        <w:rPr>
          <w:rFonts w:ascii="Arial" w:eastAsiaTheme="minorHAnsi" w:hAnsi="Arial" w:cs="Arial"/>
          <w:b/>
          <w:color w:val="auto"/>
        </w:rPr>
        <w:t xml:space="preserve">Student’s Name:      </w:t>
      </w:r>
      <w:r w:rsidRPr="00E76A94">
        <w:rPr>
          <w:rFonts w:ascii="Arial" w:eastAsiaTheme="minorHAnsi" w:hAnsi="Arial" w:cs="Arial"/>
          <w:color w:val="auto"/>
        </w:rPr>
        <w:t xml:space="preserve">Sonia Altaf </w:t>
      </w:r>
    </w:p>
    <w:p w14:paraId="5C9F20FA" w14:textId="5BAC57E0" w:rsidR="00E76A94" w:rsidRPr="00E76A94" w:rsidRDefault="00E76A94" w:rsidP="00E76A94">
      <w:pPr>
        <w:rPr>
          <w:rFonts w:ascii="Arial" w:hAnsi="Arial" w:cs="Arial"/>
          <w:sz w:val="32"/>
          <w:szCs w:val="32"/>
        </w:rPr>
      </w:pPr>
      <w:r w:rsidRPr="00E76A94">
        <w:rPr>
          <w:rFonts w:ascii="Arial" w:hAnsi="Arial" w:cs="Arial"/>
          <w:b/>
          <w:sz w:val="32"/>
          <w:szCs w:val="32"/>
        </w:rPr>
        <w:t>Student</w:t>
      </w:r>
      <w:r w:rsidRPr="00E76A94">
        <w:rPr>
          <w:rFonts w:ascii="Arial" w:hAnsi="Arial" w:cs="Arial"/>
          <w:sz w:val="32"/>
          <w:szCs w:val="32"/>
        </w:rPr>
        <w:t xml:space="preserve"> </w:t>
      </w:r>
      <w:r w:rsidRPr="00E76A94">
        <w:rPr>
          <w:rFonts w:ascii="Arial" w:hAnsi="Arial" w:cs="Arial"/>
          <w:b/>
          <w:sz w:val="32"/>
          <w:szCs w:val="32"/>
        </w:rPr>
        <w:t>num</w:t>
      </w:r>
      <w:r w:rsidRPr="00E76A94">
        <w:rPr>
          <w:rFonts w:ascii="Arial" w:hAnsi="Arial" w:cs="Arial"/>
          <w:sz w:val="32"/>
          <w:szCs w:val="32"/>
        </w:rPr>
        <w:t xml:space="preserve">:            </w:t>
      </w:r>
    </w:p>
    <w:p w14:paraId="7F1FE436" w14:textId="77777777" w:rsidR="00E76A94" w:rsidRDefault="00E76A94" w:rsidP="00E76A94">
      <w:pPr>
        <w:rPr>
          <w:rFonts w:ascii="Arial" w:hAnsi="Arial" w:cs="Arial"/>
          <w:sz w:val="32"/>
          <w:szCs w:val="32"/>
        </w:rPr>
      </w:pPr>
      <w:r w:rsidRPr="00E76A94">
        <w:rPr>
          <w:rFonts w:ascii="Arial" w:hAnsi="Arial" w:cs="Arial"/>
          <w:b/>
          <w:sz w:val="32"/>
          <w:szCs w:val="32"/>
        </w:rPr>
        <w:t xml:space="preserve">Lecturer’s name:     </w:t>
      </w:r>
      <w:r w:rsidRPr="00E76A94">
        <w:rPr>
          <w:rFonts w:ascii="Arial" w:hAnsi="Arial" w:cs="Arial"/>
          <w:sz w:val="32"/>
          <w:szCs w:val="32"/>
        </w:rPr>
        <w:t>Dr</w:t>
      </w:r>
      <w:r>
        <w:rPr>
          <w:rFonts w:ascii="Arial" w:hAnsi="Arial" w:cs="Arial"/>
          <w:sz w:val="32"/>
          <w:szCs w:val="32"/>
        </w:rPr>
        <w:t>.</w:t>
      </w:r>
      <w:r w:rsidRPr="00E76A94">
        <w:rPr>
          <w:rFonts w:ascii="Arial" w:hAnsi="Arial" w:cs="Arial"/>
          <w:sz w:val="32"/>
          <w:szCs w:val="32"/>
        </w:rPr>
        <w:t xml:space="preserve"> Aishat Bakre</w:t>
      </w:r>
    </w:p>
    <w:p w14:paraId="768F88F8" w14:textId="6EC4633C" w:rsidR="00E76A94" w:rsidRPr="00E76A94" w:rsidRDefault="00E76A94" w:rsidP="00E76A94">
      <w:pPr>
        <w:rPr>
          <w:rFonts w:ascii="Arial" w:hAnsi="Arial" w:cs="Arial"/>
          <w:sz w:val="32"/>
          <w:szCs w:val="32"/>
        </w:rPr>
      </w:pPr>
      <w:r w:rsidRPr="00E76A94">
        <w:rPr>
          <w:rFonts w:ascii="Arial" w:hAnsi="Arial" w:cs="Arial"/>
          <w:b/>
          <w:color w:val="000000" w:themeColor="text1"/>
          <w:sz w:val="32"/>
          <w:szCs w:val="32"/>
        </w:rPr>
        <w:t>Module</w:t>
      </w:r>
      <w:r w:rsidRPr="00E76A94">
        <w:rPr>
          <w:rFonts w:ascii="Arial" w:hAnsi="Arial" w:cs="Arial"/>
          <w:color w:val="000000" w:themeColor="text1"/>
          <w:sz w:val="32"/>
          <w:szCs w:val="32"/>
        </w:rPr>
        <w:t xml:space="preserve"> </w:t>
      </w:r>
      <w:r w:rsidRPr="00E76A94">
        <w:rPr>
          <w:rFonts w:ascii="Arial" w:hAnsi="Arial" w:cs="Arial"/>
          <w:b/>
          <w:color w:val="000000" w:themeColor="text1"/>
          <w:sz w:val="32"/>
          <w:szCs w:val="32"/>
        </w:rPr>
        <w:t>code:</w:t>
      </w:r>
      <w:r w:rsidRPr="00E76A94">
        <w:rPr>
          <w:rFonts w:ascii="Arial" w:hAnsi="Arial" w:cs="Arial"/>
          <w:color w:val="000000" w:themeColor="text1"/>
          <w:sz w:val="32"/>
          <w:szCs w:val="32"/>
        </w:rPr>
        <w:t xml:space="preserve">           LCHS4004</w:t>
      </w:r>
    </w:p>
    <w:p w14:paraId="0C0DE646" w14:textId="77777777" w:rsidR="00E76A94" w:rsidRDefault="00E76A94">
      <w:pPr>
        <w:pStyle w:val="TOCHeading"/>
        <w:rPr>
          <w:rFonts w:asciiTheme="minorHAnsi" w:eastAsiaTheme="minorHAnsi" w:hAnsiTheme="minorHAnsi" w:cstheme="minorBidi"/>
          <w:color w:val="auto"/>
          <w:sz w:val="22"/>
          <w:szCs w:val="22"/>
        </w:rPr>
      </w:pPr>
    </w:p>
    <w:p w14:paraId="005F3EEB" w14:textId="77777777" w:rsidR="00E76A94" w:rsidRDefault="00E76A94">
      <w:pPr>
        <w:pStyle w:val="TOCHeading"/>
        <w:rPr>
          <w:rFonts w:asciiTheme="minorHAnsi" w:eastAsiaTheme="minorHAnsi" w:hAnsiTheme="minorHAnsi" w:cstheme="minorBidi"/>
          <w:color w:val="auto"/>
          <w:sz w:val="22"/>
          <w:szCs w:val="22"/>
        </w:rPr>
      </w:pPr>
    </w:p>
    <w:p w14:paraId="4A8CDE47" w14:textId="77777777" w:rsidR="00E76A94" w:rsidRDefault="00E76A94">
      <w:pPr>
        <w:pStyle w:val="TOCHeading"/>
        <w:rPr>
          <w:rFonts w:asciiTheme="minorHAnsi" w:eastAsiaTheme="minorHAnsi" w:hAnsiTheme="minorHAnsi" w:cstheme="minorBidi"/>
          <w:color w:val="auto"/>
          <w:sz w:val="22"/>
          <w:szCs w:val="22"/>
        </w:rPr>
      </w:pPr>
    </w:p>
    <w:p w14:paraId="6694444E" w14:textId="77777777" w:rsidR="00E76A94" w:rsidRDefault="00E76A94">
      <w:pPr>
        <w:pStyle w:val="TOCHeading"/>
        <w:rPr>
          <w:rFonts w:asciiTheme="minorHAnsi" w:eastAsiaTheme="minorHAnsi" w:hAnsiTheme="minorHAnsi" w:cstheme="minorBidi"/>
          <w:color w:val="auto"/>
          <w:sz w:val="22"/>
          <w:szCs w:val="22"/>
        </w:rPr>
      </w:pPr>
    </w:p>
    <w:p w14:paraId="76AD22D5" w14:textId="77777777" w:rsidR="00E76A94" w:rsidRDefault="00E76A94">
      <w:pPr>
        <w:pStyle w:val="TOCHeading"/>
        <w:rPr>
          <w:rFonts w:asciiTheme="minorHAnsi" w:eastAsiaTheme="minorHAnsi" w:hAnsiTheme="minorHAnsi" w:cstheme="minorBidi"/>
          <w:color w:val="auto"/>
          <w:sz w:val="22"/>
          <w:szCs w:val="22"/>
        </w:rPr>
      </w:pPr>
    </w:p>
    <w:p w14:paraId="55B190C1" w14:textId="77777777" w:rsidR="00E76A94" w:rsidRDefault="00E76A94">
      <w:pPr>
        <w:pStyle w:val="TOCHeading"/>
        <w:rPr>
          <w:rFonts w:asciiTheme="minorHAnsi" w:eastAsiaTheme="minorHAnsi" w:hAnsiTheme="minorHAnsi" w:cstheme="minorBidi"/>
          <w:color w:val="auto"/>
          <w:sz w:val="22"/>
          <w:szCs w:val="22"/>
        </w:rPr>
      </w:pPr>
    </w:p>
    <w:p w14:paraId="5B0F7339" w14:textId="77777777" w:rsidR="00E76A94" w:rsidRDefault="00E76A94">
      <w:pPr>
        <w:pStyle w:val="TOCHeading"/>
        <w:rPr>
          <w:rFonts w:asciiTheme="minorHAnsi" w:eastAsiaTheme="minorHAnsi" w:hAnsiTheme="minorHAnsi" w:cstheme="minorBidi"/>
          <w:color w:val="auto"/>
          <w:sz w:val="22"/>
          <w:szCs w:val="22"/>
        </w:rPr>
      </w:pPr>
    </w:p>
    <w:p w14:paraId="4B10C930" w14:textId="77777777" w:rsidR="00E76A94" w:rsidRDefault="00E76A94">
      <w:pPr>
        <w:pStyle w:val="TOCHeading"/>
        <w:rPr>
          <w:rFonts w:asciiTheme="minorHAnsi" w:eastAsiaTheme="minorHAnsi" w:hAnsiTheme="minorHAnsi" w:cstheme="minorBidi"/>
          <w:color w:val="auto"/>
          <w:sz w:val="22"/>
          <w:szCs w:val="22"/>
        </w:rPr>
      </w:pPr>
    </w:p>
    <w:p w14:paraId="1AB5DC45" w14:textId="77777777" w:rsidR="00E76A94" w:rsidRDefault="00E76A94">
      <w:pPr>
        <w:pStyle w:val="TOCHeading"/>
        <w:rPr>
          <w:rFonts w:asciiTheme="minorHAnsi" w:eastAsiaTheme="minorHAnsi" w:hAnsiTheme="minorHAnsi" w:cstheme="minorBidi"/>
          <w:color w:val="auto"/>
          <w:sz w:val="22"/>
          <w:szCs w:val="22"/>
        </w:rPr>
      </w:pPr>
    </w:p>
    <w:p w14:paraId="3FB479B2" w14:textId="77777777" w:rsidR="00E76A94" w:rsidRDefault="00E76A94">
      <w:pPr>
        <w:pStyle w:val="TOCHeading"/>
        <w:rPr>
          <w:rFonts w:asciiTheme="minorHAnsi" w:eastAsiaTheme="minorHAnsi" w:hAnsiTheme="minorHAnsi" w:cstheme="minorBidi"/>
          <w:color w:val="auto"/>
          <w:sz w:val="22"/>
          <w:szCs w:val="22"/>
        </w:rPr>
      </w:pPr>
    </w:p>
    <w:p w14:paraId="1594B589" w14:textId="77777777" w:rsidR="00E76A94" w:rsidRDefault="00E76A94">
      <w:pPr>
        <w:pStyle w:val="TOCHeading"/>
        <w:rPr>
          <w:rFonts w:asciiTheme="minorHAnsi" w:eastAsiaTheme="minorHAnsi" w:hAnsiTheme="minorHAnsi" w:cstheme="minorBidi"/>
          <w:color w:val="auto"/>
          <w:sz w:val="22"/>
          <w:szCs w:val="22"/>
        </w:rPr>
      </w:pPr>
    </w:p>
    <w:p w14:paraId="639F9E46" w14:textId="77777777" w:rsidR="00E76A94" w:rsidRDefault="00E76A94">
      <w:pPr>
        <w:pStyle w:val="TOCHeading"/>
        <w:rPr>
          <w:rFonts w:asciiTheme="minorHAnsi" w:eastAsiaTheme="minorHAnsi" w:hAnsiTheme="minorHAnsi" w:cstheme="minorBidi"/>
          <w:color w:val="auto"/>
          <w:sz w:val="22"/>
          <w:szCs w:val="22"/>
        </w:rPr>
      </w:pPr>
    </w:p>
    <w:p w14:paraId="7DBC5950" w14:textId="77777777" w:rsidR="00E76A94" w:rsidRDefault="00E76A94">
      <w:pPr>
        <w:pStyle w:val="TOCHeading"/>
        <w:rPr>
          <w:rFonts w:asciiTheme="minorHAnsi" w:eastAsiaTheme="minorHAnsi" w:hAnsiTheme="minorHAnsi" w:cstheme="minorBidi"/>
          <w:color w:val="auto"/>
          <w:sz w:val="22"/>
          <w:szCs w:val="22"/>
        </w:rPr>
      </w:pPr>
    </w:p>
    <w:p w14:paraId="0469BAE5" w14:textId="77777777" w:rsidR="00E76A94" w:rsidRDefault="00E76A94">
      <w:pPr>
        <w:pStyle w:val="TOCHeading"/>
        <w:rPr>
          <w:rFonts w:asciiTheme="minorHAnsi" w:eastAsiaTheme="minorHAnsi" w:hAnsiTheme="minorHAnsi" w:cstheme="minorBidi"/>
          <w:color w:val="auto"/>
          <w:sz w:val="22"/>
          <w:szCs w:val="22"/>
        </w:rPr>
      </w:pPr>
    </w:p>
    <w:p w14:paraId="3342F864" w14:textId="77777777" w:rsidR="00E76A94" w:rsidRDefault="00E76A94">
      <w:pPr>
        <w:pStyle w:val="TOCHeading"/>
        <w:rPr>
          <w:rFonts w:asciiTheme="minorHAnsi" w:eastAsiaTheme="minorHAnsi" w:hAnsiTheme="minorHAnsi" w:cstheme="minorBidi"/>
          <w:color w:val="auto"/>
          <w:sz w:val="22"/>
          <w:szCs w:val="22"/>
        </w:rPr>
      </w:pPr>
    </w:p>
    <w:p w14:paraId="294AF1EF" w14:textId="6ABCCEA1" w:rsidR="00E76A94" w:rsidRDefault="00E76A94">
      <w:pPr>
        <w:pStyle w:val="TOCHeading"/>
        <w:rPr>
          <w:rFonts w:asciiTheme="minorHAnsi" w:eastAsiaTheme="minorHAnsi" w:hAnsiTheme="minorHAnsi" w:cstheme="minorBidi"/>
          <w:color w:val="auto"/>
          <w:sz w:val="22"/>
          <w:szCs w:val="22"/>
        </w:rPr>
      </w:pPr>
    </w:p>
    <w:p w14:paraId="684FDD83" w14:textId="77777777" w:rsidR="00E76A94" w:rsidRPr="00E76A94" w:rsidRDefault="00E76A94" w:rsidP="00E76A94"/>
    <w:sdt>
      <w:sdtPr>
        <w:rPr>
          <w:rFonts w:asciiTheme="minorHAnsi" w:eastAsiaTheme="minorHAnsi" w:hAnsiTheme="minorHAnsi" w:cstheme="minorBidi"/>
          <w:color w:val="auto"/>
          <w:sz w:val="22"/>
          <w:szCs w:val="22"/>
        </w:rPr>
        <w:id w:val="1704208423"/>
        <w:docPartObj>
          <w:docPartGallery w:val="Table of Contents"/>
          <w:docPartUnique/>
        </w:docPartObj>
      </w:sdtPr>
      <w:sdtEndPr>
        <w:rPr>
          <w:rFonts w:ascii="Times New Roman" w:hAnsi="Times New Roman" w:cs="Times New Roman"/>
          <w:b/>
          <w:bCs/>
          <w:noProof/>
          <w:sz w:val="24"/>
          <w:szCs w:val="24"/>
        </w:rPr>
      </w:sdtEndPr>
      <w:sdtContent>
        <w:p w14:paraId="411E9175" w14:textId="16BE9AF2" w:rsidR="00757E5B" w:rsidRPr="00757E5B" w:rsidRDefault="00757E5B">
          <w:pPr>
            <w:pStyle w:val="TOCHeading"/>
            <w:rPr>
              <w:rStyle w:val="Heading1Char"/>
            </w:rPr>
          </w:pPr>
          <w:r w:rsidRPr="00757E5B">
            <w:rPr>
              <w:rStyle w:val="Heading1Char"/>
            </w:rPr>
            <w:t>Contents</w:t>
          </w:r>
        </w:p>
        <w:p w14:paraId="0192F1E9" w14:textId="19AE7ACA" w:rsidR="00757E5B" w:rsidRPr="00CF6CE5" w:rsidRDefault="00757E5B">
          <w:pPr>
            <w:pStyle w:val="TOC1"/>
            <w:tabs>
              <w:tab w:val="right" w:leader="dot" w:pos="9016"/>
            </w:tabs>
            <w:rPr>
              <w:rFonts w:ascii="Times New Roman" w:hAnsi="Times New Roman" w:cs="Times New Roman"/>
              <w:b/>
              <w:bCs/>
              <w:noProof/>
              <w:sz w:val="24"/>
              <w:szCs w:val="24"/>
            </w:rPr>
          </w:pPr>
          <w:r w:rsidRPr="00CF6CE5">
            <w:rPr>
              <w:rFonts w:ascii="Times New Roman" w:hAnsi="Times New Roman" w:cs="Times New Roman"/>
              <w:b/>
              <w:bCs/>
              <w:sz w:val="24"/>
              <w:szCs w:val="24"/>
            </w:rPr>
            <w:fldChar w:fldCharType="begin"/>
          </w:r>
          <w:r w:rsidRPr="00CF6CE5">
            <w:rPr>
              <w:rFonts w:ascii="Times New Roman" w:hAnsi="Times New Roman" w:cs="Times New Roman"/>
              <w:b/>
              <w:bCs/>
              <w:sz w:val="24"/>
              <w:szCs w:val="24"/>
            </w:rPr>
            <w:instrText xml:space="preserve"> TOC \o "1-3" \h \z \u </w:instrText>
          </w:r>
          <w:r w:rsidRPr="00CF6CE5">
            <w:rPr>
              <w:rFonts w:ascii="Times New Roman" w:hAnsi="Times New Roman" w:cs="Times New Roman"/>
              <w:b/>
              <w:bCs/>
              <w:sz w:val="24"/>
              <w:szCs w:val="24"/>
            </w:rPr>
            <w:fldChar w:fldCharType="separate"/>
          </w:r>
          <w:hyperlink w:anchor="_Toc129992444" w:history="1">
            <w:r w:rsidRPr="00CF6CE5">
              <w:rPr>
                <w:rStyle w:val="Hyperlink"/>
                <w:rFonts w:ascii="Times New Roman" w:hAnsi="Times New Roman" w:cs="Times New Roman"/>
                <w:b/>
                <w:bCs/>
                <w:noProof/>
                <w:sz w:val="24"/>
                <w:szCs w:val="24"/>
              </w:rPr>
              <w:t>Introduction</w:t>
            </w:r>
            <w:r w:rsidRPr="00CF6CE5">
              <w:rPr>
                <w:rFonts w:ascii="Times New Roman" w:hAnsi="Times New Roman" w:cs="Times New Roman"/>
                <w:b/>
                <w:bCs/>
                <w:noProof/>
                <w:webHidden/>
                <w:sz w:val="24"/>
                <w:szCs w:val="24"/>
              </w:rPr>
              <w:tab/>
            </w:r>
            <w:r w:rsidRPr="00CF6CE5">
              <w:rPr>
                <w:rFonts w:ascii="Times New Roman" w:hAnsi="Times New Roman" w:cs="Times New Roman"/>
                <w:b/>
                <w:bCs/>
                <w:noProof/>
                <w:webHidden/>
                <w:sz w:val="24"/>
                <w:szCs w:val="24"/>
              </w:rPr>
              <w:fldChar w:fldCharType="begin"/>
            </w:r>
            <w:r w:rsidRPr="00CF6CE5">
              <w:rPr>
                <w:rFonts w:ascii="Times New Roman" w:hAnsi="Times New Roman" w:cs="Times New Roman"/>
                <w:b/>
                <w:bCs/>
                <w:noProof/>
                <w:webHidden/>
                <w:sz w:val="24"/>
                <w:szCs w:val="24"/>
              </w:rPr>
              <w:instrText xml:space="preserve"> PAGEREF _Toc129992444 \h </w:instrText>
            </w:r>
            <w:r w:rsidRPr="00CF6CE5">
              <w:rPr>
                <w:rFonts w:ascii="Times New Roman" w:hAnsi="Times New Roman" w:cs="Times New Roman"/>
                <w:b/>
                <w:bCs/>
                <w:noProof/>
                <w:webHidden/>
                <w:sz w:val="24"/>
                <w:szCs w:val="24"/>
              </w:rPr>
            </w:r>
            <w:r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3</w:t>
            </w:r>
            <w:r w:rsidRPr="00CF6CE5">
              <w:rPr>
                <w:rFonts w:ascii="Times New Roman" w:hAnsi="Times New Roman" w:cs="Times New Roman"/>
                <w:b/>
                <w:bCs/>
                <w:noProof/>
                <w:webHidden/>
                <w:sz w:val="24"/>
                <w:szCs w:val="24"/>
              </w:rPr>
              <w:fldChar w:fldCharType="end"/>
            </w:r>
          </w:hyperlink>
        </w:p>
        <w:p w14:paraId="7D572DD0" w14:textId="64DA24C2" w:rsidR="00757E5B" w:rsidRPr="00CF6CE5" w:rsidRDefault="00865FE1">
          <w:pPr>
            <w:pStyle w:val="TOC1"/>
            <w:tabs>
              <w:tab w:val="right" w:leader="dot" w:pos="9016"/>
            </w:tabs>
            <w:rPr>
              <w:rFonts w:ascii="Times New Roman" w:hAnsi="Times New Roman" w:cs="Times New Roman"/>
              <w:b/>
              <w:bCs/>
              <w:noProof/>
              <w:sz w:val="24"/>
              <w:szCs w:val="24"/>
            </w:rPr>
          </w:pPr>
          <w:hyperlink w:anchor="_Toc129992445" w:history="1">
            <w:r w:rsidR="00757E5B" w:rsidRPr="00CF6CE5">
              <w:rPr>
                <w:rStyle w:val="Hyperlink"/>
                <w:rFonts w:ascii="Times New Roman" w:hAnsi="Times New Roman" w:cs="Times New Roman"/>
                <w:b/>
                <w:bCs/>
                <w:noProof/>
                <w:sz w:val="24"/>
                <w:szCs w:val="24"/>
              </w:rPr>
              <w:t>Public Health Measures</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_Toc129992445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3</w:t>
            </w:r>
            <w:r w:rsidR="00757E5B" w:rsidRPr="00CF6CE5">
              <w:rPr>
                <w:rFonts w:ascii="Times New Roman" w:hAnsi="Times New Roman" w:cs="Times New Roman"/>
                <w:b/>
                <w:bCs/>
                <w:noProof/>
                <w:webHidden/>
                <w:sz w:val="24"/>
                <w:szCs w:val="24"/>
              </w:rPr>
              <w:fldChar w:fldCharType="end"/>
            </w:r>
          </w:hyperlink>
        </w:p>
        <w:p w14:paraId="14859148" w14:textId="0A35E627" w:rsidR="00757E5B" w:rsidRPr="00CF6CE5" w:rsidRDefault="00865FE1">
          <w:pPr>
            <w:pStyle w:val="TOC2"/>
            <w:tabs>
              <w:tab w:val="right" w:leader="dot" w:pos="9016"/>
            </w:tabs>
            <w:rPr>
              <w:rFonts w:ascii="Times New Roman" w:hAnsi="Times New Roman" w:cs="Times New Roman"/>
              <w:b/>
              <w:bCs/>
              <w:noProof/>
              <w:sz w:val="24"/>
              <w:szCs w:val="24"/>
            </w:rPr>
          </w:pPr>
          <w:hyperlink w:anchor="_Toc129992446" w:history="1">
            <w:r w:rsidR="00757E5B" w:rsidRPr="00CF6CE5">
              <w:rPr>
                <w:rStyle w:val="Hyperlink"/>
                <w:rFonts w:ascii="Times New Roman" w:hAnsi="Times New Roman" w:cs="Times New Roman"/>
                <w:b/>
                <w:bCs/>
                <w:noProof/>
                <w:sz w:val="24"/>
                <w:szCs w:val="24"/>
              </w:rPr>
              <w:t>Vaccination</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_Toc129992446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3</w:t>
            </w:r>
            <w:r w:rsidR="00757E5B" w:rsidRPr="00CF6CE5">
              <w:rPr>
                <w:rFonts w:ascii="Times New Roman" w:hAnsi="Times New Roman" w:cs="Times New Roman"/>
                <w:b/>
                <w:bCs/>
                <w:noProof/>
                <w:webHidden/>
                <w:sz w:val="24"/>
                <w:szCs w:val="24"/>
              </w:rPr>
              <w:fldChar w:fldCharType="end"/>
            </w:r>
          </w:hyperlink>
        </w:p>
        <w:p w14:paraId="63233AD1" w14:textId="6172FAA6" w:rsidR="00757E5B" w:rsidRPr="00CF6CE5" w:rsidRDefault="00865FE1">
          <w:pPr>
            <w:pStyle w:val="TOC2"/>
            <w:tabs>
              <w:tab w:val="right" w:leader="dot" w:pos="9016"/>
            </w:tabs>
            <w:rPr>
              <w:rFonts w:ascii="Times New Roman" w:hAnsi="Times New Roman" w:cs="Times New Roman"/>
              <w:b/>
              <w:bCs/>
              <w:noProof/>
              <w:sz w:val="24"/>
              <w:szCs w:val="24"/>
            </w:rPr>
          </w:pPr>
          <w:hyperlink w:anchor="_Toc129992447" w:history="1">
            <w:r w:rsidR="00757E5B" w:rsidRPr="00CF6CE5">
              <w:rPr>
                <w:rStyle w:val="Hyperlink"/>
                <w:rFonts w:ascii="Times New Roman" w:hAnsi="Times New Roman" w:cs="Times New Roman"/>
                <w:b/>
                <w:bCs/>
                <w:noProof/>
                <w:sz w:val="24"/>
                <w:szCs w:val="24"/>
              </w:rPr>
              <w:t>Physical Distance</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_Toc129992447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3</w:t>
            </w:r>
            <w:r w:rsidR="00757E5B" w:rsidRPr="00CF6CE5">
              <w:rPr>
                <w:rFonts w:ascii="Times New Roman" w:hAnsi="Times New Roman" w:cs="Times New Roman"/>
                <w:b/>
                <w:bCs/>
                <w:noProof/>
                <w:webHidden/>
                <w:sz w:val="24"/>
                <w:szCs w:val="24"/>
              </w:rPr>
              <w:fldChar w:fldCharType="end"/>
            </w:r>
          </w:hyperlink>
        </w:p>
        <w:p w14:paraId="59943E96" w14:textId="51778511" w:rsidR="00757E5B" w:rsidRPr="00CF6CE5" w:rsidRDefault="00865FE1">
          <w:pPr>
            <w:pStyle w:val="TOC2"/>
            <w:tabs>
              <w:tab w:val="right" w:leader="dot" w:pos="9016"/>
            </w:tabs>
            <w:rPr>
              <w:rFonts w:ascii="Times New Roman" w:hAnsi="Times New Roman" w:cs="Times New Roman"/>
              <w:b/>
              <w:bCs/>
              <w:noProof/>
              <w:sz w:val="24"/>
              <w:szCs w:val="24"/>
            </w:rPr>
          </w:pPr>
          <w:hyperlink w:anchor="_Toc129992448" w:history="1">
            <w:r w:rsidR="00757E5B" w:rsidRPr="00CF6CE5">
              <w:rPr>
                <w:rStyle w:val="Hyperlink"/>
                <w:rFonts w:ascii="Times New Roman" w:hAnsi="Times New Roman" w:cs="Times New Roman"/>
                <w:b/>
                <w:bCs/>
                <w:noProof/>
                <w:sz w:val="24"/>
                <w:szCs w:val="24"/>
              </w:rPr>
              <w:t>Hygiene and Handwashes</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_Toc129992448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3</w:t>
            </w:r>
            <w:r w:rsidR="00757E5B" w:rsidRPr="00CF6CE5">
              <w:rPr>
                <w:rFonts w:ascii="Times New Roman" w:hAnsi="Times New Roman" w:cs="Times New Roman"/>
                <w:b/>
                <w:bCs/>
                <w:noProof/>
                <w:webHidden/>
                <w:sz w:val="24"/>
                <w:szCs w:val="24"/>
              </w:rPr>
              <w:fldChar w:fldCharType="end"/>
            </w:r>
          </w:hyperlink>
        </w:p>
        <w:p w14:paraId="2731F874" w14:textId="6916850A" w:rsidR="00757E5B" w:rsidRPr="00CF6CE5" w:rsidRDefault="00865FE1">
          <w:pPr>
            <w:pStyle w:val="TOC2"/>
            <w:tabs>
              <w:tab w:val="right" w:leader="dot" w:pos="9016"/>
            </w:tabs>
            <w:rPr>
              <w:rFonts w:ascii="Times New Roman" w:hAnsi="Times New Roman" w:cs="Times New Roman"/>
              <w:b/>
              <w:bCs/>
              <w:noProof/>
              <w:sz w:val="24"/>
              <w:szCs w:val="24"/>
            </w:rPr>
          </w:pPr>
          <w:hyperlink w:anchor="_Toc129992449" w:history="1">
            <w:r w:rsidR="00757E5B" w:rsidRPr="00CF6CE5">
              <w:rPr>
                <w:rStyle w:val="Hyperlink"/>
                <w:rFonts w:ascii="Times New Roman" w:hAnsi="Times New Roman" w:cs="Times New Roman"/>
                <w:b/>
                <w:bCs/>
                <w:noProof/>
                <w:sz w:val="24"/>
                <w:szCs w:val="24"/>
              </w:rPr>
              <w:t>Testing and Isolation</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_Toc129992449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4</w:t>
            </w:r>
            <w:r w:rsidR="00757E5B" w:rsidRPr="00CF6CE5">
              <w:rPr>
                <w:rFonts w:ascii="Times New Roman" w:hAnsi="Times New Roman" w:cs="Times New Roman"/>
                <w:b/>
                <w:bCs/>
                <w:noProof/>
                <w:webHidden/>
                <w:sz w:val="24"/>
                <w:szCs w:val="24"/>
              </w:rPr>
              <w:fldChar w:fldCharType="end"/>
            </w:r>
          </w:hyperlink>
        </w:p>
        <w:p w14:paraId="43154C90" w14:textId="7E395A30" w:rsidR="00757E5B" w:rsidRPr="00CF6CE5" w:rsidRDefault="00865FE1">
          <w:pPr>
            <w:pStyle w:val="TOC1"/>
            <w:tabs>
              <w:tab w:val="right" w:leader="dot" w:pos="9016"/>
            </w:tabs>
            <w:rPr>
              <w:rFonts w:ascii="Times New Roman" w:hAnsi="Times New Roman" w:cs="Times New Roman"/>
              <w:b/>
              <w:bCs/>
              <w:noProof/>
              <w:sz w:val="24"/>
              <w:szCs w:val="24"/>
            </w:rPr>
          </w:pPr>
          <w:hyperlink w:anchor="_Toc129992450" w:history="1">
            <w:r w:rsidR="00757E5B" w:rsidRPr="00CF6CE5">
              <w:rPr>
                <w:rStyle w:val="Hyperlink"/>
                <w:rFonts w:ascii="Times New Roman" w:hAnsi="Times New Roman" w:cs="Times New Roman"/>
                <w:b/>
                <w:bCs/>
                <w:noProof/>
                <w:sz w:val="24"/>
                <w:szCs w:val="24"/>
              </w:rPr>
              <w:t>Key Determinants</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_Toc129992450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4</w:t>
            </w:r>
            <w:r w:rsidR="00757E5B" w:rsidRPr="00CF6CE5">
              <w:rPr>
                <w:rFonts w:ascii="Times New Roman" w:hAnsi="Times New Roman" w:cs="Times New Roman"/>
                <w:b/>
                <w:bCs/>
                <w:noProof/>
                <w:webHidden/>
                <w:sz w:val="24"/>
                <w:szCs w:val="24"/>
              </w:rPr>
              <w:fldChar w:fldCharType="end"/>
            </w:r>
          </w:hyperlink>
        </w:p>
        <w:p w14:paraId="232702A9" w14:textId="676F1C05" w:rsidR="00757E5B" w:rsidRPr="00CF6CE5" w:rsidRDefault="00865FE1">
          <w:pPr>
            <w:pStyle w:val="TOC1"/>
            <w:tabs>
              <w:tab w:val="right" w:leader="dot" w:pos="9016"/>
            </w:tabs>
            <w:rPr>
              <w:rFonts w:ascii="Times New Roman" w:hAnsi="Times New Roman" w:cs="Times New Roman"/>
              <w:b/>
              <w:bCs/>
              <w:noProof/>
              <w:sz w:val="24"/>
              <w:szCs w:val="24"/>
            </w:rPr>
          </w:pPr>
          <w:hyperlink w:anchor="_Toc129992451" w:history="1">
            <w:r w:rsidR="00757E5B" w:rsidRPr="00CF6CE5">
              <w:rPr>
                <w:rStyle w:val="Hyperlink"/>
                <w:rFonts w:ascii="Times New Roman" w:hAnsi="Times New Roman" w:cs="Times New Roman"/>
                <w:b/>
                <w:bCs/>
                <w:noProof/>
                <w:sz w:val="24"/>
                <w:szCs w:val="24"/>
              </w:rPr>
              <w:t>Short Term Health Implication</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_Toc129992451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5</w:t>
            </w:r>
            <w:r w:rsidR="00757E5B" w:rsidRPr="00CF6CE5">
              <w:rPr>
                <w:rFonts w:ascii="Times New Roman" w:hAnsi="Times New Roman" w:cs="Times New Roman"/>
                <w:b/>
                <w:bCs/>
                <w:noProof/>
                <w:webHidden/>
                <w:sz w:val="24"/>
                <w:szCs w:val="24"/>
              </w:rPr>
              <w:fldChar w:fldCharType="end"/>
            </w:r>
          </w:hyperlink>
        </w:p>
        <w:p w14:paraId="2A9DD8C6" w14:textId="227785C5" w:rsidR="00757E5B" w:rsidRPr="00CF6CE5" w:rsidRDefault="00865FE1">
          <w:pPr>
            <w:pStyle w:val="TOC1"/>
            <w:tabs>
              <w:tab w:val="right" w:leader="dot" w:pos="9016"/>
            </w:tabs>
            <w:rPr>
              <w:rFonts w:ascii="Times New Roman" w:hAnsi="Times New Roman" w:cs="Times New Roman"/>
              <w:b/>
              <w:bCs/>
              <w:noProof/>
              <w:sz w:val="24"/>
              <w:szCs w:val="24"/>
            </w:rPr>
          </w:pPr>
          <w:hyperlink w:anchor="_Toc129992452" w:history="1">
            <w:r w:rsidR="00757E5B" w:rsidRPr="00CF6CE5">
              <w:rPr>
                <w:rStyle w:val="Hyperlink"/>
                <w:rFonts w:ascii="Times New Roman" w:hAnsi="Times New Roman" w:cs="Times New Roman"/>
                <w:b/>
                <w:bCs/>
                <w:noProof/>
                <w:sz w:val="24"/>
                <w:szCs w:val="24"/>
              </w:rPr>
              <w:t>Long-term Health Implications</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_Toc129992452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5</w:t>
            </w:r>
            <w:r w:rsidR="00757E5B" w:rsidRPr="00CF6CE5">
              <w:rPr>
                <w:rFonts w:ascii="Times New Roman" w:hAnsi="Times New Roman" w:cs="Times New Roman"/>
                <w:b/>
                <w:bCs/>
                <w:noProof/>
                <w:webHidden/>
                <w:sz w:val="24"/>
                <w:szCs w:val="24"/>
              </w:rPr>
              <w:fldChar w:fldCharType="end"/>
            </w:r>
          </w:hyperlink>
        </w:p>
        <w:p w14:paraId="0491F36F" w14:textId="788CB163" w:rsidR="00757E5B" w:rsidRPr="00CF6CE5" w:rsidRDefault="00865FE1">
          <w:pPr>
            <w:pStyle w:val="TOC1"/>
            <w:tabs>
              <w:tab w:val="right" w:leader="dot" w:pos="9016"/>
            </w:tabs>
            <w:rPr>
              <w:rFonts w:ascii="Times New Roman" w:hAnsi="Times New Roman" w:cs="Times New Roman"/>
              <w:b/>
              <w:bCs/>
              <w:noProof/>
              <w:sz w:val="24"/>
              <w:szCs w:val="24"/>
            </w:rPr>
          </w:pPr>
          <w:hyperlink w:anchor="_Toc129992453" w:history="1">
            <w:r w:rsidR="00757E5B" w:rsidRPr="00CF6CE5">
              <w:rPr>
                <w:rStyle w:val="Hyperlink"/>
                <w:rFonts w:ascii="Times New Roman" w:hAnsi="Times New Roman" w:cs="Times New Roman"/>
                <w:b/>
                <w:bCs/>
                <w:noProof/>
                <w:sz w:val="24"/>
                <w:szCs w:val="24"/>
              </w:rPr>
              <w:t>Factors Impacting Individual's Health</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_Toc129992453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6</w:t>
            </w:r>
            <w:r w:rsidR="00757E5B" w:rsidRPr="00CF6CE5">
              <w:rPr>
                <w:rFonts w:ascii="Times New Roman" w:hAnsi="Times New Roman" w:cs="Times New Roman"/>
                <w:b/>
                <w:bCs/>
                <w:noProof/>
                <w:webHidden/>
                <w:sz w:val="24"/>
                <w:szCs w:val="24"/>
              </w:rPr>
              <w:fldChar w:fldCharType="end"/>
            </w:r>
          </w:hyperlink>
        </w:p>
        <w:p w14:paraId="6E349215" w14:textId="187C31F7" w:rsidR="00757E5B" w:rsidRPr="00CF6CE5" w:rsidRDefault="00865FE1">
          <w:pPr>
            <w:pStyle w:val="TOC1"/>
            <w:tabs>
              <w:tab w:val="right" w:leader="dot" w:pos="9016"/>
            </w:tabs>
            <w:rPr>
              <w:rFonts w:ascii="Times New Roman" w:hAnsi="Times New Roman" w:cs="Times New Roman"/>
              <w:b/>
              <w:bCs/>
              <w:noProof/>
              <w:sz w:val="24"/>
              <w:szCs w:val="24"/>
            </w:rPr>
          </w:pPr>
          <w:hyperlink w:anchor="_Toc129992454" w:history="1">
            <w:r w:rsidR="00757E5B" w:rsidRPr="00CF6CE5">
              <w:rPr>
                <w:rStyle w:val="Hyperlink"/>
                <w:rFonts w:ascii="Times New Roman" w:hAnsi="Times New Roman" w:cs="Times New Roman"/>
                <w:b/>
                <w:bCs/>
                <w:noProof/>
                <w:sz w:val="24"/>
                <w:szCs w:val="24"/>
              </w:rPr>
              <w:t>Conclusion</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_Toc129992454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7</w:t>
            </w:r>
            <w:r w:rsidR="00757E5B" w:rsidRPr="00CF6CE5">
              <w:rPr>
                <w:rFonts w:ascii="Times New Roman" w:hAnsi="Times New Roman" w:cs="Times New Roman"/>
                <w:b/>
                <w:bCs/>
                <w:noProof/>
                <w:webHidden/>
                <w:sz w:val="24"/>
                <w:szCs w:val="24"/>
              </w:rPr>
              <w:fldChar w:fldCharType="end"/>
            </w:r>
          </w:hyperlink>
        </w:p>
        <w:p w14:paraId="71D528A3" w14:textId="7B6C9514" w:rsidR="00757E5B" w:rsidRPr="00CF6CE5" w:rsidRDefault="00865FE1">
          <w:pPr>
            <w:pStyle w:val="TOC1"/>
            <w:tabs>
              <w:tab w:val="right" w:leader="dot" w:pos="9016"/>
            </w:tabs>
            <w:rPr>
              <w:rFonts w:ascii="Times New Roman" w:hAnsi="Times New Roman" w:cs="Times New Roman"/>
              <w:b/>
              <w:bCs/>
              <w:noProof/>
              <w:sz w:val="24"/>
              <w:szCs w:val="24"/>
            </w:rPr>
          </w:pPr>
          <w:hyperlink w:anchor="_Toc129992455" w:history="1">
            <w:r w:rsidR="00757E5B" w:rsidRPr="00CF6CE5">
              <w:rPr>
                <w:rStyle w:val="Hyperlink"/>
                <w:rFonts w:ascii="Times New Roman" w:hAnsi="Times New Roman" w:cs="Times New Roman"/>
                <w:b/>
                <w:bCs/>
                <w:noProof/>
                <w:sz w:val="24"/>
                <w:szCs w:val="24"/>
              </w:rPr>
              <w:t>Reference list</w:t>
            </w:r>
            <w:r w:rsidR="00757E5B" w:rsidRPr="00CF6CE5">
              <w:rPr>
                <w:rFonts w:ascii="Times New Roman" w:hAnsi="Times New Roman" w:cs="Times New Roman"/>
                <w:b/>
                <w:bCs/>
                <w:noProof/>
                <w:webHidden/>
                <w:sz w:val="24"/>
                <w:szCs w:val="24"/>
              </w:rPr>
              <w:tab/>
            </w:r>
            <w:r w:rsidR="00757E5B" w:rsidRPr="00CF6CE5">
              <w:rPr>
                <w:rFonts w:ascii="Times New Roman" w:hAnsi="Times New Roman" w:cs="Times New Roman"/>
                <w:b/>
                <w:bCs/>
                <w:noProof/>
                <w:webHidden/>
                <w:sz w:val="24"/>
                <w:szCs w:val="24"/>
              </w:rPr>
              <w:fldChar w:fldCharType="begin"/>
            </w:r>
            <w:r w:rsidR="00757E5B" w:rsidRPr="00CF6CE5">
              <w:rPr>
                <w:rFonts w:ascii="Times New Roman" w:hAnsi="Times New Roman" w:cs="Times New Roman"/>
                <w:b/>
                <w:bCs/>
                <w:noProof/>
                <w:webHidden/>
                <w:sz w:val="24"/>
                <w:szCs w:val="24"/>
              </w:rPr>
              <w:instrText xml:space="preserve"> PAGEREF _Toc129992455 \h </w:instrText>
            </w:r>
            <w:r w:rsidR="00757E5B" w:rsidRPr="00CF6CE5">
              <w:rPr>
                <w:rFonts w:ascii="Times New Roman" w:hAnsi="Times New Roman" w:cs="Times New Roman"/>
                <w:b/>
                <w:bCs/>
                <w:noProof/>
                <w:webHidden/>
                <w:sz w:val="24"/>
                <w:szCs w:val="24"/>
              </w:rPr>
            </w:r>
            <w:r w:rsidR="00757E5B" w:rsidRPr="00CF6CE5">
              <w:rPr>
                <w:rFonts w:ascii="Times New Roman" w:hAnsi="Times New Roman" w:cs="Times New Roman"/>
                <w:b/>
                <w:bCs/>
                <w:noProof/>
                <w:webHidden/>
                <w:sz w:val="24"/>
                <w:szCs w:val="24"/>
              </w:rPr>
              <w:fldChar w:fldCharType="separate"/>
            </w:r>
            <w:r w:rsidR="006F22B2">
              <w:rPr>
                <w:rFonts w:ascii="Times New Roman" w:hAnsi="Times New Roman" w:cs="Times New Roman"/>
                <w:b/>
                <w:bCs/>
                <w:noProof/>
                <w:webHidden/>
                <w:sz w:val="24"/>
                <w:szCs w:val="24"/>
              </w:rPr>
              <w:t>7</w:t>
            </w:r>
            <w:r w:rsidR="00757E5B" w:rsidRPr="00CF6CE5">
              <w:rPr>
                <w:rFonts w:ascii="Times New Roman" w:hAnsi="Times New Roman" w:cs="Times New Roman"/>
                <w:b/>
                <w:bCs/>
                <w:noProof/>
                <w:webHidden/>
                <w:sz w:val="24"/>
                <w:szCs w:val="24"/>
              </w:rPr>
              <w:fldChar w:fldCharType="end"/>
            </w:r>
          </w:hyperlink>
        </w:p>
        <w:p w14:paraId="4CBF01C8" w14:textId="76CE3844" w:rsidR="00757E5B" w:rsidRPr="00CF6CE5" w:rsidRDefault="00757E5B">
          <w:pPr>
            <w:rPr>
              <w:rFonts w:ascii="Times New Roman" w:hAnsi="Times New Roman" w:cs="Times New Roman"/>
              <w:b/>
              <w:bCs/>
              <w:sz w:val="24"/>
              <w:szCs w:val="24"/>
            </w:rPr>
          </w:pPr>
          <w:r w:rsidRPr="00CF6CE5">
            <w:rPr>
              <w:rFonts w:ascii="Times New Roman" w:hAnsi="Times New Roman" w:cs="Times New Roman"/>
              <w:b/>
              <w:bCs/>
              <w:noProof/>
              <w:sz w:val="24"/>
              <w:szCs w:val="24"/>
            </w:rPr>
            <w:fldChar w:fldCharType="end"/>
          </w:r>
        </w:p>
      </w:sdtContent>
    </w:sdt>
    <w:p w14:paraId="51296B58" w14:textId="77777777" w:rsidR="00757E5B" w:rsidRDefault="00757E5B" w:rsidP="00BB3D93">
      <w:pPr>
        <w:pStyle w:val="NormalWeb"/>
        <w:spacing w:before="0" w:beforeAutospacing="0" w:after="0" w:afterAutospacing="0" w:line="360" w:lineRule="auto"/>
        <w:jc w:val="both"/>
        <w:rPr>
          <w:rStyle w:val="Strong"/>
          <w:color w:val="0E101A"/>
        </w:rPr>
      </w:pPr>
    </w:p>
    <w:p w14:paraId="6DF797AA" w14:textId="77777777" w:rsidR="00757E5B" w:rsidRDefault="00757E5B" w:rsidP="00BB3D93">
      <w:pPr>
        <w:pStyle w:val="NormalWeb"/>
        <w:spacing w:before="0" w:beforeAutospacing="0" w:after="0" w:afterAutospacing="0" w:line="360" w:lineRule="auto"/>
        <w:jc w:val="both"/>
        <w:rPr>
          <w:rStyle w:val="Strong"/>
          <w:color w:val="0E101A"/>
        </w:rPr>
      </w:pPr>
    </w:p>
    <w:p w14:paraId="747EA71A" w14:textId="77777777" w:rsidR="00757E5B" w:rsidRDefault="00757E5B" w:rsidP="00BB3D93">
      <w:pPr>
        <w:pStyle w:val="NormalWeb"/>
        <w:spacing w:before="0" w:beforeAutospacing="0" w:after="0" w:afterAutospacing="0" w:line="360" w:lineRule="auto"/>
        <w:jc w:val="both"/>
        <w:rPr>
          <w:rStyle w:val="Strong"/>
          <w:color w:val="0E101A"/>
        </w:rPr>
      </w:pPr>
    </w:p>
    <w:p w14:paraId="4DA90BBA" w14:textId="77777777" w:rsidR="00757E5B" w:rsidRDefault="00757E5B" w:rsidP="00BB3D93">
      <w:pPr>
        <w:pStyle w:val="NormalWeb"/>
        <w:spacing w:before="0" w:beforeAutospacing="0" w:after="0" w:afterAutospacing="0" w:line="360" w:lineRule="auto"/>
        <w:jc w:val="both"/>
        <w:rPr>
          <w:rStyle w:val="Strong"/>
          <w:color w:val="0E101A"/>
        </w:rPr>
      </w:pPr>
    </w:p>
    <w:p w14:paraId="5104269D" w14:textId="77777777" w:rsidR="00757E5B" w:rsidRDefault="00757E5B" w:rsidP="00BB3D93">
      <w:pPr>
        <w:pStyle w:val="NormalWeb"/>
        <w:spacing w:before="0" w:beforeAutospacing="0" w:after="0" w:afterAutospacing="0" w:line="360" w:lineRule="auto"/>
        <w:jc w:val="both"/>
        <w:rPr>
          <w:rStyle w:val="Strong"/>
          <w:color w:val="0E101A"/>
        </w:rPr>
      </w:pPr>
    </w:p>
    <w:p w14:paraId="257955BD" w14:textId="77777777" w:rsidR="00757E5B" w:rsidRDefault="00757E5B" w:rsidP="00BB3D93">
      <w:pPr>
        <w:pStyle w:val="NormalWeb"/>
        <w:spacing w:before="0" w:beforeAutospacing="0" w:after="0" w:afterAutospacing="0" w:line="360" w:lineRule="auto"/>
        <w:jc w:val="both"/>
        <w:rPr>
          <w:rStyle w:val="Strong"/>
          <w:color w:val="0E101A"/>
        </w:rPr>
      </w:pPr>
    </w:p>
    <w:p w14:paraId="28C0BF29" w14:textId="77777777" w:rsidR="00757E5B" w:rsidRDefault="00757E5B" w:rsidP="00BB3D93">
      <w:pPr>
        <w:pStyle w:val="NormalWeb"/>
        <w:spacing w:before="0" w:beforeAutospacing="0" w:after="0" w:afterAutospacing="0" w:line="360" w:lineRule="auto"/>
        <w:jc w:val="both"/>
        <w:rPr>
          <w:rStyle w:val="Strong"/>
          <w:color w:val="0E101A"/>
        </w:rPr>
      </w:pPr>
    </w:p>
    <w:p w14:paraId="4324A705" w14:textId="77777777" w:rsidR="00757E5B" w:rsidRDefault="00757E5B" w:rsidP="00BB3D93">
      <w:pPr>
        <w:pStyle w:val="NormalWeb"/>
        <w:spacing w:before="0" w:beforeAutospacing="0" w:after="0" w:afterAutospacing="0" w:line="360" w:lineRule="auto"/>
        <w:jc w:val="both"/>
        <w:rPr>
          <w:rStyle w:val="Strong"/>
          <w:color w:val="0E101A"/>
        </w:rPr>
      </w:pPr>
    </w:p>
    <w:p w14:paraId="5C29B9FF" w14:textId="77777777" w:rsidR="00757E5B" w:rsidRDefault="00757E5B" w:rsidP="00BB3D93">
      <w:pPr>
        <w:pStyle w:val="NormalWeb"/>
        <w:spacing w:before="0" w:beforeAutospacing="0" w:after="0" w:afterAutospacing="0" w:line="360" w:lineRule="auto"/>
        <w:jc w:val="both"/>
        <w:rPr>
          <w:rStyle w:val="Strong"/>
          <w:color w:val="0E101A"/>
        </w:rPr>
      </w:pPr>
    </w:p>
    <w:p w14:paraId="0F85248E" w14:textId="77777777" w:rsidR="00757E5B" w:rsidRDefault="00757E5B" w:rsidP="00BB3D93">
      <w:pPr>
        <w:pStyle w:val="NormalWeb"/>
        <w:spacing w:before="0" w:beforeAutospacing="0" w:after="0" w:afterAutospacing="0" w:line="360" w:lineRule="auto"/>
        <w:jc w:val="both"/>
        <w:rPr>
          <w:rStyle w:val="Strong"/>
          <w:color w:val="0E101A"/>
        </w:rPr>
      </w:pPr>
    </w:p>
    <w:p w14:paraId="14CF8258" w14:textId="77777777" w:rsidR="00757E5B" w:rsidRDefault="00757E5B" w:rsidP="00BB3D93">
      <w:pPr>
        <w:pStyle w:val="NormalWeb"/>
        <w:spacing w:before="0" w:beforeAutospacing="0" w:after="0" w:afterAutospacing="0" w:line="360" w:lineRule="auto"/>
        <w:jc w:val="both"/>
        <w:rPr>
          <w:rStyle w:val="Strong"/>
          <w:color w:val="0E101A"/>
        </w:rPr>
      </w:pPr>
    </w:p>
    <w:p w14:paraId="57E0A254" w14:textId="77777777" w:rsidR="00757E5B" w:rsidRDefault="00757E5B" w:rsidP="00BB3D93">
      <w:pPr>
        <w:pStyle w:val="NormalWeb"/>
        <w:spacing w:before="0" w:beforeAutospacing="0" w:after="0" w:afterAutospacing="0" w:line="360" w:lineRule="auto"/>
        <w:jc w:val="both"/>
        <w:rPr>
          <w:rStyle w:val="Strong"/>
          <w:color w:val="0E101A"/>
        </w:rPr>
      </w:pPr>
    </w:p>
    <w:p w14:paraId="4F1AD46E" w14:textId="77777777" w:rsidR="00757E5B" w:rsidRDefault="00757E5B" w:rsidP="00BB3D93">
      <w:pPr>
        <w:pStyle w:val="NormalWeb"/>
        <w:spacing w:before="0" w:beforeAutospacing="0" w:after="0" w:afterAutospacing="0" w:line="360" w:lineRule="auto"/>
        <w:jc w:val="both"/>
        <w:rPr>
          <w:rStyle w:val="Strong"/>
          <w:color w:val="0E101A"/>
        </w:rPr>
      </w:pPr>
    </w:p>
    <w:p w14:paraId="16B46E52" w14:textId="77777777" w:rsidR="00757E5B" w:rsidRDefault="00757E5B" w:rsidP="00BB3D93">
      <w:pPr>
        <w:pStyle w:val="NormalWeb"/>
        <w:spacing w:before="0" w:beforeAutospacing="0" w:after="0" w:afterAutospacing="0" w:line="360" w:lineRule="auto"/>
        <w:jc w:val="both"/>
        <w:rPr>
          <w:rStyle w:val="Strong"/>
          <w:color w:val="0E101A"/>
        </w:rPr>
      </w:pPr>
    </w:p>
    <w:p w14:paraId="67545F33" w14:textId="77777777" w:rsidR="00757E5B" w:rsidRDefault="00757E5B" w:rsidP="00BB3D93">
      <w:pPr>
        <w:pStyle w:val="NormalWeb"/>
        <w:spacing w:before="0" w:beforeAutospacing="0" w:after="0" w:afterAutospacing="0" w:line="360" w:lineRule="auto"/>
        <w:jc w:val="both"/>
        <w:rPr>
          <w:rStyle w:val="Strong"/>
          <w:color w:val="0E101A"/>
        </w:rPr>
      </w:pPr>
    </w:p>
    <w:p w14:paraId="61AA16DD" w14:textId="77777777" w:rsidR="00757E5B" w:rsidRDefault="00757E5B" w:rsidP="00BB3D93">
      <w:pPr>
        <w:pStyle w:val="NormalWeb"/>
        <w:spacing w:before="0" w:beforeAutospacing="0" w:after="0" w:afterAutospacing="0" w:line="360" w:lineRule="auto"/>
        <w:jc w:val="both"/>
        <w:rPr>
          <w:rStyle w:val="Strong"/>
          <w:color w:val="0E101A"/>
        </w:rPr>
      </w:pPr>
    </w:p>
    <w:p w14:paraId="1C2435EA" w14:textId="7F328BC8" w:rsidR="00BB3D93" w:rsidRPr="00757E5B" w:rsidRDefault="00BB3D93" w:rsidP="00757E5B">
      <w:pPr>
        <w:pStyle w:val="Heading1"/>
      </w:pPr>
      <w:bookmarkStart w:id="0" w:name="_Toc129992444"/>
      <w:r w:rsidRPr="00757E5B">
        <w:rPr>
          <w:rStyle w:val="Strong"/>
          <w:b/>
          <w:bCs w:val="0"/>
        </w:rPr>
        <w:lastRenderedPageBreak/>
        <w:t>Introduction</w:t>
      </w:r>
      <w:bookmarkEnd w:id="0"/>
    </w:p>
    <w:p w14:paraId="3435087B" w14:textId="77777777" w:rsidR="00BB3D93" w:rsidRDefault="00BB3D93" w:rsidP="00BB3D93">
      <w:pPr>
        <w:pStyle w:val="NormalWeb"/>
        <w:spacing w:before="0" w:beforeAutospacing="0" w:after="0" w:afterAutospacing="0" w:line="360" w:lineRule="auto"/>
        <w:jc w:val="both"/>
        <w:rPr>
          <w:color w:val="0E101A"/>
        </w:rPr>
      </w:pPr>
      <w:r>
        <w:rPr>
          <w:color w:val="0E101A"/>
        </w:rPr>
        <w:t>The current pandemic COVID-19 is a respiratory illness which is caused by the SARS-COV-2 virus. It is a highly contagious virus that has been spreading all over the globe. The virus emerges in China in 2019. The contagion of the virus has been making it deadly. </w:t>
      </w:r>
    </w:p>
    <w:p w14:paraId="7193328B" w14:textId="77777777" w:rsidR="00BB3D93" w:rsidRDefault="00BB3D93" w:rsidP="00BB3D93">
      <w:pPr>
        <w:pStyle w:val="NormalWeb"/>
        <w:spacing w:before="0" w:beforeAutospacing="0" w:after="0" w:afterAutospacing="0" w:line="360" w:lineRule="auto"/>
        <w:jc w:val="both"/>
        <w:rPr>
          <w:color w:val="0E101A"/>
        </w:rPr>
      </w:pPr>
      <w:r>
        <w:rPr>
          <w:color w:val="0E101A"/>
        </w:rPr>
        <w:t>The severity of the virus have been depending on the age of the patient and the strong immune system of the person. Younger kids and old people are highly prone to be infected. The most common symptoms involve coughing, dizziness, and lack of sense of smell and taste. This leads to quarantine and hospitalization in severe cases. In the region of the UK, the severity reached 7 cases daily per 100000 population. Different waves have been causing the spread of the virus and 3 and first was most contagious in the UK. The report will be focusing on how the short-term and long-term consequences of the pandemic are impacting its patients.</w:t>
      </w:r>
    </w:p>
    <w:p w14:paraId="3706F2DC" w14:textId="77777777" w:rsidR="00BB3D93" w:rsidRPr="00757E5B" w:rsidRDefault="00BB3D93" w:rsidP="00757E5B">
      <w:pPr>
        <w:pStyle w:val="Heading1"/>
      </w:pPr>
      <w:bookmarkStart w:id="1" w:name="_Toc129992445"/>
      <w:r w:rsidRPr="00757E5B">
        <w:rPr>
          <w:rStyle w:val="Strong"/>
          <w:b/>
          <w:bCs w:val="0"/>
        </w:rPr>
        <w:t>Public Health Measures</w:t>
      </w:r>
      <w:bookmarkEnd w:id="1"/>
      <w:r w:rsidRPr="00757E5B">
        <w:rPr>
          <w:rStyle w:val="Strong"/>
          <w:b/>
          <w:bCs w:val="0"/>
        </w:rPr>
        <w:t> </w:t>
      </w:r>
    </w:p>
    <w:p w14:paraId="209FBF36" w14:textId="77777777" w:rsidR="00BB3D93" w:rsidRPr="00757E5B" w:rsidRDefault="00BB3D93" w:rsidP="00757E5B">
      <w:pPr>
        <w:pStyle w:val="Heading2"/>
      </w:pPr>
      <w:bookmarkStart w:id="2" w:name="_Toc129992446"/>
      <w:r w:rsidRPr="00757E5B">
        <w:rPr>
          <w:rStyle w:val="Strong"/>
          <w:b/>
          <w:bCs w:val="0"/>
        </w:rPr>
        <w:t>Vaccination</w:t>
      </w:r>
      <w:bookmarkEnd w:id="2"/>
    </w:p>
    <w:p w14:paraId="2B773390" w14:textId="5E6A532C" w:rsidR="00BB3D93" w:rsidRDefault="00BB3D93" w:rsidP="00BB3D93">
      <w:pPr>
        <w:pStyle w:val="NormalWeb"/>
        <w:spacing w:before="0" w:beforeAutospacing="0" w:after="0" w:afterAutospacing="0" w:line="360" w:lineRule="auto"/>
        <w:jc w:val="both"/>
        <w:rPr>
          <w:color w:val="0E101A"/>
        </w:rPr>
      </w:pPr>
      <w:r>
        <w:rPr>
          <w:color w:val="0E101A"/>
        </w:rPr>
        <w:t>Medical vaccination is the most effective method of reducing the spread of COVID-19. The focus needs to be put up on the key stakeholders and governments that would help in spreading the vaccine</w:t>
      </w:r>
      <w:r w:rsidR="00BB46FA">
        <w:rPr>
          <w:color w:val="0E101A"/>
        </w:rPr>
        <w:t xml:space="preserve"> </w:t>
      </w:r>
      <w:r w:rsidR="00BB46FA" w:rsidRPr="00BB46FA">
        <w:rPr>
          <w:color w:val="0E101A"/>
        </w:rPr>
        <w:t>(</w:t>
      </w:r>
      <w:proofErr w:type="spellStart"/>
      <w:r w:rsidR="00BB46FA" w:rsidRPr="00BB46FA">
        <w:rPr>
          <w:color w:val="0E101A"/>
        </w:rPr>
        <w:t>Kharroubi</w:t>
      </w:r>
      <w:proofErr w:type="spellEnd"/>
      <w:r w:rsidR="00BB46FA" w:rsidRPr="00BB46FA">
        <w:rPr>
          <w:color w:val="0E101A"/>
        </w:rPr>
        <w:t xml:space="preserve"> and Saleh, 2020)</w:t>
      </w:r>
      <w:r>
        <w:rPr>
          <w:color w:val="0E101A"/>
        </w:rPr>
        <w:t>. The supply of the vaccine needs to be improvised and enhanced. The global institution needs to step up and spread the vaccination process</w:t>
      </w:r>
      <w:r w:rsidR="00A7142C" w:rsidRPr="00A7142C">
        <w:t xml:space="preserve"> </w:t>
      </w:r>
      <w:r w:rsidR="00A7142C" w:rsidRPr="00A7142C">
        <w:rPr>
          <w:color w:val="0E101A"/>
        </w:rPr>
        <w:t>(Ayouni et al., 2021)</w:t>
      </w:r>
      <w:r>
        <w:rPr>
          <w:color w:val="0E101A"/>
        </w:rPr>
        <w:t>. The communication about the vaccination and how trust needs to be built up for the public to opt for vaccination. The vaccination would help in the long run control of COVID-19 and how it would help in tackling the impacts of the pandemic</w:t>
      </w:r>
      <w:r w:rsidR="00A7142C">
        <w:rPr>
          <w:color w:val="0E101A"/>
        </w:rPr>
        <w:t xml:space="preserve"> </w:t>
      </w:r>
      <w:r w:rsidR="00A7142C" w:rsidRPr="00A7142C">
        <w:rPr>
          <w:color w:val="0E101A"/>
        </w:rPr>
        <w:t>(</w:t>
      </w:r>
      <w:proofErr w:type="spellStart"/>
      <w:r w:rsidR="00A7142C" w:rsidRPr="00A7142C">
        <w:rPr>
          <w:color w:val="0E101A"/>
        </w:rPr>
        <w:t>Ayouni</w:t>
      </w:r>
      <w:proofErr w:type="spellEnd"/>
      <w:r w:rsidR="00A7142C" w:rsidRPr="00A7142C">
        <w:rPr>
          <w:color w:val="0E101A"/>
        </w:rPr>
        <w:t xml:space="preserve"> et al., 2021)</w:t>
      </w:r>
      <w:r>
        <w:rPr>
          <w:color w:val="0E101A"/>
        </w:rPr>
        <w:t>.</w:t>
      </w:r>
    </w:p>
    <w:p w14:paraId="1701F6F4" w14:textId="77777777" w:rsidR="00BB3D93" w:rsidRPr="00757E5B" w:rsidRDefault="00BB3D93" w:rsidP="00757E5B">
      <w:pPr>
        <w:pStyle w:val="Heading2"/>
      </w:pPr>
      <w:bookmarkStart w:id="3" w:name="_Toc129992447"/>
      <w:r w:rsidRPr="00757E5B">
        <w:rPr>
          <w:rStyle w:val="Strong"/>
          <w:b/>
          <w:bCs w:val="0"/>
        </w:rPr>
        <w:t>Physical Distance</w:t>
      </w:r>
      <w:bookmarkEnd w:id="3"/>
      <w:r w:rsidRPr="00757E5B">
        <w:rPr>
          <w:rStyle w:val="Strong"/>
          <w:b/>
          <w:bCs w:val="0"/>
        </w:rPr>
        <w:t> </w:t>
      </w:r>
    </w:p>
    <w:p w14:paraId="416BA7BC" w14:textId="2A64BA3C" w:rsidR="00BB3D93" w:rsidRDefault="00BB3D93" w:rsidP="00BB3D93">
      <w:pPr>
        <w:pStyle w:val="NormalWeb"/>
        <w:spacing w:before="0" w:beforeAutospacing="0" w:after="0" w:afterAutospacing="0" w:line="360" w:lineRule="auto"/>
        <w:jc w:val="both"/>
        <w:rPr>
          <w:color w:val="0E101A"/>
        </w:rPr>
      </w:pPr>
      <w:r>
        <w:rPr>
          <w:color w:val="0E101A"/>
        </w:rPr>
        <w:t>The implication of physical distance and how the distance from people would help in reducing COVID-19 cases in a specific region. The physical distance and how the distance would help a person to catch the viruses. The communication of the guidelines of physical distance in public places helps in improving the implication of the precautions</w:t>
      </w:r>
      <w:r w:rsidR="006A210D">
        <w:rPr>
          <w:color w:val="0E101A"/>
        </w:rPr>
        <w:t xml:space="preserve"> </w:t>
      </w:r>
      <w:r>
        <w:rPr>
          <w:color w:val="0E101A"/>
        </w:rPr>
        <w:t>.</w:t>
      </w:r>
    </w:p>
    <w:p w14:paraId="5A0EC0DF" w14:textId="0244B442" w:rsidR="00BB3D93" w:rsidRDefault="00BB3D93" w:rsidP="00BB3D93">
      <w:pPr>
        <w:pStyle w:val="NormalWeb"/>
        <w:spacing w:before="0" w:beforeAutospacing="0" w:after="0" w:afterAutospacing="0" w:line="360" w:lineRule="auto"/>
        <w:jc w:val="both"/>
        <w:rPr>
          <w:color w:val="0E101A"/>
        </w:rPr>
      </w:pPr>
      <w:r>
        <w:rPr>
          <w:color w:val="0E101A"/>
        </w:rPr>
        <w:t> The robust use of face masks and how the masks would help in the reduction of the viruses to contact with internal organs. The internal organs need to be protected and a focus on distancing and masks would help in reducing COVID-19 cases</w:t>
      </w:r>
      <w:r w:rsidR="00A7142C">
        <w:rPr>
          <w:color w:val="0E101A"/>
        </w:rPr>
        <w:t xml:space="preserve"> </w:t>
      </w:r>
      <w:r w:rsidR="00A7142C" w:rsidRPr="00A7142C">
        <w:rPr>
          <w:color w:val="0E101A"/>
        </w:rPr>
        <w:t>(</w:t>
      </w:r>
      <w:proofErr w:type="spellStart"/>
      <w:r w:rsidR="00A7142C" w:rsidRPr="00A7142C">
        <w:rPr>
          <w:color w:val="0E101A"/>
        </w:rPr>
        <w:t>Ayouni</w:t>
      </w:r>
      <w:proofErr w:type="spellEnd"/>
      <w:r w:rsidR="00A7142C" w:rsidRPr="00A7142C">
        <w:rPr>
          <w:color w:val="0E101A"/>
        </w:rPr>
        <w:t xml:space="preserve"> et al., 2021)</w:t>
      </w:r>
      <w:r>
        <w:rPr>
          <w:color w:val="0E101A"/>
        </w:rPr>
        <w:t>.</w:t>
      </w:r>
    </w:p>
    <w:p w14:paraId="030A023B" w14:textId="77777777" w:rsidR="00BB3D93" w:rsidRPr="00757E5B" w:rsidRDefault="00BB3D93" w:rsidP="00757E5B">
      <w:pPr>
        <w:pStyle w:val="Heading2"/>
      </w:pPr>
      <w:bookmarkStart w:id="4" w:name="_Toc129992448"/>
      <w:r w:rsidRPr="00757E5B">
        <w:rPr>
          <w:rStyle w:val="Strong"/>
          <w:b/>
          <w:bCs w:val="0"/>
        </w:rPr>
        <w:t>Hygiene and Handwashes</w:t>
      </w:r>
      <w:bookmarkEnd w:id="4"/>
    </w:p>
    <w:p w14:paraId="32045565" w14:textId="445E5478" w:rsidR="00BB3D93" w:rsidRDefault="00BB3D93" w:rsidP="00BB3D93">
      <w:pPr>
        <w:pStyle w:val="NormalWeb"/>
        <w:spacing w:before="0" w:beforeAutospacing="0" w:after="0" w:afterAutospacing="0" w:line="360" w:lineRule="auto"/>
        <w:jc w:val="both"/>
        <w:rPr>
          <w:color w:val="0E101A"/>
        </w:rPr>
      </w:pPr>
      <w:r>
        <w:rPr>
          <w:color w:val="0E101A"/>
        </w:rPr>
        <w:t>The implication of hygiene and how an individual is implying the application of handwashing after coming from outside inside homes and offices. It would help viruses to be washed away and the percentage of contact can be reduced. And washes at public places of contact and other sprays to focus on reducing the life of the virus is important</w:t>
      </w:r>
      <w:r w:rsidR="00BB46FA">
        <w:rPr>
          <w:color w:val="0E101A"/>
        </w:rPr>
        <w:t xml:space="preserve"> </w:t>
      </w:r>
      <w:r w:rsidR="00BB46FA" w:rsidRPr="00BB46FA">
        <w:rPr>
          <w:color w:val="0E101A"/>
        </w:rPr>
        <w:t>(</w:t>
      </w:r>
      <w:proofErr w:type="spellStart"/>
      <w:r w:rsidR="00BB46FA" w:rsidRPr="00BB46FA">
        <w:rPr>
          <w:color w:val="0E101A"/>
        </w:rPr>
        <w:t>Kharroubi</w:t>
      </w:r>
      <w:proofErr w:type="spellEnd"/>
      <w:r w:rsidR="00BB46FA" w:rsidRPr="00BB46FA">
        <w:rPr>
          <w:color w:val="0E101A"/>
        </w:rPr>
        <w:t xml:space="preserve"> and Saleh, 2020)</w:t>
      </w:r>
      <w:r>
        <w:rPr>
          <w:color w:val="0E101A"/>
        </w:rPr>
        <w:t xml:space="preserve">. This </w:t>
      </w:r>
      <w:r>
        <w:rPr>
          <w:color w:val="0E101A"/>
        </w:rPr>
        <w:lastRenderedPageBreak/>
        <w:t>would help in improving the immunity of the individuals and they would have been able to manage their work and live properly. The impact of hygiene and handwashes would help in the highly contagious spread of COVID-19</w:t>
      </w:r>
      <w:r w:rsidR="006A210D">
        <w:rPr>
          <w:color w:val="0E101A"/>
        </w:rPr>
        <w:t xml:space="preserve"> </w:t>
      </w:r>
      <w:r>
        <w:rPr>
          <w:color w:val="0E101A"/>
        </w:rPr>
        <w:t>.</w:t>
      </w:r>
      <w:r w:rsidR="00BB46FA" w:rsidRPr="00BB46FA">
        <w:t xml:space="preserve"> </w:t>
      </w:r>
      <w:r w:rsidR="00BB46FA" w:rsidRPr="00BB46FA">
        <w:rPr>
          <w:color w:val="0E101A"/>
        </w:rPr>
        <w:t>(Kharroubi and Saleh, 2020)</w:t>
      </w:r>
    </w:p>
    <w:p w14:paraId="6B4CD3DD" w14:textId="77777777" w:rsidR="00BB3D93" w:rsidRPr="00757E5B" w:rsidRDefault="00BB3D93" w:rsidP="00757E5B">
      <w:pPr>
        <w:pStyle w:val="Heading2"/>
      </w:pPr>
      <w:bookmarkStart w:id="5" w:name="_Toc129992449"/>
      <w:r w:rsidRPr="00757E5B">
        <w:rPr>
          <w:rStyle w:val="Strong"/>
          <w:b/>
          <w:bCs w:val="0"/>
        </w:rPr>
        <w:t>Testing and Isolation</w:t>
      </w:r>
      <w:bookmarkEnd w:id="5"/>
      <w:r w:rsidRPr="00757E5B">
        <w:rPr>
          <w:rStyle w:val="Strong"/>
          <w:b/>
          <w:bCs w:val="0"/>
        </w:rPr>
        <w:t> </w:t>
      </w:r>
    </w:p>
    <w:p w14:paraId="7D68C3C3" w14:textId="7B5A110C" w:rsidR="00BB3D93" w:rsidRDefault="00BB3D93" w:rsidP="00BB3D93">
      <w:pPr>
        <w:pStyle w:val="NormalWeb"/>
        <w:spacing w:before="0" w:beforeAutospacing="0" w:after="0" w:afterAutospacing="0" w:line="360" w:lineRule="auto"/>
        <w:jc w:val="both"/>
        <w:rPr>
          <w:color w:val="0E101A"/>
        </w:rPr>
      </w:pPr>
      <w:r>
        <w:rPr>
          <w:color w:val="0E101A"/>
        </w:rPr>
        <w:t>The isolation is important as it would help in reducing the chances of a person having certain symptoms to control the spreading of the virus. The testing is another important aspect because it helps in analyzing the severity of the symptoms. The testing and hectic testing would help in improving the control of the contagiousness of the virus. The testing would also help in the collection of data which would help in analyzing the areas where the cases have been analyzed. This would help in the implication of mass quarantine to control the outbreak of this deadly virus</w:t>
      </w:r>
      <w:r w:rsidR="00A7142C">
        <w:rPr>
          <w:color w:val="0E101A"/>
        </w:rPr>
        <w:t xml:space="preserve"> </w:t>
      </w:r>
      <w:r w:rsidR="00A7142C" w:rsidRPr="00A7142C">
        <w:rPr>
          <w:color w:val="0E101A"/>
        </w:rPr>
        <w:t>(</w:t>
      </w:r>
      <w:proofErr w:type="spellStart"/>
      <w:r w:rsidR="00A7142C" w:rsidRPr="00A7142C">
        <w:rPr>
          <w:color w:val="0E101A"/>
        </w:rPr>
        <w:t>Ayouni</w:t>
      </w:r>
      <w:proofErr w:type="spellEnd"/>
      <w:r w:rsidR="00A7142C" w:rsidRPr="00A7142C">
        <w:rPr>
          <w:color w:val="0E101A"/>
        </w:rPr>
        <w:t xml:space="preserve"> et al., 2021)</w:t>
      </w:r>
      <w:r>
        <w:rPr>
          <w:color w:val="0E101A"/>
        </w:rPr>
        <w:t>.</w:t>
      </w:r>
    </w:p>
    <w:p w14:paraId="208EB0AE" w14:textId="77777777" w:rsidR="00635510" w:rsidRPr="00757E5B" w:rsidRDefault="00635510" w:rsidP="00757E5B">
      <w:pPr>
        <w:pStyle w:val="Heading1"/>
      </w:pPr>
      <w:bookmarkStart w:id="6" w:name="_Toc129992450"/>
      <w:r w:rsidRPr="00757E5B">
        <w:rPr>
          <w:rStyle w:val="Strong"/>
          <w:b/>
          <w:bCs w:val="0"/>
        </w:rPr>
        <w:t>Key Determinants</w:t>
      </w:r>
      <w:bookmarkEnd w:id="6"/>
      <w:r w:rsidRPr="00757E5B">
        <w:rPr>
          <w:rStyle w:val="Strong"/>
          <w:b/>
          <w:bCs w:val="0"/>
        </w:rPr>
        <w:t> </w:t>
      </w:r>
    </w:p>
    <w:p w14:paraId="1D1CD842" w14:textId="77777777" w:rsidR="00635510" w:rsidRDefault="00635510" w:rsidP="00635510">
      <w:pPr>
        <w:pStyle w:val="NormalWeb"/>
        <w:spacing w:before="0" w:beforeAutospacing="0" w:after="0" w:afterAutospacing="0" w:line="360" w:lineRule="auto"/>
        <w:jc w:val="both"/>
        <w:rPr>
          <w:color w:val="0E101A"/>
        </w:rPr>
      </w:pPr>
      <w:r>
        <w:rPr>
          <w:color w:val="0E101A"/>
        </w:rPr>
        <w:t xml:space="preserve">The </w:t>
      </w:r>
      <w:r w:rsidRPr="00635510">
        <w:rPr>
          <w:b/>
          <w:bCs/>
          <w:i/>
          <w:iCs/>
          <w:color w:val="0E101A"/>
        </w:rPr>
        <w:t>involvement of behavioral factors</w:t>
      </w:r>
      <w:r>
        <w:rPr>
          <w:color w:val="0E101A"/>
        </w:rPr>
        <w:t xml:space="preserve"> and how the impact of COVID-19 on behavior is being analyzed as a whole is important. This is the key determinant of COVID-19. The causes and precautions can be communicated. The individual lives and how it impacts the individuality of a person is a question yet to be answered. The behavioral changes in consumption patterns and other mental health issues seem to be important. Therefore, it is being termed a key determinant of COVID-19. The processes to evade these changes are not being defined and that leaves the impacts of the disease unimaginable</w:t>
      </w:r>
      <w:r w:rsidRPr="00635510">
        <w:t xml:space="preserve"> </w:t>
      </w:r>
      <w:r w:rsidRPr="00635510">
        <w:rPr>
          <w:color w:val="0E101A"/>
        </w:rPr>
        <w:t>(Rajan, Comas-Herrera and Mckee, 2020)</w:t>
      </w:r>
      <w:r>
        <w:rPr>
          <w:color w:val="0E101A"/>
        </w:rPr>
        <w:t>.</w:t>
      </w:r>
    </w:p>
    <w:p w14:paraId="76A115AB" w14:textId="77777777" w:rsidR="00635510" w:rsidRDefault="00635510" w:rsidP="00635510">
      <w:pPr>
        <w:pStyle w:val="NormalWeb"/>
        <w:spacing w:before="0" w:beforeAutospacing="0" w:after="0" w:afterAutospacing="0" w:line="360" w:lineRule="auto"/>
        <w:jc w:val="both"/>
        <w:rPr>
          <w:color w:val="0E101A"/>
        </w:rPr>
      </w:pPr>
      <w:r>
        <w:rPr>
          <w:color w:val="0E101A"/>
        </w:rPr>
        <w:t xml:space="preserve">The </w:t>
      </w:r>
      <w:r w:rsidRPr="00635510">
        <w:rPr>
          <w:b/>
          <w:bCs/>
          <w:i/>
          <w:iCs/>
          <w:color w:val="0E101A"/>
        </w:rPr>
        <w:t>underlying health conditions</w:t>
      </w:r>
      <w:r>
        <w:rPr>
          <w:color w:val="0E101A"/>
        </w:rPr>
        <w:t xml:space="preserve"> and how these health conditions would have deteriorated. Individual health is considerable to the health of societies as a whole. These two variables play a crucial role because they would help in analyzing the impact of the disease. The pandemic has a key determent of health conditions. The aftereffects on the health conditions and how the conditions would have helped in the development of other medical issues. There is a certain risk of COVID-19 impacting the genetics of a person. That needs to be controlled and it would help in susceptibility to certain other diseases in an individual.</w:t>
      </w:r>
    </w:p>
    <w:p w14:paraId="121090C6" w14:textId="1E02B4A4" w:rsidR="00635510" w:rsidRPr="00635510" w:rsidRDefault="00635510" w:rsidP="00BB3D93">
      <w:pPr>
        <w:pStyle w:val="NormalWeb"/>
        <w:spacing w:before="0" w:beforeAutospacing="0" w:after="0" w:afterAutospacing="0" w:line="360" w:lineRule="auto"/>
        <w:jc w:val="both"/>
        <w:rPr>
          <w:color w:val="0E101A"/>
        </w:rPr>
      </w:pPr>
      <w:r>
        <w:rPr>
          <w:color w:val="0E101A"/>
        </w:rPr>
        <w:t xml:space="preserve">The </w:t>
      </w:r>
      <w:r w:rsidRPr="00635510">
        <w:rPr>
          <w:b/>
          <w:bCs/>
          <w:i/>
          <w:iCs/>
          <w:color w:val="0E101A"/>
        </w:rPr>
        <w:t>immune system and health consciousness</w:t>
      </w:r>
      <w:r>
        <w:rPr>
          <w:color w:val="0E101A"/>
        </w:rPr>
        <w:t xml:space="preserve"> are growing concerns. The identification needs to be implied as to how it would cause in reducing the immune system capabilities in a person. The impact of the immune system while it contacts the virus is important to analyze as well. These are the key points that would act as key determinants of the disease. The indication of how the immune system is impacting the health of a person </w:t>
      </w:r>
      <w:r w:rsidRPr="00635510">
        <w:rPr>
          <w:color w:val="0E101A"/>
        </w:rPr>
        <w:t>(Rajan, Comas-Herrera and Mckee, 2020)</w:t>
      </w:r>
      <w:r>
        <w:rPr>
          <w:color w:val="0E101A"/>
        </w:rPr>
        <w:t xml:space="preserve">.. The focus is on an overall change in the societal immune system and the response of </w:t>
      </w:r>
      <w:r>
        <w:rPr>
          <w:color w:val="0E101A"/>
        </w:rPr>
        <w:lastRenderedPageBreak/>
        <w:t>people or the defense mechanism which they have developed. It would help in understanding the key determinants of the disease.</w:t>
      </w:r>
    </w:p>
    <w:p w14:paraId="372B010F" w14:textId="77777777" w:rsidR="00BB3D93" w:rsidRPr="00757E5B" w:rsidRDefault="00BB3D93" w:rsidP="00757E5B">
      <w:pPr>
        <w:pStyle w:val="Heading1"/>
      </w:pPr>
      <w:bookmarkStart w:id="7" w:name="_Toc129992451"/>
      <w:r w:rsidRPr="00757E5B">
        <w:rPr>
          <w:rStyle w:val="Strong"/>
          <w:b/>
          <w:bCs w:val="0"/>
        </w:rPr>
        <w:t>Short Term Health Implication</w:t>
      </w:r>
      <w:bookmarkEnd w:id="7"/>
      <w:r w:rsidRPr="00757E5B">
        <w:rPr>
          <w:rStyle w:val="Strong"/>
          <w:b/>
          <w:bCs w:val="0"/>
        </w:rPr>
        <w:t> </w:t>
      </w:r>
    </w:p>
    <w:p w14:paraId="07D4619D" w14:textId="77777777" w:rsidR="00BB3D93" w:rsidRDefault="00BB3D93" w:rsidP="00BB3D93">
      <w:pPr>
        <w:pStyle w:val="NormalWeb"/>
        <w:spacing w:before="0" w:beforeAutospacing="0" w:after="0" w:afterAutospacing="0" w:line="360" w:lineRule="auto"/>
        <w:jc w:val="both"/>
        <w:rPr>
          <w:color w:val="0E101A"/>
        </w:rPr>
      </w:pPr>
      <w:r>
        <w:rPr>
          <w:color w:val="0E101A"/>
        </w:rPr>
        <w:t>The short-term health implications would be impacting the health of the public because of the lack of control and other precautions. The short-term impacts of COVID-19 are discussed,</w:t>
      </w:r>
    </w:p>
    <w:p w14:paraId="79B16A3F" w14:textId="3B4B4A23" w:rsidR="00BB3D93" w:rsidRDefault="00BB3D93" w:rsidP="00BB3D93">
      <w:pPr>
        <w:pStyle w:val="NormalWeb"/>
        <w:spacing w:before="0" w:beforeAutospacing="0" w:after="0" w:afterAutospacing="0" w:line="360" w:lineRule="auto"/>
        <w:jc w:val="both"/>
        <w:rPr>
          <w:color w:val="0E101A"/>
        </w:rPr>
      </w:pPr>
      <w:r w:rsidRPr="005E004A">
        <w:rPr>
          <w:b/>
          <w:bCs/>
          <w:i/>
          <w:iCs/>
          <w:color w:val="0E101A"/>
        </w:rPr>
        <w:t>The demand for healthcare professionals and caring staff</w:t>
      </w:r>
      <w:r>
        <w:rPr>
          <w:color w:val="0E101A"/>
        </w:rPr>
        <w:t xml:space="preserve"> is going to increase and with that increase in demand. The rise in the cost of health care services and the ability of the educational system or structure to produce health care professionals</w:t>
      </w:r>
      <w:r w:rsidR="005E004A">
        <w:rPr>
          <w:color w:val="0E101A"/>
        </w:rPr>
        <w:t xml:space="preserve"> </w:t>
      </w:r>
      <w:r w:rsidR="005E004A" w:rsidRPr="005E004A">
        <w:rPr>
          <w:color w:val="0E101A"/>
        </w:rPr>
        <w:t>(Irfan et al., 2021)</w:t>
      </w:r>
      <w:r w:rsidR="005E004A">
        <w:rPr>
          <w:color w:val="0E101A"/>
        </w:rPr>
        <w:t>.</w:t>
      </w:r>
      <w:r>
        <w:rPr>
          <w:color w:val="0E101A"/>
        </w:rPr>
        <w:t xml:space="preserve"> This lack of health care professionals needs to be dealt with and improvement in capacity building of previous staff is necessary as well</w:t>
      </w:r>
      <w:r w:rsidR="00BB46FA">
        <w:rPr>
          <w:color w:val="0E101A"/>
        </w:rPr>
        <w:t xml:space="preserve"> </w:t>
      </w:r>
      <w:r w:rsidR="00BB46FA" w:rsidRPr="00BB46FA">
        <w:rPr>
          <w:color w:val="0E101A"/>
        </w:rPr>
        <w:t>(</w:t>
      </w:r>
      <w:proofErr w:type="spellStart"/>
      <w:r w:rsidR="00BB46FA" w:rsidRPr="00BB46FA">
        <w:rPr>
          <w:color w:val="0E101A"/>
        </w:rPr>
        <w:t>Kharroubi</w:t>
      </w:r>
      <w:proofErr w:type="spellEnd"/>
      <w:r w:rsidR="00BB46FA" w:rsidRPr="00BB46FA">
        <w:rPr>
          <w:color w:val="0E101A"/>
        </w:rPr>
        <w:t xml:space="preserve"> and Saleh, 2020)</w:t>
      </w:r>
      <w:r>
        <w:rPr>
          <w:color w:val="0E101A"/>
        </w:rPr>
        <w:t>.</w:t>
      </w:r>
    </w:p>
    <w:p w14:paraId="2645E527" w14:textId="58AF461A" w:rsidR="00BB3D93" w:rsidRDefault="00BB3D93" w:rsidP="00BB3D93">
      <w:pPr>
        <w:pStyle w:val="NormalWeb"/>
        <w:spacing w:before="0" w:beforeAutospacing="0" w:after="0" w:afterAutospacing="0" w:line="360" w:lineRule="auto"/>
        <w:jc w:val="both"/>
        <w:rPr>
          <w:color w:val="0E101A"/>
        </w:rPr>
      </w:pPr>
      <w:r>
        <w:rPr>
          <w:color w:val="0E101A"/>
        </w:rPr>
        <w:t xml:space="preserve">The </w:t>
      </w:r>
      <w:r w:rsidRPr="005E004A">
        <w:rPr>
          <w:b/>
          <w:bCs/>
          <w:i/>
          <w:iCs/>
          <w:color w:val="0E101A"/>
        </w:rPr>
        <w:t>shortage of equipment and PPE</w:t>
      </w:r>
      <w:r>
        <w:rPr>
          <w:color w:val="0E101A"/>
        </w:rPr>
        <w:t xml:space="preserve"> along with another basic surgical instruments would help in tackling the spreading of the virus. The PPE and other surgical instruments need to be provided and the production along with a supply of these medical instruments needs to be improvised. The provision of these instruments would help in improving the quality of medical and healthcare services</w:t>
      </w:r>
      <w:r w:rsidR="005E004A">
        <w:rPr>
          <w:color w:val="0E101A"/>
        </w:rPr>
        <w:t xml:space="preserve"> </w:t>
      </w:r>
      <w:r w:rsidR="005E004A" w:rsidRPr="005E004A">
        <w:rPr>
          <w:color w:val="0E101A"/>
        </w:rPr>
        <w:t>(Irfan et al., 2021)</w:t>
      </w:r>
      <w:r>
        <w:rPr>
          <w:color w:val="0E101A"/>
        </w:rPr>
        <w:t>. The cost needs to be controlled as well. The shortage in the supply might increase the cost of PPE and other surgical instruments. Medicine and hygiene products also fall under the same category</w:t>
      </w:r>
      <w:r w:rsidR="005E004A">
        <w:rPr>
          <w:color w:val="0E101A"/>
        </w:rPr>
        <w:t xml:space="preserve"> </w:t>
      </w:r>
      <w:r w:rsidR="005E004A" w:rsidRPr="005E004A">
        <w:rPr>
          <w:color w:val="0E101A"/>
        </w:rPr>
        <w:t>(Irfan et al., 2021)</w:t>
      </w:r>
      <w:r>
        <w:rPr>
          <w:color w:val="0E101A"/>
        </w:rPr>
        <w:t>. </w:t>
      </w:r>
    </w:p>
    <w:p w14:paraId="6274E328" w14:textId="03F75FA7" w:rsidR="00BB3D93" w:rsidRDefault="00BB3D93" w:rsidP="00BB3D93">
      <w:pPr>
        <w:pStyle w:val="NormalWeb"/>
        <w:spacing w:before="0" w:beforeAutospacing="0" w:after="0" w:afterAutospacing="0" w:line="360" w:lineRule="auto"/>
        <w:jc w:val="both"/>
        <w:rPr>
          <w:color w:val="0E101A"/>
        </w:rPr>
      </w:pPr>
      <w:r w:rsidRPr="005E004A">
        <w:rPr>
          <w:b/>
          <w:bCs/>
          <w:i/>
          <w:iCs/>
          <w:color w:val="0E101A"/>
        </w:rPr>
        <w:t>Increasing risk of infection and the lack of information</w:t>
      </w:r>
      <w:r>
        <w:rPr>
          <w:color w:val="0E101A"/>
        </w:rPr>
        <w:t xml:space="preserve"> among the public and fallacies spreading can cause panic and civil unrest. The false information and lack of information regarding the reality of COVID-19 is an important risks</w:t>
      </w:r>
      <w:r w:rsidR="00635510">
        <w:rPr>
          <w:color w:val="0E101A"/>
        </w:rPr>
        <w:t xml:space="preserve"> </w:t>
      </w:r>
      <w:r w:rsidR="00635510" w:rsidRPr="00635510">
        <w:rPr>
          <w:color w:val="0E101A"/>
        </w:rPr>
        <w:t>(</w:t>
      </w:r>
      <w:proofErr w:type="spellStart"/>
      <w:r w:rsidR="00635510" w:rsidRPr="00635510">
        <w:rPr>
          <w:color w:val="0E101A"/>
        </w:rPr>
        <w:t>Rajan</w:t>
      </w:r>
      <w:proofErr w:type="spellEnd"/>
      <w:r w:rsidR="00635510" w:rsidRPr="00635510">
        <w:rPr>
          <w:color w:val="0E101A"/>
        </w:rPr>
        <w:t xml:space="preserve">, Comas-Herrera and </w:t>
      </w:r>
      <w:proofErr w:type="spellStart"/>
      <w:r w:rsidR="00635510" w:rsidRPr="00635510">
        <w:rPr>
          <w:color w:val="0E101A"/>
        </w:rPr>
        <w:t>Mckee</w:t>
      </w:r>
      <w:proofErr w:type="spellEnd"/>
      <w:r w:rsidR="00635510" w:rsidRPr="00635510">
        <w:rPr>
          <w:color w:val="0E101A"/>
        </w:rPr>
        <w:t>, 2020)</w:t>
      </w:r>
      <w:r>
        <w:rPr>
          <w:color w:val="0E101A"/>
        </w:rPr>
        <w:t>. Therefore, communication and reducing the cause of infection are necessary. This is because it would also impact the mental health of people. The rise in mental health and depression might have severe impacts in the short run as well. Therefore, the risk of infection and false information needs to be controlled. Otherwise, there would so many other issues related to the health of the general public can arise</w:t>
      </w:r>
      <w:r w:rsidR="005E004A">
        <w:rPr>
          <w:color w:val="0E101A"/>
        </w:rPr>
        <w:t xml:space="preserve"> </w:t>
      </w:r>
      <w:r w:rsidR="005E004A" w:rsidRPr="005E004A">
        <w:rPr>
          <w:color w:val="0E101A"/>
        </w:rPr>
        <w:t>(Irfan et al., 2021)</w:t>
      </w:r>
      <w:r>
        <w:rPr>
          <w:color w:val="0E101A"/>
        </w:rPr>
        <w:t>.</w:t>
      </w:r>
    </w:p>
    <w:p w14:paraId="38701BAB" w14:textId="77777777" w:rsidR="00BB3D93" w:rsidRPr="00757E5B" w:rsidRDefault="00BB3D93" w:rsidP="00757E5B">
      <w:pPr>
        <w:pStyle w:val="Heading1"/>
      </w:pPr>
      <w:bookmarkStart w:id="8" w:name="_Toc129992452"/>
      <w:r w:rsidRPr="00757E5B">
        <w:rPr>
          <w:rStyle w:val="Strong"/>
          <w:b/>
          <w:bCs w:val="0"/>
        </w:rPr>
        <w:t>Long-term Health Implications</w:t>
      </w:r>
      <w:bookmarkEnd w:id="8"/>
      <w:r w:rsidRPr="00757E5B">
        <w:rPr>
          <w:rStyle w:val="Strong"/>
          <w:b/>
          <w:bCs w:val="0"/>
        </w:rPr>
        <w:t> </w:t>
      </w:r>
    </w:p>
    <w:p w14:paraId="3FE253C0" w14:textId="5D718660" w:rsidR="00BB3D93" w:rsidRDefault="00BB3D93" w:rsidP="00BB3D93">
      <w:pPr>
        <w:pStyle w:val="NormalWeb"/>
        <w:spacing w:before="0" w:beforeAutospacing="0" w:after="0" w:afterAutospacing="0" w:line="360" w:lineRule="auto"/>
        <w:jc w:val="both"/>
        <w:rPr>
          <w:color w:val="0E101A"/>
        </w:rPr>
      </w:pPr>
      <w:r w:rsidRPr="00635510">
        <w:rPr>
          <w:b/>
          <w:bCs/>
          <w:i/>
          <w:iCs/>
          <w:color w:val="0E101A"/>
        </w:rPr>
        <w:t>Economic breakdown and the cause of mental stress</w:t>
      </w:r>
      <w:r>
        <w:rPr>
          <w:color w:val="0E101A"/>
        </w:rPr>
        <w:t xml:space="preserve"> and other issues relating to the lack of economic growth during the times of COVID-19 are important. The economic impacts and their impacts on health are quite important to analyze in the long run. The indication of how an individual can cope with the changes in the local and international economy. The health care system changes and whether is it beneficial for the individual or society or not. That impact </w:t>
      </w:r>
      <w:r>
        <w:rPr>
          <w:color w:val="0E101A"/>
        </w:rPr>
        <w:lastRenderedPageBreak/>
        <w:t>has long-lasting impacts in the long run. These need to be analyzed and a proper mitigation plan needs to be amalgamated</w:t>
      </w:r>
      <w:r w:rsidR="00635510">
        <w:rPr>
          <w:color w:val="0E101A"/>
        </w:rPr>
        <w:t xml:space="preserve"> </w:t>
      </w:r>
      <w:r w:rsidR="00635510" w:rsidRPr="00635510">
        <w:rPr>
          <w:color w:val="0E101A"/>
        </w:rPr>
        <w:t>(Rajan, Comas-Herrera and Mckee, 2020)</w:t>
      </w:r>
      <w:r w:rsidR="00635510">
        <w:rPr>
          <w:color w:val="0E101A"/>
        </w:rPr>
        <w:t>.</w:t>
      </w:r>
      <w:r>
        <w:rPr>
          <w:color w:val="0E101A"/>
        </w:rPr>
        <w:t>.</w:t>
      </w:r>
    </w:p>
    <w:p w14:paraId="68B3C46A" w14:textId="1E775DB0" w:rsidR="00BB3D93" w:rsidRDefault="00BB3D93" w:rsidP="00BB3D93">
      <w:pPr>
        <w:pStyle w:val="NormalWeb"/>
        <w:spacing w:before="0" w:beforeAutospacing="0" w:after="0" w:afterAutospacing="0" w:line="360" w:lineRule="auto"/>
        <w:jc w:val="both"/>
        <w:rPr>
          <w:color w:val="0E101A"/>
        </w:rPr>
      </w:pPr>
      <w:r>
        <w:rPr>
          <w:color w:val="0E101A"/>
        </w:rPr>
        <w:t xml:space="preserve">The </w:t>
      </w:r>
      <w:r w:rsidRPr="00635510">
        <w:rPr>
          <w:b/>
          <w:bCs/>
          <w:i/>
          <w:iCs/>
          <w:color w:val="0E101A"/>
        </w:rPr>
        <w:t>delayed treatment of the other chronic diseases</w:t>
      </w:r>
      <w:r>
        <w:rPr>
          <w:color w:val="0E101A"/>
        </w:rPr>
        <w:t xml:space="preserve"> and how these diseases would be managed. It implied another long-run development of the organization and how it would help in focusing on the long-term solution of changing the medical structure or developing a final vaccination</w:t>
      </w:r>
      <w:r w:rsidR="00A905F7">
        <w:rPr>
          <w:color w:val="0E101A"/>
        </w:rPr>
        <w:t xml:space="preserve"> </w:t>
      </w:r>
      <w:r w:rsidR="00A905F7" w:rsidRPr="00A905F7">
        <w:rPr>
          <w:color w:val="0E101A"/>
        </w:rPr>
        <w:t>(Bunn et al., 2021)</w:t>
      </w:r>
      <w:r>
        <w:rPr>
          <w:color w:val="0E101A"/>
        </w:rPr>
        <w:t>. The vaccination is effective, but the long-run political conundrum regarding the supply of vaccines is also there</w:t>
      </w:r>
      <w:r w:rsidR="0064618C">
        <w:rPr>
          <w:color w:val="0E101A"/>
        </w:rPr>
        <w:t xml:space="preserve"> </w:t>
      </w:r>
      <w:r w:rsidR="0064618C" w:rsidRPr="0064618C">
        <w:rPr>
          <w:color w:val="0E101A"/>
        </w:rPr>
        <w:t>(Herron et al., 2023)</w:t>
      </w:r>
      <w:r>
        <w:rPr>
          <w:color w:val="0E101A"/>
        </w:rPr>
        <w:t>. The vaccination has ceased based on certain political agendas. Therefore, the medical treatment and how the processes of treatment would change to cater to other diseases are important. The inability of policymakers to focus on the changes would result in long-run issues</w:t>
      </w:r>
      <w:r w:rsidR="00A905F7">
        <w:rPr>
          <w:color w:val="0E101A"/>
        </w:rPr>
        <w:t xml:space="preserve"> </w:t>
      </w:r>
      <w:r w:rsidR="00A905F7" w:rsidRPr="00A905F7">
        <w:rPr>
          <w:color w:val="0E101A"/>
        </w:rPr>
        <w:t>(Bunn et al., 2021)</w:t>
      </w:r>
      <w:r>
        <w:rPr>
          <w:color w:val="0E101A"/>
        </w:rPr>
        <w:t>. </w:t>
      </w:r>
    </w:p>
    <w:p w14:paraId="53830447" w14:textId="2A523DF7" w:rsidR="00BB3D93" w:rsidRDefault="00BB3D93" w:rsidP="00BB3D93">
      <w:pPr>
        <w:pStyle w:val="NormalWeb"/>
        <w:spacing w:before="0" w:beforeAutospacing="0" w:after="0" w:afterAutospacing="0" w:line="360" w:lineRule="auto"/>
        <w:jc w:val="both"/>
        <w:rPr>
          <w:color w:val="0E101A"/>
        </w:rPr>
      </w:pPr>
      <w:r w:rsidRPr="00635510">
        <w:rPr>
          <w:b/>
          <w:bCs/>
          <w:i/>
          <w:iCs/>
          <w:color w:val="0E101A"/>
        </w:rPr>
        <w:t>The deteriorating work-life balance and how this work-life</w:t>
      </w:r>
      <w:r>
        <w:rPr>
          <w:color w:val="0E101A"/>
        </w:rPr>
        <w:t xml:space="preserve"> would help an individual to care for health. The lack of health care providers and other mental health issues post-COVID-19 have been so much challenging. The individual ability to manage the changes which COVID-19 has been causing in the industry. The industry requirements and focus on individual health are two different things</w:t>
      </w:r>
      <w:r w:rsidR="00746167">
        <w:rPr>
          <w:color w:val="0E101A"/>
        </w:rPr>
        <w:t xml:space="preserve"> </w:t>
      </w:r>
      <w:r w:rsidR="00746167" w:rsidRPr="00746167">
        <w:rPr>
          <w:color w:val="0E101A"/>
        </w:rPr>
        <w:t>(</w:t>
      </w:r>
      <w:proofErr w:type="spellStart"/>
      <w:r w:rsidR="00746167" w:rsidRPr="00746167">
        <w:rPr>
          <w:color w:val="0E101A"/>
        </w:rPr>
        <w:t>Gurdasani</w:t>
      </w:r>
      <w:proofErr w:type="spellEnd"/>
      <w:r w:rsidR="00746167" w:rsidRPr="00746167">
        <w:rPr>
          <w:color w:val="0E101A"/>
        </w:rPr>
        <w:t xml:space="preserve"> and McKee, 2021)</w:t>
      </w:r>
      <w:r>
        <w:rPr>
          <w:color w:val="0E101A"/>
        </w:rPr>
        <w:t>. Therefore inability of an individual to focus on these two would result in stress and other diseases. The mental health and lack of growth in a professional are also there. Thus the collective focus on policymakers to cater to the work-life balance of individuals is important</w:t>
      </w:r>
      <w:r w:rsidR="00746167">
        <w:rPr>
          <w:color w:val="0E101A"/>
        </w:rPr>
        <w:t xml:space="preserve"> </w:t>
      </w:r>
      <w:r w:rsidR="00746167" w:rsidRPr="00746167">
        <w:rPr>
          <w:color w:val="0E101A"/>
        </w:rPr>
        <w:t>(</w:t>
      </w:r>
      <w:proofErr w:type="spellStart"/>
      <w:r w:rsidR="00746167" w:rsidRPr="00746167">
        <w:rPr>
          <w:color w:val="0E101A"/>
        </w:rPr>
        <w:t>Gurdasani</w:t>
      </w:r>
      <w:proofErr w:type="spellEnd"/>
      <w:r w:rsidR="00746167" w:rsidRPr="00746167">
        <w:rPr>
          <w:color w:val="0E101A"/>
        </w:rPr>
        <w:t xml:space="preserve"> and McKee, 2021)</w:t>
      </w:r>
      <w:r>
        <w:rPr>
          <w:color w:val="0E101A"/>
        </w:rPr>
        <w:t>.</w:t>
      </w:r>
    </w:p>
    <w:p w14:paraId="6447F59A" w14:textId="77777777" w:rsidR="00BB3D93" w:rsidRPr="00757E5B" w:rsidRDefault="00BB3D93" w:rsidP="00757E5B">
      <w:pPr>
        <w:pStyle w:val="Heading1"/>
      </w:pPr>
      <w:bookmarkStart w:id="9" w:name="_Toc129992453"/>
      <w:r w:rsidRPr="00757E5B">
        <w:rPr>
          <w:rStyle w:val="Strong"/>
          <w:b/>
          <w:bCs w:val="0"/>
        </w:rPr>
        <w:t>Factors Impacting Individual's Health</w:t>
      </w:r>
      <w:bookmarkEnd w:id="9"/>
      <w:r w:rsidRPr="00757E5B">
        <w:rPr>
          <w:rStyle w:val="Strong"/>
          <w:b/>
          <w:bCs w:val="0"/>
        </w:rPr>
        <w:t> </w:t>
      </w:r>
    </w:p>
    <w:p w14:paraId="37A5FEAC" w14:textId="4FFA3D75" w:rsidR="00BB3D93" w:rsidRDefault="00BB3D93" w:rsidP="00BB3D93">
      <w:pPr>
        <w:pStyle w:val="NormalWeb"/>
        <w:spacing w:before="0" w:beforeAutospacing="0" w:after="0" w:afterAutospacing="0" w:line="360" w:lineRule="auto"/>
        <w:jc w:val="both"/>
        <w:rPr>
          <w:color w:val="0E101A"/>
        </w:rPr>
      </w:pPr>
      <w:r>
        <w:rPr>
          <w:color w:val="0E101A"/>
        </w:rPr>
        <w:t xml:space="preserve">The key factor or determinant which are impacting </w:t>
      </w:r>
      <w:r w:rsidRPr="00E40C8F">
        <w:rPr>
          <w:b/>
          <w:bCs/>
          <w:i/>
          <w:iCs/>
          <w:color w:val="0E101A"/>
        </w:rPr>
        <w:t>individual health is a support system and assessment of an individual towards healthcare.</w:t>
      </w:r>
      <w:r>
        <w:rPr>
          <w:color w:val="0E101A"/>
        </w:rPr>
        <w:t xml:space="preserve"> The assessment of the health system and how this health system would help in addressing the requirements of an individual. The support system revolving around the medical industry is too much important. The sudden rise in cases o COVID-19 has reduced its performance and </w:t>
      </w:r>
      <w:r w:rsidR="006035F7">
        <w:rPr>
          <w:color w:val="0E101A"/>
        </w:rPr>
        <w:t xml:space="preserve">productivity </w:t>
      </w:r>
      <w:r w:rsidR="003819F3" w:rsidRPr="003819F3">
        <w:rPr>
          <w:color w:val="0E101A"/>
        </w:rPr>
        <w:t>(Schoultz et al., 2022)</w:t>
      </w:r>
      <w:r>
        <w:rPr>
          <w:color w:val="0E101A"/>
        </w:rPr>
        <w:t>. Therefore, an improved support system or inclusion of certain new reforms needs to be involved. This would help in improving the assess to health care for many individuals</w:t>
      </w:r>
      <w:r w:rsidR="00A905F7">
        <w:rPr>
          <w:color w:val="0E101A"/>
        </w:rPr>
        <w:t xml:space="preserve"> </w:t>
      </w:r>
      <w:r w:rsidR="00A905F7" w:rsidRPr="00A905F7">
        <w:rPr>
          <w:color w:val="0E101A"/>
        </w:rPr>
        <w:t>(Bunn et al., 2021)</w:t>
      </w:r>
      <w:r>
        <w:rPr>
          <w:color w:val="0E101A"/>
        </w:rPr>
        <w:t>.</w:t>
      </w:r>
    </w:p>
    <w:p w14:paraId="7627CB45" w14:textId="5FBFDE72" w:rsidR="00BB3D93" w:rsidRDefault="00BB3D93" w:rsidP="00BB3D93">
      <w:pPr>
        <w:pStyle w:val="NormalWeb"/>
        <w:spacing w:before="0" w:beforeAutospacing="0" w:after="0" w:afterAutospacing="0" w:line="360" w:lineRule="auto"/>
        <w:jc w:val="both"/>
        <w:rPr>
          <w:color w:val="0E101A"/>
        </w:rPr>
      </w:pPr>
      <w:r w:rsidRPr="00E40C8F">
        <w:rPr>
          <w:b/>
          <w:bCs/>
          <w:i/>
          <w:iCs/>
          <w:color w:val="0E101A"/>
        </w:rPr>
        <w:t>Mental health and developing immune system</w:t>
      </w:r>
      <w:r>
        <w:rPr>
          <w:color w:val="0E101A"/>
        </w:rPr>
        <w:t>. The focus on mental health and how it needs to be focused on in case of COVID-19 is too much important. If we consider assess to health care possible and individuals being treated and cured</w:t>
      </w:r>
      <w:r w:rsidR="0064618C">
        <w:rPr>
          <w:color w:val="0E101A"/>
        </w:rPr>
        <w:t xml:space="preserve"> </w:t>
      </w:r>
      <w:r w:rsidR="0064618C" w:rsidRPr="0064618C">
        <w:rPr>
          <w:color w:val="0E101A"/>
        </w:rPr>
        <w:t>(Herron et al., 2023)</w:t>
      </w:r>
      <w:r>
        <w:rPr>
          <w:color w:val="0E101A"/>
        </w:rPr>
        <w:t>. The impact it has adhered on mental health issues and how these mental health issues need to be resolved is important as well. The assessment of an individual by therapists is yet another question to be analyzed. The cost an individual has to bear regarding post-COVID-19 is an important factor that is impacting mental health as a whole</w:t>
      </w:r>
      <w:r w:rsidR="00E40C8F">
        <w:rPr>
          <w:color w:val="0E101A"/>
        </w:rPr>
        <w:t xml:space="preserve"> </w:t>
      </w:r>
      <w:r w:rsidR="00E40C8F" w:rsidRPr="00E40C8F">
        <w:rPr>
          <w:color w:val="0E101A"/>
        </w:rPr>
        <w:t>(</w:t>
      </w:r>
      <w:proofErr w:type="spellStart"/>
      <w:r w:rsidR="00E40C8F" w:rsidRPr="00E40C8F">
        <w:rPr>
          <w:color w:val="0E101A"/>
        </w:rPr>
        <w:t>Capstick</w:t>
      </w:r>
      <w:proofErr w:type="spellEnd"/>
      <w:r w:rsidR="00E40C8F" w:rsidRPr="00E40C8F">
        <w:rPr>
          <w:color w:val="0E101A"/>
        </w:rPr>
        <w:t xml:space="preserve"> et al., 2022b)</w:t>
      </w:r>
      <w:r>
        <w:rPr>
          <w:color w:val="0E101A"/>
        </w:rPr>
        <w:t>.</w:t>
      </w:r>
    </w:p>
    <w:p w14:paraId="6FAE1E82" w14:textId="77777777" w:rsidR="00BB3D93" w:rsidRPr="00757E5B" w:rsidRDefault="00BB3D93" w:rsidP="00757E5B">
      <w:pPr>
        <w:pStyle w:val="Heading1"/>
      </w:pPr>
      <w:bookmarkStart w:id="10" w:name="_Toc129992454"/>
      <w:r w:rsidRPr="00757E5B">
        <w:rPr>
          <w:rStyle w:val="Strong"/>
          <w:b/>
          <w:bCs w:val="0"/>
        </w:rPr>
        <w:lastRenderedPageBreak/>
        <w:t>Conclusion</w:t>
      </w:r>
      <w:bookmarkEnd w:id="10"/>
      <w:r w:rsidRPr="00757E5B">
        <w:rPr>
          <w:rStyle w:val="Strong"/>
          <w:b/>
          <w:bCs w:val="0"/>
        </w:rPr>
        <w:t> </w:t>
      </w:r>
    </w:p>
    <w:p w14:paraId="05D55897" w14:textId="77777777" w:rsidR="00BB3D93" w:rsidRDefault="00BB3D93" w:rsidP="00BB3D93">
      <w:pPr>
        <w:pStyle w:val="NormalWeb"/>
        <w:spacing w:before="0" w:beforeAutospacing="0" w:after="0" w:afterAutospacing="0" w:line="360" w:lineRule="auto"/>
        <w:jc w:val="both"/>
        <w:rPr>
          <w:color w:val="0E101A"/>
        </w:rPr>
      </w:pPr>
      <w:r>
        <w:rPr>
          <w:color w:val="0E101A"/>
        </w:rPr>
        <w:t>Being a contagious virus that is spreading all over the globe. Certain global institutions have been able to devise a plan to reduce the virus spreading globally. The precaution and premedication might be impactful and how this would help in the reduction of the virus and other diseases. The impact it adheres on an individual and how mental health issues is yet to be solved. COVID-19 is quite a pernicious disease. The key policy maker globally and locally need to devise a proper plan of action to help an individual improve their health and live healthier life. It would be beneficial for the medical industry as a whole to develop a single-dose vaccination that is less costly and accessible to the general public.</w:t>
      </w:r>
    </w:p>
    <w:p w14:paraId="134F99F0" w14:textId="77777777" w:rsidR="006F22B2" w:rsidRDefault="006F22B2" w:rsidP="00757E5B">
      <w:pPr>
        <w:pStyle w:val="Heading1"/>
      </w:pPr>
      <w:bookmarkStart w:id="11" w:name="_Toc129992455"/>
    </w:p>
    <w:p w14:paraId="2C9ABB09" w14:textId="77777777" w:rsidR="006F22B2" w:rsidRDefault="006F22B2" w:rsidP="00757E5B">
      <w:pPr>
        <w:pStyle w:val="Heading1"/>
      </w:pPr>
    </w:p>
    <w:p w14:paraId="1DBD4999" w14:textId="77777777" w:rsidR="006F22B2" w:rsidRDefault="006F22B2" w:rsidP="00757E5B">
      <w:pPr>
        <w:pStyle w:val="Heading1"/>
      </w:pPr>
    </w:p>
    <w:p w14:paraId="67C96FF2" w14:textId="77777777" w:rsidR="006F22B2" w:rsidRDefault="006F22B2" w:rsidP="00757E5B">
      <w:pPr>
        <w:pStyle w:val="Heading1"/>
      </w:pPr>
    </w:p>
    <w:p w14:paraId="78C19719" w14:textId="77777777" w:rsidR="006F22B2" w:rsidRDefault="006F22B2" w:rsidP="00757E5B">
      <w:pPr>
        <w:pStyle w:val="Heading1"/>
      </w:pPr>
    </w:p>
    <w:p w14:paraId="6FF1D810" w14:textId="77777777" w:rsidR="006F22B2" w:rsidRDefault="006F22B2" w:rsidP="00757E5B">
      <w:pPr>
        <w:pStyle w:val="Heading1"/>
      </w:pPr>
    </w:p>
    <w:p w14:paraId="22A37E38" w14:textId="77777777" w:rsidR="006F22B2" w:rsidRDefault="006F22B2" w:rsidP="00757E5B">
      <w:pPr>
        <w:pStyle w:val="Heading1"/>
      </w:pPr>
    </w:p>
    <w:p w14:paraId="272384AF" w14:textId="77777777" w:rsidR="006F22B2" w:rsidRDefault="006F22B2" w:rsidP="00757E5B">
      <w:pPr>
        <w:pStyle w:val="Heading1"/>
      </w:pPr>
    </w:p>
    <w:p w14:paraId="29ADE841" w14:textId="77777777" w:rsidR="006F22B2" w:rsidRDefault="006F22B2" w:rsidP="00757E5B">
      <w:pPr>
        <w:pStyle w:val="Heading1"/>
      </w:pPr>
    </w:p>
    <w:p w14:paraId="1FAD3554" w14:textId="77777777" w:rsidR="006F22B2" w:rsidRDefault="006F22B2" w:rsidP="00757E5B">
      <w:pPr>
        <w:pStyle w:val="Heading1"/>
      </w:pPr>
    </w:p>
    <w:p w14:paraId="413CFD09" w14:textId="77777777" w:rsidR="006F22B2" w:rsidRDefault="006F22B2" w:rsidP="00757E5B">
      <w:pPr>
        <w:pStyle w:val="Heading1"/>
      </w:pPr>
    </w:p>
    <w:p w14:paraId="2500ACDE" w14:textId="77777777" w:rsidR="006F22B2" w:rsidRDefault="006F22B2" w:rsidP="00757E5B">
      <w:pPr>
        <w:pStyle w:val="Heading1"/>
      </w:pPr>
    </w:p>
    <w:p w14:paraId="06728767" w14:textId="4020BF29" w:rsidR="006F22B2" w:rsidRDefault="006F22B2" w:rsidP="00757E5B">
      <w:pPr>
        <w:pStyle w:val="Heading1"/>
      </w:pPr>
    </w:p>
    <w:p w14:paraId="6E50F54E" w14:textId="0698EB67" w:rsidR="006F22B2" w:rsidRDefault="006F22B2" w:rsidP="00757E5B">
      <w:pPr>
        <w:pStyle w:val="Heading1"/>
        <w:rPr>
          <w:rFonts w:asciiTheme="minorHAnsi" w:eastAsiaTheme="minorHAnsi" w:hAnsiTheme="minorHAnsi" w:cstheme="minorBidi"/>
          <w:b w:val="0"/>
          <w:color w:val="auto"/>
          <w:sz w:val="22"/>
          <w:szCs w:val="22"/>
        </w:rPr>
      </w:pPr>
    </w:p>
    <w:p w14:paraId="338B856B" w14:textId="77777777" w:rsidR="006F22B2" w:rsidRPr="006F22B2" w:rsidRDefault="006F22B2" w:rsidP="006F22B2">
      <w:bookmarkStart w:id="12" w:name="_GoBack"/>
      <w:bookmarkEnd w:id="12"/>
    </w:p>
    <w:p w14:paraId="2BD9E037" w14:textId="700275EA" w:rsidR="00757E5B" w:rsidRDefault="00757E5B" w:rsidP="00757E5B">
      <w:pPr>
        <w:pStyle w:val="Heading1"/>
      </w:pPr>
      <w:r>
        <w:lastRenderedPageBreak/>
        <w:t>Reference list</w:t>
      </w:r>
      <w:bookmarkEnd w:id="11"/>
    </w:p>
    <w:p w14:paraId="607B6D07" w14:textId="77777777" w:rsidR="00757E5B" w:rsidRDefault="00757E5B" w:rsidP="00757E5B">
      <w:pPr>
        <w:pStyle w:val="NormalWeb"/>
        <w:spacing w:before="0" w:beforeAutospacing="0" w:after="240" w:afterAutospacing="0" w:line="360" w:lineRule="auto"/>
        <w:jc w:val="both"/>
      </w:pPr>
      <w:r>
        <w:t xml:space="preserve">Ayouni, I., Maatoug, J., Dhouib, W., Zammit, N., Fredj, S.B., Ghammam, R. and Ghannem, H. (2021). Effective public health measures to mitigate the spread of COVID-19: a systematic review. </w:t>
      </w:r>
      <w:r>
        <w:rPr>
          <w:i/>
          <w:iCs/>
        </w:rPr>
        <w:t>BMC Public Health</w:t>
      </w:r>
      <w:r>
        <w:t>, [online] 21(1). Available at: https://bmcpublichealth.biomedcentral.com/articles/10.1186/s12889-021-11111-1 [Accessed 18 Mar. 2023].</w:t>
      </w:r>
    </w:p>
    <w:p w14:paraId="7A129795" w14:textId="77777777" w:rsidR="00757E5B" w:rsidRDefault="00757E5B" w:rsidP="00757E5B">
      <w:pPr>
        <w:pStyle w:val="NormalWeb"/>
        <w:spacing w:before="0" w:beforeAutospacing="0" w:after="240" w:afterAutospacing="0" w:line="360" w:lineRule="auto"/>
        <w:jc w:val="both"/>
      </w:pPr>
      <w:r>
        <w:t xml:space="preserve">Bunn, D., Brainard, J., Lane, K., Salter, C. and Lake, I. (2021). The Lived Experience of Implementing Infection Control Measures in Care Homes during Two Waves of the COVID-19 Pandemic. A Mixed-Methods Study. </w:t>
      </w:r>
      <w:r>
        <w:rPr>
          <w:i/>
          <w:iCs/>
        </w:rPr>
        <w:t>Journal of Long Term Care</w:t>
      </w:r>
      <w:r>
        <w:t>, [online] pp.386–400. Available at: https://www.medrxiv.org/content/medrxiv/early/2021/07/10/2021.07.08.21260181.full.pdf [Accessed 18 Mar. 2023].</w:t>
      </w:r>
    </w:p>
    <w:p w14:paraId="364E1A81" w14:textId="77777777" w:rsidR="00757E5B" w:rsidRDefault="00757E5B" w:rsidP="00757E5B">
      <w:pPr>
        <w:pStyle w:val="NormalWeb"/>
        <w:spacing w:before="0" w:beforeAutospacing="0" w:after="240" w:afterAutospacing="0" w:line="360" w:lineRule="auto"/>
        <w:jc w:val="both"/>
      </w:pPr>
      <w:r>
        <w:t xml:space="preserve">Capstick, A., Previdoli, G., Barbosa, A. and Mason, C. (2022a). ‘Going through the Eye of the Storm’: The Impact of Covid-19 on the Long-Term Dementia Care Workforce. </w:t>
      </w:r>
      <w:r>
        <w:rPr>
          <w:i/>
          <w:iCs/>
        </w:rPr>
        <w:t>Journal of Long Term Care</w:t>
      </w:r>
      <w:r>
        <w:t>, [online] pp.173–182. Available at: https://journal.ilpnetwork.org/articles/10.31389/jltc.127/ [Accessed 18 Mar. 2023].</w:t>
      </w:r>
    </w:p>
    <w:p w14:paraId="6D5B8593" w14:textId="77777777" w:rsidR="00757E5B" w:rsidRDefault="00757E5B" w:rsidP="00757E5B">
      <w:pPr>
        <w:pStyle w:val="NormalWeb"/>
        <w:spacing w:before="0" w:beforeAutospacing="0" w:after="240" w:afterAutospacing="0" w:line="360" w:lineRule="auto"/>
        <w:jc w:val="both"/>
      </w:pPr>
      <w:r>
        <w:t xml:space="preserve">Capstick, A., Previdoli, G., Barbosa, A. and Mason, C. (2022b). ‘Going through the Eye of the Storm’: The Impact of Covid-19 on the Long-Term Dementia Care Workforce. </w:t>
      </w:r>
      <w:r>
        <w:rPr>
          <w:i/>
          <w:iCs/>
        </w:rPr>
        <w:t>Journal of Long Term Care</w:t>
      </w:r>
      <w:r>
        <w:t>, [online] pp.173–182. Available at: https://journal.ilpnetwork.org/articles/10.31389/jltc.127/ [Accessed 18 Mar. 2023].</w:t>
      </w:r>
    </w:p>
    <w:p w14:paraId="6B2059E0" w14:textId="77777777" w:rsidR="00757E5B" w:rsidRDefault="00757E5B" w:rsidP="00757E5B">
      <w:pPr>
        <w:pStyle w:val="NormalWeb"/>
        <w:spacing w:before="0" w:beforeAutospacing="0" w:after="240" w:afterAutospacing="0" w:line="360" w:lineRule="auto"/>
        <w:jc w:val="both"/>
      </w:pPr>
      <w:r>
        <w:t xml:space="preserve">Gurdasani, D. and McKee, M. (2021). The parliamentary committee report on covid-19 response. </w:t>
      </w:r>
      <w:r>
        <w:rPr>
          <w:i/>
          <w:iCs/>
        </w:rPr>
        <w:t>BMJ</w:t>
      </w:r>
      <w:r>
        <w:t>, [online] p.n2530. Available at: https://www.bmj.com/content/bmj/375/bmj.n2530.full.pdf [Accessed 18 Mar. 2023].</w:t>
      </w:r>
    </w:p>
    <w:p w14:paraId="5324E1C8" w14:textId="77777777" w:rsidR="00757E5B" w:rsidRDefault="00757E5B" w:rsidP="00757E5B">
      <w:pPr>
        <w:pStyle w:val="NormalWeb"/>
        <w:spacing w:before="0" w:beforeAutospacing="0" w:after="240" w:afterAutospacing="0" w:line="360" w:lineRule="auto"/>
        <w:jc w:val="both"/>
      </w:pPr>
      <w:r>
        <w:t xml:space="preserve">Herron, D.L., Runacres, J., Danton, I. and Beardmore, J. (2023). Carers’ experiences of caring for a friend or family member with dementia during the Covid-19 pandemic. </w:t>
      </w:r>
      <w:r>
        <w:rPr>
          <w:i/>
          <w:iCs/>
        </w:rPr>
        <w:t>Dementia</w:t>
      </w:r>
      <w:r>
        <w:t>, [online] p.147130122211502. Available at: https://journals.sagepub.com/doi/abs/10.1177/14713012221150298 [Accessed 18 Mar. 2023].</w:t>
      </w:r>
    </w:p>
    <w:p w14:paraId="48F695CA" w14:textId="77777777" w:rsidR="00757E5B" w:rsidRDefault="00757E5B" w:rsidP="00757E5B">
      <w:pPr>
        <w:pStyle w:val="NormalWeb"/>
        <w:spacing w:before="0" w:beforeAutospacing="0" w:after="240" w:afterAutospacing="0" w:line="360" w:lineRule="auto"/>
        <w:jc w:val="both"/>
      </w:pPr>
      <w:r>
        <w:t xml:space="preserve">Irfan, M., Ahmad, M., Fareed, Z., Iqbal, N., Sharif, A. and Wu, H. (2021). On the indirect environmental outcomes of COVID-19: short-term revival with futuristic long-term implications. </w:t>
      </w:r>
      <w:r>
        <w:rPr>
          <w:i/>
          <w:iCs/>
        </w:rPr>
        <w:t>International Journal of Environmental Health Research</w:t>
      </w:r>
      <w:r>
        <w:t xml:space="preserve">, [online] pp.1–11. </w:t>
      </w:r>
      <w:r>
        <w:lastRenderedPageBreak/>
        <w:t>Available at: https://www.tandfonline.com/doi/pdf/10.1080/09603123.2021.1874888?casa_token=BkqP9R8MzH8AAAAA:7OeqpdQPafyojBN4wmqokhJ_7oOx5Jz8tziAsSScd6ZgjVrZ0hy4I1tmhM39jx7x9Hnvom_dlgh0vJM [Accessed 18 Mar. 2023].</w:t>
      </w:r>
    </w:p>
    <w:p w14:paraId="36DD41F2" w14:textId="77777777" w:rsidR="00757E5B" w:rsidRDefault="00757E5B" w:rsidP="00757E5B">
      <w:pPr>
        <w:pStyle w:val="NormalWeb"/>
        <w:spacing w:before="0" w:beforeAutospacing="0" w:after="240" w:afterAutospacing="0" w:line="360" w:lineRule="auto"/>
        <w:jc w:val="both"/>
      </w:pPr>
      <w:r>
        <w:t xml:space="preserve">Kharroubi, S. and Saleh, F. (2020). Are Lockdown Measures Effective Against COVID-19? </w:t>
      </w:r>
      <w:r>
        <w:rPr>
          <w:i/>
          <w:iCs/>
        </w:rPr>
        <w:t>Frontiers in Public Health</w:t>
      </w:r>
      <w:r>
        <w:t>, [online] 8. Available at: https://www.frontiersin.org/articles/10.3389/fpubh.2020.549692/full [Accessed 18 Mar. 2023].</w:t>
      </w:r>
    </w:p>
    <w:p w14:paraId="6137B967" w14:textId="77777777" w:rsidR="00757E5B" w:rsidRDefault="00757E5B" w:rsidP="00757E5B">
      <w:pPr>
        <w:pStyle w:val="NormalWeb"/>
        <w:spacing w:before="0" w:beforeAutospacing="0" w:after="240" w:afterAutospacing="0" w:line="360" w:lineRule="auto"/>
        <w:jc w:val="both"/>
      </w:pPr>
      <w:r>
        <w:t xml:space="preserve">Rajan, S., Comas-Herrera, A. and Mckee, M. (2020). Did the UK Government Really Throw a Protective Ring Around Care Homes in the COVID-19 Pandemic? </w:t>
      </w:r>
      <w:r>
        <w:rPr>
          <w:i/>
          <w:iCs/>
        </w:rPr>
        <w:t>Journal of Long Term Care</w:t>
      </w:r>
      <w:r>
        <w:t>, [online] pp.185–195. Available at: https://eprints.lse.ac.uk/107086/2/Comas_Herrera_did_the_uk_government_really_throw_protective_ring_published.pdf [Accessed 18 Mar. 2023].</w:t>
      </w:r>
    </w:p>
    <w:p w14:paraId="31D0921D" w14:textId="77777777" w:rsidR="00757E5B" w:rsidRDefault="00757E5B" w:rsidP="00757E5B">
      <w:pPr>
        <w:pStyle w:val="NormalWeb"/>
        <w:spacing w:before="0" w:beforeAutospacing="0" w:after="240" w:afterAutospacing="0" w:line="360" w:lineRule="auto"/>
        <w:jc w:val="both"/>
      </w:pPr>
      <w:r>
        <w:t xml:space="preserve">Schoultz, M., McGrogan, C., Beattie, M., Macaden, L., Carolan, C., Polson, R. and Dickens, G. (2022). Psychological first aid for workers in care and nursing homes: systematic review. </w:t>
      </w:r>
      <w:r>
        <w:rPr>
          <w:i/>
          <w:iCs/>
        </w:rPr>
        <w:t>BMC Nursing</w:t>
      </w:r>
      <w:r>
        <w:t>, [online] 21(1). Available at: https://link.springer.com/article/10.1186/s12912-022-00866-6 [Accessed 18 Mar. 2023].</w:t>
      </w:r>
    </w:p>
    <w:p w14:paraId="363940E2" w14:textId="77777777" w:rsidR="0064618C" w:rsidRDefault="0064618C" w:rsidP="00BB3D93">
      <w:pPr>
        <w:pStyle w:val="NormalWeb"/>
        <w:spacing w:before="0" w:beforeAutospacing="0" w:after="0" w:afterAutospacing="0" w:line="360" w:lineRule="auto"/>
        <w:jc w:val="both"/>
        <w:rPr>
          <w:color w:val="0E101A"/>
        </w:rPr>
      </w:pPr>
    </w:p>
    <w:p w14:paraId="64B459F7" w14:textId="77777777" w:rsidR="00BB3D93" w:rsidRDefault="00BB3D93" w:rsidP="00BB3D93">
      <w:pPr>
        <w:pStyle w:val="NormalWeb"/>
        <w:spacing w:before="0" w:beforeAutospacing="0" w:after="0" w:afterAutospacing="0" w:line="360" w:lineRule="auto"/>
        <w:jc w:val="both"/>
        <w:rPr>
          <w:color w:val="0E101A"/>
        </w:rPr>
      </w:pPr>
    </w:p>
    <w:p w14:paraId="75EC5303" w14:textId="77777777" w:rsidR="00BB3D93" w:rsidRDefault="00BB3D93" w:rsidP="00BB3D93">
      <w:pPr>
        <w:pStyle w:val="NormalWeb"/>
        <w:spacing w:before="0" w:beforeAutospacing="0" w:after="0" w:afterAutospacing="0" w:line="360" w:lineRule="auto"/>
        <w:jc w:val="both"/>
        <w:rPr>
          <w:color w:val="0E101A"/>
        </w:rPr>
      </w:pPr>
    </w:p>
    <w:p w14:paraId="063984B7" w14:textId="77777777" w:rsidR="00BB3D93" w:rsidRDefault="00BB3D93" w:rsidP="00BB3D93">
      <w:pPr>
        <w:pStyle w:val="NormalWeb"/>
        <w:spacing w:before="0" w:beforeAutospacing="0" w:after="0" w:afterAutospacing="0" w:line="360" w:lineRule="auto"/>
        <w:jc w:val="both"/>
        <w:rPr>
          <w:color w:val="0E101A"/>
        </w:rPr>
      </w:pPr>
    </w:p>
    <w:p w14:paraId="67A5263D" w14:textId="77777777" w:rsidR="00BB3D93" w:rsidRDefault="00BB3D93" w:rsidP="00BB3D93">
      <w:pPr>
        <w:pStyle w:val="NormalWeb"/>
        <w:spacing w:before="0" w:beforeAutospacing="0" w:after="0" w:afterAutospacing="0" w:line="360" w:lineRule="auto"/>
        <w:jc w:val="both"/>
        <w:rPr>
          <w:color w:val="0E101A"/>
        </w:rPr>
      </w:pPr>
    </w:p>
    <w:p w14:paraId="45B8D01F" w14:textId="77777777" w:rsidR="00BB3D93" w:rsidRDefault="00BB3D93" w:rsidP="00BB3D93">
      <w:pPr>
        <w:pStyle w:val="NormalWeb"/>
        <w:spacing w:before="0" w:beforeAutospacing="0" w:after="0" w:afterAutospacing="0" w:line="360" w:lineRule="auto"/>
        <w:jc w:val="both"/>
        <w:rPr>
          <w:color w:val="0E101A"/>
        </w:rPr>
      </w:pPr>
    </w:p>
    <w:p w14:paraId="5E15068F" w14:textId="77777777" w:rsidR="00BB3D93" w:rsidRDefault="00BB3D93" w:rsidP="00BB3D93">
      <w:pPr>
        <w:pStyle w:val="NormalWeb"/>
        <w:spacing w:before="0" w:beforeAutospacing="0" w:after="0" w:afterAutospacing="0" w:line="360" w:lineRule="auto"/>
        <w:jc w:val="both"/>
        <w:rPr>
          <w:color w:val="0E101A"/>
        </w:rPr>
      </w:pPr>
    </w:p>
    <w:p w14:paraId="67A978DC" w14:textId="77777777" w:rsidR="00BB3D93" w:rsidRDefault="00BB3D93" w:rsidP="00BB3D93">
      <w:pPr>
        <w:pStyle w:val="NormalWeb"/>
        <w:spacing w:before="0" w:beforeAutospacing="0" w:after="0" w:afterAutospacing="0" w:line="360" w:lineRule="auto"/>
        <w:jc w:val="both"/>
        <w:rPr>
          <w:color w:val="0E101A"/>
        </w:rPr>
      </w:pPr>
    </w:p>
    <w:p w14:paraId="6B8E72C0" w14:textId="77777777" w:rsidR="00BB3D93" w:rsidRDefault="00BB3D93" w:rsidP="00BB3D93">
      <w:pPr>
        <w:pStyle w:val="NormalWeb"/>
        <w:spacing w:before="0" w:beforeAutospacing="0" w:after="0" w:afterAutospacing="0" w:line="360" w:lineRule="auto"/>
        <w:jc w:val="both"/>
        <w:rPr>
          <w:color w:val="0E101A"/>
        </w:rPr>
      </w:pPr>
    </w:p>
    <w:p w14:paraId="52D51FFE" w14:textId="77777777" w:rsidR="00BB3D93" w:rsidRDefault="00BB3D93" w:rsidP="00BB3D93">
      <w:pPr>
        <w:pStyle w:val="NormalWeb"/>
        <w:spacing w:before="0" w:beforeAutospacing="0" w:after="0" w:afterAutospacing="0" w:line="360" w:lineRule="auto"/>
        <w:jc w:val="both"/>
        <w:rPr>
          <w:color w:val="0E101A"/>
        </w:rPr>
      </w:pPr>
    </w:p>
    <w:p w14:paraId="55393102" w14:textId="77777777" w:rsidR="00BB3D93" w:rsidRDefault="00BB3D93" w:rsidP="00BB3D93">
      <w:pPr>
        <w:pStyle w:val="NormalWeb"/>
        <w:spacing w:before="0" w:beforeAutospacing="0" w:after="0" w:afterAutospacing="0" w:line="360" w:lineRule="auto"/>
        <w:jc w:val="both"/>
        <w:rPr>
          <w:color w:val="0E101A"/>
        </w:rPr>
      </w:pPr>
    </w:p>
    <w:p w14:paraId="0E19FC7C" w14:textId="77777777" w:rsidR="00BB3D93" w:rsidRDefault="00BB3D93" w:rsidP="00BB3D93">
      <w:pPr>
        <w:pStyle w:val="NormalWeb"/>
        <w:spacing w:before="0" w:beforeAutospacing="0" w:after="0" w:afterAutospacing="0" w:line="360" w:lineRule="auto"/>
        <w:jc w:val="both"/>
        <w:rPr>
          <w:color w:val="0E101A"/>
        </w:rPr>
      </w:pPr>
    </w:p>
    <w:p w14:paraId="15F7E3F6" w14:textId="77777777" w:rsidR="00BB3D93" w:rsidRDefault="00BB3D93" w:rsidP="00BB3D93">
      <w:pPr>
        <w:pStyle w:val="NormalWeb"/>
        <w:spacing w:before="0" w:beforeAutospacing="0" w:after="0" w:afterAutospacing="0" w:line="360" w:lineRule="auto"/>
        <w:jc w:val="both"/>
        <w:rPr>
          <w:color w:val="0E101A"/>
        </w:rPr>
      </w:pPr>
    </w:p>
    <w:p w14:paraId="61F10FB5" w14:textId="77777777" w:rsidR="00BB3D93" w:rsidRDefault="00BB3D93" w:rsidP="00BB3D93">
      <w:pPr>
        <w:pStyle w:val="NormalWeb"/>
        <w:spacing w:before="0" w:beforeAutospacing="0" w:after="0" w:afterAutospacing="0" w:line="360" w:lineRule="auto"/>
        <w:jc w:val="both"/>
        <w:rPr>
          <w:color w:val="0E101A"/>
        </w:rPr>
      </w:pPr>
    </w:p>
    <w:p w14:paraId="77F48D8F" w14:textId="77777777" w:rsidR="00BB3D93" w:rsidRDefault="00BB3D93" w:rsidP="00BB3D93">
      <w:pPr>
        <w:pStyle w:val="NormalWeb"/>
        <w:spacing w:before="0" w:beforeAutospacing="0" w:after="0" w:afterAutospacing="0" w:line="360" w:lineRule="auto"/>
        <w:jc w:val="both"/>
        <w:rPr>
          <w:color w:val="0E101A"/>
        </w:rPr>
      </w:pPr>
    </w:p>
    <w:p w14:paraId="7BE79BFC" w14:textId="77777777" w:rsidR="00BB3D93" w:rsidRDefault="00BB3D93" w:rsidP="00BB3D93">
      <w:pPr>
        <w:pStyle w:val="NormalWeb"/>
        <w:spacing w:before="0" w:beforeAutospacing="0" w:after="0" w:afterAutospacing="0" w:line="360" w:lineRule="auto"/>
        <w:jc w:val="both"/>
        <w:rPr>
          <w:color w:val="0E101A"/>
        </w:rPr>
      </w:pPr>
    </w:p>
    <w:p w14:paraId="7F580841" w14:textId="77777777" w:rsidR="00BB3D93" w:rsidRDefault="00BB3D93" w:rsidP="00BB3D93">
      <w:pPr>
        <w:pStyle w:val="NormalWeb"/>
        <w:spacing w:before="0" w:beforeAutospacing="0" w:after="0" w:afterAutospacing="0" w:line="360" w:lineRule="auto"/>
        <w:jc w:val="both"/>
        <w:rPr>
          <w:color w:val="0E101A"/>
        </w:rPr>
      </w:pPr>
    </w:p>
    <w:p w14:paraId="6F41B39A" w14:textId="77777777" w:rsidR="00BB3D93" w:rsidRDefault="00BB3D93" w:rsidP="00BB3D93">
      <w:pPr>
        <w:pStyle w:val="NormalWeb"/>
        <w:spacing w:before="0" w:beforeAutospacing="0" w:after="0" w:afterAutospacing="0" w:line="360" w:lineRule="auto"/>
        <w:jc w:val="both"/>
        <w:rPr>
          <w:color w:val="0E101A"/>
        </w:rPr>
      </w:pPr>
    </w:p>
    <w:p w14:paraId="4693FCE0" w14:textId="77777777" w:rsidR="00BB3D93" w:rsidRDefault="00BB3D93" w:rsidP="00BB3D93">
      <w:pPr>
        <w:pStyle w:val="NormalWeb"/>
        <w:spacing w:before="0" w:beforeAutospacing="0" w:after="0" w:afterAutospacing="0" w:line="360" w:lineRule="auto"/>
        <w:jc w:val="both"/>
        <w:rPr>
          <w:color w:val="0E101A"/>
        </w:rPr>
      </w:pPr>
    </w:p>
    <w:p w14:paraId="365906CD" w14:textId="77777777" w:rsidR="00BB3D93" w:rsidRDefault="00BB3D93" w:rsidP="00BB3D93">
      <w:pPr>
        <w:pStyle w:val="NormalWeb"/>
        <w:spacing w:before="0" w:beforeAutospacing="0" w:after="0" w:afterAutospacing="0" w:line="360" w:lineRule="auto"/>
        <w:jc w:val="both"/>
        <w:rPr>
          <w:color w:val="0E101A"/>
        </w:rPr>
      </w:pPr>
    </w:p>
    <w:p w14:paraId="1066AFC1" w14:textId="77777777" w:rsidR="00BB3D93" w:rsidRDefault="00BB3D93" w:rsidP="00BB3D93">
      <w:pPr>
        <w:pStyle w:val="NormalWeb"/>
        <w:spacing w:before="0" w:beforeAutospacing="0" w:after="0" w:afterAutospacing="0" w:line="360" w:lineRule="auto"/>
        <w:jc w:val="both"/>
        <w:rPr>
          <w:color w:val="0E101A"/>
        </w:rPr>
      </w:pPr>
    </w:p>
    <w:p w14:paraId="4E714B51" w14:textId="77777777" w:rsidR="00BB3D93" w:rsidRDefault="00BB3D93" w:rsidP="00BB3D93">
      <w:pPr>
        <w:pStyle w:val="NormalWeb"/>
        <w:spacing w:before="0" w:beforeAutospacing="0" w:after="0" w:afterAutospacing="0" w:line="360" w:lineRule="auto"/>
        <w:jc w:val="both"/>
        <w:rPr>
          <w:color w:val="0E101A"/>
        </w:rPr>
      </w:pPr>
    </w:p>
    <w:p w14:paraId="6B6331D9" w14:textId="77777777" w:rsidR="00BB3D93" w:rsidRDefault="00BB3D93" w:rsidP="00BB3D93">
      <w:pPr>
        <w:pStyle w:val="NormalWeb"/>
        <w:spacing w:before="0" w:beforeAutospacing="0" w:after="0" w:afterAutospacing="0" w:line="360" w:lineRule="auto"/>
        <w:jc w:val="both"/>
        <w:rPr>
          <w:color w:val="0E101A"/>
        </w:rPr>
      </w:pPr>
    </w:p>
    <w:p w14:paraId="17481E6D" w14:textId="77777777" w:rsidR="00DC5E81" w:rsidRPr="00960FD1" w:rsidRDefault="00DC5E81" w:rsidP="00BB3D93">
      <w:pPr>
        <w:spacing w:line="360" w:lineRule="auto"/>
        <w:jc w:val="both"/>
      </w:pPr>
    </w:p>
    <w:sectPr w:rsidR="00DC5E81" w:rsidRPr="00960FD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FC8D33" w14:textId="77777777" w:rsidR="00865FE1" w:rsidRDefault="00865FE1" w:rsidP="00CF6CE5">
      <w:pPr>
        <w:spacing w:after="0" w:line="240" w:lineRule="auto"/>
      </w:pPr>
      <w:r>
        <w:separator/>
      </w:r>
    </w:p>
  </w:endnote>
  <w:endnote w:type="continuationSeparator" w:id="0">
    <w:p w14:paraId="5D58CCC8" w14:textId="77777777" w:rsidR="00865FE1" w:rsidRDefault="00865FE1" w:rsidP="00CF6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8560957"/>
      <w:docPartObj>
        <w:docPartGallery w:val="Page Numbers (Bottom of Page)"/>
        <w:docPartUnique/>
      </w:docPartObj>
    </w:sdtPr>
    <w:sdtEndPr>
      <w:rPr>
        <w:noProof/>
      </w:rPr>
    </w:sdtEndPr>
    <w:sdtContent>
      <w:p w14:paraId="4D921A58" w14:textId="4137375B" w:rsidR="00CF6CE5" w:rsidRDefault="00CF6CE5">
        <w:pPr>
          <w:pStyle w:val="Footer"/>
          <w:jc w:val="right"/>
        </w:pPr>
        <w:r>
          <w:fldChar w:fldCharType="begin"/>
        </w:r>
        <w:r>
          <w:instrText xml:space="preserve"> PAGE   \* MERGEFORMAT </w:instrText>
        </w:r>
        <w:r>
          <w:fldChar w:fldCharType="separate"/>
        </w:r>
        <w:r w:rsidR="006F22B2">
          <w:rPr>
            <w:noProof/>
          </w:rPr>
          <w:t>8</w:t>
        </w:r>
        <w:r>
          <w:rPr>
            <w:noProof/>
          </w:rPr>
          <w:fldChar w:fldCharType="end"/>
        </w:r>
      </w:p>
    </w:sdtContent>
  </w:sdt>
  <w:p w14:paraId="53BE14D6" w14:textId="77777777" w:rsidR="00CF6CE5" w:rsidRDefault="00CF6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C3CA4" w14:textId="77777777" w:rsidR="00865FE1" w:rsidRDefault="00865FE1" w:rsidP="00CF6CE5">
      <w:pPr>
        <w:spacing w:after="0" w:line="240" w:lineRule="auto"/>
      </w:pPr>
      <w:r>
        <w:separator/>
      </w:r>
    </w:p>
  </w:footnote>
  <w:footnote w:type="continuationSeparator" w:id="0">
    <w:p w14:paraId="7B85F878" w14:textId="77777777" w:rsidR="00865FE1" w:rsidRDefault="00865FE1" w:rsidP="00CF6C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FD1"/>
    <w:rsid w:val="000948EA"/>
    <w:rsid w:val="000D1DFB"/>
    <w:rsid w:val="000D7B1C"/>
    <w:rsid w:val="001335C2"/>
    <w:rsid w:val="00196973"/>
    <w:rsid w:val="001A6826"/>
    <w:rsid w:val="001E208A"/>
    <w:rsid w:val="003819F3"/>
    <w:rsid w:val="004629FE"/>
    <w:rsid w:val="004E1CE8"/>
    <w:rsid w:val="004F412A"/>
    <w:rsid w:val="005D51E9"/>
    <w:rsid w:val="005E004A"/>
    <w:rsid w:val="005F1656"/>
    <w:rsid w:val="006035F7"/>
    <w:rsid w:val="00635510"/>
    <w:rsid w:val="0064618C"/>
    <w:rsid w:val="006A210D"/>
    <w:rsid w:val="006F22B2"/>
    <w:rsid w:val="00746167"/>
    <w:rsid w:val="00757E5B"/>
    <w:rsid w:val="00865FE1"/>
    <w:rsid w:val="00876444"/>
    <w:rsid w:val="00960FD1"/>
    <w:rsid w:val="009C59C7"/>
    <w:rsid w:val="00A7142C"/>
    <w:rsid w:val="00A905F7"/>
    <w:rsid w:val="00AA1AF1"/>
    <w:rsid w:val="00AA770A"/>
    <w:rsid w:val="00AE7A86"/>
    <w:rsid w:val="00B14AD8"/>
    <w:rsid w:val="00BB3D93"/>
    <w:rsid w:val="00BB46FA"/>
    <w:rsid w:val="00C06425"/>
    <w:rsid w:val="00C1426D"/>
    <w:rsid w:val="00CF2FF2"/>
    <w:rsid w:val="00CF6CE5"/>
    <w:rsid w:val="00DC5E81"/>
    <w:rsid w:val="00E163FB"/>
    <w:rsid w:val="00E40C8F"/>
    <w:rsid w:val="00E5377A"/>
    <w:rsid w:val="00E76A94"/>
    <w:rsid w:val="00ED5785"/>
    <w:rsid w:val="00F028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1F049"/>
  <w15:chartTrackingRefBased/>
  <w15:docId w15:val="{3042CDCD-BE40-4FE7-8AC5-9619C1256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948EA"/>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876444"/>
    <w:pPr>
      <w:keepNext/>
      <w:keepLines/>
      <w:spacing w:before="40" w:after="0"/>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8E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76444"/>
    <w:rPr>
      <w:rFonts w:ascii="Times New Roman" w:eastAsiaTheme="majorEastAsia" w:hAnsi="Times New Roman" w:cstheme="majorBidi"/>
      <w:b/>
      <w:color w:val="000000" w:themeColor="text1"/>
      <w:sz w:val="26"/>
      <w:szCs w:val="26"/>
    </w:rPr>
  </w:style>
  <w:style w:type="paragraph" w:styleId="NormalWeb">
    <w:name w:val="Normal (Web)"/>
    <w:basedOn w:val="Normal"/>
    <w:uiPriority w:val="99"/>
    <w:semiHidden/>
    <w:unhideWhenUsed/>
    <w:rsid w:val="00BB3D9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B3D93"/>
    <w:rPr>
      <w:b/>
      <w:bCs/>
    </w:rPr>
  </w:style>
  <w:style w:type="paragraph" w:styleId="TOCHeading">
    <w:name w:val="TOC Heading"/>
    <w:basedOn w:val="Heading1"/>
    <w:next w:val="Normal"/>
    <w:uiPriority w:val="39"/>
    <w:unhideWhenUsed/>
    <w:qFormat/>
    <w:rsid w:val="00757E5B"/>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57E5B"/>
    <w:pPr>
      <w:spacing w:after="100"/>
    </w:pPr>
  </w:style>
  <w:style w:type="paragraph" w:styleId="TOC2">
    <w:name w:val="toc 2"/>
    <w:basedOn w:val="Normal"/>
    <w:next w:val="Normal"/>
    <w:autoRedefine/>
    <w:uiPriority w:val="39"/>
    <w:unhideWhenUsed/>
    <w:rsid w:val="00757E5B"/>
    <w:pPr>
      <w:spacing w:after="100"/>
      <w:ind w:left="220"/>
    </w:pPr>
  </w:style>
  <w:style w:type="character" w:styleId="Hyperlink">
    <w:name w:val="Hyperlink"/>
    <w:basedOn w:val="DefaultParagraphFont"/>
    <w:uiPriority w:val="99"/>
    <w:unhideWhenUsed/>
    <w:rsid w:val="00757E5B"/>
    <w:rPr>
      <w:color w:val="0563C1" w:themeColor="hyperlink"/>
      <w:u w:val="single"/>
    </w:rPr>
  </w:style>
  <w:style w:type="paragraph" w:styleId="Header">
    <w:name w:val="header"/>
    <w:basedOn w:val="Normal"/>
    <w:link w:val="HeaderChar"/>
    <w:uiPriority w:val="99"/>
    <w:unhideWhenUsed/>
    <w:rsid w:val="00CF6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CE5"/>
  </w:style>
  <w:style w:type="paragraph" w:styleId="Footer">
    <w:name w:val="footer"/>
    <w:basedOn w:val="Normal"/>
    <w:link w:val="FooterChar"/>
    <w:uiPriority w:val="99"/>
    <w:unhideWhenUsed/>
    <w:rsid w:val="00CF6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C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0657844">
      <w:bodyDiv w:val="1"/>
      <w:marLeft w:val="0"/>
      <w:marRight w:val="0"/>
      <w:marTop w:val="0"/>
      <w:marBottom w:val="0"/>
      <w:divBdr>
        <w:top w:val="none" w:sz="0" w:space="0" w:color="auto"/>
        <w:left w:val="none" w:sz="0" w:space="0" w:color="auto"/>
        <w:bottom w:val="none" w:sz="0" w:space="0" w:color="auto"/>
        <w:right w:val="none" w:sz="0" w:space="0" w:color="auto"/>
      </w:divBdr>
      <w:divsChild>
        <w:div w:id="1335262520">
          <w:marLeft w:val="0"/>
          <w:marRight w:val="0"/>
          <w:marTop w:val="0"/>
          <w:marBottom w:val="0"/>
          <w:divBdr>
            <w:top w:val="none" w:sz="0" w:space="0" w:color="auto"/>
            <w:left w:val="none" w:sz="0" w:space="0" w:color="auto"/>
            <w:bottom w:val="none" w:sz="0" w:space="0" w:color="auto"/>
            <w:right w:val="none" w:sz="0" w:space="0" w:color="auto"/>
          </w:divBdr>
        </w:div>
      </w:divsChild>
    </w:div>
    <w:div w:id="2128353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1F938-2B13-48E3-B575-FF6C34A41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10</Pages>
  <Words>2419</Words>
  <Characters>13790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dc:creator>
  <cp:keywords/>
  <dc:description/>
  <cp:lastModifiedBy>22-NTU-BA-1607</cp:lastModifiedBy>
  <cp:revision>34</cp:revision>
  <dcterms:created xsi:type="dcterms:W3CDTF">2023-03-17T16:56:00Z</dcterms:created>
  <dcterms:modified xsi:type="dcterms:W3CDTF">2023-03-23T10:13:00Z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f9e3639d-4298-4515-a293-911daf4f16a2</vt:lpwstr>
  </property>
</Properties>
</file>