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8B699" w14:textId="204355EB" w:rsidR="008E1879" w:rsidRDefault="008E1879" w:rsidP="008E1879">
      <w:pPr>
        <w:pStyle w:val="Title"/>
        <w:rPr>
          <w:shd w:val="clear" w:color="auto" w:fill="FFFFFF"/>
        </w:rPr>
      </w:pPr>
      <w:r>
        <w:rPr>
          <w:shd w:val="clear" w:color="auto" w:fill="FFFFFF"/>
        </w:rPr>
        <w:t xml:space="preserve">Professional and </w:t>
      </w:r>
      <w:r w:rsidRPr="0099162D">
        <w:t>Career</w:t>
      </w:r>
      <w:r>
        <w:rPr>
          <w:shd w:val="clear" w:color="auto" w:fill="FFFFFF"/>
        </w:rPr>
        <w:t xml:space="preserve"> Development</w:t>
      </w:r>
    </w:p>
    <w:p w14:paraId="5243D4C3" w14:textId="0F46261E" w:rsidR="008E1879" w:rsidRDefault="008E1879" w:rsidP="008E1879"/>
    <w:p w14:paraId="1B71A0DA" w14:textId="77777777" w:rsidR="008E1879" w:rsidRDefault="008E1879" w:rsidP="008E1879">
      <w:pPr>
        <w:jc w:val="center"/>
        <w:rPr>
          <w:rFonts w:asciiTheme="majorHAnsi" w:hAnsiTheme="majorHAnsi" w:cstheme="majorHAnsi"/>
          <w:sz w:val="44"/>
          <w:szCs w:val="44"/>
        </w:rPr>
      </w:pPr>
    </w:p>
    <w:p w14:paraId="07A9EA1D" w14:textId="77777777" w:rsidR="008E1879" w:rsidRDefault="008E1879" w:rsidP="008E1879">
      <w:pPr>
        <w:jc w:val="center"/>
        <w:rPr>
          <w:rFonts w:asciiTheme="majorHAnsi" w:hAnsiTheme="majorHAnsi" w:cstheme="majorHAnsi"/>
          <w:sz w:val="44"/>
          <w:szCs w:val="44"/>
        </w:rPr>
      </w:pPr>
    </w:p>
    <w:p w14:paraId="06258443" w14:textId="77777777" w:rsidR="008E1879" w:rsidRDefault="008E1879" w:rsidP="008E1879">
      <w:pPr>
        <w:jc w:val="center"/>
        <w:rPr>
          <w:rFonts w:asciiTheme="majorHAnsi" w:hAnsiTheme="majorHAnsi" w:cstheme="majorHAnsi"/>
          <w:sz w:val="44"/>
          <w:szCs w:val="44"/>
        </w:rPr>
      </w:pPr>
    </w:p>
    <w:p w14:paraId="561A5CF0" w14:textId="77777777" w:rsidR="008E1879" w:rsidRDefault="008E1879" w:rsidP="008E1879">
      <w:pPr>
        <w:jc w:val="center"/>
        <w:rPr>
          <w:rFonts w:asciiTheme="majorHAnsi" w:hAnsiTheme="majorHAnsi" w:cstheme="majorHAnsi"/>
          <w:sz w:val="44"/>
          <w:szCs w:val="44"/>
        </w:rPr>
      </w:pPr>
    </w:p>
    <w:p w14:paraId="1131083F" w14:textId="684FBD34" w:rsidR="008E1879" w:rsidRPr="008E1879" w:rsidRDefault="008E1879" w:rsidP="008E1879">
      <w:pPr>
        <w:jc w:val="center"/>
        <w:rPr>
          <w:rFonts w:asciiTheme="majorHAnsi" w:hAnsiTheme="majorHAnsi" w:cstheme="majorHAnsi"/>
          <w:sz w:val="44"/>
          <w:szCs w:val="44"/>
        </w:rPr>
      </w:pPr>
      <w:proofErr w:type="spellStart"/>
      <w:r w:rsidRPr="008E1879">
        <w:rPr>
          <w:rFonts w:asciiTheme="majorHAnsi" w:hAnsiTheme="majorHAnsi" w:cstheme="majorHAnsi"/>
          <w:sz w:val="44"/>
          <w:szCs w:val="44"/>
        </w:rPr>
        <w:t>Kumrun</w:t>
      </w:r>
      <w:proofErr w:type="spellEnd"/>
      <w:r w:rsidRPr="008E1879">
        <w:rPr>
          <w:rFonts w:asciiTheme="majorHAnsi" w:hAnsiTheme="majorHAnsi" w:cstheme="majorHAnsi"/>
          <w:sz w:val="44"/>
          <w:szCs w:val="44"/>
        </w:rPr>
        <w:t xml:space="preserve"> Naher Khanam</w:t>
      </w:r>
    </w:p>
    <w:p w14:paraId="7DAA7CEB" w14:textId="434267AF" w:rsidR="008E1879" w:rsidRPr="008E1879" w:rsidRDefault="008E1879" w:rsidP="008E1879">
      <w:pPr>
        <w:jc w:val="center"/>
        <w:rPr>
          <w:rFonts w:asciiTheme="majorHAnsi" w:hAnsiTheme="majorHAnsi" w:cstheme="majorHAnsi"/>
          <w:sz w:val="44"/>
          <w:szCs w:val="44"/>
        </w:rPr>
      </w:pPr>
      <w:r w:rsidRPr="008E1879">
        <w:rPr>
          <w:rFonts w:asciiTheme="majorHAnsi" w:hAnsiTheme="majorHAnsi" w:cstheme="majorHAnsi"/>
          <w:sz w:val="44"/>
          <w:szCs w:val="44"/>
        </w:rPr>
        <w:t>Module Code: BMSW4005</w:t>
      </w:r>
    </w:p>
    <w:p w14:paraId="65908DFF" w14:textId="2589D3D4" w:rsidR="008E1879" w:rsidRPr="008E1879" w:rsidRDefault="008E1879" w:rsidP="008E1879">
      <w:pPr>
        <w:jc w:val="center"/>
        <w:rPr>
          <w:rFonts w:asciiTheme="majorHAnsi" w:hAnsiTheme="majorHAnsi" w:cstheme="majorHAnsi"/>
          <w:sz w:val="44"/>
          <w:szCs w:val="44"/>
        </w:rPr>
      </w:pPr>
      <w:r w:rsidRPr="008E1879">
        <w:rPr>
          <w:rFonts w:asciiTheme="majorHAnsi" w:hAnsiTheme="majorHAnsi" w:cstheme="majorHAnsi"/>
          <w:sz w:val="44"/>
          <w:szCs w:val="44"/>
        </w:rPr>
        <w:t>Module Name: Professional and Career Development</w:t>
      </w:r>
    </w:p>
    <w:p w14:paraId="33904482" w14:textId="18A66134" w:rsidR="008E1879" w:rsidRPr="008E1879" w:rsidRDefault="008E1879" w:rsidP="008E1879">
      <w:pPr>
        <w:jc w:val="center"/>
        <w:rPr>
          <w:rFonts w:asciiTheme="majorHAnsi" w:hAnsiTheme="majorHAnsi" w:cstheme="majorHAnsi"/>
          <w:sz w:val="44"/>
          <w:szCs w:val="44"/>
        </w:rPr>
      </w:pPr>
      <w:r w:rsidRPr="008E1879">
        <w:rPr>
          <w:rFonts w:asciiTheme="majorHAnsi" w:hAnsiTheme="majorHAnsi" w:cstheme="majorHAnsi"/>
          <w:sz w:val="44"/>
          <w:szCs w:val="44"/>
        </w:rPr>
        <w:t>Student ID: 1913564</w:t>
      </w:r>
    </w:p>
    <w:p w14:paraId="41EBB932" w14:textId="4647B3DD" w:rsidR="008E1879" w:rsidRPr="008E1879" w:rsidRDefault="008E1879" w:rsidP="008E1879">
      <w:pPr>
        <w:jc w:val="center"/>
        <w:rPr>
          <w:rFonts w:asciiTheme="majorHAnsi" w:hAnsiTheme="majorHAnsi" w:cstheme="majorHAnsi"/>
          <w:sz w:val="44"/>
          <w:szCs w:val="44"/>
        </w:rPr>
      </w:pPr>
      <w:r w:rsidRPr="008E1879">
        <w:rPr>
          <w:rFonts w:asciiTheme="majorHAnsi" w:hAnsiTheme="majorHAnsi" w:cstheme="majorHAnsi"/>
          <w:sz w:val="44"/>
          <w:szCs w:val="44"/>
        </w:rPr>
        <w:t xml:space="preserve">Lecturer: </w:t>
      </w:r>
      <w:proofErr w:type="spellStart"/>
      <w:r w:rsidRPr="008E1879">
        <w:rPr>
          <w:rFonts w:asciiTheme="majorHAnsi" w:hAnsiTheme="majorHAnsi" w:cstheme="majorHAnsi"/>
          <w:sz w:val="44"/>
          <w:szCs w:val="44"/>
        </w:rPr>
        <w:t>Nimoh</w:t>
      </w:r>
      <w:proofErr w:type="spellEnd"/>
    </w:p>
    <w:p w14:paraId="0160BAE0" w14:textId="2689907B" w:rsidR="008E1879" w:rsidRDefault="008E1879"/>
    <w:p w14:paraId="0678881E" w14:textId="0D4EBA07" w:rsidR="008E1879" w:rsidRDefault="008E1879">
      <w:r>
        <w:br w:type="page"/>
      </w:r>
    </w:p>
    <w:p w14:paraId="590A9AAC" w14:textId="77777777" w:rsidR="008E1879" w:rsidRDefault="008E1879" w:rsidP="008E1879">
      <w:pPr>
        <w:pStyle w:val="Heading1"/>
        <w:spacing w:line="360" w:lineRule="auto"/>
        <w:jc w:val="both"/>
      </w:pPr>
      <w:r>
        <w:lastRenderedPageBreak/>
        <w:t>Task 3 – Reflective portfolio</w:t>
      </w:r>
    </w:p>
    <w:p w14:paraId="06DCA609" w14:textId="77777777" w:rsidR="008E1879" w:rsidRDefault="008E1879" w:rsidP="008E1879">
      <w:pPr>
        <w:pStyle w:val="Heading2"/>
        <w:spacing w:line="360" w:lineRule="auto"/>
        <w:jc w:val="both"/>
      </w:pPr>
      <w:r>
        <w:t>1) Audit your own skills and competencies using the analysis tools learned in the class (PDP</w:t>
      </w:r>
      <w:proofErr w:type="gramStart"/>
      <w:r>
        <w:t>).Identify</w:t>
      </w:r>
      <w:proofErr w:type="gramEnd"/>
      <w:r>
        <w:t xml:space="preserve"> the skills required for a career of your choices. Evaluate your own skills in comparison to your chosen career</w:t>
      </w:r>
    </w:p>
    <w:p w14:paraId="59DA49CF" w14:textId="77777777" w:rsidR="008E1879" w:rsidRDefault="008E1879" w:rsidP="008E1879">
      <w:pPr>
        <w:spacing w:line="360" w:lineRule="auto"/>
        <w:jc w:val="both"/>
        <w:rPr>
          <w:rFonts w:ascii="Arial" w:hAnsi="Arial" w:cs="Arial"/>
        </w:rPr>
      </w:pPr>
      <w:r>
        <w:rPr>
          <w:rFonts w:ascii="Arial" w:hAnsi="Arial" w:cs="Arial"/>
        </w:rPr>
        <w:t xml:space="preserve">For auditing own skills and competencies, it is important to understand the role of self-awareness in professional development. Self-awareness presents the capacity to identify one’s own character, capabilities, skills and motives by storing information about the self </w:t>
      </w:r>
      <w:sdt>
        <w:sdtPr>
          <w:rPr>
            <w:rFonts w:ascii="Arial" w:hAnsi="Arial" w:cs="Arial"/>
          </w:rPr>
          <w:id w:val="-1166004951"/>
          <w:citation/>
        </w:sdtPr>
        <w:sdtEndPr/>
        <w:sdtContent>
          <w:r>
            <w:rPr>
              <w:rFonts w:ascii="Arial" w:hAnsi="Arial" w:cs="Arial"/>
            </w:rPr>
            <w:fldChar w:fldCharType="begin"/>
          </w:r>
          <w:r>
            <w:rPr>
              <w:rFonts w:ascii="Arial" w:hAnsi="Arial" w:cs="Arial"/>
              <w:lang w:val="en-US"/>
            </w:rPr>
            <w:instrText xml:space="preserve"> CITATION Sir13 \l 1033 </w:instrText>
          </w:r>
          <w:r>
            <w:rPr>
              <w:rFonts w:ascii="Arial" w:hAnsi="Arial" w:cs="Arial"/>
            </w:rPr>
            <w:fldChar w:fldCharType="separate"/>
          </w:r>
          <w:r w:rsidRPr="00CD7AD2">
            <w:rPr>
              <w:rFonts w:ascii="Arial" w:hAnsi="Arial" w:cs="Arial"/>
              <w:noProof/>
              <w:lang w:val="en-US"/>
            </w:rPr>
            <w:t>(Siraj, 2013)</w:t>
          </w:r>
          <w:r>
            <w:rPr>
              <w:rFonts w:ascii="Arial" w:hAnsi="Arial" w:cs="Arial"/>
            </w:rPr>
            <w:fldChar w:fldCharType="end"/>
          </w:r>
        </w:sdtContent>
      </w:sdt>
      <w:r>
        <w:rPr>
          <w:rFonts w:ascii="Arial" w:hAnsi="Arial" w:cs="Arial"/>
        </w:rPr>
        <w:t xml:space="preserve">. In this regard, self-awareness analysis tools had been deployed to understand the skills and competencies that I possess and that I need to develop and improve. While undertaking the personality tests using the Myers-Briggs Type Indicator, my personality coincides with ENFJ (Extraversion, Intuition, Feeling, and Judging) suggesting that I have a good caring approach and that I have skilled communication by making value connection with people. On the other hand, based on the Honey &amp; Mumford learning style quiz, the result suggested of ‘Theorist’ learning implying that benefit is received from learning through models, concepts and theories within a structured environment </w:t>
      </w:r>
      <w:sdt>
        <w:sdtPr>
          <w:rPr>
            <w:rFonts w:ascii="Arial" w:hAnsi="Arial" w:cs="Arial"/>
          </w:rPr>
          <w:id w:val="-1544515979"/>
          <w:citation/>
        </w:sdtPr>
        <w:sdtEndPr/>
        <w:sdtContent>
          <w:r>
            <w:rPr>
              <w:rFonts w:ascii="Arial" w:hAnsi="Arial" w:cs="Arial"/>
            </w:rPr>
            <w:fldChar w:fldCharType="begin"/>
          </w:r>
          <w:r>
            <w:rPr>
              <w:rFonts w:ascii="Arial" w:hAnsi="Arial" w:cs="Arial"/>
              <w:lang w:val="en-US"/>
            </w:rPr>
            <w:instrText xml:space="preserve"> CITATION Wil133 \l 1033 </w:instrText>
          </w:r>
          <w:r>
            <w:rPr>
              <w:rFonts w:ascii="Arial" w:hAnsi="Arial" w:cs="Arial"/>
            </w:rPr>
            <w:fldChar w:fldCharType="separate"/>
          </w:r>
          <w:r w:rsidRPr="00CD7AD2">
            <w:rPr>
              <w:rFonts w:ascii="Arial" w:hAnsi="Arial" w:cs="Arial"/>
              <w:noProof/>
              <w:lang w:val="en-US"/>
            </w:rPr>
            <w:t>(Wilkinson, Boohan and Stevenson, 2013)</w:t>
          </w:r>
          <w:r>
            <w:rPr>
              <w:rFonts w:ascii="Arial" w:hAnsi="Arial" w:cs="Arial"/>
            </w:rPr>
            <w:fldChar w:fldCharType="end"/>
          </w:r>
        </w:sdtContent>
      </w:sdt>
      <w:r>
        <w:rPr>
          <w:rFonts w:ascii="Arial" w:hAnsi="Arial" w:cs="Arial"/>
        </w:rPr>
        <w:t xml:space="preserve">. Considering the analysis, I could state that I have good caring skills as I am quite compassionate towards people </w:t>
      </w:r>
      <w:r w:rsidRPr="008D5AF3">
        <w:rPr>
          <w:rFonts w:ascii="Arial" w:hAnsi="Arial" w:cs="Arial"/>
          <w:color w:val="FF0000"/>
        </w:rPr>
        <w:t xml:space="preserve">and also possess excellent team working skills to work with peers, </w:t>
      </w:r>
      <w:r w:rsidRPr="00147531">
        <w:rPr>
          <w:rFonts w:ascii="Arial" w:hAnsi="Arial" w:cs="Arial"/>
          <w:color w:val="FF0000"/>
        </w:rPr>
        <w:t>effective communication skills as I interact with my peers and also have the ability to develop interpersonal skills with the service users</w:t>
      </w:r>
      <w:r>
        <w:rPr>
          <w:rFonts w:ascii="Arial" w:hAnsi="Arial" w:cs="Arial"/>
        </w:rPr>
        <w:t xml:space="preserve">, analytical and intellectual skills to work in different kinds of information, trends and patterns to draw meaningful conclusions and also I have the ability to work under pressure and demonstrate resilience to cope with change. </w:t>
      </w:r>
    </w:p>
    <w:p w14:paraId="264E804A" w14:textId="77777777" w:rsidR="008E1879" w:rsidRDefault="008E1879" w:rsidP="008E1879">
      <w:pPr>
        <w:spacing w:line="360" w:lineRule="auto"/>
        <w:jc w:val="both"/>
        <w:rPr>
          <w:rFonts w:ascii="Arial" w:hAnsi="Arial" w:cs="Arial"/>
        </w:rPr>
      </w:pPr>
      <w:r>
        <w:rPr>
          <w:rFonts w:ascii="Arial" w:hAnsi="Arial" w:cs="Arial"/>
        </w:rPr>
        <w:t>Based on the analysis tools, it can be said that I need to develop skills that are relevant for personal as well as professional development. The skills and competencies audit has been provided using the Professional Development Plan as below:</w:t>
      </w:r>
    </w:p>
    <w:tbl>
      <w:tblPr>
        <w:tblStyle w:val="TableGrid"/>
        <w:tblW w:w="0" w:type="auto"/>
        <w:tblLook w:val="04A0" w:firstRow="1" w:lastRow="0" w:firstColumn="1" w:lastColumn="0" w:noHBand="0" w:noVBand="1"/>
      </w:tblPr>
      <w:tblGrid>
        <w:gridCol w:w="1819"/>
        <w:gridCol w:w="1818"/>
        <w:gridCol w:w="1813"/>
        <w:gridCol w:w="1813"/>
        <w:gridCol w:w="1753"/>
      </w:tblGrid>
      <w:tr w:rsidR="008E1879" w14:paraId="413A6768" w14:textId="77777777" w:rsidTr="00731491">
        <w:tc>
          <w:tcPr>
            <w:tcW w:w="1848" w:type="dxa"/>
            <w:shd w:val="clear" w:color="auto" w:fill="D9D9D9" w:themeFill="background1" w:themeFillShade="D9"/>
          </w:tcPr>
          <w:p w14:paraId="2C9C548D" w14:textId="77777777" w:rsidR="008E1879" w:rsidRPr="007E1466" w:rsidRDefault="008E1879" w:rsidP="00731491">
            <w:pPr>
              <w:spacing w:line="360" w:lineRule="auto"/>
              <w:jc w:val="center"/>
              <w:rPr>
                <w:rFonts w:ascii="Arial" w:hAnsi="Arial" w:cs="Arial"/>
                <w:b/>
              </w:rPr>
            </w:pPr>
            <w:r w:rsidRPr="007E1466">
              <w:rPr>
                <w:rFonts w:ascii="Arial" w:hAnsi="Arial" w:cs="Arial"/>
                <w:b/>
              </w:rPr>
              <w:t>Objectives</w:t>
            </w:r>
          </w:p>
          <w:p w14:paraId="04646B82" w14:textId="77777777" w:rsidR="008E1879" w:rsidRPr="007E1466" w:rsidRDefault="008E1879" w:rsidP="00731491">
            <w:pPr>
              <w:spacing w:line="360" w:lineRule="auto"/>
              <w:jc w:val="center"/>
              <w:rPr>
                <w:rFonts w:ascii="Arial" w:hAnsi="Arial" w:cs="Arial"/>
                <w:b/>
              </w:rPr>
            </w:pPr>
            <w:r w:rsidRPr="007E1466">
              <w:rPr>
                <w:rFonts w:ascii="Arial" w:hAnsi="Arial" w:cs="Arial"/>
                <w:b/>
              </w:rPr>
              <w:t>(Specific)</w:t>
            </w:r>
          </w:p>
        </w:tc>
        <w:tc>
          <w:tcPr>
            <w:tcW w:w="1848" w:type="dxa"/>
            <w:shd w:val="clear" w:color="auto" w:fill="D9D9D9" w:themeFill="background1" w:themeFillShade="D9"/>
          </w:tcPr>
          <w:p w14:paraId="1B7D1C3E" w14:textId="77777777" w:rsidR="008E1879" w:rsidRPr="007E1466" w:rsidRDefault="008E1879" w:rsidP="00731491">
            <w:pPr>
              <w:spacing w:line="360" w:lineRule="auto"/>
              <w:jc w:val="center"/>
              <w:rPr>
                <w:rFonts w:ascii="Arial" w:hAnsi="Arial" w:cs="Arial"/>
                <w:b/>
              </w:rPr>
            </w:pPr>
            <w:r w:rsidRPr="007E1466">
              <w:rPr>
                <w:rFonts w:ascii="Arial" w:hAnsi="Arial" w:cs="Arial"/>
                <w:b/>
              </w:rPr>
              <w:t>Goal</w:t>
            </w:r>
          </w:p>
          <w:p w14:paraId="29B12AFA" w14:textId="77777777" w:rsidR="008E1879" w:rsidRPr="007E1466" w:rsidRDefault="008E1879" w:rsidP="00731491">
            <w:pPr>
              <w:spacing w:line="360" w:lineRule="auto"/>
              <w:jc w:val="center"/>
              <w:rPr>
                <w:rFonts w:ascii="Arial" w:hAnsi="Arial" w:cs="Arial"/>
                <w:b/>
              </w:rPr>
            </w:pPr>
            <w:r w:rsidRPr="007E1466">
              <w:rPr>
                <w:rFonts w:ascii="Arial" w:hAnsi="Arial" w:cs="Arial"/>
                <w:b/>
              </w:rPr>
              <w:t>(Measurable)</w:t>
            </w:r>
          </w:p>
        </w:tc>
        <w:tc>
          <w:tcPr>
            <w:tcW w:w="1848" w:type="dxa"/>
            <w:shd w:val="clear" w:color="auto" w:fill="D9D9D9" w:themeFill="background1" w:themeFillShade="D9"/>
          </w:tcPr>
          <w:p w14:paraId="0CCA71FE" w14:textId="77777777" w:rsidR="008E1879" w:rsidRPr="007E1466" w:rsidRDefault="008E1879" w:rsidP="00731491">
            <w:pPr>
              <w:spacing w:line="360" w:lineRule="auto"/>
              <w:jc w:val="center"/>
              <w:rPr>
                <w:rFonts w:ascii="Arial" w:hAnsi="Arial" w:cs="Arial"/>
                <w:b/>
              </w:rPr>
            </w:pPr>
            <w:r w:rsidRPr="007E1466">
              <w:rPr>
                <w:rFonts w:ascii="Arial" w:hAnsi="Arial" w:cs="Arial"/>
                <w:b/>
              </w:rPr>
              <w:t>Activities</w:t>
            </w:r>
          </w:p>
          <w:p w14:paraId="4D83E774" w14:textId="77777777" w:rsidR="008E1879" w:rsidRPr="007E1466" w:rsidRDefault="008E1879" w:rsidP="00731491">
            <w:pPr>
              <w:spacing w:line="360" w:lineRule="auto"/>
              <w:jc w:val="center"/>
              <w:rPr>
                <w:rFonts w:ascii="Arial" w:hAnsi="Arial" w:cs="Arial"/>
                <w:b/>
              </w:rPr>
            </w:pPr>
            <w:r w:rsidRPr="007E1466">
              <w:rPr>
                <w:rFonts w:ascii="Arial" w:hAnsi="Arial" w:cs="Arial"/>
                <w:b/>
              </w:rPr>
              <w:t>(Achievable)</w:t>
            </w:r>
          </w:p>
        </w:tc>
        <w:tc>
          <w:tcPr>
            <w:tcW w:w="1849" w:type="dxa"/>
            <w:shd w:val="clear" w:color="auto" w:fill="D9D9D9" w:themeFill="background1" w:themeFillShade="D9"/>
          </w:tcPr>
          <w:p w14:paraId="5853203C" w14:textId="77777777" w:rsidR="008E1879" w:rsidRPr="007E1466" w:rsidRDefault="008E1879" w:rsidP="00731491">
            <w:pPr>
              <w:spacing w:line="360" w:lineRule="auto"/>
              <w:jc w:val="center"/>
              <w:rPr>
                <w:rFonts w:ascii="Arial" w:hAnsi="Arial" w:cs="Arial"/>
                <w:b/>
              </w:rPr>
            </w:pPr>
            <w:r w:rsidRPr="007E1466">
              <w:rPr>
                <w:rFonts w:ascii="Arial" w:hAnsi="Arial" w:cs="Arial"/>
                <w:b/>
              </w:rPr>
              <w:t>Success Criteria</w:t>
            </w:r>
          </w:p>
          <w:p w14:paraId="08088880" w14:textId="77777777" w:rsidR="008E1879" w:rsidRPr="007E1466" w:rsidRDefault="008E1879" w:rsidP="00731491">
            <w:pPr>
              <w:spacing w:line="360" w:lineRule="auto"/>
              <w:jc w:val="center"/>
              <w:rPr>
                <w:rFonts w:ascii="Arial" w:hAnsi="Arial" w:cs="Arial"/>
                <w:b/>
              </w:rPr>
            </w:pPr>
            <w:r w:rsidRPr="007E1466">
              <w:rPr>
                <w:rFonts w:ascii="Arial" w:hAnsi="Arial" w:cs="Arial"/>
                <w:b/>
              </w:rPr>
              <w:t>(Realistic)</w:t>
            </w:r>
          </w:p>
        </w:tc>
        <w:tc>
          <w:tcPr>
            <w:tcW w:w="1849" w:type="dxa"/>
            <w:shd w:val="clear" w:color="auto" w:fill="D9D9D9" w:themeFill="background1" w:themeFillShade="D9"/>
          </w:tcPr>
          <w:p w14:paraId="4A693CCA" w14:textId="77777777" w:rsidR="008E1879" w:rsidRPr="007E1466" w:rsidRDefault="008E1879" w:rsidP="00731491">
            <w:pPr>
              <w:spacing w:line="360" w:lineRule="auto"/>
              <w:jc w:val="center"/>
              <w:rPr>
                <w:rFonts w:ascii="Arial" w:hAnsi="Arial" w:cs="Arial"/>
                <w:b/>
              </w:rPr>
            </w:pPr>
            <w:r w:rsidRPr="007E1466">
              <w:rPr>
                <w:rFonts w:ascii="Arial" w:hAnsi="Arial" w:cs="Arial"/>
                <w:b/>
              </w:rPr>
              <w:t>Time Period</w:t>
            </w:r>
          </w:p>
          <w:p w14:paraId="424DE441" w14:textId="77777777" w:rsidR="008E1879" w:rsidRPr="007E1466" w:rsidRDefault="008E1879" w:rsidP="00731491">
            <w:pPr>
              <w:spacing w:line="360" w:lineRule="auto"/>
              <w:jc w:val="center"/>
              <w:rPr>
                <w:rFonts w:ascii="Arial" w:hAnsi="Arial" w:cs="Arial"/>
                <w:b/>
              </w:rPr>
            </w:pPr>
            <w:r w:rsidRPr="007E1466">
              <w:rPr>
                <w:rFonts w:ascii="Arial" w:hAnsi="Arial" w:cs="Arial"/>
                <w:b/>
              </w:rPr>
              <w:t>(Time</w:t>
            </w:r>
            <w:r>
              <w:rPr>
                <w:rFonts w:ascii="Arial" w:hAnsi="Arial" w:cs="Arial"/>
                <w:b/>
              </w:rPr>
              <w:t>-</w:t>
            </w:r>
            <w:r w:rsidRPr="007E1466">
              <w:rPr>
                <w:rFonts w:ascii="Arial" w:hAnsi="Arial" w:cs="Arial"/>
                <w:b/>
              </w:rPr>
              <w:t>Bound)</w:t>
            </w:r>
          </w:p>
        </w:tc>
      </w:tr>
      <w:tr w:rsidR="008E1879" w14:paraId="4A940233" w14:textId="77777777" w:rsidTr="00731491">
        <w:tc>
          <w:tcPr>
            <w:tcW w:w="1848" w:type="dxa"/>
          </w:tcPr>
          <w:p w14:paraId="789DD9CB"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To improve my </w:t>
            </w:r>
            <w:proofErr w:type="gramStart"/>
            <w:r w:rsidRPr="008D5AF3">
              <w:rPr>
                <w:rFonts w:ascii="Arial" w:hAnsi="Arial" w:cs="Arial"/>
                <w:color w:val="FF0000"/>
              </w:rPr>
              <w:t>decision making</w:t>
            </w:r>
            <w:proofErr w:type="gramEnd"/>
            <w:r w:rsidRPr="008D5AF3">
              <w:rPr>
                <w:rFonts w:ascii="Arial" w:hAnsi="Arial" w:cs="Arial"/>
                <w:color w:val="FF0000"/>
              </w:rPr>
              <w:t xml:space="preserve"> skills</w:t>
            </w:r>
          </w:p>
        </w:tc>
        <w:tc>
          <w:tcPr>
            <w:tcW w:w="1848" w:type="dxa"/>
          </w:tcPr>
          <w:p w14:paraId="5AB938DB"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To be able to make quick decisions that are rationale and effective</w:t>
            </w:r>
          </w:p>
        </w:tc>
        <w:tc>
          <w:tcPr>
            <w:tcW w:w="1848" w:type="dxa"/>
          </w:tcPr>
          <w:p w14:paraId="0EC709FF"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Undertaking cost benefit analysis by putting the list of decisions and weighing the </w:t>
            </w:r>
            <w:r w:rsidRPr="008D5AF3">
              <w:rPr>
                <w:rFonts w:ascii="Arial" w:hAnsi="Arial" w:cs="Arial"/>
                <w:color w:val="FF0000"/>
              </w:rPr>
              <w:lastRenderedPageBreak/>
              <w:t xml:space="preserve">pros and cons of the decisions. </w:t>
            </w:r>
          </w:p>
          <w:p w14:paraId="04D7265A"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Narrowing the decision options by evaluating the significance. </w:t>
            </w:r>
          </w:p>
          <w:p w14:paraId="4CE6EC56"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Checking the contradicting facts about the decisions </w:t>
            </w:r>
            <w:proofErr w:type="gramStart"/>
            <w:r w:rsidRPr="008D5AF3">
              <w:rPr>
                <w:rFonts w:ascii="Arial" w:hAnsi="Arial" w:cs="Arial"/>
                <w:color w:val="FF0000"/>
              </w:rPr>
              <w:t>and also</w:t>
            </w:r>
            <w:proofErr w:type="gramEnd"/>
            <w:r w:rsidRPr="008D5AF3">
              <w:rPr>
                <w:rFonts w:ascii="Arial" w:hAnsi="Arial" w:cs="Arial"/>
                <w:color w:val="FF0000"/>
              </w:rPr>
              <w:t xml:space="preserve"> cognitive biases</w:t>
            </w:r>
            <w:r>
              <w:rPr>
                <w:rFonts w:ascii="Arial" w:hAnsi="Arial" w:cs="Arial"/>
                <w:color w:val="FF0000"/>
              </w:rPr>
              <w:t xml:space="preserve"> </w:t>
            </w:r>
            <w:sdt>
              <w:sdtPr>
                <w:rPr>
                  <w:rFonts w:ascii="Arial" w:hAnsi="Arial" w:cs="Arial"/>
                  <w:color w:val="FF0000"/>
                </w:rPr>
                <w:id w:val="-1031644131"/>
                <w:citation/>
              </w:sdtPr>
              <w:sdtEndPr/>
              <w:sdtContent>
                <w:r>
                  <w:rPr>
                    <w:rFonts w:ascii="Arial" w:hAnsi="Arial" w:cs="Arial"/>
                    <w:color w:val="FF0000"/>
                  </w:rPr>
                  <w:fldChar w:fldCharType="begin"/>
                </w:r>
                <w:r>
                  <w:rPr>
                    <w:rFonts w:ascii="Arial" w:hAnsi="Arial" w:cs="Arial"/>
                    <w:color w:val="FF0000"/>
                    <w:lang w:val="en-US"/>
                  </w:rPr>
                  <w:instrText xml:space="preserve"> CITATION Sid19 \l 1033 </w:instrText>
                </w:r>
                <w:r>
                  <w:rPr>
                    <w:rFonts w:ascii="Arial" w:hAnsi="Arial" w:cs="Arial"/>
                    <w:color w:val="FF0000"/>
                  </w:rPr>
                  <w:fldChar w:fldCharType="separate"/>
                </w:r>
                <w:r w:rsidRPr="00F539A3">
                  <w:rPr>
                    <w:rFonts w:ascii="Arial" w:hAnsi="Arial" w:cs="Arial"/>
                    <w:noProof/>
                    <w:color w:val="FF0000"/>
                    <w:lang w:val="en-US"/>
                  </w:rPr>
                  <w:t>(Sidarus, Palminteri and Chambon, 2019)</w:t>
                </w:r>
                <w:r>
                  <w:rPr>
                    <w:rFonts w:ascii="Arial" w:hAnsi="Arial" w:cs="Arial"/>
                    <w:color w:val="FF0000"/>
                  </w:rPr>
                  <w:fldChar w:fldCharType="end"/>
                </w:r>
              </w:sdtContent>
            </w:sdt>
            <w:r w:rsidRPr="008D5AF3">
              <w:rPr>
                <w:rFonts w:ascii="Arial" w:hAnsi="Arial" w:cs="Arial"/>
                <w:color w:val="FF0000"/>
              </w:rPr>
              <w:t>.</w:t>
            </w:r>
          </w:p>
        </w:tc>
        <w:tc>
          <w:tcPr>
            <w:tcW w:w="1849" w:type="dxa"/>
          </w:tcPr>
          <w:p w14:paraId="52058E6F"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lastRenderedPageBreak/>
              <w:t xml:space="preserve">Ability to undertake decisions by identifying multiple decision choices and </w:t>
            </w:r>
            <w:r w:rsidRPr="008D5AF3">
              <w:rPr>
                <w:rFonts w:ascii="Arial" w:hAnsi="Arial" w:cs="Arial"/>
                <w:color w:val="FF0000"/>
              </w:rPr>
              <w:lastRenderedPageBreak/>
              <w:t xml:space="preserve">conducting cost-benefit analysis to seek for the best decision by eliminating cognitive biases and contradiction. </w:t>
            </w:r>
          </w:p>
        </w:tc>
        <w:tc>
          <w:tcPr>
            <w:tcW w:w="1849" w:type="dxa"/>
          </w:tcPr>
          <w:p w14:paraId="3A362772" w14:textId="77777777" w:rsidR="008E1879" w:rsidRDefault="008E1879" w:rsidP="00731491">
            <w:pPr>
              <w:spacing w:line="360" w:lineRule="auto"/>
              <w:jc w:val="both"/>
              <w:rPr>
                <w:rFonts w:ascii="Arial" w:hAnsi="Arial" w:cs="Arial"/>
              </w:rPr>
            </w:pPr>
            <w:r>
              <w:rPr>
                <w:rFonts w:ascii="Arial" w:hAnsi="Arial" w:cs="Arial"/>
              </w:rPr>
              <w:lastRenderedPageBreak/>
              <w:t>Three Months</w:t>
            </w:r>
          </w:p>
        </w:tc>
      </w:tr>
      <w:tr w:rsidR="008E1879" w14:paraId="17088F6D" w14:textId="77777777" w:rsidTr="00731491">
        <w:tc>
          <w:tcPr>
            <w:tcW w:w="1848" w:type="dxa"/>
          </w:tcPr>
          <w:p w14:paraId="2B254ACD" w14:textId="77777777" w:rsidR="008E1879" w:rsidRDefault="008E1879" w:rsidP="00731491">
            <w:pPr>
              <w:spacing w:line="360" w:lineRule="auto"/>
              <w:jc w:val="both"/>
              <w:rPr>
                <w:rFonts w:ascii="Arial" w:hAnsi="Arial" w:cs="Arial"/>
              </w:rPr>
            </w:pPr>
            <w:r>
              <w:rPr>
                <w:rFonts w:ascii="Arial" w:hAnsi="Arial" w:cs="Arial"/>
              </w:rPr>
              <w:t>To develop my problem-solving skills</w:t>
            </w:r>
          </w:p>
        </w:tc>
        <w:tc>
          <w:tcPr>
            <w:tcW w:w="1848" w:type="dxa"/>
          </w:tcPr>
          <w:p w14:paraId="50B36001" w14:textId="77777777" w:rsidR="008E1879" w:rsidRDefault="008E1879" w:rsidP="00731491">
            <w:pPr>
              <w:spacing w:line="360" w:lineRule="auto"/>
              <w:jc w:val="both"/>
              <w:rPr>
                <w:rFonts w:ascii="Arial" w:hAnsi="Arial" w:cs="Arial"/>
              </w:rPr>
            </w:pPr>
            <w:r>
              <w:rPr>
                <w:rFonts w:ascii="Arial" w:hAnsi="Arial" w:cs="Arial"/>
              </w:rPr>
              <w:t xml:space="preserve">To be able to define and solve problems using techniques </w:t>
            </w:r>
          </w:p>
        </w:tc>
        <w:tc>
          <w:tcPr>
            <w:tcW w:w="1848" w:type="dxa"/>
          </w:tcPr>
          <w:p w14:paraId="0C76F5C9" w14:textId="77777777" w:rsidR="008E1879" w:rsidRDefault="008E1879" w:rsidP="00731491">
            <w:pPr>
              <w:spacing w:line="360" w:lineRule="auto"/>
              <w:jc w:val="both"/>
              <w:rPr>
                <w:rFonts w:ascii="Arial" w:hAnsi="Arial" w:cs="Arial"/>
              </w:rPr>
            </w:pPr>
            <w:r>
              <w:rPr>
                <w:rFonts w:ascii="Arial" w:hAnsi="Arial" w:cs="Arial"/>
              </w:rPr>
              <w:t>Adapting to the 5Whys to define the problem at the workplace</w:t>
            </w:r>
          </w:p>
          <w:p w14:paraId="4ABFD751" w14:textId="77777777" w:rsidR="008E1879" w:rsidRDefault="008E1879" w:rsidP="00731491">
            <w:pPr>
              <w:spacing w:line="360" w:lineRule="auto"/>
              <w:jc w:val="both"/>
              <w:rPr>
                <w:rFonts w:ascii="Arial" w:hAnsi="Arial" w:cs="Arial"/>
              </w:rPr>
            </w:pPr>
            <w:r>
              <w:rPr>
                <w:rFonts w:ascii="Arial" w:hAnsi="Arial" w:cs="Arial"/>
              </w:rPr>
              <w:t xml:space="preserve">Using problem-solving techniques such as root cause analysis and fishbone analysis to list causes and its possible solutions </w:t>
            </w:r>
            <w:sdt>
              <w:sdtPr>
                <w:rPr>
                  <w:rFonts w:ascii="Arial" w:hAnsi="Arial" w:cs="Arial"/>
                </w:rPr>
                <w:id w:val="-1482230016"/>
                <w:citation/>
              </w:sdtPr>
              <w:sdtEndPr/>
              <w:sdtContent>
                <w:r>
                  <w:rPr>
                    <w:rFonts w:ascii="Arial" w:hAnsi="Arial" w:cs="Arial"/>
                  </w:rPr>
                  <w:fldChar w:fldCharType="begin"/>
                </w:r>
                <w:r>
                  <w:rPr>
                    <w:rFonts w:ascii="Arial" w:hAnsi="Arial" w:cs="Arial"/>
                    <w:lang w:val="en-US"/>
                  </w:rPr>
                  <w:instrText xml:space="preserve"> CITATION Har161 \l 1033 </w:instrText>
                </w:r>
                <w:r>
                  <w:rPr>
                    <w:rFonts w:ascii="Arial" w:hAnsi="Arial" w:cs="Arial"/>
                  </w:rPr>
                  <w:fldChar w:fldCharType="separate"/>
                </w:r>
                <w:r w:rsidRPr="00CD7AD2">
                  <w:rPr>
                    <w:rFonts w:ascii="Arial" w:hAnsi="Arial" w:cs="Arial"/>
                    <w:noProof/>
                    <w:lang w:val="en-US"/>
                  </w:rPr>
                  <w:t>(Harel et al., 2016)</w:t>
                </w:r>
                <w:r>
                  <w:rPr>
                    <w:rFonts w:ascii="Arial" w:hAnsi="Arial" w:cs="Arial"/>
                  </w:rPr>
                  <w:fldChar w:fldCharType="end"/>
                </w:r>
              </w:sdtContent>
            </w:sdt>
            <w:r>
              <w:rPr>
                <w:rFonts w:ascii="Arial" w:hAnsi="Arial" w:cs="Arial"/>
              </w:rPr>
              <w:t>.</w:t>
            </w:r>
          </w:p>
        </w:tc>
        <w:tc>
          <w:tcPr>
            <w:tcW w:w="1849" w:type="dxa"/>
          </w:tcPr>
          <w:p w14:paraId="3CB41A37" w14:textId="77777777" w:rsidR="008E1879" w:rsidRDefault="008E1879" w:rsidP="00731491">
            <w:pPr>
              <w:spacing w:line="360" w:lineRule="auto"/>
              <w:jc w:val="both"/>
              <w:rPr>
                <w:rFonts w:ascii="Arial" w:hAnsi="Arial" w:cs="Arial"/>
              </w:rPr>
            </w:pPr>
            <w:r>
              <w:rPr>
                <w:rFonts w:ascii="Arial" w:hAnsi="Arial" w:cs="Arial"/>
              </w:rPr>
              <w:t>Ability to handle difficult and unexpected problems that require systematic solutions</w:t>
            </w:r>
          </w:p>
        </w:tc>
        <w:tc>
          <w:tcPr>
            <w:tcW w:w="1849" w:type="dxa"/>
          </w:tcPr>
          <w:p w14:paraId="645E7703" w14:textId="77777777" w:rsidR="008E1879" w:rsidRDefault="008E1879" w:rsidP="00731491">
            <w:pPr>
              <w:spacing w:line="360" w:lineRule="auto"/>
              <w:jc w:val="both"/>
              <w:rPr>
                <w:rFonts w:ascii="Arial" w:hAnsi="Arial" w:cs="Arial"/>
              </w:rPr>
            </w:pPr>
            <w:r>
              <w:rPr>
                <w:rFonts w:ascii="Arial" w:hAnsi="Arial" w:cs="Arial"/>
              </w:rPr>
              <w:t>Three months</w:t>
            </w:r>
          </w:p>
        </w:tc>
      </w:tr>
      <w:tr w:rsidR="008E1879" w14:paraId="57EEFCF9" w14:textId="77777777" w:rsidTr="00731491">
        <w:tc>
          <w:tcPr>
            <w:tcW w:w="1848" w:type="dxa"/>
          </w:tcPr>
          <w:p w14:paraId="3E72FA33" w14:textId="77777777" w:rsidR="008E1879" w:rsidRDefault="008E1879" w:rsidP="00731491">
            <w:pPr>
              <w:spacing w:line="360" w:lineRule="auto"/>
              <w:jc w:val="both"/>
              <w:rPr>
                <w:rFonts w:ascii="Arial" w:hAnsi="Arial" w:cs="Arial"/>
              </w:rPr>
            </w:pPr>
            <w:r>
              <w:rPr>
                <w:rFonts w:ascii="Arial" w:hAnsi="Arial" w:cs="Arial"/>
              </w:rPr>
              <w:t>To enhance my organisational skills</w:t>
            </w:r>
          </w:p>
        </w:tc>
        <w:tc>
          <w:tcPr>
            <w:tcW w:w="1848" w:type="dxa"/>
          </w:tcPr>
          <w:p w14:paraId="5BF559CE" w14:textId="77777777" w:rsidR="008E1879" w:rsidRDefault="008E1879" w:rsidP="00731491">
            <w:pPr>
              <w:spacing w:line="360" w:lineRule="auto"/>
              <w:jc w:val="both"/>
              <w:rPr>
                <w:rFonts w:ascii="Arial" w:hAnsi="Arial" w:cs="Arial"/>
              </w:rPr>
            </w:pPr>
            <w:r>
              <w:rPr>
                <w:rFonts w:ascii="Arial" w:hAnsi="Arial" w:cs="Arial"/>
              </w:rPr>
              <w:t>To be able to plan and schedule tasks and manage resources</w:t>
            </w:r>
          </w:p>
        </w:tc>
        <w:tc>
          <w:tcPr>
            <w:tcW w:w="1848" w:type="dxa"/>
          </w:tcPr>
          <w:p w14:paraId="6E832786" w14:textId="77777777" w:rsidR="008E1879" w:rsidRDefault="008E1879" w:rsidP="00731491">
            <w:pPr>
              <w:spacing w:line="360" w:lineRule="auto"/>
              <w:jc w:val="both"/>
              <w:rPr>
                <w:rFonts w:ascii="Arial" w:hAnsi="Arial" w:cs="Arial"/>
              </w:rPr>
            </w:pPr>
            <w:r>
              <w:rPr>
                <w:rFonts w:ascii="Arial" w:hAnsi="Arial" w:cs="Arial"/>
              </w:rPr>
              <w:t xml:space="preserve">Making a list of regular tasks and activities. </w:t>
            </w:r>
          </w:p>
          <w:p w14:paraId="38902AE7" w14:textId="77777777" w:rsidR="008E1879" w:rsidRDefault="008E1879" w:rsidP="00731491">
            <w:pPr>
              <w:spacing w:line="360" w:lineRule="auto"/>
              <w:jc w:val="both"/>
              <w:rPr>
                <w:rFonts w:ascii="Arial" w:hAnsi="Arial" w:cs="Arial"/>
              </w:rPr>
            </w:pPr>
            <w:r>
              <w:rPr>
                <w:rFonts w:ascii="Arial" w:hAnsi="Arial" w:cs="Arial"/>
              </w:rPr>
              <w:t xml:space="preserve">Creating a planner for </w:t>
            </w:r>
            <w:r>
              <w:rPr>
                <w:rFonts w:ascii="Arial" w:hAnsi="Arial" w:cs="Arial"/>
              </w:rPr>
              <w:lastRenderedPageBreak/>
              <w:t>scheduling the tasks</w:t>
            </w:r>
          </w:p>
          <w:p w14:paraId="0DCAB710" w14:textId="77777777" w:rsidR="008E1879" w:rsidRDefault="008E1879" w:rsidP="00731491">
            <w:pPr>
              <w:spacing w:line="360" w:lineRule="auto"/>
              <w:jc w:val="both"/>
              <w:rPr>
                <w:rFonts w:ascii="Arial" w:hAnsi="Arial" w:cs="Arial"/>
              </w:rPr>
            </w:pPr>
            <w:r>
              <w:rPr>
                <w:rFonts w:ascii="Arial" w:hAnsi="Arial" w:cs="Arial"/>
              </w:rPr>
              <w:t>Minimising interruptions that could potentially delay the tasks</w:t>
            </w:r>
          </w:p>
          <w:p w14:paraId="34DD9DCE" w14:textId="77777777" w:rsidR="008E1879" w:rsidRDefault="008E1879" w:rsidP="00731491">
            <w:pPr>
              <w:spacing w:line="360" w:lineRule="auto"/>
              <w:jc w:val="both"/>
              <w:rPr>
                <w:rFonts w:ascii="Arial" w:hAnsi="Arial" w:cs="Arial"/>
              </w:rPr>
            </w:pPr>
            <w:r>
              <w:rPr>
                <w:rFonts w:ascii="Arial" w:hAnsi="Arial" w:cs="Arial"/>
              </w:rPr>
              <w:t xml:space="preserve">Maintaining a filing system to organise the files, papers, </w:t>
            </w:r>
            <w:proofErr w:type="gramStart"/>
            <w:r>
              <w:rPr>
                <w:rFonts w:ascii="Arial" w:hAnsi="Arial" w:cs="Arial"/>
              </w:rPr>
              <w:t>documents</w:t>
            </w:r>
            <w:proofErr w:type="gramEnd"/>
            <w:r>
              <w:rPr>
                <w:rFonts w:ascii="Arial" w:hAnsi="Arial" w:cs="Arial"/>
              </w:rPr>
              <w:t xml:space="preserve"> and folders. </w:t>
            </w:r>
          </w:p>
          <w:p w14:paraId="34FBBC22" w14:textId="77777777" w:rsidR="008E1879" w:rsidRDefault="008E1879" w:rsidP="00731491">
            <w:pPr>
              <w:spacing w:line="360" w:lineRule="auto"/>
              <w:jc w:val="both"/>
              <w:rPr>
                <w:rFonts w:ascii="Arial" w:hAnsi="Arial" w:cs="Arial"/>
              </w:rPr>
            </w:pPr>
            <w:r>
              <w:rPr>
                <w:rFonts w:ascii="Arial" w:hAnsi="Arial" w:cs="Arial"/>
              </w:rPr>
              <w:t xml:space="preserve">Digital filling could also be done to manage the files and folders on systems. </w:t>
            </w:r>
          </w:p>
        </w:tc>
        <w:tc>
          <w:tcPr>
            <w:tcW w:w="1849" w:type="dxa"/>
          </w:tcPr>
          <w:p w14:paraId="386D2517" w14:textId="77777777" w:rsidR="008E1879" w:rsidRDefault="008E1879" w:rsidP="00731491">
            <w:pPr>
              <w:spacing w:line="360" w:lineRule="auto"/>
              <w:jc w:val="both"/>
              <w:rPr>
                <w:rFonts w:ascii="Arial" w:hAnsi="Arial" w:cs="Arial"/>
              </w:rPr>
            </w:pPr>
            <w:r>
              <w:rPr>
                <w:rFonts w:ascii="Arial" w:hAnsi="Arial" w:cs="Arial"/>
              </w:rPr>
              <w:lastRenderedPageBreak/>
              <w:t xml:space="preserve">Ability to juggle all tasks and manage time and resources to make the </w:t>
            </w:r>
            <w:r>
              <w:rPr>
                <w:rFonts w:ascii="Arial" w:hAnsi="Arial" w:cs="Arial"/>
              </w:rPr>
              <w:lastRenderedPageBreak/>
              <w:t>work manageable</w:t>
            </w:r>
          </w:p>
        </w:tc>
        <w:tc>
          <w:tcPr>
            <w:tcW w:w="1849" w:type="dxa"/>
          </w:tcPr>
          <w:p w14:paraId="4E34BACC" w14:textId="77777777" w:rsidR="008E1879" w:rsidRDefault="008E1879" w:rsidP="00731491">
            <w:pPr>
              <w:spacing w:line="360" w:lineRule="auto"/>
              <w:jc w:val="both"/>
              <w:rPr>
                <w:rFonts w:ascii="Arial" w:hAnsi="Arial" w:cs="Arial"/>
              </w:rPr>
            </w:pPr>
            <w:r>
              <w:rPr>
                <w:rFonts w:ascii="Arial" w:hAnsi="Arial" w:cs="Arial"/>
              </w:rPr>
              <w:lastRenderedPageBreak/>
              <w:t>Six months</w:t>
            </w:r>
          </w:p>
        </w:tc>
      </w:tr>
      <w:tr w:rsidR="008E1879" w14:paraId="6201AE3E" w14:textId="77777777" w:rsidTr="00731491">
        <w:tc>
          <w:tcPr>
            <w:tcW w:w="1848" w:type="dxa"/>
          </w:tcPr>
          <w:p w14:paraId="066BC6A2"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To improve my observational skills</w:t>
            </w:r>
          </w:p>
        </w:tc>
        <w:tc>
          <w:tcPr>
            <w:tcW w:w="1848" w:type="dxa"/>
          </w:tcPr>
          <w:p w14:paraId="6FAFF716"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To be able to meet the needs of the service users without having to seek for their problems by getting informed through objects, events, </w:t>
            </w:r>
            <w:proofErr w:type="gramStart"/>
            <w:r w:rsidRPr="008D5AF3">
              <w:rPr>
                <w:rFonts w:ascii="Arial" w:hAnsi="Arial" w:cs="Arial"/>
                <w:color w:val="FF0000"/>
              </w:rPr>
              <w:t>activities</w:t>
            </w:r>
            <w:proofErr w:type="gramEnd"/>
            <w:r w:rsidRPr="008D5AF3">
              <w:rPr>
                <w:rFonts w:ascii="Arial" w:hAnsi="Arial" w:cs="Arial"/>
                <w:color w:val="FF0000"/>
              </w:rPr>
              <w:t xml:space="preserve"> and phenomena using senses. </w:t>
            </w:r>
          </w:p>
        </w:tc>
        <w:tc>
          <w:tcPr>
            <w:tcW w:w="1848" w:type="dxa"/>
          </w:tcPr>
          <w:p w14:paraId="4CA6F6B6"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Improving concentration by practicing yoga and meditation. </w:t>
            </w:r>
          </w:p>
          <w:p w14:paraId="3C53775D"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 xml:space="preserve">Cutting out unnecessary distractions and challenging mental workout. </w:t>
            </w:r>
          </w:p>
          <w:p w14:paraId="6916FD0E"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Testing observation by playing memory game and recording and considering observations</w:t>
            </w:r>
          </w:p>
        </w:tc>
        <w:tc>
          <w:tcPr>
            <w:tcW w:w="1849" w:type="dxa"/>
          </w:tcPr>
          <w:p w14:paraId="31F6ECDC" w14:textId="77777777" w:rsidR="008E1879" w:rsidRPr="008D5AF3" w:rsidRDefault="008E1879" w:rsidP="00731491">
            <w:pPr>
              <w:spacing w:line="360" w:lineRule="auto"/>
              <w:jc w:val="both"/>
              <w:rPr>
                <w:rFonts w:ascii="Arial" w:hAnsi="Arial" w:cs="Arial"/>
                <w:color w:val="FF0000"/>
              </w:rPr>
            </w:pPr>
            <w:r w:rsidRPr="008D5AF3">
              <w:rPr>
                <w:rFonts w:ascii="Arial" w:hAnsi="Arial" w:cs="Arial"/>
                <w:color w:val="FF0000"/>
              </w:rPr>
              <w:t>Ability to observe the needs of the service users and success offer services.</w:t>
            </w:r>
          </w:p>
        </w:tc>
        <w:tc>
          <w:tcPr>
            <w:tcW w:w="1849" w:type="dxa"/>
          </w:tcPr>
          <w:p w14:paraId="68E9878A" w14:textId="77777777" w:rsidR="008E1879" w:rsidRDefault="008E1879" w:rsidP="00731491">
            <w:pPr>
              <w:spacing w:line="360" w:lineRule="auto"/>
              <w:jc w:val="both"/>
              <w:rPr>
                <w:rFonts w:ascii="Arial" w:hAnsi="Arial" w:cs="Arial"/>
              </w:rPr>
            </w:pPr>
            <w:r>
              <w:rPr>
                <w:rFonts w:ascii="Arial" w:hAnsi="Arial" w:cs="Arial"/>
              </w:rPr>
              <w:t>Six months</w:t>
            </w:r>
          </w:p>
        </w:tc>
      </w:tr>
    </w:tbl>
    <w:p w14:paraId="75867D0D" w14:textId="77777777" w:rsidR="008E1879" w:rsidRDefault="008E1879" w:rsidP="008E1879">
      <w:pPr>
        <w:spacing w:line="360" w:lineRule="auto"/>
        <w:jc w:val="both"/>
        <w:rPr>
          <w:rFonts w:ascii="Arial" w:hAnsi="Arial" w:cs="Arial"/>
        </w:rPr>
      </w:pPr>
    </w:p>
    <w:p w14:paraId="43785794" w14:textId="77777777" w:rsidR="008E1879" w:rsidRPr="009D0FE8" w:rsidRDefault="008E1879" w:rsidP="008E1879">
      <w:pPr>
        <w:spacing w:line="360" w:lineRule="auto"/>
        <w:jc w:val="both"/>
        <w:rPr>
          <w:rFonts w:ascii="Arial" w:hAnsi="Arial" w:cs="Arial"/>
        </w:rPr>
      </w:pPr>
      <w:r>
        <w:rPr>
          <w:rFonts w:ascii="Arial" w:hAnsi="Arial" w:cs="Arial"/>
        </w:rPr>
        <w:lastRenderedPageBreak/>
        <w:t xml:space="preserve">I want to work in the professional capacity of a </w:t>
      </w:r>
      <w:r w:rsidRPr="00211117">
        <w:rPr>
          <w:rFonts w:ascii="Arial" w:hAnsi="Arial" w:cs="Arial"/>
          <w:color w:val="FF0000"/>
        </w:rPr>
        <w:t>Healthcare assistant</w:t>
      </w:r>
      <w:r>
        <w:rPr>
          <w:rFonts w:ascii="Arial" w:hAnsi="Arial" w:cs="Arial"/>
        </w:rPr>
        <w:t xml:space="preserve">. The skills which are important for this career includes communication and interpersonal skills, multi-tasking, organisational, active listening skills, empathy, team-working skills, caring, problem-solving, analytical, decision-making skills, observational power and ability to keep calm under pressure </w:t>
      </w:r>
      <w:sdt>
        <w:sdtPr>
          <w:rPr>
            <w:rFonts w:ascii="Arial" w:hAnsi="Arial" w:cs="Arial"/>
          </w:rPr>
          <w:id w:val="992143293"/>
          <w:citation/>
        </w:sdtPr>
        <w:sdtEndPr/>
        <w:sdtContent>
          <w:r>
            <w:rPr>
              <w:rFonts w:ascii="Arial" w:hAnsi="Arial" w:cs="Arial"/>
            </w:rPr>
            <w:fldChar w:fldCharType="begin"/>
          </w:r>
          <w:r>
            <w:rPr>
              <w:rFonts w:ascii="Arial" w:hAnsi="Arial" w:cs="Arial"/>
              <w:lang w:val="en-IN"/>
            </w:rPr>
            <w:instrText xml:space="preserve"> CITATION Ski201 \l 16393 </w:instrText>
          </w:r>
          <w:r>
            <w:rPr>
              <w:rFonts w:ascii="Arial" w:hAnsi="Arial" w:cs="Arial"/>
            </w:rPr>
            <w:fldChar w:fldCharType="separate"/>
          </w:r>
          <w:r w:rsidRPr="00CD7AD2">
            <w:rPr>
              <w:rFonts w:ascii="Arial" w:hAnsi="Arial" w:cs="Arial"/>
              <w:noProof/>
              <w:lang w:val="en-IN"/>
            </w:rPr>
            <w:t>(Skills You Need, 2020)</w:t>
          </w:r>
          <w:r>
            <w:rPr>
              <w:rFonts w:ascii="Arial" w:hAnsi="Arial" w:cs="Arial"/>
            </w:rPr>
            <w:fldChar w:fldCharType="end"/>
          </w:r>
        </w:sdtContent>
      </w:sdt>
      <w:r>
        <w:rPr>
          <w:rFonts w:ascii="Arial" w:hAnsi="Arial" w:cs="Arial"/>
        </w:rPr>
        <w:t xml:space="preserve">. These skills are important as a health and social care practitioner, I would be required to interact with various types of people including patients and patient family. Also, when working in ABC Healthcare limited as a </w:t>
      </w:r>
      <w:r>
        <w:rPr>
          <w:rFonts w:ascii="Arial" w:hAnsi="Arial" w:cs="Arial"/>
          <w:color w:val="FF0000"/>
        </w:rPr>
        <w:t>healthcare assistant</w:t>
      </w:r>
      <w:r>
        <w:rPr>
          <w:rFonts w:ascii="Arial" w:hAnsi="Arial" w:cs="Arial"/>
        </w:rPr>
        <w:t xml:space="preserve">, I might be required to deal with critical patient health issues which would require the exercising of problem-solving, </w:t>
      </w:r>
      <w:proofErr w:type="gramStart"/>
      <w:r>
        <w:rPr>
          <w:rFonts w:ascii="Arial" w:hAnsi="Arial" w:cs="Arial"/>
        </w:rPr>
        <w:t>decision-making</w:t>
      </w:r>
      <w:proofErr w:type="gramEnd"/>
      <w:r>
        <w:rPr>
          <w:rFonts w:ascii="Arial" w:hAnsi="Arial" w:cs="Arial"/>
        </w:rPr>
        <w:t xml:space="preserve"> and good analytical skills. Apart from this, working as a </w:t>
      </w:r>
      <w:r>
        <w:rPr>
          <w:rFonts w:ascii="Arial" w:hAnsi="Arial" w:cs="Arial"/>
          <w:color w:val="FF0000"/>
        </w:rPr>
        <w:t>healthcare assistant</w:t>
      </w:r>
      <w:r w:rsidRPr="00563781">
        <w:rPr>
          <w:rFonts w:ascii="Arial" w:hAnsi="Arial" w:cs="Arial"/>
          <w:color w:val="FF0000"/>
        </w:rPr>
        <w:t xml:space="preserve"> </w:t>
      </w:r>
      <w:r>
        <w:rPr>
          <w:rFonts w:ascii="Arial" w:hAnsi="Arial" w:cs="Arial"/>
        </w:rPr>
        <w:t xml:space="preserve">might require one to work for prolonged hours under extenuating conditions which calls for the ability to remain calm and composed under pressure. </w:t>
      </w:r>
    </w:p>
    <w:p w14:paraId="7AC4AC58" w14:textId="77777777" w:rsidR="008E1879" w:rsidRPr="00A04376" w:rsidRDefault="008E1879" w:rsidP="008E1879">
      <w:pPr>
        <w:spacing w:line="360" w:lineRule="auto"/>
        <w:jc w:val="both"/>
        <w:rPr>
          <w:rFonts w:ascii="Arial" w:hAnsi="Arial" w:cs="Arial"/>
        </w:rPr>
      </w:pPr>
      <w:r>
        <w:rPr>
          <w:rFonts w:ascii="Arial" w:hAnsi="Arial" w:cs="Arial"/>
        </w:rPr>
        <w:t xml:space="preserve">In comparison to my career choice, skills such as caring are significant as working within the health and social care sector would require being empathetic towards the service users by sharing their emotions and understanding their needs and problems. On the other hand, I have good communication skills which will support me professionally as a care worker as I could </w:t>
      </w:r>
      <w:r w:rsidRPr="00973074">
        <w:rPr>
          <w:rFonts w:ascii="Arial" w:hAnsi="Arial" w:cs="Arial"/>
          <w:color w:val="FF0000"/>
        </w:rPr>
        <w:t>interact with my peers and service users to identify their needs and develop interpersonal relationship</w:t>
      </w:r>
      <w:r>
        <w:rPr>
          <w:rFonts w:ascii="Arial" w:hAnsi="Arial" w:cs="Arial"/>
        </w:rPr>
        <w:t xml:space="preserve">. The care worker must possess effective communication skills to be able to interact with the service users to understand the needs and devise a treatment plan. According to </w:t>
      </w:r>
      <w:r>
        <w:rPr>
          <w:rFonts w:ascii="Arial" w:hAnsi="Arial" w:cs="Arial"/>
          <w:noProof/>
          <w:lang w:val="en-US"/>
        </w:rPr>
        <w:t>Liénard et al. (</w:t>
      </w:r>
      <w:r w:rsidRPr="00AA124F">
        <w:rPr>
          <w:rFonts w:ascii="Arial" w:hAnsi="Arial" w:cs="Arial"/>
          <w:noProof/>
          <w:lang w:val="en-US"/>
        </w:rPr>
        <w:t>2010)</w:t>
      </w:r>
      <w:r>
        <w:rPr>
          <w:rFonts w:ascii="Arial" w:hAnsi="Arial" w:cs="Arial"/>
        </w:rPr>
        <w:t xml:space="preserve">, communicating with the patients </w:t>
      </w:r>
      <w:proofErr w:type="gramStart"/>
      <w:r>
        <w:rPr>
          <w:rFonts w:ascii="Arial" w:hAnsi="Arial" w:cs="Arial"/>
        </w:rPr>
        <w:t>is considered to be</w:t>
      </w:r>
      <w:proofErr w:type="gramEnd"/>
      <w:r>
        <w:rPr>
          <w:rFonts w:ascii="Arial" w:hAnsi="Arial" w:cs="Arial"/>
        </w:rPr>
        <w:t xml:space="preserve"> a core clinical skill that aims to improve patient’s satisfaction as well as interacting with peers within the healthcare sector. However, I need to improve my </w:t>
      </w:r>
      <w:proofErr w:type="gramStart"/>
      <w:r w:rsidRPr="009C696A">
        <w:rPr>
          <w:rFonts w:ascii="Arial" w:hAnsi="Arial" w:cs="Arial"/>
          <w:color w:val="FF0000"/>
        </w:rPr>
        <w:t>decision making</w:t>
      </w:r>
      <w:proofErr w:type="gramEnd"/>
      <w:r w:rsidRPr="009C696A">
        <w:rPr>
          <w:rFonts w:ascii="Arial" w:hAnsi="Arial" w:cs="Arial"/>
          <w:color w:val="FF0000"/>
        </w:rPr>
        <w:t xml:space="preserve"> </w:t>
      </w:r>
      <w:r>
        <w:rPr>
          <w:rFonts w:ascii="Arial" w:hAnsi="Arial" w:cs="Arial"/>
        </w:rPr>
        <w:t xml:space="preserve">skills as I tend to get </w:t>
      </w:r>
      <w:r w:rsidRPr="009C696A">
        <w:rPr>
          <w:rFonts w:ascii="Arial" w:hAnsi="Arial" w:cs="Arial"/>
          <w:color w:val="FF0000"/>
        </w:rPr>
        <w:t>confused when making decisions</w:t>
      </w:r>
      <w:r>
        <w:rPr>
          <w:rFonts w:ascii="Arial" w:hAnsi="Arial" w:cs="Arial"/>
        </w:rPr>
        <w:t xml:space="preserve">. Working within the health and social care sector as a care worker would also require me to demonstrate </w:t>
      </w:r>
      <w:r w:rsidRPr="001D62E5">
        <w:rPr>
          <w:rFonts w:ascii="Arial" w:hAnsi="Arial" w:cs="Arial"/>
          <w:color w:val="FF0000"/>
        </w:rPr>
        <w:t xml:space="preserve">observational </w:t>
      </w:r>
      <w:r>
        <w:rPr>
          <w:rFonts w:ascii="Arial" w:hAnsi="Arial" w:cs="Arial"/>
        </w:rPr>
        <w:t>skills. For example, it becomes essential to work under a multi-disciplinary team to provide patient safety</w:t>
      </w:r>
      <w:r w:rsidRPr="001D62E5">
        <w:rPr>
          <w:rFonts w:ascii="Arial" w:hAnsi="Arial" w:cs="Arial"/>
          <w:color w:val="FF0000"/>
        </w:rPr>
        <w:t xml:space="preserve"> by observing the discomfort of the patient even when the patient does not complain.</w:t>
      </w:r>
    </w:p>
    <w:p w14:paraId="6614952B" w14:textId="77777777" w:rsidR="008E1879" w:rsidRPr="00C04550" w:rsidRDefault="008E1879" w:rsidP="008E1879"/>
    <w:p w14:paraId="3EAB6D5C" w14:textId="77777777" w:rsidR="008E1879" w:rsidRDefault="008E1879" w:rsidP="008E1879">
      <w:pPr>
        <w:pStyle w:val="Heading2"/>
        <w:spacing w:line="360" w:lineRule="auto"/>
        <w:jc w:val="both"/>
      </w:pPr>
      <w:r>
        <w:t>2) Training and development for new employees</w:t>
      </w:r>
    </w:p>
    <w:p w14:paraId="518F3AFD" w14:textId="77777777" w:rsidR="008E1879" w:rsidRPr="009F7CEA" w:rsidRDefault="008E1879" w:rsidP="008E1879">
      <w:pPr>
        <w:spacing w:line="360" w:lineRule="auto"/>
        <w:jc w:val="both"/>
        <w:rPr>
          <w:rFonts w:ascii="Arial" w:hAnsi="Arial" w:cs="Arial"/>
        </w:rPr>
      </w:pPr>
      <w:r w:rsidRPr="009F7CEA">
        <w:rPr>
          <w:rFonts w:ascii="Arial" w:hAnsi="Arial" w:cs="Arial"/>
        </w:rPr>
        <w:t xml:space="preserve">Training and development are important and inevitable factor for ensuring continuous professional development of the employees. Considering the changing healthcare needs of the people and growing elderly population in the UK, it is even more important. This is because it helps in enhancing the abilities and skills of the healthcare professionals to efficiently deal with the changing healthcare requirements. Furthermore, with rapid technological advancement in the healthcare sector, effective training and development helps the professionals in staying updated with the latest technologies, its process of operation and </w:t>
      </w:r>
      <w:r w:rsidRPr="009F7CEA">
        <w:rPr>
          <w:rFonts w:ascii="Arial" w:hAnsi="Arial" w:cs="Arial"/>
        </w:rPr>
        <w:lastRenderedPageBreak/>
        <w:t xml:space="preserve">potential issues associated. However, the types of training given vary depending on the post of the employees. </w:t>
      </w:r>
    </w:p>
    <w:p w14:paraId="7ED6CA35" w14:textId="77777777" w:rsidR="008E1879" w:rsidRPr="009F7CEA" w:rsidRDefault="008E1879" w:rsidP="008E1879">
      <w:pPr>
        <w:spacing w:line="360" w:lineRule="auto"/>
        <w:jc w:val="both"/>
        <w:rPr>
          <w:rFonts w:ascii="Arial" w:hAnsi="Arial" w:cs="Arial"/>
        </w:rPr>
      </w:pPr>
      <w:r w:rsidRPr="009F7CEA">
        <w:rPr>
          <w:rFonts w:ascii="Arial" w:hAnsi="Arial" w:cs="Arial"/>
        </w:rPr>
        <w:t xml:space="preserve">In the UK, for supervisor and assistant manager posts, on-the-job training is most popular. There are many organisations like the ‘Institute of Healthcare Management (IHM)’ and the ‘Institute of Leadership and Management (ILM)’ that offer general supervisory level courses. Professional bodies like the ‘Chartered Institute of Personnel and Development (CIPD)’ provide training on more specific areas. ‘Graduate management training scheme’ of the NHS is an extensive programme that provides a scope to specialise in general, informatics, HRM and finance and strategy management. It includes a detailed induction and orientation to the NHS and work placements. The ‘middle management training’ is given to the ones already hired by the NHS. The ‘Managing Health and Social Care Programme’ is a flexible in-service programme of management training provided by IHM. The ‘senior management training’ includes an ‘Executive Fast-track Programme’ for senior and experienced clinicians and business leaders respectively, provided by the ‘NHS Leadership Academy’ </w:t>
      </w:r>
      <w:sdt>
        <w:sdtPr>
          <w:rPr>
            <w:rFonts w:ascii="Arial" w:hAnsi="Arial" w:cs="Arial"/>
          </w:rPr>
          <w:id w:val="27818114"/>
          <w:citation/>
        </w:sdtPr>
        <w:sdtEndPr/>
        <w:sdtContent>
          <w:r w:rsidRPr="009F7CEA">
            <w:rPr>
              <w:rFonts w:ascii="Arial" w:hAnsi="Arial" w:cs="Arial"/>
            </w:rPr>
            <w:fldChar w:fldCharType="begin"/>
          </w:r>
          <w:r w:rsidRPr="009F7CEA">
            <w:rPr>
              <w:rFonts w:ascii="Arial" w:hAnsi="Arial" w:cs="Arial"/>
              <w:lang w:val="en-US"/>
            </w:rPr>
            <w:instrText xml:space="preserve"> CITATION NHS205 \l 1033 </w:instrText>
          </w:r>
          <w:r w:rsidRPr="009F7CEA">
            <w:rPr>
              <w:rFonts w:ascii="Arial" w:hAnsi="Arial" w:cs="Arial"/>
            </w:rPr>
            <w:fldChar w:fldCharType="separate"/>
          </w:r>
          <w:r w:rsidRPr="00CD7AD2">
            <w:rPr>
              <w:rFonts w:ascii="Arial" w:hAnsi="Arial" w:cs="Arial"/>
              <w:noProof/>
              <w:lang w:val="en-US"/>
            </w:rPr>
            <w:t>(NHS, 2020)</w:t>
          </w:r>
          <w:r w:rsidRPr="009F7CEA">
            <w:rPr>
              <w:rFonts w:ascii="Arial" w:hAnsi="Arial" w:cs="Arial"/>
            </w:rPr>
            <w:fldChar w:fldCharType="end"/>
          </w:r>
        </w:sdtContent>
      </w:sdt>
      <w:r w:rsidRPr="009F7CEA">
        <w:rPr>
          <w:rFonts w:ascii="Arial" w:hAnsi="Arial" w:cs="Arial"/>
        </w:rPr>
        <w:t xml:space="preserve">. </w:t>
      </w:r>
    </w:p>
    <w:p w14:paraId="11184C57" w14:textId="77777777" w:rsidR="008E1879" w:rsidRPr="009F7CEA" w:rsidRDefault="008E1879" w:rsidP="008E1879">
      <w:pPr>
        <w:spacing w:line="360" w:lineRule="auto"/>
        <w:jc w:val="both"/>
        <w:rPr>
          <w:rFonts w:ascii="Arial" w:hAnsi="Arial" w:cs="Arial"/>
        </w:rPr>
      </w:pPr>
      <w:r w:rsidRPr="009F7CEA">
        <w:rPr>
          <w:rFonts w:ascii="Arial" w:hAnsi="Arial" w:cs="Arial"/>
        </w:rPr>
        <w:t>Being an Assistant manager, I am expecting that I would be given the responsibility of training and development of the frontline professionals, considering the organisational hierarchy. Thus, the ‘</w:t>
      </w:r>
      <w:hyperlink r:id="rId5" w:tgtFrame="_blank" w:history="1">
        <w:r w:rsidRPr="009F7CEA">
          <w:rPr>
            <w:rFonts w:ascii="Arial" w:hAnsi="Arial" w:cs="Arial"/>
          </w:rPr>
          <w:t>NHS Graduate Management Training Scheme</w:t>
        </w:r>
      </w:hyperlink>
      <w:r w:rsidRPr="009F7CEA">
        <w:rPr>
          <w:rFonts w:ascii="Arial" w:hAnsi="Arial" w:cs="Arial"/>
        </w:rPr>
        <w:t xml:space="preserve">’ would be the best option in this context. It would make the employees gain knowledge of different areas based on which they can be shifted to the departments where they develop maximum expertise and knowledge. I would make sure that the employees receive both statutory and mandatory training. The former includes the ones that the healthcare providers are legally bound to </w:t>
      </w:r>
      <w:proofErr w:type="gramStart"/>
      <w:r w:rsidRPr="009F7CEA">
        <w:rPr>
          <w:rFonts w:ascii="Arial" w:hAnsi="Arial" w:cs="Arial"/>
        </w:rPr>
        <w:t>provide</w:t>
      </w:r>
      <w:proofErr w:type="gramEnd"/>
      <w:r w:rsidRPr="009F7CEA">
        <w:rPr>
          <w:rFonts w:ascii="Arial" w:hAnsi="Arial" w:cs="Arial"/>
        </w:rPr>
        <w:t xml:space="preserve"> and the latter includes the ones provided by the organisations to reduce risks and comply with the government’s policies and guidelines. Some of the crucial areas that the training and development programmes would cover are ‘equality, diversity and human rights’, ‘health, safety and welfare’, ‘NHS conflict resolution’, fire safety, ‘infection prevention and control’, safeguarding adults, safeguarding children, informational governance and prevention of radicalisation </w:t>
      </w:r>
      <w:sdt>
        <w:sdtPr>
          <w:rPr>
            <w:rFonts w:ascii="Arial" w:hAnsi="Arial" w:cs="Arial"/>
          </w:rPr>
          <w:id w:val="27818115"/>
          <w:citation/>
        </w:sdtPr>
        <w:sdtEndPr/>
        <w:sdtContent>
          <w:r w:rsidRPr="009F7CEA">
            <w:rPr>
              <w:rFonts w:ascii="Arial" w:hAnsi="Arial" w:cs="Arial"/>
            </w:rPr>
            <w:fldChar w:fldCharType="begin"/>
          </w:r>
          <w:r w:rsidRPr="009F7CEA">
            <w:rPr>
              <w:rFonts w:ascii="Arial" w:hAnsi="Arial" w:cs="Arial"/>
              <w:lang w:val="en-US"/>
            </w:rPr>
            <w:instrText xml:space="preserve"> CITATION kil17 \l 1033 </w:instrText>
          </w:r>
          <w:r w:rsidRPr="009F7CEA">
            <w:rPr>
              <w:rFonts w:ascii="Arial" w:hAnsi="Arial" w:cs="Arial"/>
            </w:rPr>
            <w:fldChar w:fldCharType="separate"/>
          </w:r>
          <w:r w:rsidRPr="00CD7AD2">
            <w:rPr>
              <w:rFonts w:ascii="Arial" w:hAnsi="Arial" w:cs="Arial"/>
              <w:noProof/>
              <w:lang w:val="en-US"/>
            </w:rPr>
            <w:t>(kills Platform, 2017)</w:t>
          </w:r>
          <w:r w:rsidRPr="009F7CEA">
            <w:rPr>
              <w:rFonts w:ascii="Arial" w:hAnsi="Arial" w:cs="Arial"/>
            </w:rPr>
            <w:fldChar w:fldCharType="end"/>
          </w:r>
        </w:sdtContent>
      </w:sdt>
      <w:r w:rsidRPr="009F7CEA">
        <w:rPr>
          <w:rFonts w:ascii="Arial" w:hAnsi="Arial" w:cs="Arial"/>
        </w:rPr>
        <w:t>.</w:t>
      </w:r>
    </w:p>
    <w:p w14:paraId="6C356D76" w14:textId="77777777" w:rsidR="008E1879" w:rsidRPr="009F7CEA" w:rsidRDefault="008E1879" w:rsidP="008E1879">
      <w:pPr>
        <w:spacing w:line="360" w:lineRule="auto"/>
        <w:jc w:val="both"/>
        <w:rPr>
          <w:rFonts w:ascii="Arial" w:hAnsi="Arial" w:cs="Arial"/>
        </w:rPr>
      </w:pPr>
      <w:r w:rsidRPr="009F7CEA">
        <w:rPr>
          <w:rFonts w:ascii="Arial" w:hAnsi="Arial" w:cs="Arial"/>
        </w:rPr>
        <w:t xml:space="preserve">There are two types of training methods- on-the-job and off-the-job. As the name suggests, in on-the-job training, the new employees work with the existing employees to learn the intricacies of their work in the real-life situation. On the other hand, in off-the-job training the employees are supposed to leave their workplace to enhance their skills, mostly with the help of an external trainer </w:t>
      </w:r>
      <w:sdt>
        <w:sdtPr>
          <w:rPr>
            <w:rFonts w:ascii="Arial" w:hAnsi="Arial" w:cs="Arial"/>
          </w:rPr>
          <w:id w:val="27818116"/>
          <w:citation/>
        </w:sdtPr>
        <w:sdtEndPr/>
        <w:sdtContent>
          <w:r w:rsidRPr="009F7CEA">
            <w:rPr>
              <w:rFonts w:ascii="Arial" w:hAnsi="Arial" w:cs="Arial"/>
            </w:rPr>
            <w:fldChar w:fldCharType="begin"/>
          </w:r>
          <w:r w:rsidRPr="009F7CEA">
            <w:rPr>
              <w:rFonts w:ascii="Arial" w:hAnsi="Arial" w:cs="Arial"/>
              <w:lang w:val="en-US"/>
            </w:rPr>
            <w:instrText xml:space="preserve"> CITATION Jac03 \l 1033 </w:instrText>
          </w:r>
          <w:r w:rsidRPr="009F7CEA">
            <w:rPr>
              <w:rFonts w:ascii="Arial" w:hAnsi="Arial" w:cs="Arial"/>
            </w:rPr>
            <w:fldChar w:fldCharType="separate"/>
          </w:r>
          <w:r w:rsidRPr="00CD7AD2">
            <w:rPr>
              <w:rFonts w:ascii="Arial" w:hAnsi="Arial" w:cs="Arial"/>
              <w:noProof/>
              <w:lang w:val="en-US"/>
            </w:rPr>
            <w:t>(Jacobs, 2003)</w:t>
          </w:r>
          <w:r w:rsidRPr="009F7CEA">
            <w:rPr>
              <w:rFonts w:ascii="Arial" w:hAnsi="Arial" w:cs="Arial"/>
            </w:rPr>
            <w:fldChar w:fldCharType="end"/>
          </w:r>
        </w:sdtContent>
      </w:sdt>
      <w:r w:rsidRPr="009F7CEA">
        <w:rPr>
          <w:rFonts w:ascii="Arial" w:hAnsi="Arial" w:cs="Arial"/>
        </w:rPr>
        <w:t xml:space="preserve">. I would prefer on-the-job training for the new employees. This is because I believe in the healthcare sector the best way to enhance professional skills is by being as much involved as possible with patient handling process. It gives first-hand knowledge about the types of health issues people </w:t>
      </w:r>
      <w:proofErr w:type="gramStart"/>
      <w:r w:rsidRPr="009F7CEA">
        <w:rPr>
          <w:rFonts w:ascii="Arial" w:hAnsi="Arial" w:cs="Arial"/>
        </w:rPr>
        <w:t>ace,</w:t>
      </w:r>
      <w:proofErr w:type="gramEnd"/>
      <w:r w:rsidRPr="009F7CEA">
        <w:rPr>
          <w:rFonts w:ascii="Arial" w:hAnsi="Arial" w:cs="Arial"/>
        </w:rPr>
        <w:t xml:space="preserve"> their symptoms and the ways to tackle </w:t>
      </w:r>
      <w:r w:rsidRPr="009F7CEA">
        <w:rPr>
          <w:rFonts w:ascii="Arial" w:hAnsi="Arial" w:cs="Arial"/>
        </w:rPr>
        <w:lastRenderedPageBreak/>
        <w:t xml:space="preserve">them.  Moreover, on-the-job training would help the new employees to understand the working style of the organisation and eventually develop a good relationship with their seniors, which is essential for team cohesion. Coaching would be the most effective type of on-the-job training that involves the supervisors to act as the guides or instructors to the trainees </w:t>
      </w:r>
      <w:sdt>
        <w:sdtPr>
          <w:rPr>
            <w:rFonts w:ascii="Arial" w:hAnsi="Arial" w:cs="Arial"/>
          </w:rPr>
          <w:id w:val="27818117"/>
          <w:citation/>
        </w:sdtPr>
        <w:sdtEndPr/>
        <w:sdtContent>
          <w:r w:rsidRPr="009F7CEA">
            <w:rPr>
              <w:rFonts w:ascii="Arial" w:hAnsi="Arial" w:cs="Arial"/>
            </w:rPr>
            <w:fldChar w:fldCharType="begin"/>
          </w:r>
          <w:r w:rsidRPr="009F7CEA">
            <w:rPr>
              <w:rFonts w:ascii="Arial" w:hAnsi="Arial" w:cs="Arial"/>
              <w:lang w:val="en-US"/>
            </w:rPr>
            <w:instrText xml:space="preserve"> CITATION Gar12 \l 1033 </w:instrText>
          </w:r>
          <w:r w:rsidRPr="009F7CEA">
            <w:rPr>
              <w:rFonts w:ascii="Arial" w:hAnsi="Arial" w:cs="Arial"/>
            </w:rPr>
            <w:fldChar w:fldCharType="separate"/>
          </w:r>
          <w:r w:rsidRPr="00CD7AD2">
            <w:rPr>
              <w:rFonts w:ascii="Arial" w:hAnsi="Arial" w:cs="Arial"/>
              <w:noProof/>
              <w:lang w:val="en-US"/>
            </w:rPr>
            <w:t>(Garber, 2012)</w:t>
          </w:r>
          <w:r w:rsidRPr="009F7CEA">
            <w:rPr>
              <w:rFonts w:ascii="Arial" w:hAnsi="Arial" w:cs="Arial"/>
            </w:rPr>
            <w:fldChar w:fldCharType="end"/>
          </w:r>
        </w:sdtContent>
      </w:sdt>
      <w:r w:rsidRPr="009F7CEA">
        <w:rPr>
          <w:rFonts w:ascii="Arial" w:hAnsi="Arial" w:cs="Arial"/>
        </w:rPr>
        <w:t xml:space="preserve">. Had this not been the healthcare sector, I would not have opted for it as it develops a certain level of dependency on the supervisors, which holds the pace of learning of the new hires. However, in the healthcare sector, monitoring the new employees to help them to learn from their mistakes might lead to a fatal situation. </w:t>
      </w:r>
    </w:p>
    <w:p w14:paraId="58B5291F" w14:textId="77777777" w:rsidR="008E1879" w:rsidRPr="00A07F10" w:rsidRDefault="008E1879" w:rsidP="008E1879">
      <w:pPr>
        <w:spacing w:line="360" w:lineRule="auto"/>
        <w:jc w:val="both"/>
        <w:rPr>
          <w:rFonts w:ascii="Arial" w:hAnsi="Arial" w:cs="Arial"/>
        </w:rPr>
      </w:pPr>
      <w:r w:rsidRPr="009F7CEA">
        <w:rPr>
          <w:rFonts w:ascii="Arial" w:hAnsi="Arial" w:cs="Arial"/>
        </w:rPr>
        <w:t>Even though the terms ‘</w:t>
      </w:r>
      <w:r>
        <w:rPr>
          <w:rFonts w:ascii="Arial" w:hAnsi="Arial" w:cs="Arial"/>
        </w:rPr>
        <w:t>t</w:t>
      </w:r>
      <w:r w:rsidRPr="009F7CEA">
        <w:rPr>
          <w:rFonts w:ascii="Arial" w:hAnsi="Arial" w:cs="Arial"/>
        </w:rPr>
        <w:t xml:space="preserve">raining’ and ‘development’ are used simultaneously, they have different meaning and purpose. Training involves learning basic skills essential for performing a particular job efficiently, whereas development involves overall growth of the employees </w:t>
      </w:r>
      <w:sdt>
        <w:sdtPr>
          <w:rPr>
            <w:rFonts w:ascii="Arial" w:hAnsi="Arial" w:cs="Arial"/>
          </w:rPr>
          <w:id w:val="27818118"/>
          <w:citation/>
        </w:sdtPr>
        <w:sdtEndPr/>
        <w:sdtContent>
          <w:r w:rsidRPr="009F7CEA">
            <w:rPr>
              <w:rFonts w:ascii="Arial" w:hAnsi="Arial" w:cs="Arial"/>
            </w:rPr>
            <w:fldChar w:fldCharType="begin"/>
          </w:r>
          <w:r w:rsidRPr="009F7CEA">
            <w:rPr>
              <w:rFonts w:ascii="Arial" w:hAnsi="Arial" w:cs="Arial"/>
              <w:lang w:val="en-US"/>
            </w:rPr>
            <w:instrText xml:space="preserve"> CITATION Boe18 \l 1033 </w:instrText>
          </w:r>
          <w:r w:rsidRPr="009F7CEA">
            <w:rPr>
              <w:rFonts w:ascii="Arial" w:hAnsi="Arial" w:cs="Arial"/>
            </w:rPr>
            <w:fldChar w:fldCharType="separate"/>
          </w:r>
          <w:r w:rsidRPr="00CD7AD2">
            <w:rPr>
              <w:rFonts w:ascii="Arial" w:hAnsi="Arial" w:cs="Arial"/>
              <w:noProof/>
              <w:lang w:val="en-US"/>
            </w:rPr>
            <w:t>(Boe and Kodwani, 2018)</w:t>
          </w:r>
          <w:r w:rsidRPr="009F7CEA">
            <w:rPr>
              <w:rFonts w:ascii="Arial" w:hAnsi="Arial" w:cs="Arial"/>
            </w:rPr>
            <w:fldChar w:fldCharType="end"/>
          </w:r>
        </w:sdtContent>
      </w:sdt>
      <w:r w:rsidRPr="009F7CEA">
        <w:rPr>
          <w:rFonts w:ascii="Arial" w:hAnsi="Arial" w:cs="Arial"/>
        </w:rPr>
        <w:t xml:space="preserve">. There are three key employee development methods-employee training, coaching and leadership mentoring. In coaching, an experienced and highly skilled professional provides necessary advice and guidance to the trainee employees. Leadership mentoring tends to focus more on the expertise, experiences and professional networks of the mentors that can be shared with the mentees who are often less experience and younger than the mentor </w:t>
      </w:r>
      <w:sdt>
        <w:sdtPr>
          <w:rPr>
            <w:rFonts w:ascii="Arial" w:hAnsi="Arial" w:cs="Arial"/>
          </w:rPr>
          <w:id w:val="27818119"/>
          <w:citation/>
        </w:sdtPr>
        <w:sdtEndPr/>
        <w:sdtContent>
          <w:r w:rsidRPr="009F7CEA">
            <w:rPr>
              <w:rFonts w:ascii="Arial" w:hAnsi="Arial" w:cs="Arial"/>
            </w:rPr>
            <w:fldChar w:fldCharType="begin"/>
          </w:r>
          <w:r w:rsidRPr="009F7CEA">
            <w:rPr>
              <w:rFonts w:ascii="Arial" w:hAnsi="Arial" w:cs="Arial"/>
              <w:lang w:val="en-US"/>
            </w:rPr>
            <w:instrText xml:space="preserve"> CITATION She09 \l 1033 </w:instrText>
          </w:r>
          <w:r w:rsidRPr="009F7CEA">
            <w:rPr>
              <w:rFonts w:ascii="Arial" w:hAnsi="Arial" w:cs="Arial"/>
            </w:rPr>
            <w:fldChar w:fldCharType="separate"/>
          </w:r>
          <w:r w:rsidRPr="00CD7AD2">
            <w:rPr>
              <w:rFonts w:ascii="Arial" w:hAnsi="Arial" w:cs="Arial"/>
              <w:noProof/>
              <w:lang w:val="en-US"/>
            </w:rPr>
            <w:t>(Shenkman and Shenkman, 2009)</w:t>
          </w:r>
          <w:r w:rsidRPr="009F7CEA">
            <w:rPr>
              <w:rFonts w:ascii="Arial" w:hAnsi="Arial" w:cs="Arial"/>
            </w:rPr>
            <w:fldChar w:fldCharType="end"/>
          </w:r>
        </w:sdtContent>
      </w:sdt>
      <w:r w:rsidRPr="009F7CEA">
        <w:rPr>
          <w:rFonts w:ascii="Arial" w:hAnsi="Arial" w:cs="Arial"/>
        </w:rPr>
        <w:t xml:space="preserve">. I would use training and coaching as the employee development methods. Training would enhance the job specific skills of the employees, and thereby elevating the quality of service delivery of the organisation.  On the other hand, coaching would help in customising the development programme. Being an Assistant Manager, I believe I would be required to look after the development of employees in different areas like nursing, </w:t>
      </w:r>
      <w:proofErr w:type="gramStart"/>
      <w:r w:rsidRPr="009F7CEA">
        <w:rPr>
          <w:rFonts w:ascii="Arial" w:hAnsi="Arial" w:cs="Arial"/>
        </w:rPr>
        <w:t>counselling</w:t>
      </w:r>
      <w:proofErr w:type="gramEnd"/>
      <w:r w:rsidRPr="009F7CEA">
        <w:rPr>
          <w:rFonts w:ascii="Arial" w:hAnsi="Arial" w:cs="Arial"/>
        </w:rPr>
        <w:t xml:space="preserve"> and physiotherapy etc. Thus, coaching would provide me a scope to customise the content of the programme based on the areas of operation of the new hires.  This would enhance the effectiveness of the employee development programmes. </w:t>
      </w:r>
    </w:p>
    <w:p w14:paraId="38F781C6" w14:textId="77777777" w:rsidR="008E1879" w:rsidRDefault="008E1879" w:rsidP="008E1879">
      <w:pPr>
        <w:pStyle w:val="Heading2"/>
        <w:spacing w:line="360" w:lineRule="auto"/>
        <w:jc w:val="both"/>
      </w:pPr>
      <w:r>
        <w:t xml:space="preserve"> </w:t>
      </w:r>
    </w:p>
    <w:p w14:paraId="0A3A57E8" w14:textId="77777777" w:rsidR="008E1879" w:rsidRDefault="008E1879" w:rsidP="008E1879">
      <w:pPr>
        <w:pStyle w:val="Heading2"/>
        <w:spacing w:line="360" w:lineRule="auto"/>
        <w:jc w:val="both"/>
      </w:pPr>
      <w:r>
        <w:t xml:space="preserve">3) Write a reflection on your experience before the start of this course and after </w:t>
      </w:r>
    </w:p>
    <w:p w14:paraId="7B4B23FD" w14:textId="77777777" w:rsidR="008E1879" w:rsidRDefault="008E1879" w:rsidP="008E1879">
      <w:pPr>
        <w:spacing w:line="360" w:lineRule="auto"/>
        <w:jc w:val="both"/>
        <w:rPr>
          <w:rFonts w:ascii="Arial" w:hAnsi="Arial" w:cs="Arial"/>
        </w:rPr>
      </w:pPr>
      <w:r>
        <w:rPr>
          <w:rFonts w:ascii="Arial" w:hAnsi="Arial" w:cs="Arial"/>
        </w:rPr>
        <w:t xml:space="preserve">Reflection could be defined as the process wherein the self (S) could be engaged in attentive, critical, exploratory and iterative (ACEI) communications with own thoughts and actions (TA) along with their conceptual frame (CF) with the view of bringing about their change and view on the change (VC) </w:t>
      </w:r>
      <w:sdt>
        <w:sdtPr>
          <w:rPr>
            <w:rFonts w:ascii="Arial" w:hAnsi="Arial" w:cs="Arial"/>
          </w:rPr>
          <w:id w:val="712235531"/>
          <w:citation/>
        </w:sdtPr>
        <w:sdtEndPr/>
        <w:sdtContent>
          <w:r>
            <w:rPr>
              <w:rFonts w:ascii="Arial" w:hAnsi="Arial" w:cs="Arial"/>
            </w:rPr>
            <w:fldChar w:fldCharType="begin"/>
          </w:r>
          <w:r>
            <w:rPr>
              <w:rFonts w:ascii="Arial" w:hAnsi="Arial" w:cs="Arial"/>
              <w:lang w:val="en-IN"/>
            </w:rPr>
            <w:instrText xml:space="preserve"> CITATION Ngu14 \l 16393 </w:instrText>
          </w:r>
          <w:r>
            <w:rPr>
              <w:rFonts w:ascii="Arial" w:hAnsi="Arial" w:cs="Arial"/>
            </w:rPr>
            <w:fldChar w:fldCharType="separate"/>
          </w:r>
          <w:r w:rsidRPr="00CD7AD2">
            <w:rPr>
              <w:rFonts w:ascii="Arial" w:hAnsi="Arial" w:cs="Arial"/>
              <w:noProof/>
              <w:lang w:val="en-IN"/>
            </w:rPr>
            <w:t>(Nguyen et al., 2014)</w:t>
          </w:r>
          <w:r>
            <w:rPr>
              <w:rFonts w:ascii="Arial" w:hAnsi="Arial" w:cs="Arial"/>
            </w:rPr>
            <w:fldChar w:fldCharType="end"/>
          </w:r>
        </w:sdtContent>
      </w:sdt>
      <w:r>
        <w:rPr>
          <w:rFonts w:ascii="Arial" w:hAnsi="Arial" w:cs="Arial"/>
        </w:rPr>
        <w:t xml:space="preserve">. When I started this course, I was nervous as well as excited to embark on new journey. However, as I was slowly inducted into the course, I discovered that a plethora of learning and development opportunities have been made available to me. During the first week of the course, we were inducted into the module and personal development plans. In this topic, we were provided a brief guide regarding the key </w:t>
      </w:r>
      <w:r>
        <w:rPr>
          <w:rFonts w:ascii="Arial" w:hAnsi="Arial" w:cs="Arial"/>
        </w:rPr>
        <w:lastRenderedPageBreak/>
        <w:t xml:space="preserve">topics that will be covered, a succinct explanation of the learning and teaching strategies, a brief overview of the methods that are going to be used for assessment. Next week, we were taught about Self-awareness. We were taught about what is self-awareness, why is it important in career development, exploring opportunities for improving self-awareness and investigating the tools that can help to improve self-awareness. Next week we were taught about exploring employment opportunities, then about open book assessment and overview of the selection process. In the fifth week, we were taught about how to write Curriculum vitae and answer interviews. The following week we appeared for a simulation of an interview or a mock interview. In the consecutive weeks we were taught about what is career development, employment legislations, alternatives post-graduation and eventually revision and coursework discussion.  </w:t>
      </w:r>
    </w:p>
    <w:p w14:paraId="0CB09068" w14:textId="77777777" w:rsidR="008E1879" w:rsidRDefault="008E1879" w:rsidP="008E1879">
      <w:pPr>
        <w:spacing w:line="360" w:lineRule="auto"/>
        <w:jc w:val="both"/>
        <w:rPr>
          <w:rFonts w:ascii="Arial" w:hAnsi="Arial" w:cs="Arial"/>
        </w:rPr>
      </w:pPr>
      <w:r>
        <w:rPr>
          <w:rFonts w:ascii="Arial" w:hAnsi="Arial" w:cs="Arial"/>
        </w:rPr>
        <w:t xml:space="preserve">In my opinion, all the topics covered during this module have been highly informative and have helped to develop my employability skills. We have been taught about to write CV’s which has been a great facilitator as it would enable me to make the CV more lucrative. Further, the mock interview or simulated interview sessions helped me to learn what questions interviewers can ask pertaining to my interested job profile. It also helped me to gain confidence and develop self-esteem which are important before appearing in front of a real interview panel. The exploring employment opportunities topic covered in the third week facilitated the exploration of the emerging trends in the health and social care sector along with identification of future employment trends. I gained knowledge about where I can look for employment. From this module, I have learnt about the different ways in which one can develop their career. In other words, I have learnt about the concept of continuing professional development (CPD). I have learnt about the various laws and regulations that temper the employment finding process in the UK. The ninth week is also very crucial as it helped me to explore the alternative career options after the completion of graduation. I have understood that finding employment in the health and social care sector is not the only available option for </w:t>
      </w:r>
      <w:proofErr w:type="gramStart"/>
      <w:r>
        <w:rPr>
          <w:rFonts w:ascii="Arial" w:hAnsi="Arial" w:cs="Arial"/>
        </w:rPr>
        <w:t>me</w:t>
      </w:r>
      <w:proofErr w:type="gramEnd"/>
      <w:r>
        <w:rPr>
          <w:rFonts w:ascii="Arial" w:hAnsi="Arial" w:cs="Arial"/>
        </w:rPr>
        <w:t xml:space="preserve"> but I could rather pursue further studies or become self-employed or take a gap year. The other modules of this course have been equally informative and have played a pivotal role in shaping my professional skills. </w:t>
      </w:r>
    </w:p>
    <w:p w14:paraId="6CA0A40B" w14:textId="77777777" w:rsidR="008E1879" w:rsidRPr="003830FB" w:rsidRDefault="008E1879" w:rsidP="008E1879">
      <w:pPr>
        <w:spacing w:line="360" w:lineRule="auto"/>
        <w:jc w:val="both"/>
        <w:rPr>
          <w:rFonts w:ascii="Arial" w:hAnsi="Arial" w:cs="Arial"/>
        </w:rPr>
      </w:pPr>
      <w:r>
        <w:rPr>
          <w:rFonts w:ascii="Arial" w:hAnsi="Arial" w:cs="Arial"/>
        </w:rPr>
        <w:t xml:space="preserve">Before I enrolled into the course, I lacked some of the important skills which are necessary for gaining a strong foothold in the profession of a care worker. However, I have been able to develop certain skills </w:t>
      </w:r>
      <w:proofErr w:type="gramStart"/>
      <w:r>
        <w:rPr>
          <w:rFonts w:ascii="Arial" w:hAnsi="Arial" w:cs="Arial"/>
        </w:rPr>
        <w:t>during the course of</w:t>
      </w:r>
      <w:proofErr w:type="gramEnd"/>
      <w:r>
        <w:rPr>
          <w:rFonts w:ascii="Arial" w:hAnsi="Arial" w:cs="Arial"/>
        </w:rPr>
        <w:t xml:space="preserve"> this module. One of these skills is caring which is a prerequisite for becoming a </w:t>
      </w:r>
      <w:r>
        <w:rPr>
          <w:rFonts w:ascii="Arial" w:hAnsi="Arial" w:cs="Arial"/>
          <w:color w:val="FF0000"/>
        </w:rPr>
        <w:t>healthcare assistant</w:t>
      </w:r>
      <w:r>
        <w:rPr>
          <w:rFonts w:ascii="Arial" w:hAnsi="Arial" w:cs="Arial"/>
        </w:rPr>
        <w:t xml:space="preserve">. However, I have also been able to identify the skills areas in which I am lacking such as problem-solving, organisational, </w:t>
      </w:r>
      <w:r>
        <w:rPr>
          <w:rFonts w:ascii="Arial" w:hAnsi="Arial" w:cs="Arial"/>
          <w:color w:val="FF0000"/>
        </w:rPr>
        <w:t xml:space="preserve">observational and </w:t>
      </w:r>
      <w:proofErr w:type="gramStart"/>
      <w:r>
        <w:rPr>
          <w:rFonts w:ascii="Arial" w:hAnsi="Arial" w:cs="Arial"/>
          <w:color w:val="FF0000"/>
        </w:rPr>
        <w:t>decision making</w:t>
      </w:r>
      <w:proofErr w:type="gramEnd"/>
      <w:r>
        <w:rPr>
          <w:rFonts w:ascii="Arial" w:hAnsi="Arial" w:cs="Arial"/>
          <w:color w:val="FF0000"/>
        </w:rPr>
        <w:t xml:space="preserve"> skills</w:t>
      </w:r>
      <w:r>
        <w:rPr>
          <w:rFonts w:ascii="Arial" w:hAnsi="Arial" w:cs="Arial"/>
        </w:rPr>
        <w:t xml:space="preserve">. Therefore, this course has provided me with the opportunity of identifying my strengths and weaknesses which need to be addressed for future professional </w:t>
      </w:r>
      <w:r>
        <w:rPr>
          <w:rFonts w:ascii="Arial" w:hAnsi="Arial" w:cs="Arial"/>
        </w:rPr>
        <w:lastRenderedPageBreak/>
        <w:t xml:space="preserve">development. The resources employed in transacting the teaching-learning activity during the module such as slides, class activities, videos that have been adapted for online learning and text books have been very facilitating and have aided the acquisition of knowledge. Moreover, given the pandemic situation, it was difficult to meet my supervisors in person. So, we transacted most of our lessons on Zoom video conferencing. This has jeopardised the process of learning to a certain extent but has also </w:t>
      </w:r>
      <w:proofErr w:type="gramStart"/>
      <w:r>
        <w:rPr>
          <w:rFonts w:ascii="Arial" w:hAnsi="Arial" w:cs="Arial"/>
        </w:rPr>
        <w:t>opened up</w:t>
      </w:r>
      <w:proofErr w:type="gramEnd"/>
      <w:r>
        <w:rPr>
          <w:rFonts w:ascii="Arial" w:hAnsi="Arial" w:cs="Arial"/>
        </w:rPr>
        <w:t xml:space="preserve"> new vistas of knowledge. Therefore, I believe that I am a transformed individual after the completion of this course. </w:t>
      </w:r>
    </w:p>
    <w:p w14:paraId="69C23806" w14:textId="77777777" w:rsidR="008E1879" w:rsidRDefault="008E1879" w:rsidP="008E1879">
      <w:r>
        <w:br w:type="page"/>
      </w:r>
    </w:p>
    <w:sdt>
      <w:sdtPr>
        <w:rPr>
          <w:rFonts w:asciiTheme="minorHAnsi" w:eastAsiaTheme="minorHAnsi" w:hAnsiTheme="minorHAnsi" w:cstheme="minorBidi"/>
          <w:color w:val="auto"/>
          <w:sz w:val="22"/>
          <w:szCs w:val="22"/>
        </w:rPr>
        <w:id w:val="2022279989"/>
        <w:docPartObj>
          <w:docPartGallery w:val="Bibliographies"/>
          <w:docPartUnique/>
        </w:docPartObj>
      </w:sdtPr>
      <w:sdtEndPr>
        <w:rPr>
          <w:rFonts w:ascii="Times New Roman" w:hAnsi="Times New Roman" w:cs="Times New Roman"/>
          <w:sz w:val="24"/>
        </w:rPr>
      </w:sdtEndPr>
      <w:sdtContent>
        <w:p w14:paraId="5AEC2C19" w14:textId="77777777" w:rsidR="008E1879" w:rsidRDefault="008E1879" w:rsidP="008E1879">
          <w:pPr>
            <w:pStyle w:val="Heading1"/>
          </w:pPr>
          <w:r>
            <w:t>References</w:t>
          </w:r>
        </w:p>
        <w:sdt>
          <w:sdtPr>
            <w:id w:val="111145805"/>
            <w:bibliography/>
          </w:sdtPr>
          <w:sdtEndPr>
            <w:rPr>
              <w:rFonts w:ascii="Times New Roman" w:hAnsi="Times New Roman" w:cs="Times New Roman"/>
              <w:sz w:val="24"/>
            </w:rPr>
          </w:sdtEndPr>
          <w:sdtContent>
            <w:p w14:paraId="3164A6D5"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sz w:val="24"/>
                </w:rPr>
                <w:fldChar w:fldCharType="begin"/>
              </w:r>
              <w:r w:rsidRPr="00F04BE9">
                <w:rPr>
                  <w:rFonts w:ascii="Times New Roman" w:hAnsi="Times New Roman" w:cs="Times New Roman"/>
                  <w:sz w:val="24"/>
                </w:rPr>
                <w:instrText xml:space="preserve"> BIBLIOGRAPHY </w:instrText>
              </w:r>
              <w:r w:rsidRPr="00F04BE9">
                <w:rPr>
                  <w:rFonts w:ascii="Times New Roman" w:hAnsi="Times New Roman" w:cs="Times New Roman"/>
                  <w:sz w:val="24"/>
                </w:rPr>
                <w:fldChar w:fldCharType="separate"/>
              </w:r>
              <w:r w:rsidRPr="00F04BE9">
                <w:rPr>
                  <w:rFonts w:ascii="Times New Roman" w:hAnsi="Times New Roman" w:cs="Times New Roman"/>
                  <w:noProof/>
                  <w:sz w:val="24"/>
                </w:rPr>
                <w:t xml:space="preserve">Boe, R.A. and Kodwani, A.D. (2018) </w:t>
              </w:r>
              <w:r w:rsidRPr="00F04BE9">
                <w:rPr>
                  <w:rFonts w:ascii="Times New Roman" w:hAnsi="Times New Roman" w:cs="Times New Roman"/>
                  <w:i/>
                  <w:iCs/>
                  <w:noProof/>
                  <w:sz w:val="24"/>
                </w:rPr>
                <w:t>Employee Training and Development, 7e</w:t>
              </w:r>
              <w:r w:rsidRPr="00F04BE9">
                <w:rPr>
                  <w:rFonts w:ascii="Times New Roman" w:hAnsi="Times New Roman" w:cs="Times New Roman"/>
                  <w:noProof/>
                  <w:sz w:val="24"/>
                </w:rPr>
                <w:t>, USA: McGraw-Hill Education.</w:t>
              </w:r>
            </w:p>
            <w:p w14:paraId="7D60F47E"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Garber, P. (2012) </w:t>
              </w:r>
              <w:r w:rsidRPr="00F04BE9">
                <w:rPr>
                  <w:rFonts w:ascii="Times New Roman" w:hAnsi="Times New Roman" w:cs="Times New Roman"/>
                  <w:i/>
                  <w:iCs/>
                  <w:noProof/>
                  <w:sz w:val="24"/>
                </w:rPr>
                <w:t>Coaching Employee Engagement Training</w:t>
              </w:r>
              <w:r w:rsidRPr="00F04BE9">
                <w:rPr>
                  <w:rFonts w:ascii="Times New Roman" w:hAnsi="Times New Roman" w:cs="Times New Roman"/>
                  <w:noProof/>
                  <w:sz w:val="24"/>
                </w:rPr>
                <w:t>, Alexandria, USA: ASTD Press.</w:t>
              </w:r>
            </w:p>
            <w:p w14:paraId="0B90920B"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Harel, Z., Silver, S.A., McQuillan, R.F., Weizman, A.V., Thomas, A., Chertow, G.M., Nesrallah, G., Chan, C.T. and Bell, C.M. (2016) 'How to Diagnose Solutions to a Quality of Care Problem', </w:t>
              </w:r>
              <w:r w:rsidRPr="00F04BE9">
                <w:rPr>
                  <w:rFonts w:ascii="Times New Roman" w:hAnsi="Times New Roman" w:cs="Times New Roman"/>
                  <w:i/>
                  <w:iCs/>
                  <w:noProof/>
                  <w:sz w:val="24"/>
                </w:rPr>
                <w:t>Clinical Journal of the American Society of Nephrology</w:t>
              </w:r>
              <w:r w:rsidRPr="00F04BE9">
                <w:rPr>
                  <w:rFonts w:ascii="Times New Roman" w:hAnsi="Times New Roman" w:cs="Times New Roman"/>
                  <w:noProof/>
                  <w:sz w:val="24"/>
                </w:rPr>
                <w:t>, vol. 11, no. 5, pp. 901-907.</w:t>
              </w:r>
            </w:p>
            <w:p w14:paraId="443F64AC"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Jacobs, R. (2003) </w:t>
              </w:r>
              <w:r w:rsidRPr="00F04BE9">
                <w:rPr>
                  <w:rFonts w:ascii="Times New Roman" w:hAnsi="Times New Roman" w:cs="Times New Roman"/>
                  <w:i/>
                  <w:iCs/>
                  <w:noProof/>
                  <w:sz w:val="24"/>
                </w:rPr>
                <w:t>Structured On-the-Job Training</w:t>
              </w:r>
              <w:r w:rsidRPr="00F04BE9">
                <w:rPr>
                  <w:rFonts w:ascii="Times New Roman" w:hAnsi="Times New Roman" w:cs="Times New Roman"/>
                  <w:noProof/>
                  <w:sz w:val="24"/>
                </w:rPr>
                <w:t>, California, USA: Berrett-Koehler Publishers.</w:t>
              </w:r>
            </w:p>
            <w:p w14:paraId="4F05E88F"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kills Platform (2017) </w:t>
              </w:r>
              <w:r w:rsidRPr="00F04BE9">
                <w:rPr>
                  <w:rFonts w:ascii="Times New Roman" w:hAnsi="Times New Roman" w:cs="Times New Roman"/>
                  <w:i/>
                  <w:iCs/>
                  <w:noProof/>
                  <w:sz w:val="24"/>
                </w:rPr>
                <w:t>Mandatory Training For Healthcare Professionals</w:t>
              </w:r>
              <w:r w:rsidRPr="00F04BE9">
                <w:rPr>
                  <w:rFonts w:ascii="Times New Roman" w:hAnsi="Times New Roman" w:cs="Times New Roman"/>
                  <w:noProof/>
                  <w:sz w:val="24"/>
                </w:rPr>
                <w:t xml:space="preserve">, [Online], Available: </w:t>
              </w:r>
              <w:hyperlink r:id="rId6" w:history="1">
                <w:r w:rsidRPr="00F04BE9">
                  <w:rPr>
                    <w:rStyle w:val="Hyperlink"/>
                    <w:rFonts w:ascii="Times New Roman" w:hAnsi="Times New Roman" w:cs="Times New Roman"/>
                    <w:noProof/>
                    <w:sz w:val="24"/>
                  </w:rPr>
                  <w:t>https://www.skillsplatform.org/blog/mandatory-training-for-healthcare-professionals</w:t>
                </w:r>
              </w:hyperlink>
              <w:r w:rsidRPr="00F04BE9">
                <w:rPr>
                  <w:rFonts w:ascii="Times New Roman" w:hAnsi="Times New Roman" w:cs="Times New Roman"/>
                  <w:noProof/>
                  <w:sz w:val="24"/>
                </w:rPr>
                <w:t xml:space="preserve"> [18 November 2020].</w:t>
              </w:r>
            </w:p>
            <w:p w14:paraId="30B79A21"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Liénard, A., Merckaert, I., Libert, Y., Bragard, I., Delvaux, N., Etienne, A.-M., Marchal, S., Meunier, J., Reynaert, C., Slachmuylder, J.-L. and Razavi, D. (2010) 'Transfer of Communication Skills to the Workplace during Clinical Rounds: Impact of a Program for Residents', </w:t>
              </w:r>
              <w:r w:rsidRPr="00F04BE9">
                <w:rPr>
                  <w:rFonts w:ascii="Times New Roman" w:hAnsi="Times New Roman" w:cs="Times New Roman"/>
                  <w:i/>
                  <w:iCs/>
                  <w:noProof/>
                  <w:sz w:val="24"/>
                </w:rPr>
                <w:t>PLoS ONE</w:t>
              </w:r>
              <w:r w:rsidRPr="00F04BE9">
                <w:rPr>
                  <w:rFonts w:ascii="Times New Roman" w:hAnsi="Times New Roman" w:cs="Times New Roman"/>
                  <w:noProof/>
                  <w:sz w:val="24"/>
                </w:rPr>
                <w:t>, vol. 5, no. 8, p. 12426.</w:t>
              </w:r>
            </w:p>
            <w:p w14:paraId="0EA0B836"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Nguyen, Q.D., Fernandez, N., Karsenti, T. and Charlin, B. (2014) 'What is reflection? A conceptual analysis of major definitions and a proposal of a five</w:t>
              </w:r>
              <w:r w:rsidRPr="00F04BE9">
                <w:rPr>
                  <w:rFonts w:ascii="Cambria Math" w:hAnsi="Cambria Math" w:cs="Cambria Math"/>
                  <w:noProof/>
                  <w:sz w:val="24"/>
                </w:rPr>
                <w:t>‐</w:t>
              </w:r>
              <w:r w:rsidRPr="00F04BE9">
                <w:rPr>
                  <w:rFonts w:ascii="Times New Roman" w:hAnsi="Times New Roman" w:cs="Times New Roman"/>
                  <w:noProof/>
                  <w:sz w:val="24"/>
                </w:rPr>
                <w:t xml:space="preserve">component model', </w:t>
              </w:r>
              <w:r w:rsidRPr="00F04BE9">
                <w:rPr>
                  <w:rFonts w:ascii="Times New Roman" w:hAnsi="Times New Roman" w:cs="Times New Roman"/>
                  <w:i/>
                  <w:iCs/>
                  <w:noProof/>
                  <w:sz w:val="24"/>
                </w:rPr>
                <w:t>Medical education</w:t>
              </w:r>
              <w:r w:rsidRPr="00F04BE9">
                <w:rPr>
                  <w:rFonts w:ascii="Times New Roman" w:hAnsi="Times New Roman" w:cs="Times New Roman"/>
                  <w:noProof/>
                  <w:sz w:val="24"/>
                </w:rPr>
                <w:t>, vol. 48, no. 12, pp. 1176-1189.</w:t>
              </w:r>
            </w:p>
            <w:p w14:paraId="46C7A963"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NHS (2020) </w:t>
              </w:r>
              <w:r w:rsidRPr="00F04BE9">
                <w:rPr>
                  <w:rFonts w:ascii="Times New Roman" w:hAnsi="Times New Roman" w:cs="Times New Roman"/>
                  <w:i/>
                  <w:iCs/>
                  <w:noProof/>
                  <w:sz w:val="24"/>
                </w:rPr>
                <w:t>Training and development (strategic management)</w:t>
              </w:r>
              <w:r w:rsidRPr="00F04BE9">
                <w:rPr>
                  <w:rFonts w:ascii="Times New Roman" w:hAnsi="Times New Roman" w:cs="Times New Roman"/>
                  <w:noProof/>
                  <w:sz w:val="24"/>
                </w:rPr>
                <w:t xml:space="preserve">, [Online], Available: </w:t>
              </w:r>
              <w:hyperlink r:id="rId7" w:history="1">
                <w:r w:rsidRPr="00F04BE9">
                  <w:rPr>
                    <w:rStyle w:val="Hyperlink"/>
                    <w:rFonts w:ascii="Times New Roman" w:hAnsi="Times New Roman" w:cs="Times New Roman"/>
                    <w:noProof/>
                    <w:sz w:val="24"/>
                  </w:rPr>
                  <w:t>https://www.healthcareers.nhs.uk/explore-roles/management/roles-management/general-management/strategic-management/training-and-development-strategic-management</w:t>
                </w:r>
              </w:hyperlink>
              <w:r w:rsidRPr="00F04BE9">
                <w:rPr>
                  <w:rFonts w:ascii="Times New Roman" w:hAnsi="Times New Roman" w:cs="Times New Roman"/>
                  <w:noProof/>
                  <w:sz w:val="24"/>
                </w:rPr>
                <w:t xml:space="preserve"> [18 November 2020].</w:t>
              </w:r>
            </w:p>
            <w:p w14:paraId="74BA1686"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Shenkman, M.H. and Shenkman, .M.H. (2009) </w:t>
              </w:r>
              <w:r w:rsidRPr="00F04BE9">
                <w:rPr>
                  <w:rFonts w:ascii="Times New Roman" w:hAnsi="Times New Roman" w:cs="Times New Roman"/>
                  <w:i/>
                  <w:iCs/>
                  <w:noProof/>
                  <w:sz w:val="24"/>
                </w:rPr>
                <w:t>Leader Mentoring</w:t>
              </w:r>
              <w:r w:rsidRPr="00F04BE9">
                <w:rPr>
                  <w:rFonts w:ascii="Times New Roman" w:hAnsi="Times New Roman" w:cs="Times New Roman"/>
                  <w:noProof/>
                  <w:sz w:val="24"/>
                </w:rPr>
                <w:t>, Australia: ReadHowYouWant.com, Limited.</w:t>
              </w:r>
            </w:p>
            <w:p w14:paraId="21FF1189"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Sidarus, , Palminteri, and Chambon, (2019) 'Cost-benefit trade-offs in decision-making and learning', </w:t>
              </w:r>
              <w:r w:rsidRPr="00F04BE9">
                <w:rPr>
                  <w:rFonts w:ascii="Times New Roman" w:hAnsi="Times New Roman" w:cs="Times New Roman"/>
                  <w:i/>
                  <w:iCs/>
                  <w:noProof/>
                  <w:sz w:val="24"/>
                </w:rPr>
                <w:t>PLoS Computational Biology</w:t>
              </w:r>
              <w:r w:rsidRPr="00F04BE9">
                <w:rPr>
                  <w:rFonts w:ascii="Times New Roman" w:hAnsi="Times New Roman" w:cs="Times New Roman"/>
                  <w:noProof/>
                  <w:sz w:val="24"/>
                </w:rPr>
                <w:t>, vol. 15, no. 9.</w:t>
              </w:r>
            </w:p>
            <w:p w14:paraId="51507C2D"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lastRenderedPageBreak/>
                <w:t xml:space="preserve">Siraj, H.H. (2013) 'Self awareness and reflective skills in the promotion of personal and professional development of future medical professionals', </w:t>
              </w:r>
              <w:r w:rsidRPr="00F04BE9">
                <w:rPr>
                  <w:rFonts w:ascii="Times New Roman" w:hAnsi="Times New Roman" w:cs="Times New Roman"/>
                  <w:i/>
                  <w:iCs/>
                  <w:noProof/>
                  <w:sz w:val="24"/>
                </w:rPr>
                <w:t>Education in Medicine Journal</w:t>
              </w:r>
              <w:r w:rsidRPr="00F04BE9">
                <w:rPr>
                  <w:rFonts w:ascii="Times New Roman" w:hAnsi="Times New Roman" w:cs="Times New Roman"/>
                  <w:noProof/>
                  <w:sz w:val="24"/>
                </w:rPr>
                <w:t>, vol. 5, no. 4.</w:t>
              </w:r>
            </w:p>
            <w:p w14:paraId="17B8A829"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Skills You Need (2020) </w:t>
              </w:r>
              <w:r w:rsidRPr="00F04BE9">
                <w:rPr>
                  <w:rFonts w:ascii="Times New Roman" w:hAnsi="Times New Roman" w:cs="Times New Roman"/>
                  <w:i/>
                  <w:iCs/>
                  <w:noProof/>
                  <w:sz w:val="24"/>
                </w:rPr>
                <w:t>12 Skills and Characteristics Necessary to be a Carer</w:t>
              </w:r>
              <w:r w:rsidRPr="00F04BE9">
                <w:rPr>
                  <w:rFonts w:ascii="Times New Roman" w:hAnsi="Times New Roman" w:cs="Times New Roman"/>
                  <w:noProof/>
                  <w:sz w:val="24"/>
                </w:rPr>
                <w:t xml:space="preserve">, [Online], Available: </w:t>
              </w:r>
              <w:hyperlink r:id="rId8" w:anchor=":~:text=Carers%20need%20to%20be%20supportive,be%20as%20independent%20as%20possible." w:history="1">
                <w:r w:rsidRPr="00F04BE9">
                  <w:rPr>
                    <w:rStyle w:val="Hyperlink"/>
                    <w:rFonts w:ascii="Times New Roman" w:hAnsi="Times New Roman" w:cs="Times New Roman"/>
                    <w:noProof/>
                    <w:sz w:val="24"/>
                  </w:rPr>
                  <w:t>https://www.skillsyouneed.com/rhubarb/carer-skills.html#:~:text=Carers%20need%20to%20be%20supportive,be%20as%20independent%20as%20possible.</w:t>
                </w:r>
              </w:hyperlink>
              <w:r w:rsidRPr="00F04BE9">
                <w:rPr>
                  <w:rFonts w:ascii="Times New Roman" w:hAnsi="Times New Roman" w:cs="Times New Roman"/>
                  <w:noProof/>
                  <w:sz w:val="24"/>
                </w:rPr>
                <w:t xml:space="preserve"> [18 November 2020].</w:t>
              </w:r>
            </w:p>
            <w:p w14:paraId="2217F042" w14:textId="77777777" w:rsidR="008E1879" w:rsidRPr="00F04BE9" w:rsidRDefault="008E1879" w:rsidP="008E1879">
              <w:pPr>
                <w:pStyle w:val="Bibliography"/>
                <w:spacing w:line="360" w:lineRule="auto"/>
                <w:jc w:val="both"/>
                <w:rPr>
                  <w:rFonts w:ascii="Times New Roman" w:hAnsi="Times New Roman" w:cs="Times New Roman"/>
                  <w:noProof/>
                  <w:sz w:val="24"/>
                </w:rPr>
              </w:pPr>
              <w:r w:rsidRPr="00F04BE9">
                <w:rPr>
                  <w:rFonts w:ascii="Times New Roman" w:hAnsi="Times New Roman" w:cs="Times New Roman"/>
                  <w:noProof/>
                  <w:sz w:val="24"/>
                </w:rPr>
                <w:t xml:space="preserve">Wilkinson, , Boohan, and Stevenson, (2013) 'Does learning style influence academic performance in different forms of assessment?', </w:t>
              </w:r>
              <w:r w:rsidRPr="00F04BE9">
                <w:rPr>
                  <w:rFonts w:ascii="Times New Roman" w:hAnsi="Times New Roman" w:cs="Times New Roman"/>
                  <w:i/>
                  <w:iCs/>
                  <w:noProof/>
                  <w:sz w:val="24"/>
                </w:rPr>
                <w:t>Journal of Anatomy</w:t>
              </w:r>
              <w:r w:rsidRPr="00F04BE9">
                <w:rPr>
                  <w:rFonts w:ascii="Times New Roman" w:hAnsi="Times New Roman" w:cs="Times New Roman"/>
                  <w:noProof/>
                  <w:sz w:val="24"/>
                </w:rPr>
                <w:t>, vol. 224, no. 3.</w:t>
              </w:r>
            </w:p>
            <w:p w14:paraId="0B68D2C5" w14:textId="77777777" w:rsidR="008E1879" w:rsidRPr="00F04BE9" w:rsidRDefault="008E1879" w:rsidP="008E1879">
              <w:pPr>
                <w:spacing w:line="360" w:lineRule="auto"/>
                <w:jc w:val="both"/>
                <w:rPr>
                  <w:rFonts w:ascii="Times New Roman" w:hAnsi="Times New Roman" w:cs="Times New Roman"/>
                  <w:sz w:val="24"/>
                </w:rPr>
              </w:pPr>
              <w:r w:rsidRPr="00F04BE9">
                <w:rPr>
                  <w:rFonts w:ascii="Times New Roman" w:hAnsi="Times New Roman" w:cs="Times New Roman"/>
                  <w:b/>
                  <w:bCs/>
                  <w:noProof/>
                  <w:sz w:val="24"/>
                </w:rPr>
                <w:fldChar w:fldCharType="end"/>
              </w:r>
            </w:p>
          </w:sdtContent>
        </w:sdt>
      </w:sdtContent>
    </w:sdt>
    <w:p w14:paraId="4F6A8B49" w14:textId="77777777" w:rsidR="008E1879" w:rsidRPr="00D70E9E" w:rsidRDefault="008E1879" w:rsidP="008E1879"/>
    <w:p w14:paraId="3E24D844" w14:textId="77777777" w:rsidR="00EF08ED" w:rsidRDefault="00EF08ED"/>
    <w:sectPr w:rsidR="00EF0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79"/>
    <w:rsid w:val="007D7A12"/>
    <w:rsid w:val="008E1879"/>
    <w:rsid w:val="00EF0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3D54F"/>
  <w15:chartTrackingRefBased/>
  <w15:docId w15:val="{75D41CC4-1E82-4B43-9309-B5CA8838B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8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18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18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87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E18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187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E1879"/>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E1879"/>
  </w:style>
  <w:style w:type="character" w:styleId="Hyperlink">
    <w:name w:val="Hyperlink"/>
    <w:basedOn w:val="DefaultParagraphFont"/>
    <w:uiPriority w:val="99"/>
    <w:semiHidden/>
    <w:unhideWhenUsed/>
    <w:rsid w:val="008E18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rhubarb/carer-skills.html" TargetMode="External"/><Relationship Id="rId3" Type="http://schemas.openxmlformats.org/officeDocument/2006/relationships/settings" Target="settings.xml"/><Relationship Id="rId7" Type="http://schemas.openxmlformats.org/officeDocument/2006/relationships/hyperlink" Target="https://www.healthcareers.nhs.uk/explore-roles/management/roles-management/general-management/strategic-management/training-and-development-strategic-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killsplatform.org/blog/mandatory-training-for-healthcare-professionals" TargetMode="External"/><Relationship Id="rId5" Type="http://schemas.openxmlformats.org/officeDocument/2006/relationships/hyperlink" Target="http://www.isthenhsforme.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Version="2008">
  <b:Source>
    <b:Tag>Sir13</b:Tag>
    <b:SourceType>JournalArticle</b:SourceType>
    <b:Guid>{BB9F941B-9B65-4717-8B9B-1562D8192534}</b:Guid>
    <b:Title>Self awareness and reflective skills in the promotion of personal and professional development of future medical professionals</b:Title>
    <b:Year>2013</b:Year>
    <b:JournalName>Education in Medicine Journal</b:JournalName>
    <b:Volume>5</b:Volume>
    <b:Issue>4</b:Issue>
    <b:Author>
      <b:Author>
        <b:NameList>
          <b:Person>
            <b:Last>Siraj</b:Last>
            <b:First>Harlina Halizah</b:First>
          </b:Person>
        </b:NameList>
      </b:Author>
    </b:Author>
    <b:RefOrder>1</b:RefOrder>
  </b:Source>
  <b:Source>
    <b:Tag>Wil133</b:Tag>
    <b:SourceType>JournalArticle</b:SourceType>
    <b:Guid>{FEF56327-97F6-45B0-AA79-4EF4CB4B6F2D}</b:Guid>
    <b:Title>Does learning style influence academic performance in different forms of assessment?</b:Title>
    <b:JournalName>Journal of Anatomy</b:JournalName>
    <b:Year>2013</b:Year>
    <b:Volume>224</b:Volume>
    <b:Issue>3</b:Issue>
    <b:Author>
      <b:Author>
        <b:NameList>
          <b:Person>
            <b:Last>Wilkinson</b:Last>
            <b:First>Tracey </b:First>
          </b:Person>
          <b:Person>
            <b:Last>Boohan</b:Last>
            <b:First>Mairead </b:First>
          </b:Person>
          <b:Person>
            <b:Last>Stevenson</b:Last>
            <b:First>Michael </b:First>
          </b:Person>
        </b:NameList>
      </b:Author>
    </b:Author>
    <b:RefOrder>2</b:RefOrder>
  </b:Source>
  <b:Source>
    <b:Tag>Sid19</b:Tag>
    <b:SourceType>JournalArticle</b:SourceType>
    <b:Guid>{144402C7-4203-4FEC-ACBA-E6FC70DB418D}</b:Guid>
    <b:Title>Cost-benefit trade-offs in decision-making and learning</b:Title>
    <b:Year>2019</b:Year>
    <b:JournalName>PLoS Computational Biology</b:JournalName>
    <b:Volume>15</b:Volume>
    <b:Issue>9</b:Issue>
    <b:Author>
      <b:Author>
        <b:NameList>
          <b:Person>
            <b:Last>Sidarus</b:Last>
            <b:First>Nura </b:First>
          </b:Person>
          <b:Person>
            <b:Last>Palminteri</b:Last>
            <b:First>Stefano </b:First>
          </b:Person>
          <b:Person>
            <b:Last>Chambon</b:Last>
            <b:First>Valérian </b:First>
          </b:Person>
        </b:NameList>
      </b:Author>
    </b:Author>
    <b:RefOrder>3</b:RefOrder>
  </b:Source>
  <b:Source>
    <b:Tag>Har161</b:Tag>
    <b:SourceType>JournalArticle</b:SourceType>
    <b:Guid>{F701FF11-4997-4A47-B99A-218FA0F98F8B}</b:Guid>
    <b:Title>How to Diagnose Solutions to a Quality of Care Problem</b:Title>
    <b:JournalName>Clinical Journal of the American Society of Nephrology</b:JournalName>
    <b:Year>2016</b:Year>
    <b:Pages>901-907</b:Pages>
    <b:Volume>11</b:Volume>
    <b:Issue>5</b:Issue>
    <b:Author>
      <b:Author>
        <b:NameList>
          <b:Person>
            <b:Last>Harel</b:Last>
            <b:First>Ziv</b:First>
          </b:Person>
          <b:Person>
            <b:Last>Silver</b:Last>
            <b:First>Samuel A.</b:First>
          </b:Person>
          <b:Person>
            <b:Last>McQuillan</b:Last>
            <b:First>Rory F.</b:First>
          </b:Person>
          <b:Person>
            <b:Last>Weizman</b:Last>
            <b:First>Adam V.</b:First>
          </b:Person>
          <b:Person>
            <b:Last>Thomas</b:Last>
            <b:First>Alison</b:First>
          </b:Person>
          <b:Person>
            <b:Last>Chertow</b:Last>
            <b:First>Glenn M.</b:First>
          </b:Person>
          <b:Person>
            <b:Last>Nesrallah</b:Last>
            <b:First>Gihad</b:First>
          </b:Person>
          <b:Person>
            <b:Last>Chan</b:Last>
            <b:First>Christopher T.</b:First>
          </b:Person>
          <b:Person>
            <b:Last>Bell</b:Last>
            <b:First>Chaim M.</b:First>
          </b:Person>
        </b:NameList>
      </b:Author>
    </b:Author>
    <b:RefOrder>4</b:RefOrder>
  </b:Source>
  <b:Source>
    <b:Tag>Ski201</b:Tag>
    <b:SourceType>InternetSite</b:SourceType>
    <b:Guid>{6FBB6A06-DE40-4954-B632-565E5CD0650A}</b:Guid>
    <b:Title>12 Skills and Characteristics Necessary to be a Carer</b:Title>
    <b:Year>2020</b:Year>
    <b:Author>
      <b:Author>
        <b:Corporate>Skills You Need</b:Corporate>
      </b:Author>
    </b:Author>
    <b:YearAccessed>2020</b:YearAccessed>
    <b:MonthAccessed>November</b:MonthAccessed>
    <b:DayAccessed>18</b:DayAccessed>
    <b:URL>https://www.skillsyouneed.com/rhubarb/carer-skills.html#:~:text=Carers%20need%20to%20be%20supportive,be%20as%20independent%20as%20possible.</b:URL>
    <b:RefOrder>5</b:RefOrder>
  </b:Source>
  <b:Source>
    <b:Tag>NHS205</b:Tag>
    <b:SourceType>InternetSite</b:SourceType>
    <b:Guid>{47EDBA8A-C7BF-4BCF-9D43-81E4EE6A7793}</b:Guid>
    <b:Author>
      <b:Author>
        <b:Corporate>NHS</b:Corporate>
      </b:Author>
    </b:Author>
    <b:Title>Training and development (strategic management)</b:Title>
    <b:Year>2020</b:Year>
    <b:YearAccessed>2020</b:YearAccessed>
    <b:MonthAccessed>November</b:MonthAccessed>
    <b:DayAccessed>18</b:DayAccessed>
    <b:URL>https://www.healthcareers.nhs.uk/explore-roles/management/roles-management/general-management/strategic-management/training-and-development-strategic-management</b:URL>
    <b:RefOrder>6</b:RefOrder>
  </b:Source>
  <b:Source>
    <b:Tag>kil17</b:Tag>
    <b:SourceType>InternetSite</b:SourceType>
    <b:Guid>{6789C061-CFA6-4772-B930-584B474CE04B}</b:Guid>
    <b:Author>
      <b:Author>
        <b:Corporate>kills Platform</b:Corporate>
      </b:Author>
    </b:Author>
    <b:Title>Mandatory Training For Healthcare Professionals</b:Title>
    <b:Year>2017</b:Year>
    <b:YearAccessed>2020</b:YearAccessed>
    <b:MonthAccessed>November</b:MonthAccessed>
    <b:DayAccessed>18</b:DayAccessed>
    <b:URL>https://www.skillsplatform.org/blog/mandatory-training-for-healthcare-professionals</b:URL>
    <b:RefOrder>7</b:RefOrder>
  </b:Source>
  <b:Source>
    <b:Tag>Jac03</b:Tag>
    <b:SourceType>Book</b:SourceType>
    <b:Guid>{B560B970-6598-429A-A93E-229B0B1ECC46}</b:Guid>
    <b:Author>
      <b:Author>
        <b:NameList>
          <b:Person>
            <b:Last>Jacobs</b:Last>
            <b:First>R.</b:First>
          </b:Person>
        </b:NameList>
      </b:Author>
    </b:Author>
    <b:Title>Structured On-the-Job Training</b:Title>
    <b:Year>2003</b:Year>
    <b:City>California, USA</b:City>
    <b:Publisher>Berrett-Koehler Publishers</b:Publisher>
    <b:RefOrder>8</b:RefOrder>
  </b:Source>
  <b:Source>
    <b:Tag>Gar12</b:Tag>
    <b:SourceType>Book</b:SourceType>
    <b:Guid>{AB9D8954-0F01-46D8-90CD-AD421F3CFFAA}</b:Guid>
    <b:Author>
      <b:Author>
        <b:NameList>
          <b:Person>
            <b:Last>Garber</b:Last>
            <b:First>P.</b:First>
          </b:Person>
        </b:NameList>
      </b:Author>
    </b:Author>
    <b:Title>Coaching Employee Engagement Training</b:Title>
    <b:Year>2012</b:Year>
    <b:City>Alexandria, USA</b:City>
    <b:Publisher>ASTD Press</b:Publisher>
    <b:RefOrder>9</b:RefOrder>
  </b:Source>
  <b:Source>
    <b:Tag>Boe18</b:Tag>
    <b:SourceType>Book</b:SourceType>
    <b:Guid>{AAA48225-7C27-4710-AD00-072D5CAB6579}</b:Guid>
    <b:Author>
      <b:Author>
        <b:NameList>
          <b:Person>
            <b:Last>Boe</b:Last>
            <b:First>R.A</b:First>
          </b:Person>
          <b:Person>
            <b:Last>Kodwani</b:Last>
            <b:First>A.</b:First>
            <b:Middle>D.</b:Middle>
          </b:Person>
        </b:NameList>
      </b:Author>
    </b:Author>
    <b:Title>Employee Training and Development, 7e</b:Title>
    <b:Year>2018</b:Year>
    <b:City>USA</b:City>
    <b:Publisher>McGraw-Hill Education</b:Publisher>
    <b:RefOrder>10</b:RefOrder>
  </b:Source>
  <b:Source>
    <b:Tag>She09</b:Tag>
    <b:SourceType>Book</b:SourceType>
    <b:Guid>{CDE65F81-388B-4859-8966-34786054B64C}</b:Guid>
    <b:Author>
      <b:Author>
        <b:NameList>
          <b:Person>
            <b:Last>Shenkman</b:Last>
            <b:First>M.</b:First>
            <b:Middle>H</b:Middle>
          </b:Person>
          <b:Person>
            <b:Last>Shenkman</b:Last>
            <b:First>,</b:First>
            <b:Middle>M.H.</b:Middle>
          </b:Person>
        </b:NameList>
      </b:Author>
    </b:Author>
    <b:Title>Leader Mentoring</b:Title>
    <b:Year>2009</b:Year>
    <b:City>Australia</b:City>
    <b:Publisher>ReadHowYouWant.com, Limited</b:Publisher>
    <b:RefOrder>11</b:RefOrder>
  </b:Source>
  <b:Source>
    <b:Tag>Ngu14</b:Tag>
    <b:SourceType>JournalArticle</b:SourceType>
    <b:Guid>{D7EF6371-AF85-4255-BDCD-63BFB478BBB0}</b:Guid>
    <b:Author>
      <b:Author>
        <b:NameList>
          <b:Person>
            <b:Last>Nguyen</b:Last>
            <b:First>Q.D.</b:First>
          </b:Person>
          <b:Person>
            <b:Last>Fernandez</b:Last>
            <b:First>N.</b:First>
          </b:Person>
          <b:Person>
            <b:Last>Karsenti</b:Last>
            <b:First>T.</b:First>
          </b:Person>
          <b:Person>
            <b:Last>Charlin</b:Last>
            <b:First>B.</b:First>
          </b:Person>
        </b:NameList>
      </b:Author>
    </b:Author>
    <b:Title>What is reflection? A conceptual analysis of major definitions and a proposal of a five‐component model</b:Title>
    <b:JournalName>Medical education</b:JournalName>
    <b:Year>2014</b:Year>
    <b:Pages>1176-1189</b:Pages>
    <b:Volume>48</b:Volume>
    <b:Issue>12</b:Issue>
    <b:RefOrder>12</b:RefOrder>
  </b:Source>
  <b:Source>
    <b:Tag>Lié10</b:Tag>
    <b:SourceType>JournalArticle</b:SourceType>
    <b:Guid>{8AD67025-EAFA-4C4F-9517-44681DA5DBAD}</b:Guid>
    <b:Title>Transfer of Communication Skills to the Workplace during Clinical Rounds: Impact of a Program for Residents</b:Title>
    <b:JournalName>PLoS ONE</b:JournalName>
    <b:Year>2010</b:Year>
    <b:Pages>12426</b:Pages>
    <b:Volume>5</b:Volume>
    <b:Issue>8</b:Issue>
    <b:Author>
      <b:Author>
        <b:NameList>
          <b:Person>
            <b:Last>Liénard</b:Last>
            <b:First>Aurore</b:First>
          </b:Person>
          <b:Person>
            <b:Last>Merckaert</b:Last>
            <b:First>Isabelle</b:First>
          </b:Person>
          <b:Person>
            <b:Last>Libert</b:Last>
            <b:First>Yves</b:First>
          </b:Person>
          <b:Person>
            <b:Last>Bragard</b:Last>
            <b:First>Isabelle</b:First>
          </b:Person>
          <b:Person>
            <b:Last>Delvaux</b:Last>
            <b:First>Nicole</b:First>
          </b:Person>
          <b:Person>
            <b:Last>Etienne</b:Last>
            <b:First>Anne-Marie</b:First>
          </b:Person>
          <b:Person>
            <b:Last>Marchal</b:Last>
            <b:First>Serge</b:First>
          </b:Person>
          <b:Person>
            <b:Last>Meunier</b:Last>
            <b:First>Julie</b:First>
          </b:Person>
          <b:Person>
            <b:Last>Reynaert</b:Last>
            <b:First>Christine</b:First>
          </b:Person>
          <b:Person>
            <b:Last>Slachmuylder</b:Last>
            <b:First>Jean-Louis</b:First>
          </b:Person>
          <b:Person>
            <b:Last>Razavi</b:Last>
            <b:First>Darius</b:First>
          </b:Person>
        </b:NameList>
      </b:Author>
    </b:Author>
    <b:RefOrder>13</b:RefOrder>
  </b:Source>
</b:Sources>
</file>

<file path=customXml/itemProps1.xml><?xml version="1.0" encoding="utf-8"?>
<ds:datastoreItem xmlns:ds="http://schemas.openxmlformats.org/officeDocument/2006/customXml" ds:itemID="{8461D51D-6384-478A-86D6-D54D1CBF7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3049</Words>
  <Characters>17381</Characters>
  <Application>Microsoft Office Word</Application>
  <DocSecurity>0</DocSecurity>
  <Lines>144</Lines>
  <Paragraphs>40</Paragraphs>
  <ScaleCrop>false</ScaleCrop>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naherkumrun@yahoo.co.uk</dc:creator>
  <cp:keywords/>
  <dc:description/>
  <cp:lastModifiedBy>naherkumrun@yahoo.co.uk</cp:lastModifiedBy>
  <cp:revision>2</cp:revision>
  <dcterms:created xsi:type="dcterms:W3CDTF">2020-12-02T23:51:00Z</dcterms:created>
  <dcterms:modified xsi:type="dcterms:W3CDTF">2020-12-02T23:51:00Z</dcterms:modified>
</cp:coreProperties>
</file>