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E9027" w14:textId="1CE8D287" w:rsidR="00E74DBA" w:rsidRPr="00F857F5" w:rsidRDefault="007D32D4" w:rsidP="00F857F5">
      <w:r>
        <w:t xml:space="preserve">        </w:t>
      </w:r>
    </w:p>
    <w:p w14:paraId="34EC172F" w14:textId="77777777" w:rsidR="00E12AC6" w:rsidRPr="00751CB0" w:rsidRDefault="00E12AC6" w:rsidP="00E12AC6">
      <w:pPr>
        <w:spacing w:after="0"/>
        <w:rPr>
          <w:rFonts w:ascii="Arial" w:hAnsi="Arial" w:cs="Arial"/>
        </w:rPr>
      </w:pPr>
      <w:r w:rsidRPr="00751CB0">
        <w:rPr>
          <w:rFonts w:ascii="Arial" w:hAnsi="Arial" w:cs="Arial"/>
          <w:noProof/>
        </w:rPr>
        <w:drawing>
          <wp:anchor distT="0" distB="0" distL="114300" distR="114300" simplePos="0" relativeHeight="251659264" behindDoc="0" locked="0" layoutInCell="1" allowOverlap="1" wp14:anchorId="69559D45" wp14:editId="147F607F">
            <wp:simplePos x="0" y="0"/>
            <wp:positionH relativeFrom="column">
              <wp:posOffset>1752600</wp:posOffset>
            </wp:positionH>
            <wp:positionV relativeFrom="paragraph">
              <wp:posOffset>0</wp:posOffset>
            </wp:positionV>
            <wp:extent cx="2377440" cy="982600"/>
            <wp:effectExtent l="0" t="0" r="3810" b="8255"/>
            <wp:wrapSquare wrapText="bothSides"/>
            <wp:docPr id="184612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27400" name=""/>
                    <pic:cNvPicPr/>
                  </pic:nvPicPr>
                  <pic:blipFill>
                    <a:blip r:embed="rId7">
                      <a:extLst>
                        <a:ext uri="{28A0092B-C50C-407E-A947-70E740481C1C}">
                          <a14:useLocalDpi xmlns:a14="http://schemas.microsoft.com/office/drawing/2010/main" val="0"/>
                        </a:ext>
                      </a:extLst>
                    </a:blip>
                    <a:stretch>
                      <a:fillRect/>
                    </a:stretch>
                  </pic:blipFill>
                  <pic:spPr>
                    <a:xfrm>
                      <a:off x="0" y="0"/>
                      <a:ext cx="2377440" cy="982600"/>
                    </a:xfrm>
                    <a:prstGeom prst="rect">
                      <a:avLst/>
                    </a:prstGeom>
                  </pic:spPr>
                </pic:pic>
              </a:graphicData>
            </a:graphic>
          </wp:anchor>
        </w:drawing>
      </w:r>
      <w:r>
        <w:rPr>
          <w:rFonts w:ascii="Arial" w:hAnsi="Arial" w:cs="Arial"/>
        </w:rPr>
        <w:br w:type="textWrapping" w:clear="all"/>
      </w:r>
    </w:p>
    <w:p w14:paraId="604244C8" w14:textId="77777777" w:rsidR="00E12AC6" w:rsidRDefault="00E12AC6" w:rsidP="00E12AC6">
      <w:pPr>
        <w:spacing w:after="0"/>
        <w:jc w:val="center"/>
        <w:rPr>
          <w:rFonts w:ascii="Arial" w:hAnsi="Arial" w:cs="Arial"/>
          <w:b/>
          <w:bCs/>
          <w:sz w:val="32"/>
          <w:szCs w:val="28"/>
        </w:rPr>
      </w:pPr>
      <w:r w:rsidRPr="00751CB0">
        <w:rPr>
          <w:rFonts w:ascii="Arial" w:hAnsi="Arial" w:cs="Arial"/>
          <w:b/>
          <w:bCs/>
          <w:sz w:val="32"/>
          <w:szCs w:val="28"/>
        </w:rPr>
        <w:t>BSc (Hons) Health and Social Care</w:t>
      </w:r>
    </w:p>
    <w:p w14:paraId="2C5A7908" w14:textId="77777777" w:rsidR="000544EB" w:rsidRDefault="000544EB" w:rsidP="00E12AC6">
      <w:pPr>
        <w:spacing w:after="0"/>
        <w:jc w:val="center"/>
        <w:rPr>
          <w:rFonts w:ascii="Arial" w:hAnsi="Arial" w:cs="Arial"/>
          <w:b/>
          <w:bCs/>
          <w:sz w:val="32"/>
          <w:szCs w:val="28"/>
        </w:rPr>
      </w:pPr>
    </w:p>
    <w:p w14:paraId="615BD8D1" w14:textId="2B75431D" w:rsidR="000544EB" w:rsidRDefault="0026320C" w:rsidP="000544EB">
      <w:pPr>
        <w:spacing w:before="120" w:after="120"/>
        <w:rPr>
          <w:rFonts w:ascii="Arial" w:hAnsi="Arial" w:cs="Arial"/>
          <w:b/>
          <w:sz w:val="22"/>
          <w:szCs w:val="22"/>
        </w:rPr>
      </w:pPr>
      <w:r>
        <w:t xml:space="preserve">                                                                   </w:t>
      </w:r>
      <w:r w:rsidR="000544EB">
        <w:rPr>
          <w:rFonts w:ascii="Arial" w:hAnsi="Arial" w:cs="Arial"/>
          <w:b/>
          <w:sz w:val="22"/>
          <w:szCs w:val="22"/>
        </w:rPr>
        <w:t>BMHP6026</w:t>
      </w:r>
    </w:p>
    <w:p w14:paraId="62EA1E78" w14:textId="77777777" w:rsidR="00177665" w:rsidRDefault="00177665" w:rsidP="000544EB">
      <w:pPr>
        <w:spacing w:before="120" w:after="120"/>
        <w:rPr>
          <w:rFonts w:ascii="Arial" w:hAnsi="Arial" w:cs="Arial"/>
          <w:b/>
          <w:sz w:val="22"/>
          <w:szCs w:val="22"/>
        </w:rPr>
      </w:pPr>
    </w:p>
    <w:p w14:paraId="49E75DA0" w14:textId="3C70E389" w:rsidR="00177665" w:rsidRDefault="00177665" w:rsidP="00177665">
      <w:pPr>
        <w:spacing w:before="120" w:after="120"/>
        <w:rPr>
          <w:rFonts w:ascii="Arial" w:hAnsi="Arial" w:cs="Arial"/>
          <w:b/>
          <w:sz w:val="22"/>
          <w:szCs w:val="22"/>
        </w:rPr>
      </w:pPr>
      <w:r>
        <w:rPr>
          <w:rFonts w:ascii="Arial" w:hAnsi="Arial" w:cs="Arial"/>
          <w:b/>
          <w:sz w:val="22"/>
          <w:szCs w:val="22"/>
        </w:rPr>
        <w:t xml:space="preserve">              </w:t>
      </w:r>
      <w:r w:rsidR="003E2295">
        <w:rPr>
          <w:rFonts w:ascii="Arial" w:hAnsi="Arial" w:cs="Arial"/>
          <w:b/>
          <w:sz w:val="22"/>
          <w:szCs w:val="22"/>
        </w:rPr>
        <w:t xml:space="preserve">         </w:t>
      </w:r>
      <w:r>
        <w:rPr>
          <w:rFonts w:ascii="Arial" w:hAnsi="Arial" w:cs="Arial"/>
          <w:b/>
          <w:sz w:val="22"/>
          <w:szCs w:val="22"/>
        </w:rPr>
        <w:t xml:space="preserve"> Digital Transformation in the Health and Care Professions</w:t>
      </w:r>
    </w:p>
    <w:p w14:paraId="5A61086B" w14:textId="77777777" w:rsidR="00AD08AD" w:rsidRDefault="00AD08AD" w:rsidP="00177665">
      <w:pPr>
        <w:spacing w:before="120" w:after="120"/>
        <w:rPr>
          <w:rFonts w:ascii="Arial" w:hAnsi="Arial" w:cs="Arial"/>
          <w:b/>
          <w:sz w:val="22"/>
          <w:szCs w:val="22"/>
        </w:rPr>
      </w:pPr>
    </w:p>
    <w:p w14:paraId="5CFA892B" w14:textId="72F765D8" w:rsidR="00C7659F" w:rsidRDefault="00AD08AD" w:rsidP="00177665">
      <w:pPr>
        <w:spacing w:before="120" w:after="120"/>
        <w:rPr>
          <w:rFonts w:ascii="Arial" w:hAnsi="Arial" w:cs="Arial"/>
          <w:b/>
          <w:sz w:val="22"/>
          <w:szCs w:val="22"/>
        </w:rPr>
      </w:pPr>
      <w:r>
        <w:rPr>
          <w:rFonts w:ascii="Arial" w:hAnsi="Arial" w:cs="Arial"/>
          <w:b/>
          <w:sz w:val="22"/>
          <w:szCs w:val="22"/>
        </w:rPr>
        <w:t xml:space="preserve">        </w:t>
      </w:r>
      <w:r w:rsidR="00665D85">
        <w:rPr>
          <w:rFonts w:ascii="Arial" w:hAnsi="Arial" w:cs="Arial"/>
          <w:b/>
          <w:sz w:val="22"/>
          <w:szCs w:val="22"/>
        </w:rPr>
        <w:t xml:space="preserve">                                            A</w:t>
      </w:r>
      <w:r w:rsidR="00C579ED">
        <w:rPr>
          <w:rFonts w:ascii="Arial" w:hAnsi="Arial" w:cs="Arial"/>
          <w:b/>
          <w:sz w:val="22"/>
          <w:szCs w:val="22"/>
        </w:rPr>
        <w:t>ca</w:t>
      </w:r>
      <w:r w:rsidR="002034E6">
        <w:rPr>
          <w:rFonts w:ascii="Arial" w:hAnsi="Arial" w:cs="Arial"/>
          <w:b/>
          <w:sz w:val="22"/>
          <w:szCs w:val="22"/>
        </w:rPr>
        <w:t>demic year</w:t>
      </w:r>
      <w:r w:rsidR="00D82F46">
        <w:rPr>
          <w:rFonts w:ascii="Arial" w:hAnsi="Arial" w:cs="Arial"/>
          <w:b/>
          <w:sz w:val="22"/>
          <w:szCs w:val="22"/>
        </w:rPr>
        <w:t>: 2026</w:t>
      </w:r>
    </w:p>
    <w:p w14:paraId="6A75CE3A" w14:textId="77777777" w:rsidR="00B40419" w:rsidRDefault="00B40419" w:rsidP="00177665">
      <w:pPr>
        <w:spacing w:before="120" w:after="120"/>
        <w:rPr>
          <w:rFonts w:ascii="Arial" w:hAnsi="Arial" w:cs="Arial"/>
          <w:b/>
          <w:sz w:val="22"/>
          <w:szCs w:val="22"/>
        </w:rPr>
      </w:pPr>
    </w:p>
    <w:p w14:paraId="67DF879F" w14:textId="1A3B6783" w:rsidR="00B40419" w:rsidRDefault="00B40419" w:rsidP="00177665">
      <w:pPr>
        <w:spacing w:before="120" w:after="120"/>
        <w:rPr>
          <w:rFonts w:ascii="Arial" w:hAnsi="Arial" w:cs="Arial"/>
          <w:b/>
          <w:sz w:val="22"/>
          <w:szCs w:val="22"/>
        </w:rPr>
      </w:pPr>
      <w:r>
        <w:rPr>
          <w:rFonts w:ascii="Arial" w:hAnsi="Arial" w:cs="Arial"/>
          <w:b/>
          <w:sz w:val="22"/>
          <w:szCs w:val="22"/>
        </w:rPr>
        <w:t xml:space="preserve">                    </w:t>
      </w:r>
      <w:r w:rsidR="00380585">
        <w:rPr>
          <w:rFonts w:ascii="Arial" w:hAnsi="Arial" w:cs="Arial"/>
          <w:b/>
          <w:sz w:val="22"/>
          <w:szCs w:val="22"/>
        </w:rPr>
        <w:t xml:space="preserve">                  </w:t>
      </w:r>
      <w:r>
        <w:rPr>
          <w:rFonts w:ascii="Arial" w:hAnsi="Arial" w:cs="Arial"/>
          <w:b/>
          <w:sz w:val="22"/>
          <w:szCs w:val="22"/>
        </w:rPr>
        <w:t xml:space="preserve"> </w:t>
      </w:r>
      <w:r w:rsidR="00D349F2" w:rsidRPr="00D349F2">
        <w:rPr>
          <w:rFonts w:ascii="Arial" w:hAnsi="Arial" w:cs="Arial"/>
          <w:b/>
          <w:sz w:val="22"/>
          <w:szCs w:val="22"/>
        </w:rPr>
        <w:t xml:space="preserve">COMPONENT </w:t>
      </w:r>
      <w:proofErr w:type="gramStart"/>
      <w:r w:rsidR="00D349F2" w:rsidRPr="00D349F2">
        <w:rPr>
          <w:rFonts w:ascii="Arial" w:hAnsi="Arial" w:cs="Arial"/>
          <w:b/>
          <w:sz w:val="22"/>
          <w:szCs w:val="22"/>
        </w:rPr>
        <w:t>1:</w:t>
      </w:r>
      <w:r w:rsidR="00D349F2">
        <w:rPr>
          <w:rFonts w:ascii="Arial" w:hAnsi="Arial" w:cs="Arial"/>
          <w:b/>
          <w:sz w:val="22"/>
          <w:szCs w:val="22"/>
        </w:rPr>
        <w:t>W</w:t>
      </w:r>
      <w:r w:rsidR="002034E6">
        <w:rPr>
          <w:rFonts w:ascii="Arial" w:hAnsi="Arial" w:cs="Arial"/>
          <w:b/>
          <w:sz w:val="22"/>
          <w:szCs w:val="22"/>
        </w:rPr>
        <w:t>ritten</w:t>
      </w:r>
      <w:proofErr w:type="gramEnd"/>
      <w:r w:rsidR="00532EF0">
        <w:rPr>
          <w:rFonts w:ascii="Arial" w:hAnsi="Arial" w:cs="Arial"/>
          <w:b/>
          <w:sz w:val="22"/>
          <w:szCs w:val="22"/>
        </w:rPr>
        <w:t xml:space="preserve"> </w:t>
      </w:r>
      <w:r w:rsidR="00AA5B74">
        <w:rPr>
          <w:rFonts w:ascii="Arial" w:hAnsi="Arial" w:cs="Arial"/>
          <w:b/>
          <w:sz w:val="22"/>
          <w:szCs w:val="22"/>
        </w:rPr>
        <w:t xml:space="preserve"> R</w:t>
      </w:r>
      <w:r w:rsidR="002034E6">
        <w:rPr>
          <w:rFonts w:ascii="Arial" w:hAnsi="Arial" w:cs="Arial"/>
          <w:b/>
          <w:sz w:val="22"/>
          <w:szCs w:val="22"/>
        </w:rPr>
        <w:t>eport</w:t>
      </w:r>
      <w:r w:rsidR="002D3819">
        <w:rPr>
          <w:rFonts w:ascii="Arial" w:hAnsi="Arial" w:cs="Arial"/>
          <w:b/>
          <w:sz w:val="22"/>
          <w:szCs w:val="22"/>
        </w:rPr>
        <w:t xml:space="preserve"> on </w:t>
      </w:r>
      <w:r w:rsidR="00DD213B">
        <w:rPr>
          <w:rFonts w:ascii="Arial" w:hAnsi="Arial" w:cs="Arial"/>
          <w:b/>
          <w:sz w:val="22"/>
          <w:szCs w:val="22"/>
        </w:rPr>
        <w:t>NHS App</w:t>
      </w:r>
    </w:p>
    <w:p w14:paraId="510A5433" w14:textId="77777777" w:rsidR="006E3D26" w:rsidRDefault="006E3D26" w:rsidP="00177665">
      <w:pPr>
        <w:spacing w:before="120" w:after="120"/>
        <w:rPr>
          <w:rFonts w:ascii="Arial" w:hAnsi="Arial" w:cs="Arial"/>
          <w:b/>
          <w:sz w:val="22"/>
          <w:szCs w:val="22"/>
        </w:rPr>
      </w:pPr>
    </w:p>
    <w:p w14:paraId="037B6F58" w14:textId="49D27A77" w:rsidR="00481366" w:rsidRDefault="00481366" w:rsidP="00177665">
      <w:pPr>
        <w:spacing w:before="120" w:after="120"/>
        <w:rPr>
          <w:rFonts w:ascii="Arial" w:hAnsi="Arial" w:cs="Arial"/>
          <w:b/>
          <w:sz w:val="22"/>
          <w:szCs w:val="22"/>
        </w:rPr>
      </w:pPr>
      <w:r>
        <w:rPr>
          <w:rFonts w:ascii="Arial" w:hAnsi="Arial" w:cs="Arial"/>
          <w:b/>
          <w:sz w:val="22"/>
          <w:szCs w:val="22"/>
        </w:rPr>
        <w:t xml:space="preserve">                         </w:t>
      </w:r>
      <w:r w:rsidR="006C310B">
        <w:rPr>
          <w:rFonts w:ascii="Arial" w:hAnsi="Arial" w:cs="Arial"/>
          <w:b/>
          <w:sz w:val="22"/>
          <w:szCs w:val="22"/>
        </w:rPr>
        <w:t xml:space="preserve">     </w:t>
      </w:r>
      <w:r>
        <w:rPr>
          <w:rFonts w:ascii="Arial" w:hAnsi="Arial" w:cs="Arial"/>
          <w:b/>
          <w:sz w:val="22"/>
          <w:szCs w:val="22"/>
        </w:rPr>
        <w:t xml:space="preserve"> </w:t>
      </w:r>
      <w:r w:rsidRPr="002767F4">
        <w:rPr>
          <w:rFonts w:ascii="Arial" w:hAnsi="Arial" w:cs="Arial"/>
          <w:b/>
          <w:bCs/>
        </w:rPr>
        <w:t>Internal Verifier</w:t>
      </w:r>
      <w:r>
        <w:rPr>
          <w:rFonts w:ascii="Arial" w:hAnsi="Arial" w:cs="Arial"/>
          <w:b/>
          <w:bCs/>
        </w:rPr>
        <w:t xml:space="preserve"> D</w:t>
      </w:r>
      <w:r w:rsidR="00DC583D">
        <w:rPr>
          <w:rFonts w:ascii="Arial" w:hAnsi="Arial" w:cs="Arial"/>
          <w:b/>
          <w:bCs/>
        </w:rPr>
        <w:t>r</w:t>
      </w:r>
      <w:r w:rsidR="009B1C34">
        <w:rPr>
          <w:rFonts w:ascii="Arial" w:hAnsi="Arial" w:cs="Arial"/>
          <w:b/>
          <w:bCs/>
        </w:rPr>
        <w:t xml:space="preserve"> </w:t>
      </w:r>
      <w:r w:rsidR="00AB4797">
        <w:rPr>
          <w:rFonts w:ascii="Arial" w:hAnsi="Arial" w:cs="Arial"/>
          <w:b/>
          <w:bCs/>
        </w:rPr>
        <w:t>M</w:t>
      </w:r>
      <w:r w:rsidR="002034E6">
        <w:rPr>
          <w:rFonts w:ascii="Arial" w:hAnsi="Arial" w:cs="Arial"/>
          <w:b/>
          <w:bCs/>
        </w:rPr>
        <w:t>artin</w:t>
      </w:r>
      <w:r w:rsidR="00DC583D">
        <w:rPr>
          <w:rFonts w:ascii="Arial" w:hAnsi="Arial" w:cs="Arial"/>
          <w:b/>
          <w:bCs/>
        </w:rPr>
        <w:t xml:space="preserve"> </w:t>
      </w:r>
      <w:proofErr w:type="spellStart"/>
      <w:r w:rsidR="00DC583D">
        <w:rPr>
          <w:rFonts w:ascii="Arial" w:hAnsi="Arial" w:cs="Arial"/>
          <w:b/>
          <w:bCs/>
        </w:rPr>
        <w:t>svejd</w:t>
      </w:r>
      <w:r w:rsidR="005361C4">
        <w:rPr>
          <w:rFonts w:ascii="Arial" w:hAnsi="Arial" w:cs="Arial"/>
          <w:b/>
          <w:bCs/>
        </w:rPr>
        <w:t>a</w:t>
      </w:r>
      <w:proofErr w:type="spellEnd"/>
      <w:r w:rsidR="00AB4797">
        <w:rPr>
          <w:rFonts w:ascii="Arial" w:hAnsi="Arial" w:cs="Arial"/>
          <w:b/>
          <w:bCs/>
        </w:rPr>
        <w:t xml:space="preserve"> </w:t>
      </w:r>
      <w:r>
        <w:rPr>
          <w:rFonts w:ascii="Arial" w:hAnsi="Arial" w:cs="Arial"/>
          <w:b/>
          <w:sz w:val="22"/>
          <w:szCs w:val="22"/>
        </w:rPr>
        <w:t xml:space="preserve"> </w:t>
      </w:r>
    </w:p>
    <w:p w14:paraId="6F1E84CA" w14:textId="77777777" w:rsidR="009E3D18" w:rsidRDefault="009E3D18" w:rsidP="00177665">
      <w:pPr>
        <w:spacing w:before="120" w:after="120"/>
        <w:rPr>
          <w:rFonts w:ascii="Arial" w:hAnsi="Arial" w:cs="Arial"/>
          <w:b/>
          <w:sz w:val="22"/>
          <w:szCs w:val="22"/>
        </w:rPr>
      </w:pPr>
    </w:p>
    <w:p w14:paraId="27DC48BE" w14:textId="0EA74F0E" w:rsidR="009E3D18" w:rsidRDefault="009E3D18" w:rsidP="00177665">
      <w:pPr>
        <w:spacing w:before="120" w:after="120"/>
        <w:rPr>
          <w:rFonts w:ascii="Arial" w:hAnsi="Arial" w:cs="Arial"/>
          <w:b/>
          <w:sz w:val="22"/>
          <w:szCs w:val="22"/>
        </w:rPr>
      </w:pPr>
      <w:r>
        <w:rPr>
          <w:rFonts w:ascii="Arial" w:hAnsi="Arial" w:cs="Arial"/>
          <w:b/>
          <w:sz w:val="22"/>
          <w:szCs w:val="22"/>
        </w:rPr>
        <w:t xml:space="preserve">                        </w:t>
      </w:r>
      <w:r w:rsidR="006C310B">
        <w:rPr>
          <w:rFonts w:ascii="Arial" w:hAnsi="Arial" w:cs="Arial"/>
          <w:b/>
          <w:sz w:val="22"/>
          <w:szCs w:val="22"/>
        </w:rPr>
        <w:t xml:space="preserve">       </w:t>
      </w:r>
      <w:r>
        <w:rPr>
          <w:rFonts w:ascii="Arial" w:hAnsi="Arial" w:cs="Arial"/>
          <w:b/>
          <w:sz w:val="22"/>
          <w:szCs w:val="22"/>
        </w:rPr>
        <w:t xml:space="preserve"> S</w:t>
      </w:r>
      <w:r w:rsidR="005361C4">
        <w:rPr>
          <w:rFonts w:ascii="Arial" w:hAnsi="Arial" w:cs="Arial"/>
          <w:b/>
          <w:sz w:val="22"/>
          <w:szCs w:val="22"/>
        </w:rPr>
        <w:t xml:space="preserve">tudent </w:t>
      </w:r>
      <w:r w:rsidR="002E00B6">
        <w:rPr>
          <w:rFonts w:ascii="Arial" w:hAnsi="Arial" w:cs="Arial"/>
          <w:b/>
          <w:sz w:val="22"/>
          <w:szCs w:val="22"/>
        </w:rPr>
        <w:t>Name</w:t>
      </w:r>
      <w:r>
        <w:rPr>
          <w:rFonts w:ascii="Arial" w:hAnsi="Arial" w:cs="Arial"/>
          <w:b/>
          <w:sz w:val="22"/>
          <w:szCs w:val="22"/>
        </w:rPr>
        <w:t>: A</w:t>
      </w:r>
      <w:r w:rsidR="002E00B6">
        <w:rPr>
          <w:rFonts w:ascii="Arial" w:hAnsi="Arial" w:cs="Arial"/>
          <w:b/>
          <w:sz w:val="22"/>
          <w:szCs w:val="22"/>
        </w:rPr>
        <w:t>ugustine</w:t>
      </w:r>
      <w:r>
        <w:rPr>
          <w:rFonts w:ascii="Arial" w:hAnsi="Arial" w:cs="Arial"/>
          <w:b/>
          <w:sz w:val="22"/>
          <w:szCs w:val="22"/>
        </w:rPr>
        <w:t xml:space="preserve"> D</w:t>
      </w:r>
      <w:r w:rsidR="002E00B6">
        <w:rPr>
          <w:rFonts w:ascii="Arial" w:hAnsi="Arial" w:cs="Arial"/>
          <w:b/>
          <w:sz w:val="22"/>
          <w:szCs w:val="22"/>
        </w:rPr>
        <w:t>aniel</w:t>
      </w:r>
      <w:r>
        <w:rPr>
          <w:rFonts w:ascii="Arial" w:hAnsi="Arial" w:cs="Arial"/>
          <w:b/>
          <w:sz w:val="22"/>
          <w:szCs w:val="22"/>
        </w:rPr>
        <w:t xml:space="preserve"> </w:t>
      </w:r>
      <w:r w:rsidR="009A2105">
        <w:rPr>
          <w:rFonts w:ascii="Arial" w:hAnsi="Arial" w:cs="Arial"/>
          <w:b/>
          <w:sz w:val="22"/>
          <w:szCs w:val="22"/>
        </w:rPr>
        <w:t>A</w:t>
      </w:r>
      <w:r w:rsidR="002E00B6">
        <w:rPr>
          <w:rFonts w:ascii="Arial" w:hAnsi="Arial" w:cs="Arial"/>
          <w:b/>
          <w:sz w:val="22"/>
          <w:szCs w:val="22"/>
        </w:rPr>
        <w:t>jayi</w:t>
      </w:r>
    </w:p>
    <w:p w14:paraId="4CE1E383" w14:textId="77777777" w:rsidR="009A2105" w:rsidRDefault="009A2105" w:rsidP="00177665">
      <w:pPr>
        <w:spacing w:before="120" w:after="120"/>
        <w:rPr>
          <w:rFonts w:ascii="Arial" w:hAnsi="Arial" w:cs="Arial"/>
          <w:b/>
          <w:sz w:val="22"/>
          <w:szCs w:val="22"/>
        </w:rPr>
      </w:pPr>
    </w:p>
    <w:p w14:paraId="4A15157E" w14:textId="0590BA88" w:rsidR="009A2105" w:rsidRDefault="009A2105" w:rsidP="00177665">
      <w:pPr>
        <w:spacing w:before="120" w:after="120"/>
        <w:rPr>
          <w:rFonts w:ascii="Arial" w:hAnsi="Arial" w:cs="Arial"/>
          <w:b/>
          <w:sz w:val="22"/>
          <w:szCs w:val="22"/>
        </w:rPr>
      </w:pPr>
      <w:r>
        <w:rPr>
          <w:rFonts w:ascii="Arial" w:hAnsi="Arial" w:cs="Arial"/>
          <w:b/>
          <w:sz w:val="22"/>
          <w:szCs w:val="22"/>
        </w:rPr>
        <w:t xml:space="preserve">                                   </w:t>
      </w:r>
      <w:r w:rsidR="004B5D38">
        <w:rPr>
          <w:rFonts w:ascii="Arial" w:hAnsi="Arial" w:cs="Arial"/>
          <w:b/>
          <w:sz w:val="22"/>
          <w:szCs w:val="22"/>
        </w:rPr>
        <w:t xml:space="preserve">           </w:t>
      </w:r>
      <w:r>
        <w:rPr>
          <w:rFonts w:ascii="Arial" w:hAnsi="Arial" w:cs="Arial"/>
          <w:b/>
          <w:sz w:val="22"/>
          <w:szCs w:val="22"/>
        </w:rPr>
        <w:t xml:space="preserve"> S</w:t>
      </w:r>
      <w:r w:rsidR="006C310B">
        <w:rPr>
          <w:rFonts w:ascii="Arial" w:hAnsi="Arial" w:cs="Arial"/>
          <w:b/>
          <w:sz w:val="22"/>
          <w:szCs w:val="22"/>
        </w:rPr>
        <w:t>tudent</w:t>
      </w:r>
      <w:r>
        <w:rPr>
          <w:rFonts w:ascii="Arial" w:hAnsi="Arial" w:cs="Arial"/>
          <w:b/>
          <w:sz w:val="22"/>
          <w:szCs w:val="22"/>
        </w:rPr>
        <w:t xml:space="preserve"> ID: 2321116</w:t>
      </w:r>
    </w:p>
    <w:p w14:paraId="71F6C8AB" w14:textId="06E58D3C" w:rsidR="00177665" w:rsidRDefault="00177665" w:rsidP="000544EB">
      <w:pPr>
        <w:spacing w:before="120" w:after="120"/>
        <w:rPr>
          <w:rFonts w:ascii="Arial" w:hAnsi="Arial" w:cs="Arial"/>
          <w:b/>
          <w:sz w:val="22"/>
          <w:szCs w:val="22"/>
        </w:rPr>
      </w:pPr>
      <w:r>
        <w:rPr>
          <w:rFonts w:ascii="Arial" w:hAnsi="Arial" w:cs="Arial"/>
          <w:b/>
          <w:sz w:val="22"/>
          <w:szCs w:val="22"/>
        </w:rPr>
        <w:t xml:space="preserve">               </w:t>
      </w:r>
    </w:p>
    <w:p w14:paraId="2D1335DD" w14:textId="77777777" w:rsidR="007E5BFB" w:rsidRDefault="007E5BFB" w:rsidP="000544EB">
      <w:pPr>
        <w:spacing w:before="120" w:after="120"/>
        <w:rPr>
          <w:rFonts w:ascii="Arial" w:hAnsi="Arial" w:cs="Arial"/>
          <w:b/>
          <w:sz w:val="22"/>
          <w:szCs w:val="22"/>
        </w:rPr>
      </w:pPr>
    </w:p>
    <w:p w14:paraId="6A2F1947" w14:textId="617758A6" w:rsidR="007E5BFB" w:rsidRDefault="00177665" w:rsidP="000544EB">
      <w:pPr>
        <w:spacing w:before="120" w:after="120"/>
        <w:rPr>
          <w:rFonts w:ascii="Arial" w:hAnsi="Arial" w:cs="Arial"/>
          <w:b/>
          <w:sz w:val="22"/>
          <w:szCs w:val="22"/>
        </w:rPr>
      </w:pPr>
      <w:r>
        <w:rPr>
          <w:rFonts w:ascii="Arial" w:hAnsi="Arial" w:cs="Arial"/>
          <w:b/>
          <w:sz w:val="22"/>
          <w:szCs w:val="22"/>
        </w:rPr>
        <w:t xml:space="preserve">                              </w:t>
      </w:r>
    </w:p>
    <w:p w14:paraId="7D956D41" w14:textId="77777777" w:rsidR="00971C55" w:rsidRDefault="008C372D">
      <w:r>
        <w:t xml:space="preserve">                                                                                                                   </w:t>
      </w:r>
      <w:r w:rsidR="00971C55">
        <w:t xml:space="preserve">                 </w:t>
      </w:r>
    </w:p>
    <w:p w14:paraId="0F54382E" w14:textId="77777777" w:rsidR="00971C55" w:rsidRDefault="00971C55"/>
    <w:p w14:paraId="576E1C4A" w14:textId="77777777" w:rsidR="00971C55" w:rsidRDefault="00971C55"/>
    <w:p w14:paraId="58242E24" w14:textId="77777777" w:rsidR="00971C55" w:rsidRDefault="00971C55"/>
    <w:p w14:paraId="63400315" w14:textId="77777777" w:rsidR="00971C55" w:rsidRDefault="00971C55"/>
    <w:p w14:paraId="40639BAD" w14:textId="77777777" w:rsidR="00971C55" w:rsidRDefault="00971C55"/>
    <w:p w14:paraId="7325B68F" w14:textId="77777777" w:rsidR="00971C55" w:rsidRDefault="00971C55"/>
    <w:p w14:paraId="215AED97" w14:textId="77777777" w:rsidR="00A1020B" w:rsidRDefault="00A1020B">
      <w:r>
        <w:t xml:space="preserve">      </w:t>
      </w:r>
    </w:p>
    <w:p w14:paraId="5E0E3626" w14:textId="1B0F75FE" w:rsidR="00A1020B" w:rsidRPr="007540BB" w:rsidRDefault="002D3819" w:rsidP="00EA275A">
      <w:pPr>
        <w:spacing w:line="360" w:lineRule="auto"/>
        <w:rPr>
          <w:rFonts w:ascii="Arial" w:hAnsi="Arial" w:cs="Arial"/>
          <w:b/>
          <w:bCs/>
          <w:sz w:val="22"/>
          <w:szCs w:val="22"/>
        </w:rPr>
      </w:pPr>
      <w:r w:rsidRPr="007540BB">
        <w:rPr>
          <w:rFonts w:ascii="Arial" w:hAnsi="Arial" w:cs="Arial"/>
          <w:b/>
          <w:bCs/>
          <w:sz w:val="22"/>
          <w:szCs w:val="22"/>
        </w:rPr>
        <w:lastRenderedPageBreak/>
        <w:t>Introduction</w:t>
      </w:r>
    </w:p>
    <w:p w14:paraId="16FA5A0D" w14:textId="4E45DEB3" w:rsidR="00E5756B" w:rsidRPr="007540BB" w:rsidRDefault="00AD74EA" w:rsidP="00EA275A">
      <w:pPr>
        <w:spacing w:line="360" w:lineRule="auto"/>
        <w:rPr>
          <w:rFonts w:ascii="Arial" w:hAnsi="Arial" w:cs="Arial"/>
          <w:sz w:val="22"/>
          <w:szCs w:val="22"/>
        </w:rPr>
      </w:pPr>
      <w:r w:rsidRPr="007540BB">
        <w:rPr>
          <w:rFonts w:ascii="Arial" w:hAnsi="Arial" w:cs="Arial"/>
          <w:sz w:val="22"/>
          <w:szCs w:val="22"/>
        </w:rPr>
        <w:t>In England, efforts to modernise the National Health Service (NHS) included the use of "digital-first" alternatives. for all patients and significant digitalisation milestones, including the establishment of full electronic health records</w:t>
      </w:r>
    </w:p>
    <w:p w14:paraId="69523024" w14:textId="1B6246E1" w:rsidR="00BC7BEA" w:rsidRPr="007540BB" w:rsidRDefault="00BC7BEA" w:rsidP="00EA275A">
      <w:pPr>
        <w:spacing w:line="360" w:lineRule="auto"/>
        <w:rPr>
          <w:rFonts w:ascii="Arial" w:hAnsi="Arial" w:cs="Arial"/>
          <w:bCs/>
          <w:sz w:val="22"/>
          <w:szCs w:val="22"/>
        </w:rPr>
      </w:pPr>
      <w:bookmarkStart w:id="0" w:name="OLE_LINK2"/>
      <w:r w:rsidRPr="007540BB">
        <w:rPr>
          <w:rFonts w:ascii="Arial" w:hAnsi="Arial" w:cs="Arial"/>
          <w:sz w:val="22"/>
          <w:szCs w:val="22"/>
        </w:rPr>
        <w:t>The NHS App was introduced in 2019 as the 'digital front door' to the National Health Service in England, featuring essential functions such as General Practitioner (GP) appointment scheduling, repeat prescription management, patient access to medical information, and subsequently, COVID-19 vaccination certification. Comparable patient portals have been implemented in several formats and varying degrees of success. This longitudinal study (2021–2023) investigated the implementation of the NHS App within the backdrop of the pandemic and its subsequent developments.</w:t>
      </w:r>
      <w:r w:rsidR="00F504D7" w:rsidRPr="007540BB">
        <w:rPr>
          <w:rFonts w:ascii="Arial" w:hAnsi="Arial" w:cs="Arial"/>
          <w:sz w:val="22"/>
          <w:szCs w:val="22"/>
        </w:rPr>
        <w:t xml:space="preserve"> (</w:t>
      </w:r>
      <w:r w:rsidR="00D6126A" w:rsidRPr="007540BB">
        <w:rPr>
          <w:rFonts w:ascii="Arial" w:hAnsi="Arial" w:cs="Arial"/>
          <w:bCs/>
          <w:sz w:val="22"/>
          <w:szCs w:val="22"/>
        </w:rPr>
        <w:t xml:space="preserve">Reidy, C. </w:t>
      </w:r>
      <w:r w:rsidR="00D6126A" w:rsidRPr="007540BB">
        <w:rPr>
          <w:rFonts w:ascii="Arial" w:hAnsi="Arial" w:cs="Arial"/>
          <w:bCs/>
          <w:i/>
          <w:iCs/>
          <w:sz w:val="22"/>
          <w:szCs w:val="22"/>
        </w:rPr>
        <w:t>et al.</w:t>
      </w:r>
      <w:r w:rsidR="00D6126A" w:rsidRPr="007540BB">
        <w:rPr>
          <w:rFonts w:ascii="Arial" w:hAnsi="Arial" w:cs="Arial"/>
          <w:bCs/>
          <w:sz w:val="22"/>
          <w:szCs w:val="22"/>
        </w:rPr>
        <w:t xml:space="preserve"> (2025)</w:t>
      </w:r>
    </w:p>
    <w:p w14:paraId="78386892" w14:textId="4A298D3B" w:rsidR="00064F86" w:rsidRPr="007540BB" w:rsidRDefault="008643EE" w:rsidP="00EA275A">
      <w:pPr>
        <w:spacing w:line="360" w:lineRule="auto"/>
        <w:rPr>
          <w:rFonts w:ascii="Arial" w:hAnsi="Arial" w:cs="Arial"/>
          <w:sz w:val="22"/>
          <w:szCs w:val="22"/>
        </w:rPr>
      </w:pPr>
      <w:r w:rsidRPr="007540BB">
        <w:rPr>
          <w:rFonts w:ascii="Arial" w:hAnsi="Arial" w:cs="Arial"/>
          <w:bCs/>
          <w:sz w:val="22"/>
          <w:szCs w:val="22"/>
        </w:rPr>
        <w:t xml:space="preserve">The report will use a SWOT </w:t>
      </w:r>
      <w:r w:rsidR="004E2C8C" w:rsidRPr="007540BB">
        <w:rPr>
          <w:rFonts w:ascii="Arial" w:hAnsi="Arial" w:cs="Arial"/>
          <w:bCs/>
          <w:sz w:val="22"/>
          <w:szCs w:val="22"/>
        </w:rPr>
        <w:t xml:space="preserve">analysis framework </w:t>
      </w:r>
      <w:r w:rsidR="00D97C1E" w:rsidRPr="007540BB">
        <w:rPr>
          <w:rFonts w:ascii="Arial" w:hAnsi="Arial" w:cs="Arial"/>
          <w:bCs/>
          <w:sz w:val="22"/>
          <w:szCs w:val="22"/>
        </w:rPr>
        <w:t xml:space="preserve">evaluate the innovation </w:t>
      </w:r>
      <w:r w:rsidR="0061393D" w:rsidRPr="007540BB">
        <w:rPr>
          <w:rFonts w:ascii="Arial" w:hAnsi="Arial" w:cs="Arial"/>
          <w:bCs/>
          <w:sz w:val="22"/>
          <w:szCs w:val="22"/>
        </w:rPr>
        <w:t>strength,</w:t>
      </w:r>
      <w:r w:rsidR="00D733E3" w:rsidRPr="007540BB">
        <w:rPr>
          <w:rFonts w:ascii="Arial" w:hAnsi="Arial" w:cs="Arial"/>
          <w:bCs/>
          <w:sz w:val="22"/>
          <w:szCs w:val="22"/>
        </w:rPr>
        <w:t xml:space="preserve"> weakness, opportunit</w:t>
      </w:r>
      <w:r w:rsidR="00600505" w:rsidRPr="007540BB">
        <w:rPr>
          <w:rFonts w:ascii="Arial" w:hAnsi="Arial" w:cs="Arial"/>
          <w:bCs/>
          <w:sz w:val="22"/>
          <w:szCs w:val="22"/>
        </w:rPr>
        <w:t>ies and treat</w:t>
      </w:r>
      <w:r w:rsidR="004F67E7" w:rsidRPr="007540BB">
        <w:rPr>
          <w:rFonts w:ascii="Arial" w:hAnsi="Arial" w:cs="Arial"/>
          <w:bCs/>
          <w:sz w:val="22"/>
          <w:szCs w:val="22"/>
        </w:rPr>
        <w:t xml:space="preserve"> </w:t>
      </w:r>
      <w:r w:rsidR="00E372FD" w:rsidRPr="007540BB">
        <w:rPr>
          <w:rFonts w:ascii="Arial" w:hAnsi="Arial" w:cs="Arial"/>
          <w:bCs/>
          <w:sz w:val="22"/>
          <w:szCs w:val="22"/>
        </w:rPr>
        <w:t xml:space="preserve">in relation to it </w:t>
      </w:r>
      <w:r w:rsidR="00570E0B" w:rsidRPr="007540BB">
        <w:rPr>
          <w:rFonts w:ascii="Arial" w:hAnsi="Arial" w:cs="Arial"/>
          <w:bCs/>
          <w:sz w:val="22"/>
          <w:szCs w:val="22"/>
        </w:rPr>
        <w:t>impact on the workforce and community.</w:t>
      </w:r>
      <w:r w:rsidR="00D733E3" w:rsidRPr="007540BB">
        <w:rPr>
          <w:rFonts w:ascii="Arial" w:hAnsi="Arial" w:cs="Arial"/>
          <w:bCs/>
          <w:sz w:val="22"/>
          <w:szCs w:val="22"/>
        </w:rPr>
        <w:t xml:space="preserve"> </w:t>
      </w:r>
    </w:p>
    <w:bookmarkEnd w:id="0"/>
    <w:p w14:paraId="10E61D32" w14:textId="77777777" w:rsidR="002D3819" w:rsidRPr="007540BB" w:rsidRDefault="002D3819" w:rsidP="00EA275A">
      <w:pPr>
        <w:spacing w:line="360" w:lineRule="auto"/>
        <w:rPr>
          <w:rFonts w:ascii="Arial" w:hAnsi="Arial" w:cs="Arial"/>
          <w:sz w:val="22"/>
          <w:szCs w:val="22"/>
        </w:rPr>
      </w:pPr>
    </w:p>
    <w:p w14:paraId="524573B7" w14:textId="77777777" w:rsidR="00A1020B" w:rsidRPr="007540BB" w:rsidRDefault="00A1020B" w:rsidP="00EA275A">
      <w:pPr>
        <w:spacing w:line="360" w:lineRule="auto"/>
        <w:rPr>
          <w:rFonts w:ascii="Arial" w:hAnsi="Arial" w:cs="Arial"/>
          <w:sz w:val="22"/>
          <w:szCs w:val="22"/>
        </w:rPr>
      </w:pPr>
    </w:p>
    <w:p w14:paraId="21CE6EF5" w14:textId="48B3DF5E" w:rsidR="00A1020B" w:rsidRPr="007540BB" w:rsidRDefault="00320F90" w:rsidP="00EA275A">
      <w:pPr>
        <w:spacing w:line="360" w:lineRule="auto"/>
        <w:rPr>
          <w:rFonts w:ascii="Arial" w:hAnsi="Arial" w:cs="Arial"/>
          <w:b/>
          <w:bCs/>
          <w:sz w:val="22"/>
          <w:szCs w:val="22"/>
        </w:rPr>
      </w:pPr>
      <w:r w:rsidRPr="007540BB">
        <w:rPr>
          <w:rFonts w:ascii="Arial" w:hAnsi="Arial" w:cs="Arial"/>
          <w:b/>
          <w:bCs/>
          <w:sz w:val="22"/>
          <w:szCs w:val="22"/>
        </w:rPr>
        <w:t>Backgr</w:t>
      </w:r>
      <w:r w:rsidR="00A27127" w:rsidRPr="007540BB">
        <w:rPr>
          <w:rFonts w:ascii="Arial" w:hAnsi="Arial" w:cs="Arial"/>
          <w:b/>
          <w:bCs/>
          <w:sz w:val="22"/>
          <w:szCs w:val="22"/>
        </w:rPr>
        <w:t>ound</w:t>
      </w:r>
    </w:p>
    <w:p w14:paraId="5939A383" w14:textId="68407E59" w:rsidR="000D0519" w:rsidRPr="007540BB" w:rsidRDefault="00F6571E" w:rsidP="00EA275A">
      <w:pPr>
        <w:spacing w:line="360" w:lineRule="auto"/>
        <w:rPr>
          <w:rFonts w:ascii="Arial" w:hAnsi="Arial" w:cs="Arial"/>
          <w:sz w:val="22"/>
          <w:szCs w:val="22"/>
        </w:rPr>
      </w:pPr>
      <w:r w:rsidRPr="007540BB">
        <w:rPr>
          <w:rFonts w:ascii="Arial" w:hAnsi="Arial" w:cs="Arial"/>
          <w:sz w:val="22"/>
          <w:szCs w:val="22"/>
        </w:rPr>
        <w:t>Digital technologies are swiftly acquiring global traction as catalysts for dramatic transformations in healthcare. In England, efforts to modernise the National Health Service (NHS) included the introduction of "digital-first" alternatives for all patients and significant digitalisation objectives, such as the establishment of comprehensive electronic health care records across all NHS trusts by 2025.</w:t>
      </w:r>
      <w:r w:rsidR="00E529D5" w:rsidRPr="007540BB">
        <w:rPr>
          <w:rFonts w:ascii="Arial" w:hAnsi="Arial" w:cs="Arial"/>
          <w:sz w:val="22"/>
          <w:szCs w:val="22"/>
        </w:rPr>
        <w:t xml:space="preserve"> </w:t>
      </w:r>
      <w:proofErr w:type="gramStart"/>
      <w:r w:rsidR="00E529D5" w:rsidRPr="007540BB">
        <w:rPr>
          <w:rFonts w:ascii="Arial" w:hAnsi="Arial" w:cs="Arial"/>
          <w:sz w:val="22"/>
          <w:szCs w:val="22"/>
        </w:rPr>
        <w:t xml:space="preserve">However </w:t>
      </w:r>
      <w:r w:rsidR="0067207B" w:rsidRPr="007540BB">
        <w:rPr>
          <w:rFonts w:ascii="Arial" w:hAnsi="Arial" w:cs="Arial"/>
          <w:sz w:val="22"/>
          <w:szCs w:val="22"/>
        </w:rPr>
        <w:t xml:space="preserve"> </w:t>
      </w:r>
      <w:r w:rsidR="00CA3642" w:rsidRPr="007540BB">
        <w:rPr>
          <w:rFonts w:ascii="Arial" w:hAnsi="Arial" w:cs="Arial"/>
          <w:sz w:val="22"/>
          <w:szCs w:val="22"/>
        </w:rPr>
        <w:t>The</w:t>
      </w:r>
      <w:proofErr w:type="gramEnd"/>
      <w:r w:rsidR="00CA3642" w:rsidRPr="007540BB">
        <w:rPr>
          <w:rFonts w:ascii="Arial" w:hAnsi="Arial" w:cs="Arial"/>
          <w:sz w:val="22"/>
          <w:szCs w:val="22"/>
        </w:rPr>
        <w:t xml:space="preserve"> </w:t>
      </w:r>
      <w:r w:rsidR="00E529D5" w:rsidRPr="007540BB">
        <w:rPr>
          <w:rFonts w:ascii="Arial" w:hAnsi="Arial" w:cs="Arial"/>
          <w:sz w:val="22"/>
          <w:szCs w:val="22"/>
        </w:rPr>
        <w:t>NHS</w:t>
      </w:r>
      <w:r w:rsidR="00CA3642" w:rsidRPr="007540BB">
        <w:rPr>
          <w:rFonts w:ascii="Arial" w:hAnsi="Arial" w:cs="Arial"/>
          <w:sz w:val="22"/>
          <w:szCs w:val="22"/>
        </w:rPr>
        <w:t xml:space="preserve"> </w:t>
      </w:r>
      <w:r w:rsidR="00E529D5" w:rsidRPr="007540BB">
        <w:rPr>
          <w:rFonts w:ascii="Arial" w:hAnsi="Arial" w:cs="Arial"/>
          <w:sz w:val="22"/>
          <w:szCs w:val="22"/>
        </w:rPr>
        <w:t>A</w:t>
      </w:r>
      <w:r w:rsidR="00CA3642" w:rsidRPr="007540BB">
        <w:rPr>
          <w:rFonts w:ascii="Arial" w:hAnsi="Arial" w:cs="Arial"/>
          <w:sz w:val="22"/>
          <w:szCs w:val="22"/>
        </w:rPr>
        <w:t>pp</w:t>
      </w:r>
      <w:r w:rsidR="00E529D5" w:rsidRPr="007540BB">
        <w:rPr>
          <w:rFonts w:ascii="Arial" w:hAnsi="Arial" w:cs="Arial"/>
          <w:sz w:val="22"/>
          <w:szCs w:val="22"/>
        </w:rPr>
        <w:t xml:space="preserve"> was first </w:t>
      </w:r>
      <w:proofErr w:type="gramStart"/>
      <w:r w:rsidR="00966AFE" w:rsidRPr="007540BB">
        <w:rPr>
          <w:rFonts w:ascii="Arial" w:hAnsi="Arial" w:cs="Arial"/>
          <w:sz w:val="22"/>
          <w:szCs w:val="22"/>
        </w:rPr>
        <w:t>introduce</w:t>
      </w:r>
      <w:proofErr w:type="gramEnd"/>
      <w:r w:rsidR="00966AFE" w:rsidRPr="007540BB">
        <w:rPr>
          <w:rFonts w:ascii="Arial" w:hAnsi="Arial" w:cs="Arial"/>
          <w:sz w:val="22"/>
          <w:szCs w:val="22"/>
        </w:rPr>
        <w:t xml:space="preserve"> in 2012.</w:t>
      </w:r>
      <w:r w:rsidR="00E529D5" w:rsidRPr="007540BB">
        <w:rPr>
          <w:rFonts w:ascii="Arial" w:hAnsi="Arial" w:cs="Arial"/>
          <w:sz w:val="22"/>
          <w:szCs w:val="22"/>
        </w:rPr>
        <w:t xml:space="preserve"> </w:t>
      </w:r>
      <w:r w:rsidRPr="007540BB">
        <w:rPr>
          <w:rFonts w:ascii="Arial" w:hAnsi="Arial" w:cs="Arial"/>
          <w:sz w:val="22"/>
          <w:szCs w:val="22"/>
        </w:rPr>
        <w:t xml:space="preserve"> The NHS App was launched in 2019 to provide digital access to various primary care services for all general practice (GP)–registered patients in England aged 13 and above. The patient portal provides individuals access to their healthcare information and enables communication with their healthcare providers through features such as viewing GP records, requesting repeat prescriptions, managing GP appointments, assessing symptoms, registering for organ donation, and configuring data sharing </w:t>
      </w:r>
      <w:proofErr w:type="gramStart"/>
      <w:r w:rsidRPr="007540BB">
        <w:rPr>
          <w:rFonts w:ascii="Arial" w:hAnsi="Arial" w:cs="Arial"/>
          <w:sz w:val="22"/>
          <w:szCs w:val="22"/>
        </w:rPr>
        <w:t>preferences .</w:t>
      </w:r>
      <w:proofErr w:type="gramEnd"/>
      <w:r w:rsidRPr="007540BB">
        <w:rPr>
          <w:rFonts w:ascii="Arial" w:hAnsi="Arial" w:cs="Arial"/>
          <w:sz w:val="22"/>
          <w:szCs w:val="22"/>
        </w:rPr>
        <w:t xml:space="preserve"> Subsequently, more functionalities have been implemented that facilitate access to immunisation records, receipt of care-related messages, management of secondary care appointments, and observation of hospital waiting times.</w:t>
      </w:r>
      <w:r w:rsidR="000D0519" w:rsidRPr="007540BB">
        <w:rPr>
          <w:rFonts w:ascii="Arial" w:eastAsia="Times New Roman" w:hAnsi="Arial" w:cs="Arial"/>
          <w:kern w:val="0"/>
          <w:sz w:val="22"/>
          <w:szCs w:val="22"/>
          <w:lang w:eastAsia="en-GB"/>
          <w14:ligatures w14:val="none"/>
        </w:rPr>
        <w:t xml:space="preserve"> </w:t>
      </w:r>
      <w:r w:rsidR="000D0519" w:rsidRPr="007540BB">
        <w:rPr>
          <w:rFonts w:ascii="Arial" w:hAnsi="Arial" w:cs="Arial"/>
          <w:sz w:val="22"/>
          <w:szCs w:val="22"/>
        </w:rPr>
        <w:t>(Kc et al., 2024)</w:t>
      </w:r>
    </w:p>
    <w:p w14:paraId="6D3A6CF3" w14:textId="1342AB8A" w:rsidR="00F6571E" w:rsidRPr="007540BB" w:rsidRDefault="00F6571E" w:rsidP="00EA275A">
      <w:pPr>
        <w:spacing w:line="360" w:lineRule="auto"/>
        <w:rPr>
          <w:rFonts w:ascii="Arial" w:hAnsi="Arial" w:cs="Arial"/>
          <w:sz w:val="22"/>
          <w:szCs w:val="22"/>
        </w:rPr>
      </w:pPr>
    </w:p>
    <w:p w14:paraId="6D737E32" w14:textId="77777777" w:rsidR="00D3131D" w:rsidRPr="007540BB" w:rsidRDefault="00D3131D" w:rsidP="00EA275A">
      <w:pPr>
        <w:spacing w:line="360" w:lineRule="auto"/>
        <w:rPr>
          <w:rFonts w:ascii="Arial" w:hAnsi="Arial" w:cs="Arial"/>
          <w:sz w:val="22"/>
          <w:szCs w:val="22"/>
        </w:rPr>
      </w:pPr>
    </w:p>
    <w:p w14:paraId="30A16B28" w14:textId="77777777" w:rsidR="00D3131D" w:rsidRPr="007540BB" w:rsidRDefault="00D3131D" w:rsidP="00EA275A">
      <w:pPr>
        <w:spacing w:line="360" w:lineRule="auto"/>
        <w:rPr>
          <w:rFonts w:ascii="Arial" w:hAnsi="Arial" w:cs="Arial"/>
          <w:sz w:val="22"/>
          <w:szCs w:val="22"/>
        </w:rPr>
      </w:pPr>
    </w:p>
    <w:p w14:paraId="6EF72341" w14:textId="77777777" w:rsidR="007B004C" w:rsidRPr="007540BB" w:rsidRDefault="00D3131D" w:rsidP="00EA275A">
      <w:pPr>
        <w:spacing w:line="360" w:lineRule="auto"/>
        <w:rPr>
          <w:rFonts w:ascii="Arial" w:hAnsi="Arial" w:cs="Arial"/>
          <w:b/>
          <w:bCs/>
          <w:sz w:val="22"/>
          <w:szCs w:val="22"/>
        </w:rPr>
      </w:pPr>
      <w:r w:rsidRPr="007540BB">
        <w:rPr>
          <w:rFonts w:ascii="Arial" w:hAnsi="Arial" w:cs="Arial"/>
          <w:b/>
          <w:bCs/>
          <w:sz w:val="22"/>
          <w:szCs w:val="22"/>
        </w:rPr>
        <w:t>Workforce</w:t>
      </w:r>
    </w:p>
    <w:p w14:paraId="32E83429" w14:textId="69102290" w:rsidR="00AB5A6A" w:rsidRPr="007540BB" w:rsidRDefault="007B004C" w:rsidP="00EA275A">
      <w:pPr>
        <w:spacing w:line="360" w:lineRule="auto"/>
        <w:rPr>
          <w:rFonts w:ascii="Arial" w:hAnsi="Arial" w:cs="Arial"/>
          <w:sz w:val="22"/>
          <w:szCs w:val="22"/>
        </w:rPr>
      </w:pPr>
      <w:r w:rsidRPr="007540BB">
        <w:rPr>
          <w:rFonts w:ascii="Arial" w:hAnsi="Arial" w:cs="Arial"/>
          <w:sz w:val="22"/>
          <w:szCs w:val="22"/>
        </w:rPr>
        <w:t>The following are the key f</w:t>
      </w:r>
      <w:r w:rsidR="009C4F3E" w:rsidRPr="007540BB">
        <w:rPr>
          <w:rFonts w:ascii="Arial" w:hAnsi="Arial" w:cs="Arial"/>
          <w:sz w:val="22"/>
          <w:szCs w:val="22"/>
        </w:rPr>
        <w:t>eature</w:t>
      </w:r>
      <w:r w:rsidR="00014323" w:rsidRPr="007540BB">
        <w:rPr>
          <w:rFonts w:ascii="Arial" w:hAnsi="Arial" w:cs="Arial"/>
          <w:sz w:val="22"/>
          <w:szCs w:val="22"/>
        </w:rPr>
        <w:t>s in healthcare</w:t>
      </w:r>
      <w:r w:rsidR="000D3B5C" w:rsidRPr="007540BB">
        <w:rPr>
          <w:rFonts w:ascii="Arial" w:hAnsi="Arial" w:cs="Arial"/>
          <w:sz w:val="22"/>
          <w:szCs w:val="22"/>
        </w:rPr>
        <w:t xml:space="preserve"> workforc</w:t>
      </w:r>
      <w:r w:rsidR="00EA08DB" w:rsidRPr="007540BB">
        <w:rPr>
          <w:rFonts w:ascii="Arial" w:hAnsi="Arial" w:cs="Arial"/>
          <w:sz w:val="22"/>
          <w:szCs w:val="22"/>
        </w:rPr>
        <w:t>e</w:t>
      </w:r>
    </w:p>
    <w:p w14:paraId="5914A1AC" w14:textId="3EF33E4B" w:rsidR="00EA08DB" w:rsidRPr="007540BB" w:rsidRDefault="00EA08DB" w:rsidP="00EA275A">
      <w:pPr>
        <w:spacing w:line="360" w:lineRule="auto"/>
        <w:rPr>
          <w:rFonts w:ascii="Arial" w:hAnsi="Arial" w:cs="Arial"/>
          <w:sz w:val="22"/>
          <w:szCs w:val="22"/>
        </w:rPr>
      </w:pPr>
      <w:r w:rsidRPr="007540BB">
        <w:rPr>
          <w:rFonts w:ascii="Arial" w:hAnsi="Arial" w:cs="Arial"/>
          <w:b/>
          <w:bCs/>
          <w:sz w:val="22"/>
          <w:szCs w:val="22"/>
        </w:rPr>
        <w:t>S</w:t>
      </w:r>
      <w:r w:rsidRPr="007540BB">
        <w:rPr>
          <w:rFonts w:ascii="Arial" w:hAnsi="Arial" w:cs="Arial"/>
          <w:sz w:val="22"/>
          <w:szCs w:val="22"/>
        </w:rPr>
        <w:t>trength</w:t>
      </w:r>
    </w:p>
    <w:p w14:paraId="6BDC8A67" w14:textId="4B696893" w:rsidR="00D3131D" w:rsidRPr="007540BB" w:rsidRDefault="009E0927" w:rsidP="00EA275A">
      <w:pPr>
        <w:spacing w:line="360" w:lineRule="auto"/>
        <w:rPr>
          <w:rFonts w:ascii="Arial" w:hAnsi="Arial" w:cs="Arial"/>
          <w:sz w:val="22"/>
          <w:szCs w:val="22"/>
        </w:rPr>
      </w:pPr>
      <w:r w:rsidRPr="007540BB">
        <w:rPr>
          <w:rFonts w:ascii="Arial" w:hAnsi="Arial" w:cs="Arial"/>
          <w:sz w:val="22"/>
          <w:szCs w:val="22"/>
        </w:rPr>
        <w:t>Improve</w:t>
      </w:r>
      <w:r w:rsidR="00BC61DA" w:rsidRPr="007540BB">
        <w:rPr>
          <w:rFonts w:ascii="Arial" w:hAnsi="Arial" w:cs="Arial"/>
          <w:sz w:val="22"/>
          <w:szCs w:val="22"/>
        </w:rPr>
        <w:t>d</w:t>
      </w:r>
      <w:r w:rsidRPr="007540BB">
        <w:rPr>
          <w:rFonts w:ascii="Arial" w:hAnsi="Arial" w:cs="Arial"/>
          <w:sz w:val="22"/>
          <w:szCs w:val="22"/>
        </w:rPr>
        <w:t xml:space="preserve"> communication wi</w:t>
      </w:r>
      <w:r w:rsidR="00BC61DA" w:rsidRPr="007540BB">
        <w:rPr>
          <w:rFonts w:ascii="Arial" w:hAnsi="Arial" w:cs="Arial"/>
          <w:sz w:val="22"/>
          <w:szCs w:val="22"/>
        </w:rPr>
        <w:t>th patient:</w:t>
      </w:r>
      <w:r w:rsidR="00E07D19" w:rsidRPr="007540BB">
        <w:rPr>
          <w:rFonts w:ascii="Arial" w:hAnsi="Arial" w:cs="Arial"/>
          <w:sz w:val="22"/>
          <w:szCs w:val="22"/>
        </w:rPr>
        <w:t xml:space="preserve">  the G</w:t>
      </w:r>
      <w:r w:rsidR="0016592F" w:rsidRPr="007540BB">
        <w:rPr>
          <w:rFonts w:ascii="Arial" w:hAnsi="Arial" w:cs="Arial"/>
          <w:sz w:val="22"/>
          <w:szCs w:val="22"/>
        </w:rPr>
        <w:t xml:space="preserve">P can have direct engagement </w:t>
      </w:r>
      <w:r w:rsidR="0087231C" w:rsidRPr="007540BB">
        <w:rPr>
          <w:rFonts w:ascii="Arial" w:hAnsi="Arial" w:cs="Arial"/>
          <w:sz w:val="22"/>
          <w:szCs w:val="22"/>
        </w:rPr>
        <w:t>with patients</w:t>
      </w:r>
      <w:r w:rsidR="00CB30C7" w:rsidRPr="007540BB">
        <w:rPr>
          <w:rFonts w:ascii="Arial" w:hAnsi="Arial" w:cs="Arial"/>
          <w:sz w:val="22"/>
          <w:szCs w:val="22"/>
        </w:rPr>
        <w:t xml:space="preserve"> and medication </w:t>
      </w:r>
      <w:r w:rsidR="009869D8" w:rsidRPr="007540BB">
        <w:rPr>
          <w:rFonts w:ascii="Arial" w:hAnsi="Arial" w:cs="Arial"/>
          <w:sz w:val="22"/>
          <w:szCs w:val="22"/>
        </w:rPr>
        <w:t>management</w:t>
      </w:r>
      <w:r w:rsidR="00D2226E" w:rsidRPr="007540BB">
        <w:rPr>
          <w:rFonts w:ascii="Arial" w:hAnsi="Arial" w:cs="Arial"/>
          <w:sz w:val="22"/>
          <w:szCs w:val="22"/>
        </w:rPr>
        <w:t xml:space="preserve"> s</w:t>
      </w:r>
      <w:r w:rsidR="00526D0D" w:rsidRPr="007540BB">
        <w:rPr>
          <w:rFonts w:ascii="Arial" w:hAnsi="Arial" w:cs="Arial"/>
          <w:sz w:val="22"/>
          <w:szCs w:val="22"/>
        </w:rPr>
        <w:t xml:space="preserve">upport continuality </w:t>
      </w:r>
      <w:r w:rsidR="00821ED7" w:rsidRPr="007540BB">
        <w:rPr>
          <w:rFonts w:ascii="Arial" w:hAnsi="Arial" w:cs="Arial"/>
          <w:sz w:val="22"/>
          <w:szCs w:val="22"/>
        </w:rPr>
        <w:t>of care and faster update</w:t>
      </w:r>
      <w:r w:rsidR="009869D8" w:rsidRPr="007540BB">
        <w:rPr>
          <w:rFonts w:ascii="Arial" w:hAnsi="Arial" w:cs="Arial"/>
          <w:sz w:val="22"/>
          <w:szCs w:val="22"/>
        </w:rPr>
        <w:t>.</w:t>
      </w:r>
    </w:p>
    <w:p w14:paraId="256A3E41" w14:textId="5CF3D393" w:rsidR="002B0302" w:rsidRPr="007540BB" w:rsidRDefault="005C48DD" w:rsidP="00EA275A">
      <w:pPr>
        <w:spacing w:line="360" w:lineRule="auto"/>
        <w:rPr>
          <w:rFonts w:ascii="Arial" w:hAnsi="Arial" w:cs="Arial"/>
          <w:sz w:val="22"/>
          <w:szCs w:val="22"/>
        </w:rPr>
      </w:pPr>
      <w:r w:rsidRPr="007540BB">
        <w:rPr>
          <w:rFonts w:ascii="Arial" w:hAnsi="Arial" w:cs="Arial"/>
          <w:sz w:val="22"/>
          <w:szCs w:val="22"/>
        </w:rPr>
        <w:t xml:space="preserve">Enhanced </w:t>
      </w:r>
      <w:r w:rsidR="00820F9A" w:rsidRPr="007540BB">
        <w:rPr>
          <w:rFonts w:ascii="Arial" w:hAnsi="Arial" w:cs="Arial"/>
          <w:sz w:val="22"/>
          <w:szCs w:val="22"/>
        </w:rPr>
        <w:t>data security</w:t>
      </w:r>
      <w:r w:rsidR="00A93616" w:rsidRPr="007540BB">
        <w:rPr>
          <w:rFonts w:ascii="Arial" w:hAnsi="Arial" w:cs="Arial"/>
          <w:sz w:val="22"/>
          <w:szCs w:val="22"/>
        </w:rPr>
        <w:t>:</w:t>
      </w:r>
      <w:r w:rsidR="002B0302" w:rsidRPr="007540BB">
        <w:rPr>
          <w:rFonts w:ascii="Arial" w:eastAsia="Times New Roman" w:hAnsi="Arial" w:cs="Arial"/>
          <w:kern w:val="0"/>
          <w:sz w:val="22"/>
          <w:szCs w:val="22"/>
          <w:lang w:eastAsia="en-GB"/>
          <w14:ligatures w14:val="none"/>
        </w:rPr>
        <w:t xml:space="preserve"> </w:t>
      </w:r>
      <w:r w:rsidR="002B0302" w:rsidRPr="007540BB">
        <w:rPr>
          <w:rFonts w:ascii="Arial" w:hAnsi="Arial" w:cs="Arial"/>
          <w:sz w:val="22"/>
          <w:szCs w:val="22"/>
        </w:rPr>
        <w:t>The Data Protection Act (2018), abbreviated as the DPA, is a UK parliamentary statute aimed at ensuring the right and responsible collection, storage, and handling of personal data to safeguard individuals' privacy.</w:t>
      </w:r>
    </w:p>
    <w:p w14:paraId="699CFD55" w14:textId="5672A829" w:rsidR="00F66656" w:rsidRPr="007540BB" w:rsidRDefault="00737C59" w:rsidP="00EA275A">
      <w:pPr>
        <w:spacing w:line="360" w:lineRule="auto"/>
        <w:rPr>
          <w:rFonts w:ascii="Arial" w:hAnsi="Arial" w:cs="Arial"/>
          <w:sz w:val="22"/>
          <w:szCs w:val="22"/>
        </w:rPr>
      </w:pPr>
      <w:r w:rsidRPr="007540BB">
        <w:rPr>
          <w:rFonts w:ascii="Arial" w:hAnsi="Arial" w:cs="Arial"/>
          <w:sz w:val="22"/>
          <w:szCs w:val="22"/>
        </w:rPr>
        <w:t>Improve access</w:t>
      </w:r>
      <w:r w:rsidR="00A40E45" w:rsidRPr="007540BB">
        <w:rPr>
          <w:rFonts w:ascii="Arial" w:hAnsi="Arial" w:cs="Arial"/>
          <w:sz w:val="22"/>
          <w:szCs w:val="22"/>
        </w:rPr>
        <w:t xml:space="preserve">: </w:t>
      </w:r>
      <w:r w:rsidR="00D562B0" w:rsidRPr="007540BB">
        <w:rPr>
          <w:rFonts w:ascii="Arial" w:hAnsi="Arial" w:cs="Arial"/>
          <w:sz w:val="22"/>
          <w:szCs w:val="22"/>
        </w:rPr>
        <w:t xml:space="preserve">remote services </w:t>
      </w:r>
      <w:r w:rsidR="00AF3907" w:rsidRPr="007540BB">
        <w:rPr>
          <w:rFonts w:ascii="Arial" w:hAnsi="Arial" w:cs="Arial"/>
          <w:sz w:val="22"/>
          <w:szCs w:val="22"/>
        </w:rPr>
        <w:t xml:space="preserve">and </w:t>
      </w:r>
      <w:proofErr w:type="gramStart"/>
      <w:r w:rsidR="00AF3907" w:rsidRPr="007540BB">
        <w:rPr>
          <w:rFonts w:ascii="Arial" w:hAnsi="Arial" w:cs="Arial"/>
          <w:sz w:val="22"/>
          <w:szCs w:val="22"/>
        </w:rPr>
        <w:t>on line</w:t>
      </w:r>
      <w:proofErr w:type="gramEnd"/>
      <w:r w:rsidR="00AF3907" w:rsidRPr="007540BB">
        <w:rPr>
          <w:rFonts w:ascii="Arial" w:hAnsi="Arial" w:cs="Arial"/>
          <w:sz w:val="22"/>
          <w:szCs w:val="22"/>
        </w:rPr>
        <w:t xml:space="preserve"> communication</w:t>
      </w:r>
      <w:r w:rsidR="00B50B85" w:rsidRPr="007540BB">
        <w:rPr>
          <w:rFonts w:ascii="Arial" w:hAnsi="Arial" w:cs="Arial"/>
          <w:sz w:val="22"/>
          <w:szCs w:val="22"/>
        </w:rPr>
        <w:t xml:space="preserve"> reduce barriers for those </w:t>
      </w:r>
      <w:r w:rsidR="00DA3EA0" w:rsidRPr="007540BB">
        <w:rPr>
          <w:rFonts w:ascii="Arial" w:hAnsi="Arial" w:cs="Arial"/>
          <w:sz w:val="22"/>
          <w:szCs w:val="22"/>
        </w:rPr>
        <w:t>with mobi</w:t>
      </w:r>
      <w:r w:rsidR="00FC339F" w:rsidRPr="007540BB">
        <w:rPr>
          <w:rFonts w:ascii="Arial" w:hAnsi="Arial" w:cs="Arial"/>
          <w:sz w:val="22"/>
          <w:szCs w:val="22"/>
        </w:rPr>
        <w:t>l</w:t>
      </w:r>
      <w:r w:rsidR="00DA3EA0" w:rsidRPr="007540BB">
        <w:rPr>
          <w:rFonts w:ascii="Arial" w:hAnsi="Arial" w:cs="Arial"/>
          <w:sz w:val="22"/>
          <w:szCs w:val="22"/>
        </w:rPr>
        <w:t>ity</w:t>
      </w:r>
      <w:r w:rsidR="00EC64DA" w:rsidRPr="007540BB">
        <w:rPr>
          <w:rFonts w:ascii="Arial" w:hAnsi="Arial" w:cs="Arial"/>
          <w:sz w:val="22"/>
          <w:szCs w:val="22"/>
        </w:rPr>
        <w:t>, work</w:t>
      </w:r>
      <w:r w:rsidR="006444EC" w:rsidRPr="007540BB">
        <w:rPr>
          <w:rFonts w:ascii="Arial" w:hAnsi="Arial" w:cs="Arial"/>
          <w:sz w:val="22"/>
          <w:szCs w:val="22"/>
        </w:rPr>
        <w:t>, or location challenges.</w:t>
      </w:r>
    </w:p>
    <w:p w14:paraId="31DCF28E" w14:textId="3CC141D4" w:rsidR="00B277E0" w:rsidRPr="007540BB" w:rsidRDefault="00B8595B" w:rsidP="00EA275A">
      <w:pPr>
        <w:spacing w:line="360" w:lineRule="auto"/>
        <w:rPr>
          <w:rFonts w:ascii="Arial" w:hAnsi="Arial" w:cs="Arial"/>
          <w:sz w:val="22"/>
          <w:szCs w:val="22"/>
        </w:rPr>
      </w:pPr>
      <w:r w:rsidRPr="007540BB">
        <w:rPr>
          <w:rFonts w:ascii="Arial" w:hAnsi="Arial" w:cs="Arial"/>
          <w:sz w:val="22"/>
          <w:szCs w:val="22"/>
        </w:rPr>
        <w:t>Efficiency and time saving</w:t>
      </w:r>
      <w:r w:rsidR="00CE049F" w:rsidRPr="007540BB">
        <w:rPr>
          <w:rFonts w:ascii="Arial" w:hAnsi="Arial" w:cs="Arial"/>
          <w:sz w:val="22"/>
          <w:szCs w:val="22"/>
        </w:rPr>
        <w:t xml:space="preserve">s: </w:t>
      </w:r>
      <w:r w:rsidR="00883186" w:rsidRPr="007540BB">
        <w:rPr>
          <w:rFonts w:ascii="Arial" w:hAnsi="Arial" w:cs="Arial"/>
          <w:sz w:val="22"/>
          <w:szCs w:val="22"/>
        </w:rPr>
        <w:t>digital</w:t>
      </w:r>
      <w:r w:rsidR="00A85615" w:rsidRPr="007540BB">
        <w:rPr>
          <w:rFonts w:ascii="Arial" w:hAnsi="Arial" w:cs="Arial"/>
          <w:sz w:val="22"/>
          <w:szCs w:val="22"/>
        </w:rPr>
        <w:t xml:space="preserve"> booking, messaging</w:t>
      </w:r>
      <w:r w:rsidR="00E22A71" w:rsidRPr="007540BB">
        <w:rPr>
          <w:rFonts w:ascii="Arial" w:hAnsi="Arial" w:cs="Arial"/>
          <w:sz w:val="22"/>
          <w:szCs w:val="22"/>
        </w:rPr>
        <w:t xml:space="preserve"> and prescription</w:t>
      </w:r>
      <w:r w:rsidR="00F3391D" w:rsidRPr="007540BB">
        <w:rPr>
          <w:rFonts w:ascii="Arial" w:hAnsi="Arial" w:cs="Arial"/>
          <w:sz w:val="22"/>
          <w:szCs w:val="22"/>
        </w:rPr>
        <w:t>s reduce administrative</w:t>
      </w:r>
      <w:r w:rsidR="00181603" w:rsidRPr="007540BB">
        <w:rPr>
          <w:rFonts w:ascii="Arial" w:hAnsi="Arial" w:cs="Arial"/>
          <w:sz w:val="22"/>
          <w:szCs w:val="22"/>
        </w:rPr>
        <w:t xml:space="preserve"> workload.</w:t>
      </w:r>
    </w:p>
    <w:p w14:paraId="39444269" w14:textId="0B757689" w:rsidR="007D323B" w:rsidRPr="007540BB" w:rsidRDefault="007D323B" w:rsidP="00EA275A">
      <w:pPr>
        <w:spacing w:line="360" w:lineRule="auto"/>
        <w:rPr>
          <w:rFonts w:ascii="Arial" w:hAnsi="Arial" w:cs="Arial"/>
          <w:sz w:val="22"/>
          <w:szCs w:val="22"/>
        </w:rPr>
      </w:pPr>
      <w:r w:rsidRPr="007540BB">
        <w:rPr>
          <w:rFonts w:ascii="Arial" w:hAnsi="Arial" w:cs="Arial"/>
          <w:sz w:val="22"/>
          <w:szCs w:val="22"/>
        </w:rPr>
        <w:t>Better resources management</w:t>
      </w:r>
      <w:r w:rsidR="00CC3FF9" w:rsidRPr="007540BB">
        <w:rPr>
          <w:rFonts w:ascii="Arial" w:hAnsi="Arial" w:cs="Arial"/>
          <w:sz w:val="22"/>
          <w:szCs w:val="22"/>
        </w:rPr>
        <w:t>:</w:t>
      </w:r>
      <w:r w:rsidR="00006D8E" w:rsidRPr="007540BB">
        <w:rPr>
          <w:rFonts w:ascii="Arial" w:hAnsi="Arial" w:cs="Arial"/>
          <w:sz w:val="22"/>
          <w:szCs w:val="22"/>
        </w:rPr>
        <w:t xml:space="preserve"> reduced miss</w:t>
      </w:r>
      <w:r w:rsidR="00893340" w:rsidRPr="007540BB">
        <w:rPr>
          <w:rFonts w:ascii="Arial" w:hAnsi="Arial" w:cs="Arial"/>
          <w:sz w:val="22"/>
          <w:szCs w:val="22"/>
        </w:rPr>
        <w:t xml:space="preserve"> appointments and improve data sharing</w:t>
      </w:r>
      <w:r w:rsidR="006506AA" w:rsidRPr="007540BB">
        <w:rPr>
          <w:rFonts w:ascii="Arial" w:hAnsi="Arial" w:cs="Arial"/>
          <w:sz w:val="22"/>
          <w:szCs w:val="22"/>
        </w:rPr>
        <w:t xml:space="preserve"> help </w:t>
      </w:r>
      <w:r w:rsidR="003B5A7C" w:rsidRPr="007540BB">
        <w:rPr>
          <w:rFonts w:ascii="Arial" w:hAnsi="Arial" w:cs="Arial"/>
          <w:sz w:val="22"/>
          <w:szCs w:val="22"/>
        </w:rPr>
        <w:t>service run eff</w:t>
      </w:r>
      <w:r w:rsidR="0015615F" w:rsidRPr="007540BB">
        <w:rPr>
          <w:rFonts w:ascii="Arial" w:hAnsi="Arial" w:cs="Arial"/>
          <w:sz w:val="22"/>
          <w:szCs w:val="22"/>
        </w:rPr>
        <w:t xml:space="preserve">ectively and </w:t>
      </w:r>
      <w:r w:rsidR="003776EF" w:rsidRPr="007540BB">
        <w:rPr>
          <w:rFonts w:ascii="Arial" w:hAnsi="Arial" w:cs="Arial"/>
          <w:sz w:val="22"/>
          <w:szCs w:val="22"/>
        </w:rPr>
        <w:t>smoothly</w:t>
      </w:r>
      <w:r w:rsidR="0015615F" w:rsidRPr="007540BB">
        <w:rPr>
          <w:rFonts w:ascii="Arial" w:hAnsi="Arial" w:cs="Arial"/>
          <w:sz w:val="22"/>
          <w:szCs w:val="22"/>
        </w:rPr>
        <w:t>.</w:t>
      </w:r>
    </w:p>
    <w:p w14:paraId="5A888428" w14:textId="77E31043" w:rsidR="00832D62" w:rsidRPr="007540BB" w:rsidRDefault="00832D62" w:rsidP="00EA275A">
      <w:pPr>
        <w:spacing w:line="360" w:lineRule="auto"/>
        <w:rPr>
          <w:rFonts w:ascii="Arial" w:hAnsi="Arial" w:cs="Arial"/>
          <w:sz w:val="22"/>
          <w:szCs w:val="22"/>
        </w:rPr>
      </w:pPr>
    </w:p>
    <w:p w14:paraId="6AB65BEB" w14:textId="77777777" w:rsidR="00D3131D" w:rsidRPr="007540BB" w:rsidRDefault="00D3131D" w:rsidP="00EA275A">
      <w:pPr>
        <w:spacing w:line="360" w:lineRule="auto"/>
        <w:rPr>
          <w:rFonts w:ascii="Arial" w:hAnsi="Arial" w:cs="Arial"/>
          <w:sz w:val="22"/>
          <w:szCs w:val="22"/>
        </w:rPr>
      </w:pPr>
    </w:p>
    <w:p w14:paraId="707E45FB" w14:textId="77777777" w:rsidR="00D3131D" w:rsidRPr="007540BB" w:rsidRDefault="00D3131D" w:rsidP="00EA275A">
      <w:pPr>
        <w:spacing w:line="360" w:lineRule="auto"/>
        <w:rPr>
          <w:rFonts w:ascii="Arial" w:hAnsi="Arial" w:cs="Arial"/>
          <w:sz w:val="22"/>
          <w:szCs w:val="22"/>
        </w:rPr>
      </w:pPr>
    </w:p>
    <w:p w14:paraId="04F373F6" w14:textId="77777777" w:rsidR="00D3131D" w:rsidRPr="007540BB" w:rsidRDefault="00D3131D" w:rsidP="00EA275A">
      <w:pPr>
        <w:spacing w:line="360" w:lineRule="auto"/>
        <w:rPr>
          <w:rFonts w:ascii="Arial" w:hAnsi="Arial" w:cs="Arial"/>
          <w:sz w:val="22"/>
          <w:szCs w:val="22"/>
        </w:rPr>
      </w:pPr>
    </w:p>
    <w:p w14:paraId="4192828C" w14:textId="77777777" w:rsidR="00D3131D" w:rsidRPr="007540BB" w:rsidRDefault="00D3131D" w:rsidP="00EA275A">
      <w:pPr>
        <w:spacing w:line="360" w:lineRule="auto"/>
        <w:rPr>
          <w:rFonts w:ascii="Arial" w:hAnsi="Arial" w:cs="Arial"/>
          <w:sz w:val="22"/>
          <w:szCs w:val="22"/>
        </w:rPr>
      </w:pPr>
    </w:p>
    <w:p w14:paraId="2266FE1F" w14:textId="77777777" w:rsidR="00D3131D" w:rsidRPr="007540BB" w:rsidRDefault="00D3131D" w:rsidP="00EA275A">
      <w:pPr>
        <w:spacing w:line="360" w:lineRule="auto"/>
        <w:rPr>
          <w:rFonts w:ascii="Arial" w:hAnsi="Arial" w:cs="Arial"/>
          <w:sz w:val="22"/>
          <w:szCs w:val="22"/>
        </w:rPr>
      </w:pPr>
    </w:p>
    <w:p w14:paraId="135699E9" w14:textId="77777777" w:rsidR="00D3131D" w:rsidRPr="007540BB" w:rsidRDefault="00D3131D" w:rsidP="00EA275A">
      <w:pPr>
        <w:spacing w:line="360" w:lineRule="auto"/>
        <w:rPr>
          <w:rFonts w:ascii="Arial" w:hAnsi="Arial" w:cs="Arial"/>
          <w:sz w:val="22"/>
          <w:szCs w:val="22"/>
        </w:rPr>
      </w:pPr>
    </w:p>
    <w:p w14:paraId="53C1C70B" w14:textId="77777777" w:rsidR="00D3131D" w:rsidRPr="007540BB" w:rsidRDefault="00D3131D" w:rsidP="00EA275A">
      <w:pPr>
        <w:spacing w:line="360" w:lineRule="auto"/>
        <w:rPr>
          <w:rFonts w:ascii="Arial" w:hAnsi="Arial" w:cs="Arial"/>
          <w:sz w:val="22"/>
          <w:szCs w:val="22"/>
        </w:rPr>
      </w:pPr>
    </w:p>
    <w:p w14:paraId="6238C6F7" w14:textId="77777777" w:rsidR="00D3131D" w:rsidRPr="007540BB" w:rsidRDefault="00D3131D" w:rsidP="00EA275A">
      <w:pPr>
        <w:spacing w:line="360" w:lineRule="auto"/>
        <w:rPr>
          <w:rFonts w:ascii="Arial" w:hAnsi="Arial" w:cs="Arial"/>
          <w:sz w:val="22"/>
          <w:szCs w:val="22"/>
        </w:rPr>
      </w:pPr>
    </w:p>
    <w:p w14:paraId="27679F59" w14:textId="2660504F" w:rsidR="00D3131D" w:rsidRPr="007540BB" w:rsidRDefault="004118A6" w:rsidP="00EA275A">
      <w:pPr>
        <w:spacing w:line="360" w:lineRule="auto"/>
        <w:rPr>
          <w:rFonts w:ascii="Arial" w:hAnsi="Arial" w:cs="Arial"/>
          <w:sz w:val="22"/>
          <w:szCs w:val="22"/>
        </w:rPr>
      </w:pPr>
      <w:r w:rsidRPr="007540BB">
        <w:rPr>
          <w:rFonts w:ascii="Arial" w:hAnsi="Arial" w:cs="Arial"/>
          <w:b/>
          <w:bCs/>
          <w:sz w:val="22"/>
          <w:szCs w:val="22"/>
        </w:rPr>
        <w:t>C</w:t>
      </w:r>
      <w:r w:rsidRPr="007540BB">
        <w:rPr>
          <w:rFonts w:ascii="Arial" w:hAnsi="Arial" w:cs="Arial"/>
          <w:sz w:val="22"/>
          <w:szCs w:val="22"/>
        </w:rPr>
        <w:t>ommunity</w:t>
      </w:r>
    </w:p>
    <w:p w14:paraId="27AA588D" w14:textId="61042EA1" w:rsidR="000042DB" w:rsidRPr="007540BB" w:rsidRDefault="00366764" w:rsidP="00EA275A">
      <w:pPr>
        <w:spacing w:line="360" w:lineRule="auto"/>
        <w:rPr>
          <w:rFonts w:ascii="Arial" w:hAnsi="Arial" w:cs="Arial"/>
          <w:sz w:val="22"/>
          <w:szCs w:val="22"/>
        </w:rPr>
      </w:pPr>
      <w:r w:rsidRPr="007540BB">
        <w:rPr>
          <w:rFonts w:ascii="Arial" w:hAnsi="Arial" w:cs="Arial"/>
          <w:sz w:val="22"/>
          <w:szCs w:val="22"/>
        </w:rPr>
        <w:t>Digital health solutions can enhance healthcare accessibility and results for persons with restricted access to medical services, especially those living in rural regions.</w:t>
      </w:r>
      <w:r w:rsidR="005A57AF" w:rsidRPr="007540BB">
        <w:rPr>
          <w:rFonts w:ascii="Arial" w:hAnsi="Arial" w:cs="Arial"/>
          <w:sz w:val="22"/>
          <w:szCs w:val="22"/>
        </w:rPr>
        <w:t xml:space="preserve"> </w:t>
      </w:r>
      <w:r w:rsidR="00DF36E0" w:rsidRPr="007540BB">
        <w:rPr>
          <w:rFonts w:ascii="Arial" w:hAnsi="Arial" w:cs="Arial"/>
          <w:sz w:val="22"/>
          <w:szCs w:val="22"/>
        </w:rPr>
        <w:t xml:space="preserve">In recent years, digital health tools have been pivotal in enhancing access to healthcare practitioners in rural </w:t>
      </w:r>
      <w:proofErr w:type="gramStart"/>
      <w:r w:rsidR="00DF36E0" w:rsidRPr="007540BB">
        <w:rPr>
          <w:rFonts w:ascii="Arial" w:hAnsi="Arial" w:cs="Arial"/>
          <w:sz w:val="22"/>
          <w:szCs w:val="22"/>
        </w:rPr>
        <w:t>regions .</w:t>
      </w:r>
      <w:proofErr w:type="gramEnd"/>
      <w:r w:rsidR="00DF36E0" w:rsidRPr="007540BB">
        <w:rPr>
          <w:rFonts w:ascii="Arial" w:hAnsi="Arial" w:cs="Arial"/>
          <w:sz w:val="22"/>
          <w:szCs w:val="22"/>
        </w:rPr>
        <w:t xml:space="preserve"> Technology enables patients in remote areas to conveniently obtain consultations, </w:t>
      </w:r>
      <w:r w:rsidR="00DF36E0" w:rsidRPr="007540BB">
        <w:rPr>
          <w:rFonts w:ascii="Arial" w:hAnsi="Arial" w:cs="Arial"/>
          <w:sz w:val="22"/>
          <w:szCs w:val="22"/>
        </w:rPr>
        <w:lastRenderedPageBreak/>
        <w:t xml:space="preserve">diagnoses, and treatment plans from healthcare specialists without the necessity of travelling significant distances to a medical </w:t>
      </w:r>
      <w:proofErr w:type="spellStart"/>
      <w:proofErr w:type="gramStart"/>
      <w:r w:rsidR="00DF36E0" w:rsidRPr="007540BB">
        <w:rPr>
          <w:rFonts w:ascii="Arial" w:hAnsi="Arial" w:cs="Arial"/>
          <w:sz w:val="22"/>
          <w:szCs w:val="22"/>
        </w:rPr>
        <w:t>center.Mathew</w:t>
      </w:r>
      <w:proofErr w:type="spellEnd"/>
      <w:proofErr w:type="gramEnd"/>
      <w:r w:rsidR="00DF36E0" w:rsidRPr="007540BB">
        <w:rPr>
          <w:rFonts w:ascii="Arial" w:hAnsi="Arial" w:cs="Arial"/>
          <w:sz w:val="22"/>
          <w:szCs w:val="22"/>
        </w:rPr>
        <w:t xml:space="preserve"> et al. reported that several patients in distant places favoured telemedicine, as it enabled them to stay within their community and meet their familial and cultural responsibilities. Furthermore, the COVID-19 pandemic underscored the significance of digital health tools for rural populations. Given the ongoing alterations in travel regulations from a distant village to a regional healthcare facility, teleconsultations emerged as a superior alternative for community residents reluctant to travel for medical visits due to concerns about their ability to return home.</w:t>
      </w:r>
      <w:r w:rsidR="00092818" w:rsidRPr="007540BB">
        <w:rPr>
          <w:rFonts w:ascii="Arial" w:eastAsia="Times New Roman" w:hAnsi="Arial" w:cs="Arial"/>
          <w:kern w:val="0"/>
          <w:sz w:val="22"/>
          <w:szCs w:val="22"/>
          <w:lang w:eastAsia="en-GB"/>
          <w14:ligatures w14:val="none"/>
        </w:rPr>
        <w:t xml:space="preserve"> </w:t>
      </w:r>
      <w:r w:rsidR="006C0018" w:rsidRPr="007540BB">
        <w:rPr>
          <w:rFonts w:ascii="Arial" w:hAnsi="Arial" w:cs="Arial"/>
          <w:sz w:val="22"/>
          <w:szCs w:val="22"/>
        </w:rPr>
        <w:t>NHS App</w:t>
      </w:r>
      <w:r w:rsidR="00092818" w:rsidRPr="007540BB">
        <w:rPr>
          <w:rFonts w:ascii="Arial" w:hAnsi="Arial" w:cs="Arial"/>
          <w:sz w:val="22"/>
          <w:szCs w:val="22"/>
        </w:rPr>
        <w:t xml:space="preserve"> enable individuals to effortlessly monitor their vital signs, track symptoms, and engage with healthcare providers in real time, resulting in enhanced disease management, expedited diagnosis, and prompt interventions</w:t>
      </w:r>
      <w:r w:rsidR="00291F13" w:rsidRPr="007540BB">
        <w:rPr>
          <w:rFonts w:ascii="Arial" w:hAnsi="Arial" w:cs="Arial"/>
          <w:sz w:val="22"/>
          <w:szCs w:val="22"/>
        </w:rPr>
        <w:t xml:space="preserve"> </w:t>
      </w:r>
      <w:proofErr w:type="gramStart"/>
      <w:r w:rsidR="00291F13" w:rsidRPr="007540BB">
        <w:rPr>
          <w:rFonts w:ascii="Arial" w:hAnsi="Arial" w:cs="Arial"/>
          <w:sz w:val="22"/>
          <w:szCs w:val="22"/>
        </w:rPr>
        <w:t>(</w:t>
      </w:r>
      <w:r w:rsidR="001430E2" w:rsidRPr="007540BB">
        <w:rPr>
          <w:rFonts w:ascii="Arial" w:hAnsi="Arial" w:cs="Arial"/>
          <w:sz w:val="22"/>
          <w:szCs w:val="22"/>
        </w:rPr>
        <w:t xml:space="preserve"> </w:t>
      </w:r>
      <w:r w:rsidR="005911A8" w:rsidRPr="007540BB">
        <w:rPr>
          <w:rFonts w:ascii="Arial" w:hAnsi="Arial" w:cs="Arial"/>
          <w:sz w:val="22"/>
          <w:szCs w:val="22"/>
        </w:rPr>
        <w:t>Paulson</w:t>
      </w:r>
      <w:proofErr w:type="gramEnd"/>
      <w:r w:rsidR="005911A8" w:rsidRPr="007540BB">
        <w:rPr>
          <w:rFonts w:ascii="Arial" w:hAnsi="Arial" w:cs="Arial"/>
          <w:sz w:val="22"/>
          <w:szCs w:val="22"/>
        </w:rPr>
        <w:t>, M.R. et al. 2022</w:t>
      </w:r>
      <w:r w:rsidR="00023CE8" w:rsidRPr="007540BB">
        <w:rPr>
          <w:rFonts w:ascii="Arial" w:hAnsi="Arial" w:cs="Arial"/>
          <w:sz w:val="22"/>
          <w:szCs w:val="22"/>
        </w:rPr>
        <w:t>)</w:t>
      </w:r>
    </w:p>
    <w:p w14:paraId="6029C5DC" w14:textId="77777777" w:rsidR="00B21BD9" w:rsidRPr="007540BB" w:rsidRDefault="00B21BD9" w:rsidP="00EA275A">
      <w:pPr>
        <w:spacing w:line="360" w:lineRule="auto"/>
        <w:rPr>
          <w:rFonts w:ascii="Arial" w:hAnsi="Arial" w:cs="Arial"/>
          <w:sz w:val="22"/>
          <w:szCs w:val="22"/>
        </w:rPr>
      </w:pPr>
    </w:p>
    <w:p w14:paraId="1A81CD1C" w14:textId="15326936" w:rsidR="00B21BD9" w:rsidRPr="000042DB" w:rsidRDefault="00B21BD9" w:rsidP="00EA275A">
      <w:pPr>
        <w:spacing w:line="360" w:lineRule="auto"/>
        <w:rPr>
          <w:rFonts w:ascii="Arial" w:hAnsi="Arial" w:cs="Arial"/>
          <w:sz w:val="22"/>
          <w:szCs w:val="22"/>
        </w:rPr>
      </w:pPr>
      <w:r w:rsidRPr="007540BB">
        <w:rPr>
          <w:rFonts w:ascii="Arial" w:hAnsi="Arial" w:cs="Arial"/>
          <w:sz w:val="22"/>
          <w:szCs w:val="22"/>
        </w:rPr>
        <w:drawing>
          <wp:inline distT="0" distB="0" distL="0" distR="0" wp14:anchorId="2DB9529A" wp14:editId="2C3E6281">
            <wp:extent cx="5731510" cy="4442460"/>
            <wp:effectExtent l="0" t="0" r="2540" b="0"/>
            <wp:docPr id="1973748223" name="Picture 2"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442460"/>
                    </a:xfrm>
                    <a:prstGeom prst="rect">
                      <a:avLst/>
                    </a:prstGeom>
                    <a:noFill/>
                    <a:ln>
                      <a:noFill/>
                    </a:ln>
                  </pic:spPr>
                </pic:pic>
              </a:graphicData>
            </a:graphic>
          </wp:inline>
        </w:drawing>
      </w:r>
    </w:p>
    <w:p w14:paraId="09A8595A" w14:textId="7E2AD0C2" w:rsidR="00F70258" w:rsidRPr="007540BB" w:rsidRDefault="005A57AF" w:rsidP="00EA275A">
      <w:pPr>
        <w:spacing w:line="360" w:lineRule="auto"/>
        <w:rPr>
          <w:rFonts w:ascii="Arial" w:hAnsi="Arial" w:cs="Arial"/>
          <w:sz w:val="22"/>
          <w:szCs w:val="22"/>
        </w:rPr>
      </w:pPr>
      <w:r w:rsidRPr="007540BB">
        <w:rPr>
          <w:rFonts w:ascii="Arial" w:hAnsi="Arial" w:cs="Arial"/>
          <w:sz w:val="22"/>
          <w:szCs w:val="22"/>
        </w:rPr>
        <w:t xml:space="preserve"> </w:t>
      </w:r>
      <w:r w:rsidR="00F70258" w:rsidRPr="007540BB">
        <w:rPr>
          <w:rFonts w:ascii="Arial" w:hAnsi="Arial" w:cs="Arial"/>
          <w:sz w:val="22"/>
          <w:szCs w:val="22"/>
        </w:rPr>
        <w:t xml:space="preserve">Deployment of digital health initiatives in remote regions. Overview of digital technologies (telehealth, remote monitoring, wristwatch, mobile, tablet) and the principal patient diagnoses discovered in this scoping research. Developed using </w:t>
      </w:r>
      <w:proofErr w:type="spellStart"/>
      <w:proofErr w:type="gramStart"/>
      <w:r w:rsidR="00F70258" w:rsidRPr="007540BB">
        <w:rPr>
          <w:rFonts w:ascii="Arial" w:hAnsi="Arial" w:cs="Arial"/>
          <w:sz w:val="22"/>
          <w:szCs w:val="22"/>
        </w:rPr>
        <w:t>BioRender</w:t>
      </w:r>
      <w:proofErr w:type="spellEnd"/>
      <w:r w:rsidR="00BE5FB6" w:rsidRPr="007540BB">
        <w:rPr>
          <w:rFonts w:ascii="Arial" w:hAnsi="Arial" w:cs="Arial"/>
          <w:sz w:val="22"/>
          <w:szCs w:val="22"/>
        </w:rPr>
        <w:t xml:space="preserve">  </w:t>
      </w:r>
      <w:r w:rsidR="00BE5FB6" w:rsidRPr="007540BB">
        <w:rPr>
          <w:rFonts w:ascii="Arial" w:hAnsi="Arial" w:cs="Arial"/>
          <w:sz w:val="22"/>
          <w:szCs w:val="22"/>
        </w:rPr>
        <w:t>Maita</w:t>
      </w:r>
      <w:proofErr w:type="gramEnd"/>
      <w:r w:rsidR="00BE5FB6" w:rsidRPr="007540BB">
        <w:rPr>
          <w:rFonts w:ascii="Arial" w:hAnsi="Arial" w:cs="Arial"/>
          <w:sz w:val="22"/>
          <w:szCs w:val="22"/>
        </w:rPr>
        <w:t xml:space="preserve"> et al. - The Permanente </w:t>
      </w:r>
      <w:proofErr w:type="gramStart"/>
      <w:r w:rsidR="00BE5FB6" w:rsidRPr="007540BB">
        <w:rPr>
          <w:rFonts w:ascii="Arial" w:hAnsi="Arial" w:cs="Arial"/>
          <w:sz w:val="22"/>
          <w:szCs w:val="22"/>
        </w:rPr>
        <w:t>Journal</w:t>
      </w:r>
      <w:r w:rsidR="00AB3ADE" w:rsidRPr="007540BB">
        <w:rPr>
          <w:rFonts w:ascii="Arial" w:hAnsi="Arial" w:cs="Arial"/>
          <w:sz w:val="22"/>
          <w:szCs w:val="22"/>
        </w:rPr>
        <w:t>.(</w:t>
      </w:r>
      <w:proofErr w:type="gramEnd"/>
      <w:r w:rsidR="00BE5FB6" w:rsidRPr="007540BB">
        <w:rPr>
          <w:rFonts w:ascii="Arial" w:hAnsi="Arial" w:cs="Arial"/>
          <w:sz w:val="22"/>
          <w:szCs w:val="22"/>
        </w:rPr>
        <w:t xml:space="preserve"> 2024</w:t>
      </w:r>
      <w:r w:rsidR="00AB3ADE" w:rsidRPr="007540BB">
        <w:rPr>
          <w:rFonts w:ascii="Arial" w:hAnsi="Arial" w:cs="Arial"/>
          <w:sz w:val="22"/>
          <w:szCs w:val="22"/>
        </w:rPr>
        <w:t>)</w:t>
      </w:r>
      <w:r w:rsidR="000A152A" w:rsidRPr="007540BB">
        <w:rPr>
          <w:rFonts w:ascii="Arial" w:hAnsi="Arial" w:cs="Arial"/>
          <w:sz w:val="22"/>
          <w:szCs w:val="22"/>
        </w:rPr>
        <w:t xml:space="preserve">  </w:t>
      </w:r>
    </w:p>
    <w:p w14:paraId="6796DAD0" w14:textId="1A789AAE" w:rsidR="00CD1055" w:rsidRPr="007540BB" w:rsidRDefault="00810F96" w:rsidP="00EA275A">
      <w:pPr>
        <w:spacing w:line="360" w:lineRule="auto"/>
        <w:rPr>
          <w:rFonts w:ascii="Arial" w:hAnsi="Arial" w:cs="Arial"/>
          <w:sz w:val="22"/>
          <w:szCs w:val="22"/>
        </w:rPr>
      </w:pPr>
      <w:r w:rsidRPr="007540BB">
        <w:rPr>
          <w:rFonts w:ascii="Arial" w:hAnsi="Arial" w:cs="Arial"/>
          <w:sz w:val="22"/>
          <w:szCs w:val="22"/>
        </w:rPr>
        <w:lastRenderedPageBreak/>
        <w:t xml:space="preserve"> </w:t>
      </w:r>
    </w:p>
    <w:p w14:paraId="425B58A1" w14:textId="77777777" w:rsidR="005A57AF" w:rsidRPr="007540BB" w:rsidRDefault="005A57AF" w:rsidP="00EA275A">
      <w:pPr>
        <w:spacing w:line="360" w:lineRule="auto"/>
        <w:rPr>
          <w:rFonts w:ascii="Arial" w:hAnsi="Arial" w:cs="Arial"/>
          <w:sz w:val="22"/>
          <w:szCs w:val="22"/>
        </w:rPr>
      </w:pPr>
    </w:p>
    <w:p w14:paraId="34AECCF4" w14:textId="77777777" w:rsidR="00A27127" w:rsidRPr="007540BB" w:rsidRDefault="00A27127" w:rsidP="00EA275A">
      <w:pPr>
        <w:spacing w:line="360" w:lineRule="auto"/>
        <w:rPr>
          <w:rFonts w:ascii="Arial" w:hAnsi="Arial" w:cs="Arial"/>
          <w:sz w:val="22"/>
          <w:szCs w:val="22"/>
        </w:rPr>
      </w:pPr>
    </w:p>
    <w:p w14:paraId="5AE76901" w14:textId="77777777" w:rsidR="00A1020B" w:rsidRPr="007540BB" w:rsidRDefault="00A1020B" w:rsidP="00EA275A">
      <w:pPr>
        <w:spacing w:line="360" w:lineRule="auto"/>
        <w:rPr>
          <w:rFonts w:ascii="Arial" w:hAnsi="Arial" w:cs="Arial"/>
          <w:sz w:val="22"/>
          <w:szCs w:val="22"/>
        </w:rPr>
      </w:pPr>
    </w:p>
    <w:p w14:paraId="6C154CC9" w14:textId="77777777" w:rsidR="00A1020B" w:rsidRPr="007540BB" w:rsidRDefault="00A1020B" w:rsidP="00EA275A">
      <w:pPr>
        <w:spacing w:line="360" w:lineRule="auto"/>
        <w:rPr>
          <w:rFonts w:ascii="Arial" w:hAnsi="Arial" w:cs="Arial"/>
          <w:sz w:val="22"/>
          <w:szCs w:val="22"/>
        </w:rPr>
      </w:pPr>
    </w:p>
    <w:p w14:paraId="37C6F7E5" w14:textId="77777777" w:rsidR="00DC4663" w:rsidRPr="007540BB" w:rsidRDefault="00E748D6" w:rsidP="00EA275A">
      <w:pPr>
        <w:spacing w:line="360" w:lineRule="auto"/>
        <w:rPr>
          <w:rFonts w:ascii="Arial" w:hAnsi="Arial" w:cs="Arial"/>
          <w:sz w:val="22"/>
          <w:szCs w:val="22"/>
        </w:rPr>
      </w:pPr>
      <w:r w:rsidRPr="00E748D6">
        <w:rPr>
          <w:rFonts w:ascii="Arial" w:hAnsi="Arial" w:cs="Arial"/>
          <w:sz w:val="22"/>
          <w:szCs w:val="22"/>
        </w:rPr>
        <w:t>Co-production is a collaborative approach that includes individuals utilising health and care services, carers, and communities as equal participants, engaging them in the first phases of service design, development, and evaluation.</w:t>
      </w:r>
      <w:r w:rsidR="00913205" w:rsidRPr="007540BB">
        <w:rPr>
          <w:rFonts w:ascii="Arial" w:hAnsi="Arial" w:cs="Arial"/>
          <w:sz w:val="22"/>
          <w:szCs w:val="22"/>
        </w:rPr>
        <w:t xml:space="preserve"> </w:t>
      </w:r>
      <w:r w:rsidR="00913205" w:rsidRPr="007540BB">
        <w:rPr>
          <w:rFonts w:ascii="Arial" w:hAnsi="Arial" w:cs="Arial"/>
          <w:sz w:val="22"/>
          <w:szCs w:val="22"/>
        </w:rPr>
        <w:t xml:space="preserve">Innovation in social care transcends mere idea generation; it becomes a systematic process. This process entails recognising issues and opportunities, collectively developing ideas, designing and testing novel approaches, modifying based on feedback, and disseminating effective solutions. Co-production is essential. </w:t>
      </w:r>
      <w:r w:rsidR="00913205" w:rsidRPr="007540BB">
        <w:rPr>
          <w:rFonts w:ascii="Arial" w:hAnsi="Arial" w:cs="Arial"/>
          <w:sz w:val="22"/>
          <w:szCs w:val="22"/>
        </w:rPr>
        <w:br/>
      </w:r>
      <w:r w:rsidR="00913205" w:rsidRPr="007540BB">
        <w:rPr>
          <w:rFonts w:ascii="Arial" w:hAnsi="Arial" w:cs="Arial"/>
          <w:sz w:val="22"/>
          <w:szCs w:val="22"/>
        </w:rPr>
        <w:br/>
        <w:t>At each phase, it guarantees that innovation is grounded in actual experience, tackles genuine difficulties, and stays adaptable as concepts are formulated, evaluated, enhanced, and expanded</w:t>
      </w:r>
      <w:r w:rsidR="008220D2" w:rsidRPr="007540BB">
        <w:rPr>
          <w:rFonts w:ascii="Arial" w:hAnsi="Arial" w:cs="Arial"/>
          <w:sz w:val="22"/>
          <w:szCs w:val="22"/>
        </w:rPr>
        <w:t xml:space="preserve"> </w:t>
      </w:r>
      <w:r w:rsidR="00DC4663" w:rsidRPr="007540BB">
        <w:rPr>
          <w:rFonts w:ascii="Arial" w:hAnsi="Arial" w:cs="Arial"/>
          <w:sz w:val="22"/>
          <w:szCs w:val="22"/>
        </w:rPr>
        <w:t>Ford et al. (2025)</w:t>
      </w:r>
    </w:p>
    <w:p w14:paraId="57C8EADB" w14:textId="77777777" w:rsidR="00B042DD" w:rsidRPr="00B042DD" w:rsidRDefault="00B042DD" w:rsidP="00EA275A">
      <w:pPr>
        <w:spacing w:line="360" w:lineRule="auto"/>
        <w:rPr>
          <w:rFonts w:ascii="Arial" w:hAnsi="Arial" w:cs="Arial"/>
          <w:sz w:val="22"/>
          <w:szCs w:val="22"/>
        </w:rPr>
      </w:pPr>
      <w:r w:rsidRPr="00B042DD">
        <w:rPr>
          <w:rFonts w:ascii="Arial" w:hAnsi="Arial" w:cs="Arial"/>
          <w:sz w:val="22"/>
          <w:szCs w:val="22"/>
        </w:rPr>
        <w:t>Collaborative Authority and Decision-Making: Contemporary health frameworks, exemplified by the NHS England Co-production model, regard "lived experience" as equivalent to professional "acquired experience" in the development of new services.</w:t>
      </w:r>
    </w:p>
    <w:p w14:paraId="75BFCE1B" w14:textId="77777777" w:rsidR="0002446B" w:rsidRPr="0002446B" w:rsidRDefault="0002446B" w:rsidP="00EA275A">
      <w:pPr>
        <w:spacing w:line="360" w:lineRule="auto"/>
        <w:rPr>
          <w:rFonts w:ascii="Arial" w:hAnsi="Arial" w:cs="Arial"/>
          <w:sz w:val="22"/>
          <w:szCs w:val="22"/>
        </w:rPr>
      </w:pPr>
      <w:r w:rsidRPr="0002446B">
        <w:rPr>
          <w:rFonts w:ascii="Arial" w:hAnsi="Arial" w:cs="Arial"/>
          <w:sz w:val="22"/>
          <w:szCs w:val="22"/>
        </w:rPr>
        <w:t>The design of physical and digital environments, such as hospitals and digital tools, is increasingly conducted in collaboration with patients and families to guarantee inclusivity, accessibility, and functionality.</w:t>
      </w:r>
    </w:p>
    <w:p w14:paraId="37BC5CD8" w14:textId="77777777" w:rsidR="00B042DD" w:rsidRPr="007540BB" w:rsidRDefault="00B042DD" w:rsidP="00EA275A">
      <w:pPr>
        <w:spacing w:line="360" w:lineRule="auto"/>
        <w:rPr>
          <w:rFonts w:ascii="Arial" w:hAnsi="Arial" w:cs="Arial"/>
          <w:sz w:val="22"/>
          <w:szCs w:val="22"/>
        </w:rPr>
      </w:pPr>
    </w:p>
    <w:p w14:paraId="42C4BFC0" w14:textId="77777777" w:rsidR="00AF2B3C" w:rsidRPr="007540BB" w:rsidRDefault="00AF2B3C" w:rsidP="00EA275A">
      <w:pPr>
        <w:spacing w:line="360" w:lineRule="auto"/>
        <w:rPr>
          <w:rFonts w:ascii="Arial" w:hAnsi="Arial" w:cs="Arial"/>
          <w:sz w:val="22"/>
          <w:szCs w:val="22"/>
        </w:rPr>
      </w:pPr>
    </w:p>
    <w:p w14:paraId="165520D3" w14:textId="1FFF92BB" w:rsidR="00EA4C02" w:rsidRPr="007540BB" w:rsidRDefault="0071707B" w:rsidP="00EA275A">
      <w:pPr>
        <w:spacing w:line="360" w:lineRule="auto"/>
        <w:rPr>
          <w:rFonts w:ascii="Arial" w:hAnsi="Arial" w:cs="Arial"/>
          <w:sz w:val="22"/>
          <w:szCs w:val="22"/>
        </w:rPr>
      </w:pPr>
      <w:r w:rsidRPr="007540BB">
        <w:rPr>
          <w:rFonts w:ascii="Arial" w:hAnsi="Arial" w:cs="Arial"/>
          <w:sz w:val="22"/>
          <w:szCs w:val="22"/>
        </w:rPr>
        <w:t xml:space="preserve"> </w:t>
      </w:r>
      <w:r w:rsidR="005F633D" w:rsidRPr="007540BB">
        <w:rPr>
          <w:rFonts w:ascii="Arial" w:hAnsi="Arial" w:cs="Arial"/>
          <w:sz w:val="22"/>
          <w:szCs w:val="22"/>
        </w:rPr>
        <w:t>Support for family member</w:t>
      </w:r>
    </w:p>
    <w:p w14:paraId="7B7A1DF5" w14:textId="2AACC655" w:rsidR="006B0118" w:rsidRPr="007540BB" w:rsidRDefault="006B0118" w:rsidP="00EA275A">
      <w:pPr>
        <w:spacing w:line="360" w:lineRule="auto"/>
        <w:rPr>
          <w:rFonts w:ascii="Arial" w:hAnsi="Arial" w:cs="Arial"/>
          <w:sz w:val="22"/>
          <w:szCs w:val="22"/>
        </w:rPr>
      </w:pPr>
      <w:r w:rsidRPr="006B0118">
        <w:rPr>
          <w:rFonts w:ascii="Arial" w:hAnsi="Arial" w:cs="Arial"/>
          <w:sz w:val="22"/>
          <w:szCs w:val="22"/>
        </w:rPr>
        <w:t>Virtual Support Networks: Online health forums and "</w:t>
      </w:r>
      <w:proofErr w:type="spellStart"/>
      <w:r w:rsidRPr="006B0118">
        <w:rPr>
          <w:rFonts w:ascii="Arial" w:hAnsi="Arial" w:cs="Arial"/>
          <w:sz w:val="22"/>
          <w:szCs w:val="22"/>
        </w:rPr>
        <w:t>CarePartner</w:t>
      </w:r>
      <w:proofErr w:type="spellEnd"/>
      <w:r w:rsidRPr="006B0118">
        <w:rPr>
          <w:rFonts w:ascii="Arial" w:hAnsi="Arial" w:cs="Arial"/>
          <w:sz w:val="22"/>
          <w:szCs w:val="22"/>
        </w:rPr>
        <w:t>" mobile applications cultivate a sense of community, enabling family members to exchange practical information and emotional support around the clock.</w:t>
      </w:r>
    </w:p>
    <w:p w14:paraId="15B056D3" w14:textId="77777777" w:rsidR="00EA700D" w:rsidRPr="00EA700D" w:rsidRDefault="00EA700D" w:rsidP="00EA275A">
      <w:pPr>
        <w:spacing w:line="360" w:lineRule="auto"/>
        <w:rPr>
          <w:rFonts w:ascii="Arial" w:hAnsi="Arial" w:cs="Arial"/>
          <w:sz w:val="22"/>
          <w:szCs w:val="22"/>
        </w:rPr>
      </w:pPr>
      <w:r w:rsidRPr="00EA700D">
        <w:rPr>
          <w:rFonts w:ascii="Arial" w:hAnsi="Arial" w:cs="Arial"/>
          <w:sz w:val="22"/>
          <w:szCs w:val="22"/>
        </w:rPr>
        <w:t>Remote Monitoring: Wearable sensors and alarm systems enable families to oversee the safety of their loved ones at home, potentially postponing the necessity for institutional care.</w:t>
      </w:r>
    </w:p>
    <w:p w14:paraId="35F35F7F" w14:textId="77777777" w:rsidR="003070C6" w:rsidRPr="007540BB" w:rsidRDefault="003070C6" w:rsidP="00EA275A">
      <w:pPr>
        <w:spacing w:line="360" w:lineRule="auto"/>
        <w:rPr>
          <w:rFonts w:ascii="Arial" w:hAnsi="Arial" w:cs="Arial"/>
          <w:sz w:val="22"/>
          <w:szCs w:val="22"/>
        </w:rPr>
      </w:pPr>
      <w:r w:rsidRPr="003070C6">
        <w:rPr>
          <w:rFonts w:ascii="Arial" w:hAnsi="Arial" w:cs="Arial"/>
          <w:sz w:val="22"/>
          <w:szCs w:val="22"/>
        </w:rPr>
        <w:lastRenderedPageBreak/>
        <w:t>Psychological Interventions: Video-conferenced treatment, such as Acceptance and Commitment treatment, has demonstrated efficacy in alleviating anxiety and depressed symptoms among carers.</w:t>
      </w:r>
    </w:p>
    <w:p w14:paraId="060D12D0" w14:textId="5F1435FA" w:rsidR="00463ED8" w:rsidRPr="007540BB" w:rsidRDefault="00463ED8" w:rsidP="00EA275A">
      <w:pPr>
        <w:spacing w:line="360" w:lineRule="auto"/>
        <w:rPr>
          <w:rFonts w:ascii="Arial" w:hAnsi="Arial" w:cs="Arial"/>
          <w:sz w:val="22"/>
          <w:szCs w:val="22"/>
        </w:rPr>
      </w:pPr>
      <w:r w:rsidRPr="007540BB">
        <w:rPr>
          <w:rFonts w:ascii="Arial" w:hAnsi="Arial" w:cs="Arial"/>
          <w:sz w:val="22"/>
          <w:szCs w:val="22"/>
        </w:rPr>
        <w:t>Impact on public</w:t>
      </w:r>
      <w:r w:rsidR="00984C16" w:rsidRPr="007540BB">
        <w:rPr>
          <w:rFonts w:ascii="Arial" w:hAnsi="Arial" w:cs="Arial"/>
          <w:sz w:val="22"/>
          <w:szCs w:val="22"/>
        </w:rPr>
        <w:t xml:space="preserve"> health effort</w:t>
      </w:r>
      <w:r w:rsidR="00D67911" w:rsidRPr="007540BB">
        <w:rPr>
          <w:rFonts w:ascii="Arial" w:hAnsi="Arial" w:cs="Arial"/>
          <w:sz w:val="22"/>
          <w:szCs w:val="22"/>
        </w:rPr>
        <w:t>s</w:t>
      </w:r>
    </w:p>
    <w:p w14:paraId="7406874C" w14:textId="77777777" w:rsidR="008C032B" w:rsidRPr="007540BB" w:rsidRDefault="008C032B" w:rsidP="00EA275A">
      <w:pPr>
        <w:spacing w:line="360" w:lineRule="auto"/>
        <w:rPr>
          <w:rFonts w:ascii="Arial" w:hAnsi="Arial" w:cs="Arial"/>
          <w:sz w:val="22"/>
          <w:szCs w:val="22"/>
        </w:rPr>
      </w:pPr>
      <w:r w:rsidRPr="008C032B">
        <w:rPr>
          <w:rFonts w:ascii="Arial" w:hAnsi="Arial" w:cs="Arial"/>
          <w:sz w:val="22"/>
          <w:szCs w:val="22"/>
        </w:rPr>
        <w:t>Addressing Health Disparities: Integrated care approaches utilise data to recognise and confront broader determinants of health, such housing and social isolation, which cannot be resolved by any single entity independently.</w:t>
      </w:r>
    </w:p>
    <w:p w14:paraId="017E0247" w14:textId="77777777" w:rsidR="003E0A94" w:rsidRPr="007540BB" w:rsidRDefault="003E0A94" w:rsidP="00EA275A">
      <w:pPr>
        <w:spacing w:line="360" w:lineRule="auto"/>
        <w:rPr>
          <w:rFonts w:ascii="Arial" w:hAnsi="Arial" w:cs="Arial"/>
          <w:sz w:val="22"/>
          <w:szCs w:val="22"/>
        </w:rPr>
      </w:pPr>
      <w:r w:rsidRPr="003E0A94">
        <w:rPr>
          <w:rFonts w:ascii="Arial" w:hAnsi="Arial" w:cs="Arial"/>
          <w:sz w:val="22"/>
          <w:szCs w:val="22"/>
        </w:rPr>
        <w:t>Preventative Services: Co-developed community tools, such social prescribing and local health forums, emphasise early intervention and prevention, hence diminishing long-term expenses for healthcare systems such as the NHS.</w:t>
      </w:r>
    </w:p>
    <w:p w14:paraId="65B367A1" w14:textId="77777777" w:rsidR="00386488" w:rsidRPr="00386488" w:rsidRDefault="00386488" w:rsidP="00EA275A">
      <w:pPr>
        <w:spacing w:line="360" w:lineRule="auto"/>
        <w:rPr>
          <w:rFonts w:ascii="Arial" w:hAnsi="Arial" w:cs="Arial"/>
          <w:sz w:val="22"/>
          <w:szCs w:val="22"/>
        </w:rPr>
      </w:pPr>
      <w:r w:rsidRPr="00386488">
        <w:rPr>
          <w:rFonts w:ascii="Arial" w:hAnsi="Arial" w:cs="Arial"/>
          <w:sz w:val="22"/>
          <w:szCs w:val="22"/>
        </w:rPr>
        <w:t>Digital Inclusion for Vulnerable Populations: Initiatives such as 100% Digital Leeds supply devices and data to digitally marginalised families, including survivors of domestic violence, enabling them to independently access emergency and support services.</w:t>
      </w:r>
    </w:p>
    <w:p w14:paraId="125F8D8C" w14:textId="23AF9B0C" w:rsidR="00386488" w:rsidRPr="007540BB" w:rsidRDefault="00403FD8" w:rsidP="00EA275A">
      <w:pPr>
        <w:spacing w:line="360" w:lineRule="auto"/>
        <w:rPr>
          <w:rFonts w:ascii="Arial" w:hAnsi="Arial" w:cs="Arial"/>
          <w:b/>
          <w:bCs/>
          <w:sz w:val="22"/>
          <w:szCs w:val="22"/>
        </w:rPr>
      </w:pPr>
      <w:r w:rsidRPr="007540BB">
        <w:rPr>
          <w:rFonts w:ascii="Arial" w:hAnsi="Arial" w:cs="Arial"/>
          <w:b/>
          <w:bCs/>
          <w:sz w:val="22"/>
          <w:szCs w:val="22"/>
        </w:rPr>
        <w:t>Weakness</w:t>
      </w:r>
      <w:r w:rsidR="00B27466" w:rsidRPr="007540BB">
        <w:rPr>
          <w:rFonts w:ascii="Arial" w:hAnsi="Arial" w:cs="Arial"/>
          <w:b/>
          <w:bCs/>
          <w:sz w:val="22"/>
          <w:szCs w:val="22"/>
        </w:rPr>
        <w:t>es</w:t>
      </w:r>
    </w:p>
    <w:p w14:paraId="69AE2A77" w14:textId="52138261" w:rsidR="00B27466" w:rsidRPr="007540BB" w:rsidRDefault="00E216B7" w:rsidP="00EA275A">
      <w:pPr>
        <w:spacing w:line="360" w:lineRule="auto"/>
        <w:rPr>
          <w:rFonts w:ascii="Arial" w:hAnsi="Arial" w:cs="Arial"/>
          <w:sz w:val="22"/>
          <w:szCs w:val="22"/>
        </w:rPr>
      </w:pPr>
      <w:r w:rsidRPr="007540BB">
        <w:rPr>
          <w:rFonts w:ascii="Arial" w:hAnsi="Arial" w:cs="Arial"/>
          <w:sz w:val="22"/>
          <w:szCs w:val="22"/>
        </w:rPr>
        <w:t>Workforce</w:t>
      </w:r>
      <w:r w:rsidR="00C9232E" w:rsidRPr="007540BB">
        <w:rPr>
          <w:rFonts w:ascii="Arial" w:hAnsi="Arial" w:cs="Arial"/>
          <w:sz w:val="22"/>
          <w:szCs w:val="22"/>
        </w:rPr>
        <w:t xml:space="preserve"> </w:t>
      </w:r>
    </w:p>
    <w:p w14:paraId="428047DB" w14:textId="77777777" w:rsidR="0050767D" w:rsidRPr="0050767D" w:rsidRDefault="0050767D" w:rsidP="00EA275A">
      <w:pPr>
        <w:spacing w:line="360" w:lineRule="auto"/>
        <w:rPr>
          <w:rFonts w:ascii="Arial" w:hAnsi="Arial" w:cs="Arial"/>
          <w:sz w:val="22"/>
          <w:szCs w:val="22"/>
        </w:rPr>
      </w:pPr>
      <w:r w:rsidRPr="0050767D">
        <w:rPr>
          <w:rFonts w:ascii="Arial" w:hAnsi="Arial" w:cs="Arial"/>
          <w:sz w:val="22"/>
          <w:szCs w:val="22"/>
        </w:rPr>
        <w:t>Employees in organisations frequently encounter heightened stress and opposition to new technologies owing to multiple variables. Challenges may encompass the necessity for personnel to acclimatise to new systems, apprehension regarding job security, and the urgency to rapidly acquire new technological skills. The adoption of new technology may provide difficulties for personnel, resulting in resistance and diminished involvement.</w:t>
      </w:r>
    </w:p>
    <w:p w14:paraId="5B4AA5DC" w14:textId="3182E0DB" w:rsidR="00316A5D" w:rsidRPr="007540BB" w:rsidRDefault="00316A5D" w:rsidP="00EA275A">
      <w:pPr>
        <w:spacing w:line="360" w:lineRule="auto"/>
        <w:rPr>
          <w:rFonts w:ascii="Arial" w:hAnsi="Arial" w:cs="Arial"/>
          <w:sz w:val="22"/>
          <w:szCs w:val="22"/>
        </w:rPr>
      </w:pPr>
      <w:r w:rsidRPr="007540BB">
        <w:rPr>
          <w:rFonts w:ascii="Arial" w:eastAsia="Times New Roman" w:hAnsi="Arial" w:cs="Arial"/>
          <w:kern w:val="0"/>
          <w:sz w:val="22"/>
          <w:szCs w:val="22"/>
          <w:lang w:eastAsia="en-GB"/>
          <w14:ligatures w14:val="none"/>
        </w:rPr>
        <w:t xml:space="preserve"> </w:t>
      </w:r>
      <w:r w:rsidRPr="007540BB">
        <w:rPr>
          <w:rFonts w:ascii="Arial" w:hAnsi="Arial" w:cs="Arial"/>
          <w:sz w:val="22"/>
          <w:szCs w:val="22"/>
        </w:rPr>
        <w:t>Adjustment to Novel Tools and Procedures: Employees may exhibit resistance to change and encounter difficulties in acclimating to new processes.</w:t>
      </w:r>
    </w:p>
    <w:p w14:paraId="2B66971A" w14:textId="323F70C2" w:rsidR="00AF40F3" w:rsidRPr="007540BB" w:rsidRDefault="00AF40F3" w:rsidP="00EA275A">
      <w:pPr>
        <w:spacing w:line="360" w:lineRule="auto"/>
        <w:rPr>
          <w:rFonts w:ascii="Arial" w:hAnsi="Arial" w:cs="Arial"/>
          <w:sz w:val="22"/>
          <w:szCs w:val="22"/>
        </w:rPr>
      </w:pPr>
      <w:r w:rsidRPr="007540BB">
        <w:rPr>
          <w:rFonts w:ascii="Arial" w:hAnsi="Arial" w:cs="Arial"/>
          <w:sz w:val="22"/>
          <w:szCs w:val="22"/>
        </w:rPr>
        <w:t>Security</w:t>
      </w:r>
      <w:r w:rsidR="002D64B8" w:rsidRPr="007540BB">
        <w:rPr>
          <w:rFonts w:ascii="Arial" w:hAnsi="Arial" w:cs="Arial"/>
          <w:sz w:val="22"/>
          <w:szCs w:val="22"/>
        </w:rPr>
        <w:t xml:space="preserve"> risk with new technologies</w:t>
      </w:r>
    </w:p>
    <w:p w14:paraId="574714C0" w14:textId="77777777" w:rsidR="003F2746" w:rsidRPr="003F2746" w:rsidRDefault="003F2746" w:rsidP="00EA275A">
      <w:pPr>
        <w:spacing w:line="360" w:lineRule="auto"/>
        <w:rPr>
          <w:rFonts w:ascii="Arial" w:hAnsi="Arial" w:cs="Arial"/>
          <w:sz w:val="22"/>
          <w:szCs w:val="22"/>
        </w:rPr>
      </w:pPr>
      <w:r w:rsidRPr="003F2746">
        <w:rPr>
          <w:rFonts w:ascii="Arial" w:hAnsi="Arial" w:cs="Arial"/>
          <w:sz w:val="22"/>
          <w:szCs w:val="22"/>
        </w:rPr>
        <w:t>In the realm of emerging technology, it is imperative to confront security concerns directly to safeguard your assets and reputation.</w:t>
      </w:r>
    </w:p>
    <w:p w14:paraId="2228E972" w14:textId="5A354CB8" w:rsidR="003C0A6E" w:rsidRPr="007540BB" w:rsidRDefault="007D5A64" w:rsidP="00EA275A">
      <w:pPr>
        <w:spacing w:line="360" w:lineRule="auto"/>
        <w:rPr>
          <w:rFonts w:ascii="Arial" w:hAnsi="Arial" w:cs="Arial"/>
          <w:sz w:val="22"/>
          <w:szCs w:val="22"/>
        </w:rPr>
      </w:pPr>
      <w:r w:rsidRPr="007540BB">
        <w:rPr>
          <w:rFonts w:ascii="Arial" w:hAnsi="Arial" w:cs="Arial"/>
          <w:sz w:val="22"/>
          <w:szCs w:val="22"/>
        </w:rPr>
        <w:t>By detecting skill deficiencies, companies may focus their upskilling and reskilling initiatives, allowing personnel to swiftly adapt to emerging technologies and market trends. A comprehensive awareness of individual and team competencies enhances collaboration and improves overall operational efficiency.</w:t>
      </w:r>
    </w:p>
    <w:p w14:paraId="2F68E5B1" w14:textId="77777777" w:rsidR="00F94D04" w:rsidRPr="007540BB" w:rsidRDefault="000D1A6F" w:rsidP="00EA275A">
      <w:pPr>
        <w:spacing w:line="360" w:lineRule="auto"/>
        <w:rPr>
          <w:rFonts w:ascii="Arial" w:hAnsi="Arial" w:cs="Arial"/>
          <w:sz w:val="22"/>
          <w:szCs w:val="22"/>
        </w:rPr>
      </w:pPr>
      <w:r w:rsidRPr="000D1A6F">
        <w:rPr>
          <w:rFonts w:ascii="Arial" w:hAnsi="Arial" w:cs="Arial"/>
          <w:sz w:val="22"/>
          <w:szCs w:val="22"/>
        </w:rPr>
        <w:t xml:space="preserve">Enhance Productivity and Efficiency </w:t>
      </w:r>
      <w:r w:rsidRPr="000D1A6F">
        <w:rPr>
          <w:rFonts w:ascii="Arial" w:hAnsi="Arial" w:cs="Arial"/>
          <w:sz w:val="22"/>
          <w:szCs w:val="22"/>
        </w:rPr>
        <w:br/>
        <w:t xml:space="preserve">The implementation of technology in workplaces has enabled organisations to enhance productivity and efficiency swiftly. </w:t>
      </w:r>
      <w:r w:rsidRPr="000D1A6F">
        <w:rPr>
          <w:rFonts w:ascii="Arial" w:hAnsi="Arial" w:cs="Arial"/>
          <w:sz w:val="22"/>
          <w:szCs w:val="22"/>
        </w:rPr>
        <w:br/>
      </w:r>
      <w:r w:rsidRPr="000D1A6F">
        <w:rPr>
          <w:rFonts w:ascii="Arial" w:hAnsi="Arial" w:cs="Arial"/>
          <w:sz w:val="22"/>
          <w:szCs w:val="22"/>
        </w:rPr>
        <w:lastRenderedPageBreak/>
        <w:t>Manual and time-intensive processes can now be executed swiftly and efficiently with digital tools, software, and systems</w:t>
      </w:r>
      <w:r w:rsidR="00F94D04" w:rsidRPr="007540BB">
        <w:rPr>
          <w:rFonts w:ascii="Arial" w:hAnsi="Arial" w:cs="Arial"/>
          <w:sz w:val="22"/>
          <w:szCs w:val="22"/>
        </w:rPr>
        <w:t xml:space="preserve"> </w:t>
      </w:r>
      <w:r w:rsidR="00F94D04" w:rsidRPr="007540BB">
        <w:rPr>
          <w:rFonts w:ascii="Arial" w:hAnsi="Arial" w:cs="Arial"/>
          <w:sz w:val="22"/>
          <w:szCs w:val="22"/>
        </w:rPr>
        <w:t>Technologies (n.d.)</w:t>
      </w:r>
    </w:p>
    <w:p w14:paraId="46FC5D9F" w14:textId="7DB32EE4" w:rsidR="000D1A6F" w:rsidRPr="007540BB" w:rsidRDefault="00152C94" w:rsidP="00EA275A">
      <w:pPr>
        <w:spacing w:line="360" w:lineRule="auto"/>
        <w:rPr>
          <w:rFonts w:ascii="Arial" w:hAnsi="Arial" w:cs="Arial"/>
          <w:sz w:val="22"/>
          <w:szCs w:val="22"/>
        </w:rPr>
      </w:pPr>
      <w:r w:rsidRPr="007540BB">
        <w:rPr>
          <w:rFonts w:ascii="Arial" w:hAnsi="Arial" w:cs="Arial"/>
          <w:sz w:val="22"/>
          <w:szCs w:val="22"/>
        </w:rPr>
        <w:t>C</w:t>
      </w:r>
      <w:r w:rsidR="00E91D48" w:rsidRPr="007540BB">
        <w:rPr>
          <w:rFonts w:ascii="Arial" w:hAnsi="Arial" w:cs="Arial"/>
          <w:sz w:val="22"/>
          <w:szCs w:val="22"/>
        </w:rPr>
        <w:t>ommunity</w:t>
      </w:r>
    </w:p>
    <w:p w14:paraId="0A401178" w14:textId="77777777" w:rsidR="00A601A6" w:rsidRPr="007540BB" w:rsidRDefault="00DA752E" w:rsidP="00EA275A">
      <w:pPr>
        <w:spacing w:line="360" w:lineRule="auto"/>
        <w:rPr>
          <w:rFonts w:ascii="Arial" w:hAnsi="Arial" w:cs="Arial"/>
          <w:sz w:val="22"/>
          <w:szCs w:val="22"/>
        </w:rPr>
      </w:pPr>
      <w:r w:rsidRPr="00DA752E">
        <w:rPr>
          <w:rFonts w:ascii="Arial" w:hAnsi="Arial" w:cs="Arial"/>
          <w:sz w:val="22"/>
          <w:szCs w:val="22"/>
        </w:rPr>
        <w:t xml:space="preserve">The utilisation of digital technology by patients and staff has markedly risen in recent years. In 2021, over 10 million additional individuals in the UK utilised NHS websites or digital applications compared to 2020, and NHS App registrations surged from 2 million in 2021 to 30 million in 2023. </w:t>
      </w:r>
      <w:r w:rsidRPr="00DA752E">
        <w:rPr>
          <w:rFonts w:ascii="Arial" w:hAnsi="Arial" w:cs="Arial"/>
          <w:sz w:val="22"/>
          <w:szCs w:val="22"/>
        </w:rPr>
        <w:br/>
      </w:r>
      <w:r w:rsidRPr="00DA752E">
        <w:rPr>
          <w:rFonts w:ascii="Arial" w:hAnsi="Arial" w:cs="Arial"/>
          <w:sz w:val="22"/>
          <w:szCs w:val="22"/>
        </w:rPr>
        <w:br/>
        <w:t>Nevertheless, the advantages remain unavailable to all individuals.</w:t>
      </w:r>
      <w:r w:rsidRPr="00DA752E">
        <w:rPr>
          <w:rFonts w:ascii="Arial" w:hAnsi="Arial" w:cs="Arial"/>
          <w:sz w:val="22"/>
          <w:szCs w:val="22"/>
        </w:rPr>
        <w:br/>
      </w:r>
      <w:r w:rsidRPr="00DA752E">
        <w:rPr>
          <w:rFonts w:ascii="Arial" w:hAnsi="Arial" w:cs="Arial"/>
          <w:sz w:val="22"/>
          <w:szCs w:val="22"/>
        </w:rPr>
        <w:br/>
      </w:r>
      <w:r w:rsidRPr="00DA752E">
        <w:rPr>
          <w:rFonts w:ascii="Arial" w:hAnsi="Arial" w:cs="Arial"/>
          <w:sz w:val="22"/>
          <w:szCs w:val="22"/>
        </w:rPr>
        <w:br/>
        <w:t xml:space="preserve">Approximately 7% of homes remain without home internet access. </w:t>
      </w:r>
      <w:r w:rsidRPr="00DA752E">
        <w:rPr>
          <w:rFonts w:ascii="Arial" w:hAnsi="Arial" w:cs="Arial"/>
          <w:sz w:val="22"/>
          <w:szCs w:val="22"/>
        </w:rPr>
        <w:br/>
        <w:t xml:space="preserve">Approximately one million individuals terminated their broadband subscriptions in the past year owing to escalating expenses. </w:t>
      </w:r>
      <w:r w:rsidRPr="00DA752E">
        <w:rPr>
          <w:rFonts w:ascii="Arial" w:hAnsi="Arial" w:cs="Arial"/>
          <w:sz w:val="22"/>
          <w:szCs w:val="22"/>
        </w:rPr>
        <w:br/>
        <w:t xml:space="preserve">Approximately 10 million adults are projected to possess insufficient foundational digital abilities. </w:t>
      </w:r>
      <w:r w:rsidRPr="00DA752E">
        <w:rPr>
          <w:rFonts w:ascii="Arial" w:hAnsi="Arial" w:cs="Arial"/>
          <w:sz w:val="22"/>
          <w:szCs w:val="22"/>
        </w:rPr>
        <w:br/>
        <w:t xml:space="preserve">Approximately 30% of individuals who are offline perceive the NHS as one of the most challenging agencies to engage with. </w:t>
      </w:r>
      <w:r w:rsidRPr="00DA752E">
        <w:rPr>
          <w:rFonts w:ascii="Arial" w:hAnsi="Arial" w:cs="Arial"/>
          <w:sz w:val="22"/>
          <w:szCs w:val="22"/>
        </w:rPr>
        <w:br/>
        <w:t xml:space="preserve">Certain specific populations are at an elevated risk of digital exclusion; these groups also typically experience a greater risk of health disparities, including: </w:t>
      </w:r>
      <w:r w:rsidRPr="00DA752E">
        <w:rPr>
          <w:rFonts w:ascii="Arial" w:hAnsi="Arial" w:cs="Arial"/>
          <w:sz w:val="22"/>
          <w:szCs w:val="22"/>
        </w:rPr>
        <w:br/>
      </w:r>
      <w:r w:rsidRPr="00DA752E">
        <w:rPr>
          <w:rFonts w:ascii="Arial" w:hAnsi="Arial" w:cs="Arial"/>
          <w:sz w:val="22"/>
          <w:szCs w:val="22"/>
        </w:rPr>
        <w:br/>
        <w:t xml:space="preserve">Individuals aged 75 and older </w:t>
      </w:r>
      <w:r w:rsidRPr="00DA752E">
        <w:rPr>
          <w:rFonts w:ascii="Arial" w:hAnsi="Arial" w:cs="Arial"/>
          <w:sz w:val="22"/>
          <w:szCs w:val="22"/>
        </w:rPr>
        <w:br/>
        <w:t xml:space="preserve">Individuals from socio-economically disadvantaged groups, including those with lower wages or unemployment status </w:t>
      </w:r>
      <w:r w:rsidRPr="00DA752E">
        <w:rPr>
          <w:rFonts w:ascii="Arial" w:hAnsi="Arial" w:cs="Arial"/>
          <w:sz w:val="22"/>
          <w:szCs w:val="22"/>
        </w:rPr>
        <w:br/>
        <w:t xml:space="preserve">Socially marginalised groups, encompassing individuals experiencing homelessness, asylum seekers, and those interacting with the criminal justice system - referred to as inclusion health groups. </w:t>
      </w:r>
      <w:r w:rsidRPr="00DA752E">
        <w:rPr>
          <w:rFonts w:ascii="Arial" w:hAnsi="Arial" w:cs="Arial"/>
          <w:sz w:val="22"/>
          <w:szCs w:val="22"/>
        </w:rPr>
        <w:br/>
        <w:t xml:space="preserve">Individuals with disabilities and those with life-altering conditions </w:t>
      </w:r>
      <w:r w:rsidRPr="00DA752E">
        <w:rPr>
          <w:rFonts w:ascii="Arial" w:hAnsi="Arial" w:cs="Arial"/>
          <w:sz w:val="22"/>
          <w:szCs w:val="22"/>
        </w:rPr>
        <w:br/>
        <w:t xml:space="preserve">Individuals residing in regions with insufficient broadband and mobile data coverage, particularly in rural and coastal locales. </w:t>
      </w:r>
      <w:r w:rsidRPr="00DA752E">
        <w:rPr>
          <w:rFonts w:ascii="Arial" w:hAnsi="Arial" w:cs="Arial"/>
          <w:sz w:val="22"/>
          <w:szCs w:val="22"/>
        </w:rPr>
        <w:br/>
        <w:t xml:space="preserve">Individuals with little proficiency in comprehending the English language. </w:t>
      </w:r>
      <w:r w:rsidRPr="00DA752E">
        <w:rPr>
          <w:rFonts w:ascii="Arial" w:hAnsi="Arial" w:cs="Arial"/>
          <w:sz w:val="22"/>
          <w:szCs w:val="22"/>
        </w:rPr>
        <w:br/>
        <w:t xml:space="preserve">Digital exclusion can intensify health disparities by worsening difficulties in accessing healthcare, acquiring skills to utilise services, and obtaining the essential tools for maintaining a healthy lifestyle. </w:t>
      </w:r>
      <w:r w:rsidRPr="00DA752E">
        <w:rPr>
          <w:rFonts w:ascii="Arial" w:hAnsi="Arial" w:cs="Arial"/>
          <w:sz w:val="22"/>
          <w:szCs w:val="22"/>
        </w:rPr>
        <w:br/>
      </w:r>
      <w:r w:rsidRPr="00DA752E">
        <w:rPr>
          <w:rFonts w:ascii="Arial" w:hAnsi="Arial" w:cs="Arial"/>
          <w:sz w:val="22"/>
          <w:szCs w:val="22"/>
        </w:rPr>
        <w:br/>
        <w:t>NHS England and integrated care boards are legally obligated to evaluate methods for</w:t>
      </w:r>
    </w:p>
    <w:p w14:paraId="1B4C46D4" w14:textId="654E5C84" w:rsidR="00D44D42" w:rsidRPr="007540BB" w:rsidRDefault="00DA752E" w:rsidP="00EA275A">
      <w:pPr>
        <w:spacing w:line="360" w:lineRule="auto"/>
        <w:rPr>
          <w:rFonts w:ascii="Arial" w:hAnsi="Arial" w:cs="Arial"/>
          <w:sz w:val="22"/>
          <w:szCs w:val="22"/>
        </w:rPr>
      </w:pPr>
      <w:r w:rsidRPr="00DA752E">
        <w:rPr>
          <w:rFonts w:ascii="Arial" w:hAnsi="Arial" w:cs="Arial"/>
          <w:sz w:val="22"/>
          <w:szCs w:val="22"/>
        </w:rPr>
        <w:lastRenderedPageBreak/>
        <w:t xml:space="preserve">diminishing disparities in access to and results from health services. This obligation on health disparities is in conjunction with the public sector equality duty. The NHS must evaluate and implement measures to mitigate the obstacles to digital health encountered by certain demographic </w:t>
      </w:r>
      <w:proofErr w:type="gramStart"/>
      <w:r w:rsidRPr="00DA752E">
        <w:rPr>
          <w:rFonts w:ascii="Arial" w:hAnsi="Arial" w:cs="Arial"/>
          <w:sz w:val="22"/>
          <w:szCs w:val="22"/>
        </w:rPr>
        <w:t>groups</w:t>
      </w:r>
      <w:r w:rsidR="00D44D42" w:rsidRPr="007540BB">
        <w:rPr>
          <w:rFonts w:ascii="Arial" w:hAnsi="Arial" w:cs="Arial"/>
          <w:sz w:val="22"/>
          <w:szCs w:val="22"/>
        </w:rPr>
        <w:t xml:space="preserve">  </w:t>
      </w:r>
      <w:r w:rsidR="00D44D42" w:rsidRPr="007540BB">
        <w:rPr>
          <w:rFonts w:ascii="Arial" w:hAnsi="Arial" w:cs="Arial"/>
          <w:sz w:val="22"/>
          <w:szCs w:val="22"/>
        </w:rPr>
        <w:t>England</w:t>
      </w:r>
      <w:proofErr w:type="gramEnd"/>
      <w:r w:rsidR="00D44D42" w:rsidRPr="007540BB">
        <w:rPr>
          <w:rFonts w:ascii="Arial" w:hAnsi="Arial" w:cs="Arial"/>
          <w:sz w:val="22"/>
          <w:szCs w:val="22"/>
        </w:rPr>
        <w:t xml:space="preserve"> (no date b)</w:t>
      </w:r>
    </w:p>
    <w:p w14:paraId="0B48A848" w14:textId="58460463" w:rsidR="00DA752E" w:rsidRPr="00DA752E" w:rsidRDefault="00DA752E" w:rsidP="00EA275A">
      <w:pPr>
        <w:spacing w:line="360" w:lineRule="auto"/>
        <w:rPr>
          <w:rFonts w:ascii="Arial" w:hAnsi="Arial" w:cs="Arial"/>
          <w:sz w:val="22"/>
          <w:szCs w:val="22"/>
        </w:rPr>
      </w:pPr>
      <w:r w:rsidRPr="00DA752E">
        <w:rPr>
          <w:rFonts w:ascii="Arial" w:hAnsi="Arial" w:cs="Arial"/>
          <w:sz w:val="22"/>
          <w:szCs w:val="22"/>
        </w:rPr>
        <w:t>.</w:t>
      </w:r>
    </w:p>
    <w:p w14:paraId="1D35E07E" w14:textId="77777777" w:rsidR="00152C94" w:rsidRPr="000D1A6F" w:rsidRDefault="00152C94" w:rsidP="00EA275A">
      <w:pPr>
        <w:spacing w:line="360" w:lineRule="auto"/>
        <w:rPr>
          <w:rFonts w:ascii="Arial" w:hAnsi="Arial" w:cs="Arial"/>
          <w:sz w:val="22"/>
          <w:szCs w:val="22"/>
        </w:rPr>
      </w:pPr>
    </w:p>
    <w:p w14:paraId="5F7955D9" w14:textId="59C9D604" w:rsidR="0050767D" w:rsidRPr="007540BB" w:rsidRDefault="0050767D" w:rsidP="00EA275A">
      <w:pPr>
        <w:spacing w:line="360" w:lineRule="auto"/>
        <w:rPr>
          <w:rFonts w:ascii="Arial" w:hAnsi="Arial" w:cs="Arial"/>
          <w:sz w:val="22"/>
          <w:szCs w:val="22"/>
        </w:rPr>
      </w:pPr>
    </w:p>
    <w:p w14:paraId="6B7EEB5C" w14:textId="77777777" w:rsidR="004A5307" w:rsidRPr="007540BB" w:rsidRDefault="004A5307" w:rsidP="00EA275A">
      <w:pPr>
        <w:spacing w:line="360" w:lineRule="auto"/>
        <w:rPr>
          <w:rFonts w:ascii="Arial" w:hAnsi="Arial" w:cs="Arial"/>
          <w:sz w:val="22"/>
          <w:szCs w:val="22"/>
        </w:rPr>
      </w:pPr>
    </w:p>
    <w:p w14:paraId="1E7E2D50" w14:textId="77777777" w:rsidR="00E216B7" w:rsidRPr="003E0A94" w:rsidRDefault="00E216B7" w:rsidP="00EA275A">
      <w:pPr>
        <w:spacing w:line="360" w:lineRule="auto"/>
        <w:rPr>
          <w:rFonts w:ascii="Arial" w:hAnsi="Arial" w:cs="Arial"/>
          <w:sz w:val="22"/>
          <w:szCs w:val="22"/>
        </w:rPr>
      </w:pPr>
    </w:p>
    <w:p w14:paraId="6717F6A7" w14:textId="77777777" w:rsidR="003E0A94" w:rsidRPr="008C032B" w:rsidRDefault="003E0A94" w:rsidP="00EA275A">
      <w:pPr>
        <w:spacing w:line="360" w:lineRule="auto"/>
        <w:rPr>
          <w:rFonts w:ascii="Arial" w:hAnsi="Arial" w:cs="Arial"/>
          <w:sz w:val="22"/>
          <w:szCs w:val="22"/>
        </w:rPr>
      </w:pPr>
    </w:p>
    <w:p w14:paraId="1129539F" w14:textId="77777777" w:rsidR="00D67911" w:rsidRPr="007540BB" w:rsidRDefault="00D67911" w:rsidP="00EA275A">
      <w:pPr>
        <w:spacing w:line="360" w:lineRule="auto"/>
        <w:rPr>
          <w:rFonts w:ascii="Arial" w:hAnsi="Arial" w:cs="Arial"/>
          <w:sz w:val="22"/>
          <w:szCs w:val="22"/>
        </w:rPr>
      </w:pPr>
    </w:p>
    <w:p w14:paraId="60DFF520" w14:textId="77777777" w:rsidR="00701C8B" w:rsidRPr="003070C6" w:rsidRDefault="00701C8B" w:rsidP="00EA275A">
      <w:pPr>
        <w:spacing w:line="360" w:lineRule="auto"/>
        <w:rPr>
          <w:rFonts w:ascii="Arial" w:hAnsi="Arial" w:cs="Arial"/>
          <w:sz w:val="22"/>
          <w:szCs w:val="22"/>
        </w:rPr>
      </w:pPr>
    </w:p>
    <w:p w14:paraId="3717C3C9" w14:textId="77777777" w:rsidR="00EA700D" w:rsidRPr="006B0118" w:rsidRDefault="00EA700D" w:rsidP="00EA275A">
      <w:pPr>
        <w:spacing w:line="360" w:lineRule="auto"/>
        <w:rPr>
          <w:rFonts w:ascii="Arial" w:hAnsi="Arial" w:cs="Arial"/>
          <w:sz w:val="22"/>
          <w:szCs w:val="22"/>
        </w:rPr>
      </w:pPr>
    </w:p>
    <w:p w14:paraId="7A1FDB41" w14:textId="77777777" w:rsidR="007462DB" w:rsidRPr="007540BB" w:rsidRDefault="007462DB" w:rsidP="00EA275A">
      <w:pPr>
        <w:spacing w:line="360" w:lineRule="auto"/>
        <w:rPr>
          <w:rFonts w:ascii="Arial" w:hAnsi="Arial" w:cs="Arial"/>
          <w:sz w:val="22"/>
          <w:szCs w:val="22"/>
        </w:rPr>
      </w:pPr>
    </w:p>
    <w:p w14:paraId="33AA1D92" w14:textId="7EE577F9" w:rsidR="00A1020B" w:rsidRPr="007540BB" w:rsidRDefault="003A52DE" w:rsidP="00EA275A">
      <w:pPr>
        <w:spacing w:line="360" w:lineRule="auto"/>
        <w:rPr>
          <w:rFonts w:ascii="Arial" w:hAnsi="Arial" w:cs="Arial"/>
          <w:b/>
          <w:bCs/>
          <w:sz w:val="22"/>
          <w:szCs w:val="22"/>
        </w:rPr>
      </w:pPr>
      <w:r w:rsidRPr="007540BB">
        <w:rPr>
          <w:rFonts w:ascii="Arial" w:hAnsi="Arial" w:cs="Arial"/>
          <w:b/>
          <w:bCs/>
          <w:sz w:val="22"/>
          <w:szCs w:val="22"/>
        </w:rPr>
        <w:t>O</w:t>
      </w:r>
      <w:r w:rsidR="005B76CB" w:rsidRPr="007540BB">
        <w:rPr>
          <w:rFonts w:ascii="Arial" w:hAnsi="Arial" w:cs="Arial"/>
          <w:b/>
          <w:bCs/>
          <w:sz w:val="22"/>
          <w:szCs w:val="22"/>
        </w:rPr>
        <w:t>pp</w:t>
      </w:r>
      <w:r w:rsidRPr="007540BB">
        <w:rPr>
          <w:rFonts w:ascii="Arial" w:hAnsi="Arial" w:cs="Arial"/>
          <w:b/>
          <w:bCs/>
          <w:sz w:val="22"/>
          <w:szCs w:val="22"/>
        </w:rPr>
        <w:t>ortunities</w:t>
      </w:r>
    </w:p>
    <w:p w14:paraId="4A9A29F6" w14:textId="23CE02B9" w:rsidR="00963FB3" w:rsidRPr="007540BB" w:rsidRDefault="00963FB3" w:rsidP="00EA275A">
      <w:pPr>
        <w:spacing w:line="360" w:lineRule="auto"/>
        <w:rPr>
          <w:rFonts w:ascii="Arial" w:hAnsi="Arial" w:cs="Arial"/>
          <w:sz w:val="22"/>
          <w:szCs w:val="22"/>
        </w:rPr>
      </w:pPr>
      <w:r w:rsidRPr="007540BB">
        <w:rPr>
          <w:rFonts w:ascii="Arial" w:hAnsi="Arial" w:cs="Arial"/>
          <w:sz w:val="22"/>
          <w:szCs w:val="22"/>
        </w:rPr>
        <w:t>workforce</w:t>
      </w:r>
    </w:p>
    <w:p w14:paraId="10C1F79C" w14:textId="77777777" w:rsidR="003A52DE" w:rsidRPr="007540BB" w:rsidRDefault="003A52DE" w:rsidP="00EA275A">
      <w:pPr>
        <w:spacing w:line="360" w:lineRule="auto"/>
        <w:rPr>
          <w:rFonts w:ascii="Arial" w:hAnsi="Arial" w:cs="Arial"/>
          <w:sz w:val="22"/>
          <w:szCs w:val="22"/>
        </w:rPr>
      </w:pPr>
      <w:r w:rsidRPr="003A52DE">
        <w:rPr>
          <w:rFonts w:ascii="Arial" w:hAnsi="Arial" w:cs="Arial"/>
          <w:sz w:val="22"/>
          <w:szCs w:val="22"/>
        </w:rPr>
        <w:t xml:space="preserve">The frequently cited advantages of an innovative institution encompass accelerated growth, the encouragement of necessary internal organisational changes, enhanced opportunities for new product development planning, access to cutting-edge technologies, heightened competitiveness, an improved institutional image, superior reputation, and a demonstration of competence. Effective planning, evaluation of the present circumstances, and appraisal of the organization's capabilities are essential to realise the </w:t>
      </w:r>
      <w:proofErr w:type="gramStart"/>
      <w:r w:rsidRPr="003A52DE">
        <w:rPr>
          <w:rFonts w:ascii="Arial" w:hAnsi="Arial" w:cs="Arial"/>
          <w:sz w:val="22"/>
          <w:szCs w:val="22"/>
        </w:rPr>
        <w:t>aforementioned advantages</w:t>
      </w:r>
      <w:proofErr w:type="gramEnd"/>
      <w:r w:rsidRPr="003A52DE">
        <w:rPr>
          <w:rFonts w:ascii="Arial" w:hAnsi="Arial" w:cs="Arial"/>
          <w:sz w:val="22"/>
          <w:szCs w:val="22"/>
        </w:rPr>
        <w:t xml:space="preserve"> and hence substantiate the necessity for innovation.</w:t>
      </w:r>
    </w:p>
    <w:p w14:paraId="21249220" w14:textId="77777777" w:rsidR="001775B4" w:rsidRPr="007540BB" w:rsidRDefault="001775B4" w:rsidP="00EA275A">
      <w:pPr>
        <w:spacing w:line="360" w:lineRule="auto"/>
        <w:rPr>
          <w:rFonts w:ascii="Arial" w:hAnsi="Arial" w:cs="Arial"/>
          <w:sz w:val="22"/>
          <w:szCs w:val="22"/>
        </w:rPr>
      </w:pPr>
      <w:r w:rsidRPr="001775B4">
        <w:rPr>
          <w:rFonts w:ascii="Arial" w:hAnsi="Arial" w:cs="Arial"/>
          <w:sz w:val="22"/>
          <w:szCs w:val="22"/>
        </w:rPr>
        <w:t>Technological breakthroughs have profoundly transformed health care, offering digital solutions that improve diagnosis and patient care. Artificial intelligence (AI) is distinguished by its unparalleled powers in data processing, diagnostic assistance, and personalised treatment. Nonetheless, the successful integration of AI into healthcare requires specialised expertise among experts, an area that remains underdeveloped in terms of extensive literature and structured training programs.</w:t>
      </w:r>
    </w:p>
    <w:p w14:paraId="09BCF62E" w14:textId="77777777" w:rsidR="00C41FBE" w:rsidRPr="007540BB" w:rsidRDefault="00B573BF" w:rsidP="00EA275A">
      <w:pPr>
        <w:spacing w:line="360" w:lineRule="auto"/>
        <w:rPr>
          <w:rFonts w:ascii="Arial" w:hAnsi="Arial" w:cs="Arial"/>
          <w:sz w:val="22"/>
          <w:szCs w:val="22"/>
        </w:rPr>
      </w:pPr>
      <w:r w:rsidRPr="007540BB">
        <w:rPr>
          <w:rFonts w:ascii="Arial" w:hAnsi="Arial" w:cs="Arial"/>
          <w:sz w:val="22"/>
          <w:szCs w:val="22"/>
        </w:rPr>
        <w:lastRenderedPageBreak/>
        <w:t xml:space="preserve">A very important role, a business is all about finding better ways to give value to your customers on an </w:t>
      </w:r>
      <w:r w:rsidRPr="007540BB">
        <w:rPr>
          <w:rFonts w:ascii="Arial" w:hAnsi="Arial" w:cs="Arial"/>
          <w:sz w:val="22"/>
          <w:szCs w:val="22"/>
        </w:rPr>
        <w:t>existing</w:t>
      </w:r>
      <w:r w:rsidRPr="007540BB">
        <w:rPr>
          <w:rFonts w:ascii="Arial" w:hAnsi="Arial" w:cs="Arial"/>
          <w:sz w:val="22"/>
          <w:szCs w:val="22"/>
        </w:rPr>
        <w:t xml:space="preserve"> product. Without innovation customers will eventually get tired of your produc</w:t>
      </w:r>
      <w:r w:rsidRPr="007540BB">
        <w:rPr>
          <w:rFonts w:ascii="Arial" w:hAnsi="Arial" w:cs="Arial"/>
          <w:sz w:val="22"/>
          <w:szCs w:val="22"/>
        </w:rPr>
        <w:t>t</w:t>
      </w:r>
      <w:r w:rsidR="00C41FBE" w:rsidRPr="007540BB">
        <w:rPr>
          <w:rFonts w:ascii="Arial" w:hAnsi="Arial" w:cs="Arial"/>
          <w:sz w:val="22"/>
          <w:szCs w:val="22"/>
        </w:rPr>
        <w:t xml:space="preserve"> </w:t>
      </w:r>
      <w:r w:rsidR="00C41FBE" w:rsidRPr="007540BB">
        <w:rPr>
          <w:rFonts w:ascii="Arial" w:hAnsi="Arial" w:cs="Arial"/>
          <w:sz w:val="22"/>
          <w:szCs w:val="22"/>
        </w:rPr>
        <w:t>Consider a prominent technology firm that effectively incorporated AI into its customer service operations, enhancing productivity and customer happiness. By mitigating staff opposition, delivering comprehensive training, and emphasising security, they maintained a competitive edge and established new industry benchmarks.</w:t>
      </w:r>
    </w:p>
    <w:p w14:paraId="5E940ECE" w14:textId="77777777" w:rsidR="001A053D" w:rsidRPr="007540BB" w:rsidRDefault="001A053D" w:rsidP="00EA275A">
      <w:pPr>
        <w:spacing w:line="360" w:lineRule="auto"/>
        <w:rPr>
          <w:rFonts w:ascii="Arial" w:hAnsi="Arial" w:cs="Arial"/>
          <w:sz w:val="22"/>
          <w:szCs w:val="22"/>
        </w:rPr>
      </w:pPr>
    </w:p>
    <w:p w14:paraId="7E460278" w14:textId="0AD43165" w:rsidR="001A053D" w:rsidRPr="007540BB" w:rsidRDefault="002A3607" w:rsidP="00EA275A">
      <w:pPr>
        <w:spacing w:line="360" w:lineRule="auto"/>
        <w:rPr>
          <w:rFonts w:ascii="Arial" w:hAnsi="Arial" w:cs="Arial"/>
          <w:sz w:val="22"/>
          <w:szCs w:val="22"/>
        </w:rPr>
      </w:pPr>
      <w:r w:rsidRPr="007540BB">
        <w:rPr>
          <w:rFonts w:ascii="Arial" w:hAnsi="Arial" w:cs="Arial"/>
          <w:sz w:val="22"/>
          <w:szCs w:val="22"/>
        </w:rPr>
        <w:t xml:space="preserve">Community </w:t>
      </w:r>
    </w:p>
    <w:p w14:paraId="4B9858DC" w14:textId="51877A6B" w:rsidR="002A3607" w:rsidRPr="007540BB" w:rsidRDefault="002A3607" w:rsidP="00EA275A">
      <w:pPr>
        <w:spacing w:line="360" w:lineRule="auto"/>
        <w:rPr>
          <w:rFonts w:ascii="Arial" w:hAnsi="Arial" w:cs="Arial"/>
          <w:sz w:val="22"/>
          <w:szCs w:val="22"/>
        </w:rPr>
      </w:pPr>
      <w:r w:rsidRPr="002A3607">
        <w:rPr>
          <w:rFonts w:ascii="Arial" w:hAnsi="Arial" w:cs="Arial"/>
          <w:sz w:val="22"/>
          <w:szCs w:val="22"/>
        </w:rPr>
        <w:t xml:space="preserve">The advent of digital health technologies offers a viable solution for mitigating healthcare disparities. Innovations like mobile health </w:t>
      </w:r>
      <w:r w:rsidRPr="002A3607">
        <w:rPr>
          <w:rFonts w:ascii="Arial" w:hAnsi="Arial" w:cs="Arial"/>
          <w:sz w:val="22"/>
          <w:szCs w:val="22"/>
        </w:rPr>
        <w:br/>
      </w:r>
      <w:r w:rsidRPr="002A3607">
        <w:rPr>
          <w:rFonts w:ascii="Arial" w:hAnsi="Arial" w:cs="Arial"/>
          <w:sz w:val="22"/>
          <w:szCs w:val="22"/>
        </w:rPr>
        <w:br/>
        <w:t xml:space="preserve">Mobile health (mHealth) applications, telemedicine, and electronic health records (EHRs) are transforming healthcare delivery, especially in situations where conventional methods are unfeasible or fiscally unsustainable. </w:t>
      </w:r>
      <w:r w:rsidRPr="002A3607">
        <w:rPr>
          <w:rFonts w:ascii="Arial" w:hAnsi="Arial" w:cs="Arial"/>
          <w:sz w:val="22"/>
          <w:szCs w:val="22"/>
        </w:rPr>
        <w:br/>
        <w:t>Research indicates that telemedicine might markedly enhance healthcare accessibility for historically marginalised groups, offering essential assistance in regions affected by geographic and economic isolation</w:t>
      </w:r>
      <w:r w:rsidRPr="002A3607">
        <w:rPr>
          <w:rFonts w:ascii="Arial" w:hAnsi="Arial" w:cs="Arial"/>
          <w:sz w:val="22"/>
          <w:szCs w:val="22"/>
        </w:rPr>
        <w:br/>
        <w:t xml:space="preserve">Moreover, new technologies enable scalable solutions that provide healthcare directly to marginalised groups, thereby overcoming physical hurdles that usually hinder access to care </w:t>
      </w:r>
      <w:r w:rsidRPr="002A3607">
        <w:rPr>
          <w:rFonts w:ascii="Arial" w:hAnsi="Arial" w:cs="Arial"/>
          <w:sz w:val="22"/>
          <w:szCs w:val="22"/>
        </w:rPr>
        <w:br/>
        <w:t>The efficacy of these digital health treatments depends on their congruence with the distinct cultural and contextual realities of the communities they serve. Community engagement is essential; it guarantees that innovations honour local values and traditions, enhancing trust and elevating the probability of adoption (</w:t>
      </w:r>
      <w:proofErr w:type="spellStart"/>
      <w:r w:rsidR="00D72D2D" w:rsidRPr="007540BB">
        <w:rPr>
          <w:rFonts w:ascii="Arial" w:hAnsi="Arial" w:cs="Arial"/>
          <w:sz w:val="22"/>
          <w:szCs w:val="22"/>
        </w:rPr>
        <w:t>komi</w:t>
      </w:r>
      <w:proofErr w:type="spellEnd"/>
      <w:r w:rsidR="00D72D2D" w:rsidRPr="007540BB">
        <w:rPr>
          <w:rFonts w:ascii="Arial" w:hAnsi="Arial" w:cs="Arial"/>
          <w:sz w:val="22"/>
          <w:szCs w:val="22"/>
        </w:rPr>
        <w:t xml:space="preserve"> </w:t>
      </w:r>
      <w:r w:rsidRPr="002A3607">
        <w:rPr>
          <w:rFonts w:ascii="Arial" w:hAnsi="Arial" w:cs="Arial"/>
          <w:sz w:val="22"/>
          <w:szCs w:val="22"/>
        </w:rPr>
        <w:t>et al., 20</w:t>
      </w:r>
      <w:r w:rsidR="008B0A68" w:rsidRPr="007540BB">
        <w:rPr>
          <w:rFonts w:ascii="Arial" w:hAnsi="Arial" w:cs="Arial"/>
          <w:sz w:val="22"/>
          <w:szCs w:val="22"/>
        </w:rPr>
        <w:t>21</w:t>
      </w:r>
      <w:r w:rsidRPr="002A3607">
        <w:rPr>
          <w:rFonts w:ascii="Arial" w:hAnsi="Arial" w:cs="Arial"/>
          <w:sz w:val="22"/>
          <w:szCs w:val="22"/>
        </w:rPr>
        <w:t>).</w:t>
      </w:r>
    </w:p>
    <w:p w14:paraId="72D89D0F" w14:textId="785A7FE6" w:rsidR="0047759B" w:rsidRPr="007540BB" w:rsidRDefault="0047759B" w:rsidP="00EA275A">
      <w:pPr>
        <w:spacing w:line="360" w:lineRule="auto"/>
        <w:rPr>
          <w:rFonts w:ascii="Arial" w:hAnsi="Arial" w:cs="Arial"/>
          <w:sz w:val="22"/>
          <w:szCs w:val="22"/>
        </w:rPr>
      </w:pPr>
      <w:r w:rsidRPr="007540BB">
        <w:rPr>
          <w:rFonts w:ascii="Arial" w:hAnsi="Arial" w:cs="Arial"/>
          <w:sz w:val="22"/>
          <w:szCs w:val="22"/>
        </w:rPr>
        <w:t>The integration of mobile health tools, telemedicine diagnostics, blockchain-secured AI-powered records, and community-driven design thinking has commenced the bridging of enduring disparities in health equity. Key insights derived from worldwide case studies and current trends emphasise the necessity of placing communities not solely as recipients but as active partners in the design, implementation, and sustainability of digital health interventions. Community health workers, local leaders, and grassroots organisations have been pivotal in establishing trust, promoting adoption, and ensuring that digital solutions align with local requirements and cultural values.</w:t>
      </w:r>
    </w:p>
    <w:p w14:paraId="6B678134" w14:textId="37625486" w:rsidR="008209A8" w:rsidRPr="007540BB" w:rsidRDefault="002D7DDD" w:rsidP="00EA275A">
      <w:pPr>
        <w:spacing w:line="360" w:lineRule="auto"/>
        <w:rPr>
          <w:rFonts w:ascii="Arial" w:hAnsi="Arial" w:cs="Arial"/>
          <w:b/>
          <w:bCs/>
          <w:sz w:val="22"/>
          <w:szCs w:val="22"/>
        </w:rPr>
      </w:pPr>
      <w:r w:rsidRPr="007540BB">
        <w:rPr>
          <w:rFonts w:ascii="Arial" w:hAnsi="Arial" w:cs="Arial"/>
          <w:b/>
          <w:bCs/>
          <w:sz w:val="22"/>
          <w:szCs w:val="22"/>
        </w:rPr>
        <w:t>T</w:t>
      </w:r>
      <w:r w:rsidR="00406023" w:rsidRPr="007540BB">
        <w:rPr>
          <w:rFonts w:ascii="Arial" w:hAnsi="Arial" w:cs="Arial"/>
          <w:b/>
          <w:bCs/>
          <w:sz w:val="22"/>
          <w:szCs w:val="22"/>
        </w:rPr>
        <w:t>h</w:t>
      </w:r>
      <w:r w:rsidRPr="007540BB">
        <w:rPr>
          <w:rFonts w:ascii="Arial" w:hAnsi="Arial" w:cs="Arial"/>
          <w:b/>
          <w:bCs/>
          <w:sz w:val="22"/>
          <w:szCs w:val="22"/>
        </w:rPr>
        <w:t>reat</w:t>
      </w:r>
      <w:r w:rsidR="00406023" w:rsidRPr="007540BB">
        <w:rPr>
          <w:rFonts w:ascii="Arial" w:hAnsi="Arial" w:cs="Arial"/>
          <w:b/>
          <w:bCs/>
          <w:sz w:val="22"/>
          <w:szCs w:val="22"/>
        </w:rPr>
        <w:t>s</w:t>
      </w:r>
    </w:p>
    <w:p w14:paraId="74E367BC" w14:textId="17DE14D2" w:rsidR="002D7DDD" w:rsidRPr="007540BB" w:rsidRDefault="001730E6" w:rsidP="00EA275A">
      <w:pPr>
        <w:spacing w:line="360" w:lineRule="auto"/>
        <w:rPr>
          <w:rFonts w:ascii="Arial" w:hAnsi="Arial" w:cs="Arial"/>
          <w:sz w:val="22"/>
          <w:szCs w:val="22"/>
        </w:rPr>
      </w:pPr>
      <w:r w:rsidRPr="007540BB">
        <w:rPr>
          <w:rFonts w:ascii="Arial" w:hAnsi="Arial" w:cs="Arial"/>
          <w:sz w:val="22"/>
          <w:szCs w:val="22"/>
        </w:rPr>
        <w:t>W</w:t>
      </w:r>
      <w:r w:rsidR="002D7DDD" w:rsidRPr="007540BB">
        <w:rPr>
          <w:rFonts w:ascii="Arial" w:hAnsi="Arial" w:cs="Arial"/>
          <w:sz w:val="22"/>
          <w:szCs w:val="22"/>
        </w:rPr>
        <w:t>orkfo</w:t>
      </w:r>
      <w:r w:rsidRPr="007540BB">
        <w:rPr>
          <w:rFonts w:ascii="Arial" w:hAnsi="Arial" w:cs="Arial"/>
          <w:sz w:val="22"/>
          <w:szCs w:val="22"/>
        </w:rPr>
        <w:t>r</w:t>
      </w:r>
      <w:r w:rsidR="002D7DDD" w:rsidRPr="007540BB">
        <w:rPr>
          <w:rFonts w:ascii="Arial" w:hAnsi="Arial" w:cs="Arial"/>
          <w:sz w:val="22"/>
          <w:szCs w:val="22"/>
        </w:rPr>
        <w:t>ce</w:t>
      </w:r>
    </w:p>
    <w:p w14:paraId="7D9AF7FA" w14:textId="77777777" w:rsidR="001730E6" w:rsidRPr="007540BB" w:rsidRDefault="001730E6" w:rsidP="00EA275A">
      <w:pPr>
        <w:spacing w:line="360" w:lineRule="auto"/>
        <w:rPr>
          <w:rFonts w:ascii="Arial" w:hAnsi="Arial" w:cs="Arial"/>
          <w:sz w:val="22"/>
          <w:szCs w:val="22"/>
        </w:rPr>
      </w:pPr>
      <w:r w:rsidRPr="001730E6">
        <w:rPr>
          <w:rFonts w:ascii="Arial" w:hAnsi="Arial" w:cs="Arial"/>
          <w:sz w:val="22"/>
          <w:szCs w:val="22"/>
        </w:rPr>
        <w:lastRenderedPageBreak/>
        <w:t xml:space="preserve">Integrating AI and automation into the workplace frequently poses three principal psychological and structural risks to employee morale: </w:t>
      </w:r>
      <w:r w:rsidRPr="001730E6">
        <w:rPr>
          <w:rFonts w:ascii="Arial" w:hAnsi="Arial" w:cs="Arial"/>
          <w:sz w:val="22"/>
          <w:szCs w:val="22"/>
        </w:rPr>
        <w:br/>
        <w:t>Role Erosion and Replacement Anxiety: The "shadow of the machine" engenders a continual apprehension around job displacement. Even in the absence of imminent layoffs, the belief that one's abilities are becoming obsolete may result in "quiet quitting" or a decline in organisational loyalty.</w:t>
      </w:r>
      <w:r w:rsidRPr="001730E6">
        <w:rPr>
          <w:rFonts w:ascii="Arial" w:hAnsi="Arial" w:cs="Arial"/>
          <w:sz w:val="22"/>
          <w:szCs w:val="22"/>
        </w:rPr>
        <w:br/>
        <w:t xml:space="preserve">Cognitive Overload and Adaptation Fatigue: The incessant demand for skill enhancement engenders a "treadmill effect." Employees may perceive themselves as perpetually trying to catch up, resulting in burnout and animosity towards the technology designed to aid them. </w:t>
      </w:r>
      <w:r w:rsidRPr="001730E6">
        <w:rPr>
          <w:rFonts w:ascii="Arial" w:hAnsi="Arial" w:cs="Arial"/>
          <w:sz w:val="22"/>
          <w:szCs w:val="22"/>
        </w:rPr>
        <w:br/>
      </w:r>
      <w:r w:rsidRPr="001730E6">
        <w:rPr>
          <w:rFonts w:ascii="Arial" w:hAnsi="Arial" w:cs="Arial"/>
          <w:sz w:val="22"/>
          <w:szCs w:val="22"/>
        </w:rPr>
        <w:br/>
        <w:t>Algorithmic Management and Dehumanisation: Enhanced automation frequently results in more stringent performance monitoring. When employees perceive evaluation based on metrics rather than merit, or experience a loss of autonomy due to automated workflows, it fosters a feeling of being a "cog in the machine," significantly contributing to turnover.</w:t>
      </w:r>
    </w:p>
    <w:p w14:paraId="74C80316" w14:textId="715E2AE5" w:rsidR="00866714" w:rsidRPr="007540BB" w:rsidRDefault="00866714" w:rsidP="00EA275A">
      <w:pPr>
        <w:spacing w:line="360" w:lineRule="auto"/>
        <w:rPr>
          <w:rFonts w:ascii="Arial" w:hAnsi="Arial" w:cs="Arial"/>
          <w:sz w:val="22"/>
          <w:szCs w:val="22"/>
        </w:rPr>
      </w:pPr>
      <w:r w:rsidRPr="00866714">
        <w:rPr>
          <w:rFonts w:ascii="Arial" w:hAnsi="Arial" w:cs="Arial"/>
          <w:sz w:val="22"/>
          <w:szCs w:val="22"/>
        </w:rPr>
        <w:t xml:space="preserve">The paradigm emphasises that the efficacy of any nascent technology relies on the interplay of three critical components: Human, Organisational, and Technological elements. Figure </w:t>
      </w:r>
      <w:r w:rsidR="009C06E0" w:rsidRPr="007540BB">
        <w:rPr>
          <w:rFonts w:ascii="Arial" w:hAnsi="Arial" w:cs="Arial"/>
          <w:sz w:val="22"/>
          <w:szCs w:val="22"/>
        </w:rPr>
        <w:t>1</w:t>
      </w:r>
      <w:r w:rsidRPr="00866714">
        <w:rPr>
          <w:rFonts w:ascii="Arial" w:hAnsi="Arial" w:cs="Arial"/>
          <w:sz w:val="22"/>
          <w:szCs w:val="22"/>
        </w:rPr>
        <w:t xml:space="preserve"> illustrates the identified barriers of AI adoption categorised accordingly.</w:t>
      </w:r>
    </w:p>
    <w:p w14:paraId="32DE989F" w14:textId="77777777" w:rsidR="00C23831" w:rsidRPr="007540BB" w:rsidRDefault="00C23831" w:rsidP="00EA275A">
      <w:pPr>
        <w:spacing w:line="360" w:lineRule="auto"/>
        <w:rPr>
          <w:rFonts w:ascii="Arial" w:hAnsi="Arial" w:cs="Arial"/>
          <w:sz w:val="22"/>
          <w:szCs w:val="22"/>
        </w:rPr>
      </w:pPr>
    </w:p>
    <w:p w14:paraId="19332A55" w14:textId="6FEFE115" w:rsidR="00C23831" w:rsidRPr="00866714" w:rsidRDefault="004D086D" w:rsidP="00EA275A">
      <w:pPr>
        <w:spacing w:line="360" w:lineRule="auto"/>
        <w:rPr>
          <w:rFonts w:ascii="Arial" w:hAnsi="Arial" w:cs="Arial"/>
          <w:sz w:val="22"/>
          <w:szCs w:val="22"/>
        </w:rPr>
      </w:pPr>
      <w:r w:rsidRPr="007540BB">
        <w:rPr>
          <w:rFonts w:ascii="Arial" w:hAnsi="Arial" w:cs="Arial"/>
          <w:sz w:val="22"/>
          <w:szCs w:val="22"/>
        </w:rPr>
        <w:lastRenderedPageBreak/>
        <w:drawing>
          <wp:inline distT="0" distB="0" distL="0" distR="0" wp14:anchorId="06531C83" wp14:editId="0B9861E2">
            <wp:extent cx="5572125" cy="4419600"/>
            <wp:effectExtent l="0" t="0" r="9525" b="0"/>
            <wp:docPr id="780931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2125" cy="4419600"/>
                    </a:xfrm>
                    <a:prstGeom prst="rect">
                      <a:avLst/>
                    </a:prstGeom>
                    <a:noFill/>
                    <a:ln>
                      <a:noFill/>
                    </a:ln>
                  </pic:spPr>
                </pic:pic>
              </a:graphicData>
            </a:graphic>
          </wp:inline>
        </w:drawing>
      </w:r>
    </w:p>
    <w:p w14:paraId="39CBC6D9" w14:textId="1EA0217B" w:rsidR="00866714" w:rsidRPr="001730E6" w:rsidRDefault="00D070A4" w:rsidP="00EA275A">
      <w:pPr>
        <w:spacing w:line="360" w:lineRule="auto"/>
        <w:rPr>
          <w:rFonts w:ascii="Arial" w:hAnsi="Arial" w:cs="Arial"/>
          <w:sz w:val="22"/>
          <w:szCs w:val="22"/>
        </w:rPr>
      </w:pPr>
      <w:r w:rsidRPr="007540BB">
        <w:rPr>
          <w:rFonts w:ascii="Arial" w:hAnsi="Arial" w:cs="Arial"/>
          <w:sz w:val="22"/>
          <w:szCs w:val="22"/>
        </w:rPr>
        <w:t xml:space="preserve">Fig. </w:t>
      </w:r>
      <w:r w:rsidRPr="007540BB">
        <w:rPr>
          <w:rFonts w:ascii="Arial" w:hAnsi="Arial" w:cs="Arial"/>
          <w:sz w:val="22"/>
          <w:szCs w:val="22"/>
        </w:rPr>
        <w:t>1</w:t>
      </w:r>
      <w:r w:rsidRPr="007540BB">
        <w:rPr>
          <w:rFonts w:ascii="Arial" w:hAnsi="Arial" w:cs="Arial"/>
          <w:sz w:val="22"/>
          <w:szCs w:val="22"/>
        </w:rPr>
        <w:t>. Categorization of AI Adoption Challenges using the HOT Framework.</w:t>
      </w:r>
    </w:p>
    <w:p w14:paraId="0E564A9C" w14:textId="65641D39" w:rsidR="00D1707E" w:rsidRPr="007540BB" w:rsidRDefault="009F6C91" w:rsidP="00EA275A">
      <w:pPr>
        <w:spacing w:line="360" w:lineRule="auto"/>
        <w:rPr>
          <w:rFonts w:ascii="Arial" w:hAnsi="Arial" w:cs="Arial"/>
          <w:sz w:val="22"/>
          <w:szCs w:val="22"/>
        </w:rPr>
      </w:pPr>
      <w:r w:rsidRPr="007540BB">
        <w:rPr>
          <w:rFonts w:ascii="Arial" w:hAnsi="Arial" w:cs="Arial"/>
          <w:sz w:val="22"/>
          <w:szCs w:val="22"/>
        </w:rPr>
        <w:t>Community</w:t>
      </w:r>
    </w:p>
    <w:p w14:paraId="3E84661A" w14:textId="77777777" w:rsidR="00911763" w:rsidRPr="007540BB" w:rsidRDefault="00911763" w:rsidP="00EA275A">
      <w:pPr>
        <w:spacing w:line="360" w:lineRule="auto"/>
        <w:rPr>
          <w:rFonts w:ascii="Arial" w:hAnsi="Arial" w:cs="Arial"/>
          <w:sz w:val="22"/>
          <w:szCs w:val="22"/>
        </w:rPr>
      </w:pPr>
      <w:r w:rsidRPr="007540BB">
        <w:rPr>
          <w:rFonts w:ascii="Arial" w:hAnsi="Arial" w:cs="Arial"/>
          <w:sz w:val="22"/>
          <w:szCs w:val="22"/>
        </w:rPr>
        <w:t>Principal Dangers to Health Outcomes</w:t>
      </w:r>
    </w:p>
    <w:p w14:paraId="784DD67F" w14:textId="77777777" w:rsidR="00911763" w:rsidRPr="007540BB" w:rsidRDefault="00911763" w:rsidP="00EA275A">
      <w:pPr>
        <w:spacing w:line="360" w:lineRule="auto"/>
        <w:rPr>
          <w:rFonts w:ascii="Arial" w:hAnsi="Arial" w:cs="Arial"/>
          <w:sz w:val="22"/>
          <w:szCs w:val="22"/>
        </w:rPr>
      </w:pPr>
      <w:r w:rsidRPr="007540BB">
        <w:rPr>
          <w:rFonts w:ascii="Arial" w:hAnsi="Arial" w:cs="Arial"/>
          <w:sz w:val="22"/>
          <w:szCs w:val="22"/>
        </w:rPr>
        <w:t>Worsening of Chronic illnesses: Disadvantaged populations (low-income, ethnic minorities) exhibit reduced utilisation of health applications for controlling illnesses such as diabetes, potentially resulting in inferior long-term health outcomes relative to more affluent, technologically adept groups.</w:t>
      </w:r>
    </w:p>
    <w:p w14:paraId="5D2ACB48" w14:textId="77777777" w:rsidR="00911763" w:rsidRPr="007540BB" w:rsidRDefault="00911763" w:rsidP="00EA275A">
      <w:pPr>
        <w:spacing w:line="360" w:lineRule="auto"/>
        <w:rPr>
          <w:rFonts w:ascii="Arial" w:hAnsi="Arial" w:cs="Arial"/>
          <w:sz w:val="22"/>
          <w:szCs w:val="22"/>
        </w:rPr>
      </w:pPr>
      <w:r w:rsidRPr="007540BB">
        <w:rPr>
          <w:rFonts w:ascii="Arial" w:hAnsi="Arial" w:cs="Arial"/>
          <w:sz w:val="22"/>
          <w:szCs w:val="22"/>
        </w:rPr>
        <w:t>Health Data Inequity: Marginalised populations are often inadequately represented in the datasets utilised for training medical AI. This may lead to biased algorithms that misdiagnose or underperform for minority populations, exemplified by AI dermatology models inadequately detecting abnormalities on darker skin tones.</w:t>
      </w:r>
    </w:p>
    <w:p w14:paraId="4DC580D1" w14:textId="77777777" w:rsidR="00911763" w:rsidRPr="007540BB" w:rsidRDefault="00911763" w:rsidP="00EA275A">
      <w:pPr>
        <w:spacing w:line="360" w:lineRule="auto"/>
        <w:rPr>
          <w:rFonts w:ascii="Arial" w:hAnsi="Arial" w:cs="Arial"/>
          <w:sz w:val="22"/>
          <w:szCs w:val="22"/>
        </w:rPr>
      </w:pPr>
    </w:p>
    <w:p w14:paraId="562D7A05" w14:textId="77777777" w:rsidR="007F5CBB" w:rsidRPr="007540BB" w:rsidRDefault="00911763" w:rsidP="00EA275A">
      <w:pPr>
        <w:spacing w:line="360" w:lineRule="auto"/>
        <w:rPr>
          <w:rFonts w:ascii="Arial" w:hAnsi="Arial" w:cs="Arial"/>
          <w:sz w:val="22"/>
          <w:szCs w:val="22"/>
        </w:rPr>
      </w:pPr>
      <w:r w:rsidRPr="007540BB">
        <w:rPr>
          <w:rFonts w:ascii="Arial" w:hAnsi="Arial" w:cs="Arial"/>
          <w:sz w:val="22"/>
          <w:szCs w:val="22"/>
        </w:rPr>
        <w:t>Impeded or Ineffectively Administered Care: Individuals experiencing "digital poverty" face challenges in accessing telehealth and digital health records, resulting in postponed medical</w:t>
      </w:r>
    </w:p>
    <w:p w14:paraId="712EC74A" w14:textId="3600C25F" w:rsidR="009F6C91" w:rsidRPr="002A3607" w:rsidRDefault="00911763" w:rsidP="00EA275A">
      <w:pPr>
        <w:spacing w:line="360" w:lineRule="auto"/>
        <w:rPr>
          <w:rFonts w:ascii="Arial" w:hAnsi="Arial" w:cs="Arial"/>
          <w:sz w:val="22"/>
          <w:szCs w:val="22"/>
        </w:rPr>
      </w:pPr>
      <w:r w:rsidRPr="007540BB">
        <w:rPr>
          <w:rFonts w:ascii="Arial" w:hAnsi="Arial" w:cs="Arial"/>
          <w:sz w:val="22"/>
          <w:szCs w:val="22"/>
        </w:rPr>
        <w:lastRenderedPageBreak/>
        <w:t>attention, poorly managed treatment regimens, and diminished awareness of preventive strategies</w:t>
      </w:r>
      <w:r w:rsidR="00666E04" w:rsidRPr="007540BB">
        <w:rPr>
          <w:rFonts w:ascii="Arial" w:hAnsi="Arial" w:cs="Arial"/>
          <w:sz w:val="22"/>
          <w:szCs w:val="22"/>
        </w:rPr>
        <w:t>.</w:t>
      </w:r>
    </w:p>
    <w:p w14:paraId="4F5C478A" w14:textId="77777777" w:rsidR="002A3607" w:rsidRPr="007540BB" w:rsidRDefault="002A3607" w:rsidP="00EA275A">
      <w:pPr>
        <w:spacing w:line="360" w:lineRule="auto"/>
        <w:rPr>
          <w:rFonts w:ascii="Arial" w:hAnsi="Arial" w:cs="Arial"/>
          <w:sz w:val="22"/>
          <w:szCs w:val="22"/>
        </w:rPr>
      </w:pPr>
    </w:p>
    <w:p w14:paraId="4BFE2885" w14:textId="313D083F" w:rsidR="00883083" w:rsidRPr="001775B4" w:rsidRDefault="00883083" w:rsidP="00EA275A">
      <w:pPr>
        <w:spacing w:line="360" w:lineRule="auto"/>
        <w:rPr>
          <w:rFonts w:ascii="Arial" w:hAnsi="Arial" w:cs="Arial"/>
          <w:sz w:val="22"/>
          <w:szCs w:val="22"/>
        </w:rPr>
      </w:pPr>
    </w:p>
    <w:p w14:paraId="2F5ED555" w14:textId="77777777" w:rsidR="001775B4" w:rsidRPr="003A52DE" w:rsidRDefault="001775B4" w:rsidP="00EA275A">
      <w:pPr>
        <w:spacing w:line="360" w:lineRule="auto"/>
        <w:rPr>
          <w:rFonts w:ascii="Arial" w:hAnsi="Arial" w:cs="Arial"/>
          <w:sz w:val="22"/>
          <w:szCs w:val="22"/>
        </w:rPr>
      </w:pPr>
    </w:p>
    <w:p w14:paraId="4AA5071F" w14:textId="77777777" w:rsidR="003A52DE" w:rsidRPr="007540BB" w:rsidRDefault="003A52DE" w:rsidP="00EA275A">
      <w:pPr>
        <w:spacing w:line="360" w:lineRule="auto"/>
        <w:rPr>
          <w:rFonts w:ascii="Arial" w:hAnsi="Arial" w:cs="Arial"/>
          <w:sz w:val="22"/>
          <w:szCs w:val="22"/>
        </w:rPr>
      </w:pPr>
    </w:p>
    <w:p w14:paraId="65992BFE" w14:textId="77777777" w:rsidR="00A1020B" w:rsidRPr="007540BB" w:rsidRDefault="00A1020B" w:rsidP="00EA275A">
      <w:pPr>
        <w:spacing w:line="360" w:lineRule="auto"/>
        <w:rPr>
          <w:rFonts w:ascii="Arial" w:hAnsi="Arial" w:cs="Arial"/>
          <w:sz w:val="22"/>
          <w:szCs w:val="22"/>
        </w:rPr>
      </w:pPr>
    </w:p>
    <w:p w14:paraId="7B64C2A9" w14:textId="77777777" w:rsidR="00A1020B" w:rsidRPr="007540BB" w:rsidRDefault="00A1020B" w:rsidP="00EA275A">
      <w:pPr>
        <w:spacing w:line="360" w:lineRule="auto"/>
        <w:rPr>
          <w:rFonts w:ascii="Arial" w:hAnsi="Arial" w:cs="Arial"/>
          <w:sz w:val="22"/>
          <w:szCs w:val="22"/>
        </w:rPr>
      </w:pPr>
    </w:p>
    <w:p w14:paraId="293CF4FD" w14:textId="77777777" w:rsidR="00A1020B" w:rsidRPr="007540BB" w:rsidRDefault="00A1020B" w:rsidP="00EA275A">
      <w:pPr>
        <w:spacing w:line="360" w:lineRule="auto"/>
        <w:rPr>
          <w:rFonts w:ascii="Arial" w:hAnsi="Arial" w:cs="Arial"/>
          <w:sz w:val="22"/>
          <w:szCs w:val="22"/>
        </w:rPr>
      </w:pPr>
    </w:p>
    <w:p w14:paraId="6D535E8E" w14:textId="77777777" w:rsidR="00A1020B" w:rsidRPr="007540BB" w:rsidRDefault="00A1020B" w:rsidP="00EA275A">
      <w:pPr>
        <w:spacing w:line="360" w:lineRule="auto"/>
        <w:rPr>
          <w:rFonts w:ascii="Arial" w:hAnsi="Arial" w:cs="Arial"/>
          <w:sz w:val="22"/>
          <w:szCs w:val="22"/>
        </w:rPr>
      </w:pPr>
    </w:p>
    <w:p w14:paraId="11AA9411" w14:textId="77777777" w:rsidR="00A1020B" w:rsidRPr="007540BB" w:rsidRDefault="00A1020B" w:rsidP="00EA275A">
      <w:pPr>
        <w:spacing w:line="360" w:lineRule="auto"/>
        <w:rPr>
          <w:rFonts w:ascii="Arial" w:hAnsi="Arial" w:cs="Arial"/>
          <w:sz w:val="22"/>
          <w:szCs w:val="22"/>
        </w:rPr>
      </w:pPr>
    </w:p>
    <w:p w14:paraId="6F107A42" w14:textId="77777777" w:rsidR="00A1020B" w:rsidRPr="007540BB" w:rsidRDefault="00A1020B" w:rsidP="00EA275A">
      <w:pPr>
        <w:spacing w:line="360" w:lineRule="auto"/>
        <w:rPr>
          <w:rFonts w:ascii="Arial" w:hAnsi="Arial" w:cs="Arial"/>
          <w:sz w:val="22"/>
          <w:szCs w:val="22"/>
        </w:rPr>
      </w:pPr>
    </w:p>
    <w:p w14:paraId="393ED6EA" w14:textId="1F5D20B0" w:rsidR="00A1020B" w:rsidRPr="007540BB" w:rsidRDefault="00174DD2" w:rsidP="00EA275A">
      <w:pPr>
        <w:spacing w:line="360" w:lineRule="auto"/>
        <w:rPr>
          <w:rFonts w:ascii="Arial" w:hAnsi="Arial" w:cs="Arial"/>
          <w:sz w:val="22"/>
          <w:szCs w:val="22"/>
        </w:rPr>
      </w:pPr>
      <w:r w:rsidRPr="007540BB">
        <w:rPr>
          <w:rFonts w:ascii="Arial" w:hAnsi="Arial" w:cs="Arial"/>
          <w:sz w:val="22"/>
          <w:szCs w:val="22"/>
        </w:rPr>
        <w:t xml:space="preserve">Conclusion and recommendation </w:t>
      </w:r>
    </w:p>
    <w:p w14:paraId="5B2B842B" w14:textId="00AA9A7E" w:rsidR="00A03F5E" w:rsidRPr="007540BB" w:rsidRDefault="00025D2C" w:rsidP="00EA275A">
      <w:pPr>
        <w:spacing w:line="360" w:lineRule="auto"/>
        <w:rPr>
          <w:rFonts w:ascii="Arial" w:hAnsi="Arial" w:cs="Arial"/>
          <w:sz w:val="22"/>
          <w:szCs w:val="22"/>
        </w:rPr>
      </w:pPr>
      <w:r w:rsidRPr="00025D2C">
        <w:rPr>
          <w:rFonts w:ascii="Arial" w:hAnsi="Arial" w:cs="Arial"/>
          <w:sz w:val="22"/>
          <w:szCs w:val="22"/>
        </w:rPr>
        <w:t>The NHS App was introduced in 2019 as the principal digital platform for the National Health Service in England, facilitating activities such as appointment booking, prescription management, and access to health information, including COVID-19 vaccination certification. This longitudinal study (2021–2023) analyses the app's deployment during the epidemic. A SWOT analysis will evaluate its strengths, weaknesses, opportunities, and threats in relation to its influence on the workforce and community.</w:t>
      </w:r>
      <w:r w:rsidR="00A03F5E" w:rsidRPr="007540BB">
        <w:rPr>
          <w:rFonts w:ascii="Arial" w:eastAsia="Times New Roman" w:hAnsi="Arial" w:cs="Arial"/>
          <w:kern w:val="0"/>
          <w:sz w:val="22"/>
          <w:szCs w:val="22"/>
          <w:lang w:eastAsia="en-GB"/>
          <w14:ligatures w14:val="none"/>
        </w:rPr>
        <w:t xml:space="preserve"> </w:t>
      </w:r>
      <w:r w:rsidR="00A03F5E" w:rsidRPr="007540BB">
        <w:rPr>
          <w:rFonts w:ascii="Arial" w:hAnsi="Arial" w:cs="Arial"/>
          <w:sz w:val="22"/>
          <w:szCs w:val="22"/>
        </w:rPr>
        <w:t>Embrace a novel technology or methodology, elucidating its significance. When individuals comprehend the rationale for the change, they are more inclined to support it.</w:t>
      </w:r>
    </w:p>
    <w:p w14:paraId="7E11A0D0" w14:textId="2F7A44B5" w:rsidR="00025D2C" w:rsidRPr="00025D2C" w:rsidRDefault="00025D2C" w:rsidP="00EA275A">
      <w:pPr>
        <w:spacing w:line="360" w:lineRule="auto"/>
        <w:rPr>
          <w:rFonts w:ascii="Arial" w:hAnsi="Arial" w:cs="Arial"/>
          <w:sz w:val="22"/>
          <w:szCs w:val="22"/>
        </w:rPr>
      </w:pPr>
    </w:p>
    <w:p w14:paraId="574F51C6" w14:textId="77777777" w:rsidR="00025D2C" w:rsidRPr="007540BB" w:rsidRDefault="00025D2C" w:rsidP="00EA275A">
      <w:pPr>
        <w:spacing w:line="360" w:lineRule="auto"/>
        <w:rPr>
          <w:rFonts w:ascii="Arial" w:hAnsi="Arial" w:cs="Arial"/>
          <w:sz w:val="22"/>
          <w:szCs w:val="22"/>
        </w:rPr>
      </w:pPr>
    </w:p>
    <w:p w14:paraId="38B20C76" w14:textId="01C0EBF5" w:rsidR="00BA6DC2" w:rsidRPr="007540BB" w:rsidRDefault="00A1020B" w:rsidP="00EA275A">
      <w:pPr>
        <w:shd w:val="clear" w:color="auto" w:fill="FFFFFF"/>
        <w:spacing w:after="150" w:line="360" w:lineRule="auto"/>
        <w:rPr>
          <w:rFonts w:ascii="Arial" w:hAnsi="Arial" w:cs="Arial"/>
          <w:sz w:val="22"/>
          <w:szCs w:val="22"/>
        </w:rPr>
      </w:pPr>
      <w:r w:rsidRPr="007540BB">
        <w:rPr>
          <w:rFonts w:ascii="Arial" w:hAnsi="Arial" w:cs="Arial"/>
          <w:sz w:val="22"/>
          <w:szCs w:val="22"/>
        </w:rPr>
        <w:t xml:space="preserve">                                                                                                                                                                                                                                  </w:t>
      </w:r>
    </w:p>
    <w:p w14:paraId="41483283" w14:textId="2194ED40" w:rsidR="005234AF" w:rsidRPr="007540BB" w:rsidRDefault="005234AF" w:rsidP="00EA275A">
      <w:pPr>
        <w:shd w:val="clear" w:color="auto" w:fill="FFFFFF"/>
        <w:spacing w:after="150" w:line="360" w:lineRule="auto"/>
        <w:rPr>
          <w:rFonts w:ascii="Arial" w:hAnsi="Arial" w:cs="Arial"/>
          <w:sz w:val="22"/>
          <w:szCs w:val="22"/>
        </w:rPr>
      </w:pPr>
      <w:r w:rsidRPr="007540BB">
        <w:rPr>
          <w:rFonts w:ascii="Arial" w:hAnsi="Arial" w:cs="Arial"/>
          <w:sz w:val="22"/>
          <w:szCs w:val="22"/>
        </w:rPr>
        <w:t>.</w:t>
      </w:r>
    </w:p>
    <w:p w14:paraId="3E426FCF" w14:textId="77777777" w:rsidR="00971C55" w:rsidRPr="007540BB" w:rsidRDefault="00971C55" w:rsidP="00EA275A">
      <w:pPr>
        <w:spacing w:line="360" w:lineRule="auto"/>
        <w:rPr>
          <w:rFonts w:ascii="Arial" w:hAnsi="Arial" w:cs="Arial"/>
          <w:sz w:val="22"/>
          <w:szCs w:val="22"/>
        </w:rPr>
      </w:pPr>
    </w:p>
    <w:p w14:paraId="38FE604B" w14:textId="77777777" w:rsidR="00971C55" w:rsidRPr="007540BB" w:rsidRDefault="00971C55" w:rsidP="00EA275A">
      <w:pPr>
        <w:spacing w:line="360" w:lineRule="auto"/>
        <w:rPr>
          <w:rFonts w:ascii="Arial" w:hAnsi="Arial" w:cs="Arial"/>
          <w:sz w:val="22"/>
          <w:szCs w:val="22"/>
        </w:rPr>
      </w:pPr>
    </w:p>
    <w:p w14:paraId="312A6BCE" w14:textId="77777777" w:rsidR="00971C55" w:rsidRPr="007540BB" w:rsidRDefault="00971C55" w:rsidP="00EA275A">
      <w:pPr>
        <w:spacing w:line="360" w:lineRule="auto"/>
        <w:rPr>
          <w:rFonts w:ascii="Arial" w:hAnsi="Arial" w:cs="Arial"/>
          <w:sz w:val="22"/>
          <w:szCs w:val="22"/>
        </w:rPr>
      </w:pPr>
    </w:p>
    <w:p w14:paraId="36FEE105" w14:textId="77777777" w:rsidR="00971C55" w:rsidRPr="007540BB" w:rsidRDefault="00971C55" w:rsidP="00EA275A">
      <w:pPr>
        <w:spacing w:line="360" w:lineRule="auto"/>
        <w:rPr>
          <w:rFonts w:ascii="Arial" w:hAnsi="Arial" w:cs="Arial"/>
          <w:sz w:val="22"/>
          <w:szCs w:val="22"/>
        </w:rPr>
      </w:pPr>
    </w:p>
    <w:p w14:paraId="2E4A2E38" w14:textId="77777777" w:rsidR="00971C55" w:rsidRPr="007540BB" w:rsidRDefault="00971C55" w:rsidP="00EA275A">
      <w:pPr>
        <w:spacing w:line="360" w:lineRule="auto"/>
        <w:rPr>
          <w:rFonts w:ascii="Arial" w:hAnsi="Arial" w:cs="Arial"/>
          <w:sz w:val="22"/>
          <w:szCs w:val="22"/>
        </w:rPr>
      </w:pPr>
    </w:p>
    <w:p w14:paraId="06FA0356" w14:textId="77777777" w:rsidR="00971C55" w:rsidRPr="007540BB" w:rsidRDefault="00971C55" w:rsidP="00EA275A">
      <w:pPr>
        <w:spacing w:line="360" w:lineRule="auto"/>
        <w:rPr>
          <w:rFonts w:ascii="Arial" w:hAnsi="Arial" w:cs="Arial"/>
          <w:sz w:val="22"/>
          <w:szCs w:val="22"/>
        </w:rPr>
      </w:pPr>
    </w:p>
    <w:p w14:paraId="0C0A3435" w14:textId="77777777" w:rsidR="00971C55" w:rsidRPr="007540BB" w:rsidRDefault="00971C55" w:rsidP="00EA275A">
      <w:pPr>
        <w:spacing w:line="360" w:lineRule="auto"/>
        <w:rPr>
          <w:rFonts w:ascii="Arial" w:hAnsi="Arial" w:cs="Arial"/>
          <w:sz w:val="22"/>
          <w:szCs w:val="22"/>
        </w:rPr>
      </w:pPr>
    </w:p>
    <w:p w14:paraId="4BDCEECB" w14:textId="77777777" w:rsidR="00971C55" w:rsidRPr="007540BB" w:rsidRDefault="00971C55" w:rsidP="00EA275A">
      <w:pPr>
        <w:spacing w:line="360" w:lineRule="auto"/>
        <w:rPr>
          <w:rFonts w:ascii="Arial" w:hAnsi="Arial" w:cs="Arial"/>
          <w:sz w:val="22"/>
          <w:szCs w:val="22"/>
        </w:rPr>
      </w:pPr>
    </w:p>
    <w:p w14:paraId="2468B99D" w14:textId="77777777" w:rsidR="00971C55" w:rsidRPr="007540BB" w:rsidRDefault="00971C55" w:rsidP="00EA275A">
      <w:pPr>
        <w:spacing w:line="360" w:lineRule="auto"/>
        <w:rPr>
          <w:rFonts w:ascii="Arial" w:hAnsi="Arial" w:cs="Arial"/>
          <w:sz w:val="22"/>
          <w:szCs w:val="22"/>
        </w:rPr>
      </w:pPr>
    </w:p>
    <w:p w14:paraId="49BE97B4" w14:textId="77777777" w:rsidR="00971C55" w:rsidRPr="007540BB" w:rsidRDefault="00971C55" w:rsidP="00EA275A">
      <w:pPr>
        <w:spacing w:line="360" w:lineRule="auto"/>
        <w:rPr>
          <w:rFonts w:ascii="Arial" w:hAnsi="Arial" w:cs="Arial"/>
          <w:sz w:val="22"/>
          <w:szCs w:val="22"/>
        </w:rPr>
      </w:pPr>
    </w:p>
    <w:p w14:paraId="28D08A28" w14:textId="77777777" w:rsidR="00971C55" w:rsidRPr="007540BB" w:rsidRDefault="00971C55" w:rsidP="00EA275A">
      <w:pPr>
        <w:spacing w:line="360" w:lineRule="auto"/>
        <w:rPr>
          <w:rFonts w:ascii="Arial" w:hAnsi="Arial" w:cs="Arial"/>
          <w:sz w:val="22"/>
          <w:szCs w:val="22"/>
        </w:rPr>
      </w:pPr>
    </w:p>
    <w:p w14:paraId="06FB5A49" w14:textId="7043A0B2" w:rsidR="00BB06FF" w:rsidRPr="007540BB" w:rsidRDefault="00971C55" w:rsidP="00EA275A">
      <w:pPr>
        <w:spacing w:line="360" w:lineRule="auto"/>
        <w:rPr>
          <w:rFonts w:ascii="Arial" w:hAnsi="Arial" w:cs="Arial"/>
          <w:sz w:val="22"/>
          <w:szCs w:val="22"/>
        </w:rPr>
      </w:pPr>
      <w:r w:rsidRPr="007540BB">
        <w:rPr>
          <w:rFonts w:ascii="Arial" w:hAnsi="Arial" w:cs="Arial"/>
          <w:sz w:val="22"/>
          <w:szCs w:val="22"/>
        </w:rPr>
        <w:t xml:space="preserve">                                                                                                                         </w:t>
      </w:r>
      <w:r w:rsidR="00C07AA4" w:rsidRPr="007540BB">
        <w:rPr>
          <w:rFonts w:ascii="Arial" w:hAnsi="Arial" w:cs="Arial"/>
          <w:sz w:val="22"/>
          <w:szCs w:val="22"/>
        </w:rPr>
        <w:t xml:space="preserve"> </w:t>
      </w:r>
      <w:r w:rsidRPr="007540BB">
        <w:rPr>
          <w:rFonts w:ascii="Arial" w:hAnsi="Arial" w:cs="Arial"/>
          <w:sz w:val="22"/>
          <w:szCs w:val="22"/>
        </w:rPr>
        <w:t xml:space="preserve">                             </w:t>
      </w:r>
      <w:r w:rsidR="008C372D" w:rsidRPr="007540BB">
        <w:rPr>
          <w:rFonts w:ascii="Arial" w:hAnsi="Arial" w:cs="Arial"/>
          <w:sz w:val="22"/>
          <w:szCs w:val="22"/>
        </w:rPr>
        <w:t xml:space="preserve">                                                                                                                              </w:t>
      </w:r>
      <w:r w:rsidR="00BB06FF" w:rsidRPr="007540BB">
        <w:rPr>
          <w:rFonts w:ascii="Arial" w:hAnsi="Arial" w:cs="Arial"/>
          <w:b/>
          <w:sz w:val="22"/>
          <w:szCs w:val="22"/>
          <w:lang w:val="en-IN"/>
        </w:rPr>
        <w:t>References</w:t>
      </w:r>
    </w:p>
    <w:p w14:paraId="73C3468F" w14:textId="77777777" w:rsidR="00BB06FF" w:rsidRPr="007540BB" w:rsidRDefault="00BB06FF" w:rsidP="00EA275A">
      <w:pPr>
        <w:spacing w:line="360" w:lineRule="auto"/>
        <w:rPr>
          <w:rFonts w:ascii="Arial" w:hAnsi="Arial" w:cs="Arial"/>
          <w:bCs/>
          <w:sz w:val="22"/>
          <w:szCs w:val="22"/>
        </w:rPr>
      </w:pPr>
      <w:r w:rsidRPr="007540BB">
        <w:rPr>
          <w:rFonts w:ascii="Arial" w:hAnsi="Arial" w:cs="Arial"/>
          <w:bCs/>
          <w:sz w:val="22"/>
          <w:szCs w:val="22"/>
        </w:rPr>
        <w:t xml:space="preserve">Reidy, C. </w:t>
      </w:r>
      <w:r w:rsidRPr="007540BB">
        <w:rPr>
          <w:rFonts w:ascii="Arial" w:hAnsi="Arial" w:cs="Arial"/>
          <w:bCs/>
          <w:i/>
          <w:iCs/>
          <w:sz w:val="22"/>
          <w:szCs w:val="22"/>
        </w:rPr>
        <w:t>et al.</w:t>
      </w:r>
      <w:r w:rsidRPr="007540BB">
        <w:rPr>
          <w:rFonts w:ascii="Arial" w:hAnsi="Arial" w:cs="Arial"/>
          <w:bCs/>
          <w:sz w:val="22"/>
          <w:szCs w:val="22"/>
        </w:rPr>
        <w:t xml:space="preserve"> (2025) “Qualitative evaluation of the implementation and national roll-out of the NHS App in England,” </w:t>
      </w:r>
      <w:r w:rsidRPr="007540BB">
        <w:rPr>
          <w:rFonts w:ascii="Arial" w:hAnsi="Arial" w:cs="Arial"/>
          <w:bCs/>
          <w:i/>
          <w:iCs/>
          <w:sz w:val="22"/>
          <w:szCs w:val="22"/>
        </w:rPr>
        <w:t>BMC medicine</w:t>
      </w:r>
      <w:r w:rsidRPr="007540BB">
        <w:rPr>
          <w:rFonts w:ascii="Arial" w:hAnsi="Arial" w:cs="Arial"/>
          <w:bCs/>
          <w:sz w:val="22"/>
          <w:szCs w:val="22"/>
        </w:rPr>
        <w:t>, 23(1). Available at: https://doi.org/10.1186/s12916-024-03842-w.</w:t>
      </w:r>
    </w:p>
    <w:p w14:paraId="6EC21052" w14:textId="0647867E" w:rsidR="00C07AA4" w:rsidRPr="007540BB" w:rsidRDefault="00BB06FF" w:rsidP="00EA275A">
      <w:pPr>
        <w:spacing w:line="360" w:lineRule="auto"/>
        <w:rPr>
          <w:rFonts w:ascii="Arial" w:hAnsi="Arial" w:cs="Arial"/>
          <w:sz w:val="22"/>
          <w:szCs w:val="22"/>
        </w:rPr>
      </w:pPr>
      <w:r w:rsidRPr="007540BB">
        <w:rPr>
          <w:rFonts w:ascii="Arial" w:hAnsi="Arial" w:cs="Arial"/>
          <w:sz w:val="22"/>
          <w:szCs w:val="22"/>
        </w:rPr>
        <w:t xml:space="preserve">A plan for digital health and social care. (2022, June 29). GOV.UK. </w:t>
      </w:r>
      <w:hyperlink r:id="rId10" w:anchor="section-2-our-vision-for-a-digital-future" w:history="1">
        <w:r w:rsidR="005E6037" w:rsidRPr="007540BB">
          <w:rPr>
            <w:rStyle w:val="Hyperlink"/>
            <w:rFonts w:ascii="Arial" w:hAnsi="Arial" w:cs="Arial"/>
            <w:sz w:val="22"/>
            <w:szCs w:val="22"/>
          </w:rPr>
          <w:t>https://www.gov.uk/government/publications/a-plan-for-digital-health-and-social-care/a-plan-for-digital-health-and-social-care#section-2-our-vision-for-a-digital-future</w:t>
        </w:r>
      </w:hyperlink>
    </w:p>
    <w:p w14:paraId="794024A6" w14:textId="779EA906" w:rsidR="00E6033A" w:rsidRPr="007540BB" w:rsidRDefault="00E6033A" w:rsidP="00EA275A">
      <w:pPr>
        <w:spacing w:line="360" w:lineRule="auto"/>
        <w:rPr>
          <w:rFonts w:ascii="Arial" w:hAnsi="Arial" w:cs="Arial"/>
          <w:sz w:val="22"/>
          <w:szCs w:val="22"/>
        </w:rPr>
      </w:pPr>
      <w:r w:rsidRPr="007540BB">
        <w:rPr>
          <w:rFonts w:ascii="Arial" w:hAnsi="Arial" w:cs="Arial"/>
          <w:sz w:val="22"/>
          <w:szCs w:val="22"/>
        </w:rPr>
        <w:t xml:space="preserve">Kc, S., Papoutsi, C., Reidy, C., Gudgin, B., Powell, J., Majeed, A., Greaves, F., &amp; Laverty, A. A. (2024). Differences in use of a patient portal across sociodemographic groups: Observational study of the NHS app in England. </w:t>
      </w:r>
      <w:r w:rsidRPr="007540BB">
        <w:rPr>
          <w:rFonts w:ascii="Arial" w:hAnsi="Arial" w:cs="Arial"/>
          <w:i/>
          <w:iCs/>
          <w:sz w:val="22"/>
          <w:szCs w:val="22"/>
        </w:rPr>
        <w:t>Journal of Medical Internet Research</w:t>
      </w:r>
      <w:r w:rsidRPr="007540BB">
        <w:rPr>
          <w:rFonts w:ascii="Arial" w:hAnsi="Arial" w:cs="Arial"/>
          <w:sz w:val="22"/>
          <w:szCs w:val="22"/>
        </w:rPr>
        <w:t xml:space="preserve">, </w:t>
      </w:r>
      <w:r w:rsidRPr="007540BB">
        <w:rPr>
          <w:rFonts w:ascii="Arial" w:hAnsi="Arial" w:cs="Arial"/>
          <w:i/>
          <w:iCs/>
          <w:sz w:val="22"/>
          <w:szCs w:val="22"/>
        </w:rPr>
        <w:t>26</w:t>
      </w:r>
      <w:r w:rsidRPr="007540BB">
        <w:rPr>
          <w:rFonts w:ascii="Arial" w:hAnsi="Arial" w:cs="Arial"/>
          <w:sz w:val="22"/>
          <w:szCs w:val="22"/>
        </w:rPr>
        <w:t xml:space="preserve">, e56320. </w:t>
      </w:r>
      <w:hyperlink r:id="rId11" w:history="1">
        <w:r w:rsidR="001D6CA5" w:rsidRPr="007540BB">
          <w:rPr>
            <w:rStyle w:val="Hyperlink"/>
            <w:rFonts w:ascii="Arial" w:hAnsi="Arial" w:cs="Arial"/>
            <w:sz w:val="22"/>
            <w:szCs w:val="22"/>
          </w:rPr>
          <w:t>https://doi.org/10.2196/56320</w:t>
        </w:r>
      </w:hyperlink>
    </w:p>
    <w:p w14:paraId="15759156" w14:textId="77777777" w:rsidR="00E0263E" w:rsidRPr="007540BB" w:rsidRDefault="00E0263E" w:rsidP="00EA275A">
      <w:pPr>
        <w:spacing w:line="360" w:lineRule="auto"/>
        <w:rPr>
          <w:rFonts w:ascii="Arial" w:hAnsi="Arial" w:cs="Arial"/>
          <w:sz w:val="22"/>
          <w:szCs w:val="22"/>
        </w:rPr>
      </w:pPr>
    </w:p>
    <w:p w14:paraId="150C50C3" w14:textId="509CE590" w:rsidR="005E6037" w:rsidRPr="007540BB" w:rsidRDefault="00E0263E" w:rsidP="00EA275A">
      <w:pPr>
        <w:spacing w:line="360" w:lineRule="auto"/>
        <w:rPr>
          <w:rFonts w:ascii="Arial" w:hAnsi="Arial" w:cs="Arial"/>
          <w:sz w:val="22"/>
          <w:szCs w:val="22"/>
        </w:rPr>
      </w:pPr>
      <w:r w:rsidRPr="007540BB">
        <w:rPr>
          <w:rFonts w:ascii="Arial" w:hAnsi="Arial" w:cs="Arial"/>
          <w:sz w:val="22"/>
          <w:szCs w:val="22"/>
        </w:rPr>
        <w:t xml:space="preserve">  Francis, B. (2020) “General Data Protection Regulation (GDPR) and Data Protection Act 2018: What does this mean for </w:t>
      </w:r>
      <w:proofErr w:type="gramStart"/>
      <w:r w:rsidRPr="007540BB">
        <w:rPr>
          <w:rFonts w:ascii="Arial" w:hAnsi="Arial" w:cs="Arial"/>
          <w:sz w:val="22"/>
          <w:szCs w:val="22"/>
        </w:rPr>
        <w:t>clinicians?,</w:t>
      </w:r>
      <w:proofErr w:type="gramEnd"/>
      <w:r w:rsidRPr="007540BB">
        <w:rPr>
          <w:rFonts w:ascii="Arial" w:hAnsi="Arial" w:cs="Arial"/>
          <w:sz w:val="22"/>
          <w:szCs w:val="22"/>
        </w:rPr>
        <w:t xml:space="preserve">” Archives of disease in childhood. Education and practice edition, 105(5), pp. 298–299. Available at: </w:t>
      </w:r>
      <w:hyperlink r:id="rId12" w:history="1">
        <w:r w:rsidR="003F6478" w:rsidRPr="007540BB">
          <w:rPr>
            <w:rStyle w:val="Hyperlink"/>
            <w:rFonts w:ascii="Arial" w:hAnsi="Arial" w:cs="Arial"/>
            <w:sz w:val="22"/>
            <w:szCs w:val="22"/>
          </w:rPr>
          <w:t>https://doi.org/10.1136/archdischild-2018-316057</w:t>
        </w:r>
      </w:hyperlink>
      <w:r w:rsidRPr="007540BB">
        <w:rPr>
          <w:rFonts w:ascii="Arial" w:hAnsi="Arial" w:cs="Arial"/>
          <w:sz w:val="22"/>
          <w:szCs w:val="22"/>
        </w:rPr>
        <w:t>.</w:t>
      </w:r>
    </w:p>
    <w:p w14:paraId="7F315AFE" w14:textId="0EF7DA80" w:rsidR="003C435E" w:rsidRPr="007540BB" w:rsidRDefault="003C435E" w:rsidP="00EA275A">
      <w:pPr>
        <w:spacing w:line="360" w:lineRule="auto"/>
        <w:rPr>
          <w:rFonts w:ascii="Arial" w:hAnsi="Arial" w:cs="Arial"/>
          <w:sz w:val="22"/>
          <w:szCs w:val="22"/>
        </w:rPr>
      </w:pPr>
      <w:r w:rsidRPr="003C435E">
        <w:rPr>
          <w:rFonts w:ascii="Arial" w:hAnsi="Arial" w:cs="Arial"/>
          <w:sz w:val="22"/>
          <w:szCs w:val="22"/>
        </w:rPr>
        <w:t xml:space="preserve">Mathew, S. </w:t>
      </w:r>
      <w:r w:rsidRPr="003C435E">
        <w:rPr>
          <w:rFonts w:ascii="Arial" w:hAnsi="Arial" w:cs="Arial"/>
          <w:i/>
          <w:iCs/>
          <w:sz w:val="22"/>
          <w:szCs w:val="22"/>
        </w:rPr>
        <w:t>et al.</w:t>
      </w:r>
      <w:r w:rsidRPr="003C435E">
        <w:rPr>
          <w:rFonts w:ascii="Arial" w:hAnsi="Arial" w:cs="Arial"/>
          <w:sz w:val="22"/>
          <w:szCs w:val="22"/>
        </w:rPr>
        <w:t xml:space="preserve"> (2023) “Telehealth in remote Australia: a supplementary tool or an alternative model of care replacing face-to-face </w:t>
      </w:r>
      <w:proofErr w:type="gramStart"/>
      <w:r w:rsidRPr="003C435E">
        <w:rPr>
          <w:rFonts w:ascii="Arial" w:hAnsi="Arial" w:cs="Arial"/>
          <w:sz w:val="22"/>
          <w:szCs w:val="22"/>
        </w:rPr>
        <w:t>consultations?,</w:t>
      </w:r>
      <w:proofErr w:type="gramEnd"/>
      <w:r w:rsidRPr="003C435E">
        <w:rPr>
          <w:rFonts w:ascii="Arial" w:hAnsi="Arial" w:cs="Arial"/>
          <w:sz w:val="22"/>
          <w:szCs w:val="22"/>
        </w:rPr>
        <w:t xml:space="preserve">” </w:t>
      </w:r>
      <w:r w:rsidRPr="003C435E">
        <w:rPr>
          <w:rFonts w:ascii="Arial" w:hAnsi="Arial" w:cs="Arial"/>
          <w:i/>
          <w:iCs/>
          <w:sz w:val="22"/>
          <w:szCs w:val="22"/>
        </w:rPr>
        <w:t>BMC health services research</w:t>
      </w:r>
      <w:r w:rsidRPr="003C435E">
        <w:rPr>
          <w:rFonts w:ascii="Arial" w:hAnsi="Arial" w:cs="Arial"/>
          <w:sz w:val="22"/>
          <w:szCs w:val="22"/>
        </w:rPr>
        <w:t xml:space="preserve">, 23(1). Available at: </w:t>
      </w:r>
      <w:hyperlink r:id="rId13" w:history="1">
        <w:r w:rsidR="00823D3A" w:rsidRPr="003C435E">
          <w:rPr>
            <w:rStyle w:val="Hyperlink"/>
            <w:rFonts w:ascii="Arial" w:hAnsi="Arial" w:cs="Arial"/>
            <w:sz w:val="22"/>
            <w:szCs w:val="22"/>
          </w:rPr>
          <w:t>https://doi.org/10.1186/s12913-023-09265-2</w:t>
        </w:r>
      </w:hyperlink>
      <w:r w:rsidRPr="003C435E">
        <w:rPr>
          <w:rFonts w:ascii="Arial" w:hAnsi="Arial" w:cs="Arial"/>
          <w:sz w:val="22"/>
          <w:szCs w:val="22"/>
        </w:rPr>
        <w:t>.</w:t>
      </w:r>
    </w:p>
    <w:p w14:paraId="48447912" w14:textId="25CF3E90" w:rsidR="00823D3A" w:rsidRPr="007540BB" w:rsidRDefault="00823D3A" w:rsidP="00EA275A">
      <w:pPr>
        <w:spacing w:line="360" w:lineRule="auto"/>
        <w:rPr>
          <w:rFonts w:ascii="Arial" w:hAnsi="Arial" w:cs="Arial"/>
          <w:sz w:val="22"/>
          <w:szCs w:val="22"/>
        </w:rPr>
      </w:pPr>
      <w:r w:rsidRPr="00823D3A">
        <w:rPr>
          <w:rFonts w:ascii="Arial" w:hAnsi="Arial" w:cs="Arial"/>
          <w:sz w:val="22"/>
          <w:szCs w:val="22"/>
        </w:rPr>
        <w:lastRenderedPageBreak/>
        <w:t xml:space="preserve">Paulson, M.R. </w:t>
      </w:r>
      <w:r w:rsidRPr="00823D3A">
        <w:rPr>
          <w:rFonts w:ascii="Arial" w:hAnsi="Arial" w:cs="Arial"/>
          <w:i/>
          <w:iCs/>
          <w:sz w:val="22"/>
          <w:szCs w:val="22"/>
        </w:rPr>
        <w:t>et al.</w:t>
      </w:r>
      <w:r w:rsidRPr="00823D3A">
        <w:rPr>
          <w:rFonts w:ascii="Arial" w:hAnsi="Arial" w:cs="Arial"/>
          <w:sz w:val="22"/>
          <w:szCs w:val="22"/>
        </w:rPr>
        <w:t xml:space="preserve"> (2022) “Telemedicine allows for effective communication between a medically complex cancer patient and his virtual hospital medical team,” </w:t>
      </w:r>
      <w:r w:rsidRPr="00823D3A">
        <w:rPr>
          <w:rFonts w:ascii="Arial" w:hAnsi="Arial" w:cs="Arial"/>
          <w:i/>
          <w:iCs/>
          <w:sz w:val="22"/>
          <w:szCs w:val="22"/>
        </w:rPr>
        <w:t>Clinical case reports</w:t>
      </w:r>
      <w:r w:rsidRPr="00823D3A">
        <w:rPr>
          <w:rFonts w:ascii="Arial" w:hAnsi="Arial" w:cs="Arial"/>
          <w:sz w:val="22"/>
          <w:szCs w:val="22"/>
        </w:rPr>
        <w:t xml:space="preserve">, 10(10), pp. e6456-n/a. Available at: </w:t>
      </w:r>
      <w:hyperlink r:id="rId14" w:history="1">
        <w:r w:rsidR="00B168E1" w:rsidRPr="00823D3A">
          <w:rPr>
            <w:rStyle w:val="Hyperlink"/>
            <w:rFonts w:ascii="Arial" w:hAnsi="Arial" w:cs="Arial"/>
            <w:sz w:val="22"/>
            <w:szCs w:val="22"/>
          </w:rPr>
          <w:t>https://doi.org/10.1002/ccr3.6456</w:t>
        </w:r>
      </w:hyperlink>
      <w:r w:rsidRPr="00823D3A">
        <w:rPr>
          <w:rFonts w:ascii="Arial" w:hAnsi="Arial" w:cs="Arial"/>
          <w:sz w:val="22"/>
          <w:szCs w:val="22"/>
        </w:rPr>
        <w:t>.</w:t>
      </w:r>
    </w:p>
    <w:p w14:paraId="09421DF2" w14:textId="19C983CF" w:rsidR="00F34ACC" w:rsidRPr="007540BB" w:rsidRDefault="00F34ACC" w:rsidP="00EA275A">
      <w:pPr>
        <w:spacing w:line="360" w:lineRule="auto"/>
        <w:rPr>
          <w:rFonts w:ascii="Arial" w:hAnsi="Arial" w:cs="Arial"/>
          <w:sz w:val="22"/>
          <w:szCs w:val="22"/>
        </w:rPr>
      </w:pPr>
      <w:r w:rsidRPr="007540BB">
        <w:rPr>
          <w:rFonts w:ascii="Arial" w:hAnsi="Arial" w:cs="Arial"/>
          <w:sz w:val="22"/>
          <w:szCs w:val="22"/>
        </w:rPr>
        <w:t xml:space="preserve">Maita, K. C., Maniaci, M. J., Haider, C. R., Avila, F. R., Torres-Guzman, R. A., Borna, S., Lunde, J. J., Coffey, J. D., </w:t>
      </w:r>
      <w:proofErr w:type="spellStart"/>
      <w:r w:rsidRPr="007540BB">
        <w:rPr>
          <w:rFonts w:ascii="Arial" w:hAnsi="Arial" w:cs="Arial"/>
          <w:sz w:val="22"/>
          <w:szCs w:val="22"/>
        </w:rPr>
        <w:t>Demaerschalk</w:t>
      </w:r>
      <w:proofErr w:type="spellEnd"/>
      <w:r w:rsidRPr="007540BB">
        <w:rPr>
          <w:rFonts w:ascii="Arial" w:hAnsi="Arial" w:cs="Arial"/>
          <w:sz w:val="22"/>
          <w:szCs w:val="22"/>
        </w:rPr>
        <w:t>, B. M., &amp; Forte, A. J. (2024). The impact of digital health solutions on bridging the health care gap in rural areas: a scoping review. The Permanente Journal, 28(3), 130–143. https://doi.org/10.7812/tpp/23.134</w:t>
      </w:r>
    </w:p>
    <w:p w14:paraId="509AAFD4" w14:textId="2F28DA44" w:rsidR="00B168E1" w:rsidRPr="007540BB" w:rsidRDefault="00B168E1" w:rsidP="00EA275A">
      <w:pPr>
        <w:spacing w:line="360" w:lineRule="auto"/>
        <w:rPr>
          <w:rFonts w:ascii="Arial" w:hAnsi="Arial" w:cs="Arial"/>
          <w:sz w:val="22"/>
          <w:szCs w:val="22"/>
        </w:rPr>
      </w:pPr>
      <w:r w:rsidRPr="00B168E1">
        <w:rPr>
          <w:rFonts w:ascii="Arial" w:hAnsi="Arial" w:cs="Arial"/>
          <w:sz w:val="22"/>
          <w:szCs w:val="22"/>
        </w:rPr>
        <w:t xml:space="preserve">Ohta, R. (2025) “Bridging the Digital Healthcare Gap in Rural Areas to Strengthen Communities and Enhance Care Delivery,” </w:t>
      </w:r>
      <w:r w:rsidRPr="00B168E1">
        <w:rPr>
          <w:rFonts w:ascii="Arial" w:hAnsi="Arial" w:cs="Arial"/>
          <w:i/>
          <w:iCs/>
          <w:sz w:val="22"/>
          <w:szCs w:val="22"/>
        </w:rPr>
        <w:t>Curēus (Palo Alto, CA)</w:t>
      </w:r>
      <w:r w:rsidRPr="00B168E1">
        <w:rPr>
          <w:rFonts w:ascii="Arial" w:hAnsi="Arial" w:cs="Arial"/>
          <w:sz w:val="22"/>
          <w:szCs w:val="22"/>
        </w:rPr>
        <w:t xml:space="preserve">, 17(1), p. e77922. Available at: </w:t>
      </w:r>
      <w:hyperlink r:id="rId15" w:history="1">
        <w:r w:rsidR="00107057" w:rsidRPr="00B168E1">
          <w:rPr>
            <w:rStyle w:val="Hyperlink"/>
            <w:rFonts w:ascii="Arial" w:hAnsi="Arial" w:cs="Arial"/>
            <w:sz w:val="22"/>
            <w:szCs w:val="22"/>
          </w:rPr>
          <w:t>https://doi.org/10.7759/cureus.77922</w:t>
        </w:r>
      </w:hyperlink>
      <w:r w:rsidRPr="00B168E1">
        <w:rPr>
          <w:rFonts w:ascii="Arial" w:hAnsi="Arial" w:cs="Arial"/>
          <w:sz w:val="22"/>
          <w:szCs w:val="22"/>
        </w:rPr>
        <w:t>.</w:t>
      </w:r>
    </w:p>
    <w:p w14:paraId="4D4D6BD8" w14:textId="4CAD42EB" w:rsidR="0006329E" w:rsidRPr="007540BB" w:rsidRDefault="0006329E" w:rsidP="00EA275A">
      <w:pPr>
        <w:spacing w:line="360" w:lineRule="auto"/>
        <w:rPr>
          <w:rFonts w:ascii="Arial" w:hAnsi="Arial" w:cs="Arial"/>
          <w:sz w:val="22"/>
          <w:szCs w:val="22"/>
        </w:rPr>
      </w:pPr>
      <w:r w:rsidRPr="0006329E">
        <w:rPr>
          <w:rFonts w:ascii="Arial" w:hAnsi="Arial" w:cs="Arial"/>
          <w:sz w:val="22"/>
          <w:szCs w:val="22"/>
        </w:rPr>
        <w:t xml:space="preserve">Ford, M., Rahman, T., Wood, P., Rozansky, D., Appleton, G., &amp; Social Care Institute for Excellence. (2025). </w:t>
      </w:r>
      <w:r w:rsidRPr="0006329E">
        <w:rPr>
          <w:rFonts w:ascii="Arial" w:hAnsi="Arial" w:cs="Arial"/>
          <w:i/>
          <w:iCs/>
          <w:sz w:val="22"/>
          <w:szCs w:val="22"/>
        </w:rPr>
        <w:t>Shaping change together: co-producing innovation in social care</w:t>
      </w:r>
      <w:r w:rsidRPr="0006329E">
        <w:rPr>
          <w:rFonts w:ascii="Arial" w:hAnsi="Arial" w:cs="Arial"/>
          <w:sz w:val="22"/>
          <w:szCs w:val="22"/>
        </w:rPr>
        <w:t xml:space="preserve">. Social Care Institute for Excellence. </w:t>
      </w:r>
      <w:hyperlink r:id="rId16" w:history="1">
        <w:r w:rsidR="008E31BB" w:rsidRPr="0006329E">
          <w:rPr>
            <w:rStyle w:val="Hyperlink"/>
            <w:rFonts w:ascii="Arial" w:hAnsi="Arial" w:cs="Arial"/>
            <w:sz w:val="22"/>
            <w:szCs w:val="22"/>
          </w:rPr>
          <w:t>https://www.scie.org.uk/app/uploads/2025/11/Shaping-change-together-co-producing-innovation-in-social-care-report_FINAL.pdf</w:t>
        </w:r>
      </w:hyperlink>
    </w:p>
    <w:p w14:paraId="45BCB080" w14:textId="768DE10C" w:rsidR="008E31BB" w:rsidRPr="007540BB" w:rsidRDefault="008E31BB" w:rsidP="00EA275A">
      <w:pPr>
        <w:spacing w:line="360" w:lineRule="auto"/>
        <w:rPr>
          <w:rFonts w:ascii="Arial" w:hAnsi="Arial" w:cs="Arial"/>
          <w:sz w:val="22"/>
          <w:szCs w:val="22"/>
        </w:rPr>
      </w:pPr>
      <w:r w:rsidRPr="008E31BB">
        <w:rPr>
          <w:rFonts w:ascii="Arial" w:hAnsi="Arial" w:cs="Arial"/>
          <w:sz w:val="22"/>
          <w:szCs w:val="22"/>
        </w:rPr>
        <w:t xml:space="preserve">England, N. (n.d.). </w:t>
      </w:r>
      <w:r w:rsidRPr="008E31BB">
        <w:rPr>
          <w:rFonts w:ascii="Arial" w:hAnsi="Arial" w:cs="Arial"/>
          <w:i/>
          <w:iCs/>
          <w:sz w:val="22"/>
          <w:szCs w:val="22"/>
        </w:rPr>
        <w:t>NHS England » Co-production</w:t>
      </w:r>
      <w:r w:rsidRPr="008E31BB">
        <w:rPr>
          <w:rFonts w:ascii="Arial" w:hAnsi="Arial" w:cs="Arial"/>
          <w:sz w:val="22"/>
          <w:szCs w:val="22"/>
        </w:rPr>
        <w:t xml:space="preserve">. </w:t>
      </w:r>
      <w:hyperlink r:id="rId17" w:history="1">
        <w:r w:rsidR="00381AB1" w:rsidRPr="008E31BB">
          <w:rPr>
            <w:rStyle w:val="Hyperlink"/>
            <w:rFonts w:ascii="Arial" w:hAnsi="Arial" w:cs="Arial"/>
            <w:sz w:val="22"/>
            <w:szCs w:val="22"/>
          </w:rPr>
          <w:t>https://www.england.nhs.uk/always-events/co-production/</w:t>
        </w:r>
      </w:hyperlink>
    </w:p>
    <w:p w14:paraId="46B14C13" w14:textId="07F14805" w:rsidR="00381AB1" w:rsidRPr="007540BB" w:rsidRDefault="00381AB1" w:rsidP="007540BB">
      <w:pPr>
        <w:pStyle w:val="ListParagraph"/>
        <w:numPr>
          <w:ilvl w:val="0"/>
          <w:numId w:val="3"/>
        </w:numPr>
        <w:spacing w:line="360" w:lineRule="auto"/>
        <w:rPr>
          <w:rFonts w:ascii="Arial" w:hAnsi="Arial" w:cs="Arial"/>
          <w:sz w:val="22"/>
          <w:szCs w:val="22"/>
        </w:rPr>
      </w:pPr>
      <w:proofErr w:type="spellStart"/>
      <w:r w:rsidRPr="007540BB">
        <w:rPr>
          <w:rFonts w:ascii="Arial" w:hAnsi="Arial" w:cs="Arial"/>
          <w:sz w:val="22"/>
          <w:szCs w:val="22"/>
        </w:rPr>
        <w:t>Drejeris</w:t>
      </w:r>
      <w:proofErr w:type="spellEnd"/>
      <w:r w:rsidRPr="007540BB">
        <w:rPr>
          <w:rFonts w:ascii="Arial" w:hAnsi="Arial" w:cs="Arial"/>
          <w:sz w:val="22"/>
          <w:szCs w:val="22"/>
        </w:rPr>
        <w:t xml:space="preserve">, R. and </w:t>
      </w:r>
      <w:proofErr w:type="spellStart"/>
      <w:r w:rsidRPr="007540BB">
        <w:rPr>
          <w:rFonts w:ascii="Arial" w:hAnsi="Arial" w:cs="Arial"/>
          <w:sz w:val="22"/>
          <w:szCs w:val="22"/>
        </w:rPr>
        <w:t>Drejeriene</w:t>
      </w:r>
      <w:proofErr w:type="spellEnd"/>
      <w:r w:rsidRPr="007540BB">
        <w:rPr>
          <w:rFonts w:ascii="Arial" w:hAnsi="Arial" w:cs="Arial"/>
          <w:sz w:val="22"/>
          <w:szCs w:val="22"/>
        </w:rPr>
        <w:t xml:space="preserve">, E. (2022) “Novel Approach to the Actions for Causes Elimination of Staff Resistance to Innovative Change,” </w:t>
      </w:r>
      <w:r w:rsidRPr="007540BB">
        <w:rPr>
          <w:rFonts w:ascii="Arial" w:hAnsi="Arial" w:cs="Arial"/>
          <w:i/>
          <w:iCs/>
          <w:sz w:val="22"/>
          <w:szCs w:val="22"/>
        </w:rPr>
        <w:t>Journal of multidisciplinary healthcare</w:t>
      </w:r>
      <w:r w:rsidRPr="007540BB">
        <w:rPr>
          <w:rFonts w:ascii="Arial" w:hAnsi="Arial" w:cs="Arial"/>
          <w:sz w:val="22"/>
          <w:szCs w:val="22"/>
        </w:rPr>
        <w:t xml:space="preserve">, 15, pp. 1011–1022. Available at: </w:t>
      </w:r>
      <w:hyperlink r:id="rId18" w:history="1">
        <w:r w:rsidR="006D6444" w:rsidRPr="007540BB">
          <w:rPr>
            <w:rStyle w:val="Hyperlink"/>
            <w:rFonts w:ascii="Arial" w:hAnsi="Arial" w:cs="Arial"/>
            <w:sz w:val="22"/>
            <w:szCs w:val="22"/>
          </w:rPr>
          <w:t>https://doi.org/10.2147/JMDH.S354329</w:t>
        </w:r>
      </w:hyperlink>
      <w:r w:rsidRPr="007540BB">
        <w:rPr>
          <w:rFonts w:ascii="Arial" w:hAnsi="Arial" w:cs="Arial"/>
          <w:sz w:val="22"/>
          <w:szCs w:val="22"/>
        </w:rPr>
        <w:t>.</w:t>
      </w:r>
    </w:p>
    <w:p w14:paraId="7358DB7C" w14:textId="5F82010E" w:rsidR="006D6444" w:rsidRPr="007540BB" w:rsidRDefault="006D6444" w:rsidP="00EA275A">
      <w:pPr>
        <w:spacing w:line="360" w:lineRule="auto"/>
        <w:rPr>
          <w:rFonts w:ascii="Arial" w:hAnsi="Arial" w:cs="Arial"/>
          <w:sz w:val="22"/>
          <w:szCs w:val="22"/>
        </w:rPr>
      </w:pPr>
      <w:r w:rsidRPr="006D6444">
        <w:rPr>
          <w:rFonts w:ascii="Arial" w:hAnsi="Arial" w:cs="Arial"/>
          <w:sz w:val="22"/>
          <w:szCs w:val="22"/>
        </w:rPr>
        <w:t xml:space="preserve">Technologies, B. (n.d.). The importance and benefits of technology in the workplace. </w:t>
      </w:r>
      <w:r w:rsidRPr="006D6444">
        <w:rPr>
          <w:rFonts w:ascii="Arial" w:hAnsi="Arial" w:cs="Arial"/>
          <w:i/>
          <w:iCs/>
          <w:sz w:val="22"/>
          <w:szCs w:val="22"/>
        </w:rPr>
        <w:t>Buchanan Technologies</w:t>
      </w:r>
      <w:r w:rsidRPr="006D6444">
        <w:rPr>
          <w:rFonts w:ascii="Arial" w:hAnsi="Arial" w:cs="Arial"/>
          <w:sz w:val="22"/>
          <w:szCs w:val="22"/>
        </w:rPr>
        <w:t xml:space="preserve">. </w:t>
      </w:r>
      <w:hyperlink r:id="rId19" w:history="1">
        <w:r w:rsidR="00150A65" w:rsidRPr="006D6444">
          <w:rPr>
            <w:rStyle w:val="Hyperlink"/>
            <w:rFonts w:ascii="Arial" w:hAnsi="Arial" w:cs="Arial"/>
            <w:sz w:val="22"/>
            <w:szCs w:val="22"/>
          </w:rPr>
          <w:t>https://www.buchanan.com/blog/benefits-technology-workplace#:~:text=Improve%20Productivity%20and%20Efficiency,tools%2C%20applications%2C%20and%20systems</w:t>
        </w:r>
      </w:hyperlink>
      <w:r w:rsidRPr="006D6444">
        <w:rPr>
          <w:rFonts w:ascii="Arial" w:hAnsi="Arial" w:cs="Arial"/>
          <w:sz w:val="22"/>
          <w:szCs w:val="22"/>
        </w:rPr>
        <w:t>.</w:t>
      </w:r>
    </w:p>
    <w:p w14:paraId="730CA7BD" w14:textId="6CE01401" w:rsidR="00150A65" w:rsidRPr="007540BB" w:rsidRDefault="00150A65" w:rsidP="00EA275A">
      <w:pPr>
        <w:spacing w:line="360" w:lineRule="auto"/>
        <w:rPr>
          <w:rFonts w:ascii="Arial" w:hAnsi="Arial" w:cs="Arial"/>
          <w:sz w:val="22"/>
          <w:szCs w:val="22"/>
        </w:rPr>
      </w:pPr>
      <w:r w:rsidRPr="00150A65">
        <w:rPr>
          <w:rFonts w:ascii="Arial" w:hAnsi="Arial" w:cs="Arial"/>
          <w:sz w:val="22"/>
          <w:szCs w:val="22"/>
        </w:rPr>
        <w:t xml:space="preserve">England, N. (no date b) </w:t>
      </w:r>
      <w:r w:rsidRPr="00150A65">
        <w:rPr>
          <w:rFonts w:ascii="Arial" w:hAnsi="Arial" w:cs="Arial"/>
          <w:i/>
          <w:iCs/>
          <w:sz w:val="22"/>
          <w:szCs w:val="22"/>
        </w:rPr>
        <w:t>NHS England » Inclusive digital healthcare: a framework for NHS action on digital inclusion</w:t>
      </w:r>
      <w:r w:rsidRPr="00150A65">
        <w:rPr>
          <w:rFonts w:ascii="Arial" w:hAnsi="Arial" w:cs="Arial"/>
          <w:sz w:val="22"/>
          <w:szCs w:val="22"/>
        </w:rPr>
        <w:t xml:space="preserve">. </w:t>
      </w:r>
      <w:hyperlink r:id="rId20" w:history="1">
        <w:r w:rsidR="002D1826" w:rsidRPr="00150A65">
          <w:rPr>
            <w:rStyle w:val="Hyperlink"/>
            <w:rFonts w:ascii="Arial" w:hAnsi="Arial" w:cs="Arial"/>
            <w:sz w:val="22"/>
            <w:szCs w:val="22"/>
          </w:rPr>
          <w:t>https://www.england.nhs.uk/long-read/inclusive-digital-healthcare-a-framework-for-nhs-action-on-digital-inclusion/</w:t>
        </w:r>
      </w:hyperlink>
      <w:r w:rsidRPr="00150A65">
        <w:rPr>
          <w:rFonts w:ascii="Arial" w:hAnsi="Arial" w:cs="Arial"/>
          <w:sz w:val="22"/>
          <w:szCs w:val="22"/>
        </w:rPr>
        <w:t>.</w:t>
      </w:r>
    </w:p>
    <w:p w14:paraId="29F578E1" w14:textId="7057B069" w:rsidR="002D1826" w:rsidRPr="007540BB" w:rsidRDefault="002D1826" w:rsidP="00EA275A">
      <w:pPr>
        <w:spacing w:line="360" w:lineRule="auto"/>
        <w:rPr>
          <w:rFonts w:ascii="Arial" w:hAnsi="Arial" w:cs="Arial"/>
          <w:sz w:val="22"/>
          <w:szCs w:val="22"/>
        </w:rPr>
      </w:pPr>
      <w:r w:rsidRPr="007540BB">
        <w:rPr>
          <w:rFonts w:ascii="Arial" w:hAnsi="Arial" w:cs="Arial"/>
          <w:sz w:val="22"/>
          <w:szCs w:val="22"/>
        </w:rPr>
        <w:t xml:space="preserve">Komi, L.S., </w:t>
      </w:r>
      <w:proofErr w:type="spellStart"/>
      <w:r w:rsidRPr="007540BB">
        <w:rPr>
          <w:rFonts w:ascii="Arial" w:hAnsi="Arial" w:cs="Arial"/>
          <w:sz w:val="22"/>
          <w:szCs w:val="22"/>
        </w:rPr>
        <w:t>Chianumba</w:t>
      </w:r>
      <w:proofErr w:type="spellEnd"/>
      <w:r w:rsidRPr="007540BB">
        <w:rPr>
          <w:rFonts w:ascii="Arial" w:hAnsi="Arial" w:cs="Arial"/>
          <w:sz w:val="22"/>
          <w:szCs w:val="22"/>
        </w:rPr>
        <w:t xml:space="preserve">, E.C., </w:t>
      </w:r>
      <w:proofErr w:type="spellStart"/>
      <w:r w:rsidRPr="007540BB">
        <w:rPr>
          <w:rFonts w:ascii="Arial" w:hAnsi="Arial" w:cs="Arial"/>
          <w:sz w:val="22"/>
          <w:szCs w:val="22"/>
        </w:rPr>
        <w:t>Forkuo</w:t>
      </w:r>
      <w:proofErr w:type="spellEnd"/>
      <w:r w:rsidRPr="007540BB">
        <w:rPr>
          <w:rFonts w:ascii="Arial" w:hAnsi="Arial" w:cs="Arial"/>
          <w:sz w:val="22"/>
          <w:szCs w:val="22"/>
        </w:rPr>
        <w:t xml:space="preserve">, A.Y., </w:t>
      </w:r>
      <w:proofErr w:type="spellStart"/>
      <w:r w:rsidRPr="007540BB">
        <w:rPr>
          <w:rFonts w:ascii="Arial" w:hAnsi="Arial" w:cs="Arial"/>
          <w:sz w:val="22"/>
          <w:szCs w:val="22"/>
        </w:rPr>
        <w:t>Osamika</w:t>
      </w:r>
      <w:proofErr w:type="spellEnd"/>
      <w:r w:rsidRPr="007540BB">
        <w:rPr>
          <w:rFonts w:ascii="Arial" w:hAnsi="Arial" w:cs="Arial"/>
          <w:sz w:val="22"/>
          <w:szCs w:val="22"/>
        </w:rPr>
        <w:t>, D. and Mustapha, A.Y., 2021. Advances in community-led digital health strategies for expanding access in rural and underserved populations. </w:t>
      </w:r>
      <w:r w:rsidRPr="007540BB">
        <w:rPr>
          <w:rFonts w:ascii="Arial" w:hAnsi="Arial" w:cs="Arial"/>
          <w:i/>
          <w:iCs/>
          <w:sz w:val="22"/>
          <w:szCs w:val="22"/>
        </w:rPr>
        <w:t>ICONIC Research and Engineering Journals</w:t>
      </w:r>
      <w:r w:rsidRPr="007540BB">
        <w:rPr>
          <w:rFonts w:ascii="Arial" w:hAnsi="Arial" w:cs="Arial"/>
          <w:sz w:val="22"/>
          <w:szCs w:val="22"/>
        </w:rPr>
        <w:t>, </w:t>
      </w:r>
      <w:r w:rsidRPr="007540BB">
        <w:rPr>
          <w:rFonts w:ascii="Arial" w:hAnsi="Arial" w:cs="Arial"/>
          <w:i/>
          <w:iCs/>
          <w:sz w:val="22"/>
          <w:szCs w:val="22"/>
        </w:rPr>
        <w:t>5</w:t>
      </w:r>
      <w:r w:rsidRPr="007540BB">
        <w:rPr>
          <w:rFonts w:ascii="Arial" w:hAnsi="Arial" w:cs="Arial"/>
          <w:sz w:val="22"/>
          <w:szCs w:val="22"/>
        </w:rPr>
        <w:t>(3), pp.299-301.</w:t>
      </w:r>
    </w:p>
    <w:p w14:paraId="6C9292C2" w14:textId="77777777" w:rsidR="004C4767" w:rsidRPr="004C4767" w:rsidRDefault="004C4767" w:rsidP="00EA275A">
      <w:pPr>
        <w:spacing w:line="360" w:lineRule="auto"/>
        <w:rPr>
          <w:rFonts w:ascii="Arial" w:hAnsi="Arial" w:cs="Arial"/>
          <w:sz w:val="22"/>
          <w:szCs w:val="22"/>
        </w:rPr>
      </w:pPr>
      <w:r w:rsidRPr="004C4767">
        <w:rPr>
          <w:rFonts w:ascii="Arial" w:hAnsi="Arial" w:cs="Arial"/>
          <w:sz w:val="22"/>
          <w:szCs w:val="22"/>
        </w:rPr>
        <w:t xml:space="preserve">Abdelwanis, M. </w:t>
      </w:r>
      <w:r w:rsidRPr="004C4767">
        <w:rPr>
          <w:rFonts w:ascii="Arial" w:hAnsi="Arial" w:cs="Arial"/>
          <w:i/>
          <w:iCs/>
          <w:sz w:val="22"/>
          <w:szCs w:val="22"/>
        </w:rPr>
        <w:t>et al.</w:t>
      </w:r>
      <w:r w:rsidRPr="004C4767">
        <w:rPr>
          <w:rFonts w:ascii="Arial" w:hAnsi="Arial" w:cs="Arial"/>
          <w:sz w:val="22"/>
          <w:szCs w:val="22"/>
        </w:rPr>
        <w:t xml:space="preserve"> (2026) “Artificial intelligence adoption challenges from healthcare providers’ perspectives: A comprehensive review and future directions,” </w:t>
      </w:r>
      <w:r w:rsidRPr="004C4767">
        <w:rPr>
          <w:rFonts w:ascii="Arial" w:hAnsi="Arial" w:cs="Arial"/>
          <w:i/>
          <w:iCs/>
          <w:sz w:val="22"/>
          <w:szCs w:val="22"/>
        </w:rPr>
        <w:t>Safety science</w:t>
      </w:r>
      <w:r w:rsidRPr="004C4767">
        <w:rPr>
          <w:rFonts w:ascii="Arial" w:hAnsi="Arial" w:cs="Arial"/>
          <w:sz w:val="22"/>
          <w:szCs w:val="22"/>
        </w:rPr>
        <w:t>, 193. Available at: https://doi.org/10.1016/j.ssci.2025.107028.</w:t>
      </w:r>
    </w:p>
    <w:p w14:paraId="082ED8FD" w14:textId="77777777" w:rsidR="004C4767" w:rsidRPr="00150A65" w:rsidRDefault="004C4767" w:rsidP="00EA275A">
      <w:pPr>
        <w:spacing w:line="360" w:lineRule="auto"/>
        <w:rPr>
          <w:rFonts w:ascii="Arial" w:hAnsi="Arial" w:cs="Arial"/>
          <w:sz w:val="22"/>
          <w:szCs w:val="22"/>
        </w:rPr>
      </w:pPr>
    </w:p>
    <w:p w14:paraId="459BF211" w14:textId="77777777" w:rsidR="00150A65" w:rsidRPr="006D6444" w:rsidRDefault="00150A65" w:rsidP="00EA275A">
      <w:pPr>
        <w:spacing w:line="360" w:lineRule="auto"/>
        <w:rPr>
          <w:rFonts w:ascii="Arial" w:hAnsi="Arial" w:cs="Arial"/>
          <w:sz w:val="22"/>
          <w:szCs w:val="22"/>
        </w:rPr>
      </w:pPr>
    </w:p>
    <w:p w14:paraId="69298CFE" w14:textId="77777777" w:rsidR="006D6444" w:rsidRPr="00381AB1" w:rsidRDefault="006D6444" w:rsidP="00EA275A">
      <w:pPr>
        <w:spacing w:line="360" w:lineRule="auto"/>
        <w:rPr>
          <w:rFonts w:ascii="Arial" w:hAnsi="Arial" w:cs="Arial"/>
          <w:sz w:val="22"/>
          <w:szCs w:val="22"/>
        </w:rPr>
      </w:pPr>
    </w:p>
    <w:p w14:paraId="6A2A77FB" w14:textId="77777777" w:rsidR="00381AB1" w:rsidRPr="008E31BB" w:rsidRDefault="00381AB1" w:rsidP="00EA275A">
      <w:pPr>
        <w:spacing w:line="360" w:lineRule="auto"/>
        <w:rPr>
          <w:rFonts w:ascii="Arial" w:hAnsi="Arial" w:cs="Arial"/>
          <w:sz w:val="22"/>
          <w:szCs w:val="22"/>
        </w:rPr>
      </w:pPr>
    </w:p>
    <w:p w14:paraId="54274843" w14:textId="77777777" w:rsidR="008E31BB" w:rsidRPr="0006329E" w:rsidRDefault="008E31BB" w:rsidP="00EA275A">
      <w:pPr>
        <w:spacing w:line="360" w:lineRule="auto"/>
        <w:rPr>
          <w:rFonts w:ascii="Arial" w:hAnsi="Arial" w:cs="Arial"/>
          <w:sz w:val="22"/>
          <w:szCs w:val="22"/>
        </w:rPr>
      </w:pPr>
    </w:p>
    <w:p w14:paraId="5065C3C3" w14:textId="77777777" w:rsidR="00107057" w:rsidRPr="00B168E1" w:rsidRDefault="00107057" w:rsidP="00EA275A">
      <w:pPr>
        <w:spacing w:line="360" w:lineRule="auto"/>
        <w:rPr>
          <w:rFonts w:ascii="Arial" w:hAnsi="Arial" w:cs="Arial"/>
          <w:sz w:val="22"/>
          <w:szCs w:val="22"/>
        </w:rPr>
      </w:pPr>
    </w:p>
    <w:p w14:paraId="53C1D20B" w14:textId="77777777" w:rsidR="00B168E1" w:rsidRPr="00823D3A" w:rsidRDefault="00B168E1" w:rsidP="00EA275A">
      <w:pPr>
        <w:spacing w:line="360" w:lineRule="auto"/>
        <w:rPr>
          <w:rFonts w:ascii="Arial" w:hAnsi="Arial" w:cs="Arial"/>
          <w:sz w:val="22"/>
          <w:szCs w:val="22"/>
        </w:rPr>
      </w:pPr>
    </w:p>
    <w:p w14:paraId="17695841" w14:textId="77777777" w:rsidR="00823D3A" w:rsidRPr="003C435E" w:rsidRDefault="00823D3A" w:rsidP="00EA275A">
      <w:pPr>
        <w:spacing w:line="360" w:lineRule="auto"/>
        <w:rPr>
          <w:rFonts w:ascii="Arial" w:hAnsi="Arial" w:cs="Arial"/>
          <w:sz w:val="22"/>
          <w:szCs w:val="22"/>
        </w:rPr>
      </w:pPr>
    </w:p>
    <w:p w14:paraId="1B5EAEA7" w14:textId="77777777" w:rsidR="003F6478" w:rsidRPr="007540BB" w:rsidRDefault="003F6478" w:rsidP="00EA275A">
      <w:pPr>
        <w:spacing w:line="360" w:lineRule="auto"/>
        <w:rPr>
          <w:rFonts w:ascii="Arial" w:hAnsi="Arial" w:cs="Arial"/>
          <w:sz w:val="22"/>
          <w:szCs w:val="22"/>
        </w:rPr>
      </w:pPr>
    </w:p>
    <w:sectPr w:rsidR="003F6478" w:rsidRPr="007540BB" w:rsidSect="002E0C0F">
      <w:headerReference w:type="default"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FF22E" w14:textId="77777777" w:rsidR="004B0703" w:rsidRDefault="004B0703" w:rsidP="007D32D4">
      <w:pPr>
        <w:spacing w:after="0" w:line="240" w:lineRule="auto"/>
      </w:pPr>
      <w:r>
        <w:separator/>
      </w:r>
    </w:p>
  </w:endnote>
  <w:endnote w:type="continuationSeparator" w:id="0">
    <w:p w14:paraId="4A853946" w14:textId="77777777" w:rsidR="004B0703" w:rsidRDefault="004B0703" w:rsidP="007D3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00BF9C6DBCA048179B6F53A8893916A9"/>
      </w:placeholder>
      <w:temporary/>
      <w:showingPlcHdr/>
      <w15:appearance w15:val="hidden"/>
    </w:sdtPr>
    <w:sdtContent>
      <w:p w14:paraId="052CB5F1" w14:textId="77777777" w:rsidR="00C27357" w:rsidRDefault="00C27357">
        <w:pPr>
          <w:pStyle w:val="Footer"/>
        </w:pPr>
        <w:r w:rsidRPr="00AE0518">
          <w:t>[Type here]</w:t>
        </w:r>
      </w:p>
    </w:sdtContent>
  </w:sdt>
  <w:p w14:paraId="0295E8A2" w14:textId="77777777" w:rsidR="007D32D4" w:rsidRPr="00840431" w:rsidRDefault="007D32D4">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432F0" w14:textId="77777777" w:rsidR="004B0703" w:rsidRDefault="004B0703" w:rsidP="007D32D4">
      <w:pPr>
        <w:spacing w:after="0" w:line="240" w:lineRule="auto"/>
      </w:pPr>
      <w:r>
        <w:separator/>
      </w:r>
    </w:p>
  </w:footnote>
  <w:footnote w:type="continuationSeparator" w:id="0">
    <w:p w14:paraId="68562714" w14:textId="77777777" w:rsidR="004B0703" w:rsidRDefault="004B0703" w:rsidP="007D3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96741DEBC279418AA3B5F72C36380E64"/>
      </w:placeholder>
      <w:temporary/>
      <w:showingPlcHdr/>
      <w15:appearance w15:val="hidden"/>
    </w:sdtPr>
    <w:sdtContent>
      <w:p w14:paraId="316AEFEB" w14:textId="77777777" w:rsidR="00C70296" w:rsidRDefault="00C70296">
        <w:pPr>
          <w:pStyle w:val="Header"/>
        </w:pPr>
        <w:r>
          <w:t>[Type here]</w:t>
        </w:r>
      </w:p>
    </w:sdtContent>
  </w:sdt>
  <w:p w14:paraId="72BC5591" w14:textId="77777777" w:rsidR="007D32D4" w:rsidRDefault="007D32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03EB"/>
    <w:multiLevelType w:val="hybridMultilevel"/>
    <w:tmpl w:val="E550B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54A83"/>
    <w:multiLevelType w:val="hybridMultilevel"/>
    <w:tmpl w:val="9132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836CE7"/>
    <w:multiLevelType w:val="multilevel"/>
    <w:tmpl w:val="5148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04883803">
    <w:abstractNumId w:val="1"/>
  </w:num>
  <w:num w:numId="2" w16cid:durableId="497843702">
    <w:abstractNumId w:val="2"/>
  </w:num>
  <w:num w:numId="3" w16cid:durableId="1770811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281"/>
    <w:rsid w:val="00000C1F"/>
    <w:rsid w:val="000042DB"/>
    <w:rsid w:val="00006D8E"/>
    <w:rsid w:val="00014323"/>
    <w:rsid w:val="00023CE8"/>
    <w:rsid w:val="0002446B"/>
    <w:rsid w:val="00025D2C"/>
    <w:rsid w:val="00027DA3"/>
    <w:rsid w:val="00045056"/>
    <w:rsid w:val="000544EB"/>
    <w:rsid w:val="00055F3A"/>
    <w:rsid w:val="0006329E"/>
    <w:rsid w:val="00064F86"/>
    <w:rsid w:val="000806F6"/>
    <w:rsid w:val="00092818"/>
    <w:rsid w:val="000A152A"/>
    <w:rsid w:val="000A5E60"/>
    <w:rsid w:val="000D0519"/>
    <w:rsid w:val="000D1A6F"/>
    <w:rsid w:val="000D3B5C"/>
    <w:rsid w:val="000E7601"/>
    <w:rsid w:val="00107057"/>
    <w:rsid w:val="00134BD4"/>
    <w:rsid w:val="001430E2"/>
    <w:rsid w:val="00150A65"/>
    <w:rsid w:val="00152C94"/>
    <w:rsid w:val="0015615F"/>
    <w:rsid w:val="0016592F"/>
    <w:rsid w:val="001730E6"/>
    <w:rsid w:val="00174DD2"/>
    <w:rsid w:val="001775B4"/>
    <w:rsid w:val="00177665"/>
    <w:rsid w:val="00181603"/>
    <w:rsid w:val="001A053D"/>
    <w:rsid w:val="001D6CA5"/>
    <w:rsid w:val="002034E6"/>
    <w:rsid w:val="00215659"/>
    <w:rsid w:val="00253D00"/>
    <w:rsid w:val="00255487"/>
    <w:rsid w:val="00255A21"/>
    <w:rsid w:val="00261A56"/>
    <w:rsid w:val="00261CBD"/>
    <w:rsid w:val="00261D72"/>
    <w:rsid w:val="0026320C"/>
    <w:rsid w:val="00291F13"/>
    <w:rsid w:val="002A3607"/>
    <w:rsid w:val="002A36A9"/>
    <w:rsid w:val="002B0302"/>
    <w:rsid w:val="002D1826"/>
    <w:rsid w:val="002D3819"/>
    <w:rsid w:val="002D64B8"/>
    <w:rsid w:val="002D7DDD"/>
    <w:rsid w:val="002E00B6"/>
    <w:rsid w:val="002E0C0F"/>
    <w:rsid w:val="002F40CD"/>
    <w:rsid w:val="003070C6"/>
    <w:rsid w:val="0031658C"/>
    <w:rsid w:val="00316A5D"/>
    <w:rsid w:val="00320F90"/>
    <w:rsid w:val="003218A2"/>
    <w:rsid w:val="003364E0"/>
    <w:rsid w:val="00366764"/>
    <w:rsid w:val="0037547C"/>
    <w:rsid w:val="00376063"/>
    <w:rsid w:val="003776EF"/>
    <w:rsid w:val="00380585"/>
    <w:rsid w:val="00381AB1"/>
    <w:rsid w:val="00386488"/>
    <w:rsid w:val="003A52DE"/>
    <w:rsid w:val="003B5A7C"/>
    <w:rsid w:val="003C0A6E"/>
    <w:rsid w:val="003C435E"/>
    <w:rsid w:val="003E0A94"/>
    <w:rsid w:val="003E2295"/>
    <w:rsid w:val="003E5BC2"/>
    <w:rsid w:val="003F2746"/>
    <w:rsid w:val="003F6478"/>
    <w:rsid w:val="00403FD8"/>
    <w:rsid w:val="00406023"/>
    <w:rsid w:val="004118A6"/>
    <w:rsid w:val="00417212"/>
    <w:rsid w:val="0042105E"/>
    <w:rsid w:val="00433823"/>
    <w:rsid w:val="00461EAB"/>
    <w:rsid w:val="00463ED8"/>
    <w:rsid w:val="0047759B"/>
    <w:rsid w:val="00481366"/>
    <w:rsid w:val="00494BF2"/>
    <w:rsid w:val="004A5307"/>
    <w:rsid w:val="004A609F"/>
    <w:rsid w:val="004B0703"/>
    <w:rsid w:val="004B46F4"/>
    <w:rsid w:val="004B5D38"/>
    <w:rsid w:val="004C4767"/>
    <w:rsid w:val="004D086D"/>
    <w:rsid w:val="004E2C8C"/>
    <w:rsid w:val="004F0667"/>
    <w:rsid w:val="004F67E7"/>
    <w:rsid w:val="00501CC2"/>
    <w:rsid w:val="0050767D"/>
    <w:rsid w:val="0052178D"/>
    <w:rsid w:val="005234AF"/>
    <w:rsid w:val="00526D0D"/>
    <w:rsid w:val="00532EF0"/>
    <w:rsid w:val="005361C4"/>
    <w:rsid w:val="00570E0B"/>
    <w:rsid w:val="005911A8"/>
    <w:rsid w:val="005971A4"/>
    <w:rsid w:val="005A57AF"/>
    <w:rsid w:val="005B76CB"/>
    <w:rsid w:val="005C48DD"/>
    <w:rsid w:val="005E6037"/>
    <w:rsid w:val="005E7E52"/>
    <w:rsid w:val="005F0B4B"/>
    <w:rsid w:val="005F633D"/>
    <w:rsid w:val="00600505"/>
    <w:rsid w:val="0061393D"/>
    <w:rsid w:val="006444EC"/>
    <w:rsid w:val="006506AA"/>
    <w:rsid w:val="00651A73"/>
    <w:rsid w:val="00665D85"/>
    <w:rsid w:val="00666E04"/>
    <w:rsid w:val="0067207B"/>
    <w:rsid w:val="0068088E"/>
    <w:rsid w:val="006B0118"/>
    <w:rsid w:val="006C0018"/>
    <w:rsid w:val="006C310B"/>
    <w:rsid w:val="006D5121"/>
    <w:rsid w:val="006D6444"/>
    <w:rsid w:val="006E3D26"/>
    <w:rsid w:val="006F5A79"/>
    <w:rsid w:val="00701C8B"/>
    <w:rsid w:val="0071707B"/>
    <w:rsid w:val="00737C59"/>
    <w:rsid w:val="00740CB3"/>
    <w:rsid w:val="007462DB"/>
    <w:rsid w:val="007540BB"/>
    <w:rsid w:val="00776BBC"/>
    <w:rsid w:val="0078719B"/>
    <w:rsid w:val="007B004C"/>
    <w:rsid w:val="007D323B"/>
    <w:rsid w:val="007D32D4"/>
    <w:rsid w:val="007D5A64"/>
    <w:rsid w:val="007E5BFB"/>
    <w:rsid w:val="007F5CBB"/>
    <w:rsid w:val="00810F96"/>
    <w:rsid w:val="008209A8"/>
    <w:rsid w:val="00820F9A"/>
    <w:rsid w:val="00821ED7"/>
    <w:rsid w:val="008220D2"/>
    <w:rsid w:val="00823D3A"/>
    <w:rsid w:val="00832D62"/>
    <w:rsid w:val="00840431"/>
    <w:rsid w:val="00847274"/>
    <w:rsid w:val="008643EE"/>
    <w:rsid w:val="00866714"/>
    <w:rsid w:val="0087231C"/>
    <w:rsid w:val="00883083"/>
    <w:rsid w:val="00883186"/>
    <w:rsid w:val="00893340"/>
    <w:rsid w:val="008B0A68"/>
    <w:rsid w:val="008C032B"/>
    <w:rsid w:val="008C372D"/>
    <w:rsid w:val="008E31BB"/>
    <w:rsid w:val="00911763"/>
    <w:rsid w:val="00913205"/>
    <w:rsid w:val="00913207"/>
    <w:rsid w:val="00954F0B"/>
    <w:rsid w:val="00963FB3"/>
    <w:rsid w:val="00966AFE"/>
    <w:rsid w:val="00971C55"/>
    <w:rsid w:val="00976D22"/>
    <w:rsid w:val="00982BE5"/>
    <w:rsid w:val="00984C16"/>
    <w:rsid w:val="009869D8"/>
    <w:rsid w:val="009A0515"/>
    <w:rsid w:val="009A2105"/>
    <w:rsid w:val="009B1C34"/>
    <w:rsid w:val="009C06E0"/>
    <w:rsid w:val="009C4F3E"/>
    <w:rsid w:val="009D2DA7"/>
    <w:rsid w:val="009E0927"/>
    <w:rsid w:val="009E3D18"/>
    <w:rsid w:val="009F6C91"/>
    <w:rsid w:val="00A03F5E"/>
    <w:rsid w:val="00A1020B"/>
    <w:rsid w:val="00A27127"/>
    <w:rsid w:val="00A30D69"/>
    <w:rsid w:val="00A356F1"/>
    <w:rsid w:val="00A40E45"/>
    <w:rsid w:val="00A556AE"/>
    <w:rsid w:val="00A601A6"/>
    <w:rsid w:val="00A85615"/>
    <w:rsid w:val="00A93616"/>
    <w:rsid w:val="00AA5B74"/>
    <w:rsid w:val="00AB3ADE"/>
    <w:rsid w:val="00AB4797"/>
    <w:rsid w:val="00AB5A6A"/>
    <w:rsid w:val="00AD08AD"/>
    <w:rsid w:val="00AD74EA"/>
    <w:rsid w:val="00AE0518"/>
    <w:rsid w:val="00AF161D"/>
    <w:rsid w:val="00AF2B3C"/>
    <w:rsid w:val="00AF3907"/>
    <w:rsid w:val="00AF40F3"/>
    <w:rsid w:val="00B042DD"/>
    <w:rsid w:val="00B168E1"/>
    <w:rsid w:val="00B21BD9"/>
    <w:rsid w:val="00B27466"/>
    <w:rsid w:val="00B277E0"/>
    <w:rsid w:val="00B40419"/>
    <w:rsid w:val="00B44BE1"/>
    <w:rsid w:val="00B50B85"/>
    <w:rsid w:val="00B51281"/>
    <w:rsid w:val="00B573BF"/>
    <w:rsid w:val="00B611F5"/>
    <w:rsid w:val="00B8595B"/>
    <w:rsid w:val="00BA6DC2"/>
    <w:rsid w:val="00BB04D6"/>
    <w:rsid w:val="00BB06FF"/>
    <w:rsid w:val="00BB3D6B"/>
    <w:rsid w:val="00BB4C78"/>
    <w:rsid w:val="00BC61DA"/>
    <w:rsid w:val="00BC7BEA"/>
    <w:rsid w:val="00BE5FB6"/>
    <w:rsid w:val="00BE6B75"/>
    <w:rsid w:val="00BF29EC"/>
    <w:rsid w:val="00C07AA4"/>
    <w:rsid w:val="00C23831"/>
    <w:rsid w:val="00C27357"/>
    <w:rsid w:val="00C3325D"/>
    <w:rsid w:val="00C41FBE"/>
    <w:rsid w:val="00C579ED"/>
    <w:rsid w:val="00C70296"/>
    <w:rsid w:val="00C7659F"/>
    <w:rsid w:val="00C9232E"/>
    <w:rsid w:val="00C94486"/>
    <w:rsid w:val="00C97971"/>
    <w:rsid w:val="00CA3642"/>
    <w:rsid w:val="00CA400C"/>
    <w:rsid w:val="00CB30C7"/>
    <w:rsid w:val="00CC3FF9"/>
    <w:rsid w:val="00CD1055"/>
    <w:rsid w:val="00CE049F"/>
    <w:rsid w:val="00CE2680"/>
    <w:rsid w:val="00CF0EB7"/>
    <w:rsid w:val="00D070A4"/>
    <w:rsid w:val="00D1707E"/>
    <w:rsid w:val="00D2226E"/>
    <w:rsid w:val="00D3131D"/>
    <w:rsid w:val="00D349F2"/>
    <w:rsid w:val="00D44D42"/>
    <w:rsid w:val="00D562B0"/>
    <w:rsid w:val="00D6126A"/>
    <w:rsid w:val="00D67911"/>
    <w:rsid w:val="00D710F7"/>
    <w:rsid w:val="00D72D2D"/>
    <w:rsid w:val="00D733E3"/>
    <w:rsid w:val="00D809AF"/>
    <w:rsid w:val="00D82F46"/>
    <w:rsid w:val="00D97C1E"/>
    <w:rsid w:val="00DA3EA0"/>
    <w:rsid w:val="00DA752E"/>
    <w:rsid w:val="00DC4601"/>
    <w:rsid w:val="00DC4663"/>
    <w:rsid w:val="00DC583D"/>
    <w:rsid w:val="00DD213B"/>
    <w:rsid w:val="00DD50FD"/>
    <w:rsid w:val="00DF36E0"/>
    <w:rsid w:val="00DF7EE4"/>
    <w:rsid w:val="00E0263E"/>
    <w:rsid w:val="00E0569F"/>
    <w:rsid w:val="00E07D19"/>
    <w:rsid w:val="00E12AC6"/>
    <w:rsid w:val="00E216B7"/>
    <w:rsid w:val="00E22A71"/>
    <w:rsid w:val="00E3340F"/>
    <w:rsid w:val="00E372FD"/>
    <w:rsid w:val="00E529D5"/>
    <w:rsid w:val="00E5756B"/>
    <w:rsid w:val="00E6033A"/>
    <w:rsid w:val="00E700A8"/>
    <w:rsid w:val="00E748D6"/>
    <w:rsid w:val="00E74DBA"/>
    <w:rsid w:val="00E91D48"/>
    <w:rsid w:val="00EA08DB"/>
    <w:rsid w:val="00EA275A"/>
    <w:rsid w:val="00EA4C02"/>
    <w:rsid w:val="00EA700D"/>
    <w:rsid w:val="00EC64DA"/>
    <w:rsid w:val="00F3391D"/>
    <w:rsid w:val="00F34ACC"/>
    <w:rsid w:val="00F504D7"/>
    <w:rsid w:val="00F65712"/>
    <w:rsid w:val="00F6571E"/>
    <w:rsid w:val="00F66656"/>
    <w:rsid w:val="00F70258"/>
    <w:rsid w:val="00F857F5"/>
    <w:rsid w:val="00F94D04"/>
    <w:rsid w:val="00FC339F"/>
    <w:rsid w:val="00FF3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1CB6"/>
  <w15:chartTrackingRefBased/>
  <w15:docId w15:val="{12302147-3C49-48D1-8F63-303F411DE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2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12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2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2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2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2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2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2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2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2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12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2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2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2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2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2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2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281"/>
    <w:rPr>
      <w:rFonts w:eastAsiaTheme="majorEastAsia" w:cstheme="majorBidi"/>
      <w:color w:val="272727" w:themeColor="text1" w:themeTint="D8"/>
    </w:rPr>
  </w:style>
  <w:style w:type="paragraph" w:styleId="Title">
    <w:name w:val="Title"/>
    <w:basedOn w:val="Normal"/>
    <w:next w:val="Normal"/>
    <w:link w:val="TitleChar"/>
    <w:uiPriority w:val="10"/>
    <w:qFormat/>
    <w:rsid w:val="00B512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2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2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281"/>
    <w:pPr>
      <w:spacing w:before="160"/>
      <w:jc w:val="center"/>
    </w:pPr>
    <w:rPr>
      <w:i/>
      <w:iCs/>
      <w:color w:val="404040" w:themeColor="text1" w:themeTint="BF"/>
    </w:rPr>
  </w:style>
  <w:style w:type="character" w:customStyle="1" w:styleId="QuoteChar">
    <w:name w:val="Quote Char"/>
    <w:basedOn w:val="DefaultParagraphFont"/>
    <w:link w:val="Quote"/>
    <w:uiPriority w:val="29"/>
    <w:rsid w:val="00B51281"/>
    <w:rPr>
      <w:i/>
      <w:iCs/>
      <w:color w:val="404040" w:themeColor="text1" w:themeTint="BF"/>
    </w:rPr>
  </w:style>
  <w:style w:type="paragraph" w:styleId="ListParagraph">
    <w:name w:val="List Paragraph"/>
    <w:basedOn w:val="Normal"/>
    <w:uiPriority w:val="34"/>
    <w:qFormat/>
    <w:rsid w:val="00B51281"/>
    <w:pPr>
      <w:ind w:left="720"/>
      <w:contextualSpacing/>
    </w:pPr>
  </w:style>
  <w:style w:type="character" w:styleId="IntenseEmphasis">
    <w:name w:val="Intense Emphasis"/>
    <w:basedOn w:val="DefaultParagraphFont"/>
    <w:uiPriority w:val="21"/>
    <w:qFormat/>
    <w:rsid w:val="00B51281"/>
    <w:rPr>
      <w:i/>
      <w:iCs/>
      <w:color w:val="0F4761" w:themeColor="accent1" w:themeShade="BF"/>
    </w:rPr>
  </w:style>
  <w:style w:type="paragraph" w:styleId="IntenseQuote">
    <w:name w:val="Intense Quote"/>
    <w:basedOn w:val="Normal"/>
    <w:next w:val="Normal"/>
    <w:link w:val="IntenseQuoteChar"/>
    <w:uiPriority w:val="30"/>
    <w:qFormat/>
    <w:rsid w:val="00B512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281"/>
    <w:rPr>
      <w:i/>
      <w:iCs/>
      <w:color w:val="0F4761" w:themeColor="accent1" w:themeShade="BF"/>
    </w:rPr>
  </w:style>
  <w:style w:type="character" w:styleId="IntenseReference">
    <w:name w:val="Intense Reference"/>
    <w:basedOn w:val="DefaultParagraphFont"/>
    <w:uiPriority w:val="32"/>
    <w:qFormat/>
    <w:rsid w:val="00B51281"/>
    <w:rPr>
      <w:b/>
      <w:bCs/>
      <w:smallCaps/>
      <w:color w:val="0F4761" w:themeColor="accent1" w:themeShade="BF"/>
      <w:spacing w:val="5"/>
    </w:rPr>
  </w:style>
  <w:style w:type="paragraph" w:styleId="Header">
    <w:name w:val="header"/>
    <w:basedOn w:val="Normal"/>
    <w:link w:val="HeaderChar"/>
    <w:uiPriority w:val="99"/>
    <w:unhideWhenUsed/>
    <w:rsid w:val="007D3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2D4"/>
  </w:style>
  <w:style w:type="paragraph" w:styleId="Footer">
    <w:name w:val="footer"/>
    <w:basedOn w:val="Normal"/>
    <w:link w:val="FooterChar"/>
    <w:uiPriority w:val="99"/>
    <w:unhideWhenUsed/>
    <w:rsid w:val="007D3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2D4"/>
  </w:style>
  <w:style w:type="paragraph" w:styleId="NormalWeb">
    <w:name w:val="Normal (Web)"/>
    <w:basedOn w:val="Normal"/>
    <w:uiPriority w:val="99"/>
    <w:semiHidden/>
    <w:unhideWhenUsed/>
    <w:rsid w:val="00E056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E0569F"/>
  </w:style>
  <w:style w:type="character" w:styleId="Hyperlink">
    <w:name w:val="Hyperlink"/>
    <w:basedOn w:val="DefaultParagraphFont"/>
    <w:uiPriority w:val="99"/>
    <w:unhideWhenUsed/>
    <w:rsid w:val="005E6037"/>
    <w:rPr>
      <w:color w:val="467886" w:themeColor="hyperlink"/>
      <w:u w:val="single"/>
    </w:rPr>
  </w:style>
  <w:style w:type="character" w:styleId="UnresolvedMention">
    <w:name w:val="Unresolved Mention"/>
    <w:basedOn w:val="DefaultParagraphFont"/>
    <w:uiPriority w:val="99"/>
    <w:semiHidden/>
    <w:unhideWhenUsed/>
    <w:rsid w:val="005E60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186/s12913-023-09265-2" TargetMode="External"/><Relationship Id="rId18" Type="http://schemas.openxmlformats.org/officeDocument/2006/relationships/hyperlink" Target="https://doi.org/10.2147/JMDH.S354329"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i.org/10.1136/archdischild-2018-316057" TargetMode="External"/><Relationship Id="rId17" Type="http://schemas.openxmlformats.org/officeDocument/2006/relationships/hyperlink" Target="https://www.england.nhs.uk/always-events/co-produc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ie.org.uk/app/uploads/2025/11/Shaping-change-together-co-producing-innovation-in-social-care-report_FINAL.pdf" TargetMode="External"/><Relationship Id="rId20" Type="http://schemas.openxmlformats.org/officeDocument/2006/relationships/hyperlink" Target="https://www.england.nhs.uk/long-read/inclusive-digital-healthcare-a-framework-for-nhs-action-on-digital-inclu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96/56320"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doi.org/10.7759/cureus.77922" TargetMode="External"/><Relationship Id="rId23" Type="http://schemas.openxmlformats.org/officeDocument/2006/relationships/fontTable" Target="fontTable.xml"/><Relationship Id="rId10" Type="http://schemas.openxmlformats.org/officeDocument/2006/relationships/hyperlink" Target="https://www.gov.uk/government/publications/a-plan-for-digital-health-and-social-care/a-plan-for-digital-health-and-social-care" TargetMode="External"/><Relationship Id="rId19" Type="http://schemas.openxmlformats.org/officeDocument/2006/relationships/hyperlink" Target="https://www.buchanan.com/blog/benefits-technology-workplace#:~:text=Improve%20Productivity%20and%20Efficiency,tools%2C%20applications%2C%20and%20system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002/ccr3.6456"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6741DEBC279418AA3B5F72C36380E64"/>
        <w:category>
          <w:name w:val="General"/>
          <w:gallery w:val="placeholder"/>
        </w:category>
        <w:types>
          <w:type w:val="bbPlcHdr"/>
        </w:types>
        <w:behaviors>
          <w:behavior w:val="content"/>
        </w:behaviors>
        <w:guid w:val="{E46DADE4-2C69-4CE9-8127-2430D2EA7D88}"/>
      </w:docPartPr>
      <w:docPartBody>
        <w:p w:rsidR="00000000" w:rsidRDefault="00B93DD5" w:rsidP="00B93DD5">
          <w:pPr>
            <w:pStyle w:val="96741DEBC279418AA3B5F72C36380E64"/>
          </w:pPr>
          <w:r>
            <w:t>[Type here]</w:t>
          </w:r>
        </w:p>
      </w:docPartBody>
    </w:docPart>
    <w:docPart>
      <w:docPartPr>
        <w:name w:val="00BF9C6DBCA048179B6F53A8893916A9"/>
        <w:category>
          <w:name w:val="General"/>
          <w:gallery w:val="placeholder"/>
        </w:category>
        <w:types>
          <w:type w:val="bbPlcHdr"/>
        </w:types>
        <w:behaviors>
          <w:behavior w:val="content"/>
        </w:behaviors>
        <w:guid w:val="{F6D7B483-ECAF-411B-A929-BB8A520ED530}"/>
      </w:docPartPr>
      <w:docPartBody>
        <w:p w:rsidR="00000000" w:rsidRDefault="00B93DD5" w:rsidP="00B93DD5">
          <w:pPr>
            <w:pStyle w:val="00BF9C6DBCA048179B6F53A8893916A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DD5"/>
    <w:rsid w:val="0047564A"/>
    <w:rsid w:val="006F5A79"/>
    <w:rsid w:val="00B93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741DEBC279418AA3B5F72C36380E64">
    <w:name w:val="96741DEBC279418AA3B5F72C36380E64"/>
    <w:rsid w:val="00B93DD5"/>
  </w:style>
  <w:style w:type="paragraph" w:customStyle="1" w:styleId="00BF9C6DBCA048179B6F53A8893916A9">
    <w:name w:val="00BF9C6DBCA048179B6F53A8893916A9"/>
    <w:rsid w:val="00B93D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5169</TotalTime>
  <Pages>15</Pages>
  <Words>3501</Words>
  <Characters>19959</Characters>
  <Application>Microsoft Office Word</Application>
  <DocSecurity>0</DocSecurity>
  <Lines>166</Lines>
  <Paragraphs>46</Paragraphs>
  <ScaleCrop>false</ScaleCrop>
  <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Augustine Ajayi</dc:creator>
  <cp:keywords/>
  <dc:description/>
  <cp:lastModifiedBy>Augustine Ajayi</cp:lastModifiedBy>
  <cp:revision>293</cp:revision>
  <dcterms:created xsi:type="dcterms:W3CDTF">2026-02-04T13:49:00Z</dcterms:created>
  <dcterms:modified xsi:type="dcterms:W3CDTF">2026-02-28T19:30:00Z</dcterms:modified>
</cp:coreProperties>
</file>