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51E8F" w:rsidR="00B51E8F" w:rsidP="00FA7060" w:rsidRDefault="49EA0512" w14:paraId="73D3AE23" w14:textId="1F888740">
      <w:pPr>
        <w:spacing w:line="480" w:lineRule="auto"/>
        <w:rPr>
          <w:b/>
          <w:bCs/>
        </w:rPr>
      </w:pPr>
      <w:r w:rsidRPr="00B51E8F">
        <w:rPr>
          <w:b/>
          <w:bCs/>
        </w:rPr>
        <w:t xml:space="preserve">Ways of </w:t>
      </w:r>
      <w:r w:rsidRPr="00B51E8F" w:rsidR="001223CE">
        <w:rPr>
          <w:b/>
          <w:bCs/>
        </w:rPr>
        <w:t>perceiving</w:t>
      </w:r>
    </w:p>
    <w:p w:rsidRPr="00B51E8F" w:rsidR="00B51E8F" w:rsidP="00FA7060" w:rsidRDefault="00B51E8F" w14:paraId="091786DD" w14:textId="77777777">
      <w:pPr>
        <w:spacing w:line="480" w:lineRule="auto"/>
        <w:rPr>
          <w:b/>
          <w:bCs/>
        </w:rPr>
      </w:pPr>
    </w:p>
    <w:p w:rsidRPr="00B51E8F" w:rsidR="00B51E8F" w:rsidP="00FA7060" w:rsidRDefault="00B51E8F" w14:paraId="20F9B5EB" w14:textId="77777777">
      <w:pPr>
        <w:spacing w:afterAutospacing="1" w:line="480" w:lineRule="auto"/>
        <w:rPr>
          <w:rFonts w:ascii="Segoe UI" w:hAnsi="Segoe UI" w:eastAsia="Segoe UI" w:cs="Segoe UI"/>
          <w:b/>
          <w:bCs/>
          <w:color w:val="1D2125"/>
          <w:sz w:val="22"/>
          <w:szCs w:val="22"/>
        </w:rPr>
      </w:pPr>
      <w:r w:rsidRPr="00B51E8F">
        <w:rPr>
          <w:rFonts w:ascii="Segoe UI" w:hAnsi="Segoe UI" w:eastAsia="Segoe UI" w:cs="Segoe UI"/>
          <w:b/>
          <w:bCs/>
          <w:color w:val="1D2125"/>
          <w:sz w:val="22"/>
          <w:szCs w:val="22"/>
        </w:rPr>
        <w:t>Name: Macey Ellison</w:t>
      </w:r>
    </w:p>
    <w:p w:rsidRPr="00B51E8F" w:rsidR="00B51E8F" w:rsidP="00FA7060" w:rsidRDefault="00B51E8F" w14:paraId="26C4B1D8" w14:textId="77777777">
      <w:pPr>
        <w:spacing w:afterAutospacing="1" w:line="480" w:lineRule="auto"/>
        <w:rPr>
          <w:rFonts w:ascii="Segoe UI" w:hAnsi="Segoe UI" w:eastAsia="Segoe UI" w:cs="Segoe UI"/>
          <w:b/>
          <w:bCs/>
          <w:color w:val="1D2125"/>
          <w:sz w:val="22"/>
          <w:szCs w:val="22"/>
        </w:rPr>
      </w:pPr>
      <w:r w:rsidRPr="00B51E8F">
        <w:rPr>
          <w:rFonts w:ascii="Segoe UI" w:hAnsi="Segoe UI" w:eastAsia="Segoe UI" w:cs="Segoe UI"/>
          <w:b/>
          <w:bCs/>
          <w:color w:val="1D2125"/>
          <w:sz w:val="22"/>
          <w:szCs w:val="22"/>
        </w:rPr>
        <w:t>Student Number: 2501953</w:t>
      </w:r>
    </w:p>
    <w:p w:rsidRPr="00B51E8F" w:rsidR="00B51E8F" w:rsidP="00FA7060" w:rsidRDefault="00B51E8F" w14:paraId="62E76B28" w14:textId="77777777">
      <w:pPr>
        <w:spacing w:afterAutospacing="1" w:line="480" w:lineRule="auto"/>
        <w:rPr>
          <w:rFonts w:ascii="Segoe UI" w:hAnsi="Segoe UI" w:eastAsia="Segoe UI" w:cs="Segoe UI"/>
          <w:b/>
          <w:bCs/>
          <w:color w:val="1D2125"/>
          <w:sz w:val="22"/>
          <w:szCs w:val="22"/>
        </w:rPr>
      </w:pPr>
      <w:r w:rsidRPr="00B51E8F">
        <w:rPr>
          <w:rFonts w:ascii="Segoe UI" w:hAnsi="Segoe UI" w:eastAsia="Segoe UI" w:cs="Segoe UI"/>
          <w:b/>
          <w:bCs/>
          <w:color w:val="1D2125"/>
          <w:sz w:val="22"/>
          <w:szCs w:val="22"/>
        </w:rPr>
        <w:t>Course title: BA Design Crafts</w:t>
      </w:r>
    </w:p>
    <w:p w:rsidRPr="00B51E8F" w:rsidR="00B51E8F" w:rsidP="00FA7060" w:rsidRDefault="00B51E8F" w14:paraId="6306C681" w14:textId="5645E482">
      <w:pPr>
        <w:spacing w:afterAutospacing="1" w:line="480" w:lineRule="auto"/>
        <w:rPr>
          <w:rFonts w:ascii="Segoe UI" w:hAnsi="Segoe UI" w:eastAsia="Segoe UI" w:cs="Segoe UI"/>
          <w:b/>
          <w:bCs/>
          <w:color w:val="1D2125"/>
          <w:sz w:val="22"/>
          <w:szCs w:val="22"/>
        </w:rPr>
      </w:pPr>
      <w:r w:rsidRPr="00B51E8F">
        <w:rPr>
          <w:rFonts w:ascii="Segoe UI" w:hAnsi="Segoe UI" w:eastAsia="Segoe UI" w:cs="Segoe UI"/>
          <w:b/>
          <w:bCs/>
          <w:color w:val="1D2125"/>
          <w:sz w:val="22"/>
          <w:szCs w:val="22"/>
        </w:rPr>
        <w:t xml:space="preserve">Module: Ways of </w:t>
      </w:r>
      <w:r>
        <w:rPr>
          <w:rFonts w:ascii="Segoe UI" w:hAnsi="Segoe UI" w:eastAsia="Segoe UI" w:cs="Segoe UI"/>
          <w:b/>
          <w:bCs/>
          <w:color w:val="1D2125"/>
          <w:sz w:val="22"/>
          <w:szCs w:val="22"/>
        </w:rPr>
        <w:t xml:space="preserve">perceiving </w:t>
      </w:r>
    </w:p>
    <w:p w:rsidRPr="00B51E8F" w:rsidR="00B51E8F" w:rsidP="6508F135" w:rsidRDefault="00B51E8F" w14:paraId="3154E59E" w14:textId="0A2FD5A1">
      <w:pPr>
        <w:spacing w:afterAutospacing="on" w:line="480" w:lineRule="auto"/>
        <w:rPr>
          <w:rFonts w:ascii="Segoe UI" w:hAnsi="Segoe UI" w:eastAsia="Segoe UI" w:cs="Segoe UI"/>
          <w:b w:val="1"/>
          <w:bCs w:val="1"/>
          <w:color w:val="1D2125"/>
          <w:sz w:val="22"/>
          <w:szCs w:val="22"/>
        </w:rPr>
      </w:pPr>
      <w:r w:rsidRPr="6508F135" w:rsidR="00B51E8F">
        <w:rPr>
          <w:rFonts w:ascii="Segoe UI" w:hAnsi="Segoe UI" w:eastAsia="Segoe UI" w:cs="Segoe UI"/>
          <w:b w:val="1"/>
          <w:bCs w:val="1"/>
          <w:color w:val="1D2125"/>
          <w:sz w:val="22"/>
          <w:szCs w:val="22"/>
        </w:rPr>
        <w:t>Tutor: Menna Buss</w:t>
      </w:r>
    </w:p>
    <w:p w:rsidR="66B9C2BF" w:rsidP="6508F135" w:rsidRDefault="66B9C2BF" w14:paraId="5A790E3B" w14:textId="3BB2FF85">
      <w:pPr>
        <w:spacing w:afterAutospacing="on" w:line="480" w:lineRule="auto"/>
        <w:rPr>
          <w:rFonts w:ascii="Segoe UI" w:hAnsi="Segoe UI" w:eastAsia="Segoe UI" w:cs="Segoe UI"/>
          <w:b w:val="1"/>
          <w:bCs w:val="1"/>
          <w:color w:val="1D2125"/>
          <w:sz w:val="22"/>
          <w:szCs w:val="22"/>
        </w:rPr>
      </w:pPr>
      <w:r w:rsidRPr="6508F135" w:rsidR="66B9C2BF">
        <w:rPr>
          <w:rFonts w:ascii="Segoe UI" w:hAnsi="Segoe UI" w:eastAsia="Segoe UI" w:cs="Segoe UI"/>
          <w:b w:val="1"/>
          <w:bCs w:val="1"/>
          <w:color w:val="1D2125"/>
          <w:sz w:val="22"/>
          <w:szCs w:val="22"/>
        </w:rPr>
        <w:t>Word count:</w:t>
      </w:r>
    </w:p>
    <w:p w:rsidR="66B9C2BF" w:rsidP="6508F135" w:rsidRDefault="66B9C2BF" w14:paraId="5B88A888" w14:textId="776AE473">
      <w:pPr>
        <w:spacing w:afterAutospacing="on" w:line="480" w:lineRule="auto"/>
        <w:rPr>
          <w:rFonts w:ascii="Segoe UI" w:hAnsi="Segoe UI" w:eastAsia="Segoe UI" w:cs="Segoe UI"/>
          <w:b w:val="1"/>
          <w:bCs w:val="1"/>
          <w:color w:val="1D2125"/>
          <w:sz w:val="22"/>
          <w:szCs w:val="22"/>
        </w:rPr>
      </w:pPr>
      <w:r w:rsidRPr="6508F135" w:rsidR="66B9C2BF">
        <w:rPr>
          <w:rFonts w:ascii="Segoe UI" w:hAnsi="Segoe UI" w:eastAsia="Segoe UI" w:cs="Segoe UI"/>
          <w:b w:val="1"/>
          <w:bCs w:val="1"/>
          <w:color w:val="1D2125"/>
          <w:sz w:val="22"/>
          <w:szCs w:val="22"/>
        </w:rPr>
        <w:t>Introduction: 137 words</w:t>
      </w:r>
    </w:p>
    <w:p w:rsidR="66B9C2BF" w:rsidP="6508F135" w:rsidRDefault="66B9C2BF" w14:paraId="09F9CD5B" w14:textId="460ABE07">
      <w:pPr>
        <w:pStyle w:val="Normal"/>
        <w:suppressLineNumbers w:val="0"/>
        <w:bidi w:val="0"/>
        <w:spacing w:before="0" w:beforeAutospacing="off" w:afterAutospacing="on" w:line="480" w:lineRule="auto"/>
        <w:ind w:left="0" w:right="0"/>
        <w:jc w:val="left"/>
        <w:rPr>
          <w:rFonts w:ascii="Segoe UI" w:hAnsi="Segoe UI" w:eastAsia="Segoe UI" w:cs="Segoe UI"/>
          <w:b w:val="1"/>
          <w:bCs w:val="1"/>
          <w:color w:val="1D2125"/>
          <w:sz w:val="22"/>
          <w:szCs w:val="22"/>
        </w:rPr>
      </w:pPr>
      <w:r w:rsidRPr="6508F135" w:rsidR="33E3BAEB">
        <w:rPr>
          <w:rFonts w:ascii="Segoe UI" w:hAnsi="Segoe UI" w:eastAsia="Segoe UI" w:cs="Segoe UI"/>
          <w:b w:val="1"/>
          <w:bCs w:val="1"/>
          <w:color w:val="1D2125"/>
          <w:sz w:val="22"/>
          <w:szCs w:val="22"/>
        </w:rPr>
        <w:t>Context</w:t>
      </w:r>
      <w:r w:rsidRPr="6508F135" w:rsidR="66B9C2BF">
        <w:rPr>
          <w:rFonts w:ascii="Segoe UI" w:hAnsi="Segoe UI" w:eastAsia="Segoe UI" w:cs="Segoe UI"/>
          <w:b w:val="1"/>
          <w:bCs w:val="1"/>
          <w:color w:val="1D2125"/>
          <w:sz w:val="22"/>
          <w:szCs w:val="22"/>
        </w:rPr>
        <w:t>:</w:t>
      </w:r>
      <w:r w:rsidRPr="6508F135" w:rsidR="21F9CCC1">
        <w:rPr>
          <w:rFonts w:ascii="Segoe UI" w:hAnsi="Segoe UI" w:eastAsia="Segoe UI" w:cs="Segoe UI"/>
          <w:b w:val="1"/>
          <w:bCs w:val="1"/>
          <w:color w:val="1D2125"/>
          <w:sz w:val="22"/>
          <w:szCs w:val="22"/>
        </w:rPr>
        <w:t xml:space="preserve"> </w:t>
      </w:r>
      <w:r w:rsidRPr="6508F135" w:rsidR="30571D4C">
        <w:rPr>
          <w:rFonts w:ascii="Segoe UI" w:hAnsi="Segoe UI" w:eastAsia="Segoe UI" w:cs="Segoe UI"/>
          <w:b w:val="1"/>
          <w:bCs w:val="1"/>
          <w:color w:val="1D2125"/>
          <w:sz w:val="22"/>
          <w:szCs w:val="22"/>
        </w:rPr>
        <w:t>878</w:t>
      </w:r>
      <w:r w:rsidRPr="6508F135" w:rsidR="3DF9AF05">
        <w:rPr>
          <w:rFonts w:ascii="Segoe UI" w:hAnsi="Segoe UI" w:eastAsia="Segoe UI" w:cs="Segoe UI"/>
          <w:b w:val="1"/>
          <w:bCs w:val="1"/>
          <w:color w:val="1D2125"/>
          <w:sz w:val="22"/>
          <w:szCs w:val="22"/>
        </w:rPr>
        <w:t xml:space="preserve"> words</w:t>
      </w:r>
    </w:p>
    <w:p w:rsidR="66B9C2BF" w:rsidP="6508F135" w:rsidRDefault="66B9C2BF" w14:paraId="360B57C8" w14:textId="380F5086">
      <w:pPr>
        <w:spacing w:afterAutospacing="on" w:line="480" w:lineRule="auto"/>
        <w:rPr>
          <w:rFonts w:ascii="Segoe UI" w:hAnsi="Segoe UI" w:eastAsia="Segoe UI" w:cs="Segoe UI"/>
          <w:b w:val="1"/>
          <w:bCs w:val="1"/>
          <w:color w:val="1D2125"/>
          <w:sz w:val="22"/>
          <w:szCs w:val="22"/>
        </w:rPr>
      </w:pPr>
      <w:r w:rsidRPr="6508F135" w:rsidR="3B81F8D4">
        <w:rPr>
          <w:rFonts w:ascii="Segoe UI" w:hAnsi="Segoe UI" w:eastAsia="Segoe UI" w:cs="Segoe UI"/>
          <w:b w:val="1"/>
          <w:bCs w:val="1"/>
          <w:color w:val="1D2125"/>
          <w:sz w:val="22"/>
          <w:szCs w:val="22"/>
        </w:rPr>
        <w:t>Artists, Artworks &amp; Artefacts and Curation</w:t>
      </w:r>
      <w:r w:rsidRPr="6508F135" w:rsidR="66B9C2BF">
        <w:rPr>
          <w:rFonts w:ascii="Segoe UI" w:hAnsi="Segoe UI" w:eastAsia="Segoe UI" w:cs="Segoe UI"/>
          <w:b w:val="1"/>
          <w:bCs w:val="1"/>
          <w:color w:val="1D2125"/>
          <w:sz w:val="22"/>
          <w:szCs w:val="22"/>
        </w:rPr>
        <w:t>:</w:t>
      </w:r>
      <w:r w:rsidRPr="6508F135" w:rsidR="0E762252">
        <w:rPr>
          <w:rFonts w:ascii="Segoe UI" w:hAnsi="Segoe UI" w:eastAsia="Segoe UI" w:cs="Segoe UI"/>
          <w:b w:val="1"/>
          <w:bCs w:val="1"/>
          <w:color w:val="1D2125"/>
          <w:sz w:val="22"/>
          <w:szCs w:val="22"/>
        </w:rPr>
        <w:t xml:space="preserve"> 684</w:t>
      </w:r>
    </w:p>
    <w:p w:rsidR="001223CE" w:rsidP="00FA7060" w:rsidRDefault="001223CE" w14:paraId="5C6DDC53" w14:textId="77777777">
      <w:pPr>
        <w:spacing w:line="480" w:lineRule="auto"/>
      </w:pPr>
    </w:p>
    <w:p w:rsidR="001223CE" w:rsidP="00FA7060" w:rsidRDefault="00A525B5" w14:paraId="06E8D74F" w14:textId="07863E22">
      <w:pPr>
        <w:spacing w:line="480" w:lineRule="auto"/>
      </w:pPr>
      <w:r w:rsidR="00A525B5">
        <w:rPr/>
        <w:t xml:space="preserve">Entitled </w:t>
      </w:r>
      <w:r w:rsidR="002D3A97">
        <w:rPr/>
        <w:t>‘Entropy</w:t>
      </w:r>
      <w:r w:rsidR="006E2067">
        <w:rPr/>
        <w:t xml:space="preserve">’ I </w:t>
      </w:r>
      <w:r w:rsidR="004D06A6">
        <w:rPr/>
        <w:t xml:space="preserve">intend to curate </w:t>
      </w:r>
      <w:r w:rsidR="0054352B">
        <w:rPr/>
        <w:t xml:space="preserve">an exhibition </w:t>
      </w:r>
      <w:bookmarkStart w:name="_Int_12WZEhdX" w:id="0"/>
      <w:r w:rsidR="0054352B">
        <w:rPr/>
        <w:t>containing</w:t>
      </w:r>
      <w:bookmarkEnd w:id="0"/>
      <w:r w:rsidR="0054352B">
        <w:rPr/>
        <w:t xml:space="preserve"> </w:t>
      </w:r>
      <w:r w:rsidR="00286A3A">
        <w:rPr/>
        <w:t>six pieces pf work</w:t>
      </w:r>
      <w:r w:rsidR="00A26E83">
        <w:rPr/>
        <w:t>, and in collaboration of three different artists</w:t>
      </w:r>
      <w:r w:rsidR="00082641">
        <w:rPr/>
        <w:t>.</w:t>
      </w:r>
      <w:r w:rsidR="00E60F26">
        <w:rPr/>
        <w:t xml:space="preserve"> I intend to hold my exhibition in </w:t>
      </w:r>
      <w:r w:rsidR="00BB14EA">
        <w:rPr/>
        <w:t xml:space="preserve">the Glynn Vivian Art Gallery in </w:t>
      </w:r>
      <w:r w:rsidR="00486E70">
        <w:rPr/>
        <w:t>Swansea, while</w:t>
      </w:r>
      <w:r w:rsidR="00E60F26">
        <w:rPr/>
        <w:t xml:space="preserve"> focusing on the </w:t>
      </w:r>
      <w:r w:rsidR="00DC3D73">
        <w:rPr/>
        <w:t xml:space="preserve">association of </w:t>
      </w:r>
      <w:r w:rsidR="00BD6614">
        <w:rPr/>
        <w:t xml:space="preserve">entropy </w:t>
      </w:r>
      <w:r w:rsidR="002E6269">
        <w:rPr/>
        <w:t xml:space="preserve">and peace within decay. </w:t>
      </w:r>
      <w:r w:rsidR="0052284A">
        <w:rPr/>
        <w:t xml:space="preserve">To support my </w:t>
      </w:r>
      <w:r w:rsidR="00486E70">
        <w:rPr/>
        <w:t>concept,</w:t>
      </w:r>
      <w:r w:rsidR="0052284A">
        <w:rPr/>
        <w:t xml:space="preserve"> I have selected relevant work to hold in my exhibition</w:t>
      </w:r>
      <w:r w:rsidR="00C66CDA">
        <w:rPr/>
        <w:t xml:space="preserve">, which will allow </w:t>
      </w:r>
      <w:r w:rsidR="00337227">
        <w:rPr/>
        <w:t>the public to visualise the topic of entropy</w:t>
      </w:r>
      <w:r w:rsidR="0028487F">
        <w:rPr/>
        <w:t xml:space="preserve"> and natural decay. </w:t>
      </w:r>
    </w:p>
    <w:p w:rsidR="00D11DF7" w:rsidP="6508F135" w:rsidRDefault="00D11DF7" w14:paraId="5CE8D6F4" w14:textId="02EDC4C9">
      <w:pPr>
        <w:pStyle w:val="Normal"/>
        <w:spacing w:line="480" w:lineRule="auto"/>
        <w:rPr>
          <w:rFonts w:ascii="Aptos" w:hAnsi="Aptos" w:eastAsia="Aptos" w:cs="Aptos" w:asciiTheme="minorAscii" w:hAnsiTheme="minorAscii" w:eastAsiaTheme="minorAscii" w:cstheme="minorAscii"/>
          <w:noProof w:val="0"/>
          <w:sz w:val="24"/>
          <w:szCs w:val="24"/>
          <w:lang w:val="en-GB"/>
        </w:rPr>
      </w:pPr>
      <w:r w:rsidRPr="6508F135" w:rsidR="53DDD4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‘Entropy’ the exhibition allows people to see the beauty within decay.</w:t>
      </w:r>
      <w:r w:rsidRPr="6508F135" w:rsidR="00023823">
        <w:rPr>
          <w:rFonts w:ascii="Aptos" w:hAnsi="Aptos" w:eastAsia="Aptos" w:cs="Aptos" w:asciiTheme="minorAscii" w:hAnsiTheme="minorAscii" w:eastAsiaTheme="minorAscii" w:cstheme="minorAscii"/>
        </w:rPr>
        <w:t xml:space="preserve"> </w:t>
      </w:r>
      <w:r w:rsidRPr="6508F135" w:rsidR="292474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Together with other perspectives on ageing and death. Ageing and decay are topics that are often disliked, not spoken about or even taboo. Bringing work together in a display, creates a space in which such topics of wear and age can be seen as natural and beautiful, to be admired rather than feared.</w:t>
      </w:r>
    </w:p>
    <w:p w:rsidR="00DF5EB9" w:rsidP="00FA7060" w:rsidRDefault="000F6956" w14:paraId="63AFD145" w14:textId="5199D72D">
      <w:pPr>
        <w:spacing w:line="480" w:lineRule="auto"/>
      </w:pPr>
      <w:r>
        <w:rPr>
          <w:noProof/>
        </w:rPr>
        <w:drawing>
          <wp:anchor distT="0" distB="0" distL="114300" distR="114300" simplePos="0" relativeHeight="251658240" behindDoc="0" locked="0" layoutInCell="1" allowOverlap="1" wp14:anchorId="15E0C6BF" wp14:editId="7625A305">
            <wp:simplePos x="0" y="0"/>
            <wp:positionH relativeFrom="column">
              <wp:posOffset>0</wp:posOffset>
            </wp:positionH>
            <wp:positionV relativeFrom="paragraph">
              <wp:posOffset>317500</wp:posOffset>
            </wp:positionV>
            <wp:extent cx="2159000" cy="2159000"/>
            <wp:effectExtent l="0" t="0" r="0" b="0"/>
            <wp:wrapTopAndBottom/>
            <wp:docPr id="898938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38858" name="Picture 898938858"/>
                    <pic:cNvPicPr/>
                  </pic:nvPicPr>
                  <pic:blipFill>
                    <a:blip r:embed="rId7">
                      <a:extLst>
                        <a:ext uri="{28A0092B-C50C-407E-A947-70E740481C1C}">
                          <a14:useLocalDpi xmlns:a14="http://schemas.microsoft.com/office/drawing/2010/main" val="0"/>
                        </a:ext>
                      </a:extLst>
                    </a:blip>
                    <a:stretch>
                      <a:fillRect/>
                    </a:stretch>
                  </pic:blipFill>
                  <pic:spPr>
                    <a:xfrm>
                      <a:off x="0" y="0"/>
                      <a:ext cx="2159000" cy="2159000"/>
                    </a:xfrm>
                    <a:prstGeom prst="rect">
                      <a:avLst/>
                    </a:prstGeom>
                  </pic:spPr>
                </pic:pic>
              </a:graphicData>
            </a:graphic>
          </wp:anchor>
        </w:drawing>
      </w:r>
    </w:p>
    <w:p w:rsidR="44D6C49E" w:rsidP="6508F135" w:rsidRDefault="44D6C49E" w14:paraId="5B04E3AB" w14:textId="2474BBD0">
      <w:pPr>
        <w:pStyle w:val="Normal"/>
        <w:spacing w:line="480" w:lineRule="auto"/>
        <w:rPr>
          <w:rFonts w:ascii="Aptos" w:hAnsi="Aptos" w:eastAsia="Aptos" w:cs="Aptos"/>
          <w:noProof w:val="0"/>
          <w:sz w:val="24"/>
          <w:szCs w:val="24"/>
          <w:lang w:val="en-GB"/>
        </w:rPr>
      </w:pP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 1: Cornelia Parker, An exploded view 1991</w:t>
      </w:r>
    </w:p>
    <w:p w:rsidR="44D6C49E" w:rsidP="6508F135" w:rsidRDefault="44D6C49E" w14:paraId="7D610828" w14:textId="7C7FED97">
      <w:pPr>
        <w:spacing w:before="36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the centre of the room will appear a large-scale installation by Cornelia Parker. This piece evokes ideas of ‘what once was, is no more</w:t>
      </w: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could also be described as something at its final state. This links well with the exhibition theme: Entropy meaning ‘a state of disorganisation, chaos, confusion or decline</w:t>
      </w: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(Merriam-Webster.com) This piece allows the viewers to think of what the exploded fragments could have been in</w:t>
      </w:r>
      <w:r w:rsidRPr="6508F135" w:rsidR="1EFFD9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508F135" w:rsidR="44D6C4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 last state. The colours and tones in this work are in keeping with the neutral earth tones that I intend to focus on in this exhibition.</w:t>
      </w:r>
    </w:p>
    <w:p w:rsidR="6508F135" w:rsidP="6508F135" w:rsidRDefault="6508F135" w14:paraId="295D85EF" w14:textId="1D94A910">
      <w:pPr>
        <w:spacing w:line="480" w:lineRule="auto"/>
      </w:pPr>
    </w:p>
    <w:p w:rsidR="007300D3" w:rsidP="00FA7060" w:rsidRDefault="00905462" w14:paraId="3F094FE8" w14:textId="680F20E5">
      <w:pPr>
        <w:spacing w:line="480" w:lineRule="auto"/>
      </w:pPr>
      <w:r>
        <w:rPr>
          <w:noProof/>
        </w:rPr>
        <w:drawing>
          <wp:anchor distT="0" distB="0" distL="114300" distR="114300" simplePos="0" relativeHeight="251658241" behindDoc="0" locked="0" layoutInCell="1" allowOverlap="1" wp14:anchorId="2EF9FCD7" wp14:editId="3D2C1FE2">
            <wp:simplePos x="0" y="0"/>
            <wp:positionH relativeFrom="column">
              <wp:posOffset>-110490</wp:posOffset>
            </wp:positionH>
            <wp:positionV relativeFrom="paragraph">
              <wp:posOffset>0</wp:posOffset>
            </wp:positionV>
            <wp:extent cx="1678305" cy="3411855"/>
            <wp:effectExtent l="0" t="0" r="0" b="4445"/>
            <wp:wrapTopAndBottom/>
            <wp:docPr id="1533181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181885" name="Picture 1533181885"/>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78305" cy="3411855"/>
                    </a:xfrm>
                    <a:prstGeom prst="rect">
                      <a:avLst/>
                    </a:prstGeom>
                  </pic:spPr>
                </pic:pic>
              </a:graphicData>
            </a:graphic>
            <wp14:sizeRelH relativeFrom="margin">
              <wp14:pctWidth>0</wp14:pctWidth>
            </wp14:sizeRelH>
            <wp14:sizeRelV relativeFrom="margin">
              <wp14:pctHeight>0</wp14:pctHeight>
            </wp14:sizeRelV>
          </wp:anchor>
        </w:drawing>
      </w:r>
    </w:p>
    <w:p w:rsidR="001D46D5" w:rsidP="00FA7060" w:rsidRDefault="00395D5B" w14:paraId="47D7582C" w14:textId="2CD5258E">
      <w:pPr>
        <w:spacing w:line="480" w:lineRule="auto"/>
      </w:pPr>
      <w:r w:rsidR="00905462">
        <w:rPr/>
        <w:t xml:space="preserve">Fig </w:t>
      </w:r>
      <w:r w:rsidR="007B4992">
        <w:rPr/>
        <w:t>Two</w:t>
      </w:r>
      <w:r w:rsidR="5339CA78">
        <w:rPr/>
        <w:t xml:space="preserve">: </w:t>
      </w:r>
      <w:r w:rsidR="00395D5B">
        <w:rPr/>
        <w:t>Beauty Of Decay, Sue Hotchkis (</w:t>
      </w:r>
      <w:r w:rsidR="003D39B1">
        <w:rPr/>
        <w:t>2024)</w:t>
      </w:r>
    </w:p>
    <w:p w:rsidR="00905462" w:rsidP="6508F135" w:rsidRDefault="008A5F55" w14:paraId="17814001" w14:textId="0B35D2BB">
      <w:pPr>
        <w:pStyle w:val="Normal"/>
        <w:spacing w:line="480" w:lineRule="auto"/>
        <w:rPr>
          <w:rFonts w:ascii="Aptos" w:hAnsi="Aptos" w:eastAsia="Aptos" w:cs="Aptos"/>
          <w:noProof w:val="0"/>
          <w:sz w:val="24"/>
          <w:szCs w:val="24"/>
          <w:lang w:val="en-GB"/>
        </w:rPr>
      </w:pPr>
      <w:r w:rsidR="008A5F55">
        <w:rPr/>
        <w:t xml:space="preserve">To include texture, </w:t>
      </w:r>
      <w:r w:rsidR="0023525E">
        <w:rPr/>
        <w:t>on the wall to the right as entering the room will</w:t>
      </w:r>
      <w:r w:rsidR="00C55F9E">
        <w:rPr/>
        <w:t xml:space="preserve"> be this fabric piece by Sue Hotchkis </w:t>
      </w:r>
      <w:r w:rsidR="00E061EB">
        <w:rPr/>
        <w:t xml:space="preserve">from her ‘Beauty of Decay’ collection. </w:t>
      </w:r>
      <w:r w:rsidR="00792956">
        <w:rPr/>
        <w:t>These</w:t>
      </w:r>
      <w:r w:rsidR="00E061EB">
        <w:rPr/>
        <w:t xml:space="preserve"> </w:t>
      </w:r>
      <w:r w:rsidR="00792956">
        <w:rPr/>
        <w:t>works</w:t>
      </w:r>
      <w:r w:rsidR="00E061EB">
        <w:rPr/>
        <w:t xml:space="preserve"> </w:t>
      </w:r>
      <w:bookmarkStart w:name="_Int_b9jiZOqE" w:id="2"/>
      <w:r w:rsidR="00E061EB">
        <w:rPr/>
        <w:t xml:space="preserve">are </w:t>
      </w:r>
      <w:r w:rsidR="00792956">
        <w:rPr/>
        <w:t>made</w:t>
      </w:r>
      <w:bookmarkEnd w:id="2"/>
      <w:r w:rsidR="00792956">
        <w:rPr/>
        <w:t xml:space="preserve"> from</w:t>
      </w:r>
      <w:r w:rsidR="00E061EB">
        <w:rPr/>
        <w:t xml:space="preserve"> fabrics </w:t>
      </w:r>
      <w:r w:rsidR="00792956">
        <w:rPr/>
        <w:t>and</w:t>
      </w:r>
      <w:r w:rsidR="00E061EB">
        <w:rPr/>
        <w:t xml:space="preserve"> fibres and inspired from </w:t>
      </w:r>
      <w:r w:rsidR="00792956">
        <w:rPr/>
        <w:t xml:space="preserve">textures created through the process of decay. </w:t>
      </w:r>
      <w:r w:rsidRPr="6508F135" w:rsidR="05CD84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works are made from fabrics and fibres and inspired by textures created through the process of decay, such as rusting or oxidisation. Again, the colours associate nicely and will work well with the other artists work to be displayed. Hotchkis says this work is based on loss and urban decay, two topics that align well with this proposed exhibition theme. Hotchkis gathers her inspiration for her work from her surroundings, as </w:t>
      </w:r>
      <w:r w:rsidRPr="6508F135" w:rsidR="05CD84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stated</w:t>
      </w:r>
      <w:r w:rsidRPr="6508F135" w:rsidR="05CD84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an interview, “there was lots of decay around, not dissing Manchester, I love Manchester! But it was an urban city, so to find inspiration for my work” Sue Hotchkis (2024). In my exhibition surroundings inspired work is what </w:t>
      </w:r>
      <w:r w:rsidRPr="6508F135" w:rsidR="05CD84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r w:rsidRPr="6508F135" w:rsidR="05CD84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looking for.</w:t>
      </w:r>
    </w:p>
    <w:p w:rsidR="005C1BF6" w:rsidP="00FA7060" w:rsidRDefault="00ED23FA" w14:paraId="746BBB48" w14:textId="682279C0">
      <w:pPr>
        <w:spacing w:line="480" w:lineRule="auto"/>
      </w:pPr>
      <w:r>
        <w:rPr>
          <w:noProof/>
        </w:rPr>
        <w:drawing>
          <wp:anchor distT="0" distB="0" distL="114300" distR="114300" simplePos="0" relativeHeight="251658242" behindDoc="0" locked="0" layoutInCell="1" allowOverlap="1" wp14:anchorId="264EB7BD" wp14:editId="59A4FFD3">
            <wp:simplePos x="0" y="0"/>
            <wp:positionH relativeFrom="column">
              <wp:posOffset>-118110</wp:posOffset>
            </wp:positionH>
            <wp:positionV relativeFrom="paragraph">
              <wp:posOffset>213360</wp:posOffset>
            </wp:positionV>
            <wp:extent cx="3546475" cy="2439035"/>
            <wp:effectExtent l="0" t="0" r="0" b="0"/>
            <wp:wrapTopAndBottom/>
            <wp:docPr id="8105250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25068" name="Picture 810525068"/>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46475" cy="2439035"/>
                    </a:xfrm>
                    <a:prstGeom prst="rect">
                      <a:avLst/>
                    </a:prstGeom>
                  </pic:spPr>
                </pic:pic>
              </a:graphicData>
            </a:graphic>
            <wp14:sizeRelH relativeFrom="margin">
              <wp14:pctWidth>0</wp14:pctWidth>
            </wp14:sizeRelH>
            <wp14:sizeRelV relativeFrom="margin">
              <wp14:pctHeight>0</wp14:pctHeight>
            </wp14:sizeRelV>
          </wp:anchor>
        </w:drawing>
      </w:r>
    </w:p>
    <w:p w:rsidR="00055A95" w:rsidP="00FA7060" w:rsidRDefault="005F5903" w14:paraId="3C6CC085" w14:textId="24F91E98">
      <w:pPr>
        <w:spacing w:line="480" w:lineRule="auto"/>
      </w:pPr>
      <w:r w:rsidR="00ED23FA">
        <w:rPr/>
        <w:t xml:space="preserve">Fig </w:t>
      </w:r>
      <w:r w:rsidR="00B679B8">
        <w:rPr/>
        <w:t>Three</w:t>
      </w:r>
      <w:r w:rsidR="538ECEFB">
        <w:rPr/>
        <w:t xml:space="preserve">: </w:t>
      </w:r>
      <w:r w:rsidR="005F5903">
        <w:rPr/>
        <w:t>Tide Marks, Alice Fox (2013)</w:t>
      </w:r>
    </w:p>
    <w:p w:rsidR="00B35CFD" w:rsidP="00FA7060" w:rsidRDefault="004657C0" w14:paraId="1345A8C7" w14:textId="3B2B338B">
      <w:pPr>
        <w:spacing w:line="480" w:lineRule="auto"/>
      </w:pPr>
      <w:r>
        <w:t xml:space="preserve">Displayed </w:t>
      </w:r>
      <w:r w:rsidR="00F25B68">
        <w:t>to the right of the entrance will be</w:t>
      </w:r>
      <w:r w:rsidR="00715FD7">
        <w:t xml:space="preserve"> these </w:t>
      </w:r>
      <w:r w:rsidR="001E76C3">
        <w:t>pieces</w:t>
      </w:r>
      <w:r w:rsidR="00715FD7">
        <w:t xml:space="preserve"> created by Alice Fox from her collection ‘Tide Marks’ 201</w:t>
      </w:r>
      <w:r w:rsidR="001E76C3">
        <w:t xml:space="preserve">3. Created using rusty items washed up at shore and the left </w:t>
      </w:r>
      <w:r w:rsidR="00C0077C">
        <w:t xml:space="preserve">in the fabric to rust. Alice only used the </w:t>
      </w:r>
      <w:r w:rsidR="00B777D7">
        <w:t xml:space="preserve">seawater and tea agent, </w:t>
      </w:r>
      <w:r w:rsidR="00EC29FE">
        <w:t xml:space="preserve">then allowing the natural waves to create the direction of the rust marks. In doing this her goals were to achieve texture and work with the environments landscape </w:t>
      </w:r>
      <w:r w:rsidR="00D42B1D">
        <w:t>as well as</w:t>
      </w:r>
      <w:r w:rsidR="00EB31FE">
        <w:t xml:space="preserve"> working with organic and environmentally friendly materials.</w:t>
      </w:r>
      <w:r w:rsidR="00D42B1D">
        <w:t xml:space="preserve"> To finish the pieces off Alice hand wove the rusty items into the fabric. </w:t>
      </w:r>
    </w:p>
    <w:p w:rsidR="00B35CFD" w:rsidP="380F9D55" w:rsidRDefault="00B35CFD" w14:paraId="500EE1C1" w14:textId="51726238">
      <w:pPr>
        <w:spacing w:line="480" w:lineRule="auto"/>
      </w:pPr>
    </w:p>
    <w:p w:rsidR="00B35CFD" w:rsidP="380F9D55" w:rsidRDefault="53401935" w14:paraId="3B946936" w14:textId="3A091E9E">
      <w:pPr>
        <w:spacing w:line="480" w:lineRule="auto"/>
      </w:pPr>
      <w:r>
        <w:rPr>
          <w:noProof/>
        </w:rPr>
        <w:drawing>
          <wp:inline distT="0" distB="0" distL="0" distR="0" wp14:anchorId="3CB13D83" wp14:editId="77C7BA7C">
            <wp:extent cx="1993900" cy="1778000"/>
            <wp:effectExtent l="0" t="0" r="0" b="0"/>
            <wp:docPr id="16184155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19401" name="Picture 1278319401"/>
                    <pic:cNvPicPr/>
                  </pic:nvPicPr>
                  <pic:blipFill>
                    <a:blip r:embed="rId10">
                      <a:extLst>
                        <a:ext uri="{28A0092B-C50C-407E-A947-70E740481C1C}">
                          <a14:useLocalDpi xmlns:a14="http://schemas.microsoft.com/office/drawing/2010/main" val="0"/>
                        </a:ext>
                      </a:extLst>
                    </a:blip>
                    <a:stretch>
                      <a:fillRect/>
                    </a:stretch>
                  </pic:blipFill>
                  <pic:spPr>
                    <a:xfrm>
                      <a:off x="0" y="0"/>
                      <a:ext cx="1993900" cy="1778000"/>
                    </a:xfrm>
                    <a:prstGeom prst="rect">
                      <a:avLst/>
                    </a:prstGeom>
                  </pic:spPr>
                </pic:pic>
              </a:graphicData>
            </a:graphic>
          </wp:inline>
        </w:drawing>
      </w:r>
    </w:p>
    <w:p w:rsidR="00C03638" w:rsidP="00FA7060" w:rsidRDefault="00C03638" w14:paraId="17FD3485" w14:textId="29F5030A">
      <w:pPr>
        <w:spacing w:line="480" w:lineRule="auto"/>
      </w:pPr>
      <w:r w:rsidR="00B35CFD">
        <w:rPr/>
        <w:t xml:space="preserve">Fig </w:t>
      </w:r>
      <w:r w:rsidR="00F307ED">
        <w:rPr/>
        <w:t>F</w:t>
      </w:r>
      <w:r w:rsidR="00097218">
        <w:rPr/>
        <w:t>our</w:t>
      </w:r>
      <w:r w:rsidR="26EB7084">
        <w:rPr/>
        <w:t xml:space="preserve">: </w:t>
      </w:r>
      <w:r w:rsidR="00C03638">
        <w:rPr/>
        <w:t>Dirty Looks, Hussein Chalayan (</w:t>
      </w:r>
      <w:r w:rsidR="00452FC6">
        <w:rPr/>
        <w:t>1993)</w:t>
      </w:r>
    </w:p>
    <w:p w:rsidR="00C03638" w:rsidP="00FA7060" w:rsidRDefault="00C03638" w14:paraId="48035B90" w14:textId="77777777">
      <w:pPr>
        <w:spacing w:line="480" w:lineRule="auto"/>
      </w:pPr>
    </w:p>
    <w:p w:rsidR="00B35CFD" w:rsidP="380F9D55" w:rsidRDefault="004951EA" w14:paraId="05CA0D62" w14:textId="52943841">
      <w:pPr>
        <w:spacing w:line="480" w:lineRule="auto"/>
        <w:rPr>
          <w:rFonts w:ascii="Aptos" w:hAnsi="Aptos" w:eastAsia="Aptos" w:cs="Aptos"/>
          <w:color w:val="000000" w:themeColor="text1"/>
        </w:rPr>
      </w:pPr>
      <w:r w:rsidR="004951EA">
        <w:rPr/>
        <w:t xml:space="preserve">On the furthest wall will be </w:t>
      </w:r>
      <w:r w:rsidR="00353BB8">
        <w:rPr/>
        <w:t xml:space="preserve">a garment from Hussein </w:t>
      </w:r>
      <w:r w:rsidR="00353BB8">
        <w:rPr/>
        <w:t>Chalayans</w:t>
      </w:r>
      <w:r w:rsidR="00353BB8">
        <w:rPr/>
        <w:t xml:space="preserve"> collection titled ‘Dirty Looks</w:t>
      </w:r>
      <w:r w:rsidR="00713679">
        <w:rPr/>
        <w:t>.’</w:t>
      </w:r>
      <w:r w:rsidR="00353BB8">
        <w:rPr/>
        <w:t xml:space="preserve"> </w:t>
      </w:r>
      <w:r w:rsidR="00713679">
        <w:rPr/>
        <w:t xml:space="preserve">Throughout this collection Hussein again </w:t>
      </w:r>
      <w:r w:rsidR="0045633A">
        <w:rPr/>
        <w:t>explores</w:t>
      </w:r>
      <w:r w:rsidR="00713679">
        <w:rPr/>
        <w:t xml:space="preserve"> beauty within decay and age</w:t>
      </w:r>
      <w:r w:rsidR="0019608A">
        <w:rPr/>
        <w:t xml:space="preserve">. To achieve this </w:t>
      </w:r>
      <w:r w:rsidR="0045633A">
        <w:rPr/>
        <w:t>look,</w:t>
      </w:r>
      <w:r w:rsidR="0019608A">
        <w:rPr/>
        <w:t xml:space="preserve"> he buried a garment from one of his </w:t>
      </w:r>
      <w:r w:rsidR="0045633A">
        <w:rPr/>
        <w:t>earlier</w:t>
      </w:r>
      <w:r w:rsidR="0019608A">
        <w:rPr/>
        <w:t xml:space="preserve"> collections wrapped in copper fillings </w:t>
      </w:r>
      <w:r w:rsidR="0045633A">
        <w:rPr/>
        <w:t xml:space="preserve">near a river. The water in the soil will allow the rust to soak into garment and speed up the rusting </w:t>
      </w:r>
      <w:r w:rsidR="009E052F">
        <w:rPr/>
        <w:t xml:space="preserve">process. His collection </w:t>
      </w:r>
      <w:bookmarkStart w:name="_Int_mzcLzdt1" w:id="3"/>
      <w:r w:rsidR="009E052F">
        <w:rPr/>
        <w:t>was then later evolved</w:t>
      </w:r>
      <w:bookmarkEnd w:id="3"/>
      <w:r w:rsidR="009E052F">
        <w:rPr/>
        <w:t xml:space="preserve"> in philosophical themes in Solitude studios</w:t>
      </w:r>
      <w:r w:rsidR="62FEC327">
        <w:rPr/>
        <w:t xml:space="preserve">. </w:t>
      </w:r>
      <w:r w:rsidR="385E4BE2">
        <w:rPr/>
        <w:t>In</w:t>
      </w:r>
      <w:r w:rsidR="11740248">
        <w:rPr/>
        <w:t xml:space="preserve"> an interview with Dazed Hussein explained </w:t>
      </w:r>
      <w:r w:rsidRPr="6508F135" w:rsidR="11740248">
        <w:rPr>
          <w:i w:val="1"/>
          <w:iCs w:val="1"/>
        </w:rPr>
        <w:t>“</w:t>
      </w:r>
      <w:r w:rsidRPr="6508F135" w:rsidR="11740248">
        <w:rPr>
          <w:rFonts w:ascii="Aptos" w:hAnsi="Aptos" w:eastAsia="Aptos" w:cs="Aptos"/>
          <w:i w:val="1"/>
          <w:iCs w:val="1"/>
          <w:color w:val="000000" w:themeColor="text1" w:themeTint="FF" w:themeShade="FF"/>
        </w:rPr>
        <w:t>I liked the idea that you could look at a garment and tell that it had gone through something or might be the result of an action” Hussein Chalayan (1</w:t>
      </w:r>
      <w:r w:rsidRPr="6508F135" w:rsidR="06C34A9A">
        <w:rPr>
          <w:rFonts w:ascii="Aptos" w:hAnsi="Aptos" w:eastAsia="Aptos" w:cs="Aptos"/>
          <w:i w:val="1"/>
          <w:iCs w:val="1"/>
          <w:color w:val="000000" w:themeColor="text1" w:themeTint="FF" w:themeShade="FF"/>
        </w:rPr>
        <w:t>993</w:t>
      </w:r>
      <w:r w:rsidRPr="6508F135" w:rsidR="11740248">
        <w:rPr>
          <w:rFonts w:ascii="Aptos" w:hAnsi="Aptos" w:eastAsia="Aptos" w:cs="Aptos"/>
          <w:i w:val="1"/>
          <w:iCs w:val="1"/>
          <w:color w:val="000000" w:themeColor="text1" w:themeTint="FF" w:themeShade="FF"/>
        </w:rPr>
        <w:t>)</w:t>
      </w:r>
      <w:r w:rsidRPr="6508F135" w:rsidR="67822039">
        <w:rPr>
          <w:rFonts w:ascii="Aptos" w:hAnsi="Aptos" w:eastAsia="Aptos" w:cs="Aptos"/>
          <w:i w:val="1"/>
          <w:iCs w:val="1"/>
          <w:color w:val="000000" w:themeColor="text1" w:themeTint="FF" w:themeShade="FF"/>
        </w:rPr>
        <w:t xml:space="preserve">. </w:t>
      </w:r>
      <w:r w:rsidRPr="6508F135" w:rsidR="67822039">
        <w:rPr>
          <w:rFonts w:ascii="Aptos" w:hAnsi="Aptos" w:eastAsia="Aptos" w:cs="Aptos"/>
          <w:i w:val="0"/>
          <w:iCs w:val="0"/>
          <w:color w:val="000000" w:themeColor="text1" w:themeTint="FF" w:themeShade="FF"/>
        </w:rPr>
        <w:t>Here</w:t>
      </w:r>
      <w:r w:rsidRPr="6508F135" w:rsidR="5DE6E2CD">
        <w:rPr>
          <w:rFonts w:ascii="Aptos" w:hAnsi="Aptos" w:eastAsia="Aptos" w:cs="Aptos"/>
          <w:i w:val="0"/>
          <w:iCs w:val="0"/>
          <w:color w:val="000000" w:themeColor="text1" w:themeTint="FF" w:themeShade="FF"/>
        </w:rPr>
        <w:t xml:space="preserve"> </w:t>
      </w:r>
      <w:r w:rsidRPr="6508F135" w:rsidR="562D637E">
        <w:rPr>
          <w:rFonts w:ascii="Aptos" w:hAnsi="Aptos" w:eastAsia="Aptos" w:cs="Aptos"/>
          <w:i w:val="0"/>
          <w:iCs w:val="0"/>
          <w:color w:val="000000" w:themeColor="text1" w:themeTint="FF" w:themeShade="FF"/>
        </w:rPr>
        <w:t xml:space="preserve">he </w:t>
      </w:r>
      <w:r w:rsidRPr="6508F135" w:rsidR="562D637E">
        <w:rPr>
          <w:rFonts w:ascii="Aptos" w:hAnsi="Aptos" w:eastAsia="Aptos" w:cs="Aptos"/>
          <w:i w:val="0"/>
          <w:iCs w:val="0"/>
          <w:color w:val="000000" w:themeColor="text1" w:themeTint="FF" w:themeShade="FF"/>
        </w:rPr>
        <w:t>states</w:t>
      </w:r>
      <w:r w:rsidRPr="6508F135" w:rsidR="562D637E">
        <w:rPr>
          <w:rFonts w:ascii="Aptos" w:hAnsi="Aptos" w:eastAsia="Aptos" w:cs="Aptos"/>
          <w:i w:val="1"/>
          <w:iCs w:val="1"/>
          <w:color w:val="000000" w:themeColor="text1" w:themeTint="FF" w:themeShade="FF"/>
        </w:rPr>
        <w:t xml:space="preserve"> </w:t>
      </w:r>
      <w:r w:rsidRPr="6508F135" w:rsidR="5DE6E2CD">
        <w:rPr>
          <w:rFonts w:ascii="Aptos" w:hAnsi="Aptos" w:eastAsia="Aptos" w:cs="Aptos"/>
          <w:color w:val="000000" w:themeColor="text1" w:themeTint="FF" w:themeShade="FF"/>
        </w:rPr>
        <w:t>the importance of a pieces past that lead to its curren</w:t>
      </w:r>
      <w:r w:rsidRPr="6508F135" w:rsidR="3948E6EF">
        <w:rPr>
          <w:rFonts w:ascii="Aptos" w:hAnsi="Aptos" w:eastAsia="Aptos" w:cs="Aptos"/>
          <w:color w:val="000000" w:themeColor="text1" w:themeTint="FF" w:themeShade="FF"/>
        </w:rPr>
        <w:t xml:space="preserve">t state, it shows an </w:t>
      </w:r>
      <w:r w:rsidRPr="6508F135" w:rsidR="3948E6EF">
        <w:rPr>
          <w:rFonts w:ascii="Aptos" w:hAnsi="Aptos" w:eastAsia="Aptos" w:cs="Aptos"/>
          <w:color w:val="000000" w:themeColor="text1" w:themeTint="FF" w:themeShade="FF"/>
        </w:rPr>
        <w:t>item</w:t>
      </w:r>
      <w:r w:rsidRPr="6508F135" w:rsidR="20E68905">
        <w:rPr>
          <w:rFonts w:ascii="Aptos" w:hAnsi="Aptos" w:eastAsia="Aptos" w:cs="Aptos"/>
          <w:color w:val="000000" w:themeColor="text1" w:themeTint="FF" w:themeShade="FF"/>
        </w:rPr>
        <w:t>’</w:t>
      </w:r>
      <w:r w:rsidRPr="6508F135" w:rsidR="3948E6EF">
        <w:rPr>
          <w:rFonts w:ascii="Aptos" w:hAnsi="Aptos" w:eastAsia="Aptos" w:cs="Aptos"/>
          <w:color w:val="000000" w:themeColor="text1" w:themeTint="FF" w:themeShade="FF"/>
        </w:rPr>
        <w:t>s</w:t>
      </w:r>
      <w:r w:rsidRPr="6508F135" w:rsidR="3948E6EF">
        <w:rPr>
          <w:rFonts w:ascii="Aptos" w:hAnsi="Aptos" w:eastAsia="Aptos" w:cs="Aptos"/>
          <w:color w:val="000000" w:themeColor="text1" w:themeTint="FF" w:themeShade="FF"/>
        </w:rPr>
        <w:t xml:space="preserve"> past, how much it was loved, worn</w:t>
      </w:r>
      <w:r w:rsidRPr="6508F135" w:rsidR="4315BFF1">
        <w:rPr>
          <w:rFonts w:ascii="Aptos" w:hAnsi="Aptos" w:eastAsia="Aptos" w:cs="Aptos"/>
          <w:color w:val="000000" w:themeColor="text1" w:themeTint="FF" w:themeShade="FF"/>
        </w:rPr>
        <w:t xml:space="preserve">, in tears and patches that have been mended over time. Every scratch holds a story. </w:t>
      </w:r>
    </w:p>
    <w:p w:rsidR="380F9D55" w:rsidP="380F9D55" w:rsidRDefault="380F9D55" w14:paraId="679FD4BF" w14:textId="5174935C">
      <w:pPr>
        <w:spacing w:line="480" w:lineRule="auto"/>
        <w:rPr>
          <w:rFonts w:ascii="Aptos" w:hAnsi="Aptos" w:eastAsia="Aptos" w:cs="Aptos"/>
          <w:color w:val="000000" w:themeColor="text1"/>
        </w:rPr>
      </w:pPr>
    </w:p>
    <w:p w:rsidR="00914B43" w:rsidP="00FA7060" w:rsidRDefault="004F4982" w14:paraId="2462E580" w14:textId="3FA47DEE">
      <w:pPr>
        <w:spacing w:line="480" w:lineRule="auto"/>
      </w:pPr>
      <w:r>
        <w:rPr>
          <w:noProof/>
        </w:rPr>
        <w:drawing>
          <wp:anchor distT="0" distB="0" distL="114300" distR="114300" simplePos="0" relativeHeight="251658243" behindDoc="0" locked="0" layoutInCell="1" allowOverlap="1" wp14:anchorId="55233004" wp14:editId="4A212E4F">
            <wp:simplePos x="0" y="0"/>
            <wp:positionH relativeFrom="column">
              <wp:posOffset>0</wp:posOffset>
            </wp:positionH>
            <wp:positionV relativeFrom="paragraph">
              <wp:posOffset>44450</wp:posOffset>
            </wp:positionV>
            <wp:extent cx="1993900" cy="2612390"/>
            <wp:effectExtent l="0" t="0" r="0" b="3810"/>
            <wp:wrapTopAndBottom/>
            <wp:docPr id="197552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25781" name="Picture 197552578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3900" cy="2612390"/>
                    </a:xfrm>
                    <a:prstGeom prst="rect">
                      <a:avLst/>
                    </a:prstGeom>
                  </pic:spPr>
                </pic:pic>
              </a:graphicData>
            </a:graphic>
            <wp14:sizeRelH relativeFrom="margin">
              <wp14:pctWidth>0</wp14:pctWidth>
            </wp14:sizeRelH>
            <wp14:sizeRelV relativeFrom="margin">
              <wp14:pctHeight>0</wp14:pctHeight>
            </wp14:sizeRelV>
          </wp:anchor>
        </w:drawing>
      </w:r>
      <w:r w:rsidR="00097218">
        <w:rPr/>
        <w:t xml:space="preserve"> </w:t>
      </w:r>
    </w:p>
    <w:p w:rsidR="00452FC6" w:rsidP="00FA7060" w:rsidRDefault="00452FC6" w14:paraId="68B12800" w14:textId="32B7E5BA">
      <w:pPr>
        <w:spacing w:line="480" w:lineRule="auto"/>
      </w:pPr>
      <w:r w:rsidR="72AFA7BB">
        <w:rPr/>
        <w:t xml:space="preserve">Fig Five: </w:t>
      </w:r>
      <w:r w:rsidR="00452FC6">
        <w:rPr/>
        <w:t>Number 8</w:t>
      </w:r>
      <w:r w:rsidR="00CB30AB">
        <w:rPr/>
        <w:t>, Leonardo Drew (1998)</w:t>
      </w:r>
    </w:p>
    <w:p w:rsidR="00CB30AB" w:rsidP="00FA7060" w:rsidRDefault="00CB30AB" w14:paraId="3BBACF57" w14:textId="77777777">
      <w:pPr>
        <w:spacing w:line="480" w:lineRule="auto"/>
      </w:pPr>
    </w:p>
    <w:p w:rsidR="5368AB78" w:rsidP="6508F135" w:rsidRDefault="5368AB78" w14:paraId="38EEBF74" w14:textId="1A983460">
      <w:pPr>
        <w:pStyle w:val="Normal"/>
        <w:spacing w:line="480" w:lineRule="auto"/>
        <w:rPr>
          <w:rFonts w:ascii="Aptos" w:hAnsi="Aptos" w:eastAsia="Aptos" w:cs="Aptos" w:asciiTheme="minorAscii" w:hAnsiTheme="minorAscii" w:eastAsiaTheme="minorAscii" w:cstheme="minorAscii"/>
          <w:i w:val="0"/>
          <w:iCs w:val="0"/>
          <w:noProof w:val="0"/>
          <w:sz w:val="24"/>
          <w:szCs w:val="24"/>
          <w:lang w:val="en-GB"/>
        </w:rPr>
      </w:pPr>
      <w:r w:rsidRPr="6508F135" w:rsidR="5368AB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installation titled ‘Number 8’ 1988 produced by artist Leonardo Drew who works in the field of creating abstract sculptures using wood, metal, timber splinters, oxidised metal, paper, cotton, and mirrors. Working by hand he builds these textured installations that appear both broken and constructed, which Is why I chose this artist to display in my exhibition as these words associate to decay / urban decay, Leonardo hovered between collapse and control in his work, describing decay as ‘a form of regeneration,’ he says his own work is an ‘abstract, cyclical nature of life’, with an interest in the scientific topic of entropy. This work piece will be found opposite the door as you enter the room. Explaining his works he states “I don’t work with found objects because there is already a history embedded in that material. For me, I need to go through the rigours of touching it, living it, …. become the weather.” Leonardo Drew (2025)</w:t>
      </w:r>
    </w:p>
    <w:p w:rsidR="000174B4" w:rsidP="6508F135" w:rsidRDefault="006178FA" w14:paraId="713F8A67" w14:textId="6C297EF4">
      <w:pPr>
        <w:pStyle w:val="Normal"/>
        <w:spacing w:line="480" w:lineRule="auto"/>
      </w:pPr>
      <w:r>
        <w:rPr>
          <w:noProof/>
        </w:rPr>
        <w:drawing>
          <wp:anchor distT="0" distB="0" distL="114300" distR="114300" simplePos="0" relativeHeight="251658246" behindDoc="0" locked="0" layoutInCell="1" allowOverlap="1" wp14:anchorId="3F043461" wp14:editId="6E678972">
            <wp:simplePos x="0" y="0"/>
            <wp:positionH relativeFrom="column">
              <wp:posOffset>38735</wp:posOffset>
            </wp:positionH>
            <wp:positionV relativeFrom="paragraph">
              <wp:posOffset>100965</wp:posOffset>
            </wp:positionV>
            <wp:extent cx="2820670" cy="3225800"/>
            <wp:effectExtent l="0" t="0" r="0" b="0"/>
            <wp:wrapTopAndBottom/>
            <wp:docPr id="11979821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82193" name="Picture 119798219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0670" cy="3225800"/>
                    </a:xfrm>
                    <a:prstGeom prst="rect">
                      <a:avLst/>
                    </a:prstGeom>
                  </pic:spPr>
                </pic:pic>
              </a:graphicData>
            </a:graphic>
            <wp14:sizeRelH relativeFrom="margin">
              <wp14:pctWidth>0</wp14:pctWidth>
            </wp14:sizeRelH>
            <wp14:sizeRelV relativeFrom="margin">
              <wp14:pctHeight>0</wp14:pctHeight>
            </wp14:sizeRelV>
          </wp:anchor>
        </w:drawing>
      </w:r>
    </w:p>
    <w:p w:rsidR="00CB30AB" w:rsidP="00FA7060" w:rsidRDefault="00C349A5" w14:paraId="05BD1B23" w14:textId="1BB571A0">
      <w:pPr>
        <w:spacing w:line="480" w:lineRule="auto"/>
      </w:pPr>
      <w:r w:rsidR="2FAF14B3">
        <w:rPr/>
        <w:t xml:space="preserve">Fig Six: </w:t>
      </w:r>
      <w:r w:rsidR="00C349A5">
        <w:rPr/>
        <w:t>Paper Dress, Own image (2024)</w:t>
      </w:r>
    </w:p>
    <w:p w:rsidR="00C349A5" w:rsidP="00FA7060" w:rsidRDefault="00C349A5" w14:paraId="5F6C46B9" w14:textId="77777777">
      <w:pPr>
        <w:spacing w:line="480" w:lineRule="auto"/>
      </w:pPr>
    </w:p>
    <w:p w:rsidR="39B92E12" w:rsidP="6508F135" w:rsidRDefault="39B92E12" w14:paraId="100A3DF0" w14:textId="306D63C1">
      <w:pPr>
        <w:pStyle w:val="Normal"/>
        <w:spacing w:line="480" w:lineRule="auto"/>
        <w:rPr>
          <w:rFonts w:ascii="Aptos" w:hAnsi="Aptos" w:eastAsia="Aptos" w:cs="Aptos" w:asciiTheme="minorAscii" w:hAnsiTheme="minorAscii" w:eastAsiaTheme="minorAscii" w:cstheme="minorAscii"/>
          <w:noProof w:val="0"/>
          <w:sz w:val="24"/>
          <w:szCs w:val="24"/>
          <w:lang w:val="en-GB"/>
        </w:rPr>
      </w:pPr>
      <w:r w:rsidRPr="6508F135" w:rsidR="74F401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this role as artist-curator, I intend to include some of my own work. I tend to work on human forms and have previously been inspired by decay. When making this garment I thought of the process of decay, what happens to items through wear and age. Involving tears, stains, burn marks, and folds that tell stories. This piece includes many different textures and materials, coffee, tea, paper, mesh, card, ribbon. The paper I gathered to create the skirt was made from old unwanted and very stained pattern cutting booklets which held many earlier stories of their own in their marks. I studied through microscopes to get a closer look into unseen textures and involved that into the detail on the back of the garment, overlapping textures and creating tones, folding, tearing, and burning edges. Once this garment was complete, I let it sit aside, unaware of what could happen to it next, over time it began to become more fragile and worn, giving me un understanding on how temporary things can be.</w:t>
      </w:r>
    </w:p>
    <w:p w:rsidR="39B92E12" w:rsidP="6508F135" w:rsidRDefault="39B92E12" w14:paraId="3E1BC2A4" w14:textId="4C0E147F">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70FBA4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“If we knew exactly what animal life was like before the fall into sin and knew what nature was like before the law of entropy invaded it, we would already be living in heaven” Walter Lang (date unknown). Here Walter is stating everything’s existence being due to entropy, nothing would not exist without it, it is the reason for how the world works therefor being a topic to be admired not feared.</w:t>
      </w:r>
    </w:p>
    <w:p w:rsidR="39B92E12" w:rsidP="6508F135" w:rsidRDefault="39B92E12" w14:paraId="64382006" w14:textId="7567F502">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70FBA4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Upon my recent visit to the Glynn Vivian art gallery, Swansea I explored each room and picked out what I wanted to go o and intend on using in this exhibition and what would not work. I much preferred the darker tones rooms as it gave the work a much better change of standing out and catching eyes. A room with a good number of items to look at, it gives the viewer a range of things to look at therefor they may be willing to spend</w:t>
      </w:r>
    </w:p>
    <w:p w:rsidR="39B92E12" w:rsidP="6508F135" w:rsidRDefault="39B92E12" w14:paraId="1DCCFB32" w14:textId="0AAE591A">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sz w:val="24"/>
          <w:szCs w:val="24"/>
          <w:lang w:val="en-GB"/>
        </w:rPr>
      </w:pPr>
      <w:r w:rsidRPr="6508F135" w:rsidR="70FBA4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more time in there. When I explored each room I considered the sizes of the room, the smaller rooms look fuller in comparison to the larger ones that look more spaces out and therefor as if </w:t>
      </w:r>
      <w:r w:rsidRPr="6508F135" w:rsidR="70FBA4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there's</w:t>
      </w:r>
      <w:r w:rsidRPr="6508F135" w:rsidR="70FBA4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less in them. Room number 8 stood out to be with it being tucked away in a dark corner, the walls were navy blue and the artworks in there were well lit. I also chose that room having imagined how my selection of items will fit in there, not too much space that its empty and not too busy.</w:t>
      </w:r>
    </w:p>
    <w:p w:rsidR="004917F0" w:rsidP="00FA7060" w:rsidRDefault="000174B4" w14:paraId="7D42AF65" w14:textId="50D93FBB">
      <w:pPr>
        <w:spacing w:line="480" w:lineRule="auto"/>
      </w:pPr>
      <w:r>
        <w:rPr>
          <w:noProof/>
        </w:rPr>
        <w:drawing>
          <wp:anchor distT="0" distB="0" distL="114300" distR="114300" simplePos="0" relativeHeight="251658244" behindDoc="0" locked="0" layoutInCell="1" allowOverlap="1" wp14:anchorId="715B6448" wp14:editId="05DDE55E">
            <wp:simplePos x="0" y="0"/>
            <wp:positionH relativeFrom="column">
              <wp:posOffset>78740</wp:posOffset>
            </wp:positionH>
            <wp:positionV relativeFrom="paragraph">
              <wp:posOffset>69215</wp:posOffset>
            </wp:positionV>
            <wp:extent cx="2606675" cy="3751580"/>
            <wp:effectExtent l="0" t="0" r="0" b="0"/>
            <wp:wrapTopAndBottom/>
            <wp:docPr id="18293347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34755" name="Picture 182933475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06675" cy="3751580"/>
                    </a:xfrm>
                    <a:prstGeom prst="rect">
                      <a:avLst/>
                    </a:prstGeom>
                  </pic:spPr>
                </pic:pic>
              </a:graphicData>
            </a:graphic>
            <wp14:sizeRelH relativeFrom="margin">
              <wp14:pctWidth>0</wp14:pctWidth>
            </wp14:sizeRelH>
            <wp14:sizeRelV relativeFrom="margin">
              <wp14:pctHeight>0</wp14:pctHeight>
            </wp14:sizeRelV>
          </wp:anchor>
        </w:drawing>
      </w:r>
      <w:r w:rsidR="004917F0">
        <w:t xml:space="preserve">Fig </w:t>
      </w:r>
      <w:r w:rsidR="00F307ED">
        <w:t>S</w:t>
      </w:r>
      <w:r w:rsidR="00097218">
        <w:t>even</w:t>
      </w:r>
    </w:p>
    <w:p w:rsidR="00C349A5" w:rsidP="00FA7060" w:rsidRDefault="00C349A5" w14:paraId="54E57099" w14:textId="5DB11599">
      <w:pPr>
        <w:spacing w:line="480" w:lineRule="auto"/>
      </w:pPr>
      <w:r w:rsidR="3600A1D0">
        <w:rPr/>
        <w:t xml:space="preserve">Fig Seven: </w:t>
      </w:r>
      <w:r w:rsidR="00C349A5">
        <w:rPr/>
        <w:t>Exhibition map, Own Image (2026)</w:t>
      </w:r>
    </w:p>
    <w:p w:rsidR="000B5832" w:rsidP="6508F135" w:rsidRDefault="00AA30A5" w14:paraId="13D7233A" w14:textId="59C7FD7E">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2E460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shown in Fig 7, I intend on holding my exhibition in a dark room, all walls blacked out with lights that only focus dimly on the art pieces in the room. Doing so allows me to involve more of the feeling of being at ‘the end.’ The room is also located in a corner of the gallery, I feel this will again suit my exhibitions topic much better, it makes it feel as</w:t>
      </w:r>
    </w:p>
    <w:p w:rsidR="000B5832" w:rsidP="6508F135" w:rsidRDefault="00AA30A5" w14:paraId="00AE58EF" w14:textId="4E08238B">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2E460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if its hidden, tucked away and not as talked about as it should be. Entropy and decay of a matter can be a subject that is either not talked about or a very in-depth topic, my intention on holding this collection is raise the question ‘what happens next?’. With many different human perspectives, visitors might consider the afterlife, personal beliefs, or even sustainability and recycling. While viewing the exhibition, visitors will be invited to see creative interpretations that celebrate the textures and earthy tones found on decayed surfaces. Entropy describes somethings final state, the idea of everything returning to environment, rotting, decaying. Decay is something that is unavoidable in many cases, this exhibition is to help viewers understand the beauty within decay and not to fear it.</w:t>
      </w:r>
    </w:p>
    <w:p w:rsidR="000B5832" w:rsidP="6508F135" w:rsidRDefault="00AA30A5" w14:paraId="4A89DC74" w14:textId="463AAB0A">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2E460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more elegant, wise, and stylish to decay than flourish; better to decline than to pant, rush around, sweat and get hoarse in vulgar get hoarse in vulgar bargaining” George Mikes, 1984. A British / Hungarian journalist. This statement is </w:t>
      </w:r>
      <w:r w:rsidRPr="6508F135" w:rsidR="2E460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stating</w:t>
      </w:r>
      <w:r w:rsidRPr="6508F135" w:rsidR="2E460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 there’s beauty in age, time and aging should not be rushed and fought against but be cherished.</w:t>
      </w:r>
    </w:p>
    <w:p w:rsidR="005F472E" w:rsidP="00FA7060" w:rsidRDefault="005F472E" w14:paraId="1945C3A4" w14:textId="36EBFE95">
      <w:pPr>
        <w:spacing w:line="480" w:lineRule="auto"/>
      </w:pPr>
      <w:r>
        <w:rPr>
          <w:noProof/>
        </w:rPr>
        <w:drawing>
          <wp:anchor distT="0" distB="0" distL="114300" distR="114300" simplePos="0" relativeHeight="251658245" behindDoc="0" locked="0" layoutInCell="1" allowOverlap="1" wp14:anchorId="6219B911" wp14:editId="22156467">
            <wp:simplePos x="0" y="0"/>
            <wp:positionH relativeFrom="column">
              <wp:posOffset>0</wp:posOffset>
            </wp:positionH>
            <wp:positionV relativeFrom="paragraph">
              <wp:posOffset>0</wp:posOffset>
            </wp:positionV>
            <wp:extent cx="4953000" cy="1409700"/>
            <wp:effectExtent l="0" t="0" r="0" b="0"/>
            <wp:wrapTopAndBottom/>
            <wp:docPr id="5588234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823479" name="Picture 558823479"/>
                    <pic:cNvPicPr/>
                  </pic:nvPicPr>
                  <pic:blipFill>
                    <a:blip r:embed="rId14">
                      <a:extLst>
                        <a:ext uri="{28A0092B-C50C-407E-A947-70E740481C1C}">
                          <a14:useLocalDpi xmlns:a14="http://schemas.microsoft.com/office/drawing/2010/main" val="0"/>
                        </a:ext>
                      </a:extLst>
                    </a:blip>
                    <a:stretch>
                      <a:fillRect/>
                    </a:stretch>
                  </pic:blipFill>
                  <pic:spPr>
                    <a:xfrm>
                      <a:off x="0" y="0"/>
                      <a:ext cx="4953000" cy="1409700"/>
                    </a:xfrm>
                    <a:prstGeom prst="rect">
                      <a:avLst/>
                    </a:prstGeom>
                  </pic:spPr>
                </pic:pic>
              </a:graphicData>
            </a:graphic>
          </wp:anchor>
        </w:drawing>
      </w:r>
    </w:p>
    <w:p w:rsidR="00C349A5" w:rsidP="00FA7060" w:rsidRDefault="00CC4409" w14:paraId="3E3C8C09" w14:textId="7BD2CC7B">
      <w:pPr>
        <w:spacing w:line="480" w:lineRule="auto"/>
      </w:pPr>
      <w:r w:rsidR="13AB31AD">
        <w:rPr/>
        <w:t xml:space="preserve">Fig Eight: </w:t>
      </w:r>
      <w:r w:rsidR="00CC4409">
        <w:rPr/>
        <w:t xml:space="preserve">Floor Plan, </w:t>
      </w:r>
      <w:r w:rsidR="00F67A61">
        <w:rPr/>
        <w:t xml:space="preserve">Glynn </w:t>
      </w:r>
      <w:r w:rsidR="00E469EB">
        <w:rPr/>
        <w:t>Vivian (2019)</w:t>
      </w:r>
    </w:p>
    <w:p w:rsidR="00761CF8" w:rsidP="00FA7060" w:rsidRDefault="00963864" w14:paraId="0D8F051B" w14:textId="0B100520">
      <w:pPr>
        <w:spacing w:line="480" w:lineRule="auto"/>
      </w:pPr>
      <w:r>
        <w:rPr>
          <w:noProof/>
        </w:rPr>
        <w:drawing>
          <wp:anchor distT="0" distB="0" distL="114300" distR="114300" simplePos="0" relativeHeight="251658247" behindDoc="0" locked="0" layoutInCell="1" allowOverlap="1" wp14:anchorId="35E146C3" wp14:editId="2C8AACD0">
            <wp:simplePos x="0" y="0"/>
            <wp:positionH relativeFrom="column">
              <wp:posOffset>0</wp:posOffset>
            </wp:positionH>
            <wp:positionV relativeFrom="paragraph">
              <wp:posOffset>314960</wp:posOffset>
            </wp:positionV>
            <wp:extent cx="2499995" cy="2470785"/>
            <wp:effectExtent l="0" t="0" r="1905" b="5715"/>
            <wp:wrapTopAndBottom/>
            <wp:docPr id="51821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15288" name="Picture 51821528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99995" cy="2470785"/>
                    </a:xfrm>
                    <a:prstGeom prst="rect">
                      <a:avLst/>
                    </a:prstGeom>
                  </pic:spPr>
                </pic:pic>
              </a:graphicData>
            </a:graphic>
            <wp14:sizeRelH relativeFrom="margin">
              <wp14:pctWidth>0</wp14:pctWidth>
            </wp14:sizeRelH>
            <wp14:sizeRelV relativeFrom="margin">
              <wp14:pctHeight>0</wp14:pctHeight>
            </wp14:sizeRelV>
          </wp:anchor>
        </w:drawing>
      </w:r>
    </w:p>
    <w:p w:rsidRPr="00BD453C" w:rsidR="00F67A61" w:rsidP="00FA7060" w:rsidRDefault="000549C6" w14:paraId="2729EF1C" w14:textId="456DD1CF">
      <w:pPr>
        <w:spacing w:line="480" w:lineRule="auto"/>
        <w:rPr>
          <w:rFonts w:ascii="Calibri" w:hAnsi="Calibri" w:cs="Calibri"/>
        </w:rPr>
      </w:pPr>
      <w:r w:rsidRPr="6508F135" w:rsidR="00BD453C">
        <w:rPr>
          <w:rFonts w:ascii="Calibri" w:hAnsi="Calibri" w:cs="Calibri"/>
        </w:rPr>
        <w:t>Fig Nine</w:t>
      </w:r>
      <w:r w:rsidRPr="6508F135" w:rsidR="3CF70C3B">
        <w:rPr>
          <w:rFonts w:ascii="Calibri" w:hAnsi="Calibri" w:cs="Calibri"/>
        </w:rPr>
        <w:t xml:space="preserve">: </w:t>
      </w:r>
      <w:r w:rsidRPr="6508F135" w:rsidR="000549C6">
        <w:rPr>
          <w:rFonts w:ascii="Calibri" w:hAnsi="Calibri" w:cs="Calibri"/>
        </w:rPr>
        <w:t>8,000-year-old clay pot</w:t>
      </w:r>
      <w:r w:rsidRPr="6508F135" w:rsidR="000549C6">
        <w:rPr>
          <w:rFonts w:ascii="Calibri" w:hAnsi="Calibri" w:cs="Calibri"/>
        </w:rPr>
        <w:t>,</w:t>
      </w:r>
      <w:r w:rsidRPr="6508F135" w:rsidR="007B52F2">
        <w:rPr>
          <w:rFonts w:ascii="Calibri" w:hAnsi="Calibri" w:cs="Calibri"/>
        </w:rPr>
        <w:t xml:space="preserve"> China Story</w:t>
      </w:r>
      <w:r w:rsidRPr="6508F135" w:rsidR="00E469EB">
        <w:rPr>
          <w:rFonts w:ascii="Calibri" w:hAnsi="Calibri" w:cs="Calibri"/>
        </w:rPr>
        <w:t xml:space="preserve"> (</w:t>
      </w:r>
      <w:r w:rsidRPr="6508F135" w:rsidR="007B52F2">
        <w:rPr>
          <w:rFonts w:ascii="Calibri" w:hAnsi="Calibri" w:cs="Calibri"/>
        </w:rPr>
        <w:t>2021</w:t>
      </w:r>
      <w:r w:rsidRPr="6508F135" w:rsidR="00E469EB">
        <w:rPr>
          <w:rFonts w:ascii="Calibri" w:hAnsi="Calibri" w:cs="Calibri"/>
        </w:rPr>
        <w:t>)</w:t>
      </w:r>
    </w:p>
    <w:p w:rsidR="00F67A61" w:rsidP="00FA7060" w:rsidRDefault="00F67A61" w14:paraId="78D487E7" w14:textId="77777777">
      <w:pPr>
        <w:spacing w:line="480" w:lineRule="auto"/>
      </w:pPr>
    </w:p>
    <w:p w:rsidR="39B92E12" w:rsidP="6508F135" w:rsidRDefault="39B92E12" w14:paraId="200B11B6" w14:textId="2ABBC06B">
      <w:pPr>
        <w:pStyle w:val="Normal"/>
        <w:spacing w:line="480" w:lineRule="auto"/>
        <w:rPr>
          <w:rFonts w:ascii="Aptos" w:hAnsi="Aptos" w:eastAsia="Aptos" w:cs="Aptos" w:asciiTheme="minorAscii" w:hAnsiTheme="minorAscii" w:eastAsiaTheme="minorAscii" w:cstheme="minorAscii"/>
          <w:noProof w:val="0"/>
          <w:sz w:val="24"/>
          <w:szCs w:val="24"/>
          <w:lang w:val="en-GB"/>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Shown in Fig 8 an 8,000-year-old clay pot, historic artefact found buried in central China. Along with other pots found at the same location, these provide the earliest evidence of the use of ‘monascus’ a fungi used to produce alcohol in ceramics. Such methods were used in ancient times on techniques spanning agriculture, pottery, making textiles. Having this artefact in my collection fights different views on decay, it is included here to show change, in tradition and techniques. The pot has eroded but very barely which is very impressive. As it is in good condition, this allows the viewer to get a good look back in time to when the pot was created and how much has changed and regenerates since then. Modern audiences will be affected with a sense of awe and wonder when seeing an ancient artefact at a gallery in Swansea.</w:t>
      </w:r>
    </w:p>
    <w:p w:rsidR="39B92E12" w:rsidP="6508F135" w:rsidRDefault="39B92E12" w14:paraId="7671A3E1" w14:textId="0566D38D">
      <w:pPr>
        <w:pStyle w:val="Normal"/>
        <w:spacing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B92E12" w:rsidP="6508F135" w:rsidRDefault="39B92E12" w14:paraId="05DC546E" w14:textId="7C01C1DD">
      <w:pPr>
        <w:spacing w:before="240" w:beforeAutospacing="off" w:after="240" w:afterAutospacing="off" w:line="48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508F135" w:rsidR="5C51759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Reference List:</w:t>
      </w:r>
    </w:p>
    <w:p w:rsidR="39B92E12" w:rsidP="6508F135" w:rsidRDefault="39B92E12" w14:paraId="745850D1" w14:textId="686CA353">
      <w:pPr>
        <w:spacing w:before="240" w:beforeAutospacing="off" w:after="240" w:afterAutospacing="off" w:line="480" w:lineRule="auto"/>
        <w:rPr>
          <w:rFonts w:ascii="Aptos" w:hAnsi="Aptos" w:eastAsia="Aptos" w:cs="Aptos" w:asciiTheme="minorAscii" w:hAnsiTheme="minorAscii" w:eastAsiaTheme="minorAscii" w:cstheme="minorAscii"/>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Creationism.org. (2026). Genesis and Science. Available at: </w:t>
      </w:r>
      <w:r w:rsidRPr="6508F135" w:rsidR="5C51759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https://creationism.org/lang/LangGenScience/index.htm</w:t>
      </w:r>
    </w:p>
    <w:p w:rsidR="39B92E12" w:rsidP="6508F135" w:rsidRDefault="39B92E12" w14:paraId="2F510D59" w14:textId="6F0ABA4B">
      <w:pPr>
        <w:spacing w:before="240" w:beforeAutospacing="off" w:after="240" w:afterAutospacing="off" w:line="480" w:lineRule="auto"/>
        <w:rPr>
          <w:rFonts w:ascii="Aptos" w:hAnsi="Aptos" w:eastAsia="Aptos" w:cs="Aptos" w:asciiTheme="minorAscii" w:hAnsiTheme="minorAscii" w:eastAsiaTheme="minorAscii" w:cstheme="minorAscii"/>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Vrana, E (2019). The Elegance of Decay: How Things Come Together As They Fall Apart. Available at: </w:t>
      </w:r>
      <w:r w:rsidRPr="6508F135" w:rsidR="5C51759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https://theexaminedlife.org/elegance-of-decay</w:t>
      </w:r>
    </w:p>
    <w:p w:rsidR="39B92E12" w:rsidP="6508F135" w:rsidRDefault="39B92E12" w14:paraId="283DA878" w14:textId="0351E483">
      <w:pPr>
        <w:spacing w:before="240" w:beforeAutospacing="off" w:after="240" w:afterAutospacing="off" w:line="480" w:lineRule="auto"/>
        <w:rPr>
          <w:rFonts w:ascii="Aptos" w:hAnsi="Aptos" w:eastAsia="Aptos" w:cs="Aptos" w:asciiTheme="minorAscii" w:hAnsiTheme="minorAscii" w:eastAsiaTheme="minorAscii" w:cstheme="minorAscii"/>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Whatshouldireadnext.com. (2026). If we knew exactly what animal life was...... Quote by ‘Walter Lang’. Available at: </w:t>
      </w:r>
      <w:r w:rsidRPr="6508F135" w:rsidR="5C51759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https://www.whatshouldireadnext.com/quotes/walter-lang-if-we-knew-exactly-what#google_vignette</w:t>
      </w:r>
    </w:p>
    <w:p w:rsidR="39B92E12" w:rsidP="6508F135" w:rsidRDefault="39B92E12" w14:paraId="5AD45782" w14:textId="73E76F48">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Burley, I. (2013). Inner Space: Hussein Chalayan. Available at: </w:t>
      </w:r>
      <w:r w:rsidRPr="6508F135" w:rsidR="5C51759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https://www.dazeddigital.com/fashion/article/16705/1/inner-space-hussein-chalayan</w:t>
      </w: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9B92E12" w:rsidP="6508F135" w:rsidRDefault="39B92E12" w14:paraId="319618A9" w14:textId="6E5F437B">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Hotchkis, S (2024). Sue Hotchkis: The Beauty of Aging and Decay. Available at: doi:https://doi.org/10506332222/module_147711675482_fatt-breadcrumb-blog-post.</w:t>
      </w:r>
    </w:p>
    <w:p w:rsidR="39B92E12" w:rsidP="6508F135" w:rsidRDefault="39B92E12" w14:paraId="5991D944" w14:textId="4BAAF1CA">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South London Gallery. (2025). Leonardo Drew: Ubiquity II - South London Gallery. Available at: </w:t>
      </w:r>
      <w:hyperlink r:id="R99bdb00ff24145d7">
        <w:r w:rsidRPr="6508F135" w:rsidR="5C51759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https://www.southlondongallery.org/exhibitions/leonardo-drew/</w:t>
        </w:r>
      </w:hyperlink>
      <w:r w:rsidRPr="6508F135" w:rsidR="5C5175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9B92E12" w:rsidP="39B92E12" w:rsidRDefault="39B92E12" w14:paraId="2B5AE0F2" w14:textId="072B270B">
      <w:pPr>
        <w:spacing w:line="480" w:lineRule="auto"/>
      </w:pPr>
    </w:p>
    <w:p w:rsidR="001C3912" w:rsidP="00FA7060" w:rsidRDefault="001C3912" w14:paraId="29020B39" w14:textId="77777777">
      <w:pPr>
        <w:spacing w:line="480" w:lineRule="auto"/>
      </w:pPr>
    </w:p>
    <w:p w:rsidR="0033376C" w:rsidP="00FA7060" w:rsidRDefault="006C063F" w14:paraId="400A8D89" w14:textId="10458389">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sz w:val="36"/>
          <w:szCs w:val="36"/>
        </w:rPr>
      </w:pPr>
      <w:r w:rsidRPr="39B92E12">
        <w:rPr>
          <w:color w:val="000000" w:themeColor="text1"/>
          <w:sz w:val="36"/>
          <w:szCs w:val="36"/>
        </w:rPr>
        <w:t xml:space="preserve">Bibliography </w:t>
      </w:r>
    </w:p>
    <w:p w:rsidR="7DFF6358" w:rsidP="39B92E12" w:rsidRDefault="7DFF6358" w14:paraId="59968A54" w14:textId="11ABCCA2">
      <w:pPr>
        <w:spacing w:line="480" w:lineRule="auto"/>
      </w:pPr>
      <w:r w:rsidRPr="39B92E12">
        <w:rPr>
          <w:rFonts w:ascii="Times New Roman" w:hAnsi="Times New Roman" w:eastAsia="Times New Roman" w:cs="Times New Roman"/>
          <w:color w:val="000000" w:themeColor="text1"/>
        </w:rPr>
        <w:t xml:space="preserve">Burley, I. (2013). </w:t>
      </w:r>
      <w:r w:rsidRPr="39B92E12">
        <w:rPr>
          <w:rFonts w:ascii="Times New Roman" w:hAnsi="Times New Roman" w:eastAsia="Times New Roman" w:cs="Times New Roman"/>
          <w:i/>
          <w:iCs/>
          <w:color w:val="000000" w:themeColor="text1"/>
        </w:rPr>
        <w:t>Inner Space: Hussein Chalayan</w:t>
      </w:r>
      <w:r w:rsidRPr="39B92E12">
        <w:rPr>
          <w:rFonts w:ascii="Times New Roman" w:hAnsi="Times New Roman" w:eastAsia="Times New Roman" w:cs="Times New Roman"/>
          <w:color w:val="000000" w:themeColor="text1"/>
        </w:rPr>
        <w:t xml:space="preserve">. Available at: </w:t>
      </w:r>
      <w:r w:rsidRPr="39B92E12">
        <w:rPr>
          <w:rFonts w:ascii="Times New Roman" w:hAnsi="Times New Roman" w:eastAsia="Times New Roman" w:cs="Times New Roman"/>
        </w:rPr>
        <w:t>https://www.dazeddigital.com/fashion/article/16705/1/inner-space-hussein-chalayan</w:t>
      </w:r>
      <w:r w:rsidRPr="39B92E12">
        <w:rPr>
          <w:rFonts w:ascii="Times New Roman" w:hAnsi="Times New Roman" w:eastAsia="Times New Roman" w:cs="Times New Roman"/>
          <w:color w:val="000000" w:themeColor="text1"/>
        </w:rPr>
        <w:t>.</w:t>
      </w:r>
    </w:p>
    <w:p w:rsidR="4138B1B7" w:rsidP="39B92E12" w:rsidRDefault="4138B1B7" w14:paraId="5089CAED" w14:textId="5C1396FA">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Chalayan, H (2025). </w:t>
      </w:r>
      <w:r w:rsidRPr="39B92E12">
        <w:rPr>
          <w:i/>
          <w:iCs/>
          <w:color w:val="000000" w:themeColor="text1"/>
        </w:rPr>
        <w:t>Fashion Roundtable</w:t>
      </w:r>
      <w:r w:rsidRPr="39B92E12">
        <w:rPr>
          <w:color w:val="000000" w:themeColor="text1"/>
        </w:rPr>
        <w:t xml:space="preserve">. Available at: </w:t>
      </w:r>
      <w:r>
        <w:t>https://www.fashionroundtable.co.uk/news/2025/9/16/dirty-looks-desire-and-decay-in-fashion-opens-at-the-barbican-next-week-tamara-cincik-interviewed-hussein-chalayan-to-find-out-more</w:t>
      </w:r>
      <w:r w:rsidRPr="39B92E12">
        <w:rPr>
          <w:color w:val="000000" w:themeColor="text1"/>
        </w:rPr>
        <w:t>.</w:t>
      </w:r>
    </w:p>
    <w:p w:rsidR="4138B1B7" w:rsidP="39B92E12" w:rsidRDefault="4138B1B7" w14:paraId="5A4AD1B9" w14:textId="18B8C269">
      <w:pPr>
        <w:shd w:val="clear" w:color="auto" w:fill="FFFFFF" w:themeFill="background1"/>
        <w:spacing w:after="240" w:line="360" w:lineRule="auto"/>
        <w:rPr>
          <w:rFonts w:ascii="Times New Roman" w:hAnsi="Times New Roman" w:eastAsia="Times New Roman" w:cs="Times New Roman"/>
          <w:color w:val="000000" w:themeColor="text1"/>
        </w:rPr>
      </w:pPr>
      <w:r w:rsidRPr="39B92E12">
        <w:rPr>
          <w:rFonts w:ascii="Times New Roman" w:hAnsi="Times New Roman" w:eastAsia="Times New Roman" w:cs="Times New Roman"/>
          <w:color w:val="000000" w:themeColor="text1"/>
        </w:rPr>
        <w:t xml:space="preserve">Creationism.org. (2026). </w:t>
      </w:r>
      <w:r w:rsidRPr="39B92E12">
        <w:rPr>
          <w:rFonts w:ascii="Times New Roman" w:hAnsi="Times New Roman" w:eastAsia="Times New Roman" w:cs="Times New Roman"/>
          <w:i/>
          <w:iCs/>
          <w:color w:val="000000" w:themeColor="text1"/>
        </w:rPr>
        <w:t>Genesis and Science</w:t>
      </w:r>
      <w:r w:rsidRPr="39B92E12">
        <w:rPr>
          <w:rFonts w:ascii="Times New Roman" w:hAnsi="Times New Roman" w:eastAsia="Times New Roman" w:cs="Times New Roman"/>
          <w:color w:val="000000" w:themeColor="text1"/>
        </w:rPr>
        <w:t xml:space="preserve">. Available at: </w:t>
      </w:r>
      <w:hyperlink r:id="rId16">
        <w:r w:rsidRPr="39B92E12">
          <w:rPr>
            <w:rStyle w:val="Hyperlink"/>
            <w:rFonts w:ascii="Times New Roman" w:hAnsi="Times New Roman" w:eastAsia="Times New Roman" w:cs="Times New Roman"/>
          </w:rPr>
          <w:t>https://creationism.org/lang/LangGenScience/index.htm</w:t>
        </w:r>
      </w:hyperlink>
    </w:p>
    <w:p w:rsidR="13985595" w:rsidP="39B92E12" w:rsidRDefault="13985595" w14:paraId="4AFC2636" w14:textId="066679AF">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Fox, A. (2025). </w:t>
      </w:r>
      <w:r w:rsidRPr="39B92E12">
        <w:rPr>
          <w:i/>
          <w:iCs/>
          <w:color w:val="000000" w:themeColor="text1"/>
        </w:rPr>
        <w:t>Workshops &amp; Talks - Alice Fox</w:t>
      </w:r>
      <w:r w:rsidRPr="39B92E12">
        <w:rPr>
          <w:color w:val="000000" w:themeColor="text1"/>
        </w:rPr>
        <w:t xml:space="preserve">. Available at: </w:t>
      </w:r>
      <w:r>
        <w:t>https://alicefox.co.uk/workshops-and-talks/</w:t>
      </w:r>
      <w:r w:rsidRPr="39B92E12">
        <w:rPr>
          <w:color w:val="000000" w:themeColor="text1"/>
        </w:rPr>
        <w:t>.</w:t>
      </w:r>
    </w:p>
    <w:p w:rsidR="1C2ACDC8" w:rsidP="39B92E12" w:rsidRDefault="1C2ACDC8" w14:paraId="720987DA" w14:textId="44511D45">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Fox, A. (2024). </w:t>
      </w:r>
      <w:r w:rsidRPr="39B92E12">
        <w:rPr>
          <w:i/>
          <w:iCs/>
          <w:color w:val="000000" w:themeColor="text1"/>
        </w:rPr>
        <w:t>Tide Marks - Alice Fox</w:t>
      </w:r>
      <w:r w:rsidRPr="39B92E12">
        <w:rPr>
          <w:color w:val="000000" w:themeColor="text1"/>
        </w:rPr>
        <w:t xml:space="preserve">. Available at: </w:t>
      </w:r>
      <w:hyperlink r:id="rId17">
        <w:r w:rsidRPr="39B92E12">
          <w:rPr>
            <w:rStyle w:val="Hyperlink"/>
          </w:rPr>
          <w:t>https://alicefox.co.uk/project/tide-marks/</w:t>
        </w:r>
      </w:hyperlink>
      <w:r w:rsidRPr="39B92E12">
        <w:rPr>
          <w:color w:val="000000" w:themeColor="text1"/>
        </w:rPr>
        <w:t>.</w:t>
      </w:r>
    </w:p>
    <w:p w:rsidR="4E86CD9E" w:rsidP="39B92E12" w:rsidRDefault="4E86CD9E" w14:paraId="5DC7F215" w14:textId="22F91B49">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GLOBAL SOCIAL THEORY. (n.d.). </w:t>
      </w:r>
      <w:r w:rsidRPr="39B92E12">
        <w:rPr>
          <w:i/>
          <w:iCs/>
          <w:color w:val="000000" w:themeColor="text1"/>
        </w:rPr>
        <w:t>Materialism</w:t>
      </w:r>
      <w:r w:rsidRPr="39B92E12">
        <w:rPr>
          <w:color w:val="000000" w:themeColor="text1"/>
        </w:rPr>
        <w:t>. Available at: https://globalsocialtheory.org/topics/materialism/.</w:t>
      </w:r>
    </w:p>
    <w:p w:rsidR="4E86CD9E" w:rsidP="39B92E12" w:rsidRDefault="4E86CD9E" w14:paraId="24A668EB" w14:textId="3272AFE8">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Gordon, L. (2026). </w:t>
      </w:r>
      <w:r w:rsidRPr="39B92E12">
        <w:rPr>
          <w:i/>
          <w:iCs/>
          <w:color w:val="000000" w:themeColor="text1"/>
        </w:rPr>
        <w:t>Leonardo Drew Finds Order in the Aftermath of Ruin</w:t>
      </w:r>
      <w:r w:rsidRPr="39B92E12">
        <w:rPr>
          <w:color w:val="000000" w:themeColor="text1"/>
        </w:rPr>
        <w:t>. Available at: https://artplugged.co.uk/artist-leonardo-drew-finds-order-in-the-aftermath-of-ruin/</w:t>
      </w:r>
    </w:p>
    <w:p w:rsidR="0033376C" w:rsidP="39B92E12" w:rsidRDefault="11B85581" w14:paraId="6FE48540" w14:textId="63BADC3D">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rPr>
      </w:pPr>
      <w:r>
        <w:rPr>
          <w:color w:val="000000"/>
        </w:rPr>
        <w:t xml:space="preserve">Hotchkis, S </w:t>
      </w:r>
      <w:r w:rsidR="0033376C">
        <w:rPr>
          <w:color w:val="000000"/>
        </w:rPr>
        <w:t>(2013).</w:t>
      </w:r>
      <w:r w:rsidR="0033376C">
        <w:rPr>
          <w:rStyle w:val="apple-converted-space"/>
          <w:color w:val="000000"/>
        </w:rPr>
        <w:t> </w:t>
      </w:r>
      <w:r w:rsidRPr="39B92E12" w:rsidR="0033376C">
        <w:rPr>
          <w:i/>
          <w:iCs/>
          <w:color w:val="000000"/>
          <w:bdr w:val="single" w:color="E5E7EB" w:sz="2" w:space="0" w:frame="1"/>
        </w:rPr>
        <w:t>Sue Hotchkis interview: Working intuitively</w:t>
      </w:r>
      <w:r w:rsidR="0033376C">
        <w:rPr>
          <w:color w:val="000000"/>
        </w:rPr>
        <w:t>.</w:t>
      </w:r>
      <w:r w:rsidR="4F17AF5E">
        <w:rPr>
          <w:color w:val="000000"/>
        </w:rPr>
        <w:t xml:space="preserve"> </w:t>
      </w:r>
      <w:r w:rsidR="0033376C">
        <w:rPr>
          <w:color w:val="000000"/>
        </w:rPr>
        <w:t xml:space="preserve">Available at: </w:t>
      </w:r>
      <w:hyperlink r:id="rId18">
        <w:r w:rsidRPr="39B92E12" w:rsidR="0033376C">
          <w:rPr>
            <w:rStyle w:val="Hyperlink"/>
          </w:rPr>
          <w:t>https://www.textileartist.org/sue-hotchkis-interview-free-motion-machine-embroidery-and-print/</w:t>
        </w:r>
      </w:hyperlink>
      <w:r w:rsidR="0033376C">
        <w:rPr>
          <w:color w:val="000000"/>
        </w:rPr>
        <w:t>.</w:t>
      </w:r>
    </w:p>
    <w:p w:rsidR="0033376C" w:rsidP="39B92E12" w:rsidRDefault="4FF3B125" w14:paraId="272646E6" w14:textId="4C5E6953">
      <w:pPr>
        <w:spacing w:line="480" w:lineRule="auto"/>
      </w:pPr>
      <w:r w:rsidRPr="39B92E12">
        <w:rPr>
          <w:rFonts w:ascii="Times New Roman" w:hAnsi="Times New Roman" w:eastAsia="Times New Roman" w:cs="Times New Roman"/>
          <w:color w:val="000000" w:themeColor="text1"/>
        </w:rPr>
        <w:t xml:space="preserve">Hotchkis, S (2024). Sue Hotchkis: The Beauty of Aging and Decay. </w:t>
      </w:r>
      <w:r w:rsidRPr="39B92E12">
        <w:rPr>
          <w:rFonts w:ascii="Times New Roman" w:hAnsi="Times New Roman" w:eastAsia="Times New Roman" w:cs="Times New Roman"/>
          <w:i/>
          <w:iCs/>
          <w:color w:val="000000" w:themeColor="text1"/>
        </w:rPr>
        <w:t>Available at:</w:t>
      </w:r>
      <w:r w:rsidRPr="39B92E12">
        <w:rPr>
          <w:rFonts w:ascii="Times New Roman" w:hAnsi="Times New Roman" w:eastAsia="Times New Roman" w:cs="Times New Roman"/>
          <w:color w:val="000000" w:themeColor="text1"/>
        </w:rPr>
        <w:t xml:space="preserve"> doi:https://doi.org/10506332222/module_147711675482_fatt-breadcrumb-blog-post.</w:t>
      </w:r>
    </w:p>
    <w:p w:rsidR="0033376C" w:rsidP="39B92E12" w:rsidRDefault="5086DCCE" w14:paraId="0968D14D" w14:textId="5F7E0EAF">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Hotchkis, S (2024). </w:t>
      </w:r>
      <w:r w:rsidRPr="39B92E12">
        <w:rPr>
          <w:i/>
          <w:iCs/>
          <w:color w:val="000000" w:themeColor="text1"/>
        </w:rPr>
        <w:t>Sue Hotchkis: The Beauty of Aging and Decay</w:t>
      </w:r>
      <w:r w:rsidRPr="39B92E12">
        <w:rPr>
          <w:color w:val="000000" w:themeColor="text1"/>
        </w:rPr>
        <w:t xml:space="preserve">. Available at: </w:t>
      </w:r>
      <w:hyperlink r:id="rId19">
        <w:r w:rsidRPr="39B92E12">
          <w:rPr>
            <w:rStyle w:val="Hyperlink"/>
          </w:rPr>
          <w:t>https://www.fibreartstaketwo.com/articles/sue-hotchkis?hs_amp=true</w:t>
        </w:r>
      </w:hyperlink>
      <w:r w:rsidRPr="39B92E12">
        <w:rPr>
          <w:color w:val="000000" w:themeColor="text1"/>
        </w:rPr>
        <w:t>.</w:t>
      </w:r>
    </w:p>
    <w:p w:rsidR="0033376C" w:rsidP="39B92E12" w:rsidRDefault="5086DCCE" w14:paraId="3E290B25" w14:textId="4D2E9E67">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Kagari, Y(2013). </w:t>
      </w:r>
      <w:r w:rsidRPr="39B92E12">
        <w:rPr>
          <w:i/>
          <w:iCs/>
          <w:color w:val="000000" w:themeColor="text1"/>
        </w:rPr>
        <w:t>The Art of Urban Decay | Eroded Bags by Yusuke Kagari</w:t>
      </w:r>
      <w:r w:rsidRPr="39B92E12">
        <w:rPr>
          <w:color w:val="000000" w:themeColor="text1"/>
        </w:rPr>
        <w:t xml:space="preserve">. Available at: </w:t>
      </w:r>
      <w:hyperlink r:id="rId20">
        <w:r w:rsidRPr="39B92E12">
          <w:rPr>
            <w:rStyle w:val="Hyperlink"/>
          </w:rPr>
          <w:t>https://spoon-tamago.com/the-art-of-urban-decay-eroded-bags-by-yusuke-kagari/</w:t>
        </w:r>
      </w:hyperlink>
      <w:r w:rsidRPr="39B92E12">
        <w:rPr>
          <w:color w:val="000000" w:themeColor="text1"/>
        </w:rPr>
        <w:t>.</w:t>
      </w:r>
    </w:p>
    <w:p w:rsidR="0033376C" w:rsidP="39B92E12" w:rsidRDefault="26A381EE" w14:paraId="5002EDF6" w14:textId="1F1CED89">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Magazine, G (2021). </w:t>
      </w:r>
      <w:r w:rsidRPr="39B92E12">
        <w:rPr>
          <w:i/>
          <w:iCs/>
          <w:color w:val="000000" w:themeColor="text1"/>
        </w:rPr>
        <w:t>Decay is beautiful | Garland Magazine</w:t>
      </w:r>
      <w:r w:rsidRPr="39B92E12">
        <w:rPr>
          <w:color w:val="000000" w:themeColor="text1"/>
        </w:rPr>
        <w:t>. Available at: https://garlandmag.com/article/decay-is-beautiful/.</w:t>
      </w:r>
    </w:p>
    <w:p w:rsidR="0033376C" w:rsidP="39B92E12" w:rsidRDefault="26A381EE" w14:paraId="30B8E8C0" w14:textId="65031E49">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News.cn. (2021). </w:t>
      </w:r>
      <w:r w:rsidRPr="39B92E12">
        <w:rPr>
          <w:i/>
          <w:iCs/>
          <w:color w:val="000000" w:themeColor="text1"/>
        </w:rPr>
        <w:t>8,000-year-old clay pots unearthed in central China</w:t>
      </w:r>
      <w:r w:rsidRPr="39B92E12">
        <w:rPr>
          <w:color w:val="000000" w:themeColor="text1"/>
        </w:rPr>
        <w:t xml:space="preserve">. [online] Available at: https://english.news.cn/20211015/C9A3F7AEC0F00001D5C8651031301A38/c.html </w:t>
      </w:r>
    </w:p>
    <w:p w:rsidR="0033376C" w:rsidP="39B92E12" w:rsidRDefault="26A381EE" w14:paraId="26C0B952" w14:textId="3B780B92">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Olson, A. (2023). </w:t>
      </w:r>
      <w:r w:rsidRPr="39B92E12">
        <w:rPr>
          <w:i/>
          <w:iCs/>
          <w:color w:val="000000" w:themeColor="text1"/>
        </w:rPr>
        <w:t>Study Shows Beer Drinking 9,000 Years Ago in Southern China | Dartmouth</w:t>
      </w:r>
      <w:r w:rsidRPr="39B92E12">
        <w:rPr>
          <w:color w:val="000000" w:themeColor="text1"/>
        </w:rPr>
        <w:t xml:space="preserve">. Available at: </w:t>
      </w:r>
      <w:hyperlink r:id="rId21">
        <w:r w:rsidRPr="39B92E12">
          <w:rPr>
            <w:rStyle w:val="Hyperlink"/>
          </w:rPr>
          <w:t>https://home.dartmouth.edu/news/2021/09/study-shows-beer-drinking-9000-years-ago-southern-china</w:t>
        </w:r>
      </w:hyperlink>
      <w:r w:rsidRPr="39B92E12">
        <w:rPr>
          <w:color w:val="000000" w:themeColor="text1"/>
        </w:rPr>
        <w:t>.</w:t>
      </w:r>
    </w:p>
    <w:p w:rsidR="0033376C" w:rsidP="39B92E12" w:rsidRDefault="26A381EE" w14:paraId="6593B191" w14:textId="3E798639">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Peddada, R (2021). </w:t>
      </w:r>
      <w:r w:rsidRPr="39B92E12">
        <w:rPr>
          <w:i/>
          <w:iCs/>
          <w:color w:val="000000" w:themeColor="text1"/>
        </w:rPr>
        <w:t>The Melancholic Aesthetic of Urban Decay by Raju Peddada IV</w:t>
      </w:r>
      <w:r w:rsidRPr="39B92E12">
        <w:rPr>
          <w:color w:val="000000" w:themeColor="text1"/>
        </w:rPr>
        <w:t xml:space="preserve">. Available at: </w:t>
      </w:r>
      <w:hyperlink r:id="rId22">
        <w:r w:rsidRPr="39B92E12">
          <w:rPr>
            <w:rStyle w:val="Hyperlink"/>
          </w:rPr>
          <w:t>https://www.all-about-photo.com/photo-articles/photo-article/975/the-melancholic-aesthetic-of-urban-decay-by-raju-peddada-iv</w:t>
        </w:r>
      </w:hyperlink>
      <w:r w:rsidRPr="39B92E12">
        <w:rPr>
          <w:color w:val="000000" w:themeColor="text1"/>
        </w:rPr>
        <w:t>.</w:t>
      </w:r>
    </w:p>
    <w:p w:rsidR="0033376C" w:rsidP="39B92E12" w:rsidRDefault="26A381EE" w14:paraId="333D7AA5" w14:textId="46E002A2">
      <w:pPr>
        <w:spacing w:line="480" w:lineRule="auto"/>
      </w:pPr>
      <w:r w:rsidRPr="39B92E12">
        <w:rPr>
          <w:rFonts w:ascii="Times New Roman" w:hAnsi="Times New Roman" w:eastAsia="Times New Roman" w:cs="Times New Roman"/>
          <w:color w:val="000000" w:themeColor="text1"/>
        </w:rPr>
        <w:t xml:space="preserve">South London Gallery. (2025). </w:t>
      </w:r>
      <w:r w:rsidRPr="39B92E12">
        <w:rPr>
          <w:rFonts w:ascii="Times New Roman" w:hAnsi="Times New Roman" w:eastAsia="Times New Roman" w:cs="Times New Roman"/>
          <w:i/>
          <w:iCs/>
          <w:color w:val="000000" w:themeColor="text1"/>
        </w:rPr>
        <w:t>Leonardo Drew: Ubiquity II - South London Gallery</w:t>
      </w:r>
      <w:r w:rsidRPr="39B92E12">
        <w:rPr>
          <w:rFonts w:ascii="Times New Roman" w:hAnsi="Times New Roman" w:eastAsia="Times New Roman" w:cs="Times New Roman"/>
          <w:color w:val="000000" w:themeColor="text1"/>
        </w:rPr>
        <w:t>. Available at: https://www.southlondongallery.org/exhibitions/leonardo-drew/.</w:t>
      </w:r>
    </w:p>
    <w:p w:rsidR="0033376C" w:rsidP="39B92E12" w:rsidRDefault="26A381EE" w14:paraId="471153F4" w14:textId="0C73AE2F">
      <w:pPr>
        <w:pStyle w:val="NormalWeb"/>
        <w:pBdr>
          <w:top w:val="single" w:color="E5E7EB" w:sz="2" w:space="0"/>
          <w:left w:val="single" w:color="E5E7EB" w:sz="2" w:space="0"/>
          <w:bottom w:val="single" w:color="E5E7EB" w:sz="2" w:space="0"/>
          <w:right w:val="single" w:color="E5E7EB" w:sz="2" w:space="0"/>
        </w:pBdr>
        <w:spacing w:before="0" w:beforeAutospacing="0" w:after="240" w:afterAutospacing="0" w:line="480" w:lineRule="auto"/>
        <w:rPr>
          <w:color w:val="000000" w:themeColor="text1"/>
        </w:rPr>
      </w:pPr>
      <w:r w:rsidRPr="39B92E12">
        <w:rPr>
          <w:color w:val="000000" w:themeColor="text1"/>
        </w:rPr>
        <w:t>Smashing Magazine. (2009). </w:t>
      </w:r>
      <w:r w:rsidRPr="39B92E12">
        <w:rPr>
          <w:i/>
          <w:iCs/>
          <w:color w:val="000000" w:themeColor="text1"/>
        </w:rPr>
        <w:t>The Beauty Of Urban Decay Photography</w:t>
      </w:r>
      <w:r w:rsidRPr="39B92E12">
        <w:rPr>
          <w:color w:val="000000" w:themeColor="text1"/>
        </w:rPr>
        <w:t xml:space="preserve">. Available at: </w:t>
      </w:r>
      <w:r>
        <w:t>https://www.smashingmagazine.com/2009/01/the-beauty-of-urban-decay/</w:t>
      </w:r>
      <w:r w:rsidRPr="39B92E12">
        <w:rPr>
          <w:color w:val="000000" w:themeColor="text1"/>
        </w:rPr>
        <w:t>.</w:t>
      </w:r>
    </w:p>
    <w:p w:rsidR="0033376C" w:rsidP="39B92E12" w:rsidRDefault="76F005C6" w14:paraId="3F9E5116" w14:textId="105DC95E">
      <w:pPr>
        <w:shd w:val="clear" w:color="auto" w:fill="FFFFFF" w:themeFill="background1"/>
        <w:spacing w:after="240" w:line="360" w:lineRule="auto"/>
        <w:rPr>
          <w:rFonts w:ascii="Times New Roman" w:hAnsi="Times New Roman" w:eastAsia="Times New Roman" w:cs="Times New Roman"/>
          <w:color w:val="000000" w:themeColor="text1"/>
        </w:rPr>
      </w:pPr>
      <w:r w:rsidRPr="39B92E12">
        <w:rPr>
          <w:rFonts w:ascii="Times New Roman" w:hAnsi="Times New Roman" w:eastAsia="Times New Roman" w:cs="Times New Roman"/>
        </w:rPr>
        <w:t xml:space="preserve">Vrana, E </w:t>
      </w:r>
      <w:r w:rsidRPr="39B92E12">
        <w:rPr>
          <w:rFonts w:ascii="Times New Roman" w:hAnsi="Times New Roman" w:eastAsia="Times New Roman" w:cs="Times New Roman"/>
          <w:color w:val="000000" w:themeColor="text1"/>
        </w:rPr>
        <w:t xml:space="preserve">(2019). </w:t>
      </w:r>
      <w:r w:rsidRPr="39B92E12">
        <w:rPr>
          <w:rFonts w:ascii="Times New Roman" w:hAnsi="Times New Roman" w:eastAsia="Times New Roman" w:cs="Times New Roman"/>
          <w:i/>
          <w:iCs/>
          <w:color w:val="000000" w:themeColor="text1"/>
        </w:rPr>
        <w:t>The Elegance of Decay: How Things Come Together As They Fall Apart</w:t>
      </w:r>
      <w:r w:rsidRPr="39B92E12">
        <w:rPr>
          <w:rFonts w:ascii="Times New Roman" w:hAnsi="Times New Roman" w:eastAsia="Times New Roman" w:cs="Times New Roman"/>
          <w:color w:val="000000" w:themeColor="text1"/>
        </w:rPr>
        <w:t xml:space="preserve">. Available at: </w:t>
      </w:r>
      <w:r w:rsidRPr="39B92E12">
        <w:rPr>
          <w:rFonts w:ascii="Times New Roman" w:hAnsi="Times New Roman" w:eastAsia="Times New Roman" w:cs="Times New Roman"/>
        </w:rPr>
        <w:t>https://theexaminedlife.org/elegance-of-decay</w:t>
      </w:r>
    </w:p>
    <w:p w:rsidR="0033376C" w:rsidP="39B92E12" w:rsidRDefault="76F005C6" w14:paraId="26512137" w14:textId="52B9E2DE">
      <w:pPr>
        <w:shd w:val="clear" w:color="auto" w:fill="FFFFFF" w:themeFill="background1"/>
        <w:spacing w:after="240" w:line="360" w:lineRule="auto"/>
        <w:rPr>
          <w:rFonts w:ascii="Times New Roman" w:hAnsi="Times New Roman" w:eastAsia="Times New Roman" w:cs="Times New Roman"/>
          <w:color w:val="000000" w:themeColor="text1"/>
        </w:rPr>
      </w:pPr>
      <w:r w:rsidRPr="39B92E12">
        <w:rPr>
          <w:rFonts w:ascii="Times New Roman" w:hAnsi="Times New Roman" w:eastAsia="Times New Roman" w:cs="Times New Roman"/>
          <w:color w:val="000000" w:themeColor="text1"/>
        </w:rPr>
        <w:t xml:space="preserve">Whatshouldireadnext.com. (2026). </w:t>
      </w:r>
      <w:r w:rsidRPr="39B92E12">
        <w:rPr>
          <w:rFonts w:ascii="Times New Roman" w:hAnsi="Times New Roman" w:eastAsia="Times New Roman" w:cs="Times New Roman"/>
          <w:i/>
          <w:iCs/>
          <w:color w:val="000000" w:themeColor="text1"/>
        </w:rPr>
        <w:t xml:space="preserve">If we knew exactly what animal life was...... Quote by ‘Walter Lang’. </w:t>
      </w:r>
      <w:r w:rsidRPr="39B92E12">
        <w:rPr>
          <w:rFonts w:ascii="Times New Roman" w:hAnsi="Times New Roman" w:eastAsia="Times New Roman" w:cs="Times New Roman"/>
          <w:color w:val="000000" w:themeColor="text1"/>
        </w:rPr>
        <w:t xml:space="preserve">Available at: </w:t>
      </w:r>
      <w:r w:rsidRPr="39B92E12">
        <w:rPr>
          <w:rFonts w:ascii="Times New Roman" w:hAnsi="Times New Roman" w:eastAsia="Times New Roman" w:cs="Times New Roman"/>
        </w:rPr>
        <w:t>https://www.whatshouldireadnext.com/quotes/walter-lang-if-we-knew-exactly-what#google_vignette</w:t>
      </w:r>
    </w:p>
    <w:sectPr w:rsidR="0033376C">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24853" w:rsidP="00284572" w:rsidRDefault="00D24853" w14:paraId="5A7E291B" w14:textId="77777777">
      <w:pPr>
        <w:spacing w:after="0" w:line="240" w:lineRule="auto"/>
      </w:pPr>
      <w:r>
        <w:separator/>
      </w:r>
    </w:p>
  </w:endnote>
  <w:endnote w:type="continuationSeparator" w:id="0">
    <w:p w:rsidR="00D24853" w:rsidP="00284572" w:rsidRDefault="00D24853" w14:paraId="3D4075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24853" w:rsidP="00284572" w:rsidRDefault="00D24853" w14:paraId="5A2A6E82" w14:textId="77777777">
      <w:pPr>
        <w:spacing w:after="0" w:line="240" w:lineRule="auto"/>
      </w:pPr>
      <w:r>
        <w:separator/>
      </w:r>
    </w:p>
  </w:footnote>
  <w:footnote w:type="continuationSeparator" w:id="0">
    <w:p w:rsidR="00D24853" w:rsidP="00284572" w:rsidRDefault="00D24853" w14:paraId="72D8BE0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7z0gNG2Qi/77Y" int2:id="Fr1LH8IZ">
      <int2:state int2:value="Rejected" int2:type="spell"/>
    </int2:textHash>
    <int2:bookmark int2:bookmarkName="_Int_12WZEhdX" int2:invalidationBookmarkName="" int2:hashCode="m2H+qlBAKMLYwg" int2:id="874ACMho">
      <int2:state int2:value="Rejected" int2:type="style"/>
    </int2:bookmark>
    <int2:bookmark int2:bookmarkName="_Int_b9jiZOqE" int2:invalidationBookmarkName="" int2:hashCode="K+MfXPjGEp2D7o" int2:id="98WCXDMW">
      <int2:state int2:value="Rejected" int2:type="style"/>
    </int2:bookmark>
    <int2:bookmark int2:bookmarkName="_Int_CHzlf0NV" int2:invalidationBookmarkName="" int2:hashCode="/p/42Ve89ZIz6q" int2:id="FdBpSLwg">
      <int2:state int2:value="Rejected" int2:type="style"/>
    </int2:bookmark>
    <int2:bookmark int2:bookmarkName="_Int_29uOMGcl" int2:invalidationBookmarkName="" int2:hashCode="StcQhJOcK2HOgX" int2:id="IQHX4OBE">
      <int2:state int2:value="Rejected" int2:type="style"/>
    </int2:bookmark>
    <int2:bookmark int2:bookmarkName="_Int_pouq5sXx" int2:invalidationBookmarkName="" int2:hashCode="4/ByatqIm0XAMC" int2:id="TYlwFcKx">
      <int2:state int2:value="Rejected" int2:type="style"/>
    </int2:bookmark>
    <int2:bookmark int2:bookmarkName="_Int_mzcLzdt1" int2:invalidationBookmarkName="" int2:hashCode="WoVDPj5CimPj4X" int2:id="nl8aaQPg">
      <int2:state int2:value="Rejected" int2:type="style"/>
    </int2:bookmark>
    <int2:bookmark int2:bookmarkName="_Int_SzCElL8j" int2:invalidationBookmarkName="" int2:hashCode="0BrDOhVK2r396J" int2:id="pIwSI8BA">
      <int2:state int2:value="Rejected" int2:type="style"/>
    </int2:bookmark>
    <int2:bookmark int2:bookmarkName="_Int_SZxPe6e6" int2:invalidationBookmarkName="" int2:hashCode="0wYZ6z0SGYXqNe" int2:id="upD7nU4d">
      <int2:state int2:value="Rejected" int2:type="style"/>
    </int2:bookmark>
    <int2:bookmark int2:bookmarkName="_Int_J7zyN4ik" int2:invalidationBookmarkName="" int2:hashCode="11R9wd+ebiG7zW" int2:id="xkFktT9V">
      <int2:state int2:value="Rejected" int2:type="gram"/>
    </int2:bookmark>
    <int2:bookmark int2:bookmarkName="_Int_lebEH8OY" int2:invalidationBookmarkName="" int2:hashCode="20lmumeNxO0dfa" int2:id="zRxSeG6a">
      <int2:state int2:value="Rejected" int2:type="style"/>
    </int2:bookmark>
    <int2:bookmark int2:bookmarkName="_Int_bI04bmjW" int2:invalidationBookmarkName="" int2:hashCode="7UiNLNFp2xqqXF" int2:id="vDmshvRN">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F9607C"/>
    <w:rsid w:val="000004D6"/>
    <w:rsid w:val="00001F6F"/>
    <w:rsid w:val="00002357"/>
    <w:rsid w:val="0001058D"/>
    <w:rsid w:val="000134E1"/>
    <w:rsid w:val="000174B4"/>
    <w:rsid w:val="00020057"/>
    <w:rsid w:val="00023823"/>
    <w:rsid w:val="000276E5"/>
    <w:rsid w:val="000326AE"/>
    <w:rsid w:val="00035088"/>
    <w:rsid w:val="0005427B"/>
    <w:rsid w:val="000549C6"/>
    <w:rsid w:val="00055A95"/>
    <w:rsid w:val="00056936"/>
    <w:rsid w:val="00062026"/>
    <w:rsid w:val="00064D37"/>
    <w:rsid w:val="0006536D"/>
    <w:rsid w:val="0006701D"/>
    <w:rsid w:val="000702D4"/>
    <w:rsid w:val="00070CC3"/>
    <w:rsid w:val="000767EC"/>
    <w:rsid w:val="00082641"/>
    <w:rsid w:val="00094080"/>
    <w:rsid w:val="00095BAD"/>
    <w:rsid w:val="000966B6"/>
    <w:rsid w:val="00097218"/>
    <w:rsid w:val="000A194E"/>
    <w:rsid w:val="000B5832"/>
    <w:rsid w:val="000E2FCC"/>
    <w:rsid w:val="000F31C9"/>
    <w:rsid w:val="000F3CB8"/>
    <w:rsid w:val="000F6956"/>
    <w:rsid w:val="00105ED8"/>
    <w:rsid w:val="001159CC"/>
    <w:rsid w:val="001223CE"/>
    <w:rsid w:val="0012529E"/>
    <w:rsid w:val="00125F9A"/>
    <w:rsid w:val="001405C4"/>
    <w:rsid w:val="00155522"/>
    <w:rsid w:val="00165F44"/>
    <w:rsid w:val="0017458D"/>
    <w:rsid w:val="001766F2"/>
    <w:rsid w:val="00195720"/>
    <w:rsid w:val="0019608A"/>
    <w:rsid w:val="001A13A2"/>
    <w:rsid w:val="001A1F90"/>
    <w:rsid w:val="001A54D2"/>
    <w:rsid w:val="001A55B5"/>
    <w:rsid w:val="001B5084"/>
    <w:rsid w:val="001B51D1"/>
    <w:rsid w:val="001B6F96"/>
    <w:rsid w:val="001C3819"/>
    <w:rsid w:val="001C3912"/>
    <w:rsid w:val="001D46D5"/>
    <w:rsid w:val="001D7991"/>
    <w:rsid w:val="001E50BB"/>
    <w:rsid w:val="001E5AD9"/>
    <w:rsid w:val="001E76C3"/>
    <w:rsid w:val="00226202"/>
    <w:rsid w:val="0023525E"/>
    <w:rsid w:val="00241509"/>
    <w:rsid w:val="00255F79"/>
    <w:rsid w:val="00262FDE"/>
    <w:rsid w:val="00272F03"/>
    <w:rsid w:val="0027554F"/>
    <w:rsid w:val="002756A3"/>
    <w:rsid w:val="00284572"/>
    <w:rsid w:val="0028487F"/>
    <w:rsid w:val="00286A3A"/>
    <w:rsid w:val="00296DCD"/>
    <w:rsid w:val="002A102D"/>
    <w:rsid w:val="002A715A"/>
    <w:rsid w:val="002B3095"/>
    <w:rsid w:val="002B324F"/>
    <w:rsid w:val="002C1763"/>
    <w:rsid w:val="002C35F6"/>
    <w:rsid w:val="002D3A97"/>
    <w:rsid w:val="002D7957"/>
    <w:rsid w:val="002E6269"/>
    <w:rsid w:val="002F0C18"/>
    <w:rsid w:val="003038A8"/>
    <w:rsid w:val="00304781"/>
    <w:rsid w:val="0033376C"/>
    <w:rsid w:val="00337227"/>
    <w:rsid w:val="00341545"/>
    <w:rsid w:val="00353854"/>
    <w:rsid w:val="00353BB8"/>
    <w:rsid w:val="003630B3"/>
    <w:rsid w:val="0036372F"/>
    <w:rsid w:val="003662AD"/>
    <w:rsid w:val="0036777C"/>
    <w:rsid w:val="00370514"/>
    <w:rsid w:val="003725A2"/>
    <w:rsid w:val="00380674"/>
    <w:rsid w:val="003913B2"/>
    <w:rsid w:val="00395D5B"/>
    <w:rsid w:val="003A17D8"/>
    <w:rsid w:val="003B06A6"/>
    <w:rsid w:val="003B4737"/>
    <w:rsid w:val="003B79DA"/>
    <w:rsid w:val="003C74A7"/>
    <w:rsid w:val="003D39B1"/>
    <w:rsid w:val="003F0D7C"/>
    <w:rsid w:val="004150FE"/>
    <w:rsid w:val="00420A56"/>
    <w:rsid w:val="0042196A"/>
    <w:rsid w:val="0042286B"/>
    <w:rsid w:val="004253EF"/>
    <w:rsid w:val="00445FEB"/>
    <w:rsid w:val="00450915"/>
    <w:rsid w:val="00452FC6"/>
    <w:rsid w:val="0045442E"/>
    <w:rsid w:val="0045633A"/>
    <w:rsid w:val="00460C82"/>
    <w:rsid w:val="00465416"/>
    <w:rsid w:val="004657C0"/>
    <w:rsid w:val="00486E70"/>
    <w:rsid w:val="004917F0"/>
    <w:rsid w:val="004951EA"/>
    <w:rsid w:val="0049551C"/>
    <w:rsid w:val="004A5628"/>
    <w:rsid w:val="004C59B3"/>
    <w:rsid w:val="004D06A6"/>
    <w:rsid w:val="004D29BD"/>
    <w:rsid w:val="004E0C47"/>
    <w:rsid w:val="004E6148"/>
    <w:rsid w:val="004F21C1"/>
    <w:rsid w:val="004F4982"/>
    <w:rsid w:val="004F4D0A"/>
    <w:rsid w:val="004F5280"/>
    <w:rsid w:val="004F6129"/>
    <w:rsid w:val="00513A28"/>
    <w:rsid w:val="00516558"/>
    <w:rsid w:val="0052284A"/>
    <w:rsid w:val="00523BBF"/>
    <w:rsid w:val="005254F3"/>
    <w:rsid w:val="005433CA"/>
    <w:rsid w:val="0054352B"/>
    <w:rsid w:val="00543F09"/>
    <w:rsid w:val="00556E28"/>
    <w:rsid w:val="0056453B"/>
    <w:rsid w:val="005811B4"/>
    <w:rsid w:val="00587327"/>
    <w:rsid w:val="00587590"/>
    <w:rsid w:val="00591E32"/>
    <w:rsid w:val="00594741"/>
    <w:rsid w:val="005A27C9"/>
    <w:rsid w:val="005A29AA"/>
    <w:rsid w:val="005B0774"/>
    <w:rsid w:val="005B51EB"/>
    <w:rsid w:val="005B7884"/>
    <w:rsid w:val="005C1BF6"/>
    <w:rsid w:val="005C29D1"/>
    <w:rsid w:val="005C4146"/>
    <w:rsid w:val="005E08C9"/>
    <w:rsid w:val="005E0B1B"/>
    <w:rsid w:val="005E631E"/>
    <w:rsid w:val="005F3202"/>
    <w:rsid w:val="005F465A"/>
    <w:rsid w:val="005F472E"/>
    <w:rsid w:val="005F5903"/>
    <w:rsid w:val="006024EF"/>
    <w:rsid w:val="00613502"/>
    <w:rsid w:val="006178FA"/>
    <w:rsid w:val="006233A4"/>
    <w:rsid w:val="00624E12"/>
    <w:rsid w:val="0063429E"/>
    <w:rsid w:val="00642239"/>
    <w:rsid w:val="006426FD"/>
    <w:rsid w:val="006517B1"/>
    <w:rsid w:val="00653CC0"/>
    <w:rsid w:val="00656D83"/>
    <w:rsid w:val="00660934"/>
    <w:rsid w:val="00691231"/>
    <w:rsid w:val="00693D00"/>
    <w:rsid w:val="00694066"/>
    <w:rsid w:val="00694F6D"/>
    <w:rsid w:val="006A0724"/>
    <w:rsid w:val="006A6025"/>
    <w:rsid w:val="006C063F"/>
    <w:rsid w:val="006D41D8"/>
    <w:rsid w:val="006D4B6F"/>
    <w:rsid w:val="006D5C9D"/>
    <w:rsid w:val="006E2067"/>
    <w:rsid w:val="006F377D"/>
    <w:rsid w:val="006F7624"/>
    <w:rsid w:val="006F77DD"/>
    <w:rsid w:val="00706FBF"/>
    <w:rsid w:val="00713679"/>
    <w:rsid w:val="00715FD7"/>
    <w:rsid w:val="00725E70"/>
    <w:rsid w:val="00727354"/>
    <w:rsid w:val="007300D3"/>
    <w:rsid w:val="00732EC6"/>
    <w:rsid w:val="007368A8"/>
    <w:rsid w:val="007370C5"/>
    <w:rsid w:val="0074197D"/>
    <w:rsid w:val="00752BE3"/>
    <w:rsid w:val="0075519D"/>
    <w:rsid w:val="00761CF8"/>
    <w:rsid w:val="00766837"/>
    <w:rsid w:val="00773FBF"/>
    <w:rsid w:val="00774024"/>
    <w:rsid w:val="00780114"/>
    <w:rsid w:val="00787ACB"/>
    <w:rsid w:val="00787FDE"/>
    <w:rsid w:val="00791734"/>
    <w:rsid w:val="00791E31"/>
    <w:rsid w:val="00792956"/>
    <w:rsid w:val="00792CDE"/>
    <w:rsid w:val="007A2113"/>
    <w:rsid w:val="007A2ED2"/>
    <w:rsid w:val="007A525E"/>
    <w:rsid w:val="007A7856"/>
    <w:rsid w:val="007B166F"/>
    <w:rsid w:val="007B41A3"/>
    <w:rsid w:val="007B4992"/>
    <w:rsid w:val="007B52F2"/>
    <w:rsid w:val="007C3C68"/>
    <w:rsid w:val="007D1DD0"/>
    <w:rsid w:val="007D665E"/>
    <w:rsid w:val="007D7091"/>
    <w:rsid w:val="007E37A9"/>
    <w:rsid w:val="00806DA9"/>
    <w:rsid w:val="00814A48"/>
    <w:rsid w:val="0082009A"/>
    <w:rsid w:val="00825104"/>
    <w:rsid w:val="00827A25"/>
    <w:rsid w:val="008376FA"/>
    <w:rsid w:val="00837767"/>
    <w:rsid w:val="00842241"/>
    <w:rsid w:val="00863CF8"/>
    <w:rsid w:val="00881804"/>
    <w:rsid w:val="00881D11"/>
    <w:rsid w:val="00897A61"/>
    <w:rsid w:val="008A4EAA"/>
    <w:rsid w:val="008A5F55"/>
    <w:rsid w:val="008B08DE"/>
    <w:rsid w:val="008B62B1"/>
    <w:rsid w:val="008C1829"/>
    <w:rsid w:val="008D3B3C"/>
    <w:rsid w:val="008D6835"/>
    <w:rsid w:val="008E37F3"/>
    <w:rsid w:val="008E5664"/>
    <w:rsid w:val="00902B3E"/>
    <w:rsid w:val="00904F08"/>
    <w:rsid w:val="00905462"/>
    <w:rsid w:val="0091468D"/>
    <w:rsid w:val="00914B43"/>
    <w:rsid w:val="009325E2"/>
    <w:rsid w:val="00933BDC"/>
    <w:rsid w:val="00933CF2"/>
    <w:rsid w:val="009373CD"/>
    <w:rsid w:val="00946C97"/>
    <w:rsid w:val="00963864"/>
    <w:rsid w:val="00967D61"/>
    <w:rsid w:val="00990C1F"/>
    <w:rsid w:val="009A17BB"/>
    <w:rsid w:val="009B2988"/>
    <w:rsid w:val="009B4536"/>
    <w:rsid w:val="009B7EEB"/>
    <w:rsid w:val="009D1E26"/>
    <w:rsid w:val="009D32BB"/>
    <w:rsid w:val="009D534B"/>
    <w:rsid w:val="009E052F"/>
    <w:rsid w:val="00A1524A"/>
    <w:rsid w:val="00A26E83"/>
    <w:rsid w:val="00A336EA"/>
    <w:rsid w:val="00A416B5"/>
    <w:rsid w:val="00A50BA9"/>
    <w:rsid w:val="00A525B5"/>
    <w:rsid w:val="00A5438C"/>
    <w:rsid w:val="00A67933"/>
    <w:rsid w:val="00A76FCF"/>
    <w:rsid w:val="00A91679"/>
    <w:rsid w:val="00A93FF2"/>
    <w:rsid w:val="00AA30A5"/>
    <w:rsid w:val="00AB28E0"/>
    <w:rsid w:val="00AC04FC"/>
    <w:rsid w:val="00AD0D9C"/>
    <w:rsid w:val="00AD2C24"/>
    <w:rsid w:val="00AD7F1E"/>
    <w:rsid w:val="00AF1CEA"/>
    <w:rsid w:val="00AF50D3"/>
    <w:rsid w:val="00AF716B"/>
    <w:rsid w:val="00B003FD"/>
    <w:rsid w:val="00B0156F"/>
    <w:rsid w:val="00B14EE8"/>
    <w:rsid w:val="00B35CFD"/>
    <w:rsid w:val="00B46BE8"/>
    <w:rsid w:val="00B51E8F"/>
    <w:rsid w:val="00B51F42"/>
    <w:rsid w:val="00B679B8"/>
    <w:rsid w:val="00B777D7"/>
    <w:rsid w:val="00B85545"/>
    <w:rsid w:val="00B936DC"/>
    <w:rsid w:val="00B93926"/>
    <w:rsid w:val="00B9412C"/>
    <w:rsid w:val="00B95794"/>
    <w:rsid w:val="00BA2092"/>
    <w:rsid w:val="00BA49BD"/>
    <w:rsid w:val="00BA68A3"/>
    <w:rsid w:val="00BB14EA"/>
    <w:rsid w:val="00BB5C9F"/>
    <w:rsid w:val="00BC1732"/>
    <w:rsid w:val="00BC3D3D"/>
    <w:rsid w:val="00BC6FD8"/>
    <w:rsid w:val="00BD453C"/>
    <w:rsid w:val="00BD6172"/>
    <w:rsid w:val="00BD6614"/>
    <w:rsid w:val="00BF02EA"/>
    <w:rsid w:val="00BF0C65"/>
    <w:rsid w:val="00BF396E"/>
    <w:rsid w:val="00BF74F3"/>
    <w:rsid w:val="00C00583"/>
    <w:rsid w:val="00C0077C"/>
    <w:rsid w:val="00C03638"/>
    <w:rsid w:val="00C16795"/>
    <w:rsid w:val="00C31F39"/>
    <w:rsid w:val="00C349A5"/>
    <w:rsid w:val="00C34F02"/>
    <w:rsid w:val="00C52F8F"/>
    <w:rsid w:val="00C54E78"/>
    <w:rsid w:val="00C55F9E"/>
    <w:rsid w:val="00C56EAD"/>
    <w:rsid w:val="00C66CDA"/>
    <w:rsid w:val="00C66D14"/>
    <w:rsid w:val="00C700A8"/>
    <w:rsid w:val="00C7235D"/>
    <w:rsid w:val="00C76505"/>
    <w:rsid w:val="00C96517"/>
    <w:rsid w:val="00CA60C6"/>
    <w:rsid w:val="00CB044C"/>
    <w:rsid w:val="00CB1053"/>
    <w:rsid w:val="00CB30AB"/>
    <w:rsid w:val="00CB537D"/>
    <w:rsid w:val="00CC279C"/>
    <w:rsid w:val="00CC4409"/>
    <w:rsid w:val="00CC4E4F"/>
    <w:rsid w:val="00CD1E8C"/>
    <w:rsid w:val="00CF4926"/>
    <w:rsid w:val="00D01059"/>
    <w:rsid w:val="00D0395E"/>
    <w:rsid w:val="00D03B8A"/>
    <w:rsid w:val="00D10970"/>
    <w:rsid w:val="00D11989"/>
    <w:rsid w:val="00D11DF7"/>
    <w:rsid w:val="00D1312E"/>
    <w:rsid w:val="00D24853"/>
    <w:rsid w:val="00D3450F"/>
    <w:rsid w:val="00D42B1D"/>
    <w:rsid w:val="00D5231C"/>
    <w:rsid w:val="00D66265"/>
    <w:rsid w:val="00D731DB"/>
    <w:rsid w:val="00D8031E"/>
    <w:rsid w:val="00D82892"/>
    <w:rsid w:val="00D8440E"/>
    <w:rsid w:val="00D93698"/>
    <w:rsid w:val="00DA3CE7"/>
    <w:rsid w:val="00DA5902"/>
    <w:rsid w:val="00DB231B"/>
    <w:rsid w:val="00DB2D20"/>
    <w:rsid w:val="00DB360B"/>
    <w:rsid w:val="00DB36CE"/>
    <w:rsid w:val="00DC0C57"/>
    <w:rsid w:val="00DC3D73"/>
    <w:rsid w:val="00DC5CCF"/>
    <w:rsid w:val="00DD2064"/>
    <w:rsid w:val="00DE3259"/>
    <w:rsid w:val="00DE4A9B"/>
    <w:rsid w:val="00DE5655"/>
    <w:rsid w:val="00DF5EB9"/>
    <w:rsid w:val="00DF7D88"/>
    <w:rsid w:val="00E0557F"/>
    <w:rsid w:val="00E061EB"/>
    <w:rsid w:val="00E1262E"/>
    <w:rsid w:val="00E21F12"/>
    <w:rsid w:val="00E2359C"/>
    <w:rsid w:val="00E30CBE"/>
    <w:rsid w:val="00E469EB"/>
    <w:rsid w:val="00E60F26"/>
    <w:rsid w:val="00E61B3F"/>
    <w:rsid w:val="00E81858"/>
    <w:rsid w:val="00E9358C"/>
    <w:rsid w:val="00E94C42"/>
    <w:rsid w:val="00E96FE5"/>
    <w:rsid w:val="00EB31FE"/>
    <w:rsid w:val="00EC17F6"/>
    <w:rsid w:val="00EC29FE"/>
    <w:rsid w:val="00ED23FA"/>
    <w:rsid w:val="00ED7B1F"/>
    <w:rsid w:val="00EE27E9"/>
    <w:rsid w:val="00EE7585"/>
    <w:rsid w:val="00F02BC7"/>
    <w:rsid w:val="00F05383"/>
    <w:rsid w:val="00F11DDC"/>
    <w:rsid w:val="00F1313A"/>
    <w:rsid w:val="00F16C67"/>
    <w:rsid w:val="00F16E7A"/>
    <w:rsid w:val="00F2579D"/>
    <w:rsid w:val="00F25B68"/>
    <w:rsid w:val="00F307ED"/>
    <w:rsid w:val="00F312A3"/>
    <w:rsid w:val="00F359EC"/>
    <w:rsid w:val="00F418AE"/>
    <w:rsid w:val="00F53636"/>
    <w:rsid w:val="00F63443"/>
    <w:rsid w:val="00F67A61"/>
    <w:rsid w:val="00F67FD6"/>
    <w:rsid w:val="00F82D31"/>
    <w:rsid w:val="00F8521E"/>
    <w:rsid w:val="00F91493"/>
    <w:rsid w:val="00FA7060"/>
    <w:rsid w:val="00FB1C6F"/>
    <w:rsid w:val="00FB3A8A"/>
    <w:rsid w:val="00FB742A"/>
    <w:rsid w:val="00FC6C39"/>
    <w:rsid w:val="00FD3437"/>
    <w:rsid w:val="00FE72D1"/>
    <w:rsid w:val="00FF7999"/>
    <w:rsid w:val="0108D162"/>
    <w:rsid w:val="0172FA13"/>
    <w:rsid w:val="01786872"/>
    <w:rsid w:val="03105504"/>
    <w:rsid w:val="037570ED"/>
    <w:rsid w:val="0390427F"/>
    <w:rsid w:val="0435DC3A"/>
    <w:rsid w:val="0455E045"/>
    <w:rsid w:val="057AAC12"/>
    <w:rsid w:val="05CD842E"/>
    <w:rsid w:val="06C34A9A"/>
    <w:rsid w:val="06E665CB"/>
    <w:rsid w:val="0BA51CE3"/>
    <w:rsid w:val="0C496599"/>
    <w:rsid w:val="0E762252"/>
    <w:rsid w:val="0EA57027"/>
    <w:rsid w:val="0F276425"/>
    <w:rsid w:val="10508871"/>
    <w:rsid w:val="11215BBA"/>
    <w:rsid w:val="11740248"/>
    <w:rsid w:val="1184910D"/>
    <w:rsid w:val="11B85581"/>
    <w:rsid w:val="11B88ADA"/>
    <w:rsid w:val="122A3742"/>
    <w:rsid w:val="1298894F"/>
    <w:rsid w:val="132622AE"/>
    <w:rsid w:val="132A4EBB"/>
    <w:rsid w:val="134D138E"/>
    <w:rsid w:val="13985595"/>
    <w:rsid w:val="13AB31AD"/>
    <w:rsid w:val="1574F790"/>
    <w:rsid w:val="15F4C2B6"/>
    <w:rsid w:val="1631CC42"/>
    <w:rsid w:val="1797ED03"/>
    <w:rsid w:val="1832471B"/>
    <w:rsid w:val="18A03160"/>
    <w:rsid w:val="19B38F60"/>
    <w:rsid w:val="1A2BAAED"/>
    <w:rsid w:val="1A353D0A"/>
    <w:rsid w:val="1C2ACDC8"/>
    <w:rsid w:val="1C9F0B3B"/>
    <w:rsid w:val="1D23FCF3"/>
    <w:rsid w:val="1DE2E942"/>
    <w:rsid w:val="1E0B617E"/>
    <w:rsid w:val="1E20CC3C"/>
    <w:rsid w:val="1EFFD9D0"/>
    <w:rsid w:val="1F2FF1E8"/>
    <w:rsid w:val="207D8669"/>
    <w:rsid w:val="20B16233"/>
    <w:rsid w:val="20E68905"/>
    <w:rsid w:val="21F9CCC1"/>
    <w:rsid w:val="2313D952"/>
    <w:rsid w:val="23204974"/>
    <w:rsid w:val="258DBA8E"/>
    <w:rsid w:val="26A381EE"/>
    <w:rsid w:val="26EB7084"/>
    <w:rsid w:val="28333963"/>
    <w:rsid w:val="292474C7"/>
    <w:rsid w:val="2B6F172A"/>
    <w:rsid w:val="2DBD5875"/>
    <w:rsid w:val="2E460F7A"/>
    <w:rsid w:val="2EC05743"/>
    <w:rsid w:val="2F59B638"/>
    <w:rsid w:val="2FAF14B3"/>
    <w:rsid w:val="2FDF8329"/>
    <w:rsid w:val="30571D4C"/>
    <w:rsid w:val="33E3BAEB"/>
    <w:rsid w:val="3600A1D0"/>
    <w:rsid w:val="3621CD6A"/>
    <w:rsid w:val="36ECF217"/>
    <w:rsid w:val="376703FE"/>
    <w:rsid w:val="380F9D55"/>
    <w:rsid w:val="385E4BE2"/>
    <w:rsid w:val="3948E6EF"/>
    <w:rsid w:val="39B92E12"/>
    <w:rsid w:val="3B7080F1"/>
    <w:rsid w:val="3B81F8D4"/>
    <w:rsid w:val="3CF70C3B"/>
    <w:rsid w:val="3D4D1632"/>
    <w:rsid w:val="3DF9AF05"/>
    <w:rsid w:val="4138B1B7"/>
    <w:rsid w:val="42D227FA"/>
    <w:rsid w:val="4315BFF1"/>
    <w:rsid w:val="43BF1D2A"/>
    <w:rsid w:val="440C1F5E"/>
    <w:rsid w:val="44C49B12"/>
    <w:rsid w:val="44D6C49E"/>
    <w:rsid w:val="450D4C01"/>
    <w:rsid w:val="453B64F9"/>
    <w:rsid w:val="45FB743E"/>
    <w:rsid w:val="472DB51A"/>
    <w:rsid w:val="4842C438"/>
    <w:rsid w:val="48877122"/>
    <w:rsid w:val="49EA0512"/>
    <w:rsid w:val="4A772BCD"/>
    <w:rsid w:val="4D8D551E"/>
    <w:rsid w:val="4E86CD9E"/>
    <w:rsid w:val="4F17AF5E"/>
    <w:rsid w:val="4F3D43BB"/>
    <w:rsid w:val="4FF3B125"/>
    <w:rsid w:val="4FFDCD06"/>
    <w:rsid w:val="50351561"/>
    <w:rsid w:val="5086DCCE"/>
    <w:rsid w:val="50CEC84D"/>
    <w:rsid w:val="50DEBFFB"/>
    <w:rsid w:val="5339CA78"/>
    <w:rsid w:val="53401935"/>
    <w:rsid w:val="5368AB78"/>
    <w:rsid w:val="538ECEFB"/>
    <w:rsid w:val="53DDD4C8"/>
    <w:rsid w:val="5498FFED"/>
    <w:rsid w:val="552EB43B"/>
    <w:rsid w:val="562D637E"/>
    <w:rsid w:val="568611E8"/>
    <w:rsid w:val="56A850E5"/>
    <w:rsid w:val="58742D89"/>
    <w:rsid w:val="591375EF"/>
    <w:rsid w:val="5A2A8AA2"/>
    <w:rsid w:val="5AEBAFD4"/>
    <w:rsid w:val="5B26A8B8"/>
    <w:rsid w:val="5C3A1D79"/>
    <w:rsid w:val="5C517598"/>
    <w:rsid w:val="5DC7C338"/>
    <w:rsid w:val="5DE6E2CD"/>
    <w:rsid w:val="5F03262F"/>
    <w:rsid w:val="60949B88"/>
    <w:rsid w:val="60EB4F79"/>
    <w:rsid w:val="628E3870"/>
    <w:rsid w:val="62FEC327"/>
    <w:rsid w:val="6346C563"/>
    <w:rsid w:val="63FC020C"/>
    <w:rsid w:val="640CE202"/>
    <w:rsid w:val="6469DB09"/>
    <w:rsid w:val="64B73033"/>
    <w:rsid w:val="64F9607C"/>
    <w:rsid w:val="6508F135"/>
    <w:rsid w:val="658C993E"/>
    <w:rsid w:val="66B9C2BF"/>
    <w:rsid w:val="67709C09"/>
    <w:rsid w:val="67822039"/>
    <w:rsid w:val="683A9E23"/>
    <w:rsid w:val="6A670A06"/>
    <w:rsid w:val="6AD249F5"/>
    <w:rsid w:val="6AFA8590"/>
    <w:rsid w:val="6B0CEC72"/>
    <w:rsid w:val="6BC74BF9"/>
    <w:rsid w:val="6D0897E5"/>
    <w:rsid w:val="6E967CAE"/>
    <w:rsid w:val="70920683"/>
    <w:rsid w:val="70B68142"/>
    <w:rsid w:val="70FBA41A"/>
    <w:rsid w:val="716637DC"/>
    <w:rsid w:val="720C6FC1"/>
    <w:rsid w:val="72AFA7BB"/>
    <w:rsid w:val="72D5BB2E"/>
    <w:rsid w:val="74C2AA2F"/>
    <w:rsid w:val="74F40128"/>
    <w:rsid w:val="7640B00A"/>
    <w:rsid w:val="76F005C6"/>
    <w:rsid w:val="77750BDD"/>
    <w:rsid w:val="7A3BCFC8"/>
    <w:rsid w:val="7A4D9575"/>
    <w:rsid w:val="7AF018C0"/>
    <w:rsid w:val="7C6CA075"/>
    <w:rsid w:val="7D1E6322"/>
    <w:rsid w:val="7DFF6358"/>
    <w:rsid w:val="7E3B68D4"/>
    <w:rsid w:val="7F9E96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F9607C"/>
  <w15:chartTrackingRefBased/>
  <w15:docId w15:val="{10DD696A-C8D9-0F46-BFDF-9E80D3313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8457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84572"/>
  </w:style>
  <w:style w:type="paragraph" w:styleId="Footer">
    <w:name w:val="footer"/>
    <w:basedOn w:val="Normal"/>
    <w:link w:val="FooterChar"/>
    <w:uiPriority w:val="99"/>
    <w:unhideWhenUsed/>
    <w:rsid w:val="0028457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84572"/>
  </w:style>
  <w:style w:type="paragraph" w:styleId="FootnoteText">
    <w:name w:val="footnote text"/>
    <w:basedOn w:val="Normal"/>
    <w:link w:val="FootnoteTextChar"/>
    <w:uiPriority w:val="99"/>
    <w:semiHidden/>
    <w:unhideWhenUsed/>
    <w:rsid w:val="003038A8"/>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3038A8"/>
    <w:rPr>
      <w:sz w:val="20"/>
      <w:szCs w:val="20"/>
    </w:rPr>
  </w:style>
  <w:style w:type="character" w:styleId="FootnoteReference">
    <w:name w:val="footnote reference"/>
    <w:basedOn w:val="DefaultParagraphFont"/>
    <w:uiPriority w:val="99"/>
    <w:semiHidden/>
    <w:unhideWhenUsed/>
    <w:rsid w:val="003038A8"/>
    <w:rPr>
      <w:vertAlign w:val="superscript"/>
    </w:rPr>
  </w:style>
  <w:style w:type="paragraph" w:styleId="NormalWeb">
    <w:name w:val="Normal (Web)"/>
    <w:basedOn w:val="Normal"/>
    <w:uiPriority w:val="99"/>
    <w:unhideWhenUsed/>
    <w:rsid w:val="0033376C"/>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33376C"/>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hyperlink" Target="https://www.textileartist.org/sue-hotchkis-interview-free-motion-machine-embroidery-and-print/" TargetMode="External" Id="rId18" /><Relationship Type="http://schemas.openxmlformats.org/officeDocument/2006/relationships/settings" Target="settings.xml" Id="rId3" /><Relationship Type="http://schemas.openxmlformats.org/officeDocument/2006/relationships/hyperlink" Target="https://home.dartmouth.edu/news/2021/09/study-shows-beer-drinking-9000-years-ago-southern-china" TargetMode="Externa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hyperlink" Target="https://alicefox.co.uk/project/tide-marks/" TargetMode="External" Id="rId17"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hyperlink" Target="https://creationism.org/lang/LangGenScience/index.htm" TargetMode="External" Id="rId16" /><Relationship Type="http://schemas.openxmlformats.org/officeDocument/2006/relationships/hyperlink" Target="https://spoon-tamago.com/the-art-of-urban-decay-eroded-bags-by-yusuke-kagari/"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fontTable" Target="fontTable.xml" Id="rId23" /><Relationship Type="http://schemas.openxmlformats.org/officeDocument/2006/relationships/image" Target="media/image4.png" Id="rId10" /><Relationship Type="http://schemas.openxmlformats.org/officeDocument/2006/relationships/hyperlink" Target="https://www.fibreartstaketwo.com/articles/sue-hotchkis?hs_amp=true"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www.all-about-photo.com/photo-articles/photo-article/975/the-melancholic-aesthetic-of-urban-decay-by-raju-peddada-iv" TargetMode="External" Id="rId22" /><Relationship Type="http://schemas.openxmlformats.org/officeDocument/2006/relationships/hyperlink" Target="https://www.southlondongallery.org/exhibitions/leonardo-drew/" TargetMode="External" Id="R99bdb00ff24145d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Ellison (2501953)</dc:creator>
  <keywords/>
  <dc:description/>
  <lastModifiedBy>Macey Ellison (2501953)</lastModifiedBy>
  <revision>424</revision>
  <dcterms:created xsi:type="dcterms:W3CDTF">2026-04-09T12:03:00.0000000Z</dcterms:created>
  <dcterms:modified xsi:type="dcterms:W3CDTF">2026-05-04T19:12:59.8471545Z</dcterms:modified>
</coreProperties>
</file>