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38FFB" w14:textId="77777777" w:rsidR="00706973" w:rsidRDefault="00706973" w:rsidP="00706973">
      <w:pPr>
        <w:pStyle w:val="NormalWeb"/>
        <w:spacing w:before="0" w:beforeAutospacing="0" w:after="0" w:afterAutospacing="0"/>
        <w:ind w:left="-180" w:right="-334"/>
      </w:pPr>
      <w:r>
        <w:rPr>
          <w:noProof/>
        </w:rPr>
        <w:drawing>
          <wp:inline distT="0" distB="0" distL="0" distR="0" wp14:anchorId="2FF3E8CA" wp14:editId="600DF873">
            <wp:extent cx="1905000" cy="635000"/>
            <wp:effectExtent l="25400" t="25400" r="12700" b="1270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F6F6F6"/>
                      </a:solidFill>
                      <a:miter lim="800000"/>
                      <a:headEnd/>
                      <a:tailEnd/>
                    </a:ln>
                    <a:effectLst/>
                  </pic:spPr>
                </pic:pic>
              </a:graphicData>
            </a:graphic>
          </wp:inline>
        </w:drawing>
      </w:r>
    </w:p>
    <w:p w14:paraId="04876F32" w14:textId="77777777" w:rsidR="00706973" w:rsidRDefault="00706973" w:rsidP="00706973">
      <w:pPr>
        <w:pStyle w:val="NormalWeb"/>
        <w:spacing w:before="0" w:beforeAutospacing="0" w:after="0" w:afterAutospacing="0"/>
        <w:ind w:left="-180" w:right="-334"/>
      </w:pPr>
    </w:p>
    <w:p w14:paraId="5AC190ED" w14:textId="77777777" w:rsidR="00706973" w:rsidRDefault="00706973" w:rsidP="00706973">
      <w:pPr>
        <w:pStyle w:val="NormalWeb"/>
        <w:spacing w:before="0" w:beforeAutospacing="0" w:after="0" w:afterAutospacing="0"/>
        <w:ind w:left="-180" w:right="-334"/>
      </w:pPr>
    </w:p>
    <w:p w14:paraId="4EE1C40A" w14:textId="77777777" w:rsidR="00706973" w:rsidRDefault="00706973" w:rsidP="0070697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2A9BB5" w14:textId="77777777" w:rsidR="00706973" w:rsidRPr="00230F35" w:rsidRDefault="00706973" w:rsidP="0070697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BA4540E" w14:textId="77777777" w:rsidR="00706973" w:rsidRPr="00230F35" w:rsidRDefault="00706973" w:rsidP="00706973">
      <w:pPr>
        <w:rPr>
          <w:rFonts w:ascii="Arial" w:hAnsi="Arial" w:cs="Arial"/>
          <w:sz w:val="28"/>
          <w:szCs w:val="28"/>
          <w:lang w:val="cy-GB"/>
        </w:rPr>
      </w:pPr>
    </w:p>
    <w:p w14:paraId="1A398D1B" w14:textId="77777777" w:rsidR="00706973" w:rsidRDefault="00706973" w:rsidP="00706973">
      <w:pPr>
        <w:pStyle w:val="Heading3"/>
        <w:jc w:val="center"/>
        <w:rPr>
          <w:lang w:val="cy-GB"/>
        </w:rPr>
      </w:pPr>
      <w:r>
        <w:rPr>
          <w:lang w:val="cy-GB"/>
        </w:rPr>
        <w:t>THIS SHEET MUST BE THE FIRST PAGE OF THE ASSIGNMENT YOU ARE SUBMITTING  (DO NOT SEND AS A SEPARATE FILE)</w:t>
      </w:r>
    </w:p>
    <w:p w14:paraId="2CE70D91" w14:textId="77777777" w:rsidR="00706973" w:rsidRDefault="00706973" w:rsidP="0070697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06973" w:rsidRPr="00230F35" w14:paraId="1E0FDC24" w14:textId="77777777" w:rsidTr="001B468E">
        <w:trPr>
          <w:trHeight w:val="614"/>
        </w:trPr>
        <w:tc>
          <w:tcPr>
            <w:tcW w:w="8856" w:type="dxa"/>
            <w:gridSpan w:val="5"/>
          </w:tcPr>
          <w:p w14:paraId="37003577" w14:textId="77777777"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06973" w:rsidRPr="00230F35" w14:paraId="6D0EC33D" w14:textId="77777777" w:rsidTr="001B468E">
        <w:trPr>
          <w:trHeight w:val="718"/>
        </w:trPr>
        <w:tc>
          <w:tcPr>
            <w:tcW w:w="8856" w:type="dxa"/>
            <w:gridSpan w:val="5"/>
          </w:tcPr>
          <w:p w14:paraId="617D169C" w14:textId="0F3D9E7D" w:rsidR="00706973"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Adele Walker</w:t>
            </w:r>
          </w:p>
          <w:p w14:paraId="16D94E18" w14:textId="77777777" w:rsidR="00706973" w:rsidRPr="00230F35" w:rsidRDefault="00706973" w:rsidP="001B468E">
            <w:pPr>
              <w:pStyle w:val="NormalWeb"/>
              <w:spacing w:before="0" w:beforeAutospacing="0" w:after="0" w:afterAutospacing="0"/>
              <w:ind w:right="34"/>
              <w:rPr>
                <w:rFonts w:ascii="Arial" w:hAnsi="Arial" w:cs="Arial"/>
                <w:sz w:val="22"/>
                <w:szCs w:val="22"/>
              </w:rPr>
            </w:pPr>
          </w:p>
          <w:p w14:paraId="2995A604" w14:textId="0B2F7A8C"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2430164@student.uwtsd.ac.uk</w:t>
            </w:r>
          </w:p>
        </w:tc>
      </w:tr>
      <w:tr w:rsidR="00706973" w:rsidRPr="00230F35" w14:paraId="3D2C4C6B" w14:textId="77777777" w:rsidTr="001B468E">
        <w:trPr>
          <w:trHeight w:val="849"/>
        </w:trPr>
        <w:tc>
          <w:tcPr>
            <w:tcW w:w="4788" w:type="dxa"/>
          </w:tcPr>
          <w:p w14:paraId="6A64E88E" w14:textId="707D342A"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3C3A70EB" w14:textId="77777777" w:rsidR="00706973" w:rsidRPr="00230F35" w:rsidRDefault="00706973" w:rsidP="001B468E">
            <w:pPr>
              <w:pStyle w:val="NormalWeb"/>
              <w:spacing w:before="0" w:beforeAutospacing="0" w:after="0" w:afterAutospacing="0"/>
              <w:ind w:right="34"/>
              <w:rPr>
                <w:rFonts w:ascii="Arial" w:hAnsi="Arial" w:cs="Arial"/>
                <w:sz w:val="22"/>
                <w:szCs w:val="22"/>
              </w:rPr>
            </w:pPr>
          </w:p>
          <w:p w14:paraId="290ABF57" w14:textId="36651BA6" w:rsidR="00706973"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1C5B2986" w14:textId="77777777" w:rsidR="00706973" w:rsidRDefault="00706973" w:rsidP="001B468E">
            <w:pPr>
              <w:pStyle w:val="NormalWeb"/>
              <w:spacing w:before="0" w:beforeAutospacing="0" w:after="0" w:afterAutospacing="0"/>
              <w:ind w:right="34"/>
              <w:rPr>
                <w:rFonts w:ascii="Arial" w:hAnsi="Arial" w:cs="Arial"/>
                <w:sz w:val="22"/>
                <w:szCs w:val="22"/>
              </w:rPr>
            </w:pPr>
          </w:p>
          <w:p w14:paraId="7054C701" w14:textId="77777777" w:rsidR="00706973" w:rsidRPr="00230F35" w:rsidRDefault="00706973" w:rsidP="001B468E">
            <w:pPr>
              <w:pStyle w:val="NormalWeb"/>
              <w:spacing w:before="0" w:beforeAutospacing="0" w:after="0" w:afterAutospacing="0"/>
              <w:ind w:right="34"/>
              <w:rPr>
                <w:rFonts w:ascii="Arial" w:hAnsi="Arial" w:cs="Arial"/>
                <w:sz w:val="22"/>
                <w:szCs w:val="22"/>
              </w:rPr>
            </w:pPr>
          </w:p>
        </w:tc>
        <w:tc>
          <w:tcPr>
            <w:tcW w:w="2266" w:type="dxa"/>
            <w:gridSpan w:val="3"/>
          </w:tcPr>
          <w:p w14:paraId="7F635C95" w14:textId="7737CDF8"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2430164</w:t>
            </w:r>
          </w:p>
        </w:tc>
        <w:tc>
          <w:tcPr>
            <w:tcW w:w="1802" w:type="dxa"/>
          </w:tcPr>
          <w:p w14:paraId="21E3BDA3" w14:textId="77777777"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8EED348" w14:textId="33CA00A8"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706973" w:rsidRPr="00230F35" w14:paraId="1E599E4E" w14:textId="77777777" w:rsidTr="001B468E">
        <w:trPr>
          <w:trHeight w:val="1139"/>
        </w:trPr>
        <w:tc>
          <w:tcPr>
            <w:tcW w:w="8856" w:type="dxa"/>
            <w:gridSpan w:val="5"/>
          </w:tcPr>
          <w:p w14:paraId="677C87D9" w14:textId="528B1288"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633815">
              <w:rPr>
                <w:rFonts w:ascii="Arial" w:hAnsi="Arial" w:cs="Arial"/>
                <w:sz w:val="22"/>
                <w:szCs w:val="22"/>
              </w:rPr>
              <w:t xml:space="preserve">A Critical Comparison of Two Secondary Sources </w:t>
            </w:r>
          </w:p>
          <w:p w14:paraId="2F748E03" w14:textId="77777777" w:rsidR="00706973" w:rsidRPr="00230F35" w:rsidRDefault="00706973" w:rsidP="001B468E">
            <w:pPr>
              <w:pStyle w:val="NormalWeb"/>
              <w:spacing w:before="0" w:beforeAutospacing="0" w:after="0" w:afterAutospacing="0"/>
              <w:ind w:right="34"/>
              <w:rPr>
                <w:rFonts w:ascii="Arial" w:hAnsi="Arial" w:cs="Arial"/>
                <w:sz w:val="22"/>
                <w:szCs w:val="22"/>
              </w:rPr>
            </w:pPr>
          </w:p>
          <w:p w14:paraId="2578DE6F" w14:textId="77777777" w:rsidR="00706973" w:rsidRDefault="00706973" w:rsidP="001B468E">
            <w:pPr>
              <w:pStyle w:val="NormalWeb"/>
              <w:spacing w:before="0" w:beforeAutospacing="0" w:after="0" w:afterAutospacing="0"/>
              <w:ind w:right="34"/>
              <w:rPr>
                <w:rFonts w:ascii="Arial" w:hAnsi="Arial" w:cs="Arial"/>
                <w:sz w:val="22"/>
                <w:szCs w:val="22"/>
              </w:rPr>
            </w:pPr>
          </w:p>
          <w:p w14:paraId="28FA1DE5" w14:textId="3C948673"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31</w:t>
            </w:r>
            <w:r w:rsidRPr="00706973">
              <w:rPr>
                <w:rFonts w:ascii="Arial" w:hAnsi="Arial" w:cs="Arial"/>
                <w:sz w:val="22"/>
                <w:szCs w:val="22"/>
                <w:vertAlign w:val="superscript"/>
              </w:rPr>
              <w:t>st</w:t>
            </w:r>
            <w:r>
              <w:rPr>
                <w:rFonts w:ascii="Arial" w:hAnsi="Arial" w:cs="Arial"/>
                <w:sz w:val="22"/>
                <w:szCs w:val="22"/>
              </w:rPr>
              <w:t xml:space="preserve"> March 2026</w:t>
            </w:r>
          </w:p>
        </w:tc>
      </w:tr>
      <w:tr w:rsidR="00706973" w:rsidRPr="00230F35" w14:paraId="7260DADC" w14:textId="77777777" w:rsidTr="001B468E">
        <w:trPr>
          <w:trHeight w:val="978"/>
        </w:trPr>
        <w:tc>
          <w:tcPr>
            <w:tcW w:w="8856" w:type="dxa"/>
            <w:gridSpan w:val="5"/>
            <w:tcBorders>
              <w:bottom w:val="single" w:sz="4" w:space="0" w:color="000000"/>
            </w:tcBorders>
          </w:tcPr>
          <w:p w14:paraId="6F1ACE14" w14:textId="28F6C185" w:rsidR="00706973" w:rsidRPr="00230F35" w:rsidRDefault="00706973" w:rsidP="001B468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06973" w:rsidRPr="00230F35" w14:paraId="5405ADEF" w14:textId="77777777" w:rsidTr="001B468E">
        <w:trPr>
          <w:trHeight w:val="978"/>
        </w:trPr>
        <w:tc>
          <w:tcPr>
            <w:tcW w:w="8856" w:type="dxa"/>
            <w:gridSpan w:val="5"/>
            <w:shd w:val="clear" w:color="auto" w:fill="D9D9D9"/>
          </w:tcPr>
          <w:p w14:paraId="08B92508" w14:textId="77777777" w:rsidR="00706973" w:rsidRPr="00230F35"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1CE682B" w14:textId="43D51185" w:rsidR="00706973" w:rsidRDefault="00706973" w:rsidP="001B468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Awalker</w:t>
            </w:r>
            <w:proofErr w:type="spellEnd"/>
            <w:r w:rsidRPr="00230F35">
              <w:rPr>
                <w:rFonts w:ascii="Arial" w:hAnsi="Arial" w:cs="Arial"/>
                <w:sz w:val="22"/>
                <w:szCs w:val="22"/>
              </w:rPr>
              <w:t>……………………………………………………</w:t>
            </w:r>
          </w:p>
          <w:p w14:paraId="267EFF4E" w14:textId="77777777" w:rsidR="00706973" w:rsidRDefault="00706973" w:rsidP="001B468E">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71152A53" w14:textId="77777777" w:rsidR="00706973" w:rsidRPr="00230F35" w:rsidRDefault="00706973" w:rsidP="001B468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06973" w:rsidRPr="00230F35" w14:paraId="4093A961" w14:textId="77777777" w:rsidTr="001B468E">
        <w:trPr>
          <w:trHeight w:val="3972"/>
        </w:trPr>
        <w:tc>
          <w:tcPr>
            <w:tcW w:w="8856" w:type="dxa"/>
            <w:gridSpan w:val="5"/>
          </w:tcPr>
          <w:p w14:paraId="78EE865C" w14:textId="77777777" w:rsidR="00706973" w:rsidRDefault="00706973" w:rsidP="001B468E">
            <w:pPr>
              <w:rPr>
                <w:rFonts w:ascii="Arial" w:hAnsi="Arial"/>
                <w:b/>
              </w:rPr>
            </w:pPr>
          </w:p>
          <w:p w14:paraId="71A55DC5" w14:textId="77777777" w:rsidR="00706973" w:rsidRPr="00116CE6" w:rsidRDefault="00706973" w:rsidP="001B468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06973" w:rsidRPr="00116CE6" w14:paraId="3F1363DB" w14:textId="77777777" w:rsidTr="001B468E">
              <w:tc>
                <w:tcPr>
                  <w:tcW w:w="6970" w:type="dxa"/>
                </w:tcPr>
                <w:p w14:paraId="700B5369" w14:textId="77777777" w:rsidR="00706973" w:rsidRPr="00116CE6" w:rsidRDefault="00706973" w:rsidP="001B468E">
                  <w:pPr>
                    <w:rPr>
                      <w:rFonts w:ascii="Arial" w:hAnsi="Arial"/>
                      <w:sz w:val="20"/>
                      <w:szCs w:val="20"/>
                    </w:rPr>
                  </w:pPr>
                </w:p>
                <w:p w14:paraId="7D8BE54B" w14:textId="77777777" w:rsidR="00706973" w:rsidRPr="00116CE6" w:rsidRDefault="00706973" w:rsidP="001B468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AE85BB7" w14:textId="77777777" w:rsidR="00706973" w:rsidRPr="00116CE6" w:rsidRDefault="00706973" w:rsidP="001B468E">
                  <w:pPr>
                    <w:rPr>
                      <w:rFonts w:ascii="Arial" w:hAnsi="Arial"/>
                      <w:sz w:val="20"/>
                      <w:szCs w:val="20"/>
                    </w:rPr>
                  </w:pPr>
                </w:p>
              </w:tc>
            </w:tr>
            <w:tr w:rsidR="00706973" w:rsidRPr="00116CE6" w14:paraId="72E07A81" w14:textId="77777777" w:rsidTr="001B468E">
              <w:tc>
                <w:tcPr>
                  <w:tcW w:w="6970" w:type="dxa"/>
                </w:tcPr>
                <w:p w14:paraId="65EAA372" w14:textId="77777777" w:rsidR="00706973" w:rsidRPr="00116CE6" w:rsidRDefault="00706973" w:rsidP="001B468E">
                  <w:pPr>
                    <w:rPr>
                      <w:rFonts w:ascii="Arial" w:hAnsi="Arial"/>
                      <w:sz w:val="20"/>
                      <w:szCs w:val="20"/>
                    </w:rPr>
                  </w:pPr>
                </w:p>
                <w:p w14:paraId="758D32EA" w14:textId="77777777" w:rsidR="00706973" w:rsidRPr="00116CE6" w:rsidRDefault="00706973" w:rsidP="001B468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4E7276E" w14:textId="77777777" w:rsidR="00706973" w:rsidRPr="00116CE6" w:rsidRDefault="00706973" w:rsidP="001B468E">
                  <w:pPr>
                    <w:rPr>
                      <w:rFonts w:ascii="Arial" w:hAnsi="Arial"/>
                      <w:sz w:val="20"/>
                      <w:szCs w:val="20"/>
                    </w:rPr>
                  </w:pPr>
                </w:p>
              </w:tc>
            </w:tr>
            <w:tr w:rsidR="00706973" w:rsidRPr="00116CE6" w14:paraId="48C94611" w14:textId="77777777" w:rsidTr="001B468E">
              <w:tc>
                <w:tcPr>
                  <w:tcW w:w="6970" w:type="dxa"/>
                </w:tcPr>
                <w:p w14:paraId="28C89502" w14:textId="77777777" w:rsidR="00706973" w:rsidRPr="00116CE6" w:rsidRDefault="00706973" w:rsidP="001B468E">
                  <w:pPr>
                    <w:rPr>
                      <w:rFonts w:ascii="Arial" w:hAnsi="Arial"/>
                      <w:sz w:val="20"/>
                      <w:szCs w:val="20"/>
                    </w:rPr>
                  </w:pPr>
                </w:p>
                <w:p w14:paraId="32094804" w14:textId="77777777" w:rsidR="00706973" w:rsidRPr="00116CE6" w:rsidRDefault="00706973" w:rsidP="001B468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91C9693" w14:textId="77777777" w:rsidR="00706973" w:rsidRPr="00116CE6" w:rsidRDefault="00706973" w:rsidP="001B468E">
                  <w:pPr>
                    <w:rPr>
                      <w:rFonts w:ascii="Arial" w:hAnsi="Arial"/>
                      <w:sz w:val="20"/>
                      <w:szCs w:val="20"/>
                    </w:rPr>
                  </w:pPr>
                </w:p>
              </w:tc>
            </w:tr>
            <w:tr w:rsidR="00706973" w:rsidRPr="00116CE6" w14:paraId="03ED42BC" w14:textId="77777777" w:rsidTr="001B468E">
              <w:tc>
                <w:tcPr>
                  <w:tcW w:w="6970" w:type="dxa"/>
                </w:tcPr>
                <w:p w14:paraId="6C91CAA5" w14:textId="77777777" w:rsidR="00706973" w:rsidRDefault="00706973" w:rsidP="001B468E">
                  <w:pPr>
                    <w:rPr>
                      <w:rFonts w:ascii="Arial" w:hAnsi="Arial"/>
                      <w:sz w:val="20"/>
                      <w:szCs w:val="20"/>
                    </w:rPr>
                  </w:pPr>
                </w:p>
                <w:p w14:paraId="30181F4B" w14:textId="77777777" w:rsidR="00706973" w:rsidRPr="00022345" w:rsidRDefault="00706973" w:rsidP="001B468E">
                  <w:pPr>
                    <w:rPr>
                      <w:rFonts w:ascii="Arial" w:hAnsi="Arial"/>
                      <w:b/>
                      <w:sz w:val="20"/>
                      <w:szCs w:val="20"/>
                    </w:rPr>
                  </w:pPr>
                  <w:r w:rsidRPr="00022345">
                    <w:rPr>
                      <w:rFonts w:ascii="Arial" w:hAnsi="Arial"/>
                      <w:b/>
                      <w:sz w:val="20"/>
                      <w:szCs w:val="20"/>
                    </w:rPr>
                    <w:t>Final Mark</w:t>
                  </w:r>
                </w:p>
                <w:p w14:paraId="287543C2" w14:textId="77777777" w:rsidR="00706973" w:rsidRPr="00116CE6" w:rsidRDefault="00706973" w:rsidP="001B468E">
                  <w:pPr>
                    <w:rPr>
                      <w:rFonts w:ascii="Arial" w:hAnsi="Arial"/>
                      <w:sz w:val="20"/>
                      <w:szCs w:val="20"/>
                    </w:rPr>
                  </w:pPr>
                </w:p>
              </w:tc>
              <w:tc>
                <w:tcPr>
                  <w:tcW w:w="1660" w:type="dxa"/>
                </w:tcPr>
                <w:p w14:paraId="35B53634" w14:textId="77777777" w:rsidR="00706973" w:rsidRPr="00116CE6" w:rsidRDefault="00706973" w:rsidP="001B468E">
                  <w:pPr>
                    <w:rPr>
                      <w:rFonts w:ascii="Arial" w:hAnsi="Arial"/>
                      <w:sz w:val="20"/>
                      <w:szCs w:val="20"/>
                    </w:rPr>
                  </w:pPr>
                </w:p>
              </w:tc>
            </w:tr>
          </w:tbl>
          <w:p w14:paraId="4025D19B" w14:textId="77777777" w:rsidR="00706973" w:rsidRDefault="00706973" w:rsidP="001B468E">
            <w:pPr>
              <w:pStyle w:val="NormalWeb"/>
              <w:spacing w:before="0" w:beforeAutospacing="0" w:after="0" w:afterAutospacing="0"/>
              <w:ind w:left="142" w:right="34"/>
              <w:rPr>
                <w:rFonts w:ascii="Arial" w:hAnsi="Arial" w:cs="Arial"/>
                <w:b/>
                <w:sz w:val="22"/>
                <w:szCs w:val="22"/>
              </w:rPr>
            </w:pPr>
          </w:p>
          <w:p w14:paraId="05E700B4" w14:textId="77777777" w:rsidR="00706973" w:rsidRPr="00230F35" w:rsidRDefault="00706973" w:rsidP="001B468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12A142" w14:textId="77777777" w:rsidR="00706973" w:rsidRDefault="00706973" w:rsidP="001B468E">
            <w:pPr>
              <w:pStyle w:val="NormalWeb"/>
              <w:spacing w:before="0" w:beforeAutospacing="0" w:after="0" w:afterAutospacing="0"/>
              <w:rPr>
                <w:rFonts w:ascii="Arial" w:hAnsi="Arial" w:cs="Arial"/>
                <w:b/>
                <w:sz w:val="22"/>
                <w:szCs w:val="22"/>
              </w:rPr>
            </w:pPr>
          </w:p>
          <w:p w14:paraId="07C1065F" w14:textId="77777777" w:rsidR="00706973" w:rsidRDefault="00706973" w:rsidP="001B468E">
            <w:pPr>
              <w:pStyle w:val="NormalWeb"/>
              <w:spacing w:before="0" w:beforeAutospacing="0" w:after="0" w:afterAutospacing="0"/>
              <w:rPr>
                <w:rFonts w:ascii="Arial" w:hAnsi="Arial" w:cs="Arial"/>
                <w:b/>
                <w:sz w:val="22"/>
                <w:szCs w:val="22"/>
              </w:rPr>
            </w:pPr>
          </w:p>
          <w:p w14:paraId="131E1021" w14:textId="77777777" w:rsidR="00706973" w:rsidRDefault="00706973" w:rsidP="001B468E">
            <w:pPr>
              <w:pStyle w:val="NormalWeb"/>
              <w:spacing w:before="0" w:beforeAutospacing="0" w:after="0" w:afterAutospacing="0"/>
              <w:rPr>
                <w:rFonts w:ascii="Arial" w:hAnsi="Arial" w:cs="Arial"/>
                <w:b/>
                <w:sz w:val="22"/>
                <w:szCs w:val="22"/>
              </w:rPr>
            </w:pPr>
          </w:p>
          <w:p w14:paraId="035D7C83" w14:textId="77777777" w:rsidR="00706973" w:rsidRDefault="00706973" w:rsidP="001B468E">
            <w:pPr>
              <w:pStyle w:val="NormalWeb"/>
              <w:spacing w:before="0" w:beforeAutospacing="0" w:after="0" w:afterAutospacing="0"/>
              <w:rPr>
                <w:rFonts w:ascii="Arial" w:hAnsi="Arial" w:cs="Arial"/>
                <w:b/>
                <w:sz w:val="22"/>
                <w:szCs w:val="22"/>
              </w:rPr>
            </w:pPr>
          </w:p>
          <w:p w14:paraId="347E5BBF" w14:textId="77777777" w:rsidR="00706973" w:rsidRDefault="00706973" w:rsidP="001B468E">
            <w:pPr>
              <w:pStyle w:val="NormalWeb"/>
              <w:spacing w:before="0" w:beforeAutospacing="0" w:after="0" w:afterAutospacing="0"/>
              <w:rPr>
                <w:rFonts w:ascii="Arial" w:hAnsi="Arial" w:cs="Arial"/>
                <w:b/>
                <w:sz w:val="22"/>
                <w:szCs w:val="22"/>
              </w:rPr>
            </w:pPr>
          </w:p>
          <w:p w14:paraId="6E928407" w14:textId="77777777" w:rsidR="00706973" w:rsidRPr="00230F35" w:rsidRDefault="00706973" w:rsidP="001B468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5DFF1FD" w14:textId="77777777" w:rsidR="00706973" w:rsidRDefault="00706973" w:rsidP="001B468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532A88" w14:textId="77777777" w:rsidR="00706973" w:rsidRPr="00001C3B" w:rsidRDefault="00706973" w:rsidP="001B468E">
            <w:pPr>
              <w:pStyle w:val="NormalWeb"/>
              <w:rPr>
                <w:rFonts w:ascii="Arial" w:hAnsi="Arial" w:cs="Arial"/>
                <w:sz w:val="22"/>
                <w:szCs w:val="22"/>
              </w:rPr>
            </w:pPr>
          </w:p>
        </w:tc>
      </w:tr>
      <w:tr w:rsidR="00706973" w:rsidRPr="00230F35" w14:paraId="18696D43" w14:textId="77777777" w:rsidTr="001B468E">
        <w:trPr>
          <w:trHeight w:val="492"/>
        </w:trPr>
        <w:tc>
          <w:tcPr>
            <w:tcW w:w="6768" w:type="dxa"/>
            <w:gridSpan w:val="3"/>
          </w:tcPr>
          <w:p w14:paraId="7BD5BF62" w14:textId="77777777" w:rsidR="00706973" w:rsidRPr="00230F35" w:rsidRDefault="00706973" w:rsidP="001B468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21C07F0" w14:textId="77777777" w:rsidR="00706973" w:rsidRPr="00230F35" w:rsidRDefault="00706973" w:rsidP="001B468E">
            <w:pPr>
              <w:pStyle w:val="NormalWeb"/>
              <w:spacing w:after="0"/>
              <w:ind w:left="142" w:right="34"/>
              <w:rPr>
                <w:rFonts w:ascii="Arial" w:hAnsi="Arial" w:cs="Arial"/>
                <w:sz w:val="22"/>
                <w:szCs w:val="22"/>
              </w:rPr>
            </w:pPr>
            <w:r w:rsidRPr="00230F35">
              <w:rPr>
                <w:rFonts w:ascii="Arial" w:hAnsi="Arial" w:cs="Arial"/>
                <w:sz w:val="22"/>
                <w:szCs w:val="22"/>
              </w:rPr>
              <w:t>Date:</w:t>
            </w:r>
          </w:p>
        </w:tc>
      </w:tr>
      <w:tr w:rsidR="00706973" w:rsidRPr="002F467C" w14:paraId="6ACE4382" w14:textId="77777777" w:rsidTr="001B468E">
        <w:tc>
          <w:tcPr>
            <w:tcW w:w="8856" w:type="dxa"/>
            <w:gridSpan w:val="5"/>
          </w:tcPr>
          <w:p w14:paraId="1F916C79" w14:textId="77777777" w:rsidR="00706973" w:rsidRPr="00230F35" w:rsidRDefault="00706973" w:rsidP="001B468E">
            <w:pPr>
              <w:pStyle w:val="NormalWeb"/>
              <w:spacing w:before="0" w:beforeAutospacing="0" w:after="0" w:afterAutospacing="0"/>
              <w:ind w:right="-334"/>
              <w:rPr>
                <w:rFonts w:ascii="Arial" w:hAnsi="Arial" w:cs="Arial"/>
                <w:bCs/>
                <w:i/>
                <w:sz w:val="22"/>
                <w:szCs w:val="22"/>
              </w:rPr>
            </w:pPr>
          </w:p>
          <w:p w14:paraId="28FB1C39" w14:textId="77777777" w:rsidR="00706973" w:rsidRPr="00230F35" w:rsidRDefault="00706973" w:rsidP="001B468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4768E60" w14:textId="77777777" w:rsidR="00706973" w:rsidRPr="00230F35" w:rsidRDefault="00706973" w:rsidP="001B468E">
            <w:pPr>
              <w:pStyle w:val="NormalWeb"/>
              <w:spacing w:before="0" w:beforeAutospacing="0" w:after="0" w:afterAutospacing="0"/>
              <w:ind w:right="-334"/>
              <w:rPr>
                <w:rFonts w:ascii="Arial" w:hAnsi="Arial" w:cs="Arial"/>
                <w:b/>
                <w:bCs/>
                <w:sz w:val="22"/>
                <w:szCs w:val="22"/>
              </w:rPr>
            </w:pPr>
          </w:p>
          <w:p w14:paraId="1340C049"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61D67F8"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212A5875"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70903F4B"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68D90253"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683B2183"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3F8185FE"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66FE2E39"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40402F74"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79693A72" w14:textId="77777777" w:rsidR="00706973" w:rsidRDefault="00706973" w:rsidP="001B468E">
            <w:pPr>
              <w:pStyle w:val="NormalWeb"/>
              <w:spacing w:before="0" w:beforeAutospacing="0" w:after="0" w:afterAutospacing="0"/>
              <w:ind w:right="-334"/>
              <w:rPr>
                <w:rFonts w:ascii="Arial" w:hAnsi="Arial" w:cs="Arial"/>
                <w:bCs/>
                <w:sz w:val="22"/>
                <w:szCs w:val="22"/>
              </w:rPr>
            </w:pPr>
          </w:p>
          <w:p w14:paraId="54F4284A"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35BA88E8"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502306F2"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tc>
      </w:tr>
      <w:tr w:rsidR="00706973" w:rsidRPr="002F467C" w14:paraId="28AC0811" w14:textId="77777777" w:rsidTr="001B468E">
        <w:trPr>
          <w:trHeight w:val="720"/>
        </w:trPr>
        <w:tc>
          <w:tcPr>
            <w:tcW w:w="5211" w:type="dxa"/>
            <w:gridSpan w:val="2"/>
          </w:tcPr>
          <w:p w14:paraId="0600CB04"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779046F"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06973" w:rsidRPr="002F467C" w14:paraId="79CD4452" w14:textId="77777777" w:rsidTr="001B468E">
        <w:trPr>
          <w:trHeight w:val="720"/>
        </w:trPr>
        <w:tc>
          <w:tcPr>
            <w:tcW w:w="8856" w:type="dxa"/>
            <w:gridSpan w:val="5"/>
          </w:tcPr>
          <w:p w14:paraId="6ABE43AC" w14:textId="77777777" w:rsidR="00706973" w:rsidRPr="00B34964" w:rsidRDefault="00706973" w:rsidP="001B468E">
            <w:pPr>
              <w:rPr>
                <w:rFonts w:ascii="Arial" w:hAnsi="Arial" w:cs="Arial"/>
                <w:b/>
                <w:sz w:val="22"/>
                <w:szCs w:val="22"/>
              </w:rPr>
            </w:pPr>
            <w:r w:rsidRPr="00B34964">
              <w:rPr>
                <w:rFonts w:ascii="Arial" w:hAnsi="Arial" w:cs="Arial"/>
                <w:b/>
                <w:sz w:val="22"/>
                <w:szCs w:val="22"/>
              </w:rPr>
              <w:lastRenderedPageBreak/>
              <w:t>External Examiner’s comments (if relevant)</w:t>
            </w:r>
          </w:p>
          <w:p w14:paraId="203712F9"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7BDFAD1A"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4F00A5B2"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66E1830A"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746D0D9E"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16B05153"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052C986D"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1AE034B6"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2652FCEA" w14:textId="77777777" w:rsidR="00706973" w:rsidRDefault="00706973" w:rsidP="001B468E">
            <w:pPr>
              <w:pStyle w:val="NormalWeb"/>
              <w:spacing w:before="0" w:beforeAutospacing="0" w:after="0" w:afterAutospacing="0"/>
              <w:ind w:right="-334"/>
              <w:rPr>
                <w:rFonts w:ascii="Arial" w:hAnsi="Arial" w:cs="Arial"/>
                <w:bCs/>
                <w:sz w:val="22"/>
                <w:szCs w:val="22"/>
              </w:rPr>
            </w:pPr>
          </w:p>
          <w:p w14:paraId="58BD6BD5"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p w14:paraId="75DEA783" w14:textId="77777777" w:rsidR="00706973" w:rsidRPr="00230F35" w:rsidRDefault="00706973" w:rsidP="001B468E">
            <w:pPr>
              <w:pStyle w:val="NormalWeb"/>
              <w:spacing w:before="0" w:beforeAutospacing="0" w:after="0" w:afterAutospacing="0"/>
              <w:ind w:right="-334"/>
              <w:rPr>
                <w:rFonts w:ascii="Arial" w:hAnsi="Arial" w:cs="Arial"/>
                <w:bCs/>
                <w:sz w:val="22"/>
                <w:szCs w:val="22"/>
              </w:rPr>
            </w:pPr>
          </w:p>
        </w:tc>
      </w:tr>
      <w:tr w:rsidR="00706973" w:rsidRPr="002F467C" w14:paraId="75D2CC85" w14:textId="77777777" w:rsidTr="001B468E">
        <w:trPr>
          <w:trHeight w:val="720"/>
        </w:trPr>
        <w:tc>
          <w:tcPr>
            <w:tcW w:w="5211" w:type="dxa"/>
            <w:gridSpan w:val="2"/>
          </w:tcPr>
          <w:p w14:paraId="52C30808" w14:textId="77777777" w:rsidR="00706973" w:rsidRPr="00230F35" w:rsidRDefault="00706973" w:rsidP="001B468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F17F9B1" w14:textId="77777777" w:rsidR="00706973" w:rsidRPr="00230F35" w:rsidRDefault="00706973" w:rsidP="001B468E">
            <w:pPr>
              <w:rPr>
                <w:rFonts w:ascii="Arial" w:hAnsi="Arial" w:cs="Arial"/>
                <w:sz w:val="22"/>
                <w:szCs w:val="22"/>
              </w:rPr>
            </w:pPr>
            <w:r w:rsidRPr="00230F35">
              <w:rPr>
                <w:rFonts w:ascii="Arial" w:hAnsi="Arial" w:cs="Arial"/>
                <w:sz w:val="22"/>
                <w:szCs w:val="22"/>
              </w:rPr>
              <w:t>Date:</w:t>
            </w:r>
          </w:p>
        </w:tc>
      </w:tr>
    </w:tbl>
    <w:p w14:paraId="32FD06A0" w14:textId="77777777" w:rsidR="00706973" w:rsidRPr="00D67BF8" w:rsidRDefault="00706973" w:rsidP="00706973">
      <w:pPr>
        <w:pStyle w:val="NormalWeb"/>
        <w:spacing w:before="0" w:beforeAutospacing="0" w:after="0" w:afterAutospacing="0"/>
        <w:ind w:right="-334"/>
        <w:rPr>
          <w:rFonts w:ascii="Trebuchet MS" w:hAnsi="Trebuchet MS" w:cs="Tahoma"/>
          <w:bCs/>
        </w:rPr>
      </w:pPr>
    </w:p>
    <w:p w14:paraId="08E6F85D" w14:textId="77777777" w:rsidR="00706973" w:rsidRDefault="00706973">
      <w:pPr>
        <w:rPr>
          <w:rFonts w:ascii="Arial" w:hAnsi="Arial" w:cs="Arial"/>
          <w:sz w:val="28"/>
          <w:szCs w:val="28"/>
          <w:u w:val="single"/>
        </w:rPr>
      </w:pPr>
      <w:r>
        <w:rPr>
          <w:rFonts w:ascii="Arial" w:hAnsi="Arial" w:cs="Arial"/>
          <w:sz w:val="28"/>
          <w:szCs w:val="28"/>
          <w:u w:val="single"/>
        </w:rPr>
        <w:br w:type="page"/>
      </w:r>
    </w:p>
    <w:p w14:paraId="3BC1C682" w14:textId="4E93D17D" w:rsidR="00227235" w:rsidRPr="00227235" w:rsidRDefault="00227235" w:rsidP="00706973">
      <w:pPr>
        <w:jc w:val="center"/>
        <w:rPr>
          <w:rFonts w:ascii="Arial" w:hAnsi="Arial" w:cs="Arial"/>
          <w:sz w:val="28"/>
          <w:szCs w:val="28"/>
          <w:u w:val="single"/>
        </w:rPr>
      </w:pPr>
      <w:r w:rsidRPr="00227235">
        <w:rPr>
          <w:rFonts w:ascii="Arial" w:hAnsi="Arial" w:cs="Arial"/>
          <w:sz w:val="28"/>
          <w:szCs w:val="28"/>
          <w:u w:val="single"/>
        </w:rPr>
        <w:lastRenderedPageBreak/>
        <w:t xml:space="preserve">A Critical Comparison of </w:t>
      </w:r>
      <w:r w:rsidR="00633815">
        <w:rPr>
          <w:rFonts w:ascii="Arial" w:hAnsi="Arial" w:cs="Arial"/>
          <w:sz w:val="28"/>
          <w:szCs w:val="28"/>
          <w:u w:val="single"/>
        </w:rPr>
        <w:t>T</w:t>
      </w:r>
      <w:r w:rsidRPr="00227235">
        <w:rPr>
          <w:rFonts w:ascii="Arial" w:hAnsi="Arial" w:cs="Arial"/>
          <w:sz w:val="28"/>
          <w:szCs w:val="28"/>
          <w:u w:val="single"/>
        </w:rPr>
        <w:t>wo Secondary Sources</w:t>
      </w:r>
    </w:p>
    <w:p w14:paraId="4089C29E" w14:textId="77777777" w:rsidR="00227235" w:rsidRDefault="00227235" w:rsidP="00227235">
      <w:pPr>
        <w:jc w:val="center"/>
        <w:rPr>
          <w:rFonts w:ascii="Arial" w:hAnsi="Arial" w:cs="Arial"/>
          <w:sz w:val="26"/>
          <w:szCs w:val="26"/>
          <w:u w:val="single"/>
        </w:rPr>
      </w:pPr>
    </w:p>
    <w:p w14:paraId="74B4592F" w14:textId="1AE0C3BC" w:rsidR="003E2D72" w:rsidRDefault="004C77D6">
      <w:pPr>
        <w:rPr>
          <w:rFonts w:ascii="Arial" w:hAnsi="Arial" w:cs="Arial"/>
          <w:u w:val="single"/>
        </w:rPr>
      </w:pPr>
      <w:r w:rsidRPr="003E2D72">
        <w:rPr>
          <w:rFonts w:ascii="Arial" w:hAnsi="Arial" w:cs="Arial"/>
          <w:sz w:val="26"/>
          <w:szCs w:val="26"/>
          <w:u w:val="single"/>
        </w:rPr>
        <w:t>Introduction</w:t>
      </w:r>
      <w:r w:rsidR="00E57D07">
        <w:rPr>
          <w:rFonts w:ascii="Arial" w:hAnsi="Arial" w:cs="Arial"/>
          <w:u w:val="single"/>
        </w:rPr>
        <w:t xml:space="preserve"> </w:t>
      </w:r>
    </w:p>
    <w:p w14:paraId="2AADAE50" w14:textId="0F59A9D4" w:rsidR="000843C1" w:rsidRDefault="00036F64" w:rsidP="005324E3">
      <w:pPr>
        <w:ind w:firstLine="720"/>
        <w:rPr>
          <w:rFonts w:ascii="Arial" w:hAnsi="Arial" w:cs="Arial"/>
          <w:sz w:val="22"/>
          <w:szCs w:val="22"/>
        </w:rPr>
      </w:pPr>
      <w:r w:rsidRPr="00036F64">
        <w:rPr>
          <w:rFonts w:ascii="Arial" w:hAnsi="Arial" w:cs="Arial"/>
          <w:sz w:val="22"/>
          <w:szCs w:val="22"/>
        </w:rPr>
        <w:t>This essay critically compares and contrasts two papers, T. L</w:t>
      </w:r>
      <w:r w:rsidR="000843C1">
        <w:rPr>
          <w:rFonts w:ascii="Arial" w:hAnsi="Arial" w:cs="Arial"/>
          <w:sz w:val="22"/>
          <w:szCs w:val="22"/>
        </w:rPr>
        <w:t xml:space="preserve"> Brink’s</w:t>
      </w:r>
      <w:r w:rsidRPr="00036F64">
        <w:rPr>
          <w:rFonts w:ascii="Arial" w:hAnsi="Arial" w:cs="Arial"/>
          <w:sz w:val="22"/>
          <w:szCs w:val="22"/>
        </w:rPr>
        <w:t xml:space="preserve"> </w:t>
      </w:r>
      <w:r w:rsidRPr="00846393">
        <w:rPr>
          <w:rFonts w:ascii="Arial" w:hAnsi="Arial" w:cs="Arial"/>
          <w:i/>
          <w:iCs/>
          <w:sz w:val="22"/>
          <w:szCs w:val="22"/>
        </w:rPr>
        <w:t>‘Inconsistency of Belief among Roman Catholic Girls: Concerning Religion, Astrology, Reincarnatio</w:t>
      </w:r>
      <w:r w:rsidR="000843C1">
        <w:rPr>
          <w:rFonts w:ascii="Arial" w:hAnsi="Arial" w:cs="Arial"/>
          <w:i/>
          <w:iCs/>
          <w:sz w:val="22"/>
          <w:szCs w:val="22"/>
        </w:rPr>
        <w:t>n</w:t>
      </w:r>
      <w:r w:rsidRPr="00846393">
        <w:rPr>
          <w:rFonts w:ascii="Arial" w:hAnsi="Arial" w:cs="Arial"/>
          <w:i/>
          <w:iCs/>
          <w:sz w:val="22"/>
          <w:szCs w:val="22"/>
        </w:rPr>
        <w:t>’</w:t>
      </w:r>
      <w:r w:rsidR="002F24A6" w:rsidRPr="002F24A6">
        <w:rPr>
          <w:rFonts w:ascii="Arial" w:hAnsi="Arial" w:cs="Arial"/>
          <w:sz w:val="22"/>
          <w:szCs w:val="22"/>
        </w:rPr>
        <w:t xml:space="preserve"> </w:t>
      </w:r>
      <w:r w:rsidR="000843C1">
        <w:rPr>
          <w:rFonts w:ascii="Arial" w:hAnsi="Arial" w:cs="Arial"/>
          <w:sz w:val="22"/>
          <w:szCs w:val="22"/>
        </w:rPr>
        <w:t>(</w:t>
      </w:r>
      <w:r w:rsidR="002F24A6">
        <w:rPr>
          <w:rFonts w:ascii="Arial" w:hAnsi="Arial" w:cs="Arial"/>
          <w:sz w:val="22"/>
          <w:szCs w:val="22"/>
        </w:rPr>
        <w:t xml:space="preserve">published in the journal </w:t>
      </w:r>
      <w:r w:rsidR="002F24A6">
        <w:rPr>
          <w:rFonts w:ascii="Arial" w:hAnsi="Arial" w:cs="Arial"/>
          <w:i/>
          <w:iCs/>
          <w:sz w:val="22"/>
          <w:szCs w:val="22"/>
        </w:rPr>
        <w:t>Review of Religious Research</w:t>
      </w:r>
      <w:r w:rsidR="00321612">
        <w:rPr>
          <w:rFonts w:ascii="Arial" w:hAnsi="Arial" w:cs="Arial"/>
          <w:i/>
          <w:iCs/>
          <w:sz w:val="22"/>
          <w:szCs w:val="22"/>
        </w:rPr>
        <w:t xml:space="preserve"> in 1</w:t>
      </w:r>
      <w:r w:rsidR="00E8075F">
        <w:rPr>
          <w:rFonts w:ascii="Arial" w:hAnsi="Arial" w:cs="Arial"/>
          <w:i/>
          <w:iCs/>
          <w:sz w:val="22"/>
          <w:szCs w:val="22"/>
        </w:rPr>
        <w:t>97</w:t>
      </w:r>
      <w:r w:rsidR="00321612">
        <w:rPr>
          <w:rFonts w:ascii="Arial" w:hAnsi="Arial" w:cs="Arial"/>
          <w:i/>
          <w:iCs/>
          <w:sz w:val="22"/>
          <w:szCs w:val="22"/>
        </w:rPr>
        <w:t>8</w:t>
      </w:r>
      <w:r w:rsidR="000843C1">
        <w:rPr>
          <w:rFonts w:ascii="Arial" w:hAnsi="Arial" w:cs="Arial"/>
          <w:sz w:val="22"/>
          <w:szCs w:val="22"/>
        </w:rPr>
        <w:t>)</w:t>
      </w:r>
      <w:r w:rsidR="00227235">
        <w:rPr>
          <w:rFonts w:ascii="Arial" w:hAnsi="Arial" w:cs="Arial"/>
          <w:sz w:val="22"/>
          <w:szCs w:val="22"/>
        </w:rPr>
        <w:t>,</w:t>
      </w:r>
      <w:r w:rsidRPr="00846393">
        <w:rPr>
          <w:rFonts w:ascii="Arial" w:hAnsi="Arial" w:cs="Arial"/>
          <w:i/>
          <w:iCs/>
          <w:sz w:val="22"/>
          <w:szCs w:val="22"/>
        </w:rPr>
        <w:t xml:space="preserve"> </w:t>
      </w:r>
      <w:r w:rsidRPr="00036F64">
        <w:rPr>
          <w:rFonts w:ascii="Arial" w:hAnsi="Arial" w:cs="Arial"/>
          <w:sz w:val="22"/>
          <w:szCs w:val="22"/>
        </w:rPr>
        <w:t>and J.</w:t>
      </w:r>
      <w:r w:rsidR="000843C1">
        <w:rPr>
          <w:rFonts w:ascii="Arial" w:hAnsi="Arial" w:cs="Arial"/>
          <w:sz w:val="22"/>
          <w:szCs w:val="22"/>
        </w:rPr>
        <w:t xml:space="preserve"> Blain’s</w:t>
      </w:r>
      <w:r w:rsidRPr="00036F64">
        <w:rPr>
          <w:rFonts w:ascii="Arial" w:hAnsi="Arial" w:cs="Arial"/>
          <w:sz w:val="22"/>
          <w:szCs w:val="22"/>
        </w:rPr>
        <w:t xml:space="preserve"> </w:t>
      </w:r>
      <w:r w:rsidRPr="00846393">
        <w:rPr>
          <w:rFonts w:ascii="Arial" w:hAnsi="Arial" w:cs="Arial"/>
          <w:i/>
          <w:iCs/>
          <w:sz w:val="22"/>
          <w:szCs w:val="22"/>
        </w:rPr>
        <w:t>‘Speaking Shamanistically: Seidr, Academia and Rationality</w:t>
      </w:r>
      <w:r w:rsidR="00CC2E53" w:rsidRPr="00846393">
        <w:rPr>
          <w:rFonts w:ascii="Arial" w:hAnsi="Arial" w:cs="Arial"/>
          <w:i/>
          <w:iCs/>
          <w:sz w:val="22"/>
          <w:szCs w:val="22"/>
        </w:rPr>
        <w:t>’</w:t>
      </w:r>
      <w:r w:rsidR="00321612">
        <w:rPr>
          <w:rFonts w:ascii="Arial" w:hAnsi="Arial" w:cs="Arial"/>
          <w:i/>
          <w:iCs/>
          <w:sz w:val="22"/>
          <w:szCs w:val="22"/>
        </w:rPr>
        <w:t xml:space="preserve"> </w:t>
      </w:r>
      <w:r w:rsidR="000843C1">
        <w:rPr>
          <w:rFonts w:ascii="Arial" w:hAnsi="Arial" w:cs="Arial"/>
          <w:i/>
          <w:iCs/>
          <w:sz w:val="22"/>
          <w:szCs w:val="22"/>
        </w:rPr>
        <w:t>(</w:t>
      </w:r>
      <w:r w:rsidR="00321612">
        <w:rPr>
          <w:rFonts w:ascii="Arial" w:hAnsi="Arial" w:cs="Arial"/>
          <w:sz w:val="22"/>
          <w:szCs w:val="22"/>
        </w:rPr>
        <w:t xml:space="preserve">published in Journal of </w:t>
      </w:r>
      <w:r w:rsidR="00321612" w:rsidRPr="00321612">
        <w:rPr>
          <w:rFonts w:ascii="Arial" w:hAnsi="Arial" w:cs="Arial"/>
          <w:i/>
          <w:iCs/>
          <w:sz w:val="22"/>
          <w:szCs w:val="22"/>
        </w:rPr>
        <w:t>The</w:t>
      </w:r>
      <w:r w:rsidR="00321612">
        <w:rPr>
          <w:rFonts w:ascii="Arial" w:hAnsi="Arial" w:cs="Arial"/>
          <w:i/>
          <w:iCs/>
          <w:sz w:val="22"/>
          <w:szCs w:val="22"/>
        </w:rPr>
        <w:t xml:space="preserve"> British Association for the Study of Religions </w:t>
      </w:r>
      <w:r w:rsidR="00321612">
        <w:rPr>
          <w:rFonts w:ascii="Arial" w:hAnsi="Arial" w:cs="Arial"/>
          <w:sz w:val="22"/>
          <w:szCs w:val="22"/>
        </w:rPr>
        <w:t>in 2000</w:t>
      </w:r>
      <w:r w:rsidR="000843C1">
        <w:rPr>
          <w:rFonts w:ascii="Arial" w:hAnsi="Arial" w:cs="Arial"/>
          <w:sz w:val="22"/>
          <w:szCs w:val="22"/>
        </w:rPr>
        <w:t>)</w:t>
      </w:r>
      <w:r w:rsidR="00CC2E53" w:rsidRPr="00846393">
        <w:rPr>
          <w:rFonts w:ascii="Arial" w:hAnsi="Arial" w:cs="Arial"/>
          <w:i/>
          <w:iCs/>
          <w:sz w:val="22"/>
          <w:szCs w:val="22"/>
        </w:rPr>
        <w:t>.</w:t>
      </w:r>
      <w:r w:rsidR="00CC2E53">
        <w:rPr>
          <w:rFonts w:ascii="Arial" w:hAnsi="Arial" w:cs="Arial"/>
          <w:sz w:val="22"/>
          <w:szCs w:val="22"/>
        </w:rPr>
        <w:t xml:space="preserve"> </w:t>
      </w:r>
      <w:r w:rsidR="005324E3">
        <w:rPr>
          <w:rFonts w:ascii="Arial" w:hAnsi="Arial" w:cs="Arial"/>
          <w:sz w:val="22"/>
          <w:szCs w:val="22"/>
        </w:rPr>
        <w:t xml:space="preserve">Both </w:t>
      </w:r>
      <w:r w:rsidR="000843C1">
        <w:rPr>
          <w:rFonts w:ascii="Arial" w:hAnsi="Arial" w:cs="Arial"/>
          <w:sz w:val="22"/>
          <w:szCs w:val="22"/>
        </w:rPr>
        <w:t>papers explore</w:t>
      </w:r>
      <w:r w:rsidR="005324E3">
        <w:rPr>
          <w:rFonts w:ascii="Arial" w:hAnsi="Arial" w:cs="Arial"/>
          <w:sz w:val="22"/>
          <w:szCs w:val="22"/>
        </w:rPr>
        <w:t xml:space="preserve"> </w:t>
      </w:r>
      <w:r w:rsidR="000843C1">
        <w:rPr>
          <w:rFonts w:ascii="Arial" w:hAnsi="Arial" w:cs="Arial"/>
          <w:sz w:val="22"/>
          <w:szCs w:val="22"/>
        </w:rPr>
        <w:t xml:space="preserve">the relationship between </w:t>
      </w:r>
      <w:r w:rsidR="005324E3">
        <w:rPr>
          <w:rFonts w:ascii="Arial" w:hAnsi="Arial" w:cs="Arial"/>
          <w:sz w:val="22"/>
          <w:szCs w:val="22"/>
        </w:rPr>
        <w:t xml:space="preserve">belief and </w:t>
      </w:r>
      <w:r w:rsidR="000843C1">
        <w:rPr>
          <w:rFonts w:ascii="Arial" w:hAnsi="Arial" w:cs="Arial"/>
          <w:sz w:val="22"/>
          <w:szCs w:val="22"/>
        </w:rPr>
        <w:t>rationality yet</w:t>
      </w:r>
      <w:r w:rsidR="005324E3">
        <w:rPr>
          <w:rFonts w:ascii="Arial" w:hAnsi="Arial" w:cs="Arial"/>
          <w:sz w:val="22"/>
          <w:szCs w:val="22"/>
        </w:rPr>
        <w:t xml:space="preserve"> approach them from diametrically opposed epistemological positions. </w:t>
      </w:r>
      <w:r w:rsidR="004F407E" w:rsidRPr="002546B2">
        <w:rPr>
          <w:rFonts w:ascii="Arial" w:hAnsi="Arial" w:cs="Arial"/>
          <w:sz w:val="22"/>
          <w:szCs w:val="22"/>
        </w:rPr>
        <w:t xml:space="preserve">Brink adopts a </w:t>
      </w:r>
      <w:proofErr w:type="gramStart"/>
      <w:r w:rsidR="004F407E" w:rsidRPr="002546B2">
        <w:rPr>
          <w:rFonts w:ascii="Arial" w:hAnsi="Arial" w:cs="Arial"/>
          <w:sz w:val="22"/>
          <w:szCs w:val="22"/>
        </w:rPr>
        <w:t>positivist,</w:t>
      </w:r>
      <w:proofErr w:type="gramEnd"/>
      <w:r w:rsidR="004F407E" w:rsidRPr="002546B2">
        <w:rPr>
          <w:rFonts w:ascii="Arial" w:hAnsi="Arial" w:cs="Arial"/>
          <w:sz w:val="22"/>
          <w:szCs w:val="22"/>
        </w:rPr>
        <w:t xml:space="preserve"> quantitative methodology </w:t>
      </w:r>
      <w:r w:rsidR="005324E3">
        <w:rPr>
          <w:rFonts w:ascii="Arial" w:hAnsi="Arial" w:cs="Arial"/>
          <w:sz w:val="22"/>
          <w:szCs w:val="22"/>
        </w:rPr>
        <w:t xml:space="preserve">rooted in twentieth- century social psychology </w:t>
      </w:r>
      <w:r w:rsidR="004F407E" w:rsidRPr="002546B2">
        <w:rPr>
          <w:rFonts w:ascii="Arial" w:hAnsi="Arial" w:cs="Arial"/>
          <w:sz w:val="22"/>
          <w:szCs w:val="22"/>
        </w:rPr>
        <w:t>that prioritises objectivity and consistency</w:t>
      </w:r>
      <w:r w:rsidR="000843C1">
        <w:rPr>
          <w:rFonts w:ascii="Arial" w:hAnsi="Arial" w:cs="Arial"/>
          <w:sz w:val="22"/>
          <w:szCs w:val="22"/>
        </w:rPr>
        <w:t>.</w:t>
      </w:r>
      <w:r w:rsidR="004F407E" w:rsidRPr="002546B2">
        <w:rPr>
          <w:rFonts w:ascii="Arial" w:hAnsi="Arial" w:cs="Arial"/>
          <w:sz w:val="22"/>
          <w:szCs w:val="22"/>
        </w:rPr>
        <w:t xml:space="preserve"> Blain</w:t>
      </w:r>
      <w:r w:rsidR="000843C1">
        <w:rPr>
          <w:rFonts w:ascii="Arial" w:hAnsi="Arial" w:cs="Arial"/>
          <w:sz w:val="22"/>
          <w:szCs w:val="22"/>
        </w:rPr>
        <w:t>, by contrast,</w:t>
      </w:r>
      <w:r w:rsidR="004F407E" w:rsidRPr="002546B2">
        <w:rPr>
          <w:rFonts w:ascii="Arial" w:hAnsi="Arial" w:cs="Arial"/>
          <w:sz w:val="22"/>
          <w:szCs w:val="22"/>
        </w:rPr>
        <w:t xml:space="preserve"> employs a reflexive, qualitative</w:t>
      </w:r>
      <w:r w:rsidR="005324E3">
        <w:rPr>
          <w:rFonts w:ascii="Arial" w:hAnsi="Arial" w:cs="Arial"/>
          <w:sz w:val="22"/>
          <w:szCs w:val="22"/>
        </w:rPr>
        <w:t xml:space="preserve">, experiential </w:t>
      </w:r>
      <w:r w:rsidR="004F407E" w:rsidRPr="002546B2">
        <w:rPr>
          <w:rFonts w:ascii="Arial" w:hAnsi="Arial" w:cs="Arial"/>
          <w:sz w:val="22"/>
          <w:szCs w:val="22"/>
        </w:rPr>
        <w:t xml:space="preserve">approach </w:t>
      </w:r>
      <w:r w:rsidR="004F407E">
        <w:rPr>
          <w:rFonts w:ascii="Arial" w:hAnsi="Arial" w:cs="Arial"/>
          <w:sz w:val="22"/>
          <w:szCs w:val="22"/>
        </w:rPr>
        <w:t>that</w:t>
      </w:r>
      <w:r w:rsidR="004F407E" w:rsidRPr="002546B2">
        <w:rPr>
          <w:rFonts w:ascii="Arial" w:hAnsi="Arial" w:cs="Arial"/>
          <w:sz w:val="22"/>
          <w:szCs w:val="22"/>
        </w:rPr>
        <w:t xml:space="preserve"> challenges the assumptions of rationalist academia</w:t>
      </w:r>
      <w:r w:rsidR="000843C1">
        <w:rPr>
          <w:rFonts w:ascii="Arial" w:hAnsi="Arial" w:cs="Arial"/>
          <w:sz w:val="22"/>
          <w:szCs w:val="22"/>
        </w:rPr>
        <w:t xml:space="preserve"> and </w:t>
      </w:r>
      <w:r w:rsidR="001D7021">
        <w:rPr>
          <w:rFonts w:ascii="Arial" w:hAnsi="Arial" w:cs="Arial"/>
          <w:sz w:val="22"/>
          <w:szCs w:val="22"/>
        </w:rPr>
        <w:t>prioritises</w:t>
      </w:r>
      <w:r w:rsidR="000843C1">
        <w:rPr>
          <w:rFonts w:ascii="Arial" w:hAnsi="Arial" w:cs="Arial"/>
          <w:sz w:val="22"/>
          <w:szCs w:val="22"/>
        </w:rPr>
        <w:t xml:space="preserve"> lived experience. </w:t>
      </w:r>
    </w:p>
    <w:p w14:paraId="06E4B288" w14:textId="7060BC09" w:rsidR="00AF2B0D" w:rsidRDefault="00AF2B0D" w:rsidP="00AF2B0D">
      <w:pPr>
        <w:ind w:firstLine="720"/>
        <w:rPr>
          <w:rFonts w:ascii="Arial" w:hAnsi="Arial" w:cs="Arial"/>
          <w:sz w:val="22"/>
          <w:szCs w:val="22"/>
        </w:rPr>
      </w:pPr>
      <w:r>
        <w:rPr>
          <w:rFonts w:ascii="Arial" w:hAnsi="Arial" w:cs="Arial"/>
          <w:sz w:val="22"/>
          <w:szCs w:val="22"/>
        </w:rPr>
        <w:t xml:space="preserve">This essay argues that while Brink offers methodological clarity and empirical structure, his conceptualisation of belief is ultimately reductive </w:t>
      </w:r>
      <w:r w:rsidRPr="00A336E5">
        <w:rPr>
          <w:rFonts w:ascii="Arial" w:hAnsi="Arial" w:cs="Arial"/>
          <w:sz w:val="22"/>
          <w:szCs w:val="22"/>
        </w:rPr>
        <w:t>and use of methodolog</w:t>
      </w:r>
      <w:r>
        <w:rPr>
          <w:rFonts w:ascii="Arial" w:hAnsi="Arial" w:cs="Arial"/>
          <w:sz w:val="22"/>
          <w:szCs w:val="22"/>
        </w:rPr>
        <w:t>ical framework ill-suited to the complexity of lived religion. Blain, though less conventionally structured, provides a more sophisticated epistemological engagement with lived religion and reflexivity, however, lacks objectivity and critical distance.</w:t>
      </w:r>
    </w:p>
    <w:p w14:paraId="1B3DB5FC" w14:textId="77E4870E" w:rsidR="00AF2B0D" w:rsidRDefault="00AF2B0D" w:rsidP="00AF2B0D">
      <w:pPr>
        <w:ind w:firstLine="720"/>
        <w:rPr>
          <w:rFonts w:ascii="Arial" w:hAnsi="Arial" w:cs="Arial"/>
          <w:sz w:val="22"/>
          <w:szCs w:val="22"/>
        </w:rPr>
      </w:pPr>
      <w:r w:rsidRPr="000843C1">
        <w:rPr>
          <w:rFonts w:ascii="Arial" w:hAnsi="Arial" w:cs="Arial"/>
          <w:sz w:val="22"/>
          <w:szCs w:val="22"/>
        </w:rPr>
        <w:t>The intended audiences of the two works further illuminate their differences: Brink writes primarily for empirical social scientists and religious educators concerned with patterns of belief among adolescents, whereas Blain addresses an academic readership of anthropologists and scholars interested in the intersection of spirituality, reflexivity, and knowledge production. Ultimately, the contrast between these texts reflects a broader disciplinary shift from positivism’s pursuit of objective, measurable data towards interpretivism’s emphasis on meaning, context, and reflexivity.</w:t>
      </w:r>
    </w:p>
    <w:p w14:paraId="2B373AB5" w14:textId="77777777" w:rsidR="00A336E5" w:rsidRDefault="00A336E5" w:rsidP="005324E3">
      <w:pPr>
        <w:ind w:firstLine="720"/>
        <w:rPr>
          <w:rFonts w:ascii="Arial" w:hAnsi="Arial" w:cs="Arial"/>
          <w:sz w:val="22"/>
          <w:szCs w:val="22"/>
        </w:rPr>
      </w:pPr>
    </w:p>
    <w:p w14:paraId="75477594" w14:textId="7EC49DA5" w:rsidR="0087451A" w:rsidRPr="003E2D72" w:rsidRDefault="0087451A" w:rsidP="003E2D72">
      <w:pPr>
        <w:rPr>
          <w:rFonts w:ascii="Arial" w:hAnsi="Arial" w:cs="Arial"/>
          <w:sz w:val="26"/>
          <w:szCs w:val="26"/>
          <w:u w:val="single"/>
        </w:rPr>
      </w:pPr>
      <w:r w:rsidRPr="003E2D72">
        <w:rPr>
          <w:rFonts w:ascii="Arial" w:hAnsi="Arial" w:cs="Arial"/>
          <w:sz w:val="26"/>
          <w:szCs w:val="26"/>
          <w:u w:val="single"/>
        </w:rPr>
        <w:t>Overview</w:t>
      </w:r>
      <w:r w:rsidR="009B4B5B" w:rsidRPr="003E2D72">
        <w:rPr>
          <w:rFonts w:ascii="Arial" w:hAnsi="Arial" w:cs="Arial"/>
          <w:sz w:val="26"/>
          <w:szCs w:val="26"/>
          <w:u w:val="single"/>
        </w:rPr>
        <w:t xml:space="preserve"> of Brink</w:t>
      </w:r>
      <w:r w:rsidR="00E8075F">
        <w:rPr>
          <w:rFonts w:ascii="Arial" w:hAnsi="Arial" w:cs="Arial"/>
          <w:sz w:val="26"/>
          <w:szCs w:val="26"/>
          <w:u w:val="single"/>
        </w:rPr>
        <w:t>’</w:t>
      </w:r>
      <w:r w:rsidR="009B4B5B" w:rsidRPr="003E2D72">
        <w:rPr>
          <w:rFonts w:ascii="Arial" w:hAnsi="Arial" w:cs="Arial"/>
          <w:sz w:val="26"/>
          <w:szCs w:val="26"/>
          <w:u w:val="single"/>
        </w:rPr>
        <w:t>s paper</w:t>
      </w:r>
      <w:r w:rsidR="00792057" w:rsidRPr="003E2D72">
        <w:rPr>
          <w:rFonts w:ascii="Arial" w:hAnsi="Arial" w:cs="Arial"/>
          <w:sz w:val="26"/>
          <w:szCs w:val="26"/>
          <w:u w:val="single"/>
        </w:rPr>
        <w:t xml:space="preserve"> </w:t>
      </w:r>
    </w:p>
    <w:p w14:paraId="6BD28D22" w14:textId="6A39570B" w:rsidR="00A00781" w:rsidRDefault="00A00781" w:rsidP="00031C24">
      <w:pPr>
        <w:ind w:firstLine="720"/>
        <w:rPr>
          <w:rFonts w:ascii="Arial" w:hAnsi="Arial" w:cs="Arial"/>
          <w:sz w:val="22"/>
          <w:szCs w:val="22"/>
        </w:rPr>
      </w:pPr>
      <w:r>
        <w:rPr>
          <w:rFonts w:ascii="Arial" w:hAnsi="Arial" w:cs="Arial"/>
          <w:sz w:val="22"/>
          <w:szCs w:val="22"/>
        </w:rPr>
        <w:t>T. L. Brink</w:t>
      </w:r>
      <w:r w:rsidR="00730C2F">
        <w:rPr>
          <w:rFonts w:ascii="Arial" w:hAnsi="Arial" w:cs="Arial"/>
          <w:sz w:val="22"/>
          <w:szCs w:val="22"/>
        </w:rPr>
        <w:t>,</w:t>
      </w:r>
      <w:r>
        <w:rPr>
          <w:rFonts w:ascii="Arial" w:hAnsi="Arial" w:cs="Arial"/>
          <w:sz w:val="22"/>
          <w:szCs w:val="22"/>
        </w:rPr>
        <w:t xml:space="preserve"> </w:t>
      </w:r>
      <w:r w:rsidR="00C13358">
        <w:rPr>
          <w:rFonts w:ascii="Arial" w:hAnsi="Arial" w:cs="Arial"/>
          <w:sz w:val="22"/>
          <w:szCs w:val="22"/>
        </w:rPr>
        <w:t>P</w:t>
      </w:r>
      <w:r w:rsidR="00E8075F">
        <w:rPr>
          <w:rFonts w:ascii="Arial" w:hAnsi="Arial" w:cs="Arial"/>
          <w:sz w:val="22"/>
          <w:szCs w:val="22"/>
        </w:rPr>
        <w:t>h</w:t>
      </w:r>
      <w:r w:rsidR="00C13358">
        <w:rPr>
          <w:rFonts w:ascii="Arial" w:hAnsi="Arial" w:cs="Arial"/>
          <w:sz w:val="22"/>
          <w:szCs w:val="22"/>
        </w:rPr>
        <w:t>D</w:t>
      </w:r>
      <w:r w:rsidR="00730C2F">
        <w:rPr>
          <w:rFonts w:ascii="Arial" w:hAnsi="Arial" w:cs="Arial"/>
          <w:sz w:val="22"/>
          <w:szCs w:val="22"/>
        </w:rPr>
        <w:t xml:space="preserve">, </w:t>
      </w:r>
      <w:r>
        <w:rPr>
          <w:rFonts w:ascii="Arial" w:hAnsi="Arial" w:cs="Arial"/>
          <w:sz w:val="22"/>
          <w:szCs w:val="22"/>
        </w:rPr>
        <w:t xml:space="preserve">is a </w:t>
      </w:r>
      <w:r w:rsidR="00C13358">
        <w:rPr>
          <w:rFonts w:ascii="Arial" w:hAnsi="Arial" w:cs="Arial"/>
          <w:sz w:val="22"/>
          <w:szCs w:val="22"/>
        </w:rPr>
        <w:t>social scientist and professor of psychology</w:t>
      </w:r>
      <w:r w:rsidR="00356E8F">
        <w:rPr>
          <w:rFonts w:ascii="Arial" w:hAnsi="Arial" w:cs="Arial"/>
          <w:sz w:val="22"/>
          <w:szCs w:val="22"/>
        </w:rPr>
        <w:t xml:space="preserve"> and religious studies</w:t>
      </w:r>
      <w:r w:rsidR="00C13358">
        <w:rPr>
          <w:rFonts w:ascii="Arial" w:hAnsi="Arial" w:cs="Arial"/>
          <w:sz w:val="22"/>
          <w:szCs w:val="22"/>
        </w:rPr>
        <w:t xml:space="preserve"> at Crafton Hills College, California</w:t>
      </w:r>
      <w:r w:rsidR="00356E8F">
        <w:rPr>
          <w:rFonts w:ascii="Arial" w:hAnsi="Arial" w:cs="Arial"/>
          <w:sz w:val="22"/>
          <w:szCs w:val="22"/>
        </w:rPr>
        <w:t>.</w:t>
      </w:r>
      <w:r w:rsidR="00CD7CC6">
        <w:rPr>
          <w:rStyle w:val="FootnoteReference"/>
          <w:rFonts w:ascii="Arial" w:hAnsi="Arial" w:cs="Arial"/>
          <w:sz w:val="22"/>
          <w:szCs w:val="22"/>
        </w:rPr>
        <w:footnoteReference w:id="1"/>
      </w:r>
      <w:r w:rsidR="00356E8F">
        <w:rPr>
          <w:rFonts w:ascii="Arial" w:hAnsi="Arial" w:cs="Arial"/>
          <w:sz w:val="22"/>
          <w:szCs w:val="22"/>
        </w:rPr>
        <w:t xml:space="preserve"> </w:t>
      </w:r>
      <w:r w:rsidR="00734467">
        <w:rPr>
          <w:rFonts w:ascii="Arial" w:hAnsi="Arial" w:cs="Arial"/>
          <w:sz w:val="22"/>
          <w:szCs w:val="22"/>
        </w:rPr>
        <w:t>He</w:t>
      </w:r>
      <w:r w:rsidR="00356E8F">
        <w:rPr>
          <w:rFonts w:ascii="Arial" w:hAnsi="Arial" w:cs="Arial"/>
          <w:sz w:val="22"/>
          <w:szCs w:val="22"/>
        </w:rPr>
        <w:t xml:space="preserve"> complet</w:t>
      </w:r>
      <w:r w:rsidR="00734467">
        <w:rPr>
          <w:rFonts w:ascii="Arial" w:hAnsi="Arial" w:cs="Arial"/>
          <w:sz w:val="22"/>
          <w:szCs w:val="22"/>
        </w:rPr>
        <w:t>ed</w:t>
      </w:r>
      <w:r w:rsidR="00356E8F">
        <w:rPr>
          <w:rFonts w:ascii="Arial" w:hAnsi="Arial" w:cs="Arial"/>
          <w:sz w:val="22"/>
          <w:szCs w:val="22"/>
        </w:rPr>
        <w:t xml:space="preserve"> his doctorate in </w:t>
      </w:r>
      <w:r w:rsidR="00571DB9">
        <w:rPr>
          <w:rFonts w:ascii="Arial" w:hAnsi="Arial" w:cs="Arial"/>
          <w:sz w:val="22"/>
          <w:szCs w:val="22"/>
        </w:rPr>
        <w:t>R</w:t>
      </w:r>
      <w:r w:rsidR="00734467">
        <w:rPr>
          <w:rFonts w:ascii="Arial" w:hAnsi="Arial" w:cs="Arial"/>
          <w:sz w:val="22"/>
          <w:szCs w:val="22"/>
        </w:rPr>
        <w:t xml:space="preserve">eligion and </w:t>
      </w:r>
      <w:r w:rsidR="00571DB9">
        <w:rPr>
          <w:rFonts w:ascii="Arial" w:hAnsi="Arial" w:cs="Arial"/>
          <w:sz w:val="22"/>
          <w:szCs w:val="22"/>
        </w:rPr>
        <w:t>P</w:t>
      </w:r>
      <w:r w:rsidR="00734467">
        <w:rPr>
          <w:rFonts w:ascii="Arial" w:hAnsi="Arial" w:cs="Arial"/>
          <w:sz w:val="22"/>
          <w:szCs w:val="22"/>
        </w:rPr>
        <w:t xml:space="preserve">sychological studies from the university of </w:t>
      </w:r>
      <w:r w:rsidR="003A5C21">
        <w:rPr>
          <w:rFonts w:ascii="Arial" w:hAnsi="Arial" w:cs="Arial"/>
          <w:sz w:val="22"/>
          <w:szCs w:val="22"/>
        </w:rPr>
        <w:t>Chicago</w:t>
      </w:r>
      <w:r w:rsidR="00734467">
        <w:rPr>
          <w:rFonts w:ascii="Arial" w:hAnsi="Arial" w:cs="Arial"/>
          <w:sz w:val="22"/>
          <w:szCs w:val="22"/>
        </w:rPr>
        <w:t xml:space="preserve"> in </w:t>
      </w:r>
      <w:r w:rsidR="00356E8F">
        <w:rPr>
          <w:rFonts w:ascii="Arial" w:hAnsi="Arial" w:cs="Arial"/>
          <w:sz w:val="22"/>
          <w:szCs w:val="22"/>
        </w:rPr>
        <w:t>1978</w:t>
      </w:r>
      <w:r w:rsidR="00AD2423">
        <w:rPr>
          <w:rFonts w:ascii="Arial" w:hAnsi="Arial" w:cs="Arial"/>
          <w:sz w:val="22"/>
          <w:szCs w:val="22"/>
        </w:rPr>
        <w:t xml:space="preserve"> where his thesis was a</w:t>
      </w:r>
      <w:r w:rsidR="00734467">
        <w:rPr>
          <w:rFonts w:ascii="Arial" w:hAnsi="Arial" w:cs="Arial"/>
          <w:sz w:val="22"/>
          <w:szCs w:val="22"/>
        </w:rPr>
        <w:t xml:space="preserve"> </w:t>
      </w:r>
      <w:r w:rsidR="00734467" w:rsidRPr="002F24A6">
        <w:rPr>
          <w:rFonts w:ascii="Arial" w:hAnsi="Arial" w:cs="Arial"/>
          <w:sz w:val="22"/>
          <w:szCs w:val="22"/>
        </w:rPr>
        <w:t xml:space="preserve">psychological </w:t>
      </w:r>
      <w:r w:rsidR="00AD2423" w:rsidRPr="002F24A6">
        <w:rPr>
          <w:rFonts w:ascii="Arial" w:hAnsi="Arial" w:cs="Arial"/>
          <w:sz w:val="22"/>
          <w:szCs w:val="22"/>
        </w:rPr>
        <w:t>analysis of Joseph Smith –</w:t>
      </w:r>
      <w:r w:rsidR="00AD2423">
        <w:rPr>
          <w:rFonts w:ascii="Arial" w:hAnsi="Arial" w:cs="Arial"/>
          <w:sz w:val="22"/>
          <w:szCs w:val="22"/>
        </w:rPr>
        <w:t xml:space="preserve"> the founder of the religious group Mormonism.</w:t>
      </w:r>
      <w:r w:rsidR="00CD7CC6">
        <w:rPr>
          <w:rStyle w:val="FootnoteReference"/>
          <w:rFonts w:ascii="Arial" w:hAnsi="Arial" w:cs="Arial"/>
          <w:sz w:val="22"/>
          <w:szCs w:val="22"/>
        </w:rPr>
        <w:footnoteReference w:id="2"/>
      </w:r>
      <w:r w:rsidR="008249B6">
        <w:rPr>
          <w:rFonts w:ascii="Arial" w:hAnsi="Arial" w:cs="Arial"/>
          <w:sz w:val="22"/>
          <w:szCs w:val="22"/>
        </w:rPr>
        <w:t xml:space="preserve"> </w:t>
      </w:r>
    </w:p>
    <w:p w14:paraId="1881A380" w14:textId="0A5E0D27" w:rsidR="00881298" w:rsidRDefault="00036F64" w:rsidP="002254E7">
      <w:pPr>
        <w:ind w:firstLine="720"/>
        <w:rPr>
          <w:rFonts w:ascii="Arial" w:hAnsi="Arial" w:cs="Arial"/>
          <w:sz w:val="22"/>
          <w:szCs w:val="22"/>
        </w:rPr>
      </w:pPr>
      <w:r>
        <w:rPr>
          <w:rFonts w:ascii="Arial" w:hAnsi="Arial" w:cs="Arial"/>
          <w:sz w:val="22"/>
          <w:szCs w:val="22"/>
        </w:rPr>
        <w:t>Brink</w:t>
      </w:r>
      <w:r w:rsidR="00A73D68">
        <w:rPr>
          <w:rFonts w:ascii="Arial" w:hAnsi="Arial" w:cs="Arial"/>
          <w:sz w:val="22"/>
          <w:szCs w:val="22"/>
        </w:rPr>
        <w:t>’s</w:t>
      </w:r>
      <w:r>
        <w:rPr>
          <w:rFonts w:ascii="Arial" w:hAnsi="Arial" w:cs="Arial"/>
          <w:sz w:val="22"/>
          <w:szCs w:val="22"/>
        </w:rPr>
        <w:t xml:space="preserve"> </w:t>
      </w:r>
      <w:r w:rsidR="00004E15">
        <w:rPr>
          <w:rFonts w:ascii="Arial" w:hAnsi="Arial" w:cs="Arial"/>
          <w:sz w:val="22"/>
          <w:szCs w:val="22"/>
        </w:rPr>
        <w:t>paper</w:t>
      </w:r>
      <w:r w:rsidR="00A14DA9">
        <w:rPr>
          <w:rFonts w:ascii="Arial" w:hAnsi="Arial" w:cs="Arial"/>
          <w:sz w:val="22"/>
          <w:szCs w:val="22"/>
        </w:rPr>
        <w:t xml:space="preserve">, </w:t>
      </w:r>
      <w:r w:rsidR="003E1602">
        <w:rPr>
          <w:rFonts w:ascii="Arial" w:hAnsi="Arial" w:cs="Arial"/>
          <w:i/>
          <w:iCs/>
          <w:sz w:val="22"/>
          <w:szCs w:val="22"/>
        </w:rPr>
        <w:t>‘</w:t>
      </w:r>
      <w:r w:rsidR="00A14DA9" w:rsidRPr="00AB3D17">
        <w:rPr>
          <w:rFonts w:ascii="Arial" w:hAnsi="Arial" w:cs="Arial"/>
          <w:i/>
          <w:iCs/>
          <w:sz w:val="22"/>
          <w:szCs w:val="22"/>
        </w:rPr>
        <w:t>I</w:t>
      </w:r>
      <w:r w:rsidR="00A14DA9" w:rsidRPr="00A14DA9">
        <w:rPr>
          <w:rFonts w:ascii="Arial" w:hAnsi="Arial" w:cs="Arial"/>
          <w:i/>
          <w:iCs/>
          <w:sz w:val="22"/>
          <w:szCs w:val="22"/>
        </w:rPr>
        <w:t>nconsistency of Belief among Roman Catholic Girls: Concerning Religion, Astrology, Reincarnation</w:t>
      </w:r>
      <w:r w:rsidR="003E1602">
        <w:rPr>
          <w:rFonts w:ascii="Arial" w:hAnsi="Arial" w:cs="Arial"/>
          <w:i/>
          <w:iCs/>
          <w:sz w:val="22"/>
          <w:szCs w:val="22"/>
        </w:rPr>
        <w:t>’</w:t>
      </w:r>
      <w:r w:rsidR="00A73D68">
        <w:rPr>
          <w:rFonts w:ascii="Arial" w:hAnsi="Arial" w:cs="Arial"/>
          <w:i/>
          <w:iCs/>
          <w:sz w:val="22"/>
          <w:szCs w:val="22"/>
        </w:rPr>
        <w:t xml:space="preserve">, </w:t>
      </w:r>
      <w:r w:rsidR="008D2E41">
        <w:rPr>
          <w:rFonts w:ascii="Arial" w:hAnsi="Arial" w:cs="Arial"/>
          <w:sz w:val="22"/>
          <w:szCs w:val="22"/>
        </w:rPr>
        <w:t>examines</w:t>
      </w:r>
      <w:r w:rsidR="00AB3D17">
        <w:rPr>
          <w:rFonts w:ascii="Arial" w:hAnsi="Arial" w:cs="Arial"/>
          <w:sz w:val="22"/>
          <w:szCs w:val="22"/>
        </w:rPr>
        <w:t xml:space="preserve"> </w:t>
      </w:r>
      <w:r w:rsidR="008D2E41">
        <w:rPr>
          <w:rFonts w:ascii="Arial" w:hAnsi="Arial" w:cs="Arial"/>
          <w:sz w:val="22"/>
          <w:szCs w:val="22"/>
        </w:rPr>
        <w:t xml:space="preserve">religious attitudes </w:t>
      </w:r>
      <w:r w:rsidR="00DE1DBD">
        <w:rPr>
          <w:rFonts w:ascii="Arial" w:hAnsi="Arial" w:cs="Arial"/>
          <w:sz w:val="22"/>
          <w:szCs w:val="22"/>
        </w:rPr>
        <w:t xml:space="preserve">at a Catholic </w:t>
      </w:r>
      <w:r w:rsidR="00CC2E53">
        <w:rPr>
          <w:rFonts w:ascii="Arial" w:hAnsi="Arial" w:cs="Arial"/>
          <w:sz w:val="22"/>
          <w:szCs w:val="22"/>
        </w:rPr>
        <w:t xml:space="preserve">girl’s </w:t>
      </w:r>
      <w:r w:rsidR="00DE1DBD">
        <w:rPr>
          <w:rFonts w:ascii="Arial" w:hAnsi="Arial" w:cs="Arial"/>
          <w:sz w:val="22"/>
          <w:szCs w:val="22"/>
        </w:rPr>
        <w:t>High School</w:t>
      </w:r>
      <w:r w:rsidR="00F43F1D">
        <w:rPr>
          <w:rFonts w:ascii="Arial" w:hAnsi="Arial" w:cs="Arial"/>
          <w:sz w:val="22"/>
          <w:szCs w:val="22"/>
        </w:rPr>
        <w:t>.</w:t>
      </w:r>
      <w:r w:rsidR="00A73D68">
        <w:rPr>
          <w:rStyle w:val="FootnoteReference"/>
          <w:rFonts w:ascii="Arial" w:hAnsi="Arial" w:cs="Arial"/>
          <w:sz w:val="22"/>
          <w:szCs w:val="22"/>
        </w:rPr>
        <w:footnoteReference w:id="3"/>
      </w:r>
      <w:r w:rsidR="00F43F1D">
        <w:rPr>
          <w:rFonts w:ascii="Arial" w:hAnsi="Arial" w:cs="Arial"/>
          <w:sz w:val="22"/>
          <w:szCs w:val="22"/>
        </w:rPr>
        <w:t xml:space="preserve"> </w:t>
      </w:r>
      <w:r w:rsidR="00F46B52">
        <w:rPr>
          <w:rFonts w:ascii="Arial" w:hAnsi="Arial" w:cs="Arial"/>
          <w:sz w:val="22"/>
          <w:szCs w:val="22"/>
        </w:rPr>
        <w:t xml:space="preserve">The </w:t>
      </w:r>
      <w:r w:rsidR="00CC2E53">
        <w:rPr>
          <w:rFonts w:ascii="Arial" w:hAnsi="Arial" w:cs="Arial"/>
          <w:sz w:val="22"/>
          <w:szCs w:val="22"/>
        </w:rPr>
        <w:t>study</w:t>
      </w:r>
      <w:r w:rsidR="00F46B52">
        <w:rPr>
          <w:rFonts w:ascii="Arial" w:hAnsi="Arial" w:cs="Arial"/>
          <w:sz w:val="22"/>
          <w:szCs w:val="22"/>
        </w:rPr>
        <w:t xml:space="preserve"> </w:t>
      </w:r>
      <w:r w:rsidR="00CC2E53">
        <w:rPr>
          <w:rFonts w:ascii="Arial" w:hAnsi="Arial" w:cs="Arial"/>
          <w:sz w:val="22"/>
          <w:szCs w:val="22"/>
        </w:rPr>
        <w:t>tests</w:t>
      </w:r>
      <w:r w:rsidR="00F46B52">
        <w:rPr>
          <w:rFonts w:ascii="Arial" w:hAnsi="Arial" w:cs="Arial"/>
          <w:sz w:val="22"/>
          <w:szCs w:val="22"/>
        </w:rPr>
        <w:t xml:space="preserve"> a theoretically problematic hypothesis </w:t>
      </w:r>
      <w:r w:rsidR="00CC2E53">
        <w:rPr>
          <w:rFonts w:ascii="Arial" w:hAnsi="Arial" w:cs="Arial"/>
          <w:sz w:val="22"/>
          <w:szCs w:val="22"/>
        </w:rPr>
        <w:t>grounded</w:t>
      </w:r>
      <w:r w:rsidR="00E35A5F">
        <w:rPr>
          <w:rFonts w:ascii="Arial" w:hAnsi="Arial" w:cs="Arial"/>
          <w:sz w:val="22"/>
          <w:szCs w:val="22"/>
        </w:rPr>
        <w:t xml:space="preserve"> in </w:t>
      </w:r>
      <w:r w:rsidR="00E06552">
        <w:rPr>
          <w:rFonts w:ascii="Arial" w:hAnsi="Arial" w:cs="Arial"/>
          <w:sz w:val="22"/>
          <w:szCs w:val="22"/>
        </w:rPr>
        <w:t>cognitive consistency</w:t>
      </w:r>
      <w:r w:rsidR="00CC2E53">
        <w:rPr>
          <w:rFonts w:ascii="Arial" w:hAnsi="Arial" w:cs="Arial"/>
          <w:sz w:val="22"/>
          <w:szCs w:val="22"/>
        </w:rPr>
        <w:t xml:space="preserve"> theory, </w:t>
      </w:r>
      <w:r w:rsidR="00CC2E53" w:rsidRPr="002B49AC">
        <w:rPr>
          <w:rFonts w:ascii="Arial" w:hAnsi="Arial" w:cs="Arial"/>
          <w:sz w:val="22"/>
          <w:szCs w:val="22"/>
        </w:rPr>
        <w:t>which assumes individuals cannot simultaneously hold two or more conflicting belief systems.</w:t>
      </w:r>
      <w:r w:rsidR="004726D3" w:rsidRPr="002B49AC">
        <w:rPr>
          <w:rStyle w:val="FootnoteReference"/>
          <w:rFonts w:ascii="Arial" w:hAnsi="Arial" w:cs="Arial"/>
          <w:sz w:val="22"/>
          <w:szCs w:val="22"/>
        </w:rPr>
        <w:footnoteReference w:id="4"/>
      </w:r>
      <w:r w:rsidR="00E97E41">
        <w:rPr>
          <w:rFonts w:ascii="Arial" w:hAnsi="Arial" w:cs="Arial"/>
          <w:sz w:val="22"/>
          <w:szCs w:val="22"/>
        </w:rPr>
        <w:t xml:space="preserve"> </w:t>
      </w:r>
      <w:r w:rsidR="00CC2E53">
        <w:rPr>
          <w:rFonts w:ascii="Arial" w:hAnsi="Arial" w:cs="Arial"/>
          <w:sz w:val="22"/>
          <w:szCs w:val="22"/>
        </w:rPr>
        <w:t xml:space="preserve">To collect data, a </w:t>
      </w:r>
      <w:r w:rsidR="00730C2F">
        <w:rPr>
          <w:rFonts w:ascii="Arial" w:hAnsi="Arial" w:cs="Arial"/>
          <w:sz w:val="22"/>
          <w:szCs w:val="22"/>
        </w:rPr>
        <w:t xml:space="preserve">structured </w:t>
      </w:r>
      <w:r w:rsidR="00CC2E53">
        <w:rPr>
          <w:rFonts w:ascii="Arial" w:hAnsi="Arial" w:cs="Arial"/>
          <w:sz w:val="22"/>
          <w:szCs w:val="22"/>
        </w:rPr>
        <w:t xml:space="preserve">questionnaire consisting of </w:t>
      </w:r>
      <w:r w:rsidR="000456CC">
        <w:rPr>
          <w:rFonts w:ascii="Arial" w:hAnsi="Arial" w:cs="Arial"/>
          <w:sz w:val="22"/>
          <w:szCs w:val="22"/>
        </w:rPr>
        <w:t>twelve</w:t>
      </w:r>
      <w:r w:rsidR="00CC2E53">
        <w:rPr>
          <w:rFonts w:ascii="Arial" w:hAnsi="Arial" w:cs="Arial"/>
          <w:sz w:val="22"/>
          <w:szCs w:val="22"/>
        </w:rPr>
        <w:t xml:space="preserve"> </w:t>
      </w:r>
      <w:r w:rsidR="00CC2E53">
        <w:rPr>
          <w:rFonts w:ascii="Arial" w:hAnsi="Arial" w:cs="Arial"/>
          <w:sz w:val="22"/>
          <w:szCs w:val="22"/>
        </w:rPr>
        <w:lastRenderedPageBreak/>
        <w:t xml:space="preserve">statements </w:t>
      </w:r>
      <w:r w:rsidR="00031C24">
        <w:rPr>
          <w:rFonts w:ascii="Arial" w:hAnsi="Arial" w:cs="Arial"/>
          <w:sz w:val="22"/>
          <w:szCs w:val="22"/>
        </w:rPr>
        <w:t xml:space="preserve">about Roman Catholic doctrine, </w:t>
      </w:r>
      <w:r w:rsidR="000456CC">
        <w:rPr>
          <w:rFonts w:ascii="Arial" w:hAnsi="Arial" w:cs="Arial"/>
          <w:sz w:val="22"/>
          <w:szCs w:val="22"/>
        </w:rPr>
        <w:t xml:space="preserve">followed by one each on </w:t>
      </w:r>
      <w:r w:rsidR="00031C24">
        <w:rPr>
          <w:rFonts w:ascii="Arial" w:hAnsi="Arial" w:cs="Arial"/>
          <w:sz w:val="22"/>
          <w:szCs w:val="22"/>
        </w:rPr>
        <w:t>astrology</w:t>
      </w:r>
      <w:r w:rsidR="000456CC">
        <w:rPr>
          <w:rFonts w:ascii="Arial" w:hAnsi="Arial" w:cs="Arial"/>
          <w:sz w:val="22"/>
          <w:szCs w:val="22"/>
        </w:rPr>
        <w:t xml:space="preserve"> and </w:t>
      </w:r>
      <w:r w:rsidR="00031C24">
        <w:rPr>
          <w:rFonts w:ascii="Arial" w:hAnsi="Arial" w:cs="Arial"/>
          <w:sz w:val="22"/>
          <w:szCs w:val="22"/>
        </w:rPr>
        <w:t xml:space="preserve">reincarnation, </w:t>
      </w:r>
      <w:r w:rsidR="00CC2E53">
        <w:rPr>
          <w:rFonts w:ascii="Arial" w:hAnsi="Arial" w:cs="Arial"/>
          <w:sz w:val="22"/>
          <w:szCs w:val="22"/>
        </w:rPr>
        <w:t>was distributed to 227</w:t>
      </w:r>
      <w:r w:rsidR="00E35A5F">
        <w:rPr>
          <w:rFonts w:ascii="Arial" w:hAnsi="Arial" w:cs="Arial"/>
          <w:sz w:val="22"/>
          <w:szCs w:val="22"/>
        </w:rPr>
        <w:t xml:space="preserve"> </w:t>
      </w:r>
      <w:r w:rsidR="00F46B52">
        <w:rPr>
          <w:rFonts w:ascii="Arial" w:hAnsi="Arial" w:cs="Arial"/>
          <w:sz w:val="22"/>
          <w:szCs w:val="22"/>
        </w:rPr>
        <w:t xml:space="preserve">junior and senior </w:t>
      </w:r>
      <w:r w:rsidR="00CC2E53">
        <w:rPr>
          <w:rFonts w:ascii="Arial" w:hAnsi="Arial" w:cs="Arial"/>
          <w:sz w:val="22"/>
          <w:szCs w:val="22"/>
        </w:rPr>
        <w:t>students</w:t>
      </w:r>
      <w:r w:rsidR="003E1602">
        <w:rPr>
          <w:rFonts w:ascii="Arial" w:hAnsi="Arial" w:cs="Arial"/>
          <w:sz w:val="22"/>
          <w:szCs w:val="22"/>
        </w:rPr>
        <w:t xml:space="preserve">, </w:t>
      </w:r>
      <w:r w:rsidR="00031C24">
        <w:rPr>
          <w:rFonts w:ascii="Arial" w:hAnsi="Arial" w:cs="Arial"/>
          <w:sz w:val="22"/>
          <w:szCs w:val="22"/>
        </w:rPr>
        <w:t xml:space="preserve">in which </w:t>
      </w:r>
      <w:r w:rsidR="002F24A6">
        <w:rPr>
          <w:rFonts w:ascii="Arial" w:hAnsi="Arial" w:cs="Arial"/>
          <w:sz w:val="22"/>
          <w:szCs w:val="22"/>
        </w:rPr>
        <w:t>respondents</w:t>
      </w:r>
      <w:r w:rsidR="00031C24">
        <w:rPr>
          <w:rFonts w:ascii="Arial" w:hAnsi="Arial" w:cs="Arial"/>
          <w:sz w:val="22"/>
          <w:szCs w:val="22"/>
        </w:rPr>
        <w:t xml:space="preserve"> expressed their agreement to or against said </w:t>
      </w:r>
      <w:r w:rsidR="00E043BE">
        <w:rPr>
          <w:rFonts w:ascii="Arial" w:hAnsi="Arial" w:cs="Arial"/>
          <w:sz w:val="22"/>
          <w:szCs w:val="22"/>
        </w:rPr>
        <w:t>statements.</w:t>
      </w:r>
      <w:r w:rsidR="00512B9E">
        <w:rPr>
          <w:rFonts w:ascii="Arial" w:hAnsi="Arial" w:cs="Arial"/>
          <w:sz w:val="22"/>
          <w:szCs w:val="22"/>
        </w:rPr>
        <w:t xml:space="preserve"> A chi-squares analysis is used to examine statistical significance</w:t>
      </w:r>
      <w:r w:rsidR="0079531D">
        <w:rPr>
          <w:rFonts w:ascii="Arial" w:hAnsi="Arial" w:cs="Arial"/>
          <w:sz w:val="22"/>
          <w:szCs w:val="22"/>
        </w:rPr>
        <w:t>.</w:t>
      </w:r>
      <w:r w:rsidR="0079531D">
        <w:rPr>
          <w:rStyle w:val="FootnoteReference"/>
          <w:rFonts w:ascii="Arial" w:hAnsi="Arial" w:cs="Arial"/>
          <w:sz w:val="22"/>
          <w:szCs w:val="22"/>
        </w:rPr>
        <w:footnoteReference w:id="5"/>
      </w:r>
      <w:r w:rsidR="003E1602">
        <w:rPr>
          <w:rFonts w:ascii="Arial" w:hAnsi="Arial" w:cs="Arial"/>
          <w:sz w:val="22"/>
          <w:szCs w:val="22"/>
        </w:rPr>
        <w:t xml:space="preserve"> </w:t>
      </w:r>
      <w:r w:rsidR="003E1602" w:rsidRPr="003E1602">
        <w:rPr>
          <w:rFonts w:ascii="Arial" w:eastAsia="Times New Roman" w:hAnsi="Arial" w:cs="Arial"/>
          <w:kern w:val="0"/>
          <w:sz w:val="22"/>
          <w:szCs w:val="22"/>
          <w:lang w:eastAsia="en-GB"/>
          <w14:ligatures w14:val="none"/>
        </w:rPr>
        <w:t>Brink hypothesises that because Roman Catholic doctrine, astrology, and reincarnation are</w:t>
      </w:r>
      <w:r w:rsidR="002B49AC">
        <w:rPr>
          <w:rFonts w:ascii="Arial" w:eastAsia="Times New Roman" w:hAnsi="Arial" w:cs="Arial"/>
          <w:kern w:val="0"/>
          <w:sz w:val="22"/>
          <w:szCs w:val="22"/>
          <w:lang w:eastAsia="en-GB"/>
          <w14:ligatures w14:val="none"/>
        </w:rPr>
        <w:t xml:space="preserve"> - according to social psychology - </w:t>
      </w:r>
      <w:r w:rsidR="003E1602" w:rsidRPr="003E1602">
        <w:rPr>
          <w:rFonts w:ascii="Arial" w:eastAsia="Times New Roman" w:hAnsi="Arial" w:cs="Arial"/>
          <w:kern w:val="0"/>
          <w:sz w:val="22"/>
          <w:szCs w:val="22"/>
          <w:lang w:eastAsia="en-GB"/>
          <w14:ligatures w14:val="none"/>
        </w:rPr>
        <w:t>logically incompatible</w:t>
      </w:r>
      <w:r w:rsidR="003E1602">
        <w:rPr>
          <w:rFonts w:ascii="Arial" w:eastAsia="Times New Roman" w:hAnsi="Arial" w:cs="Arial"/>
          <w:kern w:val="0"/>
          <w:sz w:val="22"/>
          <w:szCs w:val="22"/>
          <w:lang w:eastAsia="en-GB"/>
          <w14:ligatures w14:val="none"/>
        </w:rPr>
        <w:t xml:space="preserve"> </w:t>
      </w:r>
      <w:r w:rsidR="00C90EB7">
        <w:rPr>
          <w:rFonts w:ascii="Arial" w:eastAsia="Times New Roman" w:hAnsi="Arial" w:cs="Arial"/>
          <w:kern w:val="0"/>
          <w:sz w:val="22"/>
          <w:szCs w:val="22"/>
          <w:lang w:eastAsia="en-GB"/>
          <w14:ligatures w14:val="none"/>
        </w:rPr>
        <w:t xml:space="preserve">belief </w:t>
      </w:r>
      <w:r w:rsidR="003E1602">
        <w:rPr>
          <w:rFonts w:ascii="Arial" w:eastAsia="Times New Roman" w:hAnsi="Arial" w:cs="Arial"/>
          <w:kern w:val="0"/>
          <w:sz w:val="22"/>
          <w:szCs w:val="22"/>
          <w:lang w:eastAsia="en-GB"/>
          <w14:ligatures w14:val="none"/>
        </w:rPr>
        <w:t>systems</w:t>
      </w:r>
      <w:r w:rsidR="003E1602" w:rsidRPr="003E1602">
        <w:rPr>
          <w:rFonts w:ascii="Arial" w:eastAsia="Times New Roman" w:hAnsi="Arial" w:cs="Arial"/>
          <w:kern w:val="0"/>
          <w:sz w:val="22"/>
          <w:szCs w:val="22"/>
          <w:lang w:eastAsia="en-GB"/>
          <w14:ligatures w14:val="none"/>
        </w:rPr>
        <w:t xml:space="preserve">, </w:t>
      </w:r>
      <w:r w:rsidR="00C90EB7">
        <w:rPr>
          <w:rFonts w:ascii="Arial" w:eastAsia="Times New Roman" w:hAnsi="Arial" w:cs="Arial"/>
          <w:kern w:val="0"/>
          <w:sz w:val="22"/>
          <w:szCs w:val="22"/>
          <w:lang w:eastAsia="en-GB"/>
          <w14:ligatures w14:val="none"/>
        </w:rPr>
        <w:t xml:space="preserve">respondents </w:t>
      </w:r>
      <w:r w:rsidR="003E1602" w:rsidRPr="003E1602">
        <w:rPr>
          <w:rFonts w:ascii="Arial" w:eastAsia="Times New Roman" w:hAnsi="Arial" w:cs="Arial"/>
          <w:kern w:val="0"/>
          <w:sz w:val="22"/>
          <w:szCs w:val="22"/>
          <w:lang w:eastAsia="en-GB"/>
          <w14:ligatures w14:val="none"/>
        </w:rPr>
        <w:t>should accept only one and reject the others.</w:t>
      </w:r>
      <w:r w:rsidR="00CD7CC6">
        <w:rPr>
          <w:rStyle w:val="FootnoteReference"/>
          <w:rFonts w:ascii="Arial" w:eastAsia="Times New Roman" w:hAnsi="Arial" w:cs="Arial"/>
          <w:kern w:val="0"/>
          <w:sz w:val="22"/>
          <w:szCs w:val="22"/>
          <w:lang w:eastAsia="en-GB"/>
          <w14:ligatures w14:val="none"/>
        </w:rPr>
        <w:footnoteReference w:id="6"/>
      </w:r>
      <w:r w:rsidR="00E97E41">
        <w:rPr>
          <w:rFonts w:ascii="Arial" w:hAnsi="Arial" w:cs="Arial"/>
          <w:sz w:val="22"/>
          <w:szCs w:val="22"/>
        </w:rPr>
        <w:t xml:space="preserve"> </w:t>
      </w:r>
      <w:r w:rsidR="002254E7">
        <w:rPr>
          <w:rFonts w:ascii="Arial" w:hAnsi="Arial" w:cs="Arial"/>
          <w:sz w:val="22"/>
          <w:szCs w:val="22"/>
        </w:rPr>
        <w:t xml:space="preserve">The study results, however, show that many </w:t>
      </w:r>
      <w:r w:rsidR="00477B92">
        <w:rPr>
          <w:rFonts w:ascii="Arial" w:hAnsi="Arial" w:cs="Arial"/>
          <w:sz w:val="22"/>
          <w:szCs w:val="22"/>
        </w:rPr>
        <w:t xml:space="preserve">students </w:t>
      </w:r>
      <w:r w:rsidR="002254E7">
        <w:rPr>
          <w:rFonts w:ascii="Arial" w:hAnsi="Arial" w:cs="Arial"/>
          <w:sz w:val="22"/>
          <w:szCs w:val="22"/>
        </w:rPr>
        <w:t>endorse multiple belief systems</w:t>
      </w:r>
      <w:r w:rsidR="00477B92">
        <w:rPr>
          <w:rFonts w:ascii="Arial" w:hAnsi="Arial" w:cs="Arial"/>
          <w:sz w:val="22"/>
          <w:szCs w:val="22"/>
        </w:rPr>
        <w:t>.</w:t>
      </w:r>
      <w:r w:rsidR="0087451A" w:rsidRPr="003A5C21">
        <w:rPr>
          <w:rFonts w:ascii="Arial" w:hAnsi="Arial" w:cs="Arial"/>
          <w:sz w:val="22"/>
          <w:szCs w:val="22"/>
        </w:rPr>
        <w:t xml:space="preserve"> </w:t>
      </w:r>
      <w:r w:rsidR="00881298">
        <w:rPr>
          <w:rFonts w:ascii="Arial" w:hAnsi="Arial" w:cs="Arial"/>
          <w:sz w:val="22"/>
          <w:szCs w:val="22"/>
        </w:rPr>
        <w:t>He</w:t>
      </w:r>
      <w:r w:rsidR="00BD6476">
        <w:rPr>
          <w:rFonts w:ascii="Arial" w:hAnsi="Arial" w:cs="Arial"/>
          <w:sz w:val="22"/>
          <w:szCs w:val="22"/>
        </w:rPr>
        <w:t xml:space="preserve"> concludes by offering </w:t>
      </w:r>
      <w:r w:rsidR="002254E7">
        <w:rPr>
          <w:rFonts w:ascii="Arial" w:hAnsi="Arial" w:cs="Arial"/>
          <w:sz w:val="22"/>
          <w:szCs w:val="22"/>
        </w:rPr>
        <w:t xml:space="preserve">functional reasoning behind </w:t>
      </w:r>
      <w:r w:rsidR="003E1602">
        <w:rPr>
          <w:rFonts w:ascii="Arial" w:hAnsi="Arial" w:cs="Arial"/>
          <w:sz w:val="22"/>
          <w:szCs w:val="22"/>
        </w:rPr>
        <w:t>the findings.</w:t>
      </w:r>
      <w:r w:rsidR="00CD7CC6">
        <w:rPr>
          <w:rStyle w:val="FootnoteReference"/>
          <w:rFonts w:ascii="Arial" w:hAnsi="Arial" w:cs="Arial"/>
          <w:sz w:val="22"/>
          <w:szCs w:val="22"/>
        </w:rPr>
        <w:footnoteReference w:id="7"/>
      </w:r>
    </w:p>
    <w:p w14:paraId="6554DB23" w14:textId="76991A12" w:rsidR="000456CC" w:rsidRDefault="00C37BD8" w:rsidP="0052229B">
      <w:pPr>
        <w:ind w:firstLine="720"/>
        <w:rPr>
          <w:rFonts w:ascii="Arial" w:hAnsi="Arial" w:cs="Arial"/>
          <w:sz w:val="22"/>
          <w:szCs w:val="22"/>
        </w:rPr>
      </w:pPr>
      <w:r>
        <w:rPr>
          <w:rFonts w:ascii="Arial" w:hAnsi="Arial" w:cs="Arial"/>
          <w:sz w:val="22"/>
          <w:szCs w:val="22"/>
        </w:rPr>
        <w:t>The</w:t>
      </w:r>
      <w:r w:rsidR="00BD6476">
        <w:rPr>
          <w:rFonts w:ascii="Arial" w:hAnsi="Arial" w:cs="Arial"/>
          <w:sz w:val="22"/>
          <w:szCs w:val="22"/>
        </w:rPr>
        <w:t xml:space="preserve"> paper</w:t>
      </w:r>
      <w:r>
        <w:rPr>
          <w:rFonts w:ascii="Arial" w:hAnsi="Arial" w:cs="Arial"/>
          <w:sz w:val="22"/>
          <w:szCs w:val="22"/>
        </w:rPr>
        <w:t xml:space="preserve"> is </w:t>
      </w:r>
      <w:r w:rsidR="00450DCB">
        <w:rPr>
          <w:rFonts w:ascii="Arial" w:hAnsi="Arial" w:cs="Arial"/>
          <w:sz w:val="22"/>
          <w:szCs w:val="22"/>
        </w:rPr>
        <w:t xml:space="preserve">concise, consisting of </w:t>
      </w:r>
      <w:r>
        <w:rPr>
          <w:rFonts w:ascii="Arial" w:hAnsi="Arial" w:cs="Arial"/>
          <w:sz w:val="22"/>
          <w:szCs w:val="22"/>
        </w:rPr>
        <w:t>four pages</w:t>
      </w:r>
      <w:r w:rsidR="00571DB9">
        <w:rPr>
          <w:rFonts w:ascii="Arial" w:hAnsi="Arial" w:cs="Arial"/>
          <w:sz w:val="22"/>
          <w:szCs w:val="22"/>
        </w:rPr>
        <w:t xml:space="preserve"> </w:t>
      </w:r>
      <w:r w:rsidR="00C808A0">
        <w:rPr>
          <w:rFonts w:ascii="Arial" w:hAnsi="Arial" w:cs="Arial"/>
          <w:sz w:val="22"/>
          <w:szCs w:val="22"/>
        </w:rPr>
        <w:t>systematically mov</w:t>
      </w:r>
      <w:r w:rsidR="00571DB9">
        <w:rPr>
          <w:rFonts w:ascii="Arial" w:hAnsi="Arial" w:cs="Arial"/>
          <w:sz w:val="22"/>
          <w:szCs w:val="22"/>
        </w:rPr>
        <w:t>ing</w:t>
      </w:r>
      <w:r w:rsidR="00E35A5F">
        <w:rPr>
          <w:rFonts w:ascii="Arial" w:hAnsi="Arial" w:cs="Arial"/>
          <w:sz w:val="22"/>
          <w:szCs w:val="22"/>
        </w:rPr>
        <w:t xml:space="preserve"> through</w:t>
      </w:r>
      <w:r w:rsidR="006851A5">
        <w:rPr>
          <w:rFonts w:ascii="Arial" w:hAnsi="Arial" w:cs="Arial"/>
          <w:sz w:val="22"/>
          <w:szCs w:val="22"/>
        </w:rPr>
        <w:t xml:space="preserve"> </w:t>
      </w:r>
      <w:r w:rsidR="00E97E41">
        <w:rPr>
          <w:rFonts w:ascii="Arial" w:hAnsi="Arial" w:cs="Arial"/>
          <w:sz w:val="22"/>
          <w:szCs w:val="22"/>
        </w:rPr>
        <w:t>the</w:t>
      </w:r>
      <w:r w:rsidR="006851A5">
        <w:rPr>
          <w:rFonts w:ascii="Arial" w:hAnsi="Arial" w:cs="Arial"/>
          <w:sz w:val="22"/>
          <w:szCs w:val="22"/>
        </w:rPr>
        <w:t xml:space="preserve"> introduction, hypothesis, procedures and results</w:t>
      </w:r>
      <w:r w:rsidR="00147F28">
        <w:rPr>
          <w:rFonts w:ascii="Arial" w:hAnsi="Arial" w:cs="Arial"/>
          <w:sz w:val="22"/>
          <w:szCs w:val="22"/>
        </w:rPr>
        <w:t>,</w:t>
      </w:r>
      <w:r w:rsidR="006851A5">
        <w:rPr>
          <w:rFonts w:ascii="Arial" w:hAnsi="Arial" w:cs="Arial"/>
          <w:sz w:val="22"/>
          <w:szCs w:val="22"/>
        </w:rPr>
        <w:t xml:space="preserve"> followed by a discussion and conclusion</w:t>
      </w:r>
      <w:r w:rsidR="00DF4A9C">
        <w:rPr>
          <w:rFonts w:ascii="Arial" w:hAnsi="Arial" w:cs="Arial"/>
          <w:sz w:val="22"/>
          <w:szCs w:val="22"/>
        </w:rPr>
        <w:t xml:space="preserve">. </w:t>
      </w:r>
      <w:r w:rsidR="00571DB9" w:rsidRPr="002F24A6">
        <w:rPr>
          <w:rFonts w:ascii="Arial" w:hAnsi="Arial" w:cs="Arial"/>
          <w:sz w:val="22"/>
          <w:szCs w:val="22"/>
        </w:rPr>
        <w:t xml:space="preserve">Brink references </w:t>
      </w:r>
      <w:r w:rsidR="00AE0484">
        <w:rPr>
          <w:rFonts w:ascii="Arial" w:hAnsi="Arial" w:cs="Arial"/>
          <w:sz w:val="22"/>
          <w:szCs w:val="22"/>
        </w:rPr>
        <w:t xml:space="preserve">appropriate </w:t>
      </w:r>
      <w:r w:rsidR="001D7021">
        <w:rPr>
          <w:rFonts w:ascii="Arial" w:hAnsi="Arial" w:cs="Arial"/>
          <w:sz w:val="22"/>
          <w:szCs w:val="22"/>
        </w:rPr>
        <w:t>20</w:t>
      </w:r>
      <w:r w:rsidR="001D7021" w:rsidRPr="001D7021">
        <w:rPr>
          <w:rFonts w:ascii="Arial" w:hAnsi="Arial" w:cs="Arial"/>
          <w:sz w:val="22"/>
          <w:szCs w:val="22"/>
          <w:vertAlign w:val="superscript"/>
        </w:rPr>
        <w:t>th</w:t>
      </w:r>
      <w:r w:rsidR="001D7021">
        <w:rPr>
          <w:rFonts w:ascii="Arial" w:hAnsi="Arial" w:cs="Arial"/>
          <w:sz w:val="22"/>
          <w:szCs w:val="22"/>
        </w:rPr>
        <w:t xml:space="preserve"> century </w:t>
      </w:r>
      <w:r w:rsidR="002F24A6" w:rsidRPr="002F24A6">
        <w:rPr>
          <w:rFonts w:ascii="Arial" w:hAnsi="Arial" w:cs="Arial"/>
          <w:sz w:val="22"/>
          <w:szCs w:val="22"/>
        </w:rPr>
        <w:t xml:space="preserve">scholarly sources </w:t>
      </w:r>
      <w:r w:rsidR="001D7021">
        <w:rPr>
          <w:rFonts w:ascii="Arial" w:hAnsi="Arial" w:cs="Arial"/>
          <w:sz w:val="22"/>
          <w:szCs w:val="22"/>
        </w:rPr>
        <w:t>and</w:t>
      </w:r>
      <w:r w:rsidR="002F24A6" w:rsidRPr="002F24A6">
        <w:rPr>
          <w:rFonts w:ascii="Arial" w:hAnsi="Arial" w:cs="Arial"/>
          <w:sz w:val="22"/>
          <w:szCs w:val="22"/>
        </w:rPr>
        <w:t xml:space="preserve"> </w:t>
      </w:r>
      <w:r w:rsidR="00541378">
        <w:rPr>
          <w:rFonts w:ascii="Arial" w:hAnsi="Arial" w:cs="Arial"/>
          <w:sz w:val="22"/>
          <w:szCs w:val="22"/>
        </w:rPr>
        <w:t>situat</w:t>
      </w:r>
      <w:r w:rsidR="001D7021">
        <w:rPr>
          <w:rFonts w:ascii="Arial" w:hAnsi="Arial" w:cs="Arial"/>
          <w:sz w:val="22"/>
          <w:szCs w:val="22"/>
        </w:rPr>
        <w:t>es</w:t>
      </w:r>
      <w:r w:rsidR="00541378">
        <w:rPr>
          <w:rFonts w:ascii="Arial" w:hAnsi="Arial" w:cs="Arial"/>
          <w:sz w:val="22"/>
          <w:szCs w:val="22"/>
        </w:rPr>
        <w:t xml:space="preserve"> the hypothesis against the body of literature</w:t>
      </w:r>
      <w:r w:rsidR="001D7021">
        <w:rPr>
          <w:rFonts w:ascii="Arial" w:hAnsi="Arial" w:cs="Arial"/>
          <w:sz w:val="22"/>
          <w:szCs w:val="22"/>
        </w:rPr>
        <w:t>,</w:t>
      </w:r>
      <w:r w:rsidR="00541378">
        <w:rPr>
          <w:rFonts w:ascii="Arial" w:hAnsi="Arial" w:cs="Arial"/>
          <w:sz w:val="22"/>
          <w:szCs w:val="22"/>
        </w:rPr>
        <w:t xml:space="preserve"> </w:t>
      </w:r>
      <w:r w:rsidR="002F24A6" w:rsidRPr="002F24A6">
        <w:rPr>
          <w:rFonts w:ascii="Arial" w:hAnsi="Arial" w:cs="Arial"/>
          <w:sz w:val="22"/>
          <w:szCs w:val="22"/>
        </w:rPr>
        <w:t>providing a clear theoretical framing to the study</w:t>
      </w:r>
      <w:r w:rsidR="00546112">
        <w:rPr>
          <w:rFonts w:ascii="Arial" w:hAnsi="Arial" w:cs="Arial"/>
          <w:sz w:val="22"/>
          <w:szCs w:val="22"/>
        </w:rPr>
        <w:t>.</w:t>
      </w:r>
      <w:r w:rsidR="00E54878">
        <w:rPr>
          <w:rStyle w:val="FootnoteReference"/>
          <w:rFonts w:ascii="Arial" w:hAnsi="Arial" w:cs="Arial"/>
          <w:sz w:val="22"/>
          <w:szCs w:val="22"/>
        </w:rPr>
        <w:footnoteReference w:id="8"/>
      </w:r>
      <w:r w:rsidR="00546112">
        <w:rPr>
          <w:rFonts w:ascii="Arial" w:hAnsi="Arial" w:cs="Arial"/>
          <w:sz w:val="22"/>
          <w:szCs w:val="22"/>
        </w:rPr>
        <w:t xml:space="preserve"> </w:t>
      </w:r>
      <w:r w:rsidR="00F46B52">
        <w:rPr>
          <w:rFonts w:ascii="Arial" w:hAnsi="Arial" w:cs="Arial"/>
          <w:sz w:val="22"/>
          <w:szCs w:val="22"/>
        </w:rPr>
        <w:t>The logical structure</w:t>
      </w:r>
      <w:r w:rsidR="0079531D">
        <w:rPr>
          <w:rFonts w:ascii="Arial" w:hAnsi="Arial" w:cs="Arial"/>
          <w:sz w:val="22"/>
          <w:szCs w:val="22"/>
        </w:rPr>
        <w:t xml:space="preserve"> Brink</w:t>
      </w:r>
      <w:r w:rsidR="00F46B52">
        <w:rPr>
          <w:rFonts w:ascii="Arial" w:hAnsi="Arial" w:cs="Arial"/>
          <w:sz w:val="22"/>
          <w:szCs w:val="22"/>
        </w:rPr>
        <w:t xml:space="preserve"> </w:t>
      </w:r>
      <w:r w:rsidR="009B4B5B">
        <w:rPr>
          <w:rFonts w:ascii="Arial" w:hAnsi="Arial" w:cs="Arial"/>
          <w:sz w:val="22"/>
          <w:szCs w:val="22"/>
        </w:rPr>
        <w:t>use</w:t>
      </w:r>
      <w:r w:rsidR="0079531D">
        <w:rPr>
          <w:rFonts w:ascii="Arial" w:hAnsi="Arial" w:cs="Arial"/>
          <w:sz w:val="22"/>
          <w:szCs w:val="22"/>
        </w:rPr>
        <w:t>s</w:t>
      </w:r>
      <w:r w:rsidR="009B4B5B">
        <w:rPr>
          <w:rFonts w:ascii="Arial" w:hAnsi="Arial" w:cs="Arial"/>
          <w:sz w:val="22"/>
          <w:szCs w:val="22"/>
        </w:rPr>
        <w:t xml:space="preserve"> to </w:t>
      </w:r>
      <w:r w:rsidR="00F46B52">
        <w:rPr>
          <w:rFonts w:ascii="Arial" w:hAnsi="Arial" w:cs="Arial"/>
          <w:sz w:val="22"/>
          <w:szCs w:val="22"/>
        </w:rPr>
        <w:t>analyse</w:t>
      </w:r>
      <w:r w:rsidR="009B4B5B">
        <w:rPr>
          <w:rFonts w:ascii="Arial" w:hAnsi="Arial" w:cs="Arial"/>
          <w:sz w:val="22"/>
          <w:szCs w:val="22"/>
        </w:rPr>
        <w:t xml:space="preserve"> survey data</w:t>
      </w:r>
      <w:r w:rsidR="00C808A0">
        <w:rPr>
          <w:rFonts w:ascii="Arial" w:hAnsi="Arial" w:cs="Arial"/>
          <w:sz w:val="22"/>
          <w:szCs w:val="22"/>
        </w:rPr>
        <w:t xml:space="preserve"> and</w:t>
      </w:r>
      <w:r w:rsidR="00F46B52">
        <w:rPr>
          <w:rFonts w:ascii="Arial" w:hAnsi="Arial" w:cs="Arial"/>
          <w:sz w:val="22"/>
          <w:szCs w:val="22"/>
        </w:rPr>
        <w:t xml:space="preserve"> </w:t>
      </w:r>
      <w:r w:rsidR="00E97E41">
        <w:rPr>
          <w:rFonts w:ascii="Arial" w:hAnsi="Arial" w:cs="Arial"/>
          <w:sz w:val="22"/>
          <w:szCs w:val="22"/>
        </w:rPr>
        <w:t>identify</w:t>
      </w:r>
      <w:r w:rsidR="00F46B52">
        <w:rPr>
          <w:rFonts w:ascii="Arial" w:hAnsi="Arial" w:cs="Arial"/>
          <w:sz w:val="22"/>
          <w:szCs w:val="22"/>
        </w:rPr>
        <w:t xml:space="preserve"> causal </w:t>
      </w:r>
      <w:r w:rsidR="009B4B5B">
        <w:rPr>
          <w:rFonts w:ascii="Arial" w:hAnsi="Arial" w:cs="Arial"/>
          <w:sz w:val="22"/>
          <w:szCs w:val="22"/>
        </w:rPr>
        <w:t xml:space="preserve">connections related </w:t>
      </w:r>
      <w:r w:rsidR="00F46B52">
        <w:rPr>
          <w:rFonts w:ascii="Arial" w:hAnsi="Arial" w:cs="Arial"/>
          <w:sz w:val="22"/>
          <w:szCs w:val="22"/>
        </w:rPr>
        <w:t>to the hypothesis</w:t>
      </w:r>
      <w:r w:rsidR="00E54878">
        <w:rPr>
          <w:rFonts w:ascii="Arial" w:hAnsi="Arial" w:cs="Arial"/>
          <w:sz w:val="22"/>
          <w:szCs w:val="22"/>
        </w:rPr>
        <w:t xml:space="preserve"> via numerical analysis</w:t>
      </w:r>
      <w:r w:rsidR="0079531D">
        <w:rPr>
          <w:rFonts w:ascii="Arial" w:hAnsi="Arial" w:cs="Arial"/>
          <w:sz w:val="22"/>
          <w:szCs w:val="22"/>
        </w:rPr>
        <w:t>,</w:t>
      </w:r>
      <w:r w:rsidR="00F46B52">
        <w:rPr>
          <w:rFonts w:ascii="Arial" w:hAnsi="Arial" w:cs="Arial"/>
          <w:sz w:val="22"/>
          <w:szCs w:val="22"/>
        </w:rPr>
        <w:t xml:space="preserve"> </w:t>
      </w:r>
      <w:r w:rsidR="00110D6B">
        <w:rPr>
          <w:rFonts w:ascii="Arial" w:hAnsi="Arial" w:cs="Arial"/>
          <w:sz w:val="22"/>
          <w:szCs w:val="22"/>
        </w:rPr>
        <w:t xml:space="preserve">as described by Alan Bryman, </w:t>
      </w:r>
      <w:r w:rsidR="00E97E41">
        <w:rPr>
          <w:rFonts w:ascii="Arial" w:hAnsi="Arial" w:cs="Arial"/>
          <w:sz w:val="22"/>
          <w:szCs w:val="22"/>
        </w:rPr>
        <w:t>reflects a</w:t>
      </w:r>
      <w:r w:rsidR="00E5492F">
        <w:rPr>
          <w:rFonts w:ascii="Arial" w:hAnsi="Arial" w:cs="Arial"/>
          <w:sz w:val="22"/>
          <w:szCs w:val="22"/>
        </w:rPr>
        <w:t xml:space="preserve"> </w:t>
      </w:r>
      <w:r w:rsidR="00F46B52">
        <w:rPr>
          <w:rFonts w:ascii="Arial" w:hAnsi="Arial" w:cs="Arial"/>
          <w:sz w:val="22"/>
          <w:szCs w:val="22"/>
        </w:rPr>
        <w:t xml:space="preserve">quantitative </w:t>
      </w:r>
      <w:r w:rsidR="00E97E41">
        <w:rPr>
          <w:rFonts w:ascii="Arial" w:hAnsi="Arial" w:cs="Arial"/>
          <w:sz w:val="22"/>
          <w:szCs w:val="22"/>
        </w:rPr>
        <w:t xml:space="preserve">research </w:t>
      </w:r>
      <w:r w:rsidR="00645D42">
        <w:rPr>
          <w:rFonts w:ascii="Arial" w:hAnsi="Arial" w:cs="Arial"/>
          <w:sz w:val="22"/>
          <w:szCs w:val="22"/>
        </w:rPr>
        <w:t>approach</w:t>
      </w:r>
      <w:r w:rsidR="00C90EB7">
        <w:rPr>
          <w:rFonts w:ascii="Arial" w:hAnsi="Arial" w:cs="Arial"/>
          <w:sz w:val="22"/>
          <w:szCs w:val="22"/>
        </w:rPr>
        <w:t>.</w:t>
      </w:r>
      <w:r w:rsidR="00C36959">
        <w:rPr>
          <w:rStyle w:val="FootnoteReference"/>
          <w:rFonts w:ascii="Arial" w:hAnsi="Arial" w:cs="Arial"/>
          <w:sz w:val="22"/>
          <w:szCs w:val="22"/>
        </w:rPr>
        <w:footnoteReference w:id="9"/>
      </w:r>
      <w:r w:rsidR="00F46B52">
        <w:rPr>
          <w:rFonts w:ascii="Arial" w:hAnsi="Arial" w:cs="Arial"/>
          <w:sz w:val="22"/>
          <w:szCs w:val="22"/>
        </w:rPr>
        <w:t xml:space="preserve"> </w:t>
      </w:r>
      <w:r w:rsidR="0052229B">
        <w:rPr>
          <w:rFonts w:ascii="Arial" w:hAnsi="Arial" w:cs="Arial"/>
          <w:sz w:val="22"/>
          <w:szCs w:val="22"/>
        </w:rPr>
        <w:t xml:space="preserve"> </w:t>
      </w:r>
    </w:p>
    <w:p w14:paraId="1084102E" w14:textId="76CBEB31" w:rsidR="00730C2F" w:rsidRDefault="00C90EB7" w:rsidP="00541378">
      <w:pPr>
        <w:ind w:firstLine="720"/>
        <w:rPr>
          <w:rFonts w:ascii="Arial" w:hAnsi="Arial" w:cs="Arial"/>
          <w:sz w:val="22"/>
          <w:szCs w:val="22"/>
        </w:rPr>
      </w:pPr>
      <w:r>
        <w:rPr>
          <w:rFonts w:ascii="Arial" w:hAnsi="Arial" w:cs="Arial"/>
          <w:sz w:val="22"/>
          <w:szCs w:val="22"/>
        </w:rPr>
        <w:t xml:space="preserve">From </w:t>
      </w:r>
      <w:r w:rsidR="00541378">
        <w:rPr>
          <w:rFonts w:ascii="Arial" w:hAnsi="Arial" w:cs="Arial"/>
          <w:sz w:val="22"/>
          <w:szCs w:val="22"/>
        </w:rPr>
        <w:t>the information</w:t>
      </w:r>
      <w:r>
        <w:rPr>
          <w:rFonts w:ascii="Arial" w:hAnsi="Arial" w:cs="Arial"/>
          <w:sz w:val="22"/>
          <w:szCs w:val="22"/>
        </w:rPr>
        <w:t xml:space="preserve"> presented in the paper</w:t>
      </w:r>
      <w:r w:rsidR="00541378">
        <w:rPr>
          <w:rFonts w:ascii="Arial" w:hAnsi="Arial" w:cs="Arial"/>
          <w:sz w:val="22"/>
          <w:szCs w:val="22"/>
        </w:rPr>
        <w:t xml:space="preserve">, </w:t>
      </w:r>
      <w:r>
        <w:rPr>
          <w:rFonts w:ascii="Arial" w:hAnsi="Arial" w:cs="Arial"/>
          <w:sz w:val="22"/>
          <w:szCs w:val="22"/>
        </w:rPr>
        <w:t>although not explicitly mentioned, it is assumed that Brink is an outsider</w:t>
      </w:r>
      <w:r w:rsidR="00E54878">
        <w:rPr>
          <w:rFonts w:ascii="Arial" w:hAnsi="Arial" w:cs="Arial"/>
          <w:sz w:val="22"/>
          <w:szCs w:val="22"/>
        </w:rPr>
        <w:t xml:space="preserve"> due to </w:t>
      </w:r>
      <w:r w:rsidR="001D7021">
        <w:rPr>
          <w:rFonts w:ascii="Arial" w:hAnsi="Arial" w:cs="Arial"/>
          <w:sz w:val="22"/>
          <w:szCs w:val="22"/>
        </w:rPr>
        <w:t xml:space="preserve">his position as a researcher and </w:t>
      </w:r>
      <w:r w:rsidR="00E54878">
        <w:rPr>
          <w:rFonts w:ascii="Arial" w:hAnsi="Arial" w:cs="Arial"/>
          <w:sz w:val="22"/>
          <w:szCs w:val="22"/>
        </w:rPr>
        <w:t>the age gap between himself and the study group</w:t>
      </w:r>
      <w:r>
        <w:rPr>
          <w:rFonts w:ascii="Arial" w:hAnsi="Arial" w:cs="Arial"/>
          <w:sz w:val="22"/>
          <w:szCs w:val="22"/>
        </w:rPr>
        <w:t>. The ethical protocols are also not described - leaving room for speculation. No information has been provided for how he gained access to the group nor how the questionnaires were distributed other than stating they were administered during a compulsory class on religion.</w:t>
      </w:r>
      <w:r>
        <w:rPr>
          <w:rStyle w:val="FootnoteReference"/>
          <w:rFonts w:ascii="Arial" w:hAnsi="Arial" w:cs="Arial"/>
          <w:sz w:val="22"/>
          <w:szCs w:val="22"/>
        </w:rPr>
        <w:footnoteReference w:id="10"/>
      </w:r>
      <w:r>
        <w:rPr>
          <w:rFonts w:ascii="Arial" w:hAnsi="Arial" w:cs="Arial"/>
          <w:sz w:val="22"/>
          <w:szCs w:val="22"/>
        </w:rPr>
        <w:t xml:space="preserve"> </w:t>
      </w:r>
      <w:r w:rsidR="00A5044B">
        <w:rPr>
          <w:rFonts w:ascii="Arial" w:hAnsi="Arial" w:cs="Arial"/>
          <w:sz w:val="22"/>
          <w:szCs w:val="22"/>
        </w:rPr>
        <w:t>Brin</w:t>
      </w:r>
      <w:r w:rsidR="00541378">
        <w:rPr>
          <w:rFonts w:ascii="Arial" w:hAnsi="Arial" w:cs="Arial"/>
          <w:sz w:val="22"/>
          <w:szCs w:val="22"/>
        </w:rPr>
        <w:t xml:space="preserve">k </w:t>
      </w:r>
      <w:r w:rsidR="00A6472B">
        <w:rPr>
          <w:rFonts w:ascii="Arial" w:hAnsi="Arial" w:cs="Arial"/>
          <w:sz w:val="22"/>
          <w:szCs w:val="22"/>
        </w:rPr>
        <w:t>presents</w:t>
      </w:r>
      <w:r w:rsidR="00541378">
        <w:rPr>
          <w:rFonts w:ascii="Arial" w:hAnsi="Arial" w:cs="Arial"/>
          <w:sz w:val="22"/>
          <w:szCs w:val="22"/>
        </w:rPr>
        <w:t xml:space="preserve"> himself as a neutral and objective observer, </w:t>
      </w:r>
      <w:r w:rsidR="00A6472B">
        <w:rPr>
          <w:rFonts w:ascii="Arial" w:hAnsi="Arial" w:cs="Arial"/>
          <w:sz w:val="22"/>
          <w:szCs w:val="22"/>
        </w:rPr>
        <w:t>positioning his work</w:t>
      </w:r>
      <w:r w:rsidR="00541378">
        <w:rPr>
          <w:rFonts w:ascii="Arial" w:hAnsi="Arial" w:cs="Arial"/>
          <w:sz w:val="22"/>
          <w:szCs w:val="22"/>
        </w:rPr>
        <w:t xml:space="preserve"> within </w:t>
      </w:r>
      <w:r w:rsidR="00A6472B">
        <w:rPr>
          <w:rFonts w:ascii="Arial" w:hAnsi="Arial" w:cs="Arial"/>
          <w:sz w:val="22"/>
          <w:szCs w:val="22"/>
        </w:rPr>
        <w:t>a</w:t>
      </w:r>
      <w:r w:rsidR="00541378">
        <w:rPr>
          <w:rFonts w:ascii="Arial" w:hAnsi="Arial" w:cs="Arial"/>
          <w:sz w:val="22"/>
          <w:szCs w:val="22"/>
        </w:rPr>
        <w:t xml:space="preserve"> positivist ontological and epistemological </w:t>
      </w:r>
      <w:r w:rsidR="00A6472B">
        <w:rPr>
          <w:rFonts w:ascii="Arial" w:hAnsi="Arial" w:cs="Arial"/>
          <w:sz w:val="22"/>
          <w:szCs w:val="22"/>
        </w:rPr>
        <w:t xml:space="preserve">framework. As </w:t>
      </w:r>
      <w:r w:rsidR="00541378">
        <w:rPr>
          <w:rFonts w:ascii="Arial" w:hAnsi="Arial" w:cs="Arial"/>
          <w:sz w:val="22"/>
          <w:szCs w:val="22"/>
        </w:rPr>
        <w:t xml:space="preserve">Bryman </w:t>
      </w:r>
      <w:r w:rsidR="00A6472B">
        <w:rPr>
          <w:rFonts w:ascii="Arial" w:hAnsi="Arial" w:cs="Arial"/>
          <w:sz w:val="22"/>
          <w:szCs w:val="22"/>
        </w:rPr>
        <w:t xml:space="preserve">explains, this </w:t>
      </w:r>
      <w:r w:rsidR="00E54878">
        <w:rPr>
          <w:rFonts w:ascii="Arial" w:hAnsi="Arial" w:cs="Arial"/>
          <w:sz w:val="22"/>
          <w:szCs w:val="22"/>
        </w:rPr>
        <w:t>approach</w:t>
      </w:r>
      <w:r w:rsidR="00A6472B">
        <w:rPr>
          <w:rFonts w:ascii="Arial" w:hAnsi="Arial" w:cs="Arial"/>
          <w:sz w:val="22"/>
          <w:szCs w:val="22"/>
        </w:rPr>
        <w:t xml:space="preserve"> involves</w:t>
      </w:r>
      <w:r w:rsidR="00541378">
        <w:rPr>
          <w:rFonts w:ascii="Arial" w:hAnsi="Arial" w:cs="Arial"/>
          <w:sz w:val="22"/>
          <w:szCs w:val="22"/>
        </w:rPr>
        <w:t xml:space="preserve"> </w:t>
      </w:r>
      <w:r w:rsidR="00A6472B">
        <w:rPr>
          <w:rFonts w:ascii="Arial" w:hAnsi="Arial" w:cs="Arial"/>
          <w:sz w:val="22"/>
          <w:szCs w:val="22"/>
        </w:rPr>
        <w:t xml:space="preserve">the </w:t>
      </w:r>
      <w:r w:rsidR="00E97E41">
        <w:rPr>
          <w:rFonts w:ascii="Arial" w:hAnsi="Arial" w:cs="Arial"/>
          <w:sz w:val="22"/>
          <w:szCs w:val="22"/>
        </w:rPr>
        <w:t xml:space="preserve">application of a </w:t>
      </w:r>
      <w:r w:rsidR="00F46B52">
        <w:rPr>
          <w:rFonts w:ascii="Arial" w:hAnsi="Arial" w:cs="Arial"/>
          <w:sz w:val="22"/>
          <w:szCs w:val="22"/>
        </w:rPr>
        <w:t xml:space="preserve">scientific </w:t>
      </w:r>
      <w:r w:rsidR="00E97E41">
        <w:rPr>
          <w:rFonts w:ascii="Arial" w:hAnsi="Arial" w:cs="Arial"/>
          <w:sz w:val="22"/>
          <w:szCs w:val="22"/>
        </w:rPr>
        <w:t>framework</w:t>
      </w:r>
      <w:r w:rsidR="00F46B52">
        <w:rPr>
          <w:rFonts w:ascii="Arial" w:hAnsi="Arial" w:cs="Arial"/>
          <w:sz w:val="22"/>
          <w:szCs w:val="22"/>
        </w:rPr>
        <w:t xml:space="preserve"> </w:t>
      </w:r>
      <w:r w:rsidR="00E97E41">
        <w:rPr>
          <w:rFonts w:ascii="Arial" w:hAnsi="Arial" w:cs="Arial"/>
          <w:sz w:val="22"/>
          <w:szCs w:val="22"/>
        </w:rPr>
        <w:t>within</w:t>
      </w:r>
      <w:r w:rsidR="00F46B52">
        <w:rPr>
          <w:rFonts w:ascii="Arial" w:hAnsi="Arial" w:cs="Arial"/>
          <w:sz w:val="22"/>
          <w:szCs w:val="22"/>
        </w:rPr>
        <w:t xml:space="preserve"> a social context</w:t>
      </w:r>
      <w:r w:rsidR="00A6472B">
        <w:rPr>
          <w:rFonts w:ascii="Arial" w:hAnsi="Arial" w:cs="Arial"/>
          <w:sz w:val="22"/>
          <w:szCs w:val="22"/>
        </w:rPr>
        <w:t xml:space="preserve">, </w:t>
      </w:r>
      <w:r w:rsidR="00F46B52">
        <w:rPr>
          <w:rFonts w:ascii="Arial" w:hAnsi="Arial" w:cs="Arial"/>
          <w:sz w:val="22"/>
          <w:szCs w:val="22"/>
        </w:rPr>
        <w:t xml:space="preserve">relying on observable evidence, </w:t>
      </w:r>
      <w:r w:rsidR="00A6472B">
        <w:rPr>
          <w:rFonts w:ascii="Arial" w:hAnsi="Arial" w:cs="Arial"/>
          <w:sz w:val="22"/>
          <w:szCs w:val="22"/>
        </w:rPr>
        <w:t>developing</w:t>
      </w:r>
      <w:r w:rsidR="00F46B52">
        <w:rPr>
          <w:rFonts w:ascii="Arial" w:hAnsi="Arial" w:cs="Arial"/>
          <w:sz w:val="22"/>
          <w:szCs w:val="22"/>
        </w:rPr>
        <w:t xml:space="preserve"> theory from</w:t>
      </w:r>
      <w:r w:rsidR="00E97E41">
        <w:rPr>
          <w:rFonts w:ascii="Arial" w:hAnsi="Arial" w:cs="Arial"/>
          <w:sz w:val="22"/>
          <w:szCs w:val="22"/>
        </w:rPr>
        <w:t xml:space="preserve"> empirical</w:t>
      </w:r>
      <w:r w:rsidR="00F46B52">
        <w:rPr>
          <w:rFonts w:ascii="Arial" w:hAnsi="Arial" w:cs="Arial"/>
          <w:sz w:val="22"/>
          <w:szCs w:val="22"/>
        </w:rPr>
        <w:t xml:space="preserve"> </w:t>
      </w:r>
      <w:r w:rsidR="00A6472B">
        <w:rPr>
          <w:rFonts w:ascii="Arial" w:hAnsi="Arial" w:cs="Arial"/>
          <w:sz w:val="22"/>
          <w:szCs w:val="22"/>
        </w:rPr>
        <w:t>data and testing hypothesis.</w:t>
      </w:r>
      <w:r w:rsidR="00F46B52">
        <w:rPr>
          <w:rStyle w:val="FootnoteReference"/>
          <w:rFonts w:ascii="Arial" w:hAnsi="Arial" w:cs="Arial"/>
          <w:sz w:val="22"/>
          <w:szCs w:val="22"/>
        </w:rPr>
        <w:footnoteReference w:id="11"/>
      </w:r>
      <w:r w:rsidR="00FB5E12">
        <w:rPr>
          <w:rFonts w:ascii="Arial" w:hAnsi="Arial" w:cs="Arial"/>
          <w:sz w:val="22"/>
          <w:szCs w:val="22"/>
        </w:rPr>
        <w:t xml:space="preserve"> </w:t>
      </w:r>
    </w:p>
    <w:p w14:paraId="66FBC32A" w14:textId="77777777" w:rsidR="0088312D" w:rsidRDefault="0088312D" w:rsidP="00730C2F">
      <w:pPr>
        <w:rPr>
          <w:rFonts w:ascii="Arial" w:hAnsi="Arial" w:cs="Arial"/>
          <w:sz w:val="22"/>
          <w:szCs w:val="22"/>
        </w:rPr>
      </w:pPr>
    </w:p>
    <w:p w14:paraId="41260C67" w14:textId="29D51BE3" w:rsidR="00730C2F" w:rsidRPr="003E2D72" w:rsidRDefault="00730C2F" w:rsidP="00730C2F">
      <w:pPr>
        <w:rPr>
          <w:rFonts w:ascii="Arial" w:hAnsi="Arial" w:cs="Arial"/>
          <w:sz w:val="26"/>
          <w:szCs w:val="26"/>
          <w:u w:val="single"/>
        </w:rPr>
      </w:pPr>
      <w:r w:rsidRPr="003E2D72">
        <w:rPr>
          <w:rFonts w:ascii="Arial" w:hAnsi="Arial" w:cs="Arial"/>
          <w:sz w:val="26"/>
          <w:szCs w:val="26"/>
          <w:u w:val="single"/>
        </w:rPr>
        <w:t>Overview of Blain</w:t>
      </w:r>
      <w:r w:rsidR="00756465" w:rsidRPr="003E2D72">
        <w:rPr>
          <w:rFonts w:ascii="Arial" w:hAnsi="Arial" w:cs="Arial"/>
          <w:sz w:val="26"/>
          <w:szCs w:val="26"/>
          <w:u w:val="single"/>
        </w:rPr>
        <w:t>’</w:t>
      </w:r>
      <w:r w:rsidRPr="003E2D72">
        <w:rPr>
          <w:rFonts w:ascii="Arial" w:hAnsi="Arial" w:cs="Arial"/>
          <w:sz w:val="26"/>
          <w:szCs w:val="26"/>
          <w:u w:val="single"/>
        </w:rPr>
        <w:t>s paper</w:t>
      </w:r>
    </w:p>
    <w:p w14:paraId="4A92C7AF" w14:textId="7CC3B0EF" w:rsidR="00730C2F" w:rsidRDefault="00730C2F" w:rsidP="00E578E2">
      <w:pPr>
        <w:ind w:firstLine="720"/>
        <w:rPr>
          <w:rFonts w:ascii="Arial" w:hAnsi="Arial" w:cs="Arial"/>
          <w:sz w:val="22"/>
          <w:szCs w:val="22"/>
        </w:rPr>
      </w:pPr>
      <w:r>
        <w:rPr>
          <w:rFonts w:ascii="Arial" w:hAnsi="Arial" w:cs="Arial"/>
          <w:sz w:val="22"/>
          <w:szCs w:val="22"/>
        </w:rPr>
        <w:t>Jenny Blain</w:t>
      </w:r>
      <w:r w:rsidR="00AF60D0">
        <w:rPr>
          <w:rFonts w:ascii="Arial" w:hAnsi="Arial" w:cs="Arial"/>
          <w:sz w:val="22"/>
          <w:szCs w:val="22"/>
        </w:rPr>
        <w:t xml:space="preserve"> is a retired senior lecturer of Sociology at Sheffield Hallam University, </w:t>
      </w:r>
      <w:r w:rsidR="002156A6">
        <w:rPr>
          <w:rFonts w:ascii="Arial" w:hAnsi="Arial" w:cs="Arial"/>
          <w:sz w:val="22"/>
          <w:szCs w:val="22"/>
        </w:rPr>
        <w:t>UK, where</w:t>
      </w:r>
      <w:r w:rsidR="00AF60D0">
        <w:rPr>
          <w:rFonts w:ascii="Arial" w:hAnsi="Arial" w:cs="Arial"/>
          <w:sz w:val="22"/>
          <w:szCs w:val="22"/>
        </w:rPr>
        <w:t xml:space="preserve"> </w:t>
      </w:r>
      <w:r w:rsidR="002156A6">
        <w:rPr>
          <w:rFonts w:ascii="Arial" w:hAnsi="Arial" w:cs="Arial"/>
          <w:sz w:val="22"/>
          <w:szCs w:val="22"/>
        </w:rPr>
        <w:t>sh</w:t>
      </w:r>
      <w:r w:rsidR="00D17DD9">
        <w:rPr>
          <w:rFonts w:ascii="Arial" w:hAnsi="Arial" w:cs="Arial"/>
          <w:sz w:val="22"/>
          <w:szCs w:val="22"/>
        </w:rPr>
        <w:t>e taught qualitative research, epistemology</w:t>
      </w:r>
      <w:r w:rsidR="00A44FAC">
        <w:rPr>
          <w:rFonts w:ascii="Arial" w:hAnsi="Arial" w:cs="Arial"/>
          <w:sz w:val="22"/>
          <w:szCs w:val="22"/>
        </w:rPr>
        <w:t>,</w:t>
      </w:r>
      <w:r w:rsidR="00D17DD9">
        <w:rPr>
          <w:rFonts w:ascii="Arial" w:hAnsi="Arial" w:cs="Arial"/>
          <w:sz w:val="22"/>
          <w:szCs w:val="22"/>
        </w:rPr>
        <w:t xml:space="preserve"> social theory </w:t>
      </w:r>
      <w:r w:rsidR="00A44FAC">
        <w:rPr>
          <w:rFonts w:ascii="Arial" w:hAnsi="Arial" w:cs="Arial"/>
          <w:sz w:val="22"/>
          <w:szCs w:val="22"/>
        </w:rPr>
        <w:t>and the</w:t>
      </w:r>
      <w:r w:rsidR="00D17DD9">
        <w:rPr>
          <w:rFonts w:ascii="Arial" w:hAnsi="Arial" w:cs="Arial"/>
          <w:sz w:val="22"/>
          <w:szCs w:val="22"/>
        </w:rPr>
        <w:t xml:space="preserve"> sociology of religion.</w:t>
      </w:r>
      <w:r w:rsidR="00430B1A">
        <w:rPr>
          <w:rStyle w:val="FootnoteReference"/>
          <w:rFonts w:ascii="Arial" w:hAnsi="Arial" w:cs="Arial"/>
          <w:sz w:val="22"/>
          <w:szCs w:val="22"/>
        </w:rPr>
        <w:footnoteReference w:id="12"/>
      </w:r>
      <w:r w:rsidR="00D17DD9">
        <w:rPr>
          <w:rFonts w:ascii="Arial" w:hAnsi="Arial" w:cs="Arial"/>
          <w:sz w:val="22"/>
          <w:szCs w:val="22"/>
        </w:rPr>
        <w:t xml:space="preserve"> </w:t>
      </w:r>
      <w:r w:rsidR="00770FE9">
        <w:rPr>
          <w:rFonts w:ascii="Arial" w:hAnsi="Arial" w:cs="Arial"/>
          <w:sz w:val="22"/>
          <w:szCs w:val="22"/>
        </w:rPr>
        <w:t xml:space="preserve">On her homepage she describes herself as an </w:t>
      </w:r>
      <w:r w:rsidR="002156A6">
        <w:rPr>
          <w:rFonts w:ascii="Arial" w:hAnsi="Arial" w:cs="Arial"/>
          <w:sz w:val="22"/>
          <w:szCs w:val="22"/>
        </w:rPr>
        <w:t>‘</w:t>
      </w:r>
      <w:r w:rsidR="00770FE9">
        <w:rPr>
          <w:rFonts w:ascii="Arial" w:hAnsi="Arial" w:cs="Arial"/>
          <w:sz w:val="22"/>
          <w:szCs w:val="22"/>
        </w:rPr>
        <w:t xml:space="preserve">anthropologist and writer, Heathen, </w:t>
      </w:r>
      <w:r w:rsidR="00770FE9">
        <w:rPr>
          <w:rFonts w:ascii="Arial" w:hAnsi="Arial" w:cs="Arial"/>
          <w:sz w:val="22"/>
          <w:szCs w:val="22"/>
        </w:rPr>
        <w:lastRenderedPageBreak/>
        <w:t xml:space="preserve">and with a strong interest in </w:t>
      </w:r>
      <w:r w:rsidR="002156A6">
        <w:rPr>
          <w:rFonts w:ascii="Arial" w:hAnsi="Arial" w:cs="Arial"/>
          <w:sz w:val="22"/>
          <w:szCs w:val="22"/>
        </w:rPr>
        <w:t>s</w:t>
      </w:r>
      <w:r w:rsidR="00770FE9">
        <w:rPr>
          <w:rFonts w:ascii="Arial" w:hAnsi="Arial" w:cs="Arial"/>
          <w:sz w:val="22"/>
          <w:szCs w:val="22"/>
        </w:rPr>
        <w:t>hamanism</w:t>
      </w:r>
      <w:r w:rsidR="002156A6">
        <w:rPr>
          <w:rFonts w:ascii="Arial" w:hAnsi="Arial" w:cs="Arial"/>
          <w:sz w:val="22"/>
          <w:szCs w:val="22"/>
        </w:rPr>
        <w:t xml:space="preserve"> and the practice of </w:t>
      </w:r>
      <w:r w:rsidR="00C90EB7">
        <w:rPr>
          <w:rFonts w:ascii="Arial" w:hAnsi="Arial" w:cs="Arial"/>
          <w:sz w:val="22"/>
          <w:szCs w:val="22"/>
        </w:rPr>
        <w:t>S</w:t>
      </w:r>
      <w:r w:rsidR="002156A6">
        <w:rPr>
          <w:rFonts w:ascii="Arial" w:hAnsi="Arial" w:cs="Arial"/>
          <w:sz w:val="22"/>
          <w:szCs w:val="22"/>
        </w:rPr>
        <w:t>eidr’</w:t>
      </w:r>
      <w:r w:rsidR="00C90EB7">
        <w:rPr>
          <w:rFonts w:ascii="Arial" w:hAnsi="Arial" w:cs="Arial"/>
          <w:sz w:val="22"/>
          <w:szCs w:val="22"/>
        </w:rPr>
        <w:t>.</w:t>
      </w:r>
      <w:r w:rsidR="002156A6">
        <w:rPr>
          <w:rStyle w:val="FootnoteReference"/>
          <w:rFonts w:ascii="Arial" w:hAnsi="Arial" w:cs="Arial"/>
          <w:sz w:val="22"/>
          <w:szCs w:val="22"/>
        </w:rPr>
        <w:footnoteReference w:id="13"/>
      </w:r>
      <w:r w:rsidR="002156A6">
        <w:rPr>
          <w:rFonts w:ascii="Arial" w:hAnsi="Arial" w:cs="Arial"/>
          <w:sz w:val="22"/>
          <w:szCs w:val="22"/>
        </w:rPr>
        <w:t xml:space="preserve"> She has written </w:t>
      </w:r>
      <w:r w:rsidR="002427A3">
        <w:rPr>
          <w:rFonts w:ascii="Arial" w:hAnsi="Arial" w:cs="Arial"/>
          <w:sz w:val="22"/>
          <w:szCs w:val="22"/>
        </w:rPr>
        <w:t>extensively on Paganism, Seidr, Heathenry and Scottish Identities.</w:t>
      </w:r>
      <w:r w:rsidR="00E54878">
        <w:rPr>
          <w:rStyle w:val="FootnoteReference"/>
          <w:rFonts w:ascii="Arial" w:hAnsi="Arial" w:cs="Arial"/>
          <w:sz w:val="22"/>
          <w:szCs w:val="22"/>
        </w:rPr>
        <w:footnoteReference w:id="14"/>
      </w:r>
      <w:r w:rsidR="002427A3">
        <w:rPr>
          <w:rFonts w:ascii="Arial" w:hAnsi="Arial" w:cs="Arial"/>
          <w:sz w:val="22"/>
          <w:szCs w:val="22"/>
        </w:rPr>
        <w:t xml:space="preserve"> </w:t>
      </w:r>
    </w:p>
    <w:p w14:paraId="756E1AEC" w14:textId="51BE096F" w:rsidR="001C12E6" w:rsidRDefault="002156A6" w:rsidP="004759A3">
      <w:pPr>
        <w:ind w:firstLine="720"/>
        <w:rPr>
          <w:rFonts w:ascii="Arial" w:hAnsi="Arial" w:cs="Arial"/>
          <w:sz w:val="22"/>
          <w:szCs w:val="22"/>
        </w:rPr>
      </w:pPr>
      <w:r>
        <w:rPr>
          <w:rFonts w:ascii="Arial" w:hAnsi="Arial" w:cs="Arial"/>
          <w:sz w:val="22"/>
          <w:szCs w:val="22"/>
        </w:rPr>
        <w:t xml:space="preserve">Blains paper </w:t>
      </w:r>
      <w:r>
        <w:rPr>
          <w:rFonts w:ascii="Arial" w:hAnsi="Arial" w:cs="Arial"/>
          <w:i/>
          <w:iCs/>
          <w:sz w:val="22"/>
          <w:szCs w:val="22"/>
        </w:rPr>
        <w:t xml:space="preserve">‘Speaking Shamanistically: Seidr, academia and </w:t>
      </w:r>
      <w:r w:rsidRPr="00176EAC">
        <w:rPr>
          <w:rFonts w:ascii="Arial" w:hAnsi="Arial" w:cs="Arial"/>
          <w:i/>
          <w:iCs/>
          <w:sz w:val="22"/>
          <w:szCs w:val="22"/>
        </w:rPr>
        <w:t xml:space="preserve">rationality’ </w:t>
      </w:r>
      <w:r w:rsidR="001C12E6" w:rsidRPr="00176EAC">
        <w:rPr>
          <w:rFonts w:ascii="Arial" w:hAnsi="Arial" w:cs="Arial"/>
          <w:sz w:val="22"/>
          <w:szCs w:val="22"/>
        </w:rPr>
        <w:t>explores</w:t>
      </w:r>
      <w:r w:rsidRPr="00176EAC">
        <w:rPr>
          <w:rFonts w:ascii="Arial" w:hAnsi="Arial" w:cs="Arial"/>
          <w:sz w:val="22"/>
          <w:szCs w:val="22"/>
        </w:rPr>
        <w:t xml:space="preserve"> </w:t>
      </w:r>
      <w:r w:rsidR="00A6472B" w:rsidRPr="00176EAC">
        <w:rPr>
          <w:rFonts w:ascii="Arial" w:hAnsi="Arial" w:cs="Arial"/>
          <w:sz w:val="22"/>
          <w:szCs w:val="22"/>
        </w:rPr>
        <w:t xml:space="preserve">her </w:t>
      </w:r>
      <w:r w:rsidR="00A44FAC" w:rsidRPr="00176EAC">
        <w:rPr>
          <w:rFonts w:ascii="Arial" w:hAnsi="Arial" w:cs="Arial"/>
          <w:sz w:val="22"/>
          <w:szCs w:val="22"/>
        </w:rPr>
        <w:t xml:space="preserve">ethnographic research </w:t>
      </w:r>
      <w:r w:rsidR="009965DF" w:rsidRPr="00176EAC">
        <w:rPr>
          <w:rFonts w:ascii="Arial" w:hAnsi="Arial" w:cs="Arial"/>
          <w:sz w:val="22"/>
          <w:szCs w:val="22"/>
        </w:rPr>
        <w:t>with</w:t>
      </w:r>
      <w:r w:rsidR="00477B92">
        <w:rPr>
          <w:rFonts w:ascii="Arial" w:hAnsi="Arial" w:cs="Arial"/>
          <w:sz w:val="22"/>
          <w:szCs w:val="22"/>
        </w:rPr>
        <w:t xml:space="preserve"> Seidr practitioners</w:t>
      </w:r>
      <w:r w:rsidR="00A44FAC">
        <w:rPr>
          <w:rFonts w:ascii="Arial" w:hAnsi="Arial" w:cs="Arial"/>
          <w:sz w:val="22"/>
          <w:szCs w:val="22"/>
        </w:rPr>
        <w:t xml:space="preserve"> in North America and Europe</w:t>
      </w:r>
      <w:r w:rsidR="00A6472B">
        <w:rPr>
          <w:rFonts w:ascii="Arial" w:hAnsi="Arial" w:cs="Arial"/>
          <w:sz w:val="22"/>
          <w:szCs w:val="22"/>
        </w:rPr>
        <w:t xml:space="preserve"> </w:t>
      </w:r>
      <w:r w:rsidR="00CB0CB5">
        <w:rPr>
          <w:rFonts w:ascii="Arial" w:hAnsi="Arial" w:cs="Arial"/>
          <w:sz w:val="22"/>
          <w:szCs w:val="22"/>
        </w:rPr>
        <w:t>and</w:t>
      </w:r>
      <w:r>
        <w:rPr>
          <w:rFonts w:ascii="Arial" w:hAnsi="Arial" w:cs="Arial"/>
          <w:sz w:val="22"/>
          <w:szCs w:val="22"/>
        </w:rPr>
        <w:t xml:space="preserve"> </w:t>
      </w:r>
      <w:r w:rsidR="00477B92">
        <w:rPr>
          <w:rFonts w:ascii="Arial" w:hAnsi="Arial" w:cs="Arial"/>
          <w:sz w:val="22"/>
          <w:szCs w:val="22"/>
        </w:rPr>
        <w:t>how</w:t>
      </w:r>
      <w:r w:rsidR="00CB0CB5">
        <w:rPr>
          <w:rFonts w:ascii="Arial" w:hAnsi="Arial" w:cs="Arial"/>
          <w:sz w:val="22"/>
          <w:szCs w:val="22"/>
        </w:rPr>
        <w:t xml:space="preserve"> this type of </w:t>
      </w:r>
      <w:r w:rsidR="00F200AD">
        <w:rPr>
          <w:rFonts w:ascii="Arial" w:hAnsi="Arial" w:cs="Arial"/>
          <w:sz w:val="22"/>
          <w:szCs w:val="22"/>
        </w:rPr>
        <w:t>discourse</w:t>
      </w:r>
      <w:r w:rsidR="002546B2">
        <w:rPr>
          <w:rFonts w:ascii="Arial" w:hAnsi="Arial" w:cs="Arial"/>
          <w:sz w:val="22"/>
          <w:szCs w:val="22"/>
        </w:rPr>
        <w:t xml:space="preserve"> </w:t>
      </w:r>
      <w:r w:rsidR="00A44FAC">
        <w:rPr>
          <w:rFonts w:ascii="Arial" w:hAnsi="Arial" w:cs="Arial"/>
          <w:sz w:val="22"/>
          <w:szCs w:val="22"/>
        </w:rPr>
        <w:t xml:space="preserve">often </w:t>
      </w:r>
      <w:r w:rsidR="002152B9">
        <w:rPr>
          <w:rFonts w:ascii="Arial" w:hAnsi="Arial" w:cs="Arial"/>
          <w:sz w:val="22"/>
          <w:szCs w:val="22"/>
        </w:rPr>
        <w:t>conflicts</w:t>
      </w:r>
      <w:r w:rsidR="00CB0CB5">
        <w:rPr>
          <w:rFonts w:ascii="Arial" w:hAnsi="Arial" w:cs="Arial"/>
          <w:sz w:val="22"/>
          <w:szCs w:val="22"/>
        </w:rPr>
        <w:t xml:space="preserve"> </w:t>
      </w:r>
      <w:r w:rsidR="00A44FAC">
        <w:rPr>
          <w:rFonts w:ascii="Arial" w:hAnsi="Arial" w:cs="Arial"/>
          <w:sz w:val="22"/>
          <w:szCs w:val="22"/>
        </w:rPr>
        <w:t>with</w:t>
      </w:r>
      <w:r w:rsidR="00477B92">
        <w:rPr>
          <w:rFonts w:ascii="Arial" w:hAnsi="Arial" w:cs="Arial"/>
          <w:sz w:val="22"/>
          <w:szCs w:val="22"/>
        </w:rPr>
        <w:t xml:space="preserve"> academi</w:t>
      </w:r>
      <w:r w:rsidR="00A44FAC">
        <w:rPr>
          <w:rFonts w:ascii="Arial" w:hAnsi="Arial" w:cs="Arial"/>
          <w:sz w:val="22"/>
          <w:szCs w:val="22"/>
        </w:rPr>
        <w:t>c expectations of rationality.</w:t>
      </w:r>
      <w:r w:rsidR="00E54878">
        <w:rPr>
          <w:rStyle w:val="FootnoteReference"/>
          <w:rFonts w:ascii="Arial" w:hAnsi="Arial" w:cs="Arial"/>
          <w:sz w:val="22"/>
          <w:szCs w:val="22"/>
        </w:rPr>
        <w:footnoteReference w:id="15"/>
      </w:r>
      <w:r w:rsidR="00A44FAC">
        <w:rPr>
          <w:rFonts w:ascii="Arial" w:hAnsi="Arial" w:cs="Arial"/>
          <w:sz w:val="22"/>
          <w:szCs w:val="22"/>
        </w:rPr>
        <w:t xml:space="preserve"> </w:t>
      </w:r>
      <w:r w:rsidR="001C12E6">
        <w:rPr>
          <w:rFonts w:ascii="Arial" w:hAnsi="Arial" w:cs="Arial"/>
          <w:sz w:val="22"/>
          <w:szCs w:val="22"/>
        </w:rPr>
        <w:t>Rather than testing a formal hypothesis, Blain engages with</w:t>
      </w:r>
      <w:r w:rsidR="00B76F80">
        <w:rPr>
          <w:rFonts w:ascii="Arial" w:hAnsi="Arial" w:cs="Arial"/>
          <w:sz w:val="22"/>
          <w:szCs w:val="22"/>
        </w:rPr>
        <w:t xml:space="preserve"> broader</w:t>
      </w:r>
      <w:r w:rsidR="001C12E6">
        <w:rPr>
          <w:rFonts w:ascii="Arial" w:hAnsi="Arial" w:cs="Arial"/>
          <w:sz w:val="22"/>
          <w:szCs w:val="22"/>
        </w:rPr>
        <w:t xml:space="preserve"> debates in anthropology</w:t>
      </w:r>
      <w:r w:rsidR="00B76F80">
        <w:rPr>
          <w:rFonts w:ascii="Arial" w:hAnsi="Arial" w:cs="Arial"/>
          <w:sz w:val="22"/>
          <w:szCs w:val="22"/>
        </w:rPr>
        <w:t>,</w:t>
      </w:r>
      <w:r w:rsidR="001C12E6">
        <w:rPr>
          <w:rFonts w:ascii="Arial" w:hAnsi="Arial" w:cs="Arial"/>
          <w:sz w:val="22"/>
          <w:szCs w:val="22"/>
        </w:rPr>
        <w:t xml:space="preserve"> </w:t>
      </w:r>
      <w:r w:rsidR="00B76F80">
        <w:rPr>
          <w:rFonts w:ascii="Arial" w:hAnsi="Arial" w:cs="Arial"/>
          <w:sz w:val="22"/>
          <w:szCs w:val="22"/>
        </w:rPr>
        <w:t>drawing</w:t>
      </w:r>
      <w:r w:rsidR="00577250">
        <w:rPr>
          <w:rFonts w:ascii="Arial" w:hAnsi="Arial" w:cs="Arial"/>
          <w:sz w:val="22"/>
          <w:szCs w:val="22"/>
        </w:rPr>
        <w:t xml:space="preserve"> on </w:t>
      </w:r>
      <w:r w:rsidR="00B76F80">
        <w:rPr>
          <w:rFonts w:ascii="Arial" w:hAnsi="Arial" w:cs="Arial"/>
          <w:sz w:val="22"/>
          <w:szCs w:val="22"/>
        </w:rPr>
        <w:t xml:space="preserve">immersive </w:t>
      </w:r>
      <w:r w:rsidR="00577250">
        <w:rPr>
          <w:rFonts w:ascii="Arial" w:hAnsi="Arial" w:cs="Arial"/>
          <w:sz w:val="22"/>
          <w:szCs w:val="22"/>
        </w:rPr>
        <w:t>ethnographic fieldwork</w:t>
      </w:r>
      <w:r w:rsidR="00B76F80">
        <w:rPr>
          <w:rFonts w:ascii="Arial" w:hAnsi="Arial" w:cs="Arial"/>
          <w:sz w:val="22"/>
          <w:szCs w:val="22"/>
        </w:rPr>
        <w:t xml:space="preserve"> and</w:t>
      </w:r>
      <w:r w:rsidR="00577250">
        <w:rPr>
          <w:rFonts w:ascii="Arial" w:hAnsi="Arial" w:cs="Arial"/>
          <w:sz w:val="22"/>
          <w:szCs w:val="22"/>
        </w:rPr>
        <w:t xml:space="preserve"> presenting detailed narratives of Seidr rituals and experiences</w:t>
      </w:r>
      <w:r w:rsidR="0088312D">
        <w:rPr>
          <w:rFonts w:ascii="Arial" w:hAnsi="Arial" w:cs="Arial"/>
          <w:sz w:val="22"/>
          <w:szCs w:val="22"/>
        </w:rPr>
        <w:t xml:space="preserve"> -</w:t>
      </w:r>
      <w:r w:rsidR="00A44FAC">
        <w:rPr>
          <w:rFonts w:ascii="Arial" w:hAnsi="Arial" w:cs="Arial"/>
          <w:sz w:val="22"/>
          <w:szCs w:val="22"/>
        </w:rPr>
        <w:t xml:space="preserve"> including her own</w:t>
      </w:r>
      <w:r w:rsidR="004759A3">
        <w:rPr>
          <w:rFonts w:ascii="Arial" w:hAnsi="Arial" w:cs="Arial"/>
          <w:sz w:val="22"/>
          <w:szCs w:val="22"/>
        </w:rPr>
        <w:t>.</w:t>
      </w:r>
      <w:r w:rsidR="00577250">
        <w:rPr>
          <w:rFonts w:ascii="Arial" w:hAnsi="Arial" w:cs="Arial"/>
          <w:sz w:val="22"/>
          <w:szCs w:val="22"/>
        </w:rPr>
        <w:t xml:space="preserve"> </w:t>
      </w:r>
      <w:r w:rsidR="004759A3">
        <w:rPr>
          <w:rFonts w:ascii="Arial" w:hAnsi="Arial" w:cs="Arial"/>
          <w:sz w:val="22"/>
          <w:szCs w:val="22"/>
        </w:rPr>
        <w:t xml:space="preserve">Blain </w:t>
      </w:r>
      <w:r w:rsidR="00577250">
        <w:rPr>
          <w:rFonts w:ascii="Arial" w:hAnsi="Arial" w:cs="Arial"/>
          <w:sz w:val="22"/>
          <w:szCs w:val="22"/>
        </w:rPr>
        <w:t>identifies tensions between academic expectations of objectivity and practitioners embodied, spiritual understandings</w:t>
      </w:r>
      <w:r w:rsidR="000F0139">
        <w:rPr>
          <w:rFonts w:ascii="Arial" w:hAnsi="Arial" w:cs="Arial"/>
          <w:sz w:val="22"/>
          <w:szCs w:val="22"/>
        </w:rPr>
        <w:t xml:space="preserve"> of</w:t>
      </w:r>
      <w:r w:rsidR="004759A3">
        <w:rPr>
          <w:rFonts w:ascii="Arial" w:hAnsi="Arial" w:cs="Arial"/>
          <w:sz w:val="22"/>
          <w:szCs w:val="22"/>
        </w:rPr>
        <w:t xml:space="preserve"> reality</w:t>
      </w:r>
      <w:r w:rsidR="00577250">
        <w:rPr>
          <w:rFonts w:ascii="Arial" w:hAnsi="Arial" w:cs="Arial"/>
          <w:sz w:val="22"/>
          <w:szCs w:val="22"/>
        </w:rPr>
        <w:t xml:space="preserve">, ultimately </w:t>
      </w:r>
      <w:r w:rsidR="004B553E">
        <w:rPr>
          <w:rFonts w:ascii="Arial" w:hAnsi="Arial" w:cs="Arial"/>
          <w:sz w:val="22"/>
          <w:szCs w:val="22"/>
        </w:rPr>
        <w:t xml:space="preserve">implying </w:t>
      </w:r>
      <w:r w:rsidR="00577250">
        <w:rPr>
          <w:rFonts w:ascii="Arial" w:hAnsi="Arial" w:cs="Arial"/>
          <w:sz w:val="22"/>
          <w:szCs w:val="22"/>
        </w:rPr>
        <w:t xml:space="preserve">that experiential knowledge should be </w:t>
      </w:r>
      <w:r w:rsidR="00B76F80">
        <w:rPr>
          <w:rFonts w:ascii="Arial" w:hAnsi="Arial" w:cs="Arial"/>
          <w:sz w:val="22"/>
          <w:szCs w:val="22"/>
        </w:rPr>
        <w:t xml:space="preserve">taken seriously and </w:t>
      </w:r>
      <w:r w:rsidR="00B76F80" w:rsidRPr="00176EAC">
        <w:rPr>
          <w:rFonts w:ascii="Arial" w:hAnsi="Arial" w:cs="Arial"/>
          <w:sz w:val="22"/>
          <w:szCs w:val="22"/>
        </w:rPr>
        <w:t>more</w:t>
      </w:r>
      <w:r w:rsidR="00B76F80">
        <w:rPr>
          <w:rFonts w:ascii="Arial" w:hAnsi="Arial" w:cs="Arial"/>
          <w:sz w:val="22"/>
          <w:szCs w:val="22"/>
        </w:rPr>
        <w:t xml:space="preserve"> </w:t>
      </w:r>
      <w:r w:rsidR="00577250">
        <w:rPr>
          <w:rFonts w:ascii="Arial" w:hAnsi="Arial" w:cs="Arial"/>
          <w:sz w:val="22"/>
          <w:szCs w:val="22"/>
        </w:rPr>
        <w:t>represented within academi</w:t>
      </w:r>
      <w:r w:rsidR="00B76F80">
        <w:rPr>
          <w:rFonts w:ascii="Arial" w:hAnsi="Arial" w:cs="Arial"/>
          <w:sz w:val="22"/>
          <w:szCs w:val="22"/>
        </w:rPr>
        <w:t>c discourse</w:t>
      </w:r>
      <w:r w:rsidR="004B337A">
        <w:rPr>
          <w:rFonts w:ascii="Arial" w:hAnsi="Arial" w:cs="Arial"/>
          <w:sz w:val="22"/>
          <w:szCs w:val="22"/>
        </w:rPr>
        <w:t>.</w:t>
      </w:r>
    </w:p>
    <w:p w14:paraId="6662D3BC" w14:textId="47C0D2EC" w:rsidR="0088312D" w:rsidRDefault="000D3E1A" w:rsidP="006C2F90">
      <w:pPr>
        <w:ind w:firstLine="720"/>
        <w:rPr>
          <w:rFonts w:ascii="Arial" w:hAnsi="Arial" w:cs="Arial"/>
          <w:sz w:val="22"/>
          <w:szCs w:val="22"/>
        </w:rPr>
      </w:pPr>
      <w:r>
        <w:rPr>
          <w:rFonts w:ascii="Arial" w:hAnsi="Arial" w:cs="Arial"/>
          <w:sz w:val="22"/>
          <w:szCs w:val="22"/>
        </w:rPr>
        <w:t>At fourteen pages</w:t>
      </w:r>
      <w:r w:rsidR="002B3065">
        <w:rPr>
          <w:rFonts w:ascii="Arial" w:hAnsi="Arial" w:cs="Arial"/>
          <w:sz w:val="22"/>
          <w:szCs w:val="22"/>
        </w:rPr>
        <w:t>, Bla</w:t>
      </w:r>
      <w:r w:rsidR="00B76F80">
        <w:rPr>
          <w:rFonts w:ascii="Arial" w:hAnsi="Arial" w:cs="Arial"/>
          <w:sz w:val="22"/>
          <w:szCs w:val="22"/>
        </w:rPr>
        <w:t xml:space="preserve">in </w:t>
      </w:r>
      <w:r w:rsidR="006C2F90">
        <w:rPr>
          <w:rFonts w:ascii="Arial" w:hAnsi="Arial" w:cs="Arial"/>
          <w:sz w:val="22"/>
          <w:szCs w:val="22"/>
        </w:rPr>
        <w:t xml:space="preserve">includes a </w:t>
      </w:r>
      <w:r w:rsidR="001D7021">
        <w:rPr>
          <w:rFonts w:ascii="Arial" w:hAnsi="Arial" w:cs="Arial"/>
          <w:sz w:val="22"/>
          <w:szCs w:val="22"/>
        </w:rPr>
        <w:t>diverse</w:t>
      </w:r>
      <w:r w:rsidR="00174689">
        <w:rPr>
          <w:rFonts w:ascii="Arial" w:hAnsi="Arial" w:cs="Arial"/>
          <w:sz w:val="22"/>
          <w:szCs w:val="22"/>
        </w:rPr>
        <w:t xml:space="preserve"> </w:t>
      </w:r>
      <w:r w:rsidR="006C2F90">
        <w:rPr>
          <w:rFonts w:ascii="Arial" w:hAnsi="Arial" w:cs="Arial"/>
          <w:sz w:val="22"/>
          <w:szCs w:val="22"/>
        </w:rPr>
        <w:t>body</w:t>
      </w:r>
      <w:r w:rsidR="00430B1A">
        <w:rPr>
          <w:rFonts w:ascii="Arial" w:hAnsi="Arial" w:cs="Arial"/>
          <w:sz w:val="22"/>
          <w:szCs w:val="22"/>
        </w:rPr>
        <w:t xml:space="preserve"> of</w:t>
      </w:r>
      <w:r w:rsidR="006C2F90">
        <w:rPr>
          <w:rFonts w:ascii="Arial" w:hAnsi="Arial" w:cs="Arial"/>
          <w:sz w:val="22"/>
          <w:szCs w:val="22"/>
        </w:rPr>
        <w:t xml:space="preserve"> literature</w:t>
      </w:r>
      <w:r w:rsidR="00174689">
        <w:rPr>
          <w:rFonts w:ascii="Arial" w:hAnsi="Arial" w:cs="Arial"/>
          <w:sz w:val="22"/>
          <w:szCs w:val="22"/>
        </w:rPr>
        <w:t xml:space="preserve">. </w:t>
      </w:r>
      <w:r w:rsidR="00835F17">
        <w:rPr>
          <w:rFonts w:ascii="Arial" w:hAnsi="Arial" w:cs="Arial"/>
          <w:sz w:val="22"/>
          <w:szCs w:val="22"/>
        </w:rPr>
        <w:t>She situates</w:t>
      </w:r>
      <w:r w:rsidR="00B76F80">
        <w:rPr>
          <w:rFonts w:ascii="Arial" w:hAnsi="Arial" w:cs="Arial"/>
          <w:sz w:val="22"/>
          <w:szCs w:val="22"/>
        </w:rPr>
        <w:t xml:space="preserve"> her research within its </w:t>
      </w:r>
      <w:r w:rsidR="00A6472B">
        <w:rPr>
          <w:rFonts w:ascii="Arial" w:hAnsi="Arial" w:cs="Arial"/>
          <w:sz w:val="22"/>
          <w:szCs w:val="22"/>
        </w:rPr>
        <w:t>broader</w:t>
      </w:r>
      <w:r w:rsidR="00B76F80">
        <w:rPr>
          <w:rFonts w:ascii="Arial" w:hAnsi="Arial" w:cs="Arial"/>
          <w:sz w:val="22"/>
          <w:szCs w:val="22"/>
        </w:rPr>
        <w:t xml:space="preserve"> theoretical and cultural context</w:t>
      </w:r>
      <w:r w:rsidR="006C2F90">
        <w:rPr>
          <w:rFonts w:ascii="Arial" w:hAnsi="Arial" w:cs="Arial"/>
          <w:sz w:val="22"/>
          <w:szCs w:val="22"/>
        </w:rPr>
        <w:t xml:space="preserve"> w</w:t>
      </w:r>
      <w:r w:rsidR="005B6215">
        <w:rPr>
          <w:rFonts w:ascii="Arial" w:hAnsi="Arial" w:cs="Arial"/>
          <w:sz w:val="22"/>
          <w:szCs w:val="22"/>
        </w:rPr>
        <w:t>hilst</w:t>
      </w:r>
      <w:r w:rsidR="00B76F80">
        <w:rPr>
          <w:rFonts w:ascii="Arial" w:hAnsi="Arial" w:cs="Arial"/>
          <w:sz w:val="22"/>
          <w:szCs w:val="22"/>
        </w:rPr>
        <w:t xml:space="preserve"> </w:t>
      </w:r>
      <w:r w:rsidR="00B76F80" w:rsidRPr="00A6472B">
        <w:rPr>
          <w:rFonts w:ascii="Arial" w:hAnsi="Arial" w:cs="Arial"/>
          <w:sz w:val="22"/>
          <w:szCs w:val="22"/>
        </w:rPr>
        <w:t>incorporating multiple first-person</w:t>
      </w:r>
      <w:r w:rsidR="001C12E6" w:rsidRPr="00A6472B">
        <w:rPr>
          <w:rFonts w:ascii="Arial" w:hAnsi="Arial" w:cs="Arial"/>
          <w:sz w:val="22"/>
          <w:szCs w:val="22"/>
        </w:rPr>
        <w:t xml:space="preserve"> </w:t>
      </w:r>
      <w:r w:rsidR="002B3065" w:rsidRPr="00A6472B">
        <w:rPr>
          <w:rFonts w:ascii="Arial" w:hAnsi="Arial" w:cs="Arial"/>
          <w:sz w:val="22"/>
          <w:szCs w:val="22"/>
        </w:rPr>
        <w:t xml:space="preserve">accounts </w:t>
      </w:r>
      <w:r w:rsidR="00A6472B" w:rsidRPr="00A6472B">
        <w:rPr>
          <w:rFonts w:ascii="Arial" w:hAnsi="Arial" w:cs="Arial"/>
          <w:sz w:val="22"/>
          <w:szCs w:val="22"/>
        </w:rPr>
        <w:t>from</w:t>
      </w:r>
      <w:r w:rsidR="002B3065" w:rsidRPr="00A6472B">
        <w:rPr>
          <w:rFonts w:ascii="Arial" w:hAnsi="Arial" w:cs="Arial"/>
          <w:sz w:val="22"/>
          <w:szCs w:val="22"/>
        </w:rPr>
        <w:t xml:space="preserve"> Seidr practitioners</w:t>
      </w:r>
      <w:r w:rsidR="00D65CFD" w:rsidRPr="00A6472B">
        <w:rPr>
          <w:rFonts w:ascii="Arial" w:hAnsi="Arial" w:cs="Arial"/>
          <w:sz w:val="22"/>
          <w:szCs w:val="22"/>
        </w:rPr>
        <w:t xml:space="preserve">. </w:t>
      </w:r>
      <w:r w:rsidR="008249B6" w:rsidRPr="00A6472B">
        <w:rPr>
          <w:rFonts w:ascii="Arial" w:hAnsi="Arial" w:cs="Arial"/>
          <w:sz w:val="22"/>
          <w:szCs w:val="22"/>
        </w:rPr>
        <w:t>The</w:t>
      </w:r>
      <w:r w:rsidR="008249B6">
        <w:rPr>
          <w:rFonts w:ascii="Arial" w:hAnsi="Arial" w:cs="Arial"/>
          <w:sz w:val="22"/>
          <w:szCs w:val="22"/>
        </w:rPr>
        <w:t xml:space="preserve"> structure is</w:t>
      </w:r>
      <w:r w:rsidR="00052FDF">
        <w:rPr>
          <w:rFonts w:ascii="Arial" w:hAnsi="Arial" w:cs="Arial"/>
          <w:sz w:val="22"/>
          <w:szCs w:val="22"/>
        </w:rPr>
        <w:t xml:space="preserve"> deliberately </w:t>
      </w:r>
      <w:r w:rsidR="004B337A">
        <w:rPr>
          <w:rFonts w:ascii="Arial" w:hAnsi="Arial" w:cs="Arial"/>
          <w:sz w:val="22"/>
          <w:szCs w:val="22"/>
        </w:rPr>
        <w:t xml:space="preserve">non-linear and </w:t>
      </w:r>
      <w:r w:rsidR="00F200AD">
        <w:rPr>
          <w:rFonts w:ascii="Arial" w:hAnsi="Arial" w:cs="Arial"/>
          <w:sz w:val="22"/>
          <w:szCs w:val="22"/>
        </w:rPr>
        <w:t xml:space="preserve">highly </w:t>
      </w:r>
      <w:r w:rsidR="00A90C38">
        <w:rPr>
          <w:rFonts w:ascii="Arial" w:hAnsi="Arial" w:cs="Arial"/>
          <w:sz w:val="22"/>
          <w:szCs w:val="22"/>
        </w:rPr>
        <w:t>narrative</w:t>
      </w:r>
      <w:r w:rsidR="00B76F80">
        <w:rPr>
          <w:rFonts w:ascii="Arial" w:hAnsi="Arial" w:cs="Arial"/>
          <w:sz w:val="22"/>
          <w:szCs w:val="22"/>
        </w:rPr>
        <w:t>,</w:t>
      </w:r>
      <w:r w:rsidR="00A90C38">
        <w:rPr>
          <w:rFonts w:ascii="Arial" w:hAnsi="Arial" w:cs="Arial"/>
          <w:sz w:val="22"/>
          <w:szCs w:val="22"/>
        </w:rPr>
        <w:t xml:space="preserve"> </w:t>
      </w:r>
      <w:r w:rsidR="004B553E">
        <w:rPr>
          <w:rFonts w:ascii="Arial" w:hAnsi="Arial" w:cs="Arial"/>
          <w:sz w:val="22"/>
          <w:szCs w:val="22"/>
        </w:rPr>
        <w:t>m</w:t>
      </w:r>
      <w:r w:rsidR="008249B6">
        <w:rPr>
          <w:rFonts w:ascii="Arial" w:hAnsi="Arial" w:cs="Arial"/>
          <w:sz w:val="22"/>
          <w:szCs w:val="22"/>
        </w:rPr>
        <w:t xml:space="preserve">oving </w:t>
      </w:r>
      <w:r w:rsidR="001C12E6">
        <w:rPr>
          <w:rFonts w:ascii="Arial" w:hAnsi="Arial" w:cs="Arial"/>
          <w:sz w:val="22"/>
          <w:szCs w:val="22"/>
        </w:rPr>
        <w:t xml:space="preserve">between </w:t>
      </w:r>
      <w:r w:rsidR="00A54AAC" w:rsidRPr="00430B1A">
        <w:rPr>
          <w:rFonts w:ascii="Arial" w:hAnsi="Arial" w:cs="Arial"/>
          <w:sz w:val="22"/>
          <w:szCs w:val="22"/>
        </w:rPr>
        <w:t>experiential narrative</w:t>
      </w:r>
      <w:r w:rsidR="00A54AAC">
        <w:rPr>
          <w:rFonts w:ascii="Arial" w:hAnsi="Arial" w:cs="Arial"/>
          <w:sz w:val="22"/>
          <w:szCs w:val="22"/>
        </w:rPr>
        <w:t xml:space="preserve">, reflexive analysis and theoretical discussion in a way that </w:t>
      </w:r>
      <w:r w:rsidR="00A6472B">
        <w:rPr>
          <w:rFonts w:ascii="Arial" w:hAnsi="Arial" w:cs="Arial"/>
          <w:sz w:val="22"/>
          <w:szCs w:val="22"/>
        </w:rPr>
        <w:t>mirrors</w:t>
      </w:r>
      <w:r w:rsidR="00A54AAC">
        <w:rPr>
          <w:rFonts w:ascii="Arial" w:hAnsi="Arial" w:cs="Arial"/>
          <w:sz w:val="22"/>
          <w:szCs w:val="22"/>
        </w:rPr>
        <w:t xml:space="preserve"> </w:t>
      </w:r>
      <w:r w:rsidR="00A82993">
        <w:rPr>
          <w:rFonts w:ascii="Arial" w:hAnsi="Arial" w:cs="Arial"/>
          <w:sz w:val="22"/>
          <w:szCs w:val="22"/>
        </w:rPr>
        <w:t>her</w:t>
      </w:r>
      <w:r w:rsidR="00A54AAC">
        <w:rPr>
          <w:rFonts w:ascii="Arial" w:hAnsi="Arial" w:cs="Arial"/>
          <w:sz w:val="22"/>
          <w:szCs w:val="22"/>
        </w:rPr>
        <w:t xml:space="preserve"> participants own movement between worlds</w:t>
      </w:r>
      <w:r w:rsidR="00A54AAC" w:rsidRPr="006E019D">
        <w:rPr>
          <w:rFonts w:ascii="Arial" w:hAnsi="Arial" w:cs="Arial"/>
          <w:sz w:val="22"/>
          <w:szCs w:val="22"/>
        </w:rPr>
        <w:t>.</w:t>
      </w:r>
      <w:r w:rsidR="00F200AD">
        <w:rPr>
          <w:rFonts w:ascii="Arial" w:hAnsi="Arial" w:cs="Arial"/>
          <w:sz w:val="22"/>
          <w:szCs w:val="22"/>
        </w:rPr>
        <w:t xml:space="preserve"> </w:t>
      </w:r>
      <w:bookmarkStart w:id="6" w:name="_Hlk225782390"/>
      <w:r w:rsidR="00A6472B">
        <w:rPr>
          <w:rFonts w:ascii="Arial" w:hAnsi="Arial" w:cs="Arial"/>
          <w:sz w:val="22"/>
          <w:szCs w:val="22"/>
        </w:rPr>
        <w:t>Methodologically, s</w:t>
      </w:r>
      <w:r w:rsidR="004759A3">
        <w:rPr>
          <w:rFonts w:ascii="Arial" w:hAnsi="Arial" w:cs="Arial"/>
          <w:sz w:val="22"/>
          <w:szCs w:val="22"/>
        </w:rPr>
        <w:t>he</w:t>
      </w:r>
      <w:r w:rsidR="000F0139">
        <w:rPr>
          <w:rFonts w:ascii="Arial" w:hAnsi="Arial" w:cs="Arial"/>
          <w:sz w:val="22"/>
          <w:szCs w:val="22"/>
        </w:rPr>
        <w:t xml:space="preserve"> </w:t>
      </w:r>
      <w:r w:rsidR="00A6472B">
        <w:rPr>
          <w:rFonts w:ascii="Arial" w:hAnsi="Arial" w:cs="Arial"/>
          <w:sz w:val="22"/>
          <w:szCs w:val="22"/>
        </w:rPr>
        <w:t>adopts</w:t>
      </w:r>
      <w:r w:rsidR="0088312D">
        <w:rPr>
          <w:rFonts w:ascii="Arial" w:hAnsi="Arial" w:cs="Arial"/>
          <w:sz w:val="22"/>
          <w:szCs w:val="22"/>
        </w:rPr>
        <w:t xml:space="preserve"> a qualitative approach</w:t>
      </w:r>
      <w:r w:rsidR="00E8075F">
        <w:rPr>
          <w:rFonts w:ascii="Arial" w:hAnsi="Arial" w:cs="Arial"/>
          <w:sz w:val="22"/>
          <w:szCs w:val="22"/>
        </w:rPr>
        <w:t>,</w:t>
      </w:r>
      <w:r w:rsidR="0088312D">
        <w:rPr>
          <w:rFonts w:ascii="Arial" w:hAnsi="Arial" w:cs="Arial"/>
          <w:sz w:val="22"/>
          <w:szCs w:val="22"/>
        </w:rPr>
        <w:t xml:space="preserve"> using</w:t>
      </w:r>
      <w:r w:rsidR="00A82993">
        <w:rPr>
          <w:rFonts w:ascii="Arial" w:hAnsi="Arial" w:cs="Arial"/>
          <w:sz w:val="22"/>
          <w:szCs w:val="22"/>
        </w:rPr>
        <w:t xml:space="preserve"> participant observation, informal dialogue, and experiential engagement t</w:t>
      </w:r>
      <w:r w:rsidR="00181DF2">
        <w:rPr>
          <w:rFonts w:ascii="Arial" w:hAnsi="Arial" w:cs="Arial"/>
          <w:sz w:val="22"/>
          <w:szCs w:val="22"/>
        </w:rPr>
        <w:t>o understand the meanings participants bring to events</w:t>
      </w:r>
      <w:bookmarkEnd w:id="6"/>
      <w:r w:rsidR="00E8075F">
        <w:rPr>
          <w:rFonts w:ascii="Arial" w:hAnsi="Arial" w:cs="Arial"/>
          <w:sz w:val="22"/>
          <w:szCs w:val="22"/>
        </w:rPr>
        <w:t>. This reflects</w:t>
      </w:r>
      <w:r w:rsidR="006D2688">
        <w:rPr>
          <w:rFonts w:ascii="Arial" w:hAnsi="Arial" w:cs="Arial"/>
          <w:sz w:val="22"/>
          <w:szCs w:val="22"/>
        </w:rPr>
        <w:t xml:space="preserve"> Hennink, Hutter and Bailey’s </w:t>
      </w:r>
      <w:r w:rsidR="006D2688" w:rsidRPr="00E8075F">
        <w:rPr>
          <w:rFonts w:ascii="Arial" w:hAnsi="Arial" w:cs="Arial"/>
          <w:sz w:val="22"/>
          <w:szCs w:val="22"/>
        </w:rPr>
        <w:t>emphasis on</w:t>
      </w:r>
      <w:r w:rsidR="001D7021">
        <w:rPr>
          <w:rFonts w:ascii="Arial" w:hAnsi="Arial" w:cs="Arial"/>
          <w:sz w:val="22"/>
          <w:szCs w:val="22"/>
        </w:rPr>
        <w:t xml:space="preserve"> using a qualitative approach to</w:t>
      </w:r>
      <w:r w:rsidR="006D2688">
        <w:rPr>
          <w:rFonts w:ascii="Arial" w:hAnsi="Arial" w:cs="Arial"/>
          <w:sz w:val="22"/>
          <w:szCs w:val="22"/>
        </w:rPr>
        <w:t xml:space="preserve"> </w:t>
      </w:r>
      <w:r w:rsidR="00E8075F">
        <w:rPr>
          <w:rFonts w:ascii="Arial" w:hAnsi="Arial" w:cs="Arial"/>
          <w:sz w:val="22"/>
          <w:szCs w:val="22"/>
        </w:rPr>
        <w:t>understan</w:t>
      </w:r>
      <w:r w:rsidR="001D7021">
        <w:rPr>
          <w:rFonts w:ascii="Arial" w:hAnsi="Arial" w:cs="Arial"/>
          <w:sz w:val="22"/>
          <w:szCs w:val="22"/>
        </w:rPr>
        <w:t>d</w:t>
      </w:r>
      <w:r w:rsidR="006D2688">
        <w:rPr>
          <w:rFonts w:ascii="Arial" w:hAnsi="Arial" w:cs="Arial"/>
          <w:sz w:val="22"/>
          <w:szCs w:val="22"/>
        </w:rPr>
        <w:t xml:space="preserve"> participant perspective</w:t>
      </w:r>
      <w:r w:rsidR="00E8075F">
        <w:rPr>
          <w:rFonts w:ascii="Arial" w:hAnsi="Arial" w:cs="Arial"/>
          <w:sz w:val="22"/>
          <w:szCs w:val="22"/>
        </w:rPr>
        <w:t>s.</w:t>
      </w:r>
      <w:r w:rsidR="0088312D">
        <w:rPr>
          <w:rStyle w:val="FootnoteReference"/>
          <w:rFonts w:ascii="Arial" w:hAnsi="Arial" w:cs="Arial"/>
          <w:sz w:val="22"/>
          <w:szCs w:val="22"/>
        </w:rPr>
        <w:footnoteReference w:id="16"/>
      </w:r>
      <w:r w:rsidR="004759A3">
        <w:rPr>
          <w:rFonts w:ascii="Arial" w:hAnsi="Arial" w:cs="Arial"/>
          <w:sz w:val="22"/>
          <w:szCs w:val="22"/>
        </w:rPr>
        <w:t xml:space="preserve"> </w:t>
      </w:r>
      <w:r w:rsidR="005B6215">
        <w:rPr>
          <w:rFonts w:ascii="Arial" w:hAnsi="Arial" w:cs="Arial"/>
          <w:sz w:val="22"/>
          <w:szCs w:val="22"/>
        </w:rPr>
        <w:t xml:space="preserve">Furthermore, </w:t>
      </w:r>
      <w:r w:rsidR="00A6472B">
        <w:rPr>
          <w:rFonts w:ascii="Arial" w:hAnsi="Arial" w:cs="Arial"/>
          <w:sz w:val="22"/>
          <w:szCs w:val="22"/>
        </w:rPr>
        <w:t xml:space="preserve">her </w:t>
      </w:r>
      <w:r w:rsidR="00E8075F">
        <w:rPr>
          <w:rFonts w:ascii="Arial" w:hAnsi="Arial" w:cs="Arial"/>
          <w:sz w:val="22"/>
          <w:szCs w:val="22"/>
        </w:rPr>
        <w:t>focus</w:t>
      </w:r>
      <w:r w:rsidR="00A6472B">
        <w:rPr>
          <w:rFonts w:ascii="Arial" w:hAnsi="Arial" w:cs="Arial"/>
          <w:sz w:val="22"/>
          <w:szCs w:val="22"/>
        </w:rPr>
        <w:t xml:space="preserve"> on</w:t>
      </w:r>
      <w:r w:rsidR="000F0139">
        <w:rPr>
          <w:rFonts w:ascii="Arial" w:hAnsi="Arial" w:cs="Arial"/>
          <w:sz w:val="22"/>
          <w:szCs w:val="22"/>
        </w:rPr>
        <w:t xml:space="preserve"> lived experience, </w:t>
      </w:r>
      <w:r w:rsidR="00E8075F">
        <w:rPr>
          <w:rFonts w:ascii="Arial" w:hAnsi="Arial" w:cs="Arial"/>
          <w:sz w:val="22"/>
          <w:szCs w:val="22"/>
        </w:rPr>
        <w:t>combined with a</w:t>
      </w:r>
      <w:r w:rsidR="000F0139">
        <w:rPr>
          <w:rFonts w:ascii="Arial" w:hAnsi="Arial" w:cs="Arial"/>
          <w:sz w:val="22"/>
          <w:szCs w:val="22"/>
        </w:rPr>
        <w:t xml:space="preserve"> discursive approach </w:t>
      </w:r>
      <w:r w:rsidR="00A6472B">
        <w:rPr>
          <w:rFonts w:ascii="Arial" w:hAnsi="Arial" w:cs="Arial"/>
          <w:sz w:val="22"/>
          <w:szCs w:val="22"/>
        </w:rPr>
        <w:t>that treats</w:t>
      </w:r>
      <w:r w:rsidR="000F0139">
        <w:rPr>
          <w:rFonts w:ascii="Arial" w:hAnsi="Arial" w:cs="Arial"/>
          <w:sz w:val="22"/>
          <w:szCs w:val="22"/>
        </w:rPr>
        <w:t xml:space="preserve"> understanding as context</w:t>
      </w:r>
      <w:r w:rsidR="00E8075F">
        <w:rPr>
          <w:rFonts w:ascii="Arial" w:hAnsi="Arial" w:cs="Arial"/>
          <w:sz w:val="22"/>
          <w:szCs w:val="22"/>
        </w:rPr>
        <w:t>-</w:t>
      </w:r>
      <w:r w:rsidR="000F0139">
        <w:rPr>
          <w:rFonts w:ascii="Arial" w:hAnsi="Arial" w:cs="Arial"/>
          <w:sz w:val="22"/>
          <w:szCs w:val="22"/>
        </w:rPr>
        <w:t>dependent</w:t>
      </w:r>
      <w:r w:rsidR="00A6472B">
        <w:rPr>
          <w:rFonts w:ascii="Arial" w:hAnsi="Arial" w:cs="Arial"/>
          <w:sz w:val="22"/>
          <w:szCs w:val="22"/>
        </w:rPr>
        <w:t xml:space="preserve">, </w:t>
      </w:r>
      <w:r w:rsidR="004759A3">
        <w:rPr>
          <w:rFonts w:ascii="Arial" w:hAnsi="Arial" w:cs="Arial"/>
          <w:sz w:val="22"/>
          <w:szCs w:val="22"/>
        </w:rPr>
        <w:t>aligns</w:t>
      </w:r>
      <w:r w:rsidR="000F0139">
        <w:rPr>
          <w:rFonts w:ascii="Arial" w:hAnsi="Arial" w:cs="Arial"/>
          <w:sz w:val="22"/>
          <w:szCs w:val="22"/>
        </w:rPr>
        <w:t xml:space="preserve"> Blain</w:t>
      </w:r>
      <w:r w:rsidR="004759A3">
        <w:rPr>
          <w:rFonts w:ascii="Arial" w:hAnsi="Arial" w:cs="Arial"/>
          <w:sz w:val="22"/>
          <w:szCs w:val="22"/>
        </w:rPr>
        <w:t>s ontological</w:t>
      </w:r>
      <w:r w:rsidR="00A6472B">
        <w:rPr>
          <w:rFonts w:ascii="Arial" w:hAnsi="Arial" w:cs="Arial"/>
          <w:sz w:val="22"/>
          <w:szCs w:val="22"/>
        </w:rPr>
        <w:t xml:space="preserve"> and </w:t>
      </w:r>
      <w:r w:rsidR="004759A3">
        <w:rPr>
          <w:rFonts w:ascii="Arial" w:hAnsi="Arial" w:cs="Arial"/>
          <w:sz w:val="22"/>
          <w:szCs w:val="22"/>
        </w:rPr>
        <w:t>epistemological positioning</w:t>
      </w:r>
      <w:r w:rsidR="000F0139">
        <w:rPr>
          <w:rFonts w:ascii="Arial" w:hAnsi="Arial" w:cs="Arial"/>
          <w:sz w:val="22"/>
          <w:szCs w:val="22"/>
        </w:rPr>
        <w:t xml:space="preserve"> with</w:t>
      </w:r>
      <w:r w:rsidR="0088312D">
        <w:rPr>
          <w:rFonts w:ascii="Arial" w:hAnsi="Arial" w:cs="Arial"/>
          <w:sz w:val="22"/>
          <w:szCs w:val="22"/>
        </w:rPr>
        <w:t xml:space="preserve"> </w:t>
      </w:r>
      <w:r w:rsidR="000F0139">
        <w:rPr>
          <w:rFonts w:ascii="Arial" w:hAnsi="Arial" w:cs="Arial"/>
          <w:sz w:val="22"/>
          <w:szCs w:val="22"/>
        </w:rPr>
        <w:t>interpreti</w:t>
      </w:r>
      <w:r w:rsidR="004759A3">
        <w:rPr>
          <w:rFonts w:ascii="Arial" w:hAnsi="Arial" w:cs="Arial"/>
          <w:sz w:val="22"/>
          <w:szCs w:val="22"/>
        </w:rPr>
        <w:t>vism</w:t>
      </w:r>
      <w:r w:rsidR="009965DF">
        <w:rPr>
          <w:rFonts w:ascii="Arial" w:hAnsi="Arial" w:cs="Arial"/>
          <w:sz w:val="22"/>
          <w:szCs w:val="22"/>
        </w:rPr>
        <w:t>.</w:t>
      </w:r>
      <w:r w:rsidR="009965DF">
        <w:rPr>
          <w:rStyle w:val="FootnoteReference"/>
          <w:rFonts w:ascii="Arial" w:hAnsi="Arial" w:cs="Arial"/>
          <w:sz w:val="22"/>
          <w:szCs w:val="22"/>
        </w:rPr>
        <w:footnoteReference w:id="17"/>
      </w:r>
      <w:r w:rsidR="0088312D">
        <w:rPr>
          <w:rFonts w:ascii="Arial" w:hAnsi="Arial" w:cs="Arial"/>
          <w:sz w:val="22"/>
          <w:szCs w:val="22"/>
        </w:rPr>
        <w:t xml:space="preserve"> </w:t>
      </w:r>
    </w:p>
    <w:p w14:paraId="4AC5CC02" w14:textId="3E11B357" w:rsidR="00430B1A" w:rsidRDefault="00F200AD" w:rsidP="00AB39BD">
      <w:pPr>
        <w:ind w:firstLine="720"/>
        <w:rPr>
          <w:rFonts w:ascii="Arial" w:hAnsi="Arial" w:cs="Arial"/>
          <w:sz w:val="22"/>
          <w:szCs w:val="22"/>
        </w:rPr>
      </w:pPr>
      <w:r>
        <w:rPr>
          <w:rFonts w:ascii="Arial" w:hAnsi="Arial" w:cs="Arial"/>
          <w:sz w:val="22"/>
          <w:szCs w:val="22"/>
        </w:rPr>
        <w:t>Blain writes with high levels of reflexivity</w:t>
      </w:r>
      <w:r w:rsidR="00E8075F">
        <w:rPr>
          <w:rFonts w:ascii="Arial" w:hAnsi="Arial" w:cs="Arial"/>
          <w:sz w:val="22"/>
          <w:szCs w:val="22"/>
        </w:rPr>
        <w:t xml:space="preserve">; </w:t>
      </w:r>
      <w:r w:rsidR="00176EAC">
        <w:rPr>
          <w:rFonts w:ascii="Arial" w:hAnsi="Arial" w:cs="Arial"/>
          <w:sz w:val="22"/>
          <w:szCs w:val="22"/>
        </w:rPr>
        <w:t xml:space="preserve">she offers full transparency with regards to her positionality, </w:t>
      </w:r>
      <w:r>
        <w:rPr>
          <w:rFonts w:ascii="Arial" w:hAnsi="Arial" w:cs="Arial"/>
          <w:sz w:val="22"/>
          <w:szCs w:val="22"/>
        </w:rPr>
        <w:t xml:space="preserve">addressing </w:t>
      </w:r>
      <w:r w:rsidR="00176EAC">
        <w:rPr>
          <w:rFonts w:ascii="Arial" w:hAnsi="Arial" w:cs="Arial"/>
          <w:sz w:val="22"/>
          <w:szCs w:val="22"/>
        </w:rPr>
        <w:t>the concept of ‘</w:t>
      </w:r>
      <w:r>
        <w:rPr>
          <w:rFonts w:ascii="Arial" w:hAnsi="Arial" w:cs="Arial"/>
          <w:sz w:val="22"/>
          <w:szCs w:val="22"/>
        </w:rPr>
        <w:t>going native’</w:t>
      </w:r>
      <w:r w:rsidR="00E8075F">
        <w:rPr>
          <w:rFonts w:ascii="Arial" w:hAnsi="Arial" w:cs="Arial"/>
          <w:sz w:val="22"/>
          <w:szCs w:val="22"/>
        </w:rPr>
        <w:t xml:space="preserve">, </w:t>
      </w:r>
      <w:r w:rsidR="00B76F80">
        <w:rPr>
          <w:rFonts w:ascii="Arial" w:hAnsi="Arial" w:cs="Arial"/>
          <w:sz w:val="22"/>
          <w:szCs w:val="22"/>
        </w:rPr>
        <w:t>the politics of belief, and the professional challenges of publishing work that engages with experiences often seemed ‘irrational’ within academia.</w:t>
      </w:r>
      <w:r w:rsidR="00E04DC2">
        <w:rPr>
          <w:rStyle w:val="FootnoteReference"/>
          <w:rFonts w:ascii="Arial" w:hAnsi="Arial" w:cs="Arial"/>
          <w:sz w:val="22"/>
          <w:szCs w:val="22"/>
        </w:rPr>
        <w:footnoteReference w:id="18"/>
      </w:r>
      <w:r w:rsidR="00B76F80">
        <w:rPr>
          <w:rFonts w:ascii="Arial" w:hAnsi="Arial" w:cs="Arial"/>
          <w:sz w:val="22"/>
          <w:szCs w:val="22"/>
        </w:rPr>
        <w:t xml:space="preserve"> </w:t>
      </w:r>
      <w:r w:rsidR="00E04DC2">
        <w:rPr>
          <w:rFonts w:ascii="Arial" w:hAnsi="Arial" w:cs="Arial"/>
          <w:sz w:val="22"/>
          <w:szCs w:val="22"/>
        </w:rPr>
        <w:t xml:space="preserve">While ethical procedures such as anonymity and consent are not explicitly detailed, they appear implicitly considered through a careful representation of participants voices and overall reflexivity. </w:t>
      </w:r>
      <w:r w:rsidR="00EE66D2" w:rsidRPr="00F662EA">
        <w:rPr>
          <w:rFonts w:ascii="Arial" w:hAnsi="Arial" w:cs="Arial"/>
          <w:sz w:val="22"/>
          <w:szCs w:val="22"/>
        </w:rPr>
        <w:t>Her work is both emic and autoethnographic – combining practitioner testimony with her own trance narratives.</w:t>
      </w:r>
      <w:r w:rsidR="00EE66D2">
        <w:rPr>
          <w:rFonts w:ascii="Arial" w:hAnsi="Arial" w:cs="Arial"/>
          <w:sz w:val="22"/>
          <w:szCs w:val="22"/>
        </w:rPr>
        <w:t xml:space="preserve"> </w:t>
      </w:r>
      <w:r w:rsidR="00E04DC2">
        <w:rPr>
          <w:rFonts w:ascii="Arial" w:hAnsi="Arial" w:cs="Arial"/>
          <w:sz w:val="22"/>
          <w:szCs w:val="22"/>
        </w:rPr>
        <w:t>This positions Blain simultaneously as an insider and an outsider: embedded with Seidr community, yet also critically engaged as an academic.</w:t>
      </w:r>
    </w:p>
    <w:p w14:paraId="42DDC8DD" w14:textId="77777777" w:rsidR="00AB39BD" w:rsidRDefault="00AB39BD" w:rsidP="00AB39BD">
      <w:pPr>
        <w:ind w:firstLine="720"/>
        <w:rPr>
          <w:rFonts w:ascii="Arial" w:hAnsi="Arial" w:cs="Arial"/>
          <w:sz w:val="22"/>
          <w:szCs w:val="22"/>
        </w:rPr>
      </w:pPr>
    </w:p>
    <w:p w14:paraId="2BBFCCAC" w14:textId="04041C66" w:rsidR="00E05925" w:rsidRPr="0028677B" w:rsidRDefault="00E57D07" w:rsidP="00430B1A">
      <w:pPr>
        <w:rPr>
          <w:rFonts w:ascii="Arial" w:hAnsi="Arial" w:cs="Arial"/>
          <w:sz w:val="26"/>
          <w:szCs w:val="26"/>
          <w:u w:val="single"/>
        </w:rPr>
      </w:pPr>
      <w:r w:rsidRPr="003E2D72">
        <w:rPr>
          <w:rFonts w:ascii="Arial" w:hAnsi="Arial" w:cs="Arial"/>
          <w:sz w:val="26"/>
          <w:szCs w:val="26"/>
          <w:u w:val="single"/>
        </w:rPr>
        <w:t>Methodological validity</w:t>
      </w:r>
      <w:r w:rsidR="009E3B1B">
        <w:rPr>
          <w:rFonts w:ascii="Arial" w:hAnsi="Arial" w:cs="Arial"/>
          <w:sz w:val="26"/>
          <w:szCs w:val="26"/>
          <w:u w:val="single"/>
        </w:rPr>
        <w:t>.</w:t>
      </w:r>
    </w:p>
    <w:p w14:paraId="1359BF5C" w14:textId="4DB924A9" w:rsidR="00AB5D3A" w:rsidRDefault="0028677B" w:rsidP="00AB5D3A">
      <w:pPr>
        <w:ind w:firstLine="720"/>
        <w:rPr>
          <w:rFonts w:ascii="Arial" w:hAnsi="Arial" w:cs="Arial"/>
          <w:sz w:val="22"/>
          <w:szCs w:val="22"/>
        </w:rPr>
      </w:pPr>
      <w:r>
        <w:rPr>
          <w:rFonts w:ascii="Arial" w:hAnsi="Arial" w:cs="Arial"/>
          <w:sz w:val="22"/>
          <w:szCs w:val="22"/>
        </w:rPr>
        <w:lastRenderedPageBreak/>
        <w:t>Brinks research is grounded in the positivist paradigm, conceptualising belief as an objectively measurable variable. His use of structured questionnaires and statistical tools such as chi-square analysis</w:t>
      </w:r>
      <w:r>
        <w:rPr>
          <w:rFonts w:ascii="Arial" w:hAnsi="Arial" w:cs="Arial"/>
          <w:sz w:val="22"/>
          <w:szCs w:val="22"/>
        </w:rPr>
        <w:t xml:space="preserve"> seek</w:t>
      </w:r>
      <w:r w:rsidR="00C11B14">
        <w:rPr>
          <w:rFonts w:ascii="Arial" w:hAnsi="Arial" w:cs="Arial"/>
          <w:sz w:val="22"/>
          <w:szCs w:val="22"/>
        </w:rPr>
        <w:t>s</w:t>
      </w:r>
      <w:r>
        <w:rPr>
          <w:rFonts w:ascii="Arial" w:hAnsi="Arial" w:cs="Arial"/>
          <w:sz w:val="22"/>
          <w:szCs w:val="22"/>
        </w:rPr>
        <w:t xml:space="preserve"> to </w:t>
      </w:r>
      <w:r w:rsidR="00C11B14">
        <w:rPr>
          <w:rFonts w:ascii="Arial" w:hAnsi="Arial" w:cs="Arial"/>
          <w:sz w:val="22"/>
          <w:szCs w:val="22"/>
        </w:rPr>
        <w:t xml:space="preserve">generate generalisable psychological laws about belief consistency. </w:t>
      </w:r>
      <w:r w:rsidR="00927145">
        <w:rPr>
          <w:rFonts w:ascii="Arial" w:hAnsi="Arial" w:cs="Arial"/>
          <w:sz w:val="22"/>
          <w:szCs w:val="22"/>
        </w:rPr>
        <w:t>Hi</w:t>
      </w:r>
      <w:r w:rsidR="00927145" w:rsidRPr="00C36959">
        <w:rPr>
          <w:rFonts w:ascii="Arial" w:hAnsi="Arial" w:cs="Arial"/>
          <w:sz w:val="22"/>
          <w:szCs w:val="22"/>
        </w:rPr>
        <w:t xml:space="preserve">s </w:t>
      </w:r>
      <w:r w:rsidR="00930FA6">
        <w:rPr>
          <w:rFonts w:ascii="Arial" w:hAnsi="Arial" w:cs="Arial"/>
          <w:sz w:val="22"/>
          <w:szCs w:val="22"/>
        </w:rPr>
        <w:t>remit</w:t>
      </w:r>
      <w:r w:rsidR="00927145" w:rsidRPr="00C36959">
        <w:rPr>
          <w:rFonts w:ascii="Arial" w:hAnsi="Arial" w:cs="Arial"/>
          <w:sz w:val="22"/>
          <w:szCs w:val="22"/>
        </w:rPr>
        <w:t xml:space="preserve"> </w:t>
      </w:r>
      <w:r w:rsidR="00927145">
        <w:rPr>
          <w:rFonts w:ascii="Arial" w:hAnsi="Arial" w:cs="Arial"/>
          <w:sz w:val="22"/>
          <w:szCs w:val="22"/>
        </w:rPr>
        <w:t xml:space="preserve">is </w:t>
      </w:r>
      <w:r w:rsidR="00927145" w:rsidRPr="00571674">
        <w:rPr>
          <w:rFonts w:ascii="Arial" w:hAnsi="Arial" w:cs="Arial"/>
          <w:sz w:val="22"/>
          <w:szCs w:val="22"/>
        </w:rPr>
        <w:t>clear</w:t>
      </w:r>
      <w:r w:rsidR="00927145">
        <w:rPr>
          <w:rFonts w:ascii="Arial" w:hAnsi="Arial" w:cs="Arial"/>
          <w:sz w:val="22"/>
          <w:szCs w:val="22"/>
        </w:rPr>
        <w:t xml:space="preserve"> </w:t>
      </w:r>
      <w:r w:rsidR="00927145" w:rsidRPr="00C36959">
        <w:rPr>
          <w:rFonts w:ascii="Arial" w:hAnsi="Arial" w:cs="Arial"/>
          <w:sz w:val="22"/>
          <w:szCs w:val="22"/>
        </w:rPr>
        <w:t xml:space="preserve">– if </w:t>
      </w:r>
      <w:r w:rsidR="00927145">
        <w:rPr>
          <w:rFonts w:ascii="Arial" w:hAnsi="Arial" w:cs="Arial"/>
          <w:sz w:val="22"/>
          <w:szCs w:val="22"/>
        </w:rPr>
        <w:t xml:space="preserve">people strive for cognitive consistency, logically incompatible belief systems should not </w:t>
      </w:r>
      <w:r w:rsidR="00927145" w:rsidRPr="00571674">
        <w:rPr>
          <w:rFonts w:ascii="Arial" w:hAnsi="Arial" w:cs="Arial"/>
          <w:sz w:val="22"/>
          <w:szCs w:val="22"/>
        </w:rPr>
        <w:t>exist</w:t>
      </w:r>
      <w:r w:rsidR="00927145">
        <w:rPr>
          <w:rFonts w:ascii="Arial" w:hAnsi="Arial" w:cs="Arial"/>
          <w:sz w:val="22"/>
          <w:szCs w:val="22"/>
        </w:rPr>
        <w:t>.</w:t>
      </w:r>
      <w:r w:rsidR="00A72E96">
        <w:rPr>
          <w:rStyle w:val="FootnoteReference"/>
          <w:rFonts w:ascii="Arial" w:hAnsi="Arial" w:cs="Arial"/>
          <w:sz w:val="22"/>
          <w:szCs w:val="22"/>
        </w:rPr>
        <w:footnoteReference w:id="19"/>
      </w:r>
      <w:r w:rsidR="00927145">
        <w:rPr>
          <w:rFonts w:ascii="Arial" w:hAnsi="Arial" w:cs="Arial"/>
          <w:sz w:val="22"/>
          <w:szCs w:val="22"/>
        </w:rPr>
        <w:t xml:space="preserve"> </w:t>
      </w:r>
      <w:r w:rsidR="002B49AC">
        <w:rPr>
          <w:rFonts w:ascii="Arial" w:hAnsi="Arial" w:cs="Arial"/>
          <w:sz w:val="22"/>
          <w:szCs w:val="22"/>
        </w:rPr>
        <w:t>Brink</w:t>
      </w:r>
      <w:r w:rsidR="003E1602" w:rsidRPr="002B49AC">
        <w:rPr>
          <w:rFonts w:ascii="Arial" w:hAnsi="Arial" w:cs="Arial"/>
          <w:sz w:val="22"/>
          <w:szCs w:val="22"/>
        </w:rPr>
        <w:t xml:space="preserve"> </w:t>
      </w:r>
      <w:r w:rsidR="002B49AC">
        <w:rPr>
          <w:rFonts w:ascii="Arial" w:hAnsi="Arial" w:cs="Arial"/>
          <w:sz w:val="22"/>
          <w:szCs w:val="22"/>
        </w:rPr>
        <w:t xml:space="preserve">positions </w:t>
      </w:r>
      <w:r w:rsidR="00756465">
        <w:rPr>
          <w:rFonts w:ascii="Arial" w:hAnsi="Arial" w:cs="Arial"/>
          <w:sz w:val="22"/>
          <w:szCs w:val="22"/>
        </w:rPr>
        <w:t>the</w:t>
      </w:r>
      <w:r w:rsidR="002B49AC">
        <w:rPr>
          <w:rFonts w:ascii="Arial" w:hAnsi="Arial" w:cs="Arial"/>
          <w:sz w:val="22"/>
          <w:szCs w:val="22"/>
        </w:rPr>
        <w:t xml:space="preserve"> </w:t>
      </w:r>
      <w:r w:rsidR="002B49AC" w:rsidRPr="002B49AC">
        <w:rPr>
          <w:rFonts w:ascii="Arial" w:hAnsi="Arial" w:cs="Arial"/>
          <w:sz w:val="22"/>
          <w:szCs w:val="22"/>
        </w:rPr>
        <w:t xml:space="preserve">hypothesis directly against </w:t>
      </w:r>
      <w:r w:rsidR="00571674">
        <w:rPr>
          <w:rFonts w:ascii="Arial" w:hAnsi="Arial" w:cs="Arial"/>
          <w:sz w:val="22"/>
          <w:szCs w:val="22"/>
        </w:rPr>
        <w:t>the</w:t>
      </w:r>
      <w:r w:rsidR="00756465">
        <w:rPr>
          <w:rFonts w:ascii="Arial" w:hAnsi="Arial" w:cs="Arial"/>
          <w:sz w:val="22"/>
          <w:szCs w:val="22"/>
        </w:rPr>
        <w:t xml:space="preserve"> </w:t>
      </w:r>
      <w:r w:rsidR="002B49AC" w:rsidRPr="002B49AC">
        <w:rPr>
          <w:rFonts w:ascii="Arial" w:hAnsi="Arial" w:cs="Arial"/>
          <w:sz w:val="22"/>
          <w:szCs w:val="22"/>
        </w:rPr>
        <w:t>body of literature</w:t>
      </w:r>
      <w:r w:rsidR="002B49AC">
        <w:rPr>
          <w:rFonts w:ascii="Arial" w:hAnsi="Arial" w:cs="Arial"/>
          <w:sz w:val="22"/>
          <w:szCs w:val="22"/>
        </w:rPr>
        <w:t xml:space="preserve"> </w:t>
      </w:r>
      <w:r w:rsidR="003E1602" w:rsidRPr="002B49AC">
        <w:rPr>
          <w:rFonts w:ascii="Arial" w:hAnsi="Arial" w:cs="Arial"/>
          <w:sz w:val="22"/>
          <w:szCs w:val="22"/>
        </w:rPr>
        <w:t>and the results address whether the hypothesis was confirmed or not – in this case it was not confirmed</w:t>
      </w:r>
      <w:r w:rsidR="00F82F33" w:rsidRPr="002B49AC">
        <w:rPr>
          <w:rFonts w:ascii="Arial" w:eastAsia="Times New Roman" w:hAnsi="Arial" w:cs="Arial"/>
          <w:kern w:val="0"/>
          <w:sz w:val="22"/>
          <w:szCs w:val="22"/>
          <w:lang w:eastAsia="en-GB"/>
          <w14:ligatures w14:val="none"/>
        </w:rPr>
        <w:t>.</w:t>
      </w:r>
      <w:r w:rsidR="00C11B14">
        <w:rPr>
          <w:rFonts w:ascii="Arial" w:eastAsia="Times New Roman" w:hAnsi="Arial" w:cs="Arial"/>
          <w:kern w:val="0"/>
          <w:sz w:val="22"/>
          <w:szCs w:val="22"/>
          <w:lang w:eastAsia="en-GB"/>
          <w14:ligatures w14:val="none"/>
        </w:rPr>
        <w:t xml:space="preserve"> </w:t>
      </w:r>
      <w:r w:rsidR="00C11B14">
        <w:rPr>
          <w:rFonts w:ascii="Arial" w:hAnsi="Arial" w:cs="Arial"/>
          <w:sz w:val="22"/>
          <w:szCs w:val="22"/>
        </w:rPr>
        <w:t>This approach provides methodological clarity</w:t>
      </w:r>
      <w:r w:rsidR="00C11B14">
        <w:rPr>
          <w:rFonts w:ascii="Arial" w:hAnsi="Arial" w:cs="Arial"/>
          <w:sz w:val="22"/>
          <w:szCs w:val="22"/>
        </w:rPr>
        <w:t xml:space="preserve"> as </w:t>
      </w:r>
      <w:r w:rsidR="00AB5D3A">
        <w:rPr>
          <w:rFonts w:ascii="Arial" w:hAnsi="Arial" w:cs="Arial"/>
          <w:sz w:val="22"/>
          <w:szCs w:val="22"/>
        </w:rPr>
        <w:t>a</w:t>
      </w:r>
      <w:r w:rsidR="00C11B14">
        <w:rPr>
          <w:rFonts w:ascii="Arial" w:hAnsi="Arial" w:cs="Arial"/>
          <w:sz w:val="22"/>
          <w:szCs w:val="22"/>
        </w:rPr>
        <w:t xml:space="preserve"> primary strength. </w:t>
      </w:r>
      <w:r w:rsidR="00391996" w:rsidRPr="005E0BF3">
        <w:rPr>
          <w:rFonts w:ascii="Arial" w:eastAsia="Times New Roman" w:hAnsi="Arial" w:cs="Arial"/>
          <w:kern w:val="0"/>
          <w:sz w:val="22"/>
          <w:szCs w:val="22"/>
          <w:lang w:eastAsia="en-GB"/>
          <w14:ligatures w14:val="none"/>
        </w:rPr>
        <w:t>There are, however, weaknesses with his chosen approach.</w:t>
      </w:r>
      <w:r w:rsidR="00C11B14">
        <w:rPr>
          <w:rFonts w:ascii="Arial" w:hAnsi="Arial" w:cs="Arial"/>
          <w:sz w:val="22"/>
          <w:szCs w:val="22"/>
        </w:rPr>
        <w:t xml:space="preserve"> </w:t>
      </w:r>
      <w:r w:rsidR="00AB5D3A" w:rsidRPr="0004060B">
        <w:rPr>
          <w:rFonts w:ascii="Arial" w:hAnsi="Arial" w:cs="Arial"/>
          <w:sz w:val="22"/>
          <w:szCs w:val="22"/>
        </w:rPr>
        <w:t>Hennink, Hutter and Bailey</w:t>
      </w:r>
      <w:r w:rsidR="00AB5D3A">
        <w:rPr>
          <w:rFonts w:ascii="Arial" w:hAnsi="Arial" w:cs="Arial"/>
          <w:sz w:val="22"/>
          <w:szCs w:val="22"/>
        </w:rPr>
        <w:t xml:space="preserve"> describe the purpose of the quantitative approach as to ‘quantify a research problem, to measure and count issues and to generalise these findings to a broader population.’</w:t>
      </w:r>
      <w:r w:rsidR="00AB5D3A">
        <w:rPr>
          <w:rStyle w:val="FootnoteReference"/>
          <w:rFonts w:ascii="Arial" w:hAnsi="Arial" w:cs="Arial"/>
          <w:sz w:val="22"/>
          <w:szCs w:val="22"/>
        </w:rPr>
        <w:footnoteReference w:id="20"/>
      </w:r>
      <w:r w:rsidR="00AB5D3A">
        <w:rPr>
          <w:rFonts w:ascii="Arial" w:hAnsi="Arial" w:cs="Arial"/>
          <w:sz w:val="22"/>
          <w:szCs w:val="22"/>
        </w:rPr>
        <w:t xml:space="preserve"> This presents an issue with regards to generalisability in his chosen sample group: 227 all female, Catholic-educated adolescents of mainly working class Polish and Italian backgrounds.</w:t>
      </w:r>
      <w:r w:rsidR="00AB5D3A">
        <w:rPr>
          <w:rStyle w:val="FootnoteReference"/>
          <w:rFonts w:ascii="Arial" w:hAnsi="Arial" w:cs="Arial"/>
          <w:sz w:val="22"/>
          <w:szCs w:val="22"/>
        </w:rPr>
        <w:footnoteReference w:id="21"/>
      </w:r>
      <w:r w:rsidR="00AB5D3A">
        <w:rPr>
          <w:rFonts w:ascii="Arial" w:hAnsi="Arial" w:cs="Arial"/>
          <w:sz w:val="22"/>
          <w:szCs w:val="22"/>
        </w:rPr>
        <w:t xml:space="preserve"> Although the sample size is relatively large, it comprises a highly specific group and is not representative of the general population due to its gender bias, age restriction, ethnic specificity, socioeconomic homogeneity and the fact that all respondents were Catholic educated, thereby limiting the generalisability of the findings. </w:t>
      </w:r>
    </w:p>
    <w:p w14:paraId="219B5A4D" w14:textId="612CF2B6" w:rsidR="00E05925" w:rsidRPr="003D38CC" w:rsidRDefault="00AB5D3A" w:rsidP="003D38CC">
      <w:pPr>
        <w:ind w:firstLine="720"/>
        <w:rPr>
          <w:rFonts w:ascii="Arial" w:eastAsia="Times New Roman" w:hAnsi="Arial" w:cs="Arial"/>
          <w:kern w:val="0"/>
          <w:sz w:val="22"/>
          <w:szCs w:val="22"/>
          <w:lang w:eastAsia="en-GB"/>
          <w14:ligatures w14:val="none"/>
        </w:rPr>
      </w:pPr>
      <w:r>
        <w:rPr>
          <w:rFonts w:ascii="Arial" w:hAnsi="Arial" w:cs="Arial"/>
          <w:sz w:val="22"/>
          <w:szCs w:val="22"/>
        </w:rPr>
        <w:t xml:space="preserve">Furthermore, </w:t>
      </w:r>
      <w:r w:rsidR="003D38CC">
        <w:rPr>
          <w:rFonts w:ascii="Arial" w:hAnsi="Arial" w:cs="Arial"/>
          <w:sz w:val="22"/>
          <w:szCs w:val="22"/>
        </w:rPr>
        <w:t>th</w:t>
      </w:r>
      <w:r w:rsidR="00C11B14">
        <w:rPr>
          <w:rFonts w:ascii="Arial" w:hAnsi="Arial" w:cs="Arial"/>
          <w:sz w:val="22"/>
          <w:szCs w:val="22"/>
        </w:rPr>
        <w:t xml:space="preserve">e use of </w:t>
      </w:r>
      <w:r>
        <w:rPr>
          <w:rFonts w:ascii="Arial" w:hAnsi="Arial" w:cs="Arial"/>
          <w:sz w:val="22"/>
          <w:szCs w:val="22"/>
        </w:rPr>
        <w:t xml:space="preserve">surveys </w:t>
      </w:r>
      <w:r w:rsidR="00C11B14">
        <w:rPr>
          <w:rFonts w:ascii="Arial" w:hAnsi="Arial" w:cs="Arial"/>
          <w:sz w:val="22"/>
          <w:szCs w:val="22"/>
        </w:rPr>
        <w:t>to examine religious attitudes</w:t>
      </w:r>
      <w:r w:rsidR="00C11B14">
        <w:rPr>
          <w:rFonts w:ascii="Arial" w:hAnsi="Arial" w:cs="Arial"/>
          <w:sz w:val="22"/>
          <w:szCs w:val="22"/>
        </w:rPr>
        <w:t xml:space="preserve"> </w:t>
      </w:r>
      <w:r>
        <w:rPr>
          <w:rFonts w:ascii="Arial" w:hAnsi="Arial" w:cs="Arial"/>
          <w:sz w:val="22"/>
          <w:szCs w:val="22"/>
        </w:rPr>
        <w:t>is inherently</w:t>
      </w:r>
      <w:r w:rsidR="00C11B14">
        <w:rPr>
          <w:rFonts w:ascii="Arial" w:hAnsi="Arial" w:cs="Arial"/>
          <w:sz w:val="22"/>
          <w:szCs w:val="22"/>
        </w:rPr>
        <w:t xml:space="preserve"> </w:t>
      </w:r>
      <w:r w:rsidR="00C11B14">
        <w:rPr>
          <w:rFonts w:ascii="Arial" w:hAnsi="Arial" w:cs="Arial"/>
          <w:sz w:val="22"/>
          <w:szCs w:val="22"/>
        </w:rPr>
        <w:t>problematic.</w:t>
      </w:r>
      <w:r w:rsidR="00C11B14">
        <w:rPr>
          <w:rStyle w:val="FootnoteReference"/>
          <w:rFonts w:ascii="Arial" w:hAnsi="Arial" w:cs="Arial"/>
          <w:sz w:val="22"/>
          <w:szCs w:val="22"/>
        </w:rPr>
        <w:footnoteReference w:id="22"/>
      </w:r>
      <w:r w:rsidR="00C11B14">
        <w:rPr>
          <w:rFonts w:ascii="Arial" w:hAnsi="Arial" w:cs="Arial"/>
          <w:sz w:val="22"/>
          <w:szCs w:val="22"/>
        </w:rPr>
        <w:t xml:space="preserve"> His methodological choice imposes an observable, measurable framework onto belief systems that are rooted in meaning and personal experience. Bryman argues that using surveys to study individuals’ views of the world can be a misguided approach, with unstructured interviews offering a more suitable alternative.</w:t>
      </w:r>
      <w:r w:rsidR="00C11B14">
        <w:rPr>
          <w:rStyle w:val="FootnoteReference"/>
          <w:rFonts w:ascii="Arial" w:hAnsi="Arial" w:cs="Arial"/>
          <w:sz w:val="22"/>
          <w:szCs w:val="22"/>
        </w:rPr>
        <w:footnoteReference w:id="23"/>
      </w:r>
      <w:r w:rsidR="00C11B14">
        <w:rPr>
          <w:rFonts w:ascii="Arial" w:hAnsi="Arial" w:cs="Arial"/>
          <w:sz w:val="22"/>
          <w:szCs w:val="22"/>
        </w:rPr>
        <w:t xml:space="preserve"> </w:t>
      </w:r>
      <w:r w:rsidR="00C11B14">
        <w:rPr>
          <w:rFonts w:ascii="Arial" w:eastAsia="Times New Roman" w:hAnsi="Arial" w:cs="Arial"/>
          <w:kern w:val="0"/>
          <w:sz w:val="22"/>
          <w:szCs w:val="22"/>
          <w:lang w:eastAsia="en-GB"/>
          <w14:ligatures w14:val="none"/>
        </w:rPr>
        <w:t>Brink</w:t>
      </w:r>
      <w:r>
        <w:rPr>
          <w:rFonts w:ascii="Arial" w:eastAsia="Times New Roman" w:hAnsi="Arial" w:cs="Arial"/>
          <w:kern w:val="0"/>
          <w:sz w:val="22"/>
          <w:szCs w:val="22"/>
          <w:lang w:eastAsia="en-GB"/>
          <w14:ligatures w14:val="none"/>
        </w:rPr>
        <w:t>’s reliance on a rationalist model of belief formation overlooks the complexity of lived religion, resulting in a lack on contextual understanding.</w:t>
      </w:r>
    </w:p>
    <w:p w14:paraId="7850DD2D" w14:textId="4A16F5E5" w:rsidR="00F77DAD" w:rsidRDefault="00C44A60" w:rsidP="001D7021">
      <w:pPr>
        <w:ind w:firstLine="720"/>
        <w:rPr>
          <w:rFonts w:ascii="Arial" w:hAnsi="Arial" w:cs="Arial"/>
          <w:sz w:val="22"/>
          <w:szCs w:val="22"/>
        </w:rPr>
      </w:pPr>
      <w:r>
        <w:rPr>
          <w:rFonts w:ascii="Arial" w:hAnsi="Arial" w:cs="Arial"/>
          <w:sz w:val="22"/>
          <w:szCs w:val="22"/>
        </w:rPr>
        <w:t>Blain</w:t>
      </w:r>
      <w:r w:rsidR="0028677B">
        <w:rPr>
          <w:rFonts w:ascii="Arial" w:hAnsi="Arial" w:cs="Arial"/>
          <w:sz w:val="22"/>
          <w:szCs w:val="22"/>
        </w:rPr>
        <w:t>’s</w:t>
      </w:r>
      <w:r>
        <w:rPr>
          <w:rFonts w:ascii="Arial" w:hAnsi="Arial" w:cs="Arial"/>
          <w:sz w:val="22"/>
          <w:szCs w:val="22"/>
        </w:rPr>
        <w:t xml:space="preserve"> qualitative approach</w:t>
      </w:r>
      <w:r w:rsidR="006C3052">
        <w:rPr>
          <w:rFonts w:ascii="Arial" w:hAnsi="Arial" w:cs="Arial"/>
          <w:sz w:val="22"/>
          <w:szCs w:val="22"/>
        </w:rPr>
        <w:t>,</w:t>
      </w:r>
      <w:r>
        <w:rPr>
          <w:rFonts w:ascii="Arial" w:hAnsi="Arial" w:cs="Arial"/>
          <w:sz w:val="22"/>
          <w:szCs w:val="22"/>
        </w:rPr>
        <w:t xml:space="preserve"> by contrast</w:t>
      </w:r>
      <w:r w:rsidR="006C3052">
        <w:rPr>
          <w:rFonts w:ascii="Arial" w:hAnsi="Arial" w:cs="Arial"/>
          <w:sz w:val="22"/>
          <w:szCs w:val="22"/>
        </w:rPr>
        <w:t>,</w:t>
      </w:r>
      <w:r w:rsidR="00B16297" w:rsidRPr="00CF7EEB">
        <w:rPr>
          <w:rFonts w:ascii="Arial" w:eastAsia="Times New Roman" w:hAnsi="Arial" w:cs="Arial"/>
          <w:kern w:val="0"/>
          <w:sz w:val="22"/>
          <w:szCs w:val="22"/>
          <w:lang w:eastAsia="en-GB"/>
          <w14:ligatures w14:val="none"/>
        </w:rPr>
        <w:t xml:space="preserve"> begins with a personal anecdote about identifying herself as an anthropologist while travelling to a wedding ritual, immediately situating the analysis within lived experience.</w:t>
      </w:r>
      <w:r w:rsidR="00B16297">
        <w:rPr>
          <w:rStyle w:val="FootnoteReference"/>
          <w:rFonts w:ascii="Arial" w:eastAsia="Times New Roman" w:hAnsi="Arial" w:cs="Arial"/>
          <w:kern w:val="0"/>
          <w:sz w:val="22"/>
          <w:szCs w:val="22"/>
          <w:lang w:eastAsia="en-GB"/>
          <w14:ligatures w14:val="none"/>
        </w:rPr>
        <w:footnoteReference w:id="24"/>
      </w:r>
      <w:r w:rsidR="00B16297">
        <w:rPr>
          <w:rFonts w:ascii="Arial" w:eastAsia="Times New Roman" w:hAnsi="Arial" w:cs="Arial"/>
          <w:kern w:val="0"/>
          <w:sz w:val="22"/>
          <w:szCs w:val="22"/>
          <w:lang w:eastAsia="en-GB"/>
          <w14:ligatures w14:val="none"/>
        </w:rPr>
        <w:t xml:space="preserve"> </w:t>
      </w:r>
      <w:r w:rsidR="00B16297">
        <w:rPr>
          <w:rFonts w:ascii="Arial" w:hAnsi="Arial" w:cs="Arial"/>
          <w:sz w:val="22"/>
          <w:szCs w:val="22"/>
        </w:rPr>
        <w:t>I</w:t>
      </w:r>
      <w:r w:rsidR="00CF7EEB">
        <w:rPr>
          <w:rFonts w:ascii="Arial" w:hAnsi="Arial" w:cs="Arial"/>
          <w:sz w:val="22"/>
          <w:szCs w:val="22"/>
        </w:rPr>
        <w:t xml:space="preserve">nstead of synthetising data from </w:t>
      </w:r>
      <w:r w:rsidR="006C3052">
        <w:rPr>
          <w:rFonts w:ascii="Arial" w:hAnsi="Arial" w:cs="Arial"/>
          <w:sz w:val="22"/>
          <w:szCs w:val="22"/>
        </w:rPr>
        <w:t>a large study group</w:t>
      </w:r>
      <w:r w:rsidR="00CF7EEB">
        <w:rPr>
          <w:rFonts w:ascii="Arial" w:hAnsi="Arial" w:cs="Arial"/>
          <w:sz w:val="22"/>
          <w:szCs w:val="22"/>
        </w:rPr>
        <w:t xml:space="preserve"> into a </w:t>
      </w:r>
      <w:r w:rsidR="00B16297">
        <w:rPr>
          <w:rFonts w:ascii="Arial" w:hAnsi="Arial" w:cs="Arial"/>
          <w:sz w:val="22"/>
          <w:szCs w:val="22"/>
        </w:rPr>
        <w:t xml:space="preserve">numerical </w:t>
      </w:r>
      <w:r w:rsidR="00CF7EEB" w:rsidRPr="00722BD3">
        <w:rPr>
          <w:rFonts w:ascii="Arial" w:hAnsi="Arial" w:cs="Arial"/>
          <w:sz w:val="22"/>
          <w:szCs w:val="22"/>
        </w:rPr>
        <w:t>chart</w:t>
      </w:r>
      <w:r w:rsidR="00B36B6A">
        <w:rPr>
          <w:rFonts w:ascii="Arial" w:hAnsi="Arial" w:cs="Arial"/>
          <w:sz w:val="22"/>
          <w:szCs w:val="22"/>
        </w:rPr>
        <w:t xml:space="preserve"> to achieve statistical representativeness</w:t>
      </w:r>
      <w:r w:rsidR="00CF7EEB" w:rsidRPr="00722BD3">
        <w:rPr>
          <w:rFonts w:ascii="Arial" w:hAnsi="Arial" w:cs="Arial"/>
          <w:sz w:val="22"/>
          <w:szCs w:val="22"/>
        </w:rPr>
        <w:t xml:space="preserve">, </w:t>
      </w:r>
      <w:r w:rsidR="00156E4E">
        <w:rPr>
          <w:rFonts w:ascii="Arial" w:hAnsi="Arial" w:cs="Arial"/>
          <w:sz w:val="22"/>
          <w:szCs w:val="22"/>
        </w:rPr>
        <w:t xml:space="preserve">her data is </w:t>
      </w:r>
      <w:r w:rsidR="00B36B6A">
        <w:rPr>
          <w:rFonts w:ascii="Arial" w:hAnsi="Arial" w:cs="Arial"/>
          <w:sz w:val="22"/>
          <w:szCs w:val="22"/>
        </w:rPr>
        <w:t>intentionally</w:t>
      </w:r>
      <w:r w:rsidR="00A72E96">
        <w:rPr>
          <w:rFonts w:ascii="Arial" w:hAnsi="Arial" w:cs="Arial"/>
          <w:sz w:val="22"/>
          <w:szCs w:val="22"/>
        </w:rPr>
        <w:t xml:space="preserve"> rich in detail </w:t>
      </w:r>
      <w:r w:rsidR="003D38CC">
        <w:rPr>
          <w:rFonts w:ascii="Arial" w:hAnsi="Arial" w:cs="Arial"/>
          <w:sz w:val="22"/>
          <w:szCs w:val="22"/>
        </w:rPr>
        <w:t>–</w:t>
      </w:r>
      <w:r w:rsidR="00A72E96">
        <w:rPr>
          <w:rFonts w:ascii="Arial" w:hAnsi="Arial" w:cs="Arial"/>
          <w:sz w:val="22"/>
          <w:szCs w:val="22"/>
        </w:rPr>
        <w:t xml:space="preserve"> </w:t>
      </w:r>
      <w:r w:rsidR="003D38CC">
        <w:rPr>
          <w:rFonts w:ascii="Arial" w:hAnsi="Arial" w:cs="Arial"/>
          <w:sz w:val="22"/>
          <w:szCs w:val="22"/>
        </w:rPr>
        <w:t>allow</w:t>
      </w:r>
      <w:r w:rsidR="00862763">
        <w:rPr>
          <w:rFonts w:ascii="Arial" w:hAnsi="Arial" w:cs="Arial"/>
          <w:sz w:val="22"/>
          <w:szCs w:val="22"/>
        </w:rPr>
        <w:t>ing</w:t>
      </w:r>
      <w:r w:rsidR="003D38CC">
        <w:rPr>
          <w:rFonts w:ascii="Arial" w:hAnsi="Arial" w:cs="Arial"/>
          <w:sz w:val="22"/>
          <w:szCs w:val="22"/>
        </w:rPr>
        <w:t xml:space="preserve"> the voices of her participants to be heard authentically from within the research</w:t>
      </w:r>
      <w:r w:rsidR="009E3B1B">
        <w:rPr>
          <w:rFonts w:ascii="Arial" w:hAnsi="Arial" w:cs="Arial"/>
          <w:sz w:val="22"/>
          <w:szCs w:val="22"/>
        </w:rPr>
        <w:t xml:space="preserve"> </w:t>
      </w:r>
      <w:r w:rsidR="001D7021">
        <w:rPr>
          <w:rFonts w:ascii="Arial" w:hAnsi="Arial" w:cs="Arial"/>
          <w:sz w:val="22"/>
          <w:szCs w:val="22"/>
        </w:rPr>
        <w:t>- r</w:t>
      </w:r>
      <w:r w:rsidR="00156E4E">
        <w:rPr>
          <w:rFonts w:ascii="Arial" w:hAnsi="Arial" w:cs="Arial"/>
          <w:sz w:val="22"/>
          <w:szCs w:val="22"/>
        </w:rPr>
        <w:t>equiring few</w:t>
      </w:r>
      <w:r w:rsidR="00A72E96">
        <w:rPr>
          <w:rFonts w:ascii="Arial" w:hAnsi="Arial" w:cs="Arial"/>
          <w:sz w:val="22"/>
          <w:szCs w:val="22"/>
        </w:rPr>
        <w:t>er</w:t>
      </w:r>
      <w:r w:rsidR="00156E4E">
        <w:rPr>
          <w:rFonts w:ascii="Arial" w:hAnsi="Arial" w:cs="Arial"/>
          <w:sz w:val="22"/>
          <w:szCs w:val="22"/>
        </w:rPr>
        <w:t xml:space="preserve"> participants</w:t>
      </w:r>
      <w:r w:rsidR="00B36B6A">
        <w:rPr>
          <w:rFonts w:ascii="Arial" w:hAnsi="Arial" w:cs="Arial"/>
          <w:sz w:val="22"/>
          <w:szCs w:val="22"/>
        </w:rPr>
        <w:t xml:space="preserve"> to achieve </w:t>
      </w:r>
      <w:r w:rsidR="00AB5D3A">
        <w:rPr>
          <w:rFonts w:ascii="Arial" w:hAnsi="Arial" w:cs="Arial"/>
          <w:sz w:val="22"/>
          <w:szCs w:val="22"/>
        </w:rPr>
        <w:t xml:space="preserve">contextual </w:t>
      </w:r>
      <w:r w:rsidR="00B36B6A">
        <w:rPr>
          <w:rFonts w:ascii="Arial" w:hAnsi="Arial" w:cs="Arial"/>
          <w:sz w:val="22"/>
          <w:szCs w:val="22"/>
        </w:rPr>
        <w:t>depth</w:t>
      </w:r>
      <w:r w:rsidR="00156E4E">
        <w:rPr>
          <w:rFonts w:ascii="Arial" w:hAnsi="Arial" w:cs="Arial"/>
          <w:sz w:val="22"/>
          <w:szCs w:val="22"/>
        </w:rPr>
        <w:t>.</w:t>
      </w:r>
      <w:r w:rsidR="00156E4E">
        <w:rPr>
          <w:rStyle w:val="FootnoteReference"/>
          <w:rFonts w:ascii="Arial" w:hAnsi="Arial" w:cs="Arial"/>
          <w:sz w:val="22"/>
          <w:szCs w:val="22"/>
        </w:rPr>
        <w:footnoteReference w:id="25"/>
      </w:r>
      <w:r w:rsidR="00156E4E">
        <w:rPr>
          <w:rFonts w:ascii="Arial" w:hAnsi="Arial" w:cs="Arial"/>
          <w:sz w:val="22"/>
          <w:szCs w:val="22"/>
        </w:rPr>
        <w:t xml:space="preserve"> </w:t>
      </w:r>
      <w:r w:rsidR="003D38CC">
        <w:rPr>
          <w:rFonts w:ascii="Arial" w:hAnsi="Arial" w:cs="Arial"/>
          <w:sz w:val="22"/>
          <w:szCs w:val="22"/>
        </w:rPr>
        <w:t>Through this approach, Blain generated multiple instances of ‘thick descriptions’, a concept originally developed by Clifford Geertz, as described by Hennink Hutter and Bailey, in which detailed, layered accounts of social action are used to uncover the meanings individuals attach to their practice.</w:t>
      </w:r>
      <w:r w:rsidR="003D38CC">
        <w:rPr>
          <w:rStyle w:val="FootnoteReference"/>
          <w:rFonts w:ascii="Arial" w:hAnsi="Arial" w:cs="Arial"/>
          <w:sz w:val="22"/>
          <w:szCs w:val="22"/>
        </w:rPr>
        <w:footnoteReference w:id="26"/>
      </w:r>
      <w:r w:rsidR="003D38CC">
        <w:rPr>
          <w:rFonts w:ascii="Arial" w:hAnsi="Arial" w:cs="Arial"/>
          <w:sz w:val="22"/>
          <w:szCs w:val="22"/>
        </w:rPr>
        <w:t xml:space="preserve"> These descriptions move beyond surface level observation, allowing a relative understanding to human behaviour. This enabled a deeper, contextually grounded understanding of belief and practice – insights that Brinks quantitative study was unable to capture. Hennink, Hutter and Bailey describe the aims of </w:t>
      </w:r>
      <w:r w:rsidR="009E3B1B">
        <w:rPr>
          <w:rFonts w:ascii="Arial" w:hAnsi="Arial" w:cs="Arial"/>
          <w:sz w:val="22"/>
          <w:szCs w:val="22"/>
        </w:rPr>
        <w:t>qualitative research</w:t>
      </w:r>
      <w:r w:rsidR="003D38CC">
        <w:rPr>
          <w:rFonts w:ascii="Arial" w:hAnsi="Arial" w:cs="Arial"/>
          <w:sz w:val="22"/>
          <w:szCs w:val="22"/>
        </w:rPr>
        <w:t xml:space="preserve"> being to understand meaning from the participants’ perspectives and situate it within lived experience </w:t>
      </w:r>
      <w:r w:rsidR="003D38CC">
        <w:rPr>
          <w:rFonts w:ascii="Arial" w:hAnsi="Arial" w:cs="Arial"/>
          <w:sz w:val="22"/>
          <w:szCs w:val="22"/>
        </w:rPr>
        <w:lastRenderedPageBreak/>
        <w:t>and broader social context - an aim Blain achieves through her choice of methodology</w:t>
      </w:r>
      <w:r w:rsidR="00862763">
        <w:rPr>
          <w:rFonts w:ascii="Arial" w:hAnsi="Arial" w:cs="Arial"/>
          <w:sz w:val="22"/>
          <w:szCs w:val="22"/>
        </w:rPr>
        <w:t xml:space="preserve"> </w:t>
      </w:r>
      <w:r w:rsidR="003D38CC">
        <w:rPr>
          <w:rFonts w:ascii="Arial" w:hAnsi="Arial" w:cs="Arial"/>
          <w:sz w:val="22"/>
          <w:szCs w:val="22"/>
        </w:rPr>
        <w:t>- leaving it highly appropriate.</w:t>
      </w:r>
      <w:r w:rsidR="003D38CC">
        <w:rPr>
          <w:rStyle w:val="FootnoteReference"/>
          <w:rFonts w:ascii="Arial" w:hAnsi="Arial" w:cs="Arial"/>
          <w:sz w:val="22"/>
          <w:szCs w:val="22"/>
        </w:rPr>
        <w:footnoteReference w:id="27"/>
      </w:r>
    </w:p>
    <w:p w14:paraId="1F2CD734" w14:textId="7A27DD34" w:rsidR="00E8075F" w:rsidRDefault="00E8075F" w:rsidP="00F77DAD">
      <w:pPr>
        <w:rPr>
          <w:rFonts w:ascii="Arial" w:hAnsi="Arial" w:cs="Arial"/>
          <w:sz w:val="22"/>
          <w:szCs w:val="22"/>
        </w:rPr>
      </w:pPr>
    </w:p>
    <w:p w14:paraId="6EBAEBDC" w14:textId="698AC1F2" w:rsidR="00F77DAD" w:rsidRDefault="00F77DAD" w:rsidP="00F77DAD">
      <w:pPr>
        <w:rPr>
          <w:rFonts w:ascii="Arial" w:hAnsi="Arial" w:cs="Arial"/>
          <w:sz w:val="26"/>
          <w:szCs w:val="26"/>
          <w:u w:val="single"/>
        </w:rPr>
      </w:pPr>
      <w:r w:rsidRPr="00F77DAD">
        <w:rPr>
          <w:rFonts w:ascii="Arial" w:hAnsi="Arial" w:cs="Arial"/>
          <w:sz w:val="26"/>
          <w:szCs w:val="26"/>
          <w:u w:val="single"/>
        </w:rPr>
        <w:t xml:space="preserve">Use of literature </w:t>
      </w:r>
    </w:p>
    <w:p w14:paraId="14D147F3" w14:textId="1E4A8077" w:rsidR="00F77DAD" w:rsidRDefault="00D45251" w:rsidP="00174689">
      <w:pPr>
        <w:ind w:firstLine="720"/>
        <w:rPr>
          <w:rFonts w:ascii="Arial" w:hAnsi="Arial" w:cs="Arial"/>
          <w:sz w:val="22"/>
          <w:szCs w:val="22"/>
        </w:rPr>
      </w:pPr>
      <w:r>
        <w:rPr>
          <w:rFonts w:ascii="Arial" w:hAnsi="Arial" w:cs="Arial"/>
          <w:sz w:val="22"/>
          <w:szCs w:val="22"/>
        </w:rPr>
        <w:t xml:space="preserve">The two studies </w:t>
      </w:r>
      <w:r w:rsidR="00AE0484">
        <w:rPr>
          <w:rFonts w:ascii="Arial" w:hAnsi="Arial" w:cs="Arial"/>
          <w:sz w:val="22"/>
          <w:szCs w:val="22"/>
        </w:rPr>
        <w:t>differ</w:t>
      </w:r>
      <w:r>
        <w:rPr>
          <w:rFonts w:ascii="Arial" w:hAnsi="Arial" w:cs="Arial"/>
          <w:sz w:val="22"/>
          <w:szCs w:val="22"/>
        </w:rPr>
        <w:t xml:space="preserve"> significantly in their use of literature and theoretical integration. Brinks literature review is concise and linear, drawing primarily on acknowledged figures in social psychology such as Festinger, Heider, and Rokeach, embedding his study within</w:t>
      </w:r>
      <w:r w:rsidR="001D7021">
        <w:rPr>
          <w:rFonts w:ascii="Arial" w:hAnsi="Arial" w:cs="Arial"/>
          <w:sz w:val="22"/>
          <w:szCs w:val="22"/>
        </w:rPr>
        <w:t xml:space="preserve"> </w:t>
      </w:r>
      <w:r>
        <w:rPr>
          <w:rFonts w:ascii="Arial" w:hAnsi="Arial" w:cs="Arial"/>
          <w:sz w:val="22"/>
          <w:szCs w:val="22"/>
        </w:rPr>
        <w:t xml:space="preserve">cognitive consistency theory. </w:t>
      </w:r>
      <w:r w:rsidR="00AE0484">
        <w:rPr>
          <w:rFonts w:ascii="Arial" w:hAnsi="Arial" w:cs="Arial"/>
          <w:sz w:val="22"/>
          <w:szCs w:val="22"/>
        </w:rPr>
        <w:t>This creates theoretical clarity but conceptual narrowness: belief is treated purely as a psychological attitude rather than a culturally embedded process. Consisting of only four pages, the brief reference list and absence of engagement with other perspectives limit the scope of the project. Furthermore, Bell and Waters</w:t>
      </w:r>
      <w:r w:rsidR="00863EF3">
        <w:rPr>
          <w:rFonts w:ascii="Arial" w:hAnsi="Arial" w:cs="Arial"/>
          <w:sz w:val="22"/>
          <w:szCs w:val="22"/>
        </w:rPr>
        <w:t xml:space="preserve"> cite Verma and Beard, who argue that </w:t>
      </w:r>
      <w:r w:rsidR="00AE0484">
        <w:rPr>
          <w:rFonts w:ascii="Arial" w:hAnsi="Arial" w:cs="Arial"/>
          <w:sz w:val="22"/>
          <w:szCs w:val="22"/>
        </w:rPr>
        <w:t>a c</w:t>
      </w:r>
      <w:r w:rsidR="00863EF3">
        <w:rPr>
          <w:rFonts w:ascii="Arial" w:hAnsi="Arial" w:cs="Arial"/>
          <w:sz w:val="22"/>
          <w:szCs w:val="22"/>
        </w:rPr>
        <w:t>ritical literature review should summarise existing knowledge</w:t>
      </w:r>
      <w:r w:rsidR="00174689">
        <w:rPr>
          <w:rFonts w:ascii="Arial" w:hAnsi="Arial" w:cs="Arial"/>
          <w:sz w:val="22"/>
          <w:szCs w:val="22"/>
        </w:rPr>
        <w:t xml:space="preserve"> </w:t>
      </w:r>
      <w:r w:rsidR="00863EF3">
        <w:rPr>
          <w:rFonts w:ascii="Arial" w:hAnsi="Arial" w:cs="Arial"/>
          <w:sz w:val="22"/>
          <w:szCs w:val="22"/>
        </w:rPr>
        <w:t xml:space="preserve">whilst also </w:t>
      </w:r>
      <w:r w:rsidR="00174689">
        <w:rPr>
          <w:rFonts w:ascii="Arial" w:hAnsi="Arial" w:cs="Arial"/>
          <w:sz w:val="22"/>
          <w:szCs w:val="22"/>
        </w:rPr>
        <w:t>creating</w:t>
      </w:r>
      <w:r w:rsidR="00863EF3">
        <w:rPr>
          <w:rFonts w:ascii="Arial" w:hAnsi="Arial" w:cs="Arial"/>
          <w:sz w:val="22"/>
          <w:szCs w:val="22"/>
        </w:rPr>
        <w:t xml:space="preserve"> scope for an advan</w:t>
      </w:r>
      <w:r w:rsidR="00174689">
        <w:rPr>
          <w:rFonts w:ascii="Arial" w:hAnsi="Arial" w:cs="Arial"/>
          <w:sz w:val="22"/>
          <w:szCs w:val="22"/>
        </w:rPr>
        <w:t>cing understanding.</w:t>
      </w:r>
      <w:r w:rsidR="00174689">
        <w:rPr>
          <w:rStyle w:val="FootnoteReference"/>
          <w:rFonts w:ascii="Arial" w:hAnsi="Arial" w:cs="Arial"/>
          <w:sz w:val="22"/>
          <w:szCs w:val="22"/>
        </w:rPr>
        <w:footnoteReference w:id="28"/>
      </w:r>
      <w:r w:rsidR="00174689">
        <w:rPr>
          <w:rFonts w:ascii="Arial" w:hAnsi="Arial" w:cs="Arial"/>
          <w:sz w:val="22"/>
          <w:szCs w:val="22"/>
        </w:rPr>
        <w:t xml:space="preserve"> </w:t>
      </w:r>
      <w:r w:rsidR="00F14C85">
        <w:rPr>
          <w:rFonts w:ascii="Arial" w:hAnsi="Arial" w:cs="Arial"/>
          <w:sz w:val="22"/>
          <w:szCs w:val="22"/>
        </w:rPr>
        <w:t xml:space="preserve">This depth of insight is </w:t>
      </w:r>
      <w:r w:rsidR="001D7021">
        <w:rPr>
          <w:rFonts w:ascii="Arial" w:hAnsi="Arial" w:cs="Arial"/>
          <w:sz w:val="22"/>
          <w:szCs w:val="22"/>
        </w:rPr>
        <w:t>not possible</w:t>
      </w:r>
      <w:r w:rsidR="00F14C85">
        <w:rPr>
          <w:rFonts w:ascii="Arial" w:hAnsi="Arial" w:cs="Arial"/>
          <w:sz w:val="22"/>
          <w:szCs w:val="22"/>
        </w:rPr>
        <w:t xml:space="preserve"> in brinks study - </w:t>
      </w:r>
      <w:r w:rsidR="00F14C85">
        <w:rPr>
          <w:rFonts w:ascii="Arial" w:hAnsi="Arial" w:cs="Arial"/>
          <w:sz w:val="22"/>
          <w:szCs w:val="22"/>
        </w:rPr>
        <w:t>Brinks engagement with literature serves to justify his hypothesis rather than to critically analyse assumptions in the field.</w:t>
      </w:r>
    </w:p>
    <w:p w14:paraId="0DA1F1B7" w14:textId="5B809994" w:rsidR="00403AE4" w:rsidRDefault="00174689" w:rsidP="00403AE4">
      <w:pPr>
        <w:ind w:firstLine="720"/>
        <w:rPr>
          <w:rFonts w:ascii="Arial" w:hAnsi="Arial" w:cs="Arial"/>
          <w:sz w:val="22"/>
          <w:szCs w:val="22"/>
        </w:rPr>
      </w:pPr>
      <w:r>
        <w:rPr>
          <w:rFonts w:ascii="Arial" w:hAnsi="Arial" w:cs="Arial"/>
          <w:sz w:val="22"/>
          <w:szCs w:val="22"/>
        </w:rPr>
        <w:t xml:space="preserve">Blain draws on a diverse interdisciplinary body of literature </w:t>
      </w:r>
      <w:r>
        <w:rPr>
          <w:rFonts w:ascii="Arial" w:hAnsi="Arial" w:cs="Arial"/>
          <w:sz w:val="22"/>
          <w:szCs w:val="22"/>
        </w:rPr>
        <w:t>including classic shamanism, the anthropology of consciousness, reflexive and experiential anthropology, postmodern ethnography, feminist critiques and contemporary scholarship on neo-shamanism and Seidr.</w:t>
      </w:r>
      <w:r>
        <w:rPr>
          <w:rFonts w:ascii="Arial" w:hAnsi="Arial" w:cs="Arial"/>
          <w:sz w:val="22"/>
          <w:szCs w:val="22"/>
        </w:rPr>
        <w:t xml:space="preserve"> Her narrative weaves theory and data together rather than separating them into </w:t>
      </w:r>
      <w:r w:rsidR="00403AE4">
        <w:rPr>
          <w:rFonts w:ascii="Arial" w:hAnsi="Arial" w:cs="Arial"/>
          <w:sz w:val="22"/>
          <w:szCs w:val="22"/>
        </w:rPr>
        <w:t xml:space="preserve">distinct </w:t>
      </w:r>
      <w:r>
        <w:rPr>
          <w:rFonts w:ascii="Arial" w:hAnsi="Arial" w:cs="Arial"/>
          <w:sz w:val="22"/>
          <w:szCs w:val="22"/>
        </w:rPr>
        <w:t>sections</w:t>
      </w:r>
      <w:r w:rsidR="00F14C85">
        <w:rPr>
          <w:rFonts w:ascii="Arial" w:hAnsi="Arial" w:cs="Arial"/>
          <w:sz w:val="22"/>
          <w:szCs w:val="22"/>
        </w:rPr>
        <w:t xml:space="preserve">, </w:t>
      </w:r>
      <w:r w:rsidR="00403AE4">
        <w:rPr>
          <w:rFonts w:ascii="Arial" w:hAnsi="Arial" w:cs="Arial"/>
          <w:sz w:val="22"/>
          <w:szCs w:val="22"/>
        </w:rPr>
        <w:t xml:space="preserve">mirroring a </w:t>
      </w:r>
      <w:r w:rsidR="00F14C85">
        <w:rPr>
          <w:rFonts w:ascii="Arial" w:hAnsi="Arial" w:cs="Arial"/>
          <w:sz w:val="22"/>
          <w:szCs w:val="22"/>
        </w:rPr>
        <w:t>discursive approach</w:t>
      </w:r>
      <w:r w:rsidR="00403AE4">
        <w:rPr>
          <w:rFonts w:ascii="Arial" w:hAnsi="Arial" w:cs="Arial"/>
          <w:sz w:val="22"/>
          <w:szCs w:val="22"/>
        </w:rPr>
        <w:t xml:space="preserve"> which, according to Bell and Waters’ explanation of interpretivist theory, understands reality as constructed through language.</w:t>
      </w:r>
      <w:r w:rsidR="00403AE4">
        <w:rPr>
          <w:rStyle w:val="FootnoteReference"/>
          <w:rFonts w:ascii="Arial" w:hAnsi="Arial" w:cs="Arial"/>
          <w:sz w:val="22"/>
          <w:szCs w:val="22"/>
        </w:rPr>
        <w:footnoteReference w:id="29"/>
      </w:r>
      <w:r w:rsidR="00403AE4">
        <w:rPr>
          <w:rFonts w:ascii="Arial" w:hAnsi="Arial" w:cs="Arial"/>
          <w:sz w:val="22"/>
          <w:szCs w:val="22"/>
        </w:rPr>
        <w:t xml:space="preserve"> Although this reduces structural clarity, it enhances conceptual richness and demonstrates engagement with contemporary debates surrounding embodiment, rationality, and religious practice which are highly relevant to her data.</w:t>
      </w:r>
    </w:p>
    <w:p w14:paraId="4A20F1D3" w14:textId="77777777" w:rsidR="00C62001" w:rsidRDefault="00C62001" w:rsidP="00061BD6">
      <w:pPr>
        <w:rPr>
          <w:rFonts w:ascii="Arial" w:hAnsi="Arial" w:cs="Arial"/>
          <w:sz w:val="22"/>
          <w:szCs w:val="22"/>
        </w:rPr>
      </w:pPr>
    </w:p>
    <w:p w14:paraId="605F72F9" w14:textId="34CD3510" w:rsidR="00061BD6" w:rsidRDefault="00061BD6" w:rsidP="00061BD6">
      <w:pPr>
        <w:rPr>
          <w:rFonts w:ascii="Arial" w:hAnsi="Arial" w:cs="Arial"/>
          <w:sz w:val="26"/>
          <w:szCs w:val="26"/>
          <w:u w:val="single"/>
        </w:rPr>
      </w:pPr>
      <w:r>
        <w:rPr>
          <w:rFonts w:ascii="Arial" w:hAnsi="Arial" w:cs="Arial"/>
          <w:sz w:val="26"/>
          <w:szCs w:val="26"/>
          <w:u w:val="single"/>
        </w:rPr>
        <w:t>Researcher positionality</w:t>
      </w:r>
    </w:p>
    <w:p w14:paraId="72FD73C7" w14:textId="6C28D022" w:rsidR="00A336E5" w:rsidRDefault="00EF6A1D" w:rsidP="00A336E5">
      <w:pPr>
        <w:ind w:firstLine="720"/>
        <w:rPr>
          <w:rFonts w:ascii="Arial" w:hAnsi="Arial" w:cs="Arial"/>
          <w:sz w:val="22"/>
          <w:szCs w:val="22"/>
        </w:rPr>
      </w:pPr>
      <w:r>
        <w:rPr>
          <w:rFonts w:ascii="Arial" w:hAnsi="Arial" w:cs="Arial"/>
          <w:sz w:val="22"/>
          <w:szCs w:val="22"/>
        </w:rPr>
        <w:t xml:space="preserve">Brink presents himself as a </w:t>
      </w:r>
      <w:r>
        <w:rPr>
          <w:rFonts w:ascii="Arial" w:hAnsi="Arial" w:cs="Arial"/>
          <w:sz w:val="22"/>
          <w:szCs w:val="22"/>
        </w:rPr>
        <w:t>detached</w:t>
      </w:r>
      <w:r>
        <w:rPr>
          <w:rFonts w:ascii="Arial" w:hAnsi="Arial" w:cs="Arial"/>
          <w:sz w:val="22"/>
          <w:szCs w:val="22"/>
        </w:rPr>
        <w:t>, objective outsider</w:t>
      </w:r>
      <w:r>
        <w:rPr>
          <w:rFonts w:ascii="Arial" w:hAnsi="Arial" w:cs="Arial"/>
          <w:sz w:val="22"/>
          <w:szCs w:val="22"/>
        </w:rPr>
        <w:t>, consistent with traditional positivist ideals - described by Bell and Waters as being ‘removed from the phenomenon under study’.</w:t>
      </w:r>
      <w:r>
        <w:rPr>
          <w:rStyle w:val="FootnoteReference"/>
          <w:rFonts w:ascii="Arial" w:hAnsi="Arial" w:cs="Arial"/>
          <w:sz w:val="22"/>
          <w:szCs w:val="22"/>
        </w:rPr>
        <w:footnoteReference w:id="30"/>
      </w:r>
      <w:r>
        <w:rPr>
          <w:rFonts w:ascii="Arial" w:hAnsi="Arial" w:cs="Arial"/>
          <w:sz w:val="22"/>
          <w:szCs w:val="22"/>
        </w:rPr>
        <w:t xml:space="preserve"> However, Brink states in a footnote of a 1976 journal article – the same time his study data was collected – that he is a practicing </w:t>
      </w:r>
      <w:r w:rsidR="00AB39BD">
        <w:rPr>
          <w:rFonts w:ascii="Arial" w:hAnsi="Arial" w:cs="Arial"/>
          <w:sz w:val="22"/>
          <w:szCs w:val="22"/>
        </w:rPr>
        <w:t>R</w:t>
      </w:r>
      <w:r>
        <w:rPr>
          <w:rFonts w:ascii="Arial" w:hAnsi="Arial" w:cs="Arial"/>
          <w:sz w:val="22"/>
          <w:szCs w:val="22"/>
        </w:rPr>
        <w:t xml:space="preserve">oman </w:t>
      </w:r>
      <w:r w:rsidR="00AB39BD">
        <w:rPr>
          <w:rFonts w:ascii="Arial" w:hAnsi="Arial" w:cs="Arial"/>
          <w:sz w:val="22"/>
          <w:szCs w:val="22"/>
        </w:rPr>
        <w:t>C</w:t>
      </w:r>
      <w:r>
        <w:rPr>
          <w:rFonts w:ascii="Arial" w:hAnsi="Arial" w:cs="Arial"/>
          <w:sz w:val="22"/>
          <w:szCs w:val="22"/>
        </w:rPr>
        <w:t>atholic.</w:t>
      </w:r>
      <w:r w:rsidR="00AB39BD">
        <w:rPr>
          <w:rStyle w:val="FootnoteReference"/>
          <w:rFonts w:ascii="Arial" w:hAnsi="Arial" w:cs="Arial"/>
          <w:sz w:val="22"/>
          <w:szCs w:val="22"/>
        </w:rPr>
        <w:footnoteReference w:id="31"/>
      </w:r>
      <w:r>
        <w:rPr>
          <w:rFonts w:ascii="Arial" w:hAnsi="Arial" w:cs="Arial"/>
          <w:sz w:val="22"/>
          <w:szCs w:val="22"/>
        </w:rPr>
        <w:t xml:space="preserve"> His Catholic identity remains unacknowledged in the study,</w:t>
      </w:r>
      <w:r w:rsidR="00AB39BD">
        <w:rPr>
          <w:rFonts w:ascii="Arial" w:hAnsi="Arial" w:cs="Arial"/>
          <w:sz w:val="22"/>
          <w:szCs w:val="22"/>
        </w:rPr>
        <w:t xml:space="preserve"> </w:t>
      </w:r>
      <w:r w:rsidR="009E3B1B">
        <w:rPr>
          <w:rFonts w:ascii="Arial" w:hAnsi="Arial" w:cs="Arial"/>
          <w:sz w:val="22"/>
          <w:szCs w:val="22"/>
        </w:rPr>
        <w:t>highlighting a lack</w:t>
      </w:r>
      <w:r>
        <w:rPr>
          <w:rFonts w:ascii="Arial" w:hAnsi="Arial" w:cs="Arial"/>
          <w:sz w:val="22"/>
          <w:szCs w:val="22"/>
        </w:rPr>
        <w:t xml:space="preserve"> of </w:t>
      </w:r>
      <w:r w:rsidR="008860D0">
        <w:rPr>
          <w:rFonts w:ascii="Arial" w:hAnsi="Arial" w:cs="Arial"/>
          <w:sz w:val="22"/>
          <w:szCs w:val="22"/>
        </w:rPr>
        <w:t xml:space="preserve">personal </w:t>
      </w:r>
      <w:r>
        <w:rPr>
          <w:rFonts w:ascii="Arial" w:hAnsi="Arial" w:cs="Arial"/>
          <w:sz w:val="22"/>
          <w:szCs w:val="22"/>
        </w:rPr>
        <w:t>reflexivity</w:t>
      </w:r>
      <w:r w:rsidR="008860D0">
        <w:rPr>
          <w:rFonts w:ascii="Arial" w:hAnsi="Arial" w:cs="Arial"/>
          <w:sz w:val="22"/>
          <w:szCs w:val="22"/>
        </w:rPr>
        <w:t xml:space="preserve"> – </w:t>
      </w:r>
      <w:r w:rsidR="009E3B1B">
        <w:rPr>
          <w:rFonts w:ascii="Arial" w:hAnsi="Arial" w:cs="Arial"/>
          <w:sz w:val="22"/>
          <w:szCs w:val="22"/>
        </w:rPr>
        <w:t>define</w:t>
      </w:r>
      <w:r w:rsidR="008860D0">
        <w:rPr>
          <w:rFonts w:ascii="Arial" w:hAnsi="Arial" w:cs="Arial"/>
          <w:sz w:val="22"/>
          <w:szCs w:val="22"/>
        </w:rPr>
        <w:t xml:space="preserve">d by Hennink, Hutter and Bailey as </w:t>
      </w:r>
      <w:r w:rsidR="009E3B1B">
        <w:rPr>
          <w:rFonts w:ascii="Arial" w:hAnsi="Arial" w:cs="Arial"/>
          <w:sz w:val="22"/>
          <w:szCs w:val="22"/>
        </w:rPr>
        <w:t>t</w:t>
      </w:r>
      <w:r w:rsidR="008860D0">
        <w:rPr>
          <w:rFonts w:ascii="Arial" w:hAnsi="Arial" w:cs="Arial"/>
          <w:sz w:val="22"/>
          <w:szCs w:val="22"/>
        </w:rPr>
        <w:t>he researcher</w:t>
      </w:r>
      <w:r w:rsidR="009E3B1B">
        <w:rPr>
          <w:rFonts w:ascii="Arial" w:hAnsi="Arial" w:cs="Arial"/>
          <w:sz w:val="22"/>
          <w:szCs w:val="22"/>
        </w:rPr>
        <w:t xml:space="preserve">s critical </w:t>
      </w:r>
      <w:r w:rsidR="008860D0">
        <w:rPr>
          <w:rFonts w:ascii="Arial" w:hAnsi="Arial" w:cs="Arial"/>
          <w:sz w:val="22"/>
          <w:szCs w:val="22"/>
        </w:rPr>
        <w:t>reflect</w:t>
      </w:r>
      <w:r w:rsidR="009E3B1B">
        <w:rPr>
          <w:rFonts w:ascii="Arial" w:hAnsi="Arial" w:cs="Arial"/>
          <w:sz w:val="22"/>
          <w:szCs w:val="22"/>
        </w:rPr>
        <w:t>ion</w:t>
      </w:r>
      <w:r w:rsidR="008860D0">
        <w:rPr>
          <w:rFonts w:ascii="Arial" w:hAnsi="Arial" w:cs="Arial"/>
          <w:sz w:val="22"/>
          <w:szCs w:val="22"/>
        </w:rPr>
        <w:t xml:space="preserve"> on how their </w:t>
      </w:r>
      <w:r w:rsidR="009E3B1B">
        <w:rPr>
          <w:rFonts w:ascii="Arial" w:hAnsi="Arial" w:cs="Arial"/>
          <w:sz w:val="22"/>
          <w:szCs w:val="22"/>
        </w:rPr>
        <w:t xml:space="preserve">own </w:t>
      </w:r>
      <w:r w:rsidR="008860D0">
        <w:rPr>
          <w:rFonts w:ascii="Arial" w:hAnsi="Arial" w:cs="Arial"/>
          <w:sz w:val="22"/>
          <w:szCs w:val="22"/>
        </w:rPr>
        <w:t xml:space="preserve">backgrounds and assumptions may </w:t>
      </w:r>
      <w:r w:rsidR="009E3B1B">
        <w:rPr>
          <w:rFonts w:ascii="Arial" w:hAnsi="Arial" w:cs="Arial"/>
          <w:sz w:val="22"/>
          <w:szCs w:val="22"/>
        </w:rPr>
        <w:t>shape</w:t>
      </w:r>
      <w:r w:rsidR="008860D0">
        <w:rPr>
          <w:rFonts w:ascii="Arial" w:hAnsi="Arial" w:cs="Arial"/>
          <w:sz w:val="22"/>
          <w:szCs w:val="22"/>
        </w:rPr>
        <w:t xml:space="preserve"> the research process and </w:t>
      </w:r>
      <w:r w:rsidR="009E3B1B">
        <w:rPr>
          <w:rFonts w:ascii="Arial" w:hAnsi="Arial" w:cs="Arial"/>
          <w:sz w:val="22"/>
          <w:szCs w:val="22"/>
        </w:rPr>
        <w:t>influence</w:t>
      </w:r>
      <w:r w:rsidR="008860D0">
        <w:rPr>
          <w:rFonts w:ascii="Arial" w:hAnsi="Arial" w:cs="Arial"/>
          <w:sz w:val="22"/>
          <w:szCs w:val="22"/>
        </w:rPr>
        <w:t xml:space="preserve"> data collect</w:t>
      </w:r>
      <w:r w:rsidR="009E3B1B">
        <w:rPr>
          <w:rFonts w:ascii="Arial" w:hAnsi="Arial" w:cs="Arial"/>
          <w:sz w:val="22"/>
          <w:szCs w:val="22"/>
        </w:rPr>
        <w:t>ion</w:t>
      </w:r>
      <w:r w:rsidR="008860D0">
        <w:rPr>
          <w:rFonts w:ascii="Arial" w:hAnsi="Arial" w:cs="Arial"/>
          <w:sz w:val="22"/>
          <w:szCs w:val="22"/>
        </w:rPr>
        <w:t>.</w:t>
      </w:r>
      <w:r w:rsidR="008860D0">
        <w:rPr>
          <w:rStyle w:val="FootnoteReference"/>
          <w:rFonts w:ascii="Arial" w:hAnsi="Arial" w:cs="Arial"/>
          <w:sz w:val="22"/>
          <w:szCs w:val="22"/>
        </w:rPr>
        <w:footnoteReference w:id="32"/>
      </w:r>
      <w:r w:rsidR="009E3B1B">
        <w:rPr>
          <w:rFonts w:ascii="Arial" w:hAnsi="Arial" w:cs="Arial"/>
          <w:sz w:val="22"/>
          <w:szCs w:val="22"/>
        </w:rPr>
        <w:t xml:space="preserve"> </w:t>
      </w:r>
      <w:r w:rsidR="003D38CC">
        <w:rPr>
          <w:rFonts w:ascii="Arial" w:hAnsi="Arial" w:cs="Arial"/>
          <w:sz w:val="22"/>
          <w:szCs w:val="22"/>
        </w:rPr>
        <w:t>Blain, writing two decades later, approaches positionality as a</w:t>
      </w:r>
      <w:r w:rsidR="008860D0">
        <w:rPr>
          <w:rFonts w:ascii="Arial" w:hAnsi="Arial" w:cs="Arial"/>
          <w:sz w:val="22"/>
          <w:szCs w:val="22"/>
        </w:rPr>
        <w:t xml:space="preserve">n asset to the </w:t>
      </w:r>
      <w:r w:rsidR="008860D0">
        <w:rPr>
          <w:rFonts w:ascii="Arial" w:hAnsi="Arial" w:cs="Arial"/>
          <w:sz w:val="22"/>
          <w:szCs w:val="22"/>
        </w:rPr>
        <w:lastRenderedPageBreak/>
        <w:t>study, explicitly situating herself as both participant and observer, acknowledging her dual identity as practitioner and anthropologist</w:t>
      </w:r>
      <w:r w:rsidR="00427D84">
        <w:rPr>
          <w:rFonts w:ascii="Arial" w:hAnsi="Arial" w:cs="Arial"/>
          <w:sz w:val="22"/>
          <w:szCs w:val="22"/>
        </w:rPr>
        <w:t xml:space="preserve">. In doing so, she allows readers to assess how </w:t>
      </w:r>
      <w:r w:rsidR="002B26F8">
        <w:rPr>
          <w:rFonts w:ascii="Arial" w:hAnsi="Arial" w:cs="Arial"/>
          <w:sz w:val="22"/>
          <w:szCs w:val="22"/>
        </w:rPr>
        <w:t>her perspective</w:t>
      </w:r>
      <w:r w:rsidR="00427D84">
        <w:rPr>
          <w:rFonts w:ascii="Arial" w:hAnsi="Arial" w:cs="Arial"/>
          <w:sz w:val="22"/>
          <w:szCs w:val="22"/>
        </w:rPr>
        <w:t xml:space="preserve"> shapes interpretation</w:t>
      </w:r>
      <w:r w:rsidR="002B26F8">
        <w:rPr>
          <w:rFonts w:ascii="Arial" w:hAnsi="Arial" w:cs="Arial"/>
          <w:sz w:val="22"/>
          <w:szCs w:val="22"/>
        </w:rPr>
        <w:t>. Where Brink conceals subjectivity to maintain scientific authority, Blain foregrounds it, exemplifying interpretive paradigm’s emergence as a reaction to positivism, as described by Hennink, Hutter and Bailey.</w:t>
      </w:r>
      <w:r w:rsidR="002B26F8">
        <w:rPr>
          <w:rStyle w:val="FootnoteReference"/>
          <w:rFonts w:ascii="Arial" w:hAnsi="Arial" w:cs="Arial"/>
          <w:sz w:val="22"/>
          <w:szCs w:val="22"/>
        </w:rPr>
        <w:footnoteReference w:id="33"/>
      </w:r>
      <w:r w:rsidR="002B26F8">
        <w:rPr>
          <w:rFonts w:ascii="Arial" w:hAnsi="Arial" w:cs="Arial"/>
          <w:sz w:val="22"/>
          <w:szCs w:val="22"/>
        </w:rPr>
        <w:t xml:space="preserve"> Blains dual insider – outsider role enables deeper engagement with participants while also challenging traditional means of knowledge production.</w:t>
      </w:r>
      <w:r w:rsidR="00A336E5">
        <w:rPr>
          <w:rFonts w:ascii="Arial" w:hAnsi="Arial" w:cs="Arial"/>
          <w:sz w:val="22"/>
          <w:szCs w:val="22"/>
        </w:rPr>
        <w:t xml:space="preserve"> However, </w:t>
      </w:r>
      <w:r w:rsidR="00C62001">
        <w:rPr>
          <w:rFonts w:ascii="Arial" w:hAnsi="Arial" w:cs="Arial"/>
          <w:sz w:val="22"/>
          <w:szCs w:val="22"/>
        </w:rPr>
        <w:t>her</w:t>
      </w:r>
      <w:r w:rsidR="00694EF1">
        <w:rPr>
          <w:rFonts w:ascii="Arial" w:hAnsi="Arial" w:cs="Arial"/>
          <w:sz w:val="22"/>
          <w:szCs w:val="22"/>
        </w:rPr>
        <w:t xml:space="preserve"> position as a complete participant may compromise objectivity</w:t>
      </w:r>
      <w:r w:rsidR="00A336E5">
        <w:rPr>
          <w:rFonts w:ascii="Arial" w:hAnsi="Arial" w:cs="Arial"/>
          <w:sz w:val="22"/>
          <w:szCs w:val="22"/>
        </w:rPr>
        <w:t xml:space="preserve">. </w:t>
      </w:r>
      <w:r w:rsidR="00110D6B">
        <w:rPr>
          <w:rFonts w:ascii="Arial" w:hAnsi="Arial" w:cs="Arial"/>
          <w:sz w:val="22"/>
          <w:szCs w:val="22"/>
        </w:rPr>
        <w:t xml:space="preserve">As </w:t>
      </w:r>
      <w:r w:rsidR="00694EF1">
        <w:rPr>
          <w:rFonts w:ascii="Arial" w:hAnsi="Arial" w:cs="Arial"/>
          <w:sz w:val="22"/>
          <w:szCs w:val="22"/>
        </w:rPr>
        <w:t xml:space="preserve">Hennink Hutter and Bailey </w:t>
      </w:r>
      <w:r w:rsidR="000441CE">
        <w:rPr>
          <w:rFonts w:ascii="Arial" w:hAnsi="Arial" w:cs="Arial"/>
          <w:sz w:val="22"/>
          <w:szCs w:val="22"/>
        </w:rPr>
        <w:t>note,</w:t>
      </w:r>
      <w:r w:rsidR="00694EF1">
        <w:rPr>
          <w:rFonts w:ascii="Arial" w:hAnsi="Arial" w:cs="Arial"/>
          <w:sz w:val="22"/>
          <w:szCs w:val="22"/>
        </w:rPr>
        <w:t xml:space="preserve"> participant observation </w:t>
      </w:r>
      <w:r w:rsidR="000441CE">
        <w:rPr>
          <w:rFonts w:ascii="Arial" w:hAnsi="Arial" w:cs="Arial"/>
          <w:sz w:val="22"/>
          <w:szCs w:val="22"/>
        </w:rPr>
        <w:t>requires the researcher to</w:t>
      </w:r>
      <w:r w:rsidR="00694EF1">
        <w:rPr>
          <w:rFonts w:ascii="Arial" w:hAnsi="Arial" w:cs="Arial"/>
          <w:sz w:val="22"/>
          <w:szCs w:val="22"/>
        </w:rPr>
        <w:t xml:space="preserve"> ‘maintain a sufficient distance to observe the situation’</w:t>
      </w:r>
      <w:r w:rsidR="000441CE">
        <w:rPr>
          <w:rFonts w:ascii="Arial" w:hAnsi="Arial" w:cs="Arial"/>
          <w:sz w:val="22"/>
          <w:szCs w:val="22"/>
        </w:rPr>
        <w:t>, Blain’s deep personal resonance with the practice</w:t>
      </w:r>
      <w:r w:rsidR="00694EF1">
        <w:rPr>
          <w:rFonts w:ascii="Arial" w:hAnsi="Arial" w:cs="Arial"/>
          <w:sz w:val="22"/>
          <w:szCs w:val="22"/>
        </w:rPr>
        <w:t xml:space="preserve"> </w:t>
      </w:r>
      <w:r w:rsidR="000441CE">
        <w:rPr>
          <w:rFonts w:ascii="Arial" w:hAnsi="Arial" w:cs="Arial"/>
          <w:sz w:val="22"/>
          <w:szCs w:val="22"/>
        </w:rPr>
        <w:t xml:space="preserve">potentially blurs this boundary, </w:t>
      </w:r>
      <w:r w:rsidR="00110D6B">
        <w:rPr>
          <w:rFonts w:ascii="Arial" w:hAnsi="Arial" w:cs="Arial"/>
          <w:sz w:val="22"/>
          <w:szCs w:val="22"/>
        </w:rPr>
        <w:t>introducing</w:t>
      </w:r>
      <w:r w:rsidR="000441CE">
        <w:rPr>
          <w:rFonts w:ascii="Arial" w:hAnsi="Arial" w:cs="Arial"/>
          <w:sz w:val="22"/>
          <w:szCs w:val="22"/>
        </w:rPr>
        <w:t xml:space="preserve"> the risk of bias and limiting critical detachment</w:t>
      </w:r>
      <w:r w:rsidR="00C62001">
        <w:rPr>
          <w:rFonts w:ascii="Arial" w:hAnsi="Arial" w:cs="Arial"/>
          <w:sz w:val="22"/>
          <w:szCs w:val="22"/>
        </w:rPr>
        <w:t>.</w:t>
      </w:r>
      <w:r w:rsidR="00C62001">
        <w:rPr>
          <w:rStyle w:val="FootnoteReference"/>
          <w:rFonts w:ascii="Arial" w:hAnsi="Arial" w:cs="Arial"/>
          <w:sz w:val="22"/>
          <w:szCs w:val="22"/>
        </w:rPr>
        <w:footnoteReference w:id="34"/>
      </w:r>
    </w:p>
    <w:p w14:paraId="1E3DC7D7" w14:textId="789FB27F" w:rsidR="00A336E5" w:rsidRDefault="00A336E5" w:rsidP="00C62001">
      <w:pPr>
        <w:ind w:firstLine="720"/>
        <w:rPr>
          <w:rFonts w:ascii="Arial" w:hAnsi="Arial" w:cs="Arial"/>
          <w:sz w:val="22"/>
          <w:szCs w:val="22"/>
        </w:rPr>
      </w:pPr>
      <w:r>
        <w:rPr>
          <w:rFonts w:ascii="Arial" w:hAnsi="Arial" w:cs="Arial"/>
          <w:sz w:val="22"/>
          <w:szCs w:val="22"/>
        </w:rPr>
        <w:t>These contrasting limitations reflect broader philosophical differences</w:t>
      </w:r>
      <w:r w:rsidR="00174689">
        <w:rPr>
          <w:rFonts w:ascii="Arial" w:hAnsi="Arial" w:cs="Arial"/>
          <w:sz w:val="22"/>
          <w:szCs w:val="22"/>
        </w:rPr>
        <w:t>, as</w:t>
      </w:r>
      <w:r>
        <w:rPr>
          <w:rFonts w:ascii="Arial" w:hAnsi="Arial" w:cs="Arial"/>
          <w:sz w:val="22"/>
          <w:szCs w:val="22"/>
        </w:rPr>
        <w:t xml:space="preserve"> described by Bell and Waters</w:t>
      </w:r>
      <w:r w:rsidR="00174689">
        <w:rPr>
          <w:rFonts w:ascii="Arial" w:hAnsi="Arial" w:cs="Arial"/>
          <w:sz w:val="22"/>
          <w:szCs w:val="22"/>
        </w:rPr>
        <w:t>.</w:t>
      </w:r>
      <w:r>
        <w:rPr>
          <w:rFonts w:ascii="Arial" w:hAnsi="Arial" w:cs="Arial"/>
          <w:sz w:val="22"/>
          <w:szCs w:val="22"/>
        </w:rPr>
        <w:t xml:space="preserve"> Brink operates within a reali</w:t>
      </w:r>
      <w:r w:rsidR="00E8075F">
        <w:rPr>
          <w:rFonts w:ascii="Arial" w:hAnsi="Arial" w:cs="Arial"/>
          <w:sz w:val="22"/>
          <w:szCs w:val="22"/>
        </w:rPr>
        <w:t>st</w:t>
      </w:r>
      <w:r>
        <w:rPr>
          <w:rFonts w:ascii="Arial" w:hAnsi="Arial" w:cs="Arial"/>
          <w:sz w:val="22"/>
          <w:szCs w:val="22"/>
        </w:rPr>
        <w:t xml:space="preserve"> ontology, assuming a single measurable reality, while Blain adopts a relativist stance, recognising multiple coexisting realities shaped by cultural context.</w:t>
      </w:r>
      <w:r>
        <w:rPr>
          <w:rStyle w:val="FootnoteReference"/>
          <w:rFonts w:ascii="Arial" w:hAnsi="Arial" w:cs="Arial"/>
          <w:sz w:val="22"/>
          <w:szCs w:val="22"/>
        </w:rPr>
        <w:footnoteReference w:id="35"/>
      </w:r>
    </w:p>
    <w:p w14:paraId="133B2489" w14:textId="77777777" w:rsidR="00A336E5" w:rsidRDefault="00A336E5" w:rsidP="009A5AB3">
      <w:pPr>
        <w:ind w:firstLine="720"/>
        <w:rPr>
          <w:rFonts w:ascii="Arial" w:hAnsi="Arial" w:cs="Arial"/>
          <w:sz w:val="22"/>
          <w:szCs w:val="22"/>
        </w:rPr>
      </w:pPr>
    </w:p>
    <w:p w14:paraId="67EC3D8E" w14:textId="6EE4A9A4" w:rsidR="00391996" w:rsidRDefault="00862763" w:rsidP="00862763">
      <w:pPr>
        <w:rPr>
          <w:rFonts w:ascii="Arial" w:eastAsia="Times New Roman" w:hAnsi="Arial" w:cs="Arial"/>
          <w:kern w:val="0"/>
          <w:sz w:val="26"/>
          <w:szCs w:val="26"/>
          <w:u w:val="single"/>
          <w:lang w:eastAsia="en-GB"/>
          <w14:ligatures w14:val="none"/>
        </w:rPr>
      </w:pPr>
      <w:r>
        <w:rPr>
          <w:rFonts w:ascii="Arial" w:eastAsia="Times New Roman" w:hAnsi="Arial" w:cs="Arial"/>
          <w:kern w:val="0"/>
          <w:sz w:val="26"/>
          <w:szCs w:val="26"/>
          <w:u w:val="single"/>
          <w:lang w:eastAsia="en-GB"/>
          <w14:ligatures w14:val="none"/>
        </w:rPr>
        <w:t>Conclusion</w:t>
      </w:r>
    </w:p>
    <w:p w14:paraId="7AE99736" w14:textId="070CD5C2" w:rsidR="00554150" w:rsidRDefault="00862763" w:rsidP="00554150">
      <w:pPr>
        <w:ind w:firstLine="72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Brink and Blain stand as opposite ends of the methodological spectrum: one testing belief through statistical logic, the other embodying belief through reflexive ethnography. Brink’s quantitative design offers clarity and simplicity, yet his reduction of religion to measurable variables exposes the limits of positivism when faced with the plurality of faith. Blains project, conversely, achieves conceptual depth and ethical sensitivity through immersion and self-disclosure, but risks analytical subjectivity and the loss of critical distance. </w:t>
      </w:r>
      <w:r w:rsidR="00A336E5">
        <w:rPr>
          <w:rFonts w:ascii="Arial" w:eastAsia="Times New Roman" w:hAnsi="Arial" w:cs="Arial"/>
          <w:kern w:val="0"/>
          <w:sz w:val="22"/>
          <w:szCs w:val="22"/>
          <w:lang w:eastAsia="en-GB"/>
          <w14:ligatures w14:val="none"/>
        </w:rPr>
        <w:t xml:space="preserve">In terms of validity, Brinks study </w:t>
      </w:r>
      <w:r w:rsidR="00706973">
        <w:rPr>
          <w:rFonts w:ascii="Arial" w:eastAsia="Times New Roman" w:hAnsi="Arial" w:cs="Arial"/>
          <w:kern w:val="0"/>
          <w:sz w:val="22"/>
          <w:szCs w:val="22"/>
          <w:lang w:eastAsia="en-GB"/>
          <w14:ligatures w14:val="none"/>
        </w:rPr>
        <w:t xml:space="preserve">exhibits methodological rigour but conceptual limitations, whereas Blain’s demonstrates conceptual depth yet </w:t>
      </w:r>
      <w:r w:rsidR="00D846C6">
        <w:rPr>
          <w:rFonts w:ascii="Arial" w:eastAsia="Times New Roman" w:hAnsi="Arial" w:cs="Arial"/>
          <w:kern w:val="0"/>
          <w:sz w:val="22"/>
          <w:szCs w:val="22"/>
          <w:lang w:eastAsia="en-GB"/>
          <w14:ligatures w14:val="none"/>
        </w:rPr>
        <w:t>methodologically fragile.</w:t>
      </w:r>
    </w:p>
    <w:p w14:paraId="5B9D4623" w14:textId="52B41A5A" w:rsidR="00403AE4" w:rsidRDefault="00554150" w:rsidP="00554150">
      <w:pPr>
        <w:ind w:firstLine="720"/>
        <w:rPr>
          <w:rFonts w:ascii="Arial" w:hAnsi="Arial" w:cs="Arial"/>
          <w:sz w:val="22"/>
          <w:szCs w:val="22"/>
        </w:rPr>
      </w:pPr>
      <w:r w:rsidRPr="00554150">
        <w:rPr>
          <w:rFonts w:ascii="Arial" w:hAnsi="Arial" w:cs="Arial"/>
          <w:sz w:val="22"/>
          <w:szCs w:val="22"/>
        </w:rPr>
        <w:t>T</w:t>
      </w:r>
      <w:r w:rsidRPr="00554150">
        <w:rPr>
          <w:rFonts w:ascii="Arial" w:hAnsi="Arial" w:cs="Arial"/>
          <w:sz w:val="22"/>
          <w:szCs w:val="22"/>
        </w:rPr>
        <w:t>his contrast reflects more than just a difference in approach; it highlights a wider shift in the study of religion</w:t>
      </w:r>
      <w:r w:rsidR="00D846C6">
        <w:rPr>
          <w:rFonts w:ascii="Arial" w:hAnsi="Arial" w:cs="Arial"/>
          <w:sz w:val="22"/>
          <w:szCs w:val="22"/>
        </w:rPr>
        <w:t xml:space="preserve"> - f</w:t>
      </w:r>
      <w:r w:rsidRPr="00554150">
        <w:rPr>
          <w:rFonts w:ascii="Arial" w:hAnsi="Arial" w:cs="Arial"/>
          <w:sz w:val="22"/>
          <w:szCs w:val="22"/>
        </w:rPr>
        <w:t>rom seeking universal, measurable explanations to interpreting meanings shaped by context, and from detached observation to more engaged, embodied understanding. Ultimately, which approach is considered “better” depends on one’s epistemological positio</w:t>
      </w:r>
      <w:r w:rsidR="00D846C6">
        <w:rPr>
          <w:rFonts w:ascii="Arial" w:hAnsi="Arial" w:cs="Arial"/>
          <w:sz w:val="22"/>
          <w:szCs w:val="22"/>
        </w:rPr>
        <w:t xml:space="preserve">n - </w:t>
      </w:r>
      <w:r w:rsidRPr="00554150">
        <w:rPr>
          <w:rFonts w:ascii="Arial" w:hAnsi="Arial" w:cs="Arial"/>
          <w:sz w:val="22"/>
          <w:szCs w:val="22"/>
        </w:rPr>
        <w:t>whether knowledge is viewed as objective and measurable or as something co-constructed through experience. Taken together, these studies show that neither strict objectivity nor full immersion alone leads to complete understanding; instead, strong research emerges when quantitative methods and interpretive approaches are used in combination.</w:t>
      </w:r>
      <w:r w:rsidRPr="00554150">
        <w:rPr>
          <w:rFonts w:ascii="Arial" w:hAnsi="Arial" w:cs="Arial"/>
          <w:sz w:val="22"/>
          <w:szCs w:val="22"/>
        </w:rPr>
        <w:t xml:space="preserve"> </w:t>
      </w:r>
      <w:r w:rsidR="00403AE4" w:rsidRPr="00554150">
        <w:rPr>
          <w:rFonts w:ascii="Arial" w:hAnsi="Arial" w:cs="Arial"/>
          <w:sz w:val="22"/>
          <w:szCs w:val="22"/>
        </w:rPr>
        <w:t>Therefore, rather than viewing these approaches in opposition, a more comprehensive understanding may be achieved by integrating quantitative and interpretive methods.</w:t>
      </w:r>
    </w:p>
    <w:p w14:paraId="7775C73A" w14:textId="77777777" w:rsidR="00554150" w:rsidRDefault="00554150" w:rsidP="00554150">
      <w:pPr>
        <w:ind w:firstLine="720"/>
        <w:rPr>
          <w:rFonts w:ascii="Arial" w:hAnsi="Arial" w:cs="Arial"/>
          <w:sz w:val="22"/>
          <w:szCs w:val="22"/>
        </w:rPr>
      </w:pPr>
    </w:p>
    <w:p w14:paraId="1F389937" w14:textId="77777777" w:rsidR="00D846C6" w:rsidRDefault="00D846C6" w:rsidP="00554150">
      <w:pPr>
        <w:ind w:firstLine="720"/>
        <w:rPr>
          <w:rFonts w:ascii="Arial" w:hAnsi="Arial" w:cs="Arial"/>
          <w:sz w:val="22"/>
          <w:szCs w:val="22"/>
        </w:rPr>
      </w:pPr>
    </w:p>
    <w:p w14:paraId="03B2F945" w14:textId="6682324D" w:rsidR="00554150" w:rsidRDefault="00554150" w:rsidP="00554150">
      <w:pPr>
        <w:rPr>
          <w:rFonts w:ascii="Arial" w:hAnsi="Arial" w:cs="Arial"/>
          <w:sz w:val="26"/>
          <w:szCs w:val="26"/>
          <w:u w:val="single"/>
        </w:rPr>
      </w:pPr>
      <w:r w:rsidRPr="00554150">
        <w:rPr>
          <w:rFonts w:ascii="Arial" w:hAnsi="Arial" w:cs="Arial"/>
          <w:sz w:val="26"/>
          <w:szCs w:val="26"/>
          <w:u w:val="single"/>
        </w:rPr>
        <w:lastRenderedPageBreak/>
        <w:t>Bibliography</w:t>
      </w:r>
    </w:p>
    <w:p w14:paraId="002A9C81" w14:textId="38804388" w:rsidR="00554150" w:rsidRPr="00554150" w:rsidRDefault="00E8075F" w:rsidP="00554150">
      <w:pPr>
        <w:spacing w:after="0" w:line="240" w:lineRule="auto"/>
        <w:ind w:hanging="480"/>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w:t>
      </w:r>
      <w:r w:rsidR="00554150" w:rsidRPr="00554150">
        <w:rPr>
          <w:rFonts w:ascii="Arial" w:eastAsia="Times New Roman" w:hAnsi="Arial" w:cs="Arial"/>
          <w:kern w:val="0"/>
          <w:sz w:val="22"/>
          <w:szCs w:val="22"/>
          <w:lang w:eastAsia="en-GB"/>
          <w14:ligatures w14:val="none"/>
        </w:rPr>
        <w:t xml:space="preserve">lain, </w:t>
      </w:r>
      <w:r>
        <w:rPr>
          <w:rFonts w:ascii="Arial" w:eastAsia="Times New Roman" w:hAnsi="Arial" w:cs="Arial"/>
          <w:kern w:val="0"/>
          <w:sz w:val="22"/>
          <w:szCs w:val="22"/>
          <w:lang w:eastAsia="en-GB"/>
          <w14:ligatures w14:val="none"/>
        </w:rPr>
        <w:t>J</w:t>
      </w:r>
      <w:r w:rsidR="00554150" w:rsidRPr="00554150">
        <w:rPr>
          <w:rFonts w:ascii="Arial" w:eastAsia="Times New Roman" w:hAnsi="Arial" w:cs="Arial"/>
          <w:kern w:val="0"/>
          <w:sz w:val="22"/>
          <w:szCs w:val="22"/>
          <w:lang w:eastAsia="en-GB"/>
          <w14:ligatures w14:val="none"/>
        </w:rPr>
        <w:t>enny, ‘Jenny Blain - Independent Researcher’, n.d. &lt;</w:t>
      </w:r>
      <w:hyperlink r:id="rId9" w:history="1">
        <w:r w:rsidR="00554150" w:rsidRPr="00554150">
          <w:rPr>
            <w:rFonts w:ascii="Arial" w:eastAsia="Times New Roman" w:hAnsi="Arial" w:cs="Arial"/>
            <w:color w:val="0000FF"/>
            <w:kern w:val="0"/>
            <w:sz w:val="22"/>
            <w:szCs w:val="22"/>
            <w:u w:val="single"/>
            <w:lang w:eastAsia="en-GB"/>
            <w14:ligatures w14:val="none"/>
          </w:rPr>
          <w:t>https://independent.academia.edu/JennyBlain</w:t>
        </w:r>
      </w:hyperlink>
      <w:r w:rsidR="00554150" w:rsidRPr="00554150">
        <w:rPr>
          <w:rFonts w:ascii="Arial" w:eastAsia="Times New Roman" w:hAnsi="Arial" w:cs="Arial"/>
          <w:kern w:val="0"/>
          <w:sz w:val="22"/>
          <w:szCs w:val="22"/>
          <w:lang w:eastAsia="en-GB"/>
          <w14:ligatures w14:val="none"/>
        </w:rPr>
        <w:t>&gt; [accessed 31 March 2026]</w:t>
      </w:r>
    </w:p>
    <w:p w14:paraId="7DC2B6E2"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Blain, Jenny, ‘Speaking Shamanistically: Seidr, Academia and Rationality’, </w:t>
      </w:r>
      <w:r w:rsidRPr="00554150">
        <w:rPr>
          <w:rFonts w:ascii="Arial" w:eastAsia="Times New Roman" w:hAnsi="Arial" w:cs="Arial"/>
          <w:i/>
          <w:iCs/>
          <w:kern w:val="0"/>
          <w:sz w:val="22"/>
          <w:szCs w:val="22"/>
          <w:lang w:eastAsia="en-GB"/>
          <w14:ligatures w14:val="none"/>
        </w:rPr>
        <w:t>Journal of the British Association for the Study of Religions</w:t>
      </w:r>
      <w:r w:rsidRPr="00554150">
        <w:rPr>
          <w:rFonts w:ascii="Arial" w:eastAsia="Times New Roman" w:hAnsi="Arial" w:cs="Arial"/>
          <w:kern w:val="0"/>
          <w:sz w:val="22"/>
          <w:szCs w:val="22"/>
          <w:lang w:eastAsia="en-GB"/>
          <w14:ligatures w14:val="none"/>
        </w:rPr>
        <w:t>, 6 (2000)</w:t>
      </w:r>
    </w:p>
    <w:p w14:paraId="31EEFAE2"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‘Blogger: User Profile: Jenny Blain’, n.d. &lt;</w:t>
      </w:r>
      <w:hyperlink r:id="rId10" w:history="1">
        <w:r w:rsidRPr="00554150">
          <w:rPr>
            <w:rFonts w:ascii="Arial" w:eastAsia="Times New Roman" w:hAnsi="Arial" w:cs="Arial"/>
            <w:color w:val="0000FF"/>
            <w:kern w:val="0"/>
            <w:sz w:val="22"/>
            <w:szCs w:val="22"/>
            <w:u w:val="single"/>
            <w:lang w:eastAsia="en-GB"/>
            <w14:ligatures w14:val="none"/>
          </w:rPr>
          <w:t>https://www.blogger.com/profile/08594307535164059232</w:t>
        </w:r>
      </w:hyperlink>
      <w:r w:rsidRPr="00554150">
        <w:rPr>
          <w:rFonts w:ascii="Arial" w:eastAsia="Times New Roman" w:hAnsi="Arial" w:cs="Arial"/>
          <w:kern w:val="0"/>
          <w:sz w:val="22"/>
          <w:szCs w:val="22"/>
          <w:lang w:eastAsia="en-GB"/>
          <w14:ligatures w14:val="none"/>
        </w:rPr>
        <w:t>&gt; [accessed 30 March 2026]</w:t>
      </w:r>
    </w:p>
    <w:p w14:paraId="381B7EDA"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Brink, T. L., ‘Inconsistency of Belief among Roman Catholic Girls: Concerning Religion, Astrology, Reincarnation’, </w:t>
      </w:r>
      <w:r w:rsidRPr="00554150">
        <w:rPr>
          <w:rFonts w:ascii="Arial" w:eastAsia="Times New Roman" w:hAnsi="Arial" w:cs="Arial"/>
          <w:i/>
          <w:iCs/>
          <w:kern w:val="0"/>
          <w:sz w:val="22"/>
          <w:szCs w:val="22"/>
          <w:lang w:eastAsia="en-GB"/>
          <w14:ligatures w14:val="none"/>
        </w:rPr>
        <w:t>Review of Religious Research</w:t>
      </w:r>
      <w:r w:rsidRPr="00554150">
        <w:rPr>
          <w:rFonts w:ascii="Arial" w:eastAsia="Times New Roman" w:hAnsi="Arial" w:cs="Arial"/>
          <w:kern w:val="0"/>
          <w:sz w:val="22"/>
          <w:szCs w:val="22"/>
          <w:lang w:eastAsia="en-GB"/>
          <w14:ligatures w14:val="none"/>
        </w:rPr>
        <w:t>, 20.1 (1978), pp. 82–85, doi:</w:t>
      </w:r>
      <w:hyperlink r:id="rId11" w:history="1">
        <w:r w:rsidRPr="00554150">
          <w:rPr>
            <w:rFonts w:ascii="Arial" w:eastAsia="Times New Roman" w:hAnsi="Arial" w:cs="Arial"/>
            <w:color w:val="0000FF"/>
            <w:kern w:val="0"/>
            <w:sz w:val="22"/>
            <w:szCs w:val="22"/>
            <w:u w:val="single"/>
            <w:lang w:eastAsia="en-GB"/>
            <w14:ligatures w14:val="none"/>
          </w:rPr>
          <w:t>10.2307/3509943</w:t>
        </w:r>
      </w:hyperlink>
    </w:p>
    <w:p w14:paraId="11DE475E"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Brink, T.L., </w:t>
      </w:r>
      <w:r w:rsidRPr="00554150">
        <w:rPr>
          <w:rFonts w:ascii="Arial" w:eastAsia="Times New Roman" w:hAnsi="Arial" w:cs="Arial"/>
          <w:i/>
          <w:iCs/>
          <w:kern w:val="0"/>
          <w:sz w:val="22"/>
          <w:szCs w:val="22"/>
          <w:lang w:eastAsia="en-GB"/>
          <w14:ligatures w14:val="none"/>
        </w:rPr>
        <w:t xml:space="preserve">Joseph </w:t>
      </w:r>
      <w:proofErr w:type="gramStart"/>
      <w:r w:rsidRPr="00554150">
        <w:rPr>
          <w:rFonts w:ascii="Arial" w:eastAsia="Times New Roman" w:hAnsi="Arial" w:cs="Arial"/>
          <w:i/>
          <w:iCs/>
          <w:kern w:val="0"/>
          <w:sz w:val="22"/>
          <w:szCs w:val="22"/>
          <w:lang w:eastAsia="en-GB"/>
          <w14:ligatures w14:val="none"/>
        </w:rPr>
        <w:t>Smith :</w:t>
      </w:r>
      <w:proofErr w:type="gramEnd"/>
      <w:r w:rsidRPr="00554150">
        <w:rPr>
          <w:rFonts w:ascii="Arial" w:eastAsia="Times New Roman" w:hAnsi="Arial" w:cs="Arial"/>
          <w:i/>
          <w:iCs/>
          <w:kern w:val="0"/>
          <w:sz w:val="22"/>
          <w:szCs w:val="22"/>
          <w:lang w:eastAsia="en-GB"/>
          <w14:ligatures w14:val="none"/>
        </w:rPr>
        <w:t xml:space="preserve"> A Study in Analytical Psychology</w:t>
      </w:r>
      <w:r w:rsidRPr="00554150">
        <w:rPr>
          <w:rFonts w:ascii="Arial" w:eastAsia="Times New Roman" w:hAnsi="Arial" w:cs="Arial"/>
          <w:kern w:val="0"/>
          <w:sz w:val="22"/>
          <w:szCs w:val="22"/>
          <w:lang w:eastAsia="en-GB"/>
          <w14:ligatures w14:val="none"/>
        </w:rPr>
        <w:t>, n.d.</w:t>
      </w:r>
    </w:p>
    <w:p w14:paraId="17649048"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Brink, T. L., ‘Joseph Smith: The Verdict of Depth Psychology’, </w:t>
      </w:r>
      <w:r w:rsidRPr="00554150">
        <w:rPr>
          <w:rFonts w:ascii="Arial" w:eastAsia="Times New Roman" w:hAnsi="Arial" w:cs="Arial"/>
          <w:i/>
          <w:iCs/>
          <w:kern w:val="0"/>
          <w:sz w:val="22"/>
          <w:szCs w:val="22"/>
          <w:lang w:eastAsia="en-GB"/>
          <w14:ligatures w14:val="none"/>
        </w:rPr>
        <w:t>Journal of Mormon History</w:t>
      </w:r>
      <w:r w:rsidRPr="00554150">
        <w:rPr>
          <w:rFonts w:ascii="Arial" w:eastAsia="Times New Roman" w:hAnsi="Arial" w:cs="Arial"/>
          <w:kern w:val="0"/>
          <w:sz w:val="22"/>
          <w:szCs w:val="22"/>
          <w:lang w:eastAsia="en-GB"/>
          <w14:ligatures w14:val="none"/>
        </w:rPr>
        <w:t>, 3 (1976), pp. 73–83</w:t>
      </w:r>
    </w:p>
    <w:p w14:paraId="07FFD74D"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 ‘Quantitative and/or Qualitative Methods in the Scientific Study of Religion’, Research Articles, </w:t>
      </w:r>
      <w:r w:rsidRPr="00554150">
        <w:rPr>
          <w:rFonts w:ascii="Arial" w:eastAsia="Times New Roman" w:hAnsi="Arial" w:cs="Arial"/>
          <w:i/>
          <w:iCs/>
          <w:kern w:val="0"/>
          <w:sz w:val="22"/>
          <w:szCs w:val="22"/>
          <w:lang w:eastAsia="en-GB"/>
          <w14:ligatures w14:val="none"/>
        </w:rPr>
        <w:t>Zygon</w:t>
      </w:r>
      <w:r w:rsidRPr="00554150">
        <w:rPr>
          <w:rFonts w:ascii="Arial" w:eastAsia="Times New Roman" w:hAnsi="Arial" w:cs="Arial"/>
          <w:kern w:val="0"/>
          <w:sz w:val="22"/>
          <w:szCs w:val="22"/>
          <w:lang w:eastAsia="en-GB"/>
          <w14:ligatures w14:val="none"/>
        </w:rPr>
        <w:t xml:space="preserve"> (Cambridge, United Kingdom), 30.3 (1995), pp. 461–76, doi:</w:t>
      </w:r>
      <w:hyperlink r:id="rId12" w:history="1">
        <w:r w:rsidRPr="00554150">
          <w:rPr>
            <w:rFonts w:ascii="Arial" w:eastAsia="Times New Roman" w:hAnsi="Arial" w:cs="Arial"/>
            <w:color w:val="0000FF"/>
            <w:kern w:val="0"/>
            <w:sz w:val="22"/>
            <w:szCs w:val="22"/>
            <w:u w:val="single"/>
            <w:lang w:eastAsia="en-GB"/>
            <w14:ligatures w14:val="none"/>
          </w:rPr>
          <w:t>10.1111/j.1467-9744.1995.tb00084.x</w:t>
        </w:r>
      </w:hyperlink>
    </w:p>
    <w:p w14:paraId="7CF360D6"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Bryman, Alan, </w:t>
      </w:r>
      <w:r w:rsidRPr="00554150">
        <w:rPr>
          <w:rFonts w:ascii="Arial" w:eastAsia="Times New Roman" w:hAnsi="Arial" w:cs="Arial"/>
          <w:i/>
          <w:iCs/>
          <w:kern w:val="0"/>
          <w:sz w:val="22"/>
          <w:szCs w:val="22"/>
          <w:lang w:eastAsia="en-GB"/>
          <w14:ligatures w14:val="none"/>
        </w:rPr>
        <w:t>Quantity and Quality in Social Research</w:t>
      </w:r>
      <w:r w:rsidRPr="00554150">
        <w:rPr>
          <w:rFonts w:ascii="Arial" w:eastAsia="Times New Roman" w:hAnsi="Arial" w:cs="Arial"/>
          <w:kern w:val="0"/>
          <w:sz w:val="22"/>
          <w:szCs w:val="22"/>
          <w:lang w:eastAsia="en-GB"/>
          <w14:ligatures w14:val="none"/>
        </w:rPr>
        <w:t xml:space="preserve">, Contemporary Social Research Series (Routledge, 1988), </w:t>
      </w:r>
      <w:r w:rsidRPr="00554150">
        <w:rPr>
          <w:rFonts w:ascii="Arial" w:eastAsia="Times New Roman" w:hAnsi="Arial" w:cs="Arial"/>
          <w:smallCaps/>
          <w:kern w:val="0"/>
          <w:sz w:val="22"/>
          <w:szCs w:val="22"/>
          <w:lang w:eastAsia="en-GB"/>
          <w14:ligatures w14:val="none"/>
        </w:rPr>
        <w:t>00018</w:t>
      </w:r>
      <w:r w:rsidRPr="00554150">
        <w:rPr>
          <w:rFonts w:ascii="Arial" w:eastAsia="Times New Roman" w:hAnsi="Arial" w:cs="Arial"/>
          <w:kern w:val="0"/>
          <w:sz w:val="22"/>
          <w:szCs w:val="22"/>
          <w:lang w:eastAsia="en-GB"/>
          <w14:ligatures w14:val="none"/>
        </w:rPr>
        <w:t>, 85041 &lt;</w:t>
      </w:r>
      <w:hyperlink r:id="rId13" w:history="1">
        <w:r w:rsidRPr="00554150">
          <w:rPr>
            <w:rFonts w:ascii="Arial" w:eastAsia="Times New Roman" w:hAnsi="Arial" w:cs="Arial"/>
            <w:color w:val="0000FF"/>
            <w:kern w:val="0"/>
            <w:sz w:val="22"/>
            <w:szCs w:val="22"/>
            <w:u w:val="single"/>
            <w:lang w:eastAsia="en-GB"/>
            <w14:ligatures w14:val="none"/>
          </w:rPr>
          <w:t>https://research.ebsco.com/linkprocessor/plink?id=21e8bdbd-af65-3351-a58d-8184dca647a1</w:t>
        </w:r>
      </w:hyperlink>
      <w:r w:rsidRPr="00554150">
        <w:rPr>
          <w:rFonts w:ascii="Arial" w:eastAsia="Times New Roman" w:hAnsi="Arial" w:cs="Arial"/>
          <w:kern w:val="0"/>
          <w:sz w:val="22"/>
          <w:szCs w:val="22"/>
          <w:lang w:eastAsia="en-GB"/>
          <w14:ligatures w14:val="none"/>
        </w:rPr>
        <w:t>&gt; [accessed 15 March 2026]</w:t>
      </w:r>
    </w:p>
    <w:p w14:paraId="1FD6F6F8"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‘Dr. TL Brink’, </w:t>
      </w:r>
      <w:r w:rsidRPr="00554150">
        <w:rPr>
          <w:rFonts w:ascii="Arial" w:eastAsia="Times New Roman" w:hAnsi="Arial" w:cs="Arial"/>
          <w:i/>
          <w:iCs/>
          <w:kern w:val="0"/>
          <w:sz w:val="22"/>
          <w:szCs w:val="22"/>
          <w:lang w:eastAsia="en-GB"/>
          <w14:ligatures w14:val="none"/>
        </w:rPr>
        <w:t>MSI Press</w:t>
      </w:r>
      <w:r w:rsidRPr="00554150">
        <w:rPr>
          <w:rFonts w:ascii="Arial" w:eastAsia="Times New Roman" w:hAnsi="Arial" w:cs="Arial"/>
          <w:kern w:val="0"/>
          <w:sz w:val="22"/>
          <w:szCs w:val="22"/>
          <w:lang w:eastAsia="en-GB"/>
          <w14:ligatures w14:val="none"/>
        </w:rPr>
        <w:t>, n.d. &lt;</w:t>
      </w:r>
      <w:hyperlink r:id="rId14" w:history="1">
        <w:r w:rsidRPr="00554150">
          <w:rPr>
            <w:rFonts w:ascii="Arial" w:eastAsia="Times New Roman" w:hAnsi="Arial" w:cs="Arial"/>
            <w:color w:val="0000FF"/>
            <w:kern w:val="0"/>
            <w:sz w:val="22"/>
            <w:szCs w:val="22"/>
            <w:u w:val="single"/>
            <w:lang w:eastAsia="en-GB"/>
            <w14:ligatures w14:val="none"/>
          </w:rPr>
          <w:t>https://msipress.com/authors/tl-brink/</w:t>
        </w:r>
      </w:hyperlink>
      <w:r w:rsidRPr="00554150">
        <w:rPr>
          <w:rFonts w:ascii="Arial" w:eastAsia="Times New Roman" w:hAnsi="Arial" w:cs="Arial"/>
          <w:kern w:val="0"/>
          <w:sz w:val="22"/>
          <w:szCs w:val="22"/>
          <w:lang w:eastAsia="en-GB"/>
          <w14:ligatures w14:val="none"/>
        </w:rPr>
        <w:t>&gt; [accessed 31 March 2026]</w:t>
      </w:r>
    </w:p>
    <w:p w14:paraId="14CD39ED"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Geertz, Clifford, </w:t>
      </w:r>
      <w:r w:rsidRPr="00554150">
        <w:rPr>
          <w:rFonts w:ascii="Arial" w:eastAsia="Times New Roman" w:hAnsi="Arial" w:cs="Arial"/>
          <w:i/>
          <w:iCs/>
          <w:kern w:val="0"/>
          <w:sz w:val="22"/>
          <w:szCs w:val="22"/>
          <w:lang w:eastAsia="en-GB"/>
          <w14:ligatures w14:val="none"/>
        </w:rPr>
        <w:t xml:space="preserve">The Interpretation </w:t>
      </w:r>
      <w:proofErr w:type="gramStart"/>
      <w:r w:rsidRPr="00554150">
        <w:rPr>
          <w:rFonts w:ascii="Arial" w:eastAsia="Times New Roman" w:hAnsi="Arial" w:cs="Arial"/>
          <w:i/>
          <w:iCs/>
          <w:kern w:val="0"/>
          <w:sz w:val="22"/>
          <w:szCs w:val="22"/>
          <w:lang w:eastAsia="en-GB"/>
          <w14:ligatures w14:val="none"/>
        </w:rPr>
        <w:t>Of</w:t>
      </w:r>
      <w:proofErr w:type="gramEnd"/>
      <w:r w:rsidRPr="00554150">
        <w:rPr>
          <w:rFonts w:ascii="Arial" w:eastAsia="Times New Roman" w:hAnsi="Arial" w:cs="Arial"/>
          <w:i/>
          <w:iCs/>
          <w:kern w:val="0"/>
          <w:sz w:val="22"/>
          <w:szCs w:val="22"/>
          <w:lang w:eastAsia="en-GB"/>
          <w14:ligatures w14:val="none"/>
        </w:rPr>
        <w:t xml:space="preserve"> Cultures</w:t>
      </w:r>
      <w:r w:rsidRPr="00554150">
        <w:rPr>
          <w:rFonts w:ascii="Arial" w:eastAsia="Times New Roman" w:hAnsi="Arial" w:cs="Arial"/>
          <w:kern w:val="0"/>
          <w:sz w:val="22"/>
          <w:szCs w:val="22"/>
          <w:lang w:eastAsia="en-GB"/>
          <w14:ligatures w14:val="none"/>
        </w:rPr>
        <w:t xml:space="preserve"> (Basic Books, 1973)</w:t>
      </w:r>
    </w:p>
    <w:p w14:paraId="2033E48F"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Hennink, Monique, Inge Hutter, and Ajay Bailey, </w:t>
      </w:r>
      <w:r w:rsidRPr="00554150">
        <w:rPr>
          <w:rFonts w:ascii="Arial" w:eastAsia="Times New Roman" w:hAnsi="Arial" w:cs="Arial"/>
          <w:i/>
          <w:iCs/>
          <w:kern w:val="0"/>
          <w:sz w:val="22"/>
          <w:szCs w:val="22"/>
          <w:lang w:eastAsia="en-GB"/>
          <w14:ligatures w14:val="none"/>
        </w:rPr>
        <w:t>Qualitative Research Methods</w:t>
      </w:r>
      <w:r w:rsidRPr="00554150">
        <w:rPr>
          <w:rFonts w:ascii="Arial" w:eastAsia="Times New Roman" w:hAnsi="Arial" w:cs="Arial"/>
          <w:kern w:val="0"/>
          <w:sz w:val="22"/>
          <w:szCs w:val="22"/>
          <w:lang w:eastAsia="en-GB"/>
          <w14:ligatures w14:val="none"/>
        </w:rPr>
        <w:t xml:space="preserve">, 2nd </w:t>
      </w:r>
      <w:proofErr w:type="spellStart"/>
      <w:r w:rsidRPr="00554150">
        <w:rPr>
          <w:rFonts w:ascii="Arial" w:eastAsia="Times New Roman" w:hAnsi="Arial" w:cs="Arial"/>
          <w:kern w:val="0"/>
          <w:sz w:val="22"/>
          <w:szCs w:val="22"/>
          <w:lang w:eastAsia="en-GB"/>
          <w14:ligatures w14:val="none"/>
        </w:rPr>
        <w:t>edn</w:t>
      </w:r>
      <w:proofErr w:type="spellEnd"/>
      <w:r w:rsidRPr="00554150">
        <w:rPr>
          <w:rFonts w:ascii="Arial" w:eastAsia="Times New Roman" w:hAnsi="Arial" w:cs="Arial"/>
          <w:kern w:val="0"/>
          <w:sz w:val="22"/>
          <w:szCs w:val="22"/>
          <w:lang w:eastAsia="en-GB"/>
          <w14:ligatures w14:val="none"/>
        </w:rPr>
        <w:t xml:space="preserve"> (SAGE Publications, 2020)</w:t>
      </w:r>
    </w:p>
    <w:p w14:paraId="01D402EB"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‘Jenny’s Heathen Hearth’, n.d. &lt;</w:t>
      </w:r>
      <w:hyperlink r:id="rId15" w:history="1">
        <w:r w:rsidRPr="00554150">
          <w:rPr>
            <w:rFonts w:ascii="Arial" w:eastAsia="Times New Roman" w:hAnsi="Arial" w:cs="Arial"/>
            <w:color w:val="0000FF"/>
            <w:kern w:val="0"/>
            <w:sz w:val="22"/>
            <w:szCs w:val="22"/>
            <w:u w:val="single"/>
            <w:lang w:eastAsia="en-GB"/>
            <w14:ligatures w14:val="none"/>
          </w:rPr>
          <w:t>http://home.freeuk.net/jenny.blain/</w:t>
        </w:r>
      </w:hyperlink>
      <w:r w:rsidRPr="00554150">
        <w:rPr>
          <w:rFonts w:ascii="Arial" w:eastAsia="Times New Roman" w:hAnsi="Arial" w:cs="Arial"/>
          <w:kern w:val="0"/>
          <w:sz w:val="22"/>
          <w:szCs w:val="22"/>
          <w:lang w:eastAsia="en-GB"/>
          <w14:ligatures w14:val="none"/>
        </w:rPr>
        <w:t>&gt; [accessed 17 March 2026]</w:t>
      </w:r>
    </w:p>
    <w:p w14:paraId="3D8090FE"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proofErr w:type="spellStart"/>
      <w:r w:rsidRPr="00554150">
        <w:rPr>
          <w:rFonts w:ascii="Arial" w:eastAsia="Times New Roman" w:hAnsi="Arial" w:cs="Arial"/>
          <w:kern w:val="0"/>
          <w:sz w:val="22"/>
          <w:szCs w:val="22"/>
          <w:lang w:eastAsia="en-GB"/>
          <w14:ligatures w14:val="none"/>
        </w:rPr>
        <w:t>Ph.D</w:t>
      </w:r>
      <w:proofErr w:type="spellEnd"/>
      <w:r w:rsidRPr="00554150">
        <w:rPr>
          <w:rFonts w:ascii="Arial" w:eastAsia="Times New Roman" w:hAnsi="Arial" w:cs="Arial"/>
          <w:kern w:val="0"/>
          <w:sz w:val="22"/>
          <w:szCs w:val="22"/>
          <w:lang w:eastAsia="en-GB"/>
          <w14:ligatures w14:val="none"/>
        </w:rPr>
        <w:t>, and Professor of Psychology at Crafton Hills College, ‘T.L. BRINK | Professor of Psychology | Ph.D. | Crafton Hills College, Yucaipa | Human Development | Research Profile’, ResearchGate, n.d. &lt;</w:t>
      </w:r>
      <w:hyperlink r:id="rId16" w:history="1">
        <w:r w:rsidRPr="00554150">
          <w:rPr>
            <w:rFonts w:ascii="Arial" w:eastAsia="Times New Roman" w:hAnsi="Arial" w:cs="Arial"/>
            <w:color w:val="0000FF"/>
            <w:kern w:val="0"/>
            <w:sz w:val="22"/>
            <w:szCs w:val="22"/>
            <w:u w:val="single"/>
            <w:lang w:eastAsia="en-GB"/>
            <w14:ligatures w14:val="none"/>
          </w:rPr>
          <w:t>https://www.researchgate.net/profile/Tl-Brink</w:t>
        </w:r>
      </w:hyperlink>
      <w:r w:rsidRPr="00554150">
        <w:rPr>
          <w:rFonts w:ascii="Arial" w:eastAsia="Times New Roman" w:hAnsi="Arial" w:cs="Arial"/>
          <w:kern w:val="0"/>
          <w:sz w:val="22"/>
          <w:szCs w:val="22"/>
          <w:lang w:eastAsia="en-GB"/>
          <w14:ligatures w14:val="none"/>
        </w:rPr>
        <w:t>&gt; [accessed 16 March 2026]</w:t>
      </w:r>
    </w:p>
    <w:p w14:paraId="08472CC8"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Verma, Gajendra K., and Ruth M. Beard, </w:t>
      </w:r>
      <w:r w:rsidRPr="00554150">
        <w:rPr>
          <w:rFonts w:ascii="Arial" w:eastAsia="Times New Roman" w:hAnsi="Arial" w:cs="Arial"/>
          <w:i/>
          <w:iCs/>
          <w:kern w:val="0"/>
          <w:sz w:val="22"/>
          <w:szCs w:val="22"/>
          <w:lang w:eastAsia="en-GB"/>
          <w14:ligatures w14:val="none"/>
        </w:rPr>
        <w:t xml:space="preserve">What Is Educational Research? </w:t>
      </w:r>
      <w:proofErr w:type="spellStart"/>
      <w:r w:rsidRPr="00554150">
        <w:rPr>
          <w:rFonts w:ascii="Arial" w:eastAsia="Times New Roman" w:hAnsi="Arial" w:cs="Arial"/>
          <w:i/>
          <w:iCs/>
          <w:kern w:val="0"/>
          <w:sz w:val="22"/>
          <w:szCs w:val="22"/>
          <w:lang w:eastAsia="en-GB"/>
          <w14:ligatures w14:val="none"/>
        </w:rPr>
        <w:t>Perspectived</w:t>
      </w:r>
      <w:proofErr w:type="spellEnd"/>
      <w:r w:rsidRPr="00554150">
        <w:rPr>
          <w:rFonts w:ascii="Arial" w:eastAsia="Times New Roman" w:hAnsi="Arial" w:cs="Arial"/>
          <w:i/>
          <w:iCs/>
          <w:kern w:val="0"/>
          <w:sz w:val="22"/>
          <w:szCs w:val="22"/>
          <w:lang w:eastAsia="en-GB"/>
          <w14:ligatures w14:val="none"/>
        </w:rPr>
        <w:t xml:space="preserve"> on Techniques of Research</w:t>
      </w:r>
      <w:r w:rsidRPr="00554150">
        <w:rPr>
          <w:rFonts w:ascii="Arial" w:eastAsia="Times New Roman" w:hAnsi="Arial" w:cs="Arial"/>
          <w:kern w:val="0"/>
          <w:sz w:val="22"/>
          <w:szCs w:val="22"/>
          <w:lang w:eastAsia="en-GB"/>
          <w14:ligatures w14:val="none"/>
        </w:rPr>
        <w:t xml:space="preserve"> (Gower, 1981)</w:t>
      </w:r>
    </w:p>
    <w:p w14:paraId="2D8DAA3B" w14:textId="77777777" w:rsidR="00554150" w:rsidRPr="00554150" w:rsidRDefault="00554150" w:rsidP="00554150">
      <w:pPr>
        <w:spacing w:after="0" w:line="240" w:lineRule="auto"/>
        <w:ind w:hanging="480"/>
        <w:rPr>
          <w:rFonts w:ascii="Arial" w:eastAsia="Times New Roman" w:hAnsi="Arial" w:cs="Arial"/>
          <w:kern w:val="0"/>
          <w:sz w:val="22"/>
          <w:szCs w:val="22"/>
          <w:lang w:eastAsia="en-GB"/>
          <w14:ligatures w14:val="none"/>
        </w:rPr>
      </w:pPr>
      <w:r w:rsidRPr="00554150">
        <w:rPr>
          <w:rFonts w:ascii="Arial" w:eastAsia="Times New Roman" w:hAnsi="Arial" w:cs="Arial"/>
          <w:kern w:val="0"/>
          <w:sz w:val="22"/>
          <w:szCs w:val="22"/>
          <w:lang w:eastAsia="en-GB"/>
          <w14:ligatures w14:val="none"/>
        </w:rPr>
        <w:t xml:space="preserve">Waters, Stephen, and Judith Bell, </w:t>
      </w:r>
      <w:r w:rsidRPr="00554150">
        <w:rPr>
          <w:rFonts w:ascii="Arial" w:eastAsia="Times New Roman" w:hAnsi="Arial" w:cs="Arial"/>
          <w:i/>
          <w:iCs/>
          <w:kern w:val="0"/>
          <w:sz w:val="22"/>
          <w:szCs w:val="22"/>
          <w:lang w:eastAsia="en-GB"/>
          <w14:ligatures w14:val="none"/>
        </w:rPr>
        <w:t>Doing Your Research Project: A Guide for First-Time Researchers.</w:t>
      </w:r>
      <w:r w:rsidRPr="00554150">
        <w:rPr>
          <w:rFonts w:ascii="Arial" w:eastAsia="Times New Roman" w:hAnsi="Arial" w:cs="Arial"/>
          <w:kern w:val="0"/>
          <w:sz w:val="22"/>
          <w:szCs w:val="22"/>
          <w:lang w:eastAsia="en-GB"/>
          <w14:ligatures w14:val="none"/>
        </w:rPr>
        <w:t xml:space="preserve"> (McGraw-Hill, 2024)</w:t>
      </w:r>
    </w:p>
    <w:p w14:paraId="2D3FF5B7" w14:textId="77777777" w:rsidR="00554150" w:rsidRPr="00554150" w:rsidRDefault="00554150" w:rsidP="00554150">
      <w:pPr>
        <w:rPr>
          <w:rFonts w:ascii="Arial" w:eastAsia="Times New Roman" w:hAnsi="Arial" w:cs="Arial"/>
          <w:kern w:val="0"/>
          <w:sz w:val="26"/>
          <w:szCs w:val="26"/>
          <w:u w:val="single"/>
          <w:lang w:eastAsia="en-GB"/>
          <w14:ligatures w14:val="none"/>
        </w:rPr>
      </w:pPr>
    </w:p>
    <w:p w14:paraId="747213CB" w14:textId="77777777" w:rsidR="003D38CC" w:rsidRPr="00D029E7" w:rsidRDefault="003D38CC" w:rsidP="00D029E7">
      <w:pPr>
        <w:rPr>
          <w:rFonts w:ascii="Arial" w:hAnsi="Arial" w:cs="Arial"/>
          <w:sz w:val="22"/>
          <w:szCs w:val="22"/>
        </w:rPr>
      </w:pPr>
    </w:p>
    <w:sectPr w:rsidR="003D38CC" w:rsidRPr="00D029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B875B" w14:textId="77777777" w:rsidR="00FC3EF5" w:rsidRDefault="00FC3EF5" w:rsidP="00F43F1D">
      <w:pPr>
        <w:spacing w:after="0" w:line="240" w:lineRule="auto"/>
      </w:pPr>
      <w:r>
        <w:separator/>
      </w:r>
    </w:p>
  </w:endnote>
  <w:endnote w:type="continuationSeparator" w:id="0">
    <w:p w14:paraId="50339356" w14:textId="77777777" w:rsidR="00FC3EF5" w:rsidRDefault="00FC3EF5" w:rsidP="00F43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00B35" w14:textId="77777777" w:rsidR="00FC3EF5" w:rsidRDefault="00FC3EF5" w:rsidP="00F43F1D">
      <w:pPr>
        <w:spacing w:after="0" w:line="240" w:lineRule="auto"/>
      </w:pPr>
      <w:r>
        <w:separator/>
      </w:r>
    </w:p>
  </w:footnote>
  <w:footnote w:type="continuationSeparator" w:id="0">
    <w:p w14:paraId="29A4C557" w14:textId="77777777" w:rsidR="00FC3EF5" w:rsidRDefault="00FC3EF5" w:rsidP="00F43F1D">
      <w:pPr>
        <w:spacing w:after="0" w:line="240" w:lineRule="auto"/>
      </w:pPr>
      <w:r>
        <w:continuationSeparator/>
      </w:r>
    </w:p>
  </w:footnote>
  <w:footnote w:id="1">
    <w:p w14:paraId="14A7BE17" w14:textId="30F3C077" w:rsidR="00CD7CC6" w:rsidRDefault="00CD7CC6">
      <w:pPr>
        <w:pStyle w:val="FootnoteText"/>
      </w:pPr>
      <w:r>
        <w:rPr>
          <w:rStyle w:val="FootnoteReference"/>
        </w:rPr>
        <w:footnoteRef/>
      </w:r>
      <w:r>
        <w:t xml:space="preserve"> </w:t>
      </w:r>
      <w:r>
        <w:fldChar w:fldCharType="begin"/>
      </w:r>
      <w:r>
        <w:instrText xml:space="preserve"> ADDIN ZOTERO_ITEM CSL_CITATION {"citationID":"RAGjEZsK","properties":{"formattedCitation":"\\uc0\\u8216{}Dr. TL Brink\\uc0\\u8217{}, {\\i{}MSI Press}, n.d. &lt;https://msipress.com/authors/tl-brink/&gt; [accessed 31 March 2026].","plainCitation":"‘Dr. TL Brink’, MSI Press, n.d. &lt;https://msipress.com/authors/tl-brink/&gt; [accessed 31 March 2026].","noteIndex":1},"citationItems":[{"id":178,"uris":["http://zotero.org/users/local/1xgBhuM1/items/9XEGFIF8"],"itemData":{"id":178,"type":"post-weblog","abstract":"TL Brink is the author of How to Argue with an Atheist: How to Win the Argument without Losing the Person. Dr. Brink is a social scientist and author of fifteen books, two dozen encyclopedia articles, and hundreds of journal articles, reviews and conference presentations. His main topics of interest include clinical assessment and treatment […]","container-title":"MSI Press","language":"en","title":"Dr. TL Brink","URL":"https://msipress.com/authors/tl-brink/","accessed":{"date-parts":[["2026",3,31]]}}}],"schema":"https://github.com/citation-style-language/schema/raw/master/csl-citation.json"} </w:instrText>
      </w:r>
      <w:r>
        <w:fldChar w:fldCharType="separate"/>
      </w:r>
      <w:r w:rsidRPr="00CD7CC6">
        <w:rPr>
          <w:rFonts w:ascii="Aptos" w:cs="Times New Roman"/>
          <w:kern w:val="0"/>
        </w:rPr>
        <w:t xml:space="preserve">‘Dr. TL Brink’, </w:t>
      </w:r>
      <w:r w:rsidRPr="00CD7CC6">
        <w:rPr>
          <w:rFonts w:ascii="Aptos" w:cs="Times New Roman"/>
          <w:i/>
          <w:iCs/>
          <w:kern w:val="0"/>
        </w:rPr>
        <w:t>MSI Press</w:t>
      </w:r>
      <w:r w:rsidRPr="00CD7CC6">
        <w:rPr>
          <w:rFonts w:ascii="Aptos" w:cs="Times New Roman"/>
          <w:kern w:val="0"/>
        </w:rPr>
        <w:t>, n.d. &lt;https://msipress.com/authors/tl-brink/&gt; [accessed 31 March 2026].</w:t>
      </w:r>
      <w:r>
        <w:fldChar w:fldCharType="end"/>
      </w:r>
    </w:p>
  </w:footnote>
  <w:footnote w:id="2">
    <w:p w14:paraId="2400DD5D" w14:textId="70BD06D1" w:rsidR="00CD7CC6" w:rsidRDefault="00CD7CC6">
      <w:pPr>
        <w:pStyle w:val="FootnoteText"/>
      </w:pPr>
      <w:r>
        <w:rPr>
          <w:rStyle w:val="FootnoteReference"/>
        </w:rPr>
        <w:footnoteRef/>
      </w:r>
      <w:r>
        <w:t xml:space="preserve"> </w:t>
      </w:r>
      <w:r>
        <w:fldChar w:fldCharType="begin"/>
      </w:r>
      <w:r>
        <w:instrText xml:space="preserve"> ADDIN ZOTERO_ITEM CSL_CITATION {"citationID":"Yt7abXwR","properties":{"formattedCitation":"T.L. Brink, {\\i{}Joseph Smith\\uc0\\u8239{}: A Study in Analytical Psychology /}, n.d.","plainCitation":"T.L. Brink, Joseph Smith</w:instrText>
      </w:r>
      <w:r>
        <w:rPr>
          <w:rFonts w:ascii="Arial" w:hAnsi="Arial" w:cs="Arial"/>
        </w:rPr>
        <w:instrText> </w:instrText>
      </w:r>
      <w:r>
        <w:instrText xml:space="preserve">: A Study in Analytical Psychology /, n.d.","noteIndex":2},"citationItems":[{"id":180,"uris":["http://zotero.org/users/local/1xgBhuM1/items/LVNKSGPQ"],"itemData":{"id":180,"type":"article-journal","abstract":"Thesis (Ph. D.)--University of Chicago, Divinity School, September 1978. Includes bibliographical references (leaves 283-309).","source":"ResearchGate","title":"Joseph Smith : a study in analytical psychology /","title-short":"Joseph Smith","author":[{"family":"Brink","given":"T.L."}]}}],"schema":"https://github.com/citation-style-language/schema/raw/master/csl-citation.json"} </w:instrText>
      </w:r>
      <w:r>
        <w:fldChar w:fldCharType="separate"/>
      </w:r>
      <w:r w:rsidRPr="00CD7CC6">
        <w:rPr>
          <w:rFonts w:ascii="Aptos" w:cs="Times New Roman"/>
          <w:kern w:val="0"/>
        </w:rPr>
        <w:t xml:space="preserve">T.L. Brink, </w:t>
      </w:r>
      <w:r w:rsidRPr="00CD7CC6">
        <w:rPr>
          <w:rFonts w:ascii="Aptos" w:cs="Times New Roman"/>
          <w:i/>
          <w:iCs/>
          <w:kern w:val="0"/>
        </w:rPr>
        <w:t xml:space="preserve">Joseph </w:t>
      </w:r>
      <w:proofErr w:type="gramStart"/>
      <w:r w:rsidRPr="00CD7CC6">
        <w:rPr>
          <w:rFonts w:ascii="Aptos" w:cs="Times New Roman"/>
          <w:i/>
          <w:iCs/>
          <w:kern w:val="0"/>
        </w:rPr>
        <w:t>Smith :</w:t>
      </w:r>
      <w:proofErr w:type="gramEnd"/>
      <w:r w:rsidRPr="00CD7CC6">
        <w:rPr>
          <w:rFonts w:ascii="Aptos" w:cs="Times New Roman"/>
          <w:i/>
          <w:iCs/>
          <w:kern w:val="0"/>
        </w:rPr>
        <w:t xml:space="preserve"> A Study in Analytical Psychology /</w:t>
      </w:r>
      <w:r w:rsidRPr="00CD7CC6">
        <w:rPr>
          <w:rFonts w:ascii="Aptos" w:cs="Times New Roman"/>
          <w:kern w:val="0"/>
        </w:rPr>
        <w:t>, n.d.</w:t>
      </w:r>
      <w:r>
        <w:fldChar w:fldCharType="end"/>
      </w:r>
    </w:p>
  </w:footnote>
  <w:footnote w:id="3">
    <w:p w14:paraId="1BBF8315" w14:textId="27A87659" w:rsidR="00A73D68" w:rsidRDefault="00A73D68">
      <w:pPr>
        <w:pStyle w:val="FootnoteText"/>
      </w:pPr>
      <w:r>
        <w:rPr>
          <w:rStyle w:val="FootnoteReference"/>
        </w:rPr>
        <w:footnoteRef/>
      </w:r>
      <w:r>
        <w:t xml:space="preserve"> </w:t>
      </w:r>
      <w:r>
        <w:fldChar w:fldCharType="begin"/>
      </w:r>
      <w:r w:rsidR="00CD7CC6">
        <w:instrText xml:space="preserve"> ADDIN ZOTERO_ITEM CSL_CITATION {"citationID":"DQTVKUTl","properties":{"formattedCitation":"T. L. Brink, \\uc0\\u8216{}Inconsistency of Belief among Roman Catholic Girls: Concerning Religion, Astrology, Reincarnation\\uc0\\u8217{}, {\\i{}Review of Religious Research}, 20.1 (1978), pp. 82\\uc0\\u8211{}85, doi:10.2307/3509943.","plainCitation":"T. L. Brink, ‘Inconsistency of Belief among Roman Catholic Girls: Concerning Religion, Astrology, Reincarnation’, Review of Religious Research, 20.1 (1978), pp. 82–85, doi:10.2307/3509943.","noteIndex":3},"citationItems":[{"id":147,"uris":["http://zotero.org/users/local/1xgBhuM1/items/E3UH3ZG3"],"itemData":{"id":147,"type":"article-journal","abstract":"The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L."}],"issued":{"date-parts":[["1978"]]}}}],"schema":"https://github.com/citation-style-language/schema/raw/master/csl-citation.json"} </w:instrText>
      </w:r>
      <w:r>
        <w:fldChar w:fldCharType="separate"/>
      </w:r>
      <w:r w:rsidRPr="00A73D68">
        <w:rPr>
          <w:rFonts w:ascii="Aptos" w:cs="Times New Roman"/>
          <w:kern w:val="0"/>
        </w:rPr>
        <w:t xml:space="preserve">T. L. Brink, ‘Inconsistency of Belief among Roman Catholic Girls: Concerning Religion, Astrology, Reincarnation’, </w:t>
      </w:r>
      <w:r w:rsidRPr="00A73D68">
        <w:rPr>
          <w:rFonts w:ascii="Aptos" w:cs="Times New Roman"/>
          <w:i/>
          <w:iCs/>
          <w:kern w:val="0"/>
        </w:rPr>
        <w:t>Review of Religious Research</w:t>
      </w:r>
      <w:r w:rsidRPr="00A73D68">
        <w:rPr>
          <w:rFonts w:ascii="Aptos" w:cs="Times New Roman"/>
          <w:kern w:val="0"/>
        </w:rPr>
        <w:t>, 20.1 (1978), pp. 82–85, doi:10.2307/3509943.</w:t>
      </w:r>
      <w:r>
        <w:fldChar w:fldCharType="end"/>
      </w:r>
    </w:p>
  </w:footnote>
  <w:footnote w:id="4">
    <w:p w14:paraId="2FECA0D2" w14:textId="3A624F66" w:rsidR="004726D3" w:rsidRDefault="004726D3">
      <w:pPr>
        <w:pStyle w:val="FootnoteText"/>
      </w:pPr>
      <w:r>
        <w:rPr>
          <w:rStyle w:val="FootnoteReference"/>
        </w:rPr>
        <w:footnoteRef/>
      </w:r>
      <w:r>
        <w:t xml:space="preserve"> </w:t>
      </w:r>
      <w:r>
        <w:fldChar w:fldCharType="begin"/>
      </w:r>
      <w:r w:rsidR="00CD7CC6">
        <w:instrText xml:space="preserve"> ADDIN ZOTERO_ITEM CSL_CITATION {"citationID":"UrGnwqq9","properties":{"formattedCitation":"Brink, \\uc0\\u8216{}Inconsistency of Belief among Roman Catholic Girls\\uc0\\u8217{}.","plainCitation":"Brink, ‘Inconsistency of Belief among Roman Catholic Girls’.","noteIndex":4},"citationItems":[{"id":147,"uris":["http://zotero.org/users/local/1xgBhuM1/items/E3UH3ZG3"],"itemData":{"id":147,"type":"article-journal","abstract":"The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L."}],"issued":{"date-parts":[["1978"]]}}}],"schema":"https://github.com/citation-style-language/schema/raw/master/csl-citation.json"} </w:instrText>
      </w:r>
      <w:r>
        <w:fldChar w:fldCharType="separate"/>
      </w:r>
      <w:r w:rsidRPr="004726D3">
        <w:rPr>
          <w:rFonts w:ascii="Aptos" w:cs="Times New Roman"/>
          <w:kern w:val="0"/>
        </w:rPr>
        <w:t>Brink, ‘Inconsistency of Belief among Roman Catholic Girls’.</w:t>
      </w:r>
      <w:r>
        <w:fldChar w:fldCharType="end"/>
      </w:r>
      <w:r>
        <w:t xml:space="preserve"> P.82</w:t>
      </w:r>
    </w:p>
  </w:footnote>
  <w:footnote w:id="5">
    <w:p w14:paraId="27370933" w14:textId="60F35AE7" w:rsidR="0079531D" w:rsidRDefault="0079531D">
      <w:pPr>
        <w:pStyle w:val="FootnoteText"/>
      </w:pPr>
      <w:r>
        <w:rPr>
          <w:rStyle w:val="FootnoteReference"/>
        </w:rPr>
        <w:footnoteRef/>
      </w:r>
      <w:r>
        <w:t xml:space="preserve"> </w:t>
      </w:r>
      <w:r>
        <w:fldChar w:fldCharType="begin"/>
      </w:r>
      <w:r w:rsidR="00CD7CC6">
        <w:instrText xml:space="preserve"> ADDIN ZOTERO_ITEM CSL_CITATION {"citationID":"OWimnT3G","properties":{"formattedCitation":"Brink, \\uc0\\u8216{}Inconsistency of Belief among Roman Catholic Girls\\uc0\\u8217{}, p. 83.","plainCitation":"Brink, ‘Inconsistency of Belief among Roman Catholic Girls’, p. 83.","noteIndex":5},"citationItems":[{"id":147,"uris":["http://zotero.org/users/local/1xgBhuM1/items/E3UH3ZG3"],"itemData":{"id":147,"type":"article-journal","abstract":"The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79531D">
        <w:rPr>
          <w:rFonts w:ascii="Aptos" w:cs="Times New Roman"/>
          <w:kern w:val="0"/>
        </w:rPr>
        <w:t>Brink, ‘Inconsistency of Belief among Roman Catholic Girls’, p. 83.</w:t>
      </w:r>
      <w:r>
        <w:fldChar w:fldCharType="end"/>
      </w:r>
    </w:p>
  </w:footnote>
  <w:footnote w:id="6">
    <w:p w14:paraId="19210FE5" w14:textId="0376274B" w:rsidR="00CD7CC6" w:rsidRDefault="00CD7CC6">
      <w:pPr>
        <w:pStyle w:val="FootnoteText"/>
      </w:pPr>
      <w:r>
        <w:rPr>
          <w:rStyle w:val="FootnoteReference"/>
        </w:rPr>
        <w:footnoteRef/>
      </w:r>
      <w:r>
        <w:t xml:space="preserve"> </w:t>
      </w:r>
      <w:r>
        <w:fldChar w:fldCharType="begin"/>
      </w:r>
      <w:r>
        <w:instrText xml:space="preserve"> ADDIN ZOTERO_ITEM CSL_CITATION {"citationID":"xdwitsPW","properties":{"formattedCitation":"Brink, \\uc0\\u8216{}Inconsistency of Belief among Roman Catholic Girls\\uc0\\u8217{}, p. 82.","plainCitation":"Brink, ‘Inconsistency of Belief among Roman Catholic Girls’, p. 82.","noteIndex":6},"citationItems":[{"id":147,"uris":["http://zotero.org/users/local/1xgBhuM1/items/E3UH3ZG3"],"itemData":{"id":147,"type":"article-journal","abstract":"The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L."}],"issued":{"date-parts":[["1978"]]}},"locator":"82","label":"page"}],"schema":"https://github.com/citation-style-language/schema/raw/master/csl-citation.json"} </w:instrText>
      </w:r>
      <w:r>
        <w:fldChar w:fldCharType="separate"/>
      </w:r>
      <w:r w:rsidRPr="00CD7CC6">
        <w:rPr>
          <w:rFonts w:ascii="Aptos" w:cs="Times New Roman"/>
          <w:kern w:val="0"/>
        </w:rPr>
        <w:t>Brink, ‘Inconsistency of Belief among Roman Catholic Girls’, p. 82.</w:t>
      </w:r>
      <w:r>
        <w:fldChar w:fldCharType="end"/>
      </w:r>
    </w:p>
  </w:footnote>
  <w:footnote w:id="7">
    <w:p w14:paraId="552B446B" w14:textId="7D896CDF" w:rsidR="00CD7CC6" w:rsidRDefault="00CD7CC6">
      <w:pPr>
        <w:pStyle w:val="FootnoteText"/>
      </w:pPr>
      <w:r>
        <w:rPr>
          <w:rStyle w:val="FootnoteReference"/>
        </w:rPr>
        <w:footnoteRef/>
      </w:r>
      <w:r>
        <w:t xml:space="preserve"> </w:t>
      </w:r>
      <w:r>
        <w:fldChar w:fldCharType="begin"/>
      </w:r>
      <w:r>
        <w:instrText xml:space="preserve"> ADDIN ZOTERO_ITEM CSL_CITATION {"citationID":"InGhQLiS","properties":{"formattedCitation":"Brink, \\uc0\\u8216{}Inconsistency of Belief among Roman Catholic Girls\\uc0\\u8217{}, pp. 84\\uc0\\u8211{}85.","plainCitation":"Brink, ‘Inconsistency of Belief among Roman Catholic Girls’, pp. 84–85.","noteIndex":7},"citationItems":[{"id":147,"uris":["http://zotero.org/users/local/1xgBhuM1/items/E3UH3ZG3"],"itemData":{"id":147,"type":"article-journal","abstract":"The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L."}],"issued":{"date-parts":[["1978"]]}},"locator":"84-85","label":"page"}],"schema":"https://github.com/citation-style-language/schema/raw/master/csl-citation.json"} </w:instrText>
      </w:r>
      <w:r>
        <w:fldChar w:fldCharType="separate"/>
      </w:r>
      <w:r w:rsidRPr="00CD7CC6">
        <w:rPr>
          <w:rFonts w:ascii="Aptos" w:cs="Times New Roman"/>
          <w:kern w:val="0"/>
        </w:rPr>
        <w:t>Brink, ‘Inconsistency of Belief among Roman Catholic Girls’, pp. 84–85.</w:t>
      </w:r>
      <w:r>
        <w:fldChar w:fldCharType="end"/>
      </w:r>
    </w:p>
  </w:footnote>
  <w:footnote w:id="8">
    <w:p w14:paraId="0C27440E" w14:textId="070EADE0" w:rsidR="00E54878" w:rsidRDefault="00E54878">
      <w:pPr>
        <w:pStyle w:val="FootnoteText"/>
      </w:pPr>
      <w:r>
        <w:rPr>
          <w:rStyle w:val="FootnoteReference"/>
        </w:rPr>
        <w:footnoteRef/>
      </w:r>
      <w:r>
        <w:t xml:space="preserve"> </w:t>
      </w:r>
      <w:r>
        <w:fldChar w:fldCharType="begin"/>
      </w:r>
      <w:r>
        <w:instrText xml:space="preserve"> ADDIN ZOTERO_ITEM CSL_CITATION {"citationID":"aGYG0pwX","properties":{"formattedCitation":"Brink, \\uc0\\u8216{}Inconsistency of Belief among Roman Catholic Girls\\uc0\\u8217{}, p. 82.","plainCitation":"Brink, ‘Inconsistency of Belief among Roman Catholic Girls’, p. 82.","noteIndex":8},"citationItems":[{"id":147,"uris":["http://zotero.org/users/local/1xgBhuM1/items/E3UH3ZG3"],"itemData":{"id":147,"type":"article-journal","abstract":"The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L."}],"issued":{"date-parts":[["1978"]]}},"locator":"82","label":"page"}],"schema":"https://github.com/citation-style-language/schema/raw/master/csl-citation.json"} </w:instrText>
      </w:r>
      <w:r>
        <w:fldChar w:fldCharType="separate"/>
      </w:r>
      <w:r w:rsidRPr="00E54878">
        <w:rPr>
          <w:rFonts w:ascii="Aptos" w:cs="Times New Roman"/>
          <w:kern w:val="0"/>
        </w:rPr>
        <w:t>Brink, ‘Inconsistency of Belief among Roman Catholic Girls’, p. 82.</w:t>
      </w:r>
      <w:r>
        <w:fldChar w:fldCharType="end"/>
      </w:r>
    </w:p>
  </w:footnote>
  <w:footnote w:id="9">
    <w:p w14:paraId="04B7E9E9" w14:textId="1236B193" w:rsidR="00C36959" w:rsidRDefault="00C36959">
      <w:pPr>
        <w:pStyle w:val="FootnoteText"/>
      </w:pPr>
      <w:r>
        <w:rPr>
          <w:rStyle w:val="FootnoteReference"/>
        </w:rPr>
        <w:footnoteRef/>
      </w:r>
      <w:r>
        <w:t xml:space="preserve"> </w:t>
      </w:r>
      <w:r>
        <w:fldChar w:fldCharType="begin"/>
      </w:r>
      <w:r w:rsidR="00E54878">
        <w:instrText xml:space="preserve"> ADDIN ZOTERO_ITEM CSL_CITATION {"citationID":"gqNmjDjX","properties":{"formattedCitation":"Alan Bryman, {\\i{}Quantity and Quality in Social Research}, Contemporary Social Research Series (Routledge, 1988), {\\scaps 00018}, 85041 &lt;https://research.ebsco.com/linkprocessor/plink?id=21e8bdbd-af65-3351-a58d-8184dca647a1&gt; [accessed 15 March 2026].","plainCitation":"Alan Bryman, Quantity and Quality in Social Research, Contemporary Social Research Series (Routledge, 1988), 00018, 85041 &lt;https://research.ebsco.com/linkprocessor/plink?id=21e8bdbd-af65-3351-a58d-8184dca647a1&gt; [accessed 15 March 2026].","noteIndex":9},"citationItems":[{"id":145,"uris":["http://zotero.org/users/local/1xgBhuM1/items/STPJ768D"],"itemData":{"id":145,"type":"book","abstract":"This book focuses upon the debate about quantitative and qualitative research which took root in the 1960s, although many of the central themes go back centuries. The basic terms of the debate have been felt in many of the disciplines which make up the social sciences, especially sociology, social psychology, education research, organization studies, and evaluation research.","archive_location":"85041","collection-title":"Contemporary Social Research Series","ISBN":"978-0-415-07898-6","language":"eng","publisher":"Routledge","publisher-place":"London","source":"EBSCOhost","title":"Quantity and Quality in Social Research","URL":"https://research.ebsco.com/linkprocessor/plink?id=21e8bdbd-af65-3351-a58d-8184dca647a1","volume":"00018","author":[{"family":"Bryman","given":"Alan"}],"accessed":{"date-parts":[["2026",3,15]]},"issued":{"date-parts":[["1988",1,1]]}}}],"schema":"https://github.com/citation-style-language/schema/raw/master/csl-citation.json"} </w:instrText>
      </w:r>
      <w:r>
        <w:fldChar w:fldCharType="separate"/>
      </w:r>
      <w:r w:rsidRPr="00C36959">
        <w:rPr>
          <w:rFonts w:ascii="Aptos" w:cs="Times New Roman"/>
          <w:kern w:val="0"/>
        </w:rPr>
        <w:t xml:space="preserve">Alan Bryman, </w:t>
      </w:r>
      <w:r w:rsidRPr="00C36959">
        <w:rPr>
          <w:rFonts w:ascii="Aptos" w:cs="Times New Roman"/>
          <w:i/>
          <w:iCs/>
          <w:kern w:val="0"/>
        </w:rPr>
        <w:t>Quantity and Quality in Social Research</w:t>
      </w:r>
      <w:r w:rsidRPr="00C36959">
        <w:rPr>
          <w:rFonts w:ascii="Aptos" w:cs="Times New Roman"/>
          <w:kern w:val="0"/>
        </w:rPr>
        <w:t xml:space="preserve">, Contemporary Social Research Series (Routledge, 1988), </w:t>
      </w:r>
      <w:r w:rsidRPr="00C36959">
        <w:rPr>
          <w:rFonts w:ascii="Aptos" w:cs="Times New Roman"/>
          <w:smallCaps/>
          <w:kern w:val="0"/>
        </w:rPr>
        <w:t>00018</w:t>
      </w:r>
      <w:r w:rsidRPr="00C36959">
        <w:rPr>
          <w:rFonts w:ascii="Aptos" w:cs="Times New Roman"/>
          <w:kern w:val="0"/>
        </w:rPr>
        <w:t>, 85041 &lt;https://research.ebsco.com/linkprocessor/plink?id=21e8bdbd-af65-3351-a58d-8184dca647a1&gt; [accessed 15 March 2026].</w:t>
      </w:r>
      <w:r>
        <w:fldChar w:fldCharType="end"/>
      </w:r>
      <w:r>
        <w:t xml:space="preserve"> P. 18</w:t>
      </w:r>
    </w:p>
  </w:footnote>
  <w:footnote w:id="10">
    <w:p w14:paraId="72446C29" w14:textId="633F5E74" w:rsidR="00C90EB7" w:rsidRDefault="00C90EB7" w:rsidP="00C90EB7">
      <w:pPr>
        <w:pStyle w:val="FootnoteText"/>
      </w:pPr>
      <w:r>
        <w:rPr>
          <w:rStyle w:val="FootnoteReference"/>
        </w:rPr>
        <w:footnoteRef/>
      </w:r>
      <w:r>
        <w:t xml:space="preserve"> </w:t>
      </w:r>
      <w:r>
        <w:fldChar w:fldCharType="begin"/>
      </w:r>
      <w:r w:rsidR="00CD7CC6">
        <w:instrText xml:space="preserve"> ADDIN ZOTERO_ITEM CSL_CITATION {"citationID":"OVMtC1wm","properties":{"formattedCitation":"Brink, \\uc0\\u8216{}Inconsistency of Belief among Roman Catholic Girls\\uc0\\u8217{}.","plainCitation":"Brink, ‘Inconsistency of Belief among Roman Catholic Girls’.","noteIndex":7},"citationItems":[{"id":147,"uris":["http://zotero.org/users/local/1xgBhuM1/items/E3UH3ZG3"],"itemData":{"id":147,"type":"article-journal","abstract":"The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L."}],"issued":{"date-parts":[["1978"]]}}}],"schema":"https://github.com/citation-style-language/schema/raw/master/csl-citation.json"} </w:instrText>
      </w:r>
      <w:r>
        <w:fldChar w:fldCharType="separate"/>
      </w:r>
      <w:r w:rsidR="00A73D68" w:rsidRPr="00A73D68">
        <w:rPr>
          <w:rFonts w:ascii="Aptos" w:cs="Times New Roman"/>
          <w:kern w:val="0"/>
        </w:rPr>
        <w:t>Brink, ‘Inconsistency of Belief among Roman Catholic Girls’.</w:t>
      </w:r>
      <w:r>
        <w:fldChar w:fldCharType="end"/>
      </w:r>
      <w:r>
        <w:t xml:space="preserve"> P.83</w:t>
      </w:r>
    </w:p>
  </w:footnote>
  <w:footnote w:id="11">
    <w:p w14:paraId="0CB064A8" w14:textId="2EF74B90" w:rsidR="00F46B52" w:rsidRDefault="00F46B52" w:rsidP="00F46B52">
      <w:pPr>
        <w:pStyle w:val="FootnoteText"/>
      </w:pPr>
      <w:r>
        <w:rPr>
          <w:rStyle w:val="FootnoteReference"/>
        </w:rPr>
        <w:footnoteRef/>
      </w:r>
      <w:r>
        <w:t xml:space="preserve"> </w:t>
      </w:r>
      <w:r>
        <w:fldChar w:fldCharType="begin"/>
      </w:r>
      <w:r w:rsidR="00E54878">
        <w:instrText xml:space="preserve"> ADDIN ZOTERO_ITEM CSL_CITATION {"citationID":"u0QxkSri","properties":{"formattedCitation":"Bryman, {\\i{}Quantity and Quality in Social Research}, {\\scaps 00018}.","plainCitation":"Bryman, Quantity and Quality in Social Research, 00018.","noteIndex":11},"citationItems":[{"id":145,"uris":["http://zotero.org/users/local/1xgBhuM1/items/STPJ768D"],"itemData":{"id":145,"type":"book","abstract":"This book focuses upon the debate about quantitative and qualitative research which took root in the 1960s, although many of the central themes go back centuries. The basic terms of the debate have been felt in many of the disciplines which make up the social sciences, especially sociology, social psychology, education research, organization studies, and evaluation research.","archive_location":"85041","collection-title":"Contemporary Social Research Series","ISBN":"978-0-415-07898-6","language":"eng","publisher":"Routledge","publisher-place":"London","source":"EBSCOhost","title":"Quantity and Quality in Social Research","URL":"https://research.ebsco.com/linkprocessor/plink?id=21e8bdbd-af65-3351-a58d-8184dca647a1","volume":"00018","author":[{"family":"Bryman","given":"Alan"}],"accessed":{"date-parts":[["2026",3,15]]},"issued":{"date-parts":[["1988",1,1]]}}}],"schema":"https://github.com/citation-style-language/schema/raw/master/csl-citation.json"} </w:instrText>
      </w:r>
      <w:r>
        <w:fldChar w:fldCharType="separate"/>
      </w:r>
      <w:r w:rsidRPr="00F46B52">
        <w:rPr>
          <w:rFonts w:ascii="Aptos" w:cs="Times New Roman"/>
          <w:kern w:val="0"/>
        </w:rPr>
        <w:t xml:space="preserve">Bryman, </w:t>
      </w:r>
      <w:r w:rsidRPr="00F46B52">
        <w:rPr>
          <w:rFonts w:ascii="Aptos" w:cs="Times New Roman"/>
          <w:i/>
          <w:iCs/>
          <w:kern w:val="0"/>
        </w:rPr>
        <w:t>Quantity and Quality in Social Research</w:t>
      </w:r>
      <w:r w:rsidRPr="00F46B52">
        <w:rPr>
          <w:rFonts w:ascii="Aptos" w:cs="Times New Roman"/>
          <w:kern w:val="0"/>
        </w:rPr>
        <w:t xml:space="preserve">, </w:t>
      </w:r>
      <w:r w:rsidRPr="00F46B52">
        <w:rPr>
          <w:rFonts w:ascii="Aptos" w:cs="Times New Roman"/>
          <w:smallCaps/>
          <w:kern w:val="0"/>
        </w:rPr>
        <w:t>00018</w:t>
      </w:r>
      <w:r w:rsidRPr="00F46B52">
        <w:rPr>
          <w:rFonts w:ascii="Aptos" w:cs="Times New Roman"/>
          <w:kern w:val="0"/>
        </w:rPr>
        <w:t>.</w:t>
      </w:r>
      <w:r>
        <w:fldChar w:fldCharType="end"/>
      </w:r>
      <w:r>
        <w:t xml:space="preserve"> Pp. 14- 15</w:t>
      </w:r>
    </w:p>
  </w:footnote>
  <w:footnote w:id="12">
    <w:p w14:paraId="4A09AA93" w14:textId="2AE14ECF" w:rsidR="00430B1A" w:rsidRDefault="00430B1A">
      <w:pPr>
        <w:pStyle w:val="FootnoteText"/>
      </w:pPr>
      <w:r>
        <w:rPr>
          <w:rStyle w:val="FootnoteReference"/>
        </w:rPr>
        <w:footnoteRef/>
      </w:r>
      <w:r>
        <w:t xml:space="preserve"> </w:t>
      </w:r>
      <w:r>
        <w:fldChar w:fldCharType="begin"/>
      </w:r>
      <w:r w:rsidR="00CD7CC6">
        <w:instrText xml:space="preserve"> ADDIN ZOTERO_ITEM CSL_CITATION {"citationID":"TAHU9PLj","properties":{"formattedCitation":"\\uc0\\u8216{}Blogger: User Profile: Jenny Blain\\uc0\\u8217{}, n.d. &lt;https://www.blogger.com/profile/08594307535164059232&gt; [accessed 30 March 2026].","plainCitation":"‘Blogger: User Profile: Jenny Blain’, n.d. &lt;https://www.blogger.com/profile/08594307535164059232&gt; [accessed 30 March 2026].","noteIndex":8},"citationItems":[{"id":174,"uris":["http://zotero.org/users/local/1xgBhuM1/items/HNUIDK8S"],"itemData":{"id":174,"type":"webpage","title":"Blogger: User Profile: Jenny Blain","URL":"https://www.blogger.com/profile/08594307535164059232","accessed":{"date-parts":[["2026",3,30]]}}}],"schema":"https://github.com/citation-style-language/schema/raw/master/csl-citation.json"} </w:instrText>
      </w:r>
      <w:r>
        <w:fldChar w:fldCharType="separate"/>
      </w:r>
      <w:r w:rsidRPr="00430B1A">
        <w:rPr>
          <w:rFonts w:ascii="Aptos" w:cs="Times New Roman"/>
          <w:kern w:val="0"/>
        </w:rPr>
        <w:t>‘Blogger: User Profile: Jenny Blain’, n.d. &lt;https://www.blogger.com/profile/08594307535164059232&gt; [accessed 30 March 2026].</w:t>
      </w:r>
      <w:r>
        <w:fldChar w:fldCharType="end"/>
      </w:r>
    </w:p>
  </w:footnote>
  <w:footnote w:id="13">
    <w:p w14:paraId="384E71A7" w14:textId="5A7F4B79" w:rsidR="002156A6" w:rsidRDefault="002156A6">
      <w:pPr>
        <w:pStyle w:val="FootnoteText"/>
      </w:pPr>
      <w:r>
        <w:rPr>
          <w:rStyle w:val="FootnoteReference"/>
        </w:rPr>
        <w:footnoteRef/>
      </w:r>
      <w:r>
        <w:t xml:space="preserve"> </w:t>
      </w:r>
      <w:r>
        <w:fldChar w:fldCharType="begin"/>
      </w:r>
      <w:r w:rsidR="00CD7CC6">
        <w:instrText xml:space="preserve"> ADDIN ZOTERO_ITEM CSL_CITATION {"citationID":"H3uR6AAe","properties":{"formattedCitation":"\\uc0\\u8216{}Jenny\\uc0\\u8217{}s Heathen Hearth\\uc0\\u8217{}, n.d. &lt;http://home.freeuk.net/jenny.blain/&gt; [accessed 17 March 2026].","plainCitation":"‘Jenny’s Heathen Hearth’, n.d. &lt;http://home.freeuk.net/jenny.blain/&gt; [accessed 17 March 2026].","noteIndex":9},"citationItems":[{"id":160,"uris":["http://zotero.org/users/local/1xgBhuM1/items/GISYPVSC"],"itemData":{"id":160,"type":"webpage","title":"Jenny's Heathen Hearth","URL":"http://home.freeuk.net/jenny.blain/","accessed":{"date-parts":[["2026",3,17]]}}}],"schema":"https://github.com/citation-style-language/schema/raw/master/csl-citation.json"} </w:instrText>
      </w:r>
      <w:r>
        <w:fldChar w:fldCharType="separate"/>
      </w:r>
      <w:r w:rsidRPr="002156A6">
        <w:rPr>
          <w:rFonts w:ascii="Aptos" w:cs="Times New Roman"/>
          <w:kern w:val="0"/>
        </w:rPr>
        <w:t>‘Jenny’s Heathen Hearth’, n.d. &lt;http://home.freeuk.net/jenny.blain/&gt; [accessed 17 March 2026].</w:t>
      </w:r>
      <w:r>
        <w:fldChar w:fldCharType="end"/>
      </w:r>
    </w:p>
  </w:footnote>
  <w:footnote w:id="14">
    <w:p w14:paraId="7A67C66B" w14:textId="23562FE6" w:rsidR="00E54878" w:rsidRDefault="00E54878">
      <w:pPr>
        <w:pStyle w:val="FootnoteText"/>
      </w:pPr>
      <w:r>
        <w:rPr>
          <w:rStyle w:val="FootnoteReference"/>
        </w:rPr>
        <w:footnoteRef/>
      </w:r>
      <w:r>
        <w:t xml:space="preserve"> </w:t>
      </w:r>
      <w:r>
        <w:fldChar w:fldCharType="begin"/>
      </w:r>
      <w:r>
        <w:instrText xml:space="preserve"> ADDIN ZOTERO_ITEM CSL_CITATION {"citationID":"m39eB3WK","properties":{"formattedCitation":"jenny blain, \\uc0\\u8216{}Jenny Blain - Independent Researcher\\uc0\\u8217{}, n.d. &lt;https://independent.academia.edu/JennyBlain&gt; [accessed 31 March 2026].","plainCitation":"jenny blain, ‘Jenny Blain - Independent Researcher’, n.d. &lt;https://independent.academia.edu/JennyBlain&gt; [accessed 31 March 2026].","noteIndex":14},"citationItems":[{"id":181,"uris":["http://zotero.org/users/local/1xgBhuM1/items/JGVH5D45"],"itemData":{"id":181,"type":"webpage","abstract":"Jenny Blain: 262 Followers, 92 Following, 62 Research papers. Research interests: Landscape, religion and heritage, Discourse Analysis, and Sociology.","language":"en","title":"Jenny Blain - Independent Researcher","URL":"https://independent.academia.edu/JennyBlain","author":[{"family":"blain","given":"jenny"}],"accessed":{"date-parts":[["2026",3,31]]}}}],"schema":"https://github.com/citation-style-language/schema/raw/master/csl-citation.json"} </w:instrText>
      </w:r>
      <w:r>
        <w:fldChar w:fldCharType="separate"/>
      </w:r>
      <w:r w:rsidR="00A1608F">
        <w:rPr>
          <w:rFonts w:ascii="Aptos" w:cs="Times New Roman"/>
          <w:kern w:val="0"/>
        </w:rPr>
        <w:t>J</w:t>
      </w:r>
      <w:r w:rsidRPr="00E54878">
        <w:rPr>
          <w:rFonts w:ascii="Aptos" w:cs="Times New Roman"/>
          <w:kern w:val="0"/>
        </w:rPr>
        <w:t>enny blain, ‘Jenny Blain - Independent Researcher’, n.d. &lt;https://independent.academia.edu/JennyBlain&gt; [accessed 31 March 2026].</w:t>
      </w:r>
      <w:r>
        <w:fldChar w:fldCharType="end"/>
      </w:r>
    </w:p>
  </w:footnote>
  <w:footnote w:id="15">
    <w:p w14:paraId="4DC40115" w14:textId="2A284E96" w:rsidR="00E54878" w:rsidRDefault="00E54878">
      <w:pPr>
        <w:pStyle w:val="FootnoteText"/>
      </w:pPr>
      <w:r>
        <w:rPr>
          <w:rStyle w:val="FootnoteReference"/>
        </w:rPr>
        <w:footnoteRef/>
      </w:r>
      <w:r>
        <w:t xml:space="preserve"> </w:t>
      </w:r>
      <w:r>
        <w:fldChar w:fldCharType="begin"/>
      </w:r>
      <w:r>
        <w:instrText xml:space="preserve"> ADDIN ZOTERO_ITEM CSL_CITATION {"citationID":"XnNWwv8g","properties":{"formattedCitation":"Jenny Blain, \\uc0\\u8216{}Speaking Shamanistically: Seidr, Academia and Rationality\\uc0\\u8217{}, {\\i{}Journal of the British Association for the Study of Religions}, 6 (2000).","plainCitation":"Jenny Blain, ‘Speaking Shamanistically: Seidr, Academia and Rationality’, Journal of the British Association for the Study of Religions, 6 (2000).","noteIndex":15},"citationItems":[{"id":149,"uris":["http://zotero.org/users/local/1xgBhuM1/items/8HKMSMLH"],"itemData":{"id":149,"type":"article-journal","container-title":"Journal of the British Association for the Study of Religions","title":"Speaking Shamanistically: Seidr, Academia and Rationality","volume":"6","author":[{"family":"Blain","given":"Jenny"}],"issued":{"date-parts":[["2000"]]}}}],"schema":"https://github.com/citation-style-language/schema/raw/master/csl-citation.json"} </w:instrText>
      </w:r>
      <w:r>
        <w:fldChar w:fldCharType="separate"/>
      </w:r>
      <w:r w:rsidRPr="00E54878">
        <w:rPr>
          <w:rFonts w:ascii="Aptos" w:cs="Times New Roman"/>
          <w:kern w:val="0"/>
        </w:rPr>
        <w:t xml:space="preserve">Jenny Blain, ‘Speaking Shamanistically: Seidr, Academia and Rationality’, </w:t>
      </w:r>
      <w:r w:rsidRPr="00E54878">
        <w:rPr>
          <w:rFonts w:ascii="Aptos" w:cs="Times New Roman"/>
          <w:i/>
          <w:iCs/>
          <w:kern w:val="0"/>
        </w:rPr>
        <w:t>Journal of the British Association for the Study of Religions</w:t>
      </w:r>
      <w:r w:rsidRPr="00E54878">
        <w:rPr>
          <w:rFonts w:ascii="Aptos" w:cs="Times New Roman"/>
          <w:kern w:val="0"/>
        </w:rPr>
        <w:t>, 6 (2000).</w:t>
      </w:r>
      <w:r>
        <w:fldChar w:fldCharType="end"/>
      </w:r>
    </w:p>
  </w:footnote>
  <w:footnote w:id="16">
    <w:p w14:paraId="55D76AE5" w14:textId="16F9326F" w:rsidR="0088312D" w:rsidRDefault="0088312D">
      <w:pPr>
        <w:pStyle w:val="FootnoteText"/>
      </w:pPr>
      <w:r>
        <w:rPr>
          <w:rStyle w:val="FootnoteReference"/>
        </w:rPr>
        <w:footnoteRef/>
      </w:r>
      <w:r>
        <w:t xml:space="preserve"> </w:t>
      </w:r>
      <w:r w:rsidR="006D2688">
        <w:fldChar w:fldCharType="begin"/>
      </w:r>
      <w:r w:rsidR="00403AE4">
        <w:instrText xml:space="preserve"> ADDIN ZOTERO_ITEM CSL_CITATION {"citationID":"KhvHZ2kO","properties":{"formattedCitation":"Monique Hennink, Inge Hutter, and Ajay Bailey, {\\i{}Qualitative Research Methods}, 2nd edn (SAGE Publications, 2020).","plainCitation":"Monique Hennink, Inge Hutter, and Ajay Bailey, Qualitative Research Methods, 2nd edn (SAGE Publications, 2020).","noteIndex":16},"citationItems":[{"id":165,"uris":["http://zotero.org/users/local/1xgBhuM1/items/IDGWHJ2I"],"itemData":{"id":165,"type":"book","edition":"2nd","publisher":"SAGE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rsidR="006D2688">
        <w:fldChar w:fldCharType="separate"/>
      </w:r>
      <w:r w:rsidR="006D2688" w:rsidRPr="006D2688">
        <w:rPr>
          <w:rFonts w:ascii="Aptos" w:cs="Times New Roman"/>
          <w:kern w:val="0"/>
        </w:rPr>
        <w:t xml:space="preserve">Monique Hennink, Inge Hutter, and Ajay Bailey, </w:t>
      </w:r>
      <w:r w:rsidR="006D2688" w:rsidRPr="006D2688">
        <w:rPr>
          <w:rFonts w:ascii="Aptos" w:cs="Times New Roman"/>
          <w:i/>
          <w:iCs/>
          <w:kern w:val="0"/>
        </w:rPr>
        <w:t>Qualitative Research Methods</w:t>
      </w:r>
      <w:r w:rsidR="006D2688" w:rsidRPr="006D2688">
        <w:rPr>
          <w:rFonts w:ascii="Aptos" w:cs="Times New Roman"/>
          <w:kern w:val="0"/>
        </w:rPr>
        <w:t xml:space="preserve">, 2nd </w:t>
      </w:r>
      <w:proofErr w:type="spellStart"/>
      <w:r w:rsidR="006D2688" w:rsidRPr="006D2688">
        <w:rPr>
          <w:rFonts w:ascii="Aptos" w:cs="Times New Roman"/>
          <w:kern w:val="0"/>
        </w:rPr>
        <w:t>edn</w:t>
      </w:r>
      <w:proofErr w:type="spellEnd"/>
      <w:r w:rsidR="006D2688" w:rsidRPr="006D2688">
        <w:rPr>
          <w:rFonts w:ascii="Aptos" w:cs="Times New Roman"/>
          <w:kern w:val="0"/>
        </w:rPr>
        <w:t xml:space="preserve"> (SAGE Publications, 2020).</w:t>
      </w:r>
      <w:r w:rsidR="006D2688">
        <w:fldChar w:fldCharType="end"/>
      </w:r>
      <w:r w:rsidR="006D2688">
        <w:t xml:space="preserve"> Pp. 10, 17</w:t>
      </w:r>
    </w:p>
  </w:footnote>
  <w:footnote w:id="17">
    <w:p w14:paraId="5169C3FE" w14:textId="7A185D7F" w:rsidR="009965DF" w:rsidRDefault="009965DF">
      <w:pPr>
        <w:pStyle w:val="FootnoteText"/>
      </w:pPr>
      <w:r>
        <w:rPr>
          <w:rStyle w:val="FootnoteReference"/>
        </w:rPr>
        <w:footnoteRef/>
      </w:r>
      <w:r>
        <w:t xml:space="preserve"> </w:t>
      </w:r>
      <w:r>
        <w:fldChar w:fldCharType="begin"/>
      </w:r>
      <w:r w:rsidR="00403AE4">
        <w:instrText xml:space="preserve"> ADDIN ZOTERO_ITEM CSL_CITATION {"citationID":"BhII1oPM","properties":{"formattedCitation":"Stephen Waters and Judith Bell, {\\i{}Doing Your Research Project: A Guide for First-Time Researchers.} (McGraw-Hill, 2024).","plainCitation":"Stephen Waters and Judith Bell, Doing Your Research Project: A Guide for First-Time Researchers. (McGraw-Hill, 2024).","noteIndex":17},"citationItems":[{"id":144,"uris":["http://zotero.org/users/local/1xgBhuM1/items/JVSHQSD4"],"itemData":{"id":144,"type":"book","ISBN":"978-0-335-25243-5","publisher":"McGraw-Hill","title":"Doing your research project: a guide for first-time researchers.","author":[{"family":"Waters","given":"Stephen"},{"family":"Bell","given":"Judith"}],"issued":{"date-parts":[["2024",5,8]]}}}],"schema":"https://github.com/citation-style-language/schema/raw/master/csl-citation.json"} </w:instrText>
      </w:r>
      <w:r>
        <w:fldChar w:fldCharType="separate"/>
      </w:r>
      <w:r w:rsidRPr="009965DF">
        <w:rPr>
          <w:rFonts w:ascii="Aptos" w:cs="Times New Roman"/>
          <w:kern w:val="0"/>
        </w:rPr>
        <w:t xml:space="preserve">Stephen Waters and Judith Bell, </w:t>
      </w:r>
      <w:r w:rsidRPr="009965DF">
        <w:rPr>
          <w:rFonts w:ascii="Aptos" w:cs="Times New Roman"/>
          <w:i/>
          <w:iCs/>
          <w:kern w:val="0"/>
        </w:rPr>
        <w:t>Doing Your Research Project: A Guide for First-Time Researchers.</w:t>
      </w:r>
      <w:r w:rsidRPr="009965DF">
        <w:rPr>
          <w:rFonts w:ascii="Aptos" w:cs="Times New Roman"/>
          <w:kern w:val="0"/>
        </w:rPr>
        <w:t xml:space="preserve"> (McGraw-Hill, 2024).</w:t>
      </w:r>
      <w:r>
        <w:fldChar w:fldCharType="end"/>
      </w:r>
      <w:r>
        <w:t xml:space="preserve"> Pp 26 - 27</w:t>
      </w:r>
    </w:p>
  </w:footnote>
  <w:footnote w:id="18">
    <w:p w14:paraId="4792E39C" w14:textId="3A6B3F72" w:rsidR="00E04DC2" w:rsidRDefault="00E04DC2">
      <w:pPr>
        <w:pStyle w:val="FootnoteText"/>
      </w:pPr>
      <w:r>
        <w:rPr>
          <w:rStyle w:val="FootnoteReference"/>
        </w:rPr>
        <w:footnoteRef/>
      </w:r>
      <w:r>
        <w:t xml:space="preserve"> </w:t>
      </w:r>
      <w:r>
        <w:fldChar w:fldCharType="begin"/>
      </w:r>
      <w:r w:rsidR="00E54878">
        <w:instrText xml:space="preserve"> ADDIN ZOTERO_ITEM CSL_CITATION {"citationID":"IRm1ZCfD","properties":{"formattedCitation":"Blain, \\uc0\\u8216{}Speaking Shamanistically: Seidr, Academia and Rationality\\uc0\\u8217{}.","plainCitation":"Blain, ‘Speaking Shamanistically: Seidr, Academia and Rationality’.","noteIndex":19},"citationItems":[{"id":149,"uris":["http://zotero.org/users/local/1xgBhuM1/items/8HKMSMLH"],"itemData":{"id":149,"type":"article-journal","container-title":"Journal of the British Association for the Study of Religions","title":"Speaking Shamanistically: Seidr, Academia and Rationality","volume":"6","author":[{"family":"Blain","given":"Jenny"}],"issued":{"date-parts":[["2000"]]}}}],"schema":"https://github.com/citation-style-language/schema/raw/master/csl-citation.json"} </w:instrText>
      </w:r>
      <w:r>
        <w:fldChar w:fldCharType="separate"/>
      </w:r>
      <w:r w:rsidR="00835F17" w:rsidRPr="00835F17">
        <w:rPr>
          <w:rFonts w:ascii="Aptos" w:cs="Times New Roman"/>
          <w:kern w:val="0"/>
        </w:rPr>
        <w:t>Blain, ‘Speaking Shamanistically: Seidr, Academia and Rationality’.</w:t>
      </w:r>
      <w:r>
        <w:fldChar w:fldCharType="end"/>
      </w:r>
    </w:p>
  </w:footnote>
  <w:footnote w:id="19">
    <w:p w14:paraId="71FDBB97" w14:textId="099A8C9A" w:rsidR="00A72E96" w:rsidRDefault="00A72E96">
      <w:pPr>
        <w:pStyle w:val="FootnoteText"/>
      </w:pPr>
      <w:r>
        <w:rPr>
          <w:rStyle w:val="FootnoteReference"/>
        </w:rPr>
        <w:footnoteRef/>
      </w:r>
      <w:r>
        <w:t xml:space="preserve"> </w:t>
      </w:r>
      <w:r>
        <w:fldChar w:fldCharType="begin"/>
      </w:r>
      <w:r>
        <w:instrText xml:space="preserve"> ADDIN ZOTERO_ITEM CSL_CITATION {"citationID":"YtknW3Fg","properties":{"formattedCitation":"Brink, \\uc0\\u8216{}Inconsistency of Belief among Roman Catholic Girls\\uc0\\u8217{}, p. 82.","plainCitation":"Brink, ‘Inconsistency of Belief among Roman Catholic Girls’, p. 82.","noteIndex":22},"citationItems":[{"id":147,"uris":["http://zotero.org/users/local/1xgBhuM1/items/E3UH3ZG3"],"itemData":{"id":147,"type":"article-journal","abstract":"The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L."}],"issued":{"date-parts":[["1978"]]}},"locator":"82","label":"page"}],"schema":"https://github.com/citation-style-language/schema/raw/master/csl-citation.json"} </w:instrText>
      </w:r>
      <w:r>
        <w:fldChar w:fldCharType="separate"/>
      </w:r>
      <w:r w:rsidRPr="00A72E96">
        <w:rPr>
          <w:rFonts w:ascii="Aptos" w:cs="Times New Roman"/>
          <w:kern w:val="0"/>
        </w:rPr>
        <w:t>Brink, ‘Inconsistency of Belief among Roman Catholic Girls’, p. 82.</w:t>
      </w:r>
      <w:r>
        <w:fldChar w:fldCharType="end"/>
      </w:r>
    </w:p>
  </w:footnote>
  <w:footnote w:id="20">
    <w:p w14:paraId="5410A53D" w14:textId="30C3BADE" w:rsidR="00AB5D3A" w:rsidRDefault="00AB5D3A" w:rsidP="00AB5D3A">
      <w:pPr>
        <w:pStyle w:val="FootnoteText"/>
      </w:pPr>
      <w:r>
        <w:rPr>
          <w:rStyle w:val="FootnoteReference"/>
        </w:rPr>
        <w:footnoteRef/>
      </w:r>
      <w:r>
        <w:t xml:space="preserve"> </w:t>
      </w:r>
      <w:r>
        <w:fldChar w:fldCharType="begin"/>
      </w:r>
      <w:r w:rsidR="00403AE4">
        <w:instrText xml:space="preserve"> ADDIN ZOTERO_ITEM CSL_CITATION {"citationID":"rWwUyFsa","properties":{"formattedCitation":"Hennink, Hutter, and Bailey, {\\i{}Qualitative Research Methods}.","plainCitation":"Hennink, Hutter, and Bailey, Qualitative Research Methods.","noteIndex":20},"citationItems":[{"id":165,"uris":["http://zotero.org/users/local/1xgBhuM1/items/IDGWHJ2I"],"itemData":{"id":165,"type":"book","edition":"2nd","publisher":"SAGE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fldChar w:fldCharType="separate"/>
      </w:r>
      <w:r w:rsidRPr="006D2688">
        <w:rPr>
          <w:rFonts w:ascii="Aptos" w:cs="Times New Roman"/>
          <w:kern w:val="0"/>
        </w:rPr>
        <w:t xml:space="preserve">Hennink, Hutter, and Bailey, </w:t>
      </w:r>
      <w:r w:rsidRPr="006D2688">
        <w:rPr>
          <w:rFonts w:ascii="Aptos" w:cs="Times New Roman"/>
          <w:i/>
          <w:iCs/>
          <w:kern w:val="0"/>
        </w:rPr>
        <w:t>Qualitative Research Methods</w:t>
      </w:r>
      <w:r w:rsidRPr="006D2688">
        <w:rPr>
          <w:rFonts w:ascii="Aptos" w:cs="Times New Roman"/>
          <w:kern w:val="0"/>
        </w:rPr>
        <w:t>.</w:t>
      </w:r>
      <w:r>
        <w:fldChar w:fldCharType="end"/>
      </w:r>
      <w:r>
        <w:t xml:space="preserve"> P. 17</w:t>
      </w:r>
    </w:p>
  </w:footnote>
  <w:footnote w:id="21">
    <w:p w14:paraId="1D9FF24C" w14:textId="77777777" w:rsidR="00AB5D3A" w:rsidRDefault="00AB5D3A" w:rsidP="00AB5D3A">
      <w:pPr>
        <w:pStyle w:val="FootnoteText"/>
      </w:pPr>
      <w:r>
        <w:rPr>
          <w:rStyle w:val="FootnoteReference"/>
        </w:rPr>
        <w:footnoteRef/>
      </w:r>
      <w:r>
        <w:t xml:space="preserve"> </w:t>
      </w:r>
      <w:r>
        <w:fldChar w:fldCharType="begin"/>
      </w:r>
      <w:r>
        <w:instrText xml:space="preserve"> ADDIN ZOTERO_ITEM CSL_CITATION {"citationID":"SViaYJ0Y","properties":{"formattedCitation":"Brink, \\uc0\\u8216{}Inconsistency of Belief among Roman Catholic Girls\\uc0\\u8217{}, p. 83.","plainCitation":"Brink, ‘Inconsistency of Belief among Roman Catholic Girls’, p. 83.","noteIndex":24},"citationItems":[{"id":147,"uris":["http://zotero.org/users/local/1xgBhuM1/items/E3UH3ZG3"],"itemData":{"id":147,"type":"article-journal","abstract":"The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DB34F4">
        <w:rPr>
          <w:rFonts w:ascii="Aptos" w:cs="Times New Roman"/>
          <w:kern w:val="0"/>
        </w:rPr>
        <w:t>Brink, ‘Inconsistency of Belief among Roman Catholic Girls’, p. 83.</w:t>
      </w:r>
      <w:r>
        <w:fldChar w:fldCharType="end"/>
      </w:r>
    </w:p>
  </w:footnote>
  <w:footnote w:id="22">
    <w:p w14:paraId="3EEEF92C" w14:textId="77777777" w:rsidR="00C11B14" w:rsidRDefault="00C11B14" w:rsidP="00C11B14">
      <w:pPr>
        <w:pStyle w:val="FootnoteText"/>
      </w:pPr>
      <w:r>
        <w:rPr>
          <w:rStyle w:val="FootnoteReference"/>
        </w:rPr>
        <w:footnoteRef/>
      </w:r>
      <w:r>
        <w:t xml:space="preserve"> </w:t>
      </w:r>
      <w:r>
        <w:fldChar w:fldCharType="begin"/>
      </w:r>
      <w:r>
        <w:instrText xml:space="preserve"> ADDIN ZOTERO_ITEM CSL_CITATION {"citationID":"leEJtBot","properties":{"formattedCitation":"Brink, \\uc0\\u8216{}Inconsistency of Belief among Roman Catholic Girls\\uc0\\u8217{}, p. 82.","plainCitation":"Brink, ‘Inconsistency of Belief among Roman Catholic Girls’, p. 82.","noteIndex":19},"citationItems":[{"id":147,"uris":["http://zotero.org/users/local/1xgBhuM1/items/E3UH3ZG3"],"itemData":{"id":147,"type":"article-journal","abstract":"The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L."}],"issued":{"date-parts":[["1978"]]}},"locator":"82","label":"page"}],"schema":"https://github.com/citation-style-language/schema/raw/master/csl-citation.json"} </w:instrText>
      </w:r>
      <w:r>
        <w:fldChar w:fldCharType="separate"/>
      </w:r>
      <w:r w:rsidRPr="00391996">
        <w:rPr>
          <w:rFonts w:ascii="Aptos" w:cs="Times New Roman"/>
          <w:kern w:val="0"/>
        </w:rPr>
        <w:t>Brink, ‘Inconsistency of Belief among Roman Catholic Girls’, p. 82.</w:t>
      </w:r>
      <w:r>
        <w:fldChar w:fldCharType="end"/>
      </w:r>
    </w:p>
  </w:footnote>
  <w:footnote w:id="23">
    <w:p w14:paraId="70D9D9A2" w14:textId="77777777" w:rsidR="00C11B14" w:rsidRDefault="00C11B14" w:rsidP="00C11B14">
      <w:pPr>
        <w:pStyle w:val="FootnoteText"/>
      </w:pPr>
      <w:r>
        <w:rPr>
          <w:rStyle w:val="FootnoteReference"/>
        </w:rPr>
        <w:footnoteRef/>
      </w:r>
      <w:r>
        <w:t xml:space="preserve"> </w:t>
      </w:r>
      <w:r>
        <w:fldChar w:fldCharType="begin"/>
      </w:r>
      <w:r>
        <w:instrText xml:space="preserve"> ADDIN ZOTERO_ITEM CSL_CITATION {"citationID":"b4qbOm1g","properties":{"formattedCitation":"Bryman, {\\i{}Quantity and Quality in Social Research}, {\\scaps 00018}.","plainCitation":"Bryman, Quantity and Quality in Social Research, 00018.","noteIndex":23},"citationItems":[{"id":145,"uris":["http://zotero.org/users/local/1xgBhuM1/items/STPJ768D"],"itemData":{"id":145,"type":"book","abstract":"This book focuses upon the debate about quantitative and qualitative research which took root in the 1960s, although many of the central themes go back centuries. The basic terms of the debate have been felt in many of the disciplines which make up the social sciences, especially sociology, social psychology, education research, organization studies, and evaluation research.","archive_location":"85041","collection-title":"Contemporary Social Research Series","ISBN":"978-0-415-07898-6","language":"eng","publisher":"Routledge","publisher-place":"London","source":"EBSCOhost","title":"Quantity and Quality in Social Research","URL":"https://research.ebsco.com/linkprocessor/plink?id=21e8bdbd-af65-3351-a58d-8184dca647a1","volume":"00018","author":[{"family":"Bryman","given":"Alan"}],"accessed":{"date-parts":[["2026",3,15]]},"issued":{"date-parts":[["1988",1,1]]}}}],"schema":"https://github.com/citation-style-language/schema/raw/master/csl-citation.json"} </w:instrText>
      </w:r>
      <w:r>
        <w:fldChar w:fldCharType="separate"/>
      </w:r>
      <w:r w:rsidRPr="00A5044B">
        <w:rPr>
          <w:rFonts w:ascii="Aptos" w:cs="Times New Roman"/>
          <w:kern w:val="0"/>
        </w:rPr>
        <w:t xml:space="preserve">Bryman, </w:t>
      </w:r>
      <w:r w:rsidRPr="00A5044B">
        <w:rPr>
          <w:rFonts w:ascii="Aptos" w:cs="Times New Roman"/>
          <w:i/>
          <w:iCs/>
          <w:kern w:val="0"/>
        </w:rPr>
        <w:t>Quantity and Quality in Social Research</w:t>
      </w:r>
      <w:r w:rsidRPr="00A5044B">
        <w:rPr>
          <w:rFonts w:ascii="Aptos" w:cs="Times New Roman"/>
          <w:kern w:val="0"/>
        </w:rPr>
        <w:t xml:space="preserve">, </w:t>
      </w:r>
      <w:r w:rsidRPr="00A5044B">
        <w:rPr>
          <w:rFonts w:ascii="Aptos" w:cs="Times New Roman"/>
          <w:smallCaps/>
          <w:kern w:val="0"/>
        </w:rPr>
        <w:t>00018</w:t>
      </w:r>
      <w:r w:rsidRPr="00A5044B">
        <w:rPr>
          <w:rFonts w:ascii="Aptos" w:cs="Times New Roman"/>
          <w:kern w:val="0"/>
        </w:rPr>
        <w:t>.</w:t>
      </w:r>
      <w:r>
        <w:fldChar w:fldCharType="end"/>
      </w:r>
      <w:r>
        <w:t xml:space="preserve"> Pp 123 - 124</w:t>
      </w:r>
    </w:p>
  </w:footnote>
  <w:footnote w:id="24">
    <w:p w14:paraId="058A3D3B" w14:textId="41B32AB6" w:rsidR="00B16297" w:rsidRDefault="00B16297" w:rsidP="00B16297">
      <w:pPr>
        <w:pStyle w:val="FootnoteText"/>
      </w:pPr>
      <w:r>
        <w:rPr>
          <w:rStyle w:val="FootnoteReference"/>
        </w:rPr>
        <w:footnoteRef/>
      </w:r>
      <w:r>
        <w:t xml:space="preserve"> </w:t>
      </w:r>
      <w:r>
        <w:fldChar w:fldCharType="begin"/>
      </w:r>
      <w:r w:rsidR="00E54878">
        <w:instrText xml:space="preserve"> ADDIN ZOTERO_ITEM CSL_CITATION {"citationID":"V8WN6BBi","properties":{"formattedCitation":"Blain, \\uc0\\u8216{}Speaking Shamanistically: Seidr, Academia and Rationality\\uc0\\u8217{}, p. 2.","plainCitation":"Blain, ‘Speaking Shamanistically: Seidr, Academia and Rationality’, p. 2.","noteIndex":26},"citationItems":[{"id":149,"uris":["http://zotero.org/users/local/1xgBhuM1/items/8HKMSMLH"],"itemData":{"id":149,"type":"article-journal","container-title":"Journal of the British Association for the Study of Religions","title":"Speaking Shamanistically: Seidr, Academia and Rationality","volume":"6","author":[{"family":"Blain","given":"Jenny"}],"issued":{"date-parts":[["2000"]]}},"locator":"2","label":"page"}],"schema":"https://github.com/citation-style-language/schema/raw/master/csl-citation.json"} </w:instrText>
      </w:r>
      <w:r>
        <w:fldChar w:fldCharType="separate"/>
      </w:r>
      <w:r w:rsidRPr="00CF7EEB">
        <w:rPr>
          <w:rFonts w:ascii="Aptos" w:cs="Times New Roman"/>
          <w:kern w:val="0"/>
        </w:rPr>
        <w:t>Blain, ‘Speaking Shamanistically: Seidr, Academia and Rationality’, p. 2.</w:t>
      </w:r>
      <w:r>
        <w:fldChar w:fldCharType="end"/>
      </w:r>
    </w:p>
  </w:footnote>
  <w:footnote w:id="25">
    <w:p w14:paraId="18D4CD58" w14:textId="496D636C" w:rsidR="00156E4E" w:rsidRDefault="00156E4E" w:rsidP="00156E4E">
      <w:pPr>
        <w:pStyle w:val="FootnoteText"/>
      </w:pPr>
      <w:r>
        <w:rPr>
          <w:rStyle w:val="FootnoteReference"/>
        </w:rPr>
        <w:footnoteRef/>
      </w:r>
      <w:r>
        <w:t xml:space="preserve"> </w:t>
      </w:r>
      <w:r>
        <w:fldChar w:fldCharType="begin"/>
      </w:r>
      <w:r w:rsidR="00403AE4">
        <w:instrText xml:space="preserve"> ADDIN ZOTERO_ITEM CSL_CITATION {"citationID":"jLA7U4Wq","properties":{"formattedCitation":"Hennink, Hutter, and Bailey, {\\i{}Qualitative Research Methods}.","plainCitation":"Hennink, Hutter, and Bailey, Qualitative Research Methods.","noteIndex":25},"citationItems":[{"id":165,"uris":["http://zotero.org/users/local/1xgBhuM1/items/IDGWHJ2I"],"itemData":{"id":165,"type":"book","edition":"2nd","publisher":"SAGE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fldChar w:fldCharType="separate"/>
      </w:r>
      <w:r w:rsidRPr="006D2688">
        <w:rPr>
          <w:rFonts w:ascii="Aptos" w:cs="Times New Roman"/>
          <w:kern w:val="0"/>
        </w:rPr>
        <w:t xml:space="preserve">Hennink, Hutter, and Bailey, </w:t>
      </w:r>
      <w:r w:rsidRPr="006D2688">
        <w:rPr>
          <w:rFonts w:ascii="Aptos" w:cs="Times New Roman"/>
          <w:i/>
          <w:iCs/>
          <w:kern w:val="0"/>
        </w:rPr>
        <w:t>Qualitative Research Methods</w:t>
      </w:r>
      <w:r w:rsidRPr="006D2688">
        <w:rPr>
          <w:rFonts w:ascii="Aptos" w:cs="Times New Roman"/>
          <w:kern w:val="0"/>
        </w:rPr>
        <w:t>.</w:t>
      </w:r>
      <w:r>
        <w:fldChar w:fldCharType="end"/>
      </w:r>
      <w:r>
        <w:t xml:space="preserve"> P.17</w:t>
      </w:r>
    </w:p>
  </w:footnote>
  <w:footnote w:id="26">
    <w:p w14:paraId="41DC3318" w14:textId="16756BA4" w:rsidR="003D38CC" w:rsidRDefault="003D38CC" w:rsidP="003D38CC">
      <w:pPr>
        <w:pStyle w:val="FootnoteText"/>
      </w:pPr>
      <w:r>
        <w:rPr>
          <w:rStyle w:val="FootnoteReference"/>
        </w:rPr>
        <w:footnoteRef/>
      </w:r>
      <w:r>
        <w:t xml:space="preserve"> </w:t>
      </w:r>
      <w:r>
        <w:fldChar w:fldCharType="begin"/>
      </w:r>
      <w:r>
        <w:instrText xml:space="preserve"> ADDIN ZOTERO_ITEM CSL_CITATION {"citationID":"fL0RJsRT","properties":{"formattedCitation":"Clifford Geertz, {\\i{}The Interpretation Of Cultures} (Basic Books, 1973).","plainCitation":"Clifford Geertz, The Interpretation Of Cultures (Basic Books, 1973).","noteIndex":32},"citationItems":[{"id":183,"uris":["http://zotero.org/users/local/1xgBhuM1/items/BQV4C5FP"],"itemData":{"id":183,"type":"book","publisher":"Basic Books","title":"The Interpretation Of Cultures","author":[{"family":"Geertz","given":"Clifford"}],"issued":{"date-parts":[["1973"]]}}}],"schema":"https://github.com/citation-style-language/schema/raw/master/csl-citation.json"} </w:instrText>
      </w:r>
      <w:r>
        <w:fldChar w:fldCharType="separate"/>
      </w:r>
      <w:r w:rsidRPr="009A5AB3">
        <w:rPr>
          <w:rFonts w:ascii="Aptos" w:cs="Times New Roman"/>
          <w:kern w:val="0"/>
        </w:rPr>
        <w:t xml:space="preserve">Clifford Geertz, </w:t>
      </w:r>
      <w:r w:rsidRPr="009A5AB3">
        <w:rPr>
          <w:rFonts w:ascii="Aptos" w:cs="Times New Roman"/>
          <w:i/>
          <w:iCs/>
          <w:kern w:val="0"/>
        </w:rPr>
        <w:t>The Interpretation Of Cultures</w:t>
      </w:r>
      <w:r w:rsidRPr="009A5AB3">
        <w:rPr>
          <w:rFonts w:ascii="Aptos" w:cs="Times New Roman"/>
          <w:kern w:val="0"/>
        </w:rPr>
        <w:t xml:space="preserve"> (Basic Books, 1973).</w:t>
      </w:r>
      <w:r>
        <w:fldChar w:fldCharType="end"/>
      </w:r>
      <w:r>
        <w:t xml:space="preserve"> Cited in </w:t>
      </w:r>
      <w:r>
        <w:fldChar w:fldCharType="begin"/>
      </w:r>
      <w:r w:rsidR="00403AE4">
        <w:instrText xml:space="preserve"> ADDIN ZOTERO_ITEM CSL_CITATION {"citationID":"wx9pfN2L","properties":{"formattedCitation":"Hennink, Hutter, and Bailey, {\\i{}Qualitative Research Methods}, p. 240.","plainCitation":"Hennink, Hutter, and Bailey, Qualitative Research Methods, p. 240.","noteIndex":26},"citationItems":[{"id":165,"uris":["http://zotero.org/users/local/1xgBhuM1/items/IDGWHJ2I"],"itemData":{"id":165,"type":"book","edition":"2nd","publisher":"SAGE Publications","title":"Qualitative Research Methods","author":[{"family":"Hennink","given":"Monique"},{"family":"Hutter","given":"Inge"},{"family":"Bailey","given":"Ajay"}],"issued":{"date-parts":[["2020"]]}},"locator":"240","label":"page"}],"schema":"https://github.com/citation-style-language/schema/raw/master/csl-citation.json"} </w:instrText>
      </w:r>
      <w:r>
        <w:fldChar w:fldCharType="separate"/>
      </w:r>
      <w:r w:rsidRPr="006D2688">
        <w:rPr>
          <w:rFonts w:ascii="Aptos" w:cs="Times New Roman"/>
          <w:kern w:val="0"/>
        </w:rPr>
        <w:t xml:space="preserve">Hennink, Hutter, and Bailey, </w:t>
      </w:r>
      <w:r w:rsidRPr="006D2688">
        <w:rPr>
          <w:rFonts w:ascii="Aptos" w:cs="Times New Roman"/>
          <w:i/>
          <w:iCs/>
          <w:kern w:val="0"/>
        </w:rPr>
        <w:t>Qualitative Research Methods</w:t>
      </w:r>
      <w:r w:rsidRPr="006D2688">
        <w:rPr>
          <w:rFonts w:ascii="Aptos" w:cs="Times New Roman"/>
          <w:kern w:val="0"/>
        </w:rPr>
        <w:t>, p. 240.</w:t>
      </w:r>
      <w:r>
        <w:fldChar w:fldCharType="end"/>
      </w:r>
    </w:p>
  </w:footnote>
  <w:footnote w:id="27">
    <w:p w14:paraId="28EFE3FC" w14:textId="621B2141" w:rsidR="003D38CC" w:rsidRDefault="003D38CC" w:rsidP="003D38CC">
      <w:pPr>
        <w:pStyle w:val="FootnoteText"/>
      </w:pPr>
      <w:r>
        <w:rPr>
          <w:rStyle w:val="FootnoteReference"/>
        </w:rPr>
        <w:footnoteRef/>
      </w:r>
      <w:r>
        <w:t xml:space="preserve"> </w:t>
      </w:r>
      <w:r>
        <w:fldChar w:fldCharType="begin"/>
      </w:r>
      <w:r>
        <w:instrText xml:space="preserve"> ADDIN ZOTERO_TEMP </w:instrText>
      </w:r>
      <w:r>
        <w:fldChar w:fldCharType="separate"/>
      </w:r>
      <w:r w:rsidRPr="006A4372">
        <w:rPr>
          <w:rFonts w:ascii="Aptos" w:cs="Times New Roman"/>
          <w:kern w:val="0"/>
        </w:rPr>
        <w:t>Henni</w:t>
      </w:r>
      <w:r>
        <w:rPr>
          <w:rFonts w:ascii="Aptos" w:cs="Times New Roman"/>
          <w:kern w:val="0"/>
        </w:rPr>
        <w:t>n</w:t>
      </w:r>
      <w:r w:rsidRPr="006A4372">
        <w:rPr>
          <w:rFonts w:ascii="Aptos" w:cs="Times New Roman"/>
          <w:kern w:val="0"/>
        </w:rPr>
        <w:t xml:space="preserve">k, Hutter and Bailey, </w:t>
      </w:r>
      <w:r w:rsidRPr="006A4372">
        <w:rPr>
          <w:rFonts w:ascii="Aptos" w:cs="Times New Roman"/>
          <w:i/>
          <w:iCs/>
          <w:kern w:val="0"/>
        </w:rPr>
        <w:t>Qualitative Research Methods</w:t>
      </w:r>
      <w:r w:rsidRPr="006A4372">
        <w:rPr>
          <w:rFonts w:ascii="Aptos" w:cs="Times New Roman"/>
          <w:kern w:val="0"/>
        </w:rPr>
        <w:t>.</w:t>
      </w:r>
      <w:r>
        <w:rPr>
          <w:rFonts w:ascii="Aptos" w:cs="Times New Roman"/>
          <w:kern w:val="0"/>
        </w:rPr>
        <w:fldChar w:fldCharType="end"/>
      </w:r>
      <w:r>
        <w:t xml:space="preserve"> P.10</w:t>
      </w:r>
    </w:p>
  </w:footnote>
  <w:footnote w:id="28">
    <w:p w14:paraId="4EF520A8" w14:textId="6E220D50" w:rsidR="00174689" w:rsidRDefault="00174689">
      <w:pPr>
        <w:pStyle w:val="FootnoteText"/>
      </w:pPr>
      <w:r>
        <w:rPr>
          <w:rStyle w:val="FootnoteReference"/>
        </w:rPr>
        <w:footnoteRef/>
      </w:r>
      <w:r>
        <w:t xml:space="preserve"> </w:t>
      </w:r>
      <w:r>
        <w:fldChar w:fldCharType="begin"/>
      </w:r>
      <w:r>
        <w:instrText xml:space="preserve"> ADDIN ZOTERO_ITEM CSL_CITATION {"citationID":"c5acmVVt","properties":{"formattedCitation":"Gajendra K. Verma and Ruth M. Beard, {\\i{}What Is Educational Research? Perspectived on Techniques of Research} (Gower, 1981), p. 10.","plainCitation":"Gajendra K. Verma and Ruth M. Beard, What Is Educational Research? Perspectived on Techniques of Research (Gower, 1981), p. 10.","noteIndex":29},"citationItems":[{"id":184,"uris":["http://zotero.org/users/local/1xgBhuM1/items/KIRZIQ9K"],"itemData":{"id":184,"type":"book","publisher":"Gower","title":"What is educational research? Perspectived on techniques of research","author":[{"family":"Verma","given":"Gajendra K"},{"family":"Beard","given":"Ruth M"}],"issued":{"date-parts":[["1981"]]}},"locator":"10","label":"page"}],"schema":"https://github.com/citation-style-language/schema/raw/master/csl-citation.json"} </w:instrText>
      </w:r>
      <w:r>
        <w:fldChar w:fldCharType="separate"/>
      </w:r>
      <w:r w:rsidRPr="00174689">
        <w:rPr>
          <w:rFonts w:ascii="Aptos" w:cs="Times New Roman"/>
          <w:kern w:val="0"/>
        </w:rPr>
        <w:t xml:space="preserve">Gajendra K. Verma and Ruth M. Beard, </w:t>
      </w:r>
      <w:r w:rsidRPr="00174689">
        <w:rPr>
          <w:rFonts w:ascii="Aptos" w:cs="Times New Roman"/>
          <w:i/>
          <w:iCs/>
          <w:kern w:val="0"/>
        </w:rPr>
        <w:t>What Is Educational Research? Perspective</w:t>
      </w:r>
      <w:r w:rsidR="00554150">
        <w:rPr>
          <w:rFonts w:ascii="Aptos" w:cs="Times New Roman"/>
          <w:i/>
          <w:iCs/>
          <w:kern w:val="0"/>
        </w:rPr>
        <w:t>s</w:t>
      </w:r>
      <w:r w:rsidRPr="00174689">
        <w:rPr>
          <w:rFonts w:ascii="Aptos" w:cs="Times New Roman"/>
          <w:i/>
          <w:iCs/>
          <w:kern w:val="0"/>
        </w:rPr>
        <w:t xml:space="preserve"> on Techniques of Research</w:t>
      </w:r>
      <w:r w:rsidRPr="00174689">
        <w:rPr>
          <w:rFonts w:ascii="Aptos" w:cs="Times New Roman"/>
          <w:kern w:val="0"/>
        </w:rPr>
        <w:t xml:space="preserve"> (Gower, 1981), p. 10.</w:t>
      </w:r>
      <w:r>
        <w:fldChar w:fldCharType="end"/>
      </w:r>
      <w:r>
        <w:t xml:space="preserve"> Cited in </w:t>
      </w:r>
      <w:r>
        <w:fldChar w:fldCharType="begin"/>
      </w:r>
      <w:r w:rsidR="00403AE4">
        <w:instrText xml:space="preserve"> ADDIN ZOTERO_ITEM CSL_CITATION {"citationID":"Rba5r6gJ","properties":{"formattedCitation":"Waters and Bell, {\\i{}Doing Your Research Project: A Guide for First-Time Researchers.}, p. 28.","plainCitation":"Waters and Bell, Doing Your Research Project: A Guide for First-Time Researchers., p. 28.","dontUpdate":true,"noteIndex":28},"citationItems":[{"id":144,"uris":["http://zotero.org/users/local/1xgBhuM1/items/JVSHQSD4"],"itemData":{"id":144,"type":"book","ISBN":"978-0-335-25243-5","publisher":"McGraw-Hill","title":"Doing your research project: a guide for first-time researchers.","author":[{"family":"Waters","given":"Stephen"},{"family":"Bell","given":"Judith"}],"issued":{"date-parts":[["2024",5,8]]}},"locator":"28","label":"page"}],"schema":"https://github.com/citation-style-language/schema/raw/master/csl-citation.json"} </w:instrText>
      </w:r>
      <w:r>
        <w:fldChar w:fldCharType="separate"/>
      </w:r>
      <w:r w:rsidRPr="00EF6A1D">
        <w:rPr>
          <w:rFonts w:ascii="Aptos" w:cs="Times New Roman"/>
          <w:kern w:val="0"/>
        </w:rPr>
        <w:t xml:space="preserve">Waters and Bell, </w:t>
      </w:r>
      <w:r w:rsidRPr="00EF6A1D">
        <w:rPr>
          <w:rFonts w:ascii="Aptos" w:cs="Times New Roman"/>
          <w:i/>
          <w:iCs/>
          <w:kern w:val="0"/>
        </w:rPr>
        <w:t>Doing Your Research Project: A Guide for First-Time Researchers.</w:t>
      </w:r>
      <w:r w:rsidRPr="00EF6A1D">
        <w:rPr>
          <w:rFonts w:ascii="Aptos" w:cs="Times New Roman"/>
          <w:kern w:val="0"/>
        </w:rPr>
        <w:t xml:space="preserve">, p. </w:t>
      </w:r>
      <w:r>
        <w:rPr>
          <w:rFonts w:ascii="Aptos" w:cs="Times New Roman"/>
          <w:kern w:val="0"/>
        </w:rPr>
        <w:t>152</w:t>
      </w:r>
      <w:r w:rsidRPr="00EF6A1D">
        <w:rPr>
          <w:rFonts w:ascii="Aptos" w:cs="Times New Roman"/>
          <w:kern w:val="0"/>
        </w:rPr>
        <w:t>.</w:t>
      </w:r>
      <w:r>
        <w:fldChar w:fldCharType="end"/>
      </w:r>
    </w:p>
  </w:footnote>
  <w:footnote w:id="29">
    <w:p w14:paraId="01E332AF" w14:textId="48896612" w:rsidR="00403AE4" w:rsidRDefault="00403AE4">
      <w:pPr>
        <w:pStyle w:val="FootnoteText"/>
      </w:pPr>
      <w:r>
        <w:rPr>
          <w:rStyle w:val="FootnoteReference"/>
        </w:rPr>
        <w:footnoteRef/>
      </w:r>
      <w:r>
        <w:t xml:space="preserve"> </w:t>
      </w:r>
      <w:r>
        <w:fldChar w:fldCharType="begin"/>
      </w:r>
      <w:r>
        <w:instrText xml:space="preserve"> ADDIN ZOTERO_ITEM CSL_CITATION {"citationID":"94VY5hVR","properties":{"formattedCitation":"Waters and Bell, {\\i{}Doing Your Research Project: A Guide for First-Time Researchers.}, p. 26.","plainCitation":"Waters and Bell, Doing Your Research Project: A Guide for First-Time Researchers., p. 26.","noteIndex":29},"citationItems":[{"id":144,"uris":["http://zotero.org/users/local/1xgBhuM1/items/JVSHQSD4"],"itemData":{"id":144,"type":"book","ISBN":"978-0-335-25243-5","publisher":"McGraw-Hill","title":"Doing your research project: a guide for first-time researchers.","author":[{"family":"Waters","given":"Stephen"},{"family":"Bell","given":"Judith"}],"issued":{"date-parts":[["2024",5,8]]}},"locator":"26","label":"page"}],"schema":"https://github.com/citation-style-language/schema/raw/master/csl-citation.json"} </w:instrText>
      </w:r>
      <w:r>
        <w:fldChar w:fldCharType="separate"/>
      </w:r>
      <w:r w:rsidRPr="00403AE4">
        <w:rPr>
          <w:rFonts w:ascii="Aptos" w:cs="Times New Roman"/>
          <w:kern w:val="0"/>
        </w:rPr>
        <w:t xml:space="preserve">Waters and Bell, </w:t>
      </w:r>
      <w:r w:rsidRPr="00403AE4">
        <w:rPr>
          <w:rFonts w:ascii="Aptos" w:cs="Times New Roman"/>
          <w:i/>
          <w:iCs/>
          <w:kern w:val="0"/>
        </w:rPr>
        <w:t>Doing Your Research Project: A Guide for First-Time Researchers.</w:t>
      </w:r>
      <w:r w:rsidRPr="00403AE4">
        <w:rPr>
          <w:rFonts w:ascii="Aptos" w:cs="Times New Roman"/>
          <w:kern w:val="0"/>
        </w:rPr>
        <w:t>, p. 26.</w:t>
      </w:r>
      <w:r>
        <w:fldChar w:fldCharType="end"/>
      </w:r>
      <w:r>
        <w:t xml:space="preserve"> P.339</w:t>
      </w:r>
    </w:p>
  </w:footnote>
  <w:footnote w:id="30">
    <w:p w14:paraId="0EEE37D2" w14:textId="1E455B7B" w:rsidR="00EF6A1D" w:rsidRDefault="00EF6A1D">
      <w:pPr>
        <w:pStyle w:val="FootnoteText"/>
      </w:pPr>
      <w:r>
        <w:rPr>
          <w:rStyle w:val="FootnoteReference"/>
        </w:rPr>
        <w:footnoteRef/>
      </w:r>
      <w:r>
        <w:t xml:space="preserve"> </w:t>
      </w:r>
      <w:r>
        <w:fldChar w:fldCharType="begin"/>
      </w:r>
      <w:r w:rsidR="00403AE4">
        <w:instrText xml:space="preserve"> ADDIN ZOTERO_ITEM CSL_CITATION {"citationID":"Nau9kuyA","properties":{"formattedCitation":"Waters and Bell, {\\i{}Doing Your Research Project: A Guide for First-Time Researchers.}, p. 28.","plainCitation":"Waters and Bell, Doing Your Research Project: A Guide for First-Time Researchers., p. 28.","noteIndex":30},"citationItems":[{"id":144,"uris":["http://zotero.org/users/local/1xgBhuM1/items/JVSHQSD4"],"itemData":{"id":144,"type":"book","ISBN":"978-0-335-25243-5","publisher":"McGraw-Hill","title":"Doing your research project: a guide for first-time researchers.","author":[{"family":"Waters","given":"Stephen"},{"family":"Bell","given":"Judith"}],"issued":{"date-parts":[["2024",5,8]]}},"locator":"28","label":"page"}],"schema":"https://github.com/citation-style-language/schema/raw/master/csl-citation.json"} </w:instrText>
      </w:r>
      <w:r>
        <w:fldChar w:fldCharType="separate"/>
      </w:r>
      <w:r w:rsidRPr="00EF6A1D">
        <w:rPr>
          <w:rFonts w:ascii="Aptos" w:cs="Times New Roman"/>
          <w:kern w:val="0"/>
        </w:rPr>
        <w:t xml:space="preserve">Waters and Bell, </w:t>
      </w:r>
      <w:r w:rsidRPr="00EF6A1D">
        <w:rPr>
          <w:rFonts w:ascii="Aptos" w:cs="Times New Roman"/>
          <w:i/>
          <w:iCs/>
          <w:kern w:val="0"/>
        </w:rPr>
        <w:t>Doing Your Research Project: A Guide for First-Time Researchers.</w:t>
      </w:r>
      <w:r w:rsidRPr="00EF6A1D">
        <w:rPr>
          <w:rFonts w:ascii="Aptos" w:cs="Times New Roman"/>
          <w:kern w:val="0"/>
        </w:rPr>
        <w:t>, p. 28.</w:t>
      </w:r>
      <w:r>
        <w:fldChar w:fldCharType="end"/>
      </w:r>
    </w:p>
  </w:footnote>
  <w:footnote w:id="31">
    <w:p w14:paraId="550B8838" w14:textId="4B1E7B09" w:rsidR="00AB39BD" w:rsidRDefault="00AB39BD">
      <w:pPr>
        <w:pStyle w:val="FootnoteText"/>
      </w:pPr>
      <w:r>
        <w:rPr>
          <w:rStyle w:val="FootnoteReference"/>
        </w:rPr>
        <w:footnoteRef/>
      </w:r>
      <w:r>
        <w:t xml:space="preserve"> </w:t>
      </w:r>
      <w:r>
        <w:fldChar w:fldCharType="begin"/>
      </w:r>
      <w:r>
        <w:instrText xml:space="preserve"> ADDIN ZOTERO_ITEM CSL_CITATION {"citationID":"zINTQJR1","properties":{"formattedCitation":"T. L. Brink, \\uc0\\u8216{}Joseph Smith: The Verdict of Depth Psychology\\uc0\\u8217{}, {\\i{}Journal of Mormon History}, 3 (1976), pp. 73\\uc0\\u8211{}83.","plainCitation":"T. L. Brink, ‘Joseph Smith: The Verdict of Depth Psychology’, Journal of Mormon History, 3 (1976), pp. 73–83.","dontUpdate":true,"noteIndex":29},"citationItems":[{"id":158,"uris":["http://zotero.org/users/local/1xgBhuM1/items/MDTWZUSV"],"itemData":{"id":158,"type":"article-journal","container-title":"Journal of Mormon History","ISSN":"0094-7342","page":"73-83","publisher":"[Mormon History Association, University of Illinois Press]","source":"JSTOR","title":"Joseph Smith: The Verdict of Depth Psychology","title-short":"Joseph Smith","volume":"3","author":[{"family":"Brink","given":"T. L."}],"issued":{"date-parts":[["1976"]]}}}],"schema":"https://github.com/citation-style-language/schema/raw/master/csl-citation.json"} </w:instrText>
      </w:r>
      <w:r>
        <w:fldChar w:fldCharType="separate"/>
      </w:r>
      <w:r w:rsidRPr="00734467">
        <w:rPr>
          <w:rFonts w:ascii="Aptos" w:cs="Times New Roman"/>
          <w:kern w:val="0"/>
        </w:rPr>
        <w:t xml:space="preserve">T. L. Brink, ‘Joseph Smith: The Verdict of Depth Psychology’, </w:t>
      </w:r>
      <w:r w:rsidRPr="00734467">
        <w:rPr>
          <w:rFonts w:ascii="Aptos" w:cs="Times New Roman"/>
          <w:i/>
          <w:iCs/>
          <w:kern w:val="0"/>
        </w:rPr>
        <w:t>Journal of Mormon History</w:t>
      </w:r>
      <w:r w:rsidRPr="00734467">
        <w:rPr>
          <w:rFonts w:ascii="Aptos" w:cs="Times New Roman"/>
          <w:kern w:val="0"/>
        </w:rPr>
        <w:t>, 3 (1976), p. 7</w:t>
      </w:r>
      <w:r>
        <w:rPr>
          <w:rFonts w:ascii="Aptos" w:cs="Times New Roman"/>
          <w:kern w:val="0"/>
        </w:rPr>
        <w:t>3</w:t>
      </w:r>
      <w:r w:rsidRPr="00734467">
        <w:rPr>
          <w:rFonts w:ascii="Aptos" w:cs="Times New Roman"/>
          <w:kern w:val="0"/>
        </w:rPr>
        <w:t>.</w:t>
      </w:r>
      <w:r>
        <w:fldChar w:fldCharType="end"/>
      </w:r>
      <w:r w:rsidRPr="00AB39BD">
        <w:t xml:space="preserve"> </w:t>
      </w:r>
      <w:r>
        <w:fldChar w:fldCharType="begin"/>
      </w:r>
      <w:r w:rsidR="008860D0">
        <w:instrText xml:space="preserve"> ADDIN ZOTERO_ITEM CSL_CITATION {"citationID":"L1s1W3iL","properties":{"formattedCitation":"Brink, \\uc0\\u8216{}Inconsistency of Belief among Roman Catholic Girls\\uc0\\u8217{}, p. 83.","plainCitation":"Brink, ‘Inconsistency of Belief among Roman Catholic Girls’, p. 83.","noteIndex":30},"citationItems":[{"id":147,"uris":["http://zotero.org/users/local/1xgBhuM1/items/E3UH3ZG3"],"itemData":{"id":147,"type":"article-journal","abstract":"The religious attitudes of 227 junior and senior students at a Catholic girls high school are examined. Students who expressed a belief in astrology did not report religious attitudes which differed significantly from the other students. Those who expressed belief in reincarnation manifested only slight differences in attitudes. Students expressing a belief in astrology were more likely to express a belief in reincarnation. These results were held to be inconsistent with cognitive theories which stress the importance of attitude consistency. The author presents a functional perspective. Although these attitudes are structurally incompatible with each other, they serve similar functions for some adolescent girls: the provision of security in the face of confusion and uncertainty.","container-title":"Review of Religious Research","DOI":"10.2307/3509943","ISSN":"0034-673X","issue":"1","page":"82-85","publisher":"[Religious Research Association, Inc., Springer]","source":"JSTOR","title":"Inconsistency of Belief among Roman Catholic Girls: Concerning Religion, Astrology, Reincarnation","title-short":"Inconsistency of Belief among Roman Catholic Girls","volume":"20","author":[{"family":"Brink","given":"T. L."}],"issued":{"date-parts":[["1978"]]}},"locator":"83","label":"page"}],"schema":"https://github.com/citation-style-language/schema/raw/master/csl-citation.json"} </w:instrText>
      </w:r>
      <w:r>
        <w:fldChar w:fldCharType="separate"/>
      </w:r>
      <w:r w:rsidRPr="00CD7CC6">
        <w:rPr>
          <w:rFonts w:ascii="Aptos" w:cs="Times New Roman"/>
          <w:kern w:val="0"/>
        </w:rPr>
        <w:t>Brink, ‘Inconsistency of Belief among Roman Catholic Girls’, p. 83.</w:t>
      </w:r>
      <w:r>
        <w:fldChar w:fldCharType="end"/>
      </w:r>
    </w:p>
  </w:footnote>
  <w:footnote w:id="32">
    <w:p w14:paraId="5E3D313D" w14:textId="4EF157E0" w:rsidR="008860D0" w:rsidRDefault="008860D0">
      <w:pPr>
        <w:pStyle w:val="FootnoteText"/>
      </w:pPr>
      <w:r>
        <w:rPr>
          <w:rStyle w:val="FootnoteReference"/>
        </w:rPr>
        <w:footnoteRef/>
      </w:r>
      <w:r>
        <w:t xml:space="preserve"> </w:t>
      </w:r>
      <w:r>
        <w:fldChar w:fldCharType="begin"/>
      </w:r>
      <w:r w:rsidR="00403AE4">
        <w:instrText xml:space="preserve"> ADDIN ZOTERO_ITEM CSL_CITATION {"citationID":"r8Jsv0FV","properties":{"formattedCitation":"Hennink, Hutter, and Bailey, {\\i{}Qualitative Research Methods}.","plainCitation":"Hennink, Hutter, and Bailey, Qualitative Research Methods.","noteIndex":32},"citationItems":[{"id":165,"uris":["http://zotero.org/users/local/1xgBhuM1/items/IDGWHJ2I"],"itemData":{"id":165,"type":"book","edition":"2nd","publisher":"SAGE Publications","title":"Qualitative Research Methods","author":[{"family":"Hennink","given":"Monique"},{"family":"Hutter","given":"Inge"},{"family":"Bailey","given":"Ajay"}],"issued":{"date-parts":[["2020"]]}}}],"schema":"https://github.com/citation-style-language/schema/raw/master/csl-citation.json"} </w:instrText>
      </w:r>
      <w:r>
        <w:fldChar w:fldCharType="separate"/>
      </w:r>
      <w:r w:rsidRPr="008860D0">
        <w:rPr>
          <w:rFonts w:ascii="Aptos" w:cs="Times New Roman"/>
          <w:kern w:val="0"/>
        </w:rPr>
        <w:t xml:space="preserve">Hennink, Hutter, and Bailey, </w:t>
      </w:r>
      <w:r w:rsidRPr="008860D0">
        <w:rPr>
          <w:rFonts w:ascii="Aptos" w:cs="Times New Roman"/>
          <w:i/>
          <w:iCs/>
          <w:kern w:val="0"/>
        </w:rPr>
        <w:t>Qualitative Research Methods</w:t>
      </w:r>
      <w:r w:rsidRPr="008860D0">
        <w:rPr>
          <w:rFonts w:ascii="Aptos" w:cs="Times New Roman"/>
          <w:kern w:val="0"/>
        </w:rPr>
        <w:t>.</w:t>
      </w:r>
      <w:r>
        <w:fldChar w:fldCharType="end"/>
      </w:r>
      <w:r>
        <w:t xml:space="preserve"> P</w:t>
      </w:r>
      <w:r w:rsidR="00862763">
        <w:t>.</w:t>
      </w:r>
      <w:r>
        <w:t>19</w:t>
      </w:r>
    </w:p>
  </w:footnote>
  <w:footnote w:id="33">
    <w:p w14:paraId="28A2561A" w14:textId="36ED9270" w:rsidR="002B26F8" w:rsidRDefault="002B26F8">
      <w:pPr>
        <w:pStyle w:val="FootnoteText"/>
      </w:pPr>
      <w:r>
        <w:rPr>
          <w:rStyle w:val="FootnoteReference"/>
        </w:rPr>
        <w:footnoteRef/>
      </w:r>
      <w:r>
        <w:t xml:space="preserve"> </w:t>
      </w:r>
      <w:r>
        <w:fldChar w:fldCharType="begin"/>
      </w:r>
      <w:r w:rsidR="00403AE4">
        <w:instrText xml:space="preserve"> ADDIN ZOTERO_ITEM CSL_CITATION {"citationID":"4WI3PUF7","properties":{"formattedCitation":"Hennink, Hutter, and Bailey, {\\i{}Qualitative Research Methods}, p. 14.","plainCitation":"Hennink, Hutter, and Bailey, Qualitative Research Methods, p. 14.","dontUpdate":true,"noteIndex":33},"citationItems":[{"id":165,"uris":["http://zotero.org/users/local/1xgBhuM1/items/IDGWHJ2I"],"itemData":{"id":165,"type":"book","edition":"2nd","publisher":"SAGE Publications","title":"Qualitative Research Methods","author":[{"family":"Hennink","given":"Monique"},{"family":"Hutter","given":"Inge"},{"family":"Bailey","given":"Ajay"}],"issued":{"date-parts":[["2020"]]}},"locator":"14","label":"page"}],"schema":"https://github.com/citation-style-language/schema/raw/master/csl-citation.json"} </w:instrText>
      </w:r>
      <w:r>
        <w:fldChar w:fldCharType="separate"/>
      </w:r>
      <w:r w:rsidRPr="002B26F8">
        <w:rPr>
          <w:rFonts w:ascii="Aptos" w:cs="Times New Roman"/>
          <w:kern w:val="0"/>
        </w:rPr>
        <w:t xml:space="preserve">Hennink, Hutter, and Bailey, </w:t>
      </w:r>
      <w:r w:rsidRPr="002B26F8">
        <w:rPr>
          <w:rFonts w:ascii="Aptos" w:cs="Times New Roman"/>
          <w:i/>
          <w:iCs/>
          <w:kern w:val="0"/>
        </w:rPr>
        <w:t>Qualitative Research Methods</w:t>
      </w:r>
      <w:r w:rsidRPr="002B26F8">
        <w:rPr>
          <w:rFonts w:ascii="Aptos" w:cs="Times New Roman"/>
          <w:kern w:val="0"/>
        </w:rPr>
        <w:t>, p</w:t>
      </w:r>
      <w:r w:rsidR="00862763">
        <w:rPr>
          <w:rFonts w:ascii="Aptos" w:cs="Times New Roman"/>
          <w:kern w:val="0"/>
        </w:rPr>
        <w:t>.</w:t>
      </w:r>
      <w:r w:rsidRPr="002B26F8">
        <w:rPr>
          <w:rFonts w:ascii="Aptos" w:cs="Times New Roman"/>
          <w:kern w:val="0"/>
        </w:rPr>
        <w:t>14.</w:t>
      </w:r>
      <w:r>
        <w:fldChar w:fldCharType="end"/>
      </w:r>
    </w:p>
  </w:footnote>
  <w:footnote w:id="34">
    <w:p w14:paraId="74C59718" w14:textId="1837A3E7" w:rsidR="00C62001" w:rsidRDefault="00C62001">
      <w:pPr>
        <w:pStyle w:val="FootnoteText"/>
      </w:pPr>
      <w:r>
        <w:rPr>
          <w:rStyle w:val="FootnoteReference"/>
        </w:rPr>
        <w:footnoteRef/>
      </w:r>
      <w:r>
        <w:t xml:space="preserve"> </w:t>
      </w:r>
      <w:r>
        <w:fldChar w:fldCharType="begin"/>
      </w:r>
      <w:r w:rsidR="00403AE4">
        <w:instrText xml:space="preserve"> ADDIN ZOTERO_ITEM CSL_CITATION {"citationID":"F33WLOEP","properties":{"formattedCitation":"Hennink, Hutter, and Bailey, {\\i{}Qualitative Research Methods}, p. 181.","plainCitation":"Hennink, Hutter, and Bailey, Qualitative Research Methods, p. 181.","noteIndex":34},"citationItems":[{"id":165,"uris":["http://zotero.org/users/local/1xgBhuM1/items/IDGWHJ2I"],"itemData":{"id":165,"type":"book","edition":"2nd","publisher":"SAGE Publications","title":"Qualitative Research Methods","author":[{"family":"Hennink","given":"Monique"},{"family":"Hutter","given":"Inge"},{"family":"Bailey","given":"Ajay"}],"issued":{"date-parts":[["2020"]]}},"locator":"181","label":"page"}],"schema":"https://github.com/citation-style-language/schema/raw/master/csl-citation.json"} </w:instrText>
      </w:r>
      <w:r>
        <w:fldChar w:fldCharType="separate"/>
      </w:r>
      <w:r w:rsidRPr="00C62001">
        <w:rPr>
          <w:rFonts w:ascii="Aptos" w:cs="Times New Roman"/>
          <w:kern w:val="0"/>
        </w:rPr>
        <w:t xml:space="preserve">Hennink, Hutter, and Bailey, </w:t>
      </w:r>
      <w:r w:rsidRPr="00C62001">
        <w:rPr>
          <w:rFonts w:ascii="Aptos" w:cs="Times New Roman"/>
          <w:i/>
          <w:iCs/>
          <w:kern w:val="0"/>
        </w:rPr>
        <w:t>Qualitative Research Methods</w:t>
      </w:r>
      <w:r w:rsidRPr="00C62001">
        <w:rPr>
          <w:rFonts w:ascii="Aptos" w:cs="Times New Roman"/>
          <w:kern w:val="0"/>
        </w:rPr>
        <w:t>, p. 181.</w:t>
      </w:r>
      <w:r>
        <w:fldChar w:fldCharType="end"/>
      </w:r>
    </w:p>
  </w:footnote>
  <w:footnote w:id="35">
    <w:p w14:paraId="09C8E2FD" w14:textId="76E0B0D8" w:rsidR="00A336E5" w:rsidRDefault="00A336E5">
      <w:pPr>
        <w:pStyle w:val="FootnoteText"/>
      </w:pPr>
      <w:r>
        <w:rPr>
          <w:rStyle w:val="FootnoteReference"/>
        </w:rPr>
        <w:footnoteRef/>
      </w:r>
      <w:r>
        <w:t xml:space="preserve"> </w:t>
      </w:r>
      <w:r>
        <w:fldChar w:fldCharType="begin"/>
      </w:r>
      <w:r w:rsidR="00403AE4">
        <w:instrText xml:space="preserve"> ADDIN ZOTERO_ITEM CSL_CITATION {"citationID":"NwAndaZs","properties":{"formattedCitation":"Waters and Bell, {\\i{}Doing Your Research Project: A Guide for First-Time Researchers.}, p. 25.","plainCitation":"Waters and Bell, Doing Your Research Project: A Guide for First-Time Researchers., p. 25.","noteIndex":35},"citationItems":[{"id":144,"uris":["http://zotero.org/users/local/1xgBhuM1/items/JVSHQSD4"],"itemData":{"id":144,"type":"book","ISBN":"978-0-335-25243-5","publisher":"McGraw-Hill","title":"Doing your research project: a guide for first-time researchers.","author":[{"family":"Waters","given":"Stephen"},{"family":"Bell","given":"Judith"}],"issued":{"date-parts":[["2024",5,8]]}},"locator":"25","label":"page"}],"schema":"https://github.com/citation-style-language/schema/raw/master/csl-citation.json"} </w:instrText>
      </w:r>
      <w:r>
        <w:fldChar w:fldCharType="separate"/>
      </w:r>
      <w:r w:rsidRPr="00A336E5">
        <w:rPr>
          <w:rFonts w:ascii="Aptos" w:cs="Times New Roman"/>
          <w:kern w:val="0"/>
        </w:rPr>
        <w:t xml:space="preserve">Waters and Bell, </w:t>
      </w:r>
      <w:r w:rsidRPr="00A336E5">
        <w:rPr>
          <w:rFonts w:ascii="Aptos" w:cs="Times New Roman"/>
          <w:i/>
          <w:iCs/>
          <w:kern w:val="0"/>
        </w:rPr>
        <w:t>Doing Your Research Project: A Guide for First-Time Researchers.</w:t>
      </w:r>
      <w:r w:rsidRPr="00A336E5">
        <w:rPr>
          <w:rFonts w:ascii="Aptos" w:cs="Times New Roman"/>
          <w:kern w:val="0"/>
        </w:rPr>
        <w:t>, p. 25.</w:t>
      </w:r>
      <w:r>
        <w:fldChar w:fldCharType="end"/>
      </w:r>
      <w:r>
        <w:t xml:space="preserve"> p27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91F4F"/>
    <w:multiLevelType w:val="multilevel"/>
    <w:tmpl w:val="A9081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E51C2F"/>
    <w:multiLevelType w:val="multilevel"/>
    <w:tmpl w:val="C972C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F52E6"/>
    <w:multiLevelType w:val="multilevel"/>
    <w:tmpl w:val="F034B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182455"/>
    <w:multiLevelType w:val="multilevel"/>
    <w:tmpl w:val="2C5E7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50147B"/>
    <w:multiLevelType w:val="multilevel"/>
    <w:tmpl w:val="BF26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2C5116"/>
    <w:multiLevelType w:val="multilevel"/>
    <w:tmpl w:val="07E41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1D6B31"/>
    <w:multiLevelType w:val="hybridMultilevel"/>
    <w:tmpl w:val="FE5A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F1FC6"/>
    <w:multiLevelType w:val="multilevel"/>
    <w:tmpl w:val="35F2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74441">
    <w:abstractNumId w:val="2"/>
  </w:num>
  <w:num w:numId="2" w16cid:durableId="234825523">
    <w:abstractNumId w:val="7"/>
  </w:num>
  <w:num w:numId="3" w16cid:durableId="1705710797">
    <w:abstractNumId w:val="0"/>
  </w:num>
  <w:num w:numId="4" w16cid:durableId="1226260047">
    <w:abstractNumId w:val="3"/>
  </w:num>
  <w:num w:numId="5" w16cid:durableId="1287350429">
    <w:abstractNumId w:val="6"/>
  </w:num>
  <w:num w:numId="6" w16cid:durableId="1560556029">
    <w:abstractNumId w:val="1"/>
  </w:num>
  <w:num w:numId="7" w16cid:durableId="1367558434">
    <w:abstractNumId w:val="8"/>
  </w:num>
  <w:num w:numId="8" w16cid:durableId="109319178">
    <w:abstractNumId w:val="5"/>
  </w:num>
  <w:num w:numId="9" w16cid:durableId="13818305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F64"/>
    <w:rsid w:val="0000073A"/>
    <w:rsid w:val="00004E15"/>
    <w:rsid w:val="00031C24"/>
    <w:rsid w:val="00036F64"/>
    <w:rsid w:val="00036F69"/>
    <w:rsid w:val="0004060B"/>
    <w:rsid w:val="000441CE"/>
    <w:rsid w:val="000456CC"/>
    <w:rsid w:val="00052FDF"/>
    <w:rsid w:val="000545F4"/>
    <w:rsid w:val="00054B1F"/>
    <w:rsid w:val="00061BD6"/>
    <w:rsid w:val="000843C1"/>
    <w:rsid w:val="0009418B"/>
    <w:rsid w:val="000A37EA"/>
    <w:rsid w:val="000C2CD1"/>
    <w:rsid w:val="000D3E1A"/>
    <w:rsid w:val="000F0139"/>
    <w:rsid w:val="00110D6B"/>
    <w:rsid w:val="00133A74"/>
    <w:rsid w:val="00144039"/>
    <w:rsid w:val="001456DD"/>
    <w:rsid w:val="00147F28"/>
    <w:rsid w:val="00156E4E"/>
    <w:rsid w:val="00174689"/>
    <w:rsid w:val="00176EAC"/>
    <w:rsid w:val="00181DF2"/>
    <w:rsid w:val="001A4116"/>
    <w:rsid w:val="001B23FF"/>
    <w:rsid w:val="001C01F3"/>
    <w:rsid w:val="001C12E6"/>
    <w:rsid w:val="001C2294"/>
    <w:rsid w:val="001D7021"/>
    <w:rsid w:val="00213021"/>
    <w:rsid w:val="002152B9"/>
    <w:rsid w:val="002156A6"/>
    <w:rsid w:val="002254E7"/>
    <w:rsid w:val="0022656E"/>
    <w:rsid w:val="00227235"/>
    <w:rsid w:val="002427A3"/>
    <w:rsid w:val="00244DDD"/>
    <w:rsid w:val="00251762"/>
    <w:rsid w:val="002546B2"/>
    <w:rsid w:val="00276DA1"/>
    <w:rsid w:val="0028677B"/>
    <w:rsid w:val="002B26F8"/>
    <w:rsid w:val="002B2B9D"/>
    <w:rsid w:val="002B3065"/>
    <w:rsid w:val="002B49AC"/>
    <w:rsid w:val="002C1E64"/>
    <w:rsid w:val="002C59F6"/>
    <w:rsid w:val="002C5D97"/>
    <w:rsid w:val="002F24A6"/>
    <w:rsid w:val="003051DA"/>
    <w:rsid w:val="003145B3"/>
    <w:rsid w:val="00321612"/>
    <w:rsid w:val="00333873"/>
    <w:rsid w:val="003512B0"/>
    <w:rsid w:val="00356E8F"/>
    <w:rsid w:val="00363E39"/>
    <w:rsid w:val="003654EE"/>
    <w:rsid w:val="00391996"/>
    <w:rsid w:val="003A4180"/>
    <w:rsid w:val="003A5C21"/>
    <w:rsid w:val="003A5EA6"/>
    <w:rsid w:val="003D38CC"/>
    <w:rsid w:val="003E1602"/>
    <w:rsid w:val="003E2D72"/>
    <w:rsid w:val="00403AE4"/>
    <w:rsid w:val="00411F86"/>
    <w:rsid w:val="00427D84"/>
    <w:rsid w:val="00430B1A"/>
    <w:rsid w:val="00450DCB"/>
    <w:rsid w:val="004704C4"/>
    <w:rsid w:val="004726D3"/>
    <w:rsid w:val="004759A3"/>
    <w:rsid w:val="00477B92"/>
    <w:rsid w:val="004865FB"/>
    <w:rsid w:val="00495048"/>
    <w:rsid w:val="00497EB6"/>
    <w:rsid w:val="004B337A"/>
    <w:rsid w:val="004B553E"/>
    <w:rsid w:val="004C77D6"/>
    <w:rsid w:val="004D73E2"/>
    <w:rsid w:val="004F407E"/>
    <w:rsid w:val="004F4D3F"/>
    <w:rsid w:val="00512B9E"/>
    <w:rsid w:val="005221DE"/>
    <w:rsid w:val="0052229B"/>
    <w:rsid w:val="005227CB"/>
    <w:rsid w:val="00525C9B"/>
    <w:rsid w:val="005324E3"/>
    <w:rsid w:val="00533B49"/>
    <w:rsid w:val="00541378"/>
    <w:rsid w:val="005415F1"/>
    <w:rsid w:val="00543462"/>
    <w:rsid w:val="00546112"/>
    <w:rsid w:val="00546F93"/>
    <w:rsid w:val="00554150"/>
    <w:rsid w:val="00556785"/>
    <w:rsid w:val="00571674"/>
    <w:rsid w:val="00571DB9"/>
    <w:rsid w:val="00577250"/>
    <w:rsid w:val="005A05F2"/>
    <w:rsid w:val="005B6215"/>
    <w:rsid w:val="005D78BA"/>
    <w:rsid w:val="005E0BF3"/>
    <w:rsid w:val="0060334A"/>
    <w:rsid w:val="00607DF3"/>
    <w:rsid w:val="00630B5E"/>
    <w:rsid w:val="00633815"/>
    <w:rsid w:val="00645D42"/>
    <w:rsid w:val="00667527"/>
    <w:rsid w:val="00674E63"/>
    <w:rsid w:val="00675280"/>
    <w:rsid w:val="006851A5"/>
    <w:rsid w:val="00686B91"/>
    <w:rsid w:val="00694056"/>
    <w:rsid w:val="00694EF1"/>
    <w:rsid w:val="006A1D2F"/>
    <w:rsid w:val="006A4372"/>
    <w:rsid w:val="006A5ADF"/>
    <w:rsid w:val="006C2F90"/>
    <w:rsid w:val="006C3052"/>
    <w:rsid w:val="006C5F20"/>
    <w:rsid w:val="006D2688"/>
    <w:rsid w:val="006E019D"/>
    <w:rsid w:val="006F1CCC"/>
    <w:rsid w:val="0070221D"/>
    <w:rsid w:val="00706973"/>
    <w:rsid w:val="00713811"/>
    <w:rsid w:val="00722BD3"/>
    <w:rsid w:val="00730C2F"/>
    <w:rsid w:val="007328D1"/>
    <w:rsid w:val="00734467"/>
    <w:rsid w:val="00756465"/>
    <w:rsid w:val="00770FE9"/>
    <w:rsid w:val="00772D74"/>
    <w:rsid w:val="00783F24"/>
    <w:rsid w:val="00792057"/>
    <w:rsid w:val="0079531D"/>
    <w:rsid w:val="00796D51"/>
    <w:rsid w:val="007B3814"/>
    <w:rsid w:val="007C0DFD"/>
    <w:rsid w:val="0081354E"/>
    <w:rsid w:val="00821686"/>
    <w:rsid w:val="008249B6"/>
    <w:rsid w:val="008337A5"/>
    <w:rsid w:val="00835F17"/>
    <w:rsid w:val="008447B0"/>
    <w:rsid w:val="00846393"/>
    <w:rsid w:val="00847B9D"/>
    <w:rsid w:val="00854A83"/>
    <w:rsid w:val="00857764"/>
    <w:rsid w:val="00862763"/>
    <w:rsid w:val="00863EF3"/>
    <w:rsid w:val="0087451A"/>
    <w:rsid w:val="00881298"/>
    <w:rsid w:val="0088312D"/>
    <w:rsid w:val="008860D0"/>
    <w:rsid w:val="00895D9B"/>
    <w:rsid w:val="008C0338"/>
    <w:rsid w:val="008C75F8"/>
    <w:rsid w:val="008D2E41"/>
    <w:rsid w:val="008E533A"/>
    <w:rsid w:val="008F3CAA"/>
    <w:rsid w:val="009110F3"/>
    <w:rsid w:val="00915980"/>
    <w:rsid w:val="00917083"/>
    <w:rsid w:val="00927145"/>
    <w:rsid w:val="0092728F"/>
    <w:rsid w:val="00930FA6"/>
    <w:rsid w:val="00951A60"/>
    <w:rsid w:val="009628E9"/>
    <w:rsid w:val="00987DF9"/>
    <w:rsid w:val="009965DF"/>
    <w:rsid w:val="009A1953"/>
    <w:rsid w:val="009A5AB3"/>
    <w:rsid w:val="009B4B5B"/>
    <w:rsid w:val="009D34E9"/>
    <w:rsid w:val="009E3B1B"/>
    <w:rsid w:val="009E4FEC"/>
    <w:rsid w:val="009F45C3"/>
    <w:rsid w:val="00A00781"/>
    <w:rsid w:val="00A04221"/>
    <w:rsid w:val="00A0696D"/>
    <w:rsid w:val="00A14DA9"/>
    <w:rsid w:val="00A1608F"/>
    <w:rsid w:val="00A336E5"/>
    <w:rsid w:val="00A44FAC"/>
    <w:rsid w:val="00A477A7"/>
    <w:rsid w:val="00A5044B"/>
    <w:rsid w:val="00A50941"/>
    <w:rsid w:val="00A54AAC"/>
    <w:rsid w:val="00A61987"/>
    <w:rsid w:val="00A6472B"/>
    <w:rsid w:val="00A72E96"/>
    <w:rsid w:val="00A735CD"/>
    <w:rsid w:val="00A73D68"/>
    <w:rsid w:val="00A74DF0"/>
    <w:rsid w:val="00A82993"/>
    <w:rsid w:val="00A90C38"/>
    <w:rsid w:val="00A9489C"/>
    <w:rsid w:val="00AA1400"/>
    <w:rsid w:val="00AB39BD"/>
    <w:rsid w:val="00AB3D17"/>
    <w:rsid w:val="00AB5D3A"/>
    <w:rsid w:val="00AC2B7B"/>
    <w:rsid w:val="00AD2423"/>
    <w:rsid w:val="00AE0484"/>
    <w:rsid w:val="00AF2B0D"/>
    <w:rsid w:val="00AF60D0"/>
    <w:rsid w:val="00B16297"/>
    <w:rsid w:val="00B36B6A"/>
    <w:rsid w:val="00B37303"/>
    <w:rsid w:val="00B40FF8"/>
    <w:rsid w:val="00B43847"/>
    <w:rsid w:val="00B453FC"/>
    <w:rsid w:val="00B76F80"/>
    <w:rsid w:val="00B80263"/>
    <w:rsid w:val="00BA1951"/>
    <w:rsid w:val="00BC217C"/>
    <w:rsid w:val="00BD6476"/>
    <w:rsid w:val="00BE38C1"/>
    <w:rsid w:val="00BF3C80"/>
    <w:rsid w:val="00C11B14"/>
    <w:rsid w:val="00C13358"/>
    <w:rsid w:val="00C140D3"/>
    <w:rsid w:val="00C16DDC"/>
    <w:rsid w:val="00C35C94"/>
    <w:rsid w:val="00C36959"/>
    <w:rsid w:val="00C37BD8"/>
    <w:rsid w:val="00C44A60"/>
    <w:rsid w:val="00C62001"/>
    <w:rsid w:val="00C659AF"/>
    <w:rsid w:val="00C70C65"/>
    <w:rsid w:val="00C72FE6"/>
    <w:rsid w:val="00C808A0"/>
    <w:rsid w:val="00C86C94"/>
    <w:rsid w:val="00C90EB7"/>
    <w:rsid w:val="00CA2E21"/>
    <w:rsid w:val="00CB0CB5"/>
    <w:rsid w:val="00CC2E53"/>
    <w:rsid w:val="00CD7CC6"/>
    <w:rsid w:val="00CF6914"/>
    <w:rsid w:val="00CF7EEB"/>
    <w:rsid w:val="00D029E7"/>
    <w:rsid w:val="00D17DD9"/>
    <w:rsid w:val="00D45251"/>
    <w:rsid w:val="00D63C6B"/>
    <w:rsid w:val="00D65CFD"/>
    <w:rsid w:val="00D66C5C"/>
    <w:rsid w:val="00D746A1"/>
    <w:rsid w:val="00D846C6"/>
    <w:rsid w:val="00DB34F4"/>
    <w:rsid w:val="00DE1DBD"/>
    <w:rsid w:val="00DE3523"/>
    <w:rsid w:val="00DF4A9C"/>
    <w:rsid w:val="00E043BE"/>
    <w:rsid w:val="00E04DC2"/>
    <w:rsid w:val="00E05925"/>
    <w:rsid w:val="00E06552"/>
    <w:rsid w:val="00E1655B"/>
    <w:rsid w:val="00E2209E"/>
    <w:rsid w:val="00E320C4"/>
    <w:rsid w:val="00E35A5F"/>
    <w:rsid w:val="00E368E2"/>
    <w:rsid w:val="00E4136A"/>
    <w:rsid w:val="00E419EF"/>
    <w:rsid w:val="00E54878"/>
    <w:rsid w:val="00E5492F"/>
    <w:rsid w:val="00E578E2"/>
    <w:rsid w:val="00E57D07"/>
    <w:rsid w:val="00E74A35"/>
    <w:rsid w:val="00E8075F"/>
    <w:rsid w:val="00E919B3"/>
    <w:rsid w:val="00E97E41"/>
    <w:rsid w:val="00EC6F1A"/>
    <w:rsid w:val="00ED22DB"/>
    <w:rsid w:val="00EE53A0"/>
    <w:rsid w:val="00EE66D2"/>
    <w:rsid w:val="00EF6A1D"/>
    <w:rsid w:val="00F10D0B"/>
    <w:rsid w:val="00F1287E"/>
    <w:rsid w:val="00F14C85"/>
    <w:rsid w:val="00F200AD"/>
    <w:rsid w:val="00F41ED1"/>
    <w:rsid w:val="00F43F1D"/>
    <w:rsid w:val="00F46B52"/>
    <w:rsid w:val="00F662EA"/>
    <w:rsid w:val="00F77DAD"/>
    <w:rsid w:val="00F81F04"/>
    <w:rsid w:val="00F82F33"/>
    <w:rsid w:val="00F86091"/>
    <w:rsid w:val="00F938CE"/>
    <w:rsid w:val="00FA53B3"/>
    <w:rsid w:val="00FB5E12"/>
    <w:rsid w:val="00FC3EF5"/>
    <w:rsid w:val="00FC5E74"/>
    <w:rsid w:val="00FE187A"/>
    <w:rsid w:val="00FF2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5F2A5"/>
  <w15:chartTrackingRefBased/>
  <w15:docId w15:val="{7307929C-BFA3-8941-8C3B-086FE0979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F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6F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036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F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6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6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F64"/>
    <w:rPr>
      <w:rFonts w:eastAsiaTheme="majorEastAsia" w:cstheme="majorBidi"/>
      <w:color w:val="272727" w:themeColor="text1" w:themeTint="D8"/>
    </w:rPr>
  </w:style>
  <w:style w:type="paragraph" w:styleId="Title">
    <w:name w:val="Title"/>
    <w:basedOn w:val="Normal"/>
    <w:next w:val="Normal"/>
    <w:link w:val="TitleChar"/>
    <w:uiPriority w:val="10"/>
    <w:qFormat/>
    <w:rsid w:val="00036F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F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F64"/>
    <w:pPr>
      <w:spacing w:before="160"/>
      <w:jc w:val="center"/>
    </w:pPr>
    <w:rPr>
      <w:i/>
      <w:iCs/>
      <w:color w:val="404040" w:themeColor="text1" w:themeTint="BF"/>
    </w:rPr>
  </w:style>
  <w:style w:type="character" w:customStyle="1" w:styleId="QuoteChar">
    <w:name w:val="Quote Char"/>
    <w:basedOn w:val="DefaultParagraphFont"/>
    <w:link w:val="Quote"/>
    <w:uiPriority w:val="29"/>
    <w:rsid w:val="00036F64"/>
    <w:rPr>
      <w:i/>
      <w:iCs/>
      <w:color w:val="404040" w:themeColor="text1" w:themeTint="BF"/>
    </w:rPr>
  </w:style>
  <w:style w:type="paragraph" w:styleId="ListParagraph">
    <w:name w:val="List Paragraph"/>
    <w:basedOn w:val="Normal"/>
    <w:link w:val="ListParagraphChar"/>
    <w:uiPriority w:val="34"/>
    <w:qFormat/>
    <w:rsid w:val="00036F64"/>
    <w:pPr>
      <w:ind w:left="720"/>
      <w:contextualSpacing/>
    </w:pPr>
  </w:style>
  <w:style w:type="character" w:styleId="IntenseEmphasis">
    <w:name w:val="Intense Emphasis"/>
    <w:basedOn w:val="DefaultParagraphFont"/>
    <w:uiPriority w:val="21"/>
    <w:qFormat/>
    <w:rsid w:val="00036F64"/>
    <w:rPr>
      <w:i/>
      <w:iCs/>
      <w:color w:val="0F4761" w:themeColor="accent1" w:themeShade="BF"/>
    </w:rPr>
  </w:style>
  <w:style w:type="paragraph" w:styleId="IntenseQuote">
    <w:name w:val="Intense Quote"/>
    <w:basedOn w:val="Normal"/>
    <w:next w:val="Normal"/>
    <w:link w:val="IntenseQuoteChar"/>
    <w:uiPriority w:val="30"/>
    <w:qFormat/>
    <w:rsid w:val="00036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F64"/>
    <w:rPr>
      <w:i/>
      <w:iCs/>
      <w:color w:val="0F4761" w:themeColor="accent1" w:themeShade="BF"/>
    </w:rPr>
  </w:style>
  <w:style w:type="character" w:styleId="IntenseReference">
    <w:name w:val="Intense Reference"/>
    <w:basedOn w:val="DefaultParagraphFont"/>
    <w:uiPriority w:val="32"/>
    <w:qFormat/>
    <w:rsid w:val="00036F64"/>
    <w:rPr>
      <w:b/>
      <w:bCs/>
      <w:smallCaps/>
      <w:color w:val="0F4761" w:themeColor="accent1" w:themeShade="BF"/>
      <w:spacing w:val="5"/>
    </w:rPr>
  </w:style>
  <w:style w:type="character" w:customStyle="1" w:styleId="ListParagraphChar">
    <w:name w:val="List Paragraph Char"/>
    <w:link w:val="ListParagraph"/>
    <w:uiPriority w:val="34"/>
    <w:qFormat/>
    <w:locked/>
    <w:rsid w:val="00004E15"/>
  </w:style>
  <w:style w:type="paragraph" w:styleId="FootnoteText">
    <w:name w:val="footnote text"/>
    <w:basedOn w:val="Normal"/>
    <w:link w:val="FootnoteTextChar"/>
    <w:uiPriority w:val="99"/>
    <w:semiHidden/>
    <w:unhideWhenUsed/>
    <w:rsid w:val="00F43F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3F1D"/>
    <w:rPr>
      <w:sz w:val="20"/>
      <w:szCs w:val="20"/>
    </w:rPr>
  </w:style>
  <w:style w:type="character" w:styleId="FootnoteReference">
    <w:name w:val="footnote reference"/>
    <w:basedOn w:val="DefaultParagraphFont"/>
    <w:uiPriority w:val="99"/>
    <w:semiHidden/>
    <w:unhideWhenUsed/>
    <w:rsid w:val="00F43F1D"/>
    <w:rPr>
      <w:vertAlign w:val="superscript"/>
    </w:rPr>
  </w:style>
  <w:style w:type="paragraph" w:styleId="NormalWeb">
    <w:name w:val="Normal (Web)"/>
    <w:basedOn w:val="Normal"/>
    <w:unhideWhenUsed/>
    <w:rsid w:val="00674E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44FAC"/>
    <w:rPr>
      <w:i/>
      <w:iCs/>
    </w:rPr>
  </w:style>
  <w:style w:type="character" w:customStyle="1" w:styleId="whitespace-normal">
    <w:name w:val="whitespace-normal"/>
    <w:basedOn w:val="DefaultParagraphFont"/>
    <w:rsid w:val="00A44FAC"/>
  </w:style>
  <w:style w:type="paragraph" w:customStyle="1" w:styleId="p1">
    <w:name w:val="p1"/>
    <w:basedOn w:val="Normal"/>
    <w:rsid w:val="00675280"/>
    <w:pPr>
      <w:spacing w:after="0" w:line="240" w:lineRule="auto"/>
    </w:pPr>
    <w:rPr>
      <w:rFonts w:ascii="Helvetica" w:eastAsia="Times New Roman" w:hAnsi="Helvetica" w:cs="Times New Roman"/>
      <w:color w:val="000000"/>
      <w:kern w:val="0"/>
      <w:sz w:val="14"/>
      <w:szCs w:val="14"/>
      <w:lang w:eastAsia="en-GB"/>
      <w14:ligatures w14:val="none"/>
    </w:rPr>
  </w:style>
  <w:style w:type="character" w:customStyle="1" w:styleId="s1">
    <w:name w:val="s1"/>
    <w:basedOn w:val="DefaultParagraphFont"/>
    <w:rsid w:val="00675280"/>
    <w:rPr>
      <w:color w:val="0000FF"/>
    </w:rPr>
  </w:style>
  <w:style w:type="character" w:customStyle="1" w:styleId="apple-converted-space">
    <w:name w:val="apple-converted-space"/>
    <w:basedOn w:val="DefaultParagraphFont"/>
    <w:rsid w:val="00675280"/>
  </w:style>
  <w:style w:type="character" w:customStyle="1" w:styleId="font-semibold">
    <w:name w:val="font-semibold"/>
    <w:basedOn w:val="DefaultParagraphFont"/>
    <w:rsid w:val="00E05925"/>
  </w:style>
  <w:style w:type="character" w:customStyle="1" w:styleId="max-w-180px">
    <w:name w:val="max-w-[180px]"/>
    <w:basedOn w:val="DefaultParagraphFont"/>
    <w:rsid w:val="00D63C6B"/>
  </w:style>
  <w:style w:type="paragraph" w:styleId="Bibliography">
    <w:name w:val="Bibliography"/>
    <w:basedOn w:val="Normal"/>
    <w:next w:val="Normal"/>
    <w:uiPriority w:val="37"/>
    <w:unhideWhenUsed/>
    <w:rsid w:val="00AF2B0D"/>
    <w:pPr>
      <w:spacing w:after="240" w:line="240" w:lineRule="auto"/>
      <w:ind w:left="720" w:hanging="720"/>
    </w:pPr>
  </w:style>
  <w:style w:type="character" w:styleId="Hyperlink">
    <w:name w:val="Hyperlink"/>
    <w:basedOn w:val="DefaultParagraphFont"/>
    <w:uiPriority w:val="99"/>
    <w:semiHidden/>
    <w:unhideWhenUsed/>
    <w:rsid w:val="00AF2B0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ebsco.com/linkprocessor/plink?id=21e8bdbd-af65-3351-a58d-8184dca647a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467-9744.1995.tb00084.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Tl-Bri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3509943" TargetMode="External"/><Relationship Id="rId5" Type="http://schemas.openxmlformats.org/officeDocument/2006/relationships/webSettings" Target="webSettings.xml"/><Relationship Id="rId15" Type="http://schemas.openxmlformats.org/officeDocument/2006/relationships/hyperlink" Target="http://home.freeuk.net/jenny.blain/" TargetMode="External"/><Relationship Id="rId10" Type="http://schemas.openxmlformats.org/officeDocument/2006/relationships/hyperlink" Target="https://www.blogger.com/profile/08594307535164059232" TargetMode="External"/><Relationship Id="rId4" Type="http://schemas.openxmlformats.org/officeDocument/2006/relationships/settings" Target="settings.xml"/><Relationship Id="rId9" Type="http://schemas.openxmlformats.org/officeDocument/2006/relationships/hyperlink" Target="https://independent.academia.edu/JennyBlain" TargetMode="External"/><Relationship Id="rId14" Type="http://schemas.openxmlformats.org/officeDocument/2006/relationships/hyperlink" Target="https://msipress.com/authors/tl-br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F1C05-EC95-324F-B40B-90B0A3183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10</Pages>
  <Words>3073</Words>
  <Characters>17520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Walker (2430164)</dc:creator>
  <cp:keywords/>
  <dc:description/>
  <cp:lastModifiedBy>Adele Walker (2430164)</cp:lastModifiedBy>
  <cp:revision>9</cp:revision>
  <cp:lastPrinted>2026-03-31T15:09:00Z</cp:lastPrinted>
  <dcterms:created xsi:type="dcterms:W3CDTF">2026-03-31T17:50:00Z</dcterms:created>
  <dcterms:modified xsi:type="dcterms:W3CDTF">2026-03-31T21:17:00Z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id="DBm11GDM"/&gt;&lt;style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