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0A26F8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Actions For Me (2019)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The role of a social worker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4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Microsoft Word - role-of-social-worker (actionforme.org.uk)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01/01/2022)</w:t>
      </w:r>
    </w:p>
    <w:p w14:paraId="5E85E351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516E717E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1504CB2A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proofErr w:type="spellStart"/>
      <w:r w:rsidRPr="6AF77B3F">
        <w:rPr>
          <w:rFonts w:ascii="Times New Roman" w:eastAsia="Times New Roman" w:hAnsi="Times New Roman" w:cs="Times New Roman"/>
          <w:sz w:val="22"/>
          <w:szCs w:val="22"/>
        </w:rPr>
        <w:t>Baginsky</w:t>
      </w:r>
      <w:proofErr w:type="spellEnd"/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, M., </w:t>
      </w:r>
      <w:proofErr w:type="spellStart"/>
      <w:r w:rsidRPr="6AF77B3F">
        <w:rPr>
          <w:rFonts w:ascii="Times New Roman" w:eastAsia="Times New Roman" w:hAnsi="Times New Roman" w:cs="Times New Roman"/>
          <w:sz w:val="22"/>
          <w:szCs w:val="22"/>
        </w:rPr>
        <w:t>Manthorpe</w:t>
      </w:r>
      <w:proofErr w:type="spellEnd"/>
      <w:r w:rsidRPr="6AF77B3F">
        <w:rPr>
          <w:rFonts w:ascii="Times New Roman" w:eastAsia="Times New Roman" w:hAnsi="Times New Roman" w:cs="Times New Roman"/>
          <w:sz w:val="22"/>
          <w:szCs w:val="22"/>
        </w:rPr>
        <w:t>, J. and Moriarty, J. (2021) ‘The Framework for the Assessment of Children in Need and Their Families and Signs of Safety: Competing or Complementary Frameworks?’, The British journal of social work, 51(7), pp. 2571–2589. doi:10.1093/</w:t>
      </w:r>
      <w:proofErr w:type="spellStart"/>
      <w:r w:rsidRPr="6AF77B3F">
        <w:rPr>
          <w:rFonts w:ascii="Times New Roman" w:eastAsia="Times New Roman" w:hAnsi="Times New Roman" w:cs="Times New Roman"/>
          <w:sz w:val="22"/>
          <w:szCs w:val="22"/>
        </w:rPr>
        <w:t>bjsw</w:t>
      </w:r>
      <w:proofErr w:type="spellEnd"/>
      <w:r w:rsidRPr="6AF77B3F">
        <w:rPr>
          <w:rFonts w:ascii="Times New Roman" w:eastAsia="Times New Roman" w:hAnsi="Times New Roman" w:cs="Times New Roman"/>
          <w:sz w:val="22"/>
          <w:szCs w:val="22"/>
        </w:rPr>
        <w:t>/bcaa058.</w:t>
      </w:r>
    </w:p>
    <w:p w14:paraId="73F2BC4F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422F096D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0"/>
          <w:szCs w:val="20"/>
        </w:rPr>
      </w:pPr>
    </w:p>
    <w:p w14:paraId="218975A3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>Barret, C. (2020</w:t>
      </w:r>
      <w:proofErr w:type="gramStart"/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) 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>Average</w:t>
      </w:r>
      <w:proofErr w:type="gramEnd"/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 weight and growth chart for babies, toddlers, and beyond | BabyCenter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. [online] BabyCenter. Available at: </w:t>
      </w:r>
      <w:hyperlink r:id="rId5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https://www.babycenter.com/baby/baby-development/average-weight-and-growth-chart-for-babies-toddlers-and-beyo_10357633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[Accessed 10 January 2022]</w:t>
      </w:r>
      <w:r w:rsidRPr="6AF77B3F">
        <w:rPr>
          <w:rFonts w:ascii="Times New Roman" w:eastAsia="Times New Roman" w:hAnsi="Times New Roman" w:cs="Times New Roman"/>
        </w:rPr>
        <w:t>.</w:t>
      </w:r>
    </w:p>
    <w:p w14:paraId="3172BC4B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</w:rPr>
      </w:pPr>
    </w:p>
    <w:p w14:paraId="19AE4711" w14:textId="77777777" w:rsidR="00CB3135" w:rsidRDefault="00CB3135" w:rsidP="00CB3135">
      <w:pPr>
        <w:rPr>
          <w:rFonts w:ascii="Calibri" w:eastAsia="Calibri" w:hAnsi="Calibri" w:cs="Calibri"/>
        </w:rPr>
      </w:pPr>
      <w:proofErr w:type="spellStart"/>
      <w:r w:rsidRPr="6AF77B3F">
        <w:rPr>
          <w:rFonts w:ascii="Calibri" w:eastAsia="Calibri" w:hAnsi="Calibri" w:cs="Calibri"/>
        </w:rPr>
        <w:t>Bellos</w:t>
      </w:r>
      <w:proofErr w:type="spellEnd"/>
      <w:r w:rsidRPr="6AF77B3F">
        <w:rPr>
          <w:rFonts w:ascii="Calibri" w:eastAsia="Calibri" w:hAnsi="Calibri" w:cs="Calibri"/>
        </w:rPr>
        <w:t xml:space="preserve">, M.A, Hughes, K., Ford, K, Hardcastle, K., Sharp., C., Wood, S &amp; Davies., A (2018) Adverse childhood experiences and sources of childhood resilience: a retrospective study of the combined relationships with child health and educational attendance. </w:t>
      </w:r>
      <w:r w:rsidRPr="6AF77B3F">
        <w:rPr>
          <w:rFonts w:ascii="Calibri" w:eastAsia="Calibri" w:hAnsi="Calibri" w:cs="Calibri"/>
          <w:i/>
        </w:rPr>
        <w:t>BMC Public Health 18, 792.</w:t>
      </w:r>
    </w:p>
    <w:p w14:paraId="4DE90508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7F72E409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proofErr w:type="spellStart"/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>Childrens</w:t>
      </w:r>
      <w:proofErr w:type="spellEnd"/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 Act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1989, c. 41. Available at: </w:t>
      </w:r>
      <w:hyperlink r:id="rId6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Children Act 1989 (legislation.gov.uk)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09/01/2022)</w:t>
      </w:r>
    </w:p>
    <w:p w14:paraId="75A32F31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105669CF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5E25D92E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proofErr w:type="spellStart"/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>Childrens</w:t>
      </w:r>
      <w:proofErr w:type="spellEnd"/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 Act 2004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, c. 31. Available at: </w:t>
      </w:r>
      <w:hyperlink r:id="rId7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Children Act 2004 (legislation.gov.uk)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09/01/2022)</w:t>
      </w:r>
      <w:r w:rsidRPr="4ED84054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</w:p>
    <w:p w14:paraId="6D098F47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22CA8145" w14:textId="77777777" w:rsidR="00CB3135" w:rsidRDefault="00CB3135" w:rsidP="00CB3135">
      <w:pPr>
        <w:rPr>
          <w:rFonts w:ascii="Calibri" w:eastAsia="Calibri" w:hAnsi="Calibri" w:cs="Calibri"/>
          <w:i/>
        </w:rPr>
      </w:pPr>
    </w:p>
    <w:p w14:paraId="4DCDEBE3" w14:textId="77777777" w:rsidR="00CB3135" w:rsidRDefault="00CB3135" w:rsidP="00CB3135">
      <w:r w:rsidRPr="6AF77B3F">
        <w:rPr>
          <w:rFonts w:ascii="Calibri" w:eastAsia="Calibri" w:hAnsi="Calibri" w:cs="Calibri"/>
        </w:rPr>
        <w:t xml:space="preserve">Department of Health (2014) </w:t>
      </w:r>
      <w:r w:rsidRPr="6AF77B3F">
        <w:rPr>
          <w:rFonts w:ascii="Calibri" w:eastAsia="Calibri" w:hAnsi="Calibri" w:cs="Calibri"/>
          <w:i/>
        </w:rPr>
        <w:t xml:space="preserve">Wellbeing: Why it matters. to </w:t>
      </w:r>
      <w:proofErr w:type="spellStart"/>
      <w:r w:rsidRPr="6AF77B3F">
        <w:rPr>
          <w:rFonts w:ascii="Calibri" w:eastAsia="Calibri" w:hAnsi="Calibri" w:cs="Calibri"/>
          <w:i/>
        </w:rPr>
        <w:t>helth</w:t>
      </w:r>
      <w:proofErr w:type="spellEnd"/>
      <w:r w:rsidRPr="6AF77B3F">
        <w:rPr>
          <w:rFonts w:ascii="Calibri" w:eastAsia="Calibri" w:hAnsi="Calibri" w:cs="Calibri"/>
          <w:i/>
        </w:rPr>
        <w:t xml:space="preserve"> policy (</w:t>
      </w:r>
      <w:proofErr w:type="spellStart"/>
      <w:r w:rsidRPr="6AF77B3F">
        <w:rPr>
          <w:rFonts w:ascii="Calibri" w:eastAsia="Calibri" w:hAnsi="Calibri" w:cs="Calibri"/>
          <w:i/>
        </w:rPr>
        <w:t>Uk</w:t>
      </w:r>
      <w:proofErr w:type="spellEnd"/>
      <w:r w:rsidRPr="6AF77B3F">
        <w:rPr>
          <w:rFonts w:ascii="Calibri" w:eastAsia="Calibri" w:hAnsi="Calibri" w:cs="Calibri"/>
          <w:i/>
        </w:rPr>
        <w:t xml:space="preserve"> Government) </w:t>
      </w:r>
      <w:hyperlink r:id="rId8">
        <w:r w:rsidRPr="6AF77B3F">
          <w:rPr>
            <w:rStyle w:val="Hyperlink"/>
            <w:rFonts w:ascii="Calibri" w:eastAsia="Calibri" w:hAnsi="Calibri" w:cs="Calibri"/>
            <w:i/>
            <w:color w:val="auto"/>
          </w:rPr>
          <w:t>https://www.gov.uk/government/publications/wellbeing</w:t>
        </w:r>
      </w:hyperlink>
    </w:p>
    <w:p w14:paraId="6FDF49AA" w14:textId="77777777" w:rsidR="00CB3135" w:rsidRDefault="00CB3135" w:rsidP="00CB3135">
      <w:pPr>
        <w:rPr>
          <w:rFonts w:ascii="Calibri" w:eastAsia="Calibri" w:hAnsi="Calibri" w:cs="Calibri"/>
          <w:i/>
          <w:iCs/>
        </w:rPr>
      </w:pPr>
    </w:p>
    <w:p w14:paraId="6419F5AB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52F28526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>Education Act 2002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, c. 32. Available at: </w:t>
      </w:r>
      <w:hyperlink r:id="rId9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Education Act 2002 (legislation.gov.uk)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08/01/2022)</w:t>
      </w:r>
    </w:p>
    <w:p w14:paraId="3CEAEF74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1BF0F728" w14:textId="77777777" w:rsidR="00CB3135" w:rsidRDefault="00CB3135" w:rsidP="00CB3135">
      <w:pPr>
        <w:rPr>
          <w:rStyle w:val="Hyperlink"/>
          <w:color w:val="auto"/>
        </w:rPr>
      </w:pPr>
    </w:p>
    <w:p w14:paraId="06466DFC" w14:textId="77777777" w:rsidR="00CB3135" w:rsidRDefault="00CB3135" w:rsidP="00CB3135">
      <w:r>
        <w:t xml:space="preserve">Estyn (2020) </w:t>
      </w:r>
      <w:r w:rsidRPr="6BB6EAA2">
        <w:rPr>
          <w:i/>
          <w:iCs/>
        </w:rPr>
        <w:t>Child protection</w:t>
      </w:r>
      <w:r>
        <w:t xml:space="preserve"> Available at: </w:t>
      </w:r>
      <w:hyperlink r:id="rId10">
        <w:r w:rsidRPr="6AF77B3F">
          <w:rPr>
            <w:rStyle w:val="Hyperlink"/>
            <w:color w:val="auto"/>
          </w:rPr>
          <w:t>https://www.estyn.gov.wales/document-page/20446/contents/am-y-ddogfen/guidance-handbook</w:t>
        </w:r>
      </w:hyperlink>
      <w:r w:rsidRPr="6AF77B3F">
        <w:t xml:space="preserve"> (Accessed on: 08/01/2022)</w:t>
      </w:r>
    </w:p>
    <w:p w14:paraId="56F615B7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39ABFE06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163CFF47" w14:textId="77777777" w:rsidR="00CB3135" w:rsidRDefault="00CB3135" w:rsidP="00CB3135">
      <w:pPr>
        <w:rPr>
          <w:rStyle w:val="Hyperlink"/>
        </w:rPr>
      </w:pPr>
      <w:r>
        <w:t xml:space="preserve">Estyn (2020) </w:t>
      </w:r>
      <w:r w:rsidRPr="446F580D">
        <w:rPr>
          <w:i/>
          <w:iCs/>
        </w:rPr>
        <w:t>Policy and Procedures</w:t>
      </w:r>
      <w:r>
        <w:t xml:space="preserve"> Available at: </w:t>
      </w:r>
      <w:hyperlink r:id="rId11">
        <w:r w:rsidRPr="6AF77B3F">
          <w:rPr>
            <w:rStyle w:val="Hyperlink"/>
            <w:color w:val="auto"/>
          </w:rPr>
          <w:t>https://www.estyn.gov.wales/system/files/2021-06/Estyn%20Safeguarding%20Policy%20En.pdf</w:t>
        </w:r>
      </w:hyperlink>
      <w:r>
        <w:t xml:space="preserve"> (Accessed on: 06/01/2022)</w:t>
      </w:r>
    </w:p>
    <w:p w14:paraId="3D1A0B21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2B29BDA4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7B5D0F72" w14:textId="77777777" w:rsidR="00CB3135" w:rsidRDefault="00CB3135" w:rsidP="00CB3135">
      <w:pPr>
        <w:spacing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GOV.UK (2021)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Keeping Children Safe in Education 2021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12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Keeping children safe in education - GOV.UK (www.gov.uk)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08/01/2022) </w:t>
      </w:r>
    </w:p>
    <w:p w14:paraId="3C268492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2CB8AE21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43FD00B4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GOV.UK (2018)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Understanding and dealing with issues relating to parental responsibility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</w:t>
      </w:r>
      <w:proofErr w:type="spellStart"/>
      <w:r w:rsidRPr="6AF77B3F">
        <w:rPr>
          <w:rFonts w:ascii="Times New Roman" w:eastAsia="Times New Roman" w:hAnsi="Times New Roman" w:cs="Times New Roman"/>
          <w:sz w:val="22"/>
          <w:szCs w:val="22"/>
        </w:rPr>
        <w:t>at:</w:t>
      </w:r>
      <w:hyperlink r:id="rId13" w:anchor="what-is-parental-responsibility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Understanding</w:t>
        </w:r>
        <w:proofErr w:type="spellEnd"/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 xml:space="preserve"> and dealing with issues relating to parental responsibility - GOV.UK (www.gov.uk)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08/01/2022)</w:t>
      </w:r>
    </w:p>
    <w:p w14:paraId="5C10D5A0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0CE04BF8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13CF31B4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GOV.UK (2020)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Working together to Safeguard children 2018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14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Working together to safeguard children - GOV.UK (www.gov.uk)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08/01/2022)  </w:t>
      </w:r>
    </w:p>
    <w:p w14:paraId="0EB27A3F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70086AAC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0DF133A3" w14:textId="77777777" w:rsidR="00CB3135" w:rsidRDefault="00CB3135" w:rsidP="00CB3135">
      <w:pPr>
        <w:rPr>
          <w:rStyle w:val="Hyperlink"/>
          <w:color w:val="auto"/>
        </w:rPr>
      </w:pPr>
      <w:r>
        <w:t>HM Government (2018</w:t>
      </w:r>
      <w:r w:rsidRPr="1870AD7D">
        <w:rPr>
          <w:i/>
          <w:iCs/>
        </w:rPr>
        <w:t>) Working together to safeguard children</w:t>
      </w:r>
      <w:r>
        <w:t xml:space="preserve"> Available at: </w:t>
      </w:r>
      <w:hyperlink r:id="rId15">
        <w:r w:rsidRPr="6AF77B3F">
          <w:rPr>
            <w:rStyle w:val="Hyperlink"/>
            <w:color w:val="auto"/>
          </w:rPr>
          <w:t>https://assets.publishing.service.gov.uk/government/uploads/system/uploads/attachment_data/file/942454/Working_together_to_safeguard_children_inter_agency_guidance.pdf</w:t>
        </w:r>
      </w:hyperlink>
      <w:r>
        <w:t xml:space="preserve"> (Accessed on: 05/01/2022)</w:t>
      </w:r>
    </w:p>
    <w:p w14:paraId="79569E19" w14:textId="77777777" w:rsidR="00CB3135" w:rsidRDefault="00CB3135" w:rsidP="00CB3135">
      <w:pPr>
        <w:rPr>
          <w:rStyle w:val="Hyperlink"/>
          <w:color w:val="auto"/>
        </w:rPr>
      </w:pPr>
    </w:p>
    <w:p w14:paraId="0AFC1388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0385F1FF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Kimball, V. (2016) ‘The Perils and Pitfalls of Potty Training’, </w:t>
      </w:r>
      <w:proofErr w:type="spellStart"/>
      <w:r w:rsidRPr="6AF77B3F">
        <w:rPr>
          <w:rFonts w:ascii="Times New Roman" w:eastAsia="Times New Roman" w:hAnsi="Times New Roman" w:cs="Times New Roman"/>
          <w:sz w:val="22"/>
          <w:szCs w:val="22"/>
        </w:rPr>
        <w:t>Pediatric</w:t>
      </w:r>
      <w:proofErr w:type="spellEnd"/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annals, 45(6), pp. e199–e201. doi:10.3928/00904481-20160512-01.</w:t>
      </w:r>
    </w:p>
    <w:p w14:paraId="44A16FD8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004C91C1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14805C41" w14:textId="77777777" w:rsidR="00CB3135" w:rsidRDefault="00CB3135" w:rsidP="00CB3135">
      <w:pPr>
        <w:rPr>
          <w:rStyle w:val="Hyperlink"/>
          <w:color w:val="auto"/>
        </w:rPr>
      </w:pPr>
      <w:r w:rsidRPr="6AF77B3F">
        <w:rPr>
          <w:rStyle w:val="Hyperlink"/>
          <w:color w:val="auto"/>
          <w:u w:val="none"/>
        </w:rPr>
        <w:t xml:space="preserve">National Foundation for educational research (2014) Research and insights </w:t>
      </w:r>
      <w:hyperlink r:id="rId16">
        <w:r w:rsidRPr="6AF77B3F">
          <w:rPr>
            <w:rStyle w:val="Hyperlink"/>
            <w:color w:val="auto"/>
          </w:rPr>
          <w:t>https://www.nfer.ac.uk</w:t>
        </w:r>
      </w:hyperlink>
      <w:r w:rsidRPr="6AF77B3F">
        <w:rPr>
          <w:rStyle w:val="Hyperlink"/>
          <w:color w:val="auto"/>
        </w:rPr>
        <w:t xml:space="preserve"> </w:t>
      </w:r>
      <w:r w:rsidRPr="6AF77B3F">
        <w:rPr>
          <w:rStyle w:val="Hyperlink"/>
          <w:color w:val="auto"/>
          <w:u w:val="none"/>
        </w:rPr>
        <w:t>(Accessed on: 07/01/2022)</w:t>
      </w:r>
    </w:p>
    <w:p w14:paraId="1B5FD381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4641ABF3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606E5C25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NHS.uk. (2014)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>The Eatwell Guide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. [online] Available at: </w:t>
      </w:r>
      <w:hyperlink r:id="rId17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https://www.nhs.uk/live-well/eat-well/the-eatwell-guide/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[Accessed 10 January 2022].</w:t>
      </w:r>
    </w:p>
    <w:p w14:paraId="04D1F39A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</w:p>
    <w:p w14:paraId="057B0D9A" w14:textId="77777777" w:rsidR="00CB3135" w:rsidRDefault="00CB3135" w:rsidP="00CB3135">
      <w:r>
        <w:t xml:space="preserve">NHS (2020) </w:t>
      </w:r>
      <w:r w:rsidRPr="5595007A">
        <w:rPr>
          <w:i/>
          <w:iCs/>
        </w:rPr>
        <w:t xml:space="preserve">How to potty train </w:t>
      </w:r>
      <w:r>
        <w:t>Available at</w:t>
      </w:r>
      <w:r w:rsidRPr="5595007A">
        <w:rPr>
          <w:i/>
          <w:iCs/>
        </w:rPr>
        <w:t>:</w:t>
      </w:r>
      <w:r>
        <w:t xml:space="preserve"> </w:t>
      </w:r>
      <w:hyperlink r:id="rId18">
        <w:r w:rsidRPr="6AF77B3F">
          <w:rPr>
            <w:rStyle w:val="Hyperlink"/>
            <w:color w:val="auto"/>
          </w:rPr>
          <w:t>https://www.nhs.uk/conditions/baby/babys-development/potty-training-and-bedwetting/how-to-potty-train/</w:t>
        </w:r>
      </w:hyperlink>
      <w:r>
        <w:t xml:space="preserve"> (Accessed on: 02/01/2022)</w:t>
      </w:r>
    </w:p>
    <w:p w14:paraId="5CC57854" w14:textId="77777777" w:rsidR="00CB3135" w:rsidRDefault="00CB3135" w:rsidP="00CB3135">
      <w:pPr>
        <w:rPr>
          <w:rFonts w:ascii="Times New Roman" w:eastAsia="Times New Roman" w:hAnsi="Times New Roman" w:cs="Times New Roman"/>
        </w:rPr>
      </w:pPr>
    </w:p>
    <w:p w14:paraId="1EA60EE0" w14:textId="77777777" w:rsidR="00CB3135" w:rsidRDefault="00CB3135" w:rsidP="00CB3135">
      <w:pPr>
        <w:rPr>
          <w:rFonts w:ascii="Times New Roman" w:eastAsia="Times New Roman" w:hAnsi="Times New Roman" w:cs="Times New Roman"/>
        </w:rPr>
      </w:pPr>
    </w:p>
    <w:p w14:paraId="6395717A" w14:textId="77777777" w:rsidR="00CB3135" w:rsidRDefault="00CB3135" w:rsidP="00CB3135">
      <w:pPr>
        <w:rPr>
          <w:rFonts w:ascii="Times New Roman" w:eastAsia="Times New Roman" w:hAnsi="Times New Roman" w:cs="Times New Roman"/>
          <w:i/>
        </w:rPr>
      </w:pPr>
      <w:r w:rsidRPr="6AF77B3F">
        <w:rPr>
          <w:rFonts w:ascii="Times New Roman" w:eastAsia="Times New Roman" w:hAnsi="Times New Roman" w:cs="Times New Roman"/>
        </w:rPr>
        <w:t xml:space="preserve">NSPCC (2021) </w:t>
      </w:r>
      <w:r w:rsidRPr="6AF77B3F">
        <w:rPr>
          <w:rFonts w:ascii="Times New Roman" w:eastAsia="Times New Roman" w:hAnsi="Times New Roman" w:cs="Times New Roman"/>
          <w:i/>
        </w:rPr>
        <w:t xml:space="preserve">Protecting children from neglect </w:t>
      </w:r>
      <w:hyperlink r:id="rId19">
        <w:r w:rsidRPr="6AF77B3F">
          <w:rPr>
            <w:rStyle w:val="Hyperlink"/>
            <w:rFonts w:ascii="Times New Roman" w:eastAsia="Times New Roman" w:hAnsi="Times New Roman" w:cs="Times New Roman"/>
            <w:i/>
            <w:color w:val="auto"/>
          </w:rPr>
          <w:t>https://learning.nspcc.org.uk/child-abuse-and-neglect/neglect</w:t>
        </w:r>
      </w:hyperlink>
    </w:p>
    <w:p w14:paraId="772F47CF" w14:textId="77777777" w:rsidR="00CB3135" w:rsidRDefault="00CB3135" w:rsidP="00CB3135"/>
    <w:p w14:paraId="6BE2BF04" w14:textId="77777777" w:rsidR="00CB3135" w:rsidRDefault="00CB3135" w:rsidP="00CB3135"/>
    <w:p w14:paraId="74C6EF2A" w14:textId="77777777" w:rsidR="00CB3135" w:rsidRDefault="00CB3135" w:rsidP="00CB3135">
      <w:r>
        <w:t xml:space="preserve">NSPCC (2020) </w:t>
      </w:r>
      <w:r w:rsidRPr="565373BE">
        <w:rPr>
          <w:i/>
          <w:iCs/>
        </w:rPr>
        <w:t>Child abuse and neglect</w:t>
      </w:r>
      <w:r>
        <w:t xml:space="preserve"> Available at: </w:t>
      </w:r>
      <w:hyperlink r:id="rId20">
        <w:r w:rsidRPr="6AF77B3F">
          <w:rPr>
            <w:rStyle w:val="Hyperlink"/>
            <w:color w:val="auto"/>
          </w:rPr>
          <w:t>https://learning.nspcc.org.uk/child-abuse-and-neglect</w:t>
        </w:r>
      </w:hyperlink>
      <w:r>
        <w:t xml:space="preserve"> (Accessed on: 02/01/2022)</w:t>
      </w:r>
    </w:p>
    <w:p w14:paraId="0ED2220F" w14:textId="77777777" w:rsidR="00CB3135" w:rsidRDefault="00CB3135" w:rsidP="00CB3135"/>
    <w:p w14:paraId="2E716068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4E8C5025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NSPCC Learning. (2022)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>Safeguarding children and child protection | NSPCC Learning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. [online] Available at:  </w:t>
      </w:r>
      <w:hyperlink r:id="rId21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https://learning.nspcc.org.uk/safeguarding-child-protection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[Accessed 10 January 2022].</w:t>
      </w:r>
    </w:p>
    <w:p w14:paraId="77EB7786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0"/>
          <w:szCs w:val="20"/>
        </w:rPr>
      </w:pPr>
    </w:p>
    <w:p w14:paraId="1F5558F3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NSPCC Learning. (2022)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>Protecting children from neglect | NSPCC Learning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>. [online] Available at: &lt;https://learning.nspcc.org.uk/child-abuse-and-neglect/neglect&gt; [Accessed 10 January 2022].</w:t>
      </w:r>
    </w:p>
    <w:p w14:paraId="28423320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0EB02C18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Public Health Wales NHS Trust (2015)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Adverse Childhood Experiences and their impact on health-harming behaviours in the Welsh adult population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22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ACE Report FINAL (E).pdf (wales.nhs.uk)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04/01/2022)</w:t>
      </w:r>
    </w:p>
    <w:p w14:paraId="1798438D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47643FDB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6BF280E8" w14:textId="77777777" w:rsidR="00CB3135" w:rsidRDefault="00CB3135" w:rsidP="00CB3135">
      <w:pPr>
        <w:rPr>
          <w:rFonts w:ascii="Times New Roman" w:eastAsia="Times New Roman" w:hAnsi="Times New Roman" w:cs="Times New Roman"/>
          <w:i/>
        </w:rPr>
      </w:pPr>
      <w:r w:rsidRPr="6AF77B3F">
        <w:rPr>
          <w:rFonts w:ascii="Times New Roman" w:eastAsia="Times New Roman" w:hAnsi="Times New Roman" w:cs="Times New Roman"/>
        </w:rPr>
        <w:lastRenderedPageBreak/>
        <w:t>Statham, J., &amp; Chase, E (2010) Childhood wellbeing: A brief overview. (Childhood Wellbeing research Centre). https://assers.publishing.service.gov.uk/government/upload/system/uploads/attachtment_data/file/183197/Child-wellbeing-brief.pdf</w:t>
      </w:r>
    </w:p>
    <w:p w14:paraId="51484801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5CFF34CA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45990ED6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proofErr w:type="spellStart"/>
      <w:r w:rsidRPr="6AF77B3F">
        <w:rPr>
          <w:rFonts w:ascii="Times New Roman" w:eastAsia="Times New Roman" w:hAnsi="Times New Roman" w:cs="Times New Roman"/>
          <w:sz w:val="22"/>
          <w:szCs w:val="22"/>
        </w:rPr>
        <w:t>Uhart</w:t>
      </w:r>
      <w:proofErr w:type="spellEnd"/>
      <w:r w:rsidRPr="6AF77B3F">
        <w:rPr>
          <w:rFonts w:ascii="Times New Roman" w:eastAsia="Times New Roman" w:hAnsi="Times New Roman" w:cs="Times New Roman"/>
          <w:sz w:val="22"/>
          <w:szCs w:val="22"/>
        </w:rPr>
        <w:t>, M. and Wand, G.S. (2009) ‘Stress, alcohol and drug interaction: an update of human research’, Addiction biology, 14(1), pp. 43–64. doi:10.1111/j.1369-1600.2008.</w:t>
      </w:r>
      <w:proofErr w:type="gramStart"/>
      <w:r w:rsidRPr="6AF77B3F">
        <w:rPr>
          <w:rFonts w:ascii="Times New Roman" w:eastAsia="Times New Roman" w:hAnsi="Times New Roman" w:cs="Times New Roman"/>
          <w:sz w:val="22"/>
          <w:szCs w:val="22"/>
        </w:rPr>
        <w:t>00131.x.</w:t>
      </w:r>
      <w:proofErr w:type="gramEnd"/>
    </w:p>
    <w:p w14:paraId="1BDAFF56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3B8246AE" w14:textId="77777777" w:rsidR="00CB3135" w:rsidRDefault="00CB3135" w:rsidP="00CB3135">
      <w:pPr>
        <w:rPr>
          <w:rFonts w:ascii="Times New Roman" w:eastAsia="Times New Roman" w:hAnsi="Times New Roman" w:cs="Times New Roman"/>
        </w:rPr>
      </w:pPr>
    </w:p>
    <w:p w14:paraId="0FDE6325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UNICEF (1991) Article 3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23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02/01/2022) </w:t>
      </w:r>
      <w:hyperlink r:id="rId24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https://www.unicef.org.uk/what-we-do/un-convention-child-rights/</w:t>
        </w:r>
      </w:hyperlink>
    </w:p>
    <w:p w14:paraId="618E456D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2A0A4F46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UNICEF (1991) Article 3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25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02/01/2022)</w:t>
      </w:r>
    </w:p>
    <w:p w14:paraId="689000C0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</w:p>
    <w:p w14:paraId="7779BB29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</w:rPr>
        <w:t xml:space="preserve">UNICEF (1991) Article 3 </w:t>
      </w:r>
      <w:r w:rsidRPr="6AF77B3F">
        <w:rPr>
          <w:rFonts w:ascii="Times New Roman" w:eastAsia="Times New Roman" w:hAnsi="Times New Roman" w:cs="Times New Roman"/>
          <w:i/>
        </w:rPr>
        <w:t xml:space="preserve">How we protect children’s rights </w:t>
      </w:r>
      <w:r w:rsidRPr="6AF77B3F">
        <w:rPr>
          <w:rFonts w:ascii="Times New Roman" w:eastAsia="Times New Roman" w:hAnsi="Times New Roman" w:cs="Times New Roman"/>
        </w:rPr>
        <w:t>Available at:</w:t>
      </w:r>
      <w:r w:rsidRPr="6AF77B3F">
        <w:rPr>
          <w:rFonts w:ascii="Times New Roman" w:eastAsia="Times New Roman" w:hAnsi="Times New Roman" w:cs="Times New Roman"/>
          <w:i/>
        </w:rPr>
        <w:t xml:space="preserve"> </w:t>
      </w:r>
      <w:r w:rsidRPr="6AF77B3F">
        <w:rPr>
          <w:rFonts w:ascii="Times New Roman" w:eastAsia="Times New Roman" w:hAnsi="Times New Roman" w:cs="Times New Roman"/>
        </w:rPr>
        <w:t xml:space="preserve"> </w:t>
      </w:r>
    </w:p>
    <w:p w14:paraId="140E05F0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>(Accessed on: 02/01/2022)</w:t>
      </w:r>
    </w:p>
    <w:p w14:paraId="79068D58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</w:p>
    <w:p w14:paraId="0B695BEA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UNICEF (1991) Article 9 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26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[Accessed: 2 January 2022]</w:t>
      </w:r>
    </w:p>
    <w:p w14:paraId="63F7C5B2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33682584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3D74095A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UNICEF (1991) Article 16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27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02/01/2022)</w:t>
      </w:r>
    </w:p>
    <w:p w14:paraId="279797B7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</w:p>
    <w:p w14:paraId="7DA40F09" w14:textId="77777777" w:rsidR="00CB3135" w:rsidRDefault="00CB3135" w:rsidP="00CB3135">
      <w:pPr>
        <w:spacing w:after="160" w:line="259" w:lineRule="auto"/>
        <w:rPr>
          <w:rFonts w:ascii="Calibri" w:eastAsia="Calibri" w:hAnsi="Calibri" w:cs="Calibri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UNICEF (1991) Article 18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28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02/01/2022)</w:t>
      </w:r>
    </w:p>
    <w:p w14:paraId="19E1B805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</w:p>
    <w:p w14:paraId="035D5317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UNICEF (1991) Article 19 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29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[Accessed: 3 January 2022]</w:t>
      </w:r>
    </w:p>
    <w:p w14:paraId="2E494078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</w:p>
    <w:p w14:paraId="4B3B0E64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UNICEF (1991) Article 19 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30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[Accessed: 3 January 2022]</w:t>
      </w:r>
    </w:p>
    <w:p w14:paraId="33A3E127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</w:p>
    <w:p w14:paraId="3101724E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</w:rPr>
        <w:t xml:space="preserve">UNICEF (1991) Article 19 </w:t>
      </w:r>
      <w:r w:rsidRPr="6AF77B3F">
        <w:rPr>
          <w:rFonts w:ascii="Times New Roman" w:eastAsia="Times New Roman" w:hAnsi="Times New Roman" w:cs="Times New Roman"/>
          <w:i/>
        </w:rPr>
        <w:t xml:space="preserve">How we protect children’s rights </w:t>
      </w:r>
      <w:r w:rsidRPr="6AF77B3F">
        <w:rPr>
          <w:rFonts w:ascii="Times New Roman" w:eastAsia="Times New Roman" w:hAnsi="Times New Roman" w:cs="Times New Roman"/>
        </w:rPr>
        <w:t>Available at:</w:t>
      </w:r>
      <w:r w:rsidRPr="6AF77B3F">
        <w:rPr>
          <w:rFonts w:ascii="Times New Roman" w:eastAsia="Times New Roman" w:hAnsi="Times New Roman" w:cs="Times New Roman"/>
          <w:i/>
        </w:rPr>
        <w:t xml:space="preserve"> </w:t>
      </w:r>
      <w:r w:rsidRPr="6AF77B3F">
        <w:rPr>
          <w:rFonts w:ascii="Times New Roman" w:eastAsia="Times New Roman" w:hAnsi="Times New Roman" w:cs="Times New Roman"/>
        </w:rPr>
        <w:t xml:space="preserve"> </w:t>
      </w:r>
      <w:hyperlink r:id="rId31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https://www.unicef.org.uk/what-we-do/un-convention-child-rights/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 on: 02/01/2022)</w:t>
      </w:r>
    </w:p>
    <w:p w14:paraId="1F8AEBB6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2F8162A2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11B1BF90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UNICEF (1991) Article 24 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32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[Accessed: 3 January 2022]</w:t>
      </w:r>
    </w:p>
    <w:p w14:paraId="6B0EC190" w14:textId="77777777" w:rsidR="00CB3135" w:rsidRDefault="00CB3135" w:rsidP="00CB3135">
      <w:pPr>
        <w:spacing w:after="160" w:line="259" w:lineRule="auto"/>
        <w:rPr>
          <w:rFonts w:ascii="Times New Roman" w:eastAsia="Times New Roman" w:hAnsi="Times New Roman" w:cs="Times New Roman"/>
          <w:sz w:val="22"/>
          <w:szCs w:val="22"/>
        </w:rPr>
      </w:pPr>
    </w:p>
    <w:p w14:paraId="3024B1BE" w14:textId="77777777" w:rsidR="00CB3135" w:rsidRDefault="00CB3135" w:rsidP="00CB3135">
      <w:pPr>
        <w:spacing w:after="160" w:line="259" w:lineRule="auto"/>
        <w:rPr>
          <w:rFonts w:ascii="Calibri" w:eastAsia="Calibri" w:hAnsi="Calibri" w:cs="Calibri"/>
        </w:rPr>
      </w:pPr>
      <w:r w:rsidRPr="6AF77B3F">
        <w:rPr>
          <w:rFonts w:ascii="Times New Roman" w:eastAsia="Times New Roman" w:hAnsi="Times New Roman" w:cs="Times New Roman"/>
          <w:sz w:val="22"/>
          <w:szCs w:val="22"/>
        </w:rPr>
        <w:lastRenderedPageBreak/>
        <w:t xml:space="preserve">UNICEF (1991) Article 28 </w:t>
      </w:r>
      <w:r w:rsidRPr="6AF77B3F">
        <w:rPr>
          <w:rFonts w:ascii="Times New Roman" w:eastAsia="Times New Roman" w:hAnsi="Times New Roman" w:cs="Times New Roman"/>
          <w:i/>
          <w:sz w:val="22"/>
          <w:szCs w:val="22"/>
        </w:rPr>
        <w:t xml:space="preserve">A summary of the UN Convention on the rights of the child 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Available at: </w:t>
      </w:r>
      <w:hyperlink r:id="rId33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UNCRC_summary-1_1.pdf 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08/01/2022)</w:t>
      </w:r>
    </w:p>
    <w:p w14:paraId="0AC38664" w14:textId="77777777" w:rsidR="00CB3135" w:rsidRDefault="00CB3135" w:rsidP="00CB3135">
      <w:pPr>
        <w:rPr>
          <w:rFonts w:ascii="Times New Roman" w:eastAsia="Times New Roman" w:hAnsi="Times New Roman" w:cs="Times New Roman"/>
        </w:rPr>
      </w:pPr>
    </w:p>
    <w:p w14:paraId="0A075EEE" w14:textId="77777777" w:rsidR="00CB3135" w:rsidRDefault="00CB3135" w:rsidP="00CB3135">
      <w:pPr>
        <w:rPr>
          <w:rFonts w:ascii="Times New Roman" w:eastAsia="Times New Roman" w:hAnsi="Times New Roman" w:cs="Times New Roman"/>
          <w:sz w:val="22"/>
          <w:szCs w:val="22"/>
        </w:rPr>
      </w:pPr>
      <w:r w:rsidRPr="6AF77B3F">
        <w:rPr>
          <w:rFonts w:ascii="Times New Roman" w:eastAsia="Times New Roman" w:hAnsi="Times New Roman" w:cs="Times New Roman"/>
        </w:rPr>
        <w:t xml:space="preserve">UNICEF (2021) Article 39 </w:t>
      </w:r>
      <w:r w:rsidRPr="6AF77B3F">
        <w:rPr>
          <w:rFonts w:ascii="Times New Roman" w:eastAsia="Times New Roman" w:hAnsi="Times New Roman" w:cs="Times New Roman"/>
          <w:i/>
        </w:rPr>
        <w:t xml:space="preserve">A summary of the recovery from trauma and reintegration on the rights of the child </w:t>
      </w:r>
      <w:r w:rsidRPr="6AF77B3F">
        <w:rPr>
          <w:rFonts w:ascii="Times New Roman" w:eastAsia="Times New Roman" w:hAnsi="Times New Roman" w:cs="Times New Roman"/>
          <w:sz w:val="27"/>
          <w:szCs w:val="27"/>
        </w:rPr>
        <w:t>Available at: UNCRC_summary-1_1.pdf</w:t>
      </w:r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hyperlink r:id="rId34">
        <w:r w:rsidRPr="6AF77B3F">
          <w:rPr>
            <w:rStyle w:val="Hyperlink"/>
            <w:rFonts w:ascii="Times New Roman" w:eastAsia="Times New Roman" w:hAnsi="Times New Roman" w:cs="Times New Roman"/>
            <w:color w:val="auto"/>
            <w:sz w:val="22"/>
            <w:szCs w:val="22"/>
          </w:rPr>
          <w:t>(unicef.org.uk)</w:t>
        </w:r>
      </w:hyperlink>
      <w:r w:rsidRPr="6AF77B3F">
        <w:rPr>
          <w:rFonts w:ascii="Times New Roman" w:eastAsia="Times New Roman" w:hAnsi="Times New Roman" w:cs="Times New Roman"/>
          <w:sz w:val="22"/>
          <w:szCs w:val="22"/>
        </w:rPr>
        <w:t xml:space="preserve"> (Accessed: 02/01/2022)</w:t>
      </w:r>
    </w:p>
    <w:p w14:paraId="6E26AA41" w14:textId="77777777" w:rsidR="00CB3135" w:rsidRDefault="00CB3135"/>
    <w:sectPr w:rsidR="00CB31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135"/>
    <w:rsid w:val="00CB3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A865B6"/>
  <w15:chartTrackingRefBased/>
  <w15:docId w15:val="{70A68A4C-82DA-1E40-B502-7D86A946FB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31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313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dealing-with-issues-relating-to-parental-responsibility/understanding-and-dealing-with-issues-relating-to-parental-responsibility" TargetMode="External"/><Relationship Id="rId18" Type="http://schemas.openxmlformats.org/officeDocument/2006/relationships/hyperlink" Target="https://www.nhs.uk/conditions/baby/babys-development/potty-training-and-bedwetting/how-to-potty-train/" TargetMode="External"/><Relationship Id="rId26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earning.nspcc.org.uk/safeguarding-child-protection" TargetMode="External"/><Relationship Id="rId34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7" Type="http://schemas.openxmlformats.org/officeDocument/2006/relationships/hyperlink" Target="https://www.legislation.gov.uk/ukpga/2004/31/contents" TargetMode="External"/><Relationship Id="rId12" Type="http://schemas.openxmlformats.org/officeDocument/2006/relationships/hyperlink" Target="https://www.gov.uk/government/publications/keeping-children-safe-in-education--2" TargetMode="External"/><Relationship Id="rId17" Type="http://schemas.openxmlformats.org/officeDocument/2006/relationships/hyperlink" Target="https://www.nhs.uk/live-well/eat-well/the-eatwell-guide/" TargetMode="External"/><Relationship Id="rId25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33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fer.ac.uk" TargetMode="External"/><Relationship Id="rId20" Type="http://schemas.openxmlformats.org/officeDocument/2006/relationships/hyperlink" Target="https://learning.nspcc.org.uk/child-abuse-and-neglect" TargetMode="External"/><Relationship Id="rId29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estyn.gov.wales/system/files/2021-06/Estyn%20Safeguarding%20Policy%20En.pdf" TargetMode="External"/><Relationship Id="rId24" Type="http://schemas.openxmlformats.org/officeDocument/2006/relationships/hyperlink" Target="https://www.unicef.org.uk/what-we-do/un-convention-child-rights/" TargetMode="External"/><Relationship Id="rId32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5" Type="http://schemas.openxmlformats.org/officeDocument/2006/relationships/hyperlink" Target="https://www.babycenter.com/baby/baby-development/average-weight-and-growth-chart-for-babies-toddlers-and-beyo_10357633" TargetMode="External"/><Relationship Id="rId15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3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28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estyn.gov.wales/document-page/20446/contents/am-y-ddogfen/guidance-handbook" TargetMode="External"/><Relationship Id="rId19" Type="http://schemas.openxmlformats.org/officeDocument/2006/relationships/hyperlink" Target="https://learning.nspcc.org.uk/child-abuse-and-neglect/neglect" TargetMode="External"/><Relationship Id="rId31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hyperlink" Target="https://www.actionforme.org.uk/uploads/pdfs/role-of-social-worker-factsheet.pdf" TargetMode="External"/><Relationship Id="rId9" Type="http://schemas.openxmlformats.org/officeDocument/2006/relationships/hyperlink" Target="https://www.legislation.gov.uk/ukpga/2002/32/contents" TargetMode="External"/><Relationship Id="rId14" Type="http://schemas.openxmlformats.org/officeDocument/2006/relationships/hyperlink" Target="https://www.gov.uk/government/publications/working-together-to-safeguard-children--2" TargetMode="External"/><Relationship Id="rId22" Type="http://schemas.openxmlformats.org/officeDocument/2006/relationships/hyperlink" Target="https://www2.nphs.wales.nhs.uk/PRIDDocs.nsf/7c21215d6d0c613e80256f490030c05a/d488a3852491bc1d80257f370038919e/$FILE/ACE%20Report%20FINAL%20(E).pdf" TargetMode="External"/><Relationship Id="rId27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30" Type="http://schemas.openxmlformats.org/officeDocument/2006/relationships/hyperlink" Target="https://downloads.unicef.org.uk/wp-content/uploads/2019/10/UNCRC_summary-1_1.pdf?_adal_sd=www.unicef.org.uk.1637863387704&amp;_adal_ca=so%3DGoogle%26me%3Dorganic%26ca%3D(not%2520set)%26co%3D(not%2520set)%26ke%3D(not%2520set).1637863387704&amp;_adal_cw=1637861434419.1637863387704&amp;_adal_id=a165c396-2c0a-4d72-9b11-b787359577e1.1620913968.6.1637863312.1637861434.b6dd17fa-e089-4d39-b4dc-88c4b5ebb012.1637863387704&amp;_ga=2.92049886.511725948.1637861434-969707459.1620913968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www.gov.uk/government/publications/wellbe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1993</Words>
  <Characters>11366</Characters>
  <Application>Microsoft Office Word</Application>
  <DocSecurity>0</DocSecurity>
  <Lines>94</Lines>
  <Paragraphs>26</Paragraphs>
  <ScaleCrop>false</ScaleCrop>
  <Company/>
  <LinksUpToDate>false</LinksUpToDate>
  <CharactersWithSpaces>13333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Elizabeth Harris (2004235)</dc:creator>
  <cp:keywords/>
  <dc:description/>
  <cp:lastModifiedBy>Rebecca Elizabeth Harris (2004235)</cp:lastModifiedBy>
  <cp:revision>1</cp:revision>
  <dcterms:created xsi:type="dcterms:W3CDTF">2022-01-15T11:16:00Z</dcterms:created>
  <dcterms:modified xsi:type="dcterms:W3CDTF">2022-01-15T11:17:00Z</dcterms:modified>
</cp:coreProperties>
</file>