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5FB980" w14:textId="588F3595" w:rsidR="00212EA6" w:rsidRPr="005D21D4" w:rsidRDefault="00212EA6">
      <w:pPr>
        <w:rPr>
          <w:rFonts w:ascii="Arial" w:hAnsi="Arial" w:cs="Arial"/>
          <w:b/>
          <w:bCs/>
          <w:sz w:val="52"/>
          <w:szCs w:val="52"/>
        </w:rPr>
      </w:pPr>
      <w:r w:rsidRPr="005D21D4">
        <w:rPr>
          <w:rFonts w:ascii="Arial" w:hAnsi="Arial" w:cs="Arial"/>
          <w:b/>
          <w:bCs/>
          <w:sz w:val="52"/>
          <w:szCs w:val="52"/>
        </w:rPr>
        <w:t>Name: Yetunde Onasanya</w:t>
      </w:r>
    </w:p>
    <w:p w14:paraId="5C3BDACD" w14:textId="39580D2E" w:rsidR="00212EA6" w:rsidRPr="005D21D4" w:rsidRDefault="00212EA6">
      <w:pPr>
        <w:rPr>
          <w:rFonts w:ascii="Arial" w:hAnsi="Arial" w:cs="Arial"/>
          <w:b/>
          <w:bCs/>
          <w:sz w:val="52"/>
          <w:szCs w:val="52"/>
        </w:rPr>
      </w:pPr>
      <w:r w:rsidRPr="005D21D4">
        <w:rPr>
          <w:rFonts w:ascii="Arial" w:hAnsi="Arial" w:cs="Arial"/>
          <w:b/>
          <w:bCs/>
          <w:sz w:val="52"/>
          <w:szCs w:val="52"/>
        </w:rPr>
        <w:t>Student Number: 1905364</w:t>
      </w:r>
    </w:p>
    <w:p w14:paraId="49110138" w14:textId="77777777" w:rsidR="00B21F9D" w:rsidRDefault="00212EA6">
      <w:pPr>
        <w:rPr>
          <w:rFonts w:ascii="Arial" w:hAnsi="Arial" w:cs="Arial"/>
          <w:b/>
          <w:bCs/>
          <w:sz w:val="52"/>
          <w:szCs w:val="52"/>
        </w:rPr>
      </w:pPr>
      <w:r w:rsidRPr="005D21D4">
        <w:rPr>
          <w:rFonts w:ascii="Arial" w:hAnsi="Arial" w:cs="Arial"/>
          <w:b/>
          <w:bCs/>
          <w:sz w:val="52"/>
          <w:szCs w:val="52"/>
        </w:rPr>
        <w:t>Module Name:</w:t>
      </w:r>
      <w:r w:rsidR="00E21400" w:rsidRPr="005D21D4">
        <w:rPr>
          <w:rFonts w:ascii="Arial" w:hAnsi="Arial" w:cs="Arial"/>
          <w:b/>
          <w:bCs/>
          <w:sz w:val="52"/>
          <w:szCs w:val="52"/>
        </w:rPr>
        <w:t xml:space="preserve"> Psychology for Health and Social Care</w:t>
      </w:r>
      <w:r w:rsidR="00754117">
        <w:rPr>
          <w:rFonts w:ascii="Arial" w:hAnsi="Arial" w:cs="Arial"/>
          <w:b/>
          <w:bCs/>
          <w:sz w:val="52"/>
          <w:szCs w:val="52"/>
        </w:rPr>
        <w:t xml:space="preserve"> </w:t>
      </w:r>
    </w:p>
    <w:p w14:paraId="1C1DA82F" w14:textId="3EAD701C" w:rsidR="00212EA6" w:rsidRPr="005D21D4" w:rsidRDefault="00B21F9D">
      <w:pPr>
        <w:rPr>
          <w:rFonts w:ascii="Arial" w:hAnsi="Arial" w:cs="Arial"/>
          <w:b/>
          <w:bCs/>
          <w:sz w:val="52"/>
          <w:szCs w:val="52"/>
        </w:rPr>
      </w:pPr>
      <w:r>
        <w:rPr>
          <w:rFonts w:ascii="Arial" w:hAnsi="Arial" w:cs="Arial"/>
          <w:b/>
          <w:bCs/>
          <w:sz w:val="52"/>
          <w:szCs w:val="52"/>
        </w:rPr>
        <w:t xml:space="preserve">Module Number: </w:t>
      </w:r>
      <w:r w:rsidR="00754117" w:rsidRPr="00754117">
        <w:rPr>
          <w:rFonts w:ascii="Arial" w:hAnsi="Arial" w:cs="Arial"/>
          <w:b/>
          <w:bCs/>
          <w:sz w:val="52"/>
          <w:szCs w:val="52"/>
        </w:rPr>
        <w:t>BMHP4003</w:t>
      </w:r>
      <w:r w:rsidR="00A4672C">
        <w:rPr>
          <w:rFonts w:ascii="Arial" w:hAnsi="Arial" w:cs="Arial"/>
          <w:b/>
          <w:bCs/>
          <w:sz w:val="52"/>
          <w:szCs w:val="52"/>
        </w:rPr>
        <w:t xml:space="preserve"> </w:t>
      </w:r>
    </w:p>
    <w:p w14:paraId="6294C4F3" w14:textId="60F171D3" w:rsidR="00212EA6" w:rsidRPr="005D21D4" w:rsidRDefault="00212EA6">
      <w:pPr>
        <w:rPr>
          <w:rFonts w:ascii="Arial" w:hAnsi="Arial" w:cs="Arial"/>
          <w:b/>
          <w:bCs/>
          <w:sz w:val="52"/>
          <w:szCs w:val="52"/>
        </w:rPr>
      </w:pPr>
      <w:r w:rsidRPr="005D21D4">
        <w:rPr>
          <w:rFonts w:ascii="Arial" w:hAnsi="Arial" w:cs="Arial"/>
          <w:b/>
          <w:bCs/>
          <w:sz w:val="52"/>
          <w:szCs w:val="52"/>
        </w:rPr>
        <w:t>Lecturer Name: Diya Ganguly</w:t>
      </w:r>
    </w:p>
    <w:p w14:paraId="1051D962" w14:textId="02904D24" w:rsidR="00212EA6" w:rsidRPr="005D21D4" w:rsidRDefault="00212EA6">
      <w:pPr>
        <w:rPr>
          <w:rFonts w:ascii="Arial" w:hAnsi="Arial" w:cs="Arial"/>
          <w:b/>
          <w:bCs/>
          <w:sz w:val="52"/>
          <w:szCs w:val="52"/>
        </w:rPr>
      </w:pPr>
    </w:p>
    <w:p w14:paraId="2E64A52C" w14:textId="6803170A" w:rsidR="00E21400" w:rsidRDefault="00E21400">
      <w:pPr>
        <w:rPr>
          <w:rFonts w:ascii="Arial" w:hAnsi="Arial" w:cs="Arial"/>
          <w:sz w:val="52"/>
          <w:szCs w:val="52"/>
        </w:rPr>
      </w:pPr>
    </w:p>
    <w:p w14:paraId="5997BEE3" w14:textId="2D82E5A7" w:rsidR="00E21400" w:rsidRDefault="00E21400">
      <w:pPr>
        <w:rPr>
          <w:rFonts w:ascii="Arial" w:hAnsi="Arial" w:cs="Arial"/>
          <w:sz w:val="52"/>
          <w:szCs w:val="52"/>
        </w:rPr>
      </w:pPr>
    </w:p>
    <w:p w14:paraId="11B113AF" w14:textId="514CD626" w:rsidR="00E21400" w:rsidRDefault="00E21400">
      <w:pPr>
        <w:rPr>
          <w:rFonts w:ascii="Arial" w:hAnsi="Arial" w:cs="Arial"/>
          <w:sz w:val="52"/>
          <w:szCs w:val="52"/>
        </w:rPr>
      </w:pPr>
    </w:p>
    <w:p w14:paraId="0BC044C7" w14:textId="6A1B3904" w:rsidR="00E21400" w:rsidRDefault="00E21400">
      <w:pPr>
        <w:rPr>
          <w:rFonts w:ascii="Arial" w:hAnsi="Arial" w:cs="Arial"/>
          <w:sz w:val="52"/>
          <w:szCs w:val="52"/>
        </w:rPr>
      </w:pPr>
    </w:p>
    <w:p w14:paraId="31674D88" w14:textId="631636A4" w:rsidR="00E21400" w:rsidRDefault="00E21400">
      <w:pPr>
        <w:rPr>
          <w:rFonts w:ascii="Arial" w:hAnsi="Arial" w:cs="Arial"/>
          <w:sz w:val="52"/>
          <w:szCs w:val="52"/>
        </w:rPr>
      </w:pPr>
    </w:p>
    <w:p w14:paraId="663B226B" w14:textId="05A451D8" w:rsidR="00E21400" w:rsidRDefault="00E21400">
      <w:pPr>
        <w:rPr>
          <w:rFonts w:ascii="Arial" w:hAnsi="Arial" w:cs="Arial"/>
          <w:sz w:val="52"/>
          <w:szCs w:val="52"/>
        </w:rPr>
      </w:pPr>
    </w:p>
    <w:p w14:paraId="0BE47F53" w14:textId="57F53AF0" w:rsidR="00E21400" w:rsidRDefault="00E21400">
      <w:pPr>
        <w:rPr>
          <w:rFonts w:ascii="Arial" w:hAnsi="Arial" w:cs="Arial"/>
          <w:sz w:val="52"/>
          <w:szCs w:val="52"/>
        </w:rPr>
      </w:pPr>
    </w:p>
    <w:p w14:paraId="75E2F455" w14:textId="1EC45758" w:rsidR="00E21400" w:rsidRDefault="00E21400">
      <w:pPr>
        <w:rPr>
          <w:rFonts w:ascii="Arial" w:hAnsi="Arial" w:cs="Arial"/>
          <w:sz w:val="52"/>
          <w:szCs w:val="52"/>
        </w:rPr>
      </w:pPr>
    </w:p>
    <w:p w14:paraId="6D578530" w14:textId="519D6172" w:rsidR="00E21400" w:rsidRDefault="00E21400">
      <w:pPr>
        <w:rPr>
          <w:rFonts w:ascii="Arial" w:hAnsi="Arial" w:cs="Arial"/>
          <w:sz w:val="52"/>
          <w:szCs w:val="52"/>
        </w:rPr>
      </w:pPr>
    </w:p>
    <w:p w14:paraId="1DB0388B" w14:textId="0C75F614" w:rsidR="00E21400" w:rsidRDefault="00E21400">
      <w:pPr>
        <w:rPr>
          <w:rFonts w:ascii="Arial" w:hAnsi="Arial" w:cs="Arial"/>
          <w:sz w:val="52"/>
          <w:szCs w:val="52"/>
        </w:rPr>
      </w:pPr>
    </w:p>
    <w:p w14:paraId="1E642982" w14:textId="039913C8" w:rsidR="00E21400" w:rsidRDefault="00E21400">
      <w:pPr>
        <w:rPr>
          <w:rFonts w:ascii="Arial" w:hAnsi="Arial" w:cs="Arial"/>
          <w:sz w:val="52"/>
          <w:szCs w:val="52"/>
        </w:rPr>
      </w:pPr>
    </w:p>
    <w:p w14:paraId="5F30F0A8" w14:textId="738D4614" w:rsidR="00E21400" w:rsidRDefault="00E21400">
      <w:pPr>
        <w:rPr>
          <w:rFonts w:ascii="Arial" w:hAnsi="Arial" w:cs="Arial"/>
          <w:sz w:val="24"/>
          <w:szCs w:val="24"/>
        </w:rPr>
      </w:pPr>
    </w:p>
    <w:p w14:paraId="0DC6606F" w14:textId="7D71CF55" w:rsidR="00E21400" w:rsidRDefault="00E21400">
      <w:pPr>
        <w:rPr>
          <w:rFonts w:ascii="Arial" w:hAnsi="Arial" w:cs="Arial"/>
          <w:b/>
          <w:bCs/>
          <w:sz w:val="24"/>
          <w:szCs w:val="24"/>
          <w:u w:val="single"/>
        </w:rPr>
      </w:pPr>
      <w:r>
        <w:rPr>
          <w:rFonts w:ascii="Arial" w:hAnsi="Arial" w:cs="Arial"/>
          <w:b/>
          <w:bCs/>
          <w:sz w:val="24"/>
          <w:szCs w:val="24"/>
          <w:u w:val="single"/>
        </w:rPr>
        <w:t>Introduction</w:t>
      </w:r>
    </w:p>
    <w:p w14:paraId="7DFF0918" w14:textId="3DA18D8E" w:rsidR="00E21400" w:rsidRDefault="00E21400">
      <w:pPr>
        <w:rPr>
          <w:rFonts w:ascii="Arial" w:hAnsi="Arial" w:cs="Arial"/>
          <w:sz w:val="24"/>
          <w:szCs w:val="24"/>
        </w:rPr>
      </w:pPr>
      <w:r>
        <w:rPr>
          <w:rFonts w:ascii="Arial" w:hAnsi="Arial" w:cs="Arial"/>
          <w:sz w:val="24"/>
          <w:szCs w:val="24"/>
        </w:rPr>
        <w:t xml:space="preserve">In this essay </w:t>
      </w:r>
      <w:r w:rsidR="005B15ED">
        <w:rPr>
          <w:rFonts w:ascii="Arial" w:hAnsi="Arial" w:cs="Arial"/>
          <w:sz w:val="24"/>
          <w:szCs w:val="24"/>
        </w:rPr>
        <w:t>I will be discussing the particular ways in which psychological theories are applied in health and social care practice as well as how, with a particular emphasis on my own career goal which is to become a care home manager. I will discuss the psychological theories from developmental psychologists such as Erikson and Piaget and researches from task 1 in this essay as well as how this learning relates to health and social care practice.</w:t>
      </w:r>
    </w:p>
    <w:p w14:paraId="6CF28001" w14:textId="2E25969B" w:rsidR="005B15ED" w:rsidRDefault="005B15ED">
      <w:pPr>
        <w:rPr>
          <w:rFonts w:ascii="Arial" w:hAnsi="Arial" w:cs="Arial"/>
          <w:sz w:val="24"/>
          <w:szCs w:val="24"/>
        </w:rPr>
      </w:pPr>
    </w:p>
    <w:p w14:paraId="730F960B" w14:textId="1D2C0445" w:rsidR="005B15ED" w:rsidRDefault="008070CF">
      <w:pPr>
        <w:rPr>
          <w:rFonts w:ascii="Arial" w:hAnsi="Arial" w:cs="Arial"/>
          <w:b/>
          <w:bCs/>
          <w:sz w:val="24"/>
          <w:szCs w:val="24"/>
        </w:rPr>
      </w:pPr>
      <w:r w:rsidRPr="007C3980">
        <w:rPr>
          <w:rFonts w:ascii="Arial" w:hAnsi="Arial" w:cs="Arial"/>
          <w:b/>
          <w:bCs/>
          <w:sz w:val="24"/>
          <w:szCs w:val="24"/>
        </w:rPr>
        <w:t>Reflecting on Psychological Theories</w:t>
      </w:r>
    </w:p>
    <w:p w14:paraId="78A82ED0" w14:textId="7F90C8AC" w:rsidR="00392805" w:rsidRDefault="007D78BA">
      <w:pPr>
        <w:rPr>
          <w:rFonts w:ascii="Arial" w:hAnsi="Arial" w:cs="Arial"/>
          <w:sz w:val="24"/>
          <w:szCs w:val="24"/>
        </w:rPr>
      </w:pPr>
      <w:r w:rsidRPr="007D78BA">
        <w:rPr>
          <w:noProof/>
        </w:rPr>
        <w:drawing>
          <wp:anchor distT="0" distB="0" distL="114300" distR="114300" simplePos="0" relativeHeight="251658240" behindDoc="1" locked="0" layoutInCell="1" allowOverlap="1" wp14:anchorId="0B99CA9E" wp14:editId="7DCB098C">
            <wp:simplePos x="0" y="0"/>
            <wp:positionH relativeFrom="margin">
              <wp:align>right</wp:align>
            </wp:positionH>
            <wp:positionV relativeFrom="paragraph">
              <wp:posOffset>1080770</wp:posOffset>
            </wp:positionV>
            <wp:extent cx="1968500" cy="1101725"/>
            <wp:effectExtent l="0" t="0" r="0" b="3175"/>
            <wp:wrapTight wrapText="bothSides">
              <wp:wrapPolygon edited="0">
                <wp:start x="0" y="0"/>
                <wp:lineTo x="0" y="21289"/>
                <wp:lineTo x="21321" y="21289"/>
                <wp:lineTo x="2132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extLst>
                        <a:ext uri="{28A0092B-C50C-407E-A947-70E740481C1C}">
                          <a14:useLocalDpi xmlns:a14="http://schemas.microsoft.com/office/drawing/2010/main" val="0"/>
                        </a:ext>
                      </a:extLst>
                    </a:blip>
                    <a:stretch>
                      <a:fillRect/>
                    </a:stretch>
                  </pic:blipFill>
                  <pic:spPr>
                    <a:xfrm>
                      <a:off x="0" y="0"/>
                      <a:ext cx="1968500" cy="1101725"/>
                    </a:xfrm>
                    <a:prstGeom prst="rect">
                      <a:avLst/>
                    </a:prstGeom>
                  </pic:spPr>
                </pic:pic>
              </a:graphicData>
            </a:graphic>
            <wp14:sizeRelH relativeFrom="margin">
              <wp14:pctWidth>0</wp14:pctWidth>
            </wp14:sizeRelH>
            <wp14:sizeRelV relativeFrom="margin">
              <wp14:pctHeight>0</wp14:pctHeight>
            </wp14:sizeRelV>
          </wp:anchor>
        </w:drawing>
      </w:r>
      <w:r w:rsidR="00597A0E">
        <w:rPr>
          <w:rFonts w:ascii="Arial" w:hAnsi="Arial" w:cs="Arial"/>
          <w:sz w:val="24"/>
          <w:szCs w:val="24"/>
        </w:rPr>
        <w:t xml:space="preserve">Theories are used in psychology to aid in the understanding of the emotions, </w:t>
      </w:r>
      <w:r w:rsidR="006E5F74">
        <w:rPr>
          <w:rFonts w:ascii="Arial" w:hAnsi="Arial" w:cs="Arial"/>
          <w:sz w:val="24"/>
          <w:szCs w:val="24"/>
        </w:rPr>
        <w:t>behaviours,</w:t>
      </w:r>
      <w:r w:rsidR="00597A0E">
        <w:rPr>
          <w:rFonts w:ascii="Arial" w:hAnsi="Arial" w:cs="Arial"/>
          <w:sz w:val="24"/>
          <w:szCs w:val="24"/>
        </w:rPr>
        <w:t xml:space="preserve"> and thoughts of a human. In order to </w:t>
      </w:r>
      <w:r w:rsidR="006E5F74">
        <w:rPr>
          <w:rFonts w:ascii="Arial" w:hAnsi="Arial" w:cs="Arial"/>
          <w:sz w:val="24"/>
          <w:szCs w:val="24"/>
        </w:rPr>
        <w:t>attempt to predict and explain human behaviour, psychological theories have been proposed for centuries.</w:t>
      </w:r>
      <w:r w:rsidR="00597A0E">
        <w:rPr>
          <w:rFonts w:ascii="Arial" w:hAnsi="Arial" w:cs="Arial"/>
          <w:sz w:val="24"/>
          <w:szCs w:val="24"/>
        </w:rPr>
        <w:t xml:space="preserve"> </w:t>
      </w:r>
      <w:r w:rsidR="00826837">
        <w:rPr>
          <w:rFonts w:ascii="Arial" w:hAnsi="Arial" w:cs="Arial"/>
          <w:sz w:val="24"/>
          <w:szCs w:val="24"/>
        </w:rPr>
        <w:t xml:space="preserve">Each theory has helped to contribute to the knowledge that humans have regarding human behaviour, emotions and understanding how the human mind works. </w:t>
      </w:r>
      <w:r w:rsidR="004C526D">
        <w:rPr>
          <w:rFonts w:ascii="Arial" w:hAnsi="Arial" w:cs="Arial"/>
          <w:sz w:val="24"/>
          <w:szCs w:val="24"/>
        </w:rPr>
        <w:t>The two components of a psychological theory are the fact that it must make predictions of behaviours in the future and the fact the theory must describe behaviour itself</w:t>
      </w:r>
      <w:r w:rsidR="00F13F0E">
        <w:rPr>
          <w:rFonts w:ascii="Arial" w:hAnsi="Arial" w:cs="Arial"/>
          <w:sz w:val="24"/>
          <w:szCs w:val="24"/>
        </w:rPr>
        <w:t>,</w:t>
      </w:r>
      <w:r w:rsidR="007C3980">
        <w:rPr>
          <w:rFonts w:ascii="Arial" w:hAnsi="Arial" w:cs="Arial"/>
          <w:sz w:val="24"/>
          <w:szCs w:val="24"/>
        </w:rPr>
        <w:t xml:space="preserve"> </w:t>
      </w:r>
      <w:r w:rsidR="00597A0E" w:rsidRPr="00597A0E">
        <w:rPr>
          <w:rFonts w:ascii="Arial" w:hAnsi="Arial" w:cs="Arial"/>
          <w:sz w:val="24"/>
          <w:szCs w:val="24"/>
        </w:rPr>
        <w:t>(Cherry, 2020)</w:t>
      </w:r>
      <w:r w:rsidR="00F13F0E">
        <w:rPr>
          <w:rFonts w:ascii="Arial" w:hAnsi="Arial" w:cs="Arial"/>
          <w:sz w:val="24"/>
          <w:szCs w:val="24"/>
        </w:rPr>
        <w:t>. There are five main perspective</w:t>
      </w:r>
      <w:r w:rsidR="00F2029B">
        <w:rPr>
          <w:rFonts w:ascii="Arial" w:hAnsi="Arial" w:cs="Arial"/>
          <w:sz w:val="24"/>
          <w:szCs w:val="24"/>
        </w:rPr>
        <w:t xml:space="preserve">s in </w:t>
      </w:r>
      <w:r w:rsidR="00A7797D">
        <w:rPr>
          <w:rFonts w:ascii="Arial" w:hAnsi="Arial" w:cs="Arial"/>
          <w:sz w:val="24"/>
          <w:szCs w:val="24"/>
        </w:rPr>
        <w:t>psychology,</w:t>
      </w:r>
      <w:r w:rsidR="00F13F0E">
        <w:rPr>
          <w:rFonts w:ascii="Arial" w:hAnsi="Arial" w:cs="Arial"/>
          <w:sz w:val="24"/>
          <w:szCs w:val="24"/>
        </w:rPr>
        <w:t xml:space="preserve"> and these</w:t>
      </w:r>
      <w:r w:rsidR="00F13F0E" w:rsidRPr="00F13F0E">
        <w:rPr>
          <w:rFonts w:ascii="Arial" w:hAnsi="Arial" w:cs="Arial"/>
          <w:sz w:val="24"/>
          <w:szCs w:val="24"/>
        </w:rPr>
        <w:t xml:space="preserve"> include biological, psychodynamic, cognitive, </w:t>
      </w:r>
      <w:r w:rsidR="00A7797D" w:rsidRPr="00F13F0E">
        <w:rPr>
          <w:rFonts w:ascii="Arial" w:hAnsi="Arial" w:cs="Arial"/>
          <w:sz w:val="24"/>
          <w:szCs w:val="24"/>
        </w:rPr>
        <w:t>behavioural,</w:t>
      </w:r>
      <w:r w:rsidR="00F13F0E" w:rsidRPr="00F13F0E">
        <w:rPr>
          <w:rFonts w:ascii="Arial" w:hAnsi="Arial" w:cs="Arial"/>
          <w:sz w:val="24"/>
          <w:szCs w:val="24"/>
        </w:rPr>
        <w:t xml:space="preserve"> and humanisti</w:t>
      </w:r>
      <w:r w:rsidR="00A7797D">
        <w:rPr>
          <w:rFonts w:ascii="Arial" w:hAnsi="Arial" w:cs="Arial"/>
          <w:sz w:val="24"/>
          <w:szCs w:val="24"/>
        </w:rPr>
        <w:t xml:space="preserve">c. </w:t>
      </w:r>
    </w:p>
    <w:p w14:paraId="43750132" w14:textId="5BD15A0A" w:rsidR="00AC562D" w:rsidRDefault="00B745D0">
      <w:pPr>
        <w:rPr>
          <w:rFonts w:ascii="Arial" w:hAnsi="Arial" w:cs="Arial"/>
          <w:sz w:val="24"/>
          <w:szCs w:val="24"/>
        </w:rPr>
      </w:pPr>
      <w:r w:rsidRPr="00B745D0">
        <w:rPr>
          <w:noProof/>
        </w:rPr>
        <w:drawing>
          <wp:anchor distT="0" distB="0" distL="114300" distR="114300" simplePos="0" relativeHeight="251659264" behindDoc="1" locked="0" layoutInCell="1" allowOverlap="1" wp14:anchorId="2EDE74AC" wp14:editId="78933991">
            <wp:simplePos x="0" y="0"/>
            <wp:positionH relativeFrom="margin">
              <wp:align>left</wp:align>
            </wp:positionH>
            <wp:positionV relativeFrom="paragraph">
              <wp:posOffset>2715260</wp:posOffset>
            </wp:positionV>
            <wp:extent cx="2203450" cy="1652270"/>
            <wp:effectExtent l="0" t="0" r="6350" b="5080"/>
            <wp:wrapTight wrapText="bothSides">
              <wp:wrapPolygon edited="0">
                <wp:start x="0" y="0"/>
                <wp:lineTo x="0" y="21417"/>
                <wp:lineTo x="21476" y="21417"/>
                <wp:lineTo x="2147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2203450" cy="1652270"/>
                    </a:xfrm>
                    <a:prstGeom prst="rect">
                      <a:avLst/>
                    </a:prstGeom>
                  </pic:spPr>
                </pic:pic>
              </a:graphicData>
            </a:graphic>
            <wp14:sizeRelH relativeFrom="page">
              <wp14:pctWidth>0</wp14:pctWidth>
            </wp14:sizeRelH>
            <wp14:sizeRelV relativeFrom="page">
              <wp14:pctHeight>0</wp14:pctHeight>
            </wp14:sizeRelV>
          </wp:anchor>
        </w:drawing>
      </w:r>
      <w:r w:rsidR="00F2029B">
        <w:rPr>
          <w:rFonts w:ascii="Arial" w:hAnsi="Arial" w:cs="Arial"/>
          <w:sz w:val="24"/>
          <w:szCs w:val="24"/>
        </w:rPr>
        <w:t>Developmental psychology, a scientific approach that aims to explain the growth, change, feelings thoughts and behaviour of a human throughout their life, is what both Erikson and Piaget used to research infancy development</w:t>
      </w:r>
      <w:r w:rsidR="00391879">
        <w:rPr>
          <w:rFonts w:ascii="Arial" w:hAnsi="Arial" w:cs="Arial"/>
          <w:sz w:val="24"/>
          <w:szCs w:val="24"/>
        </w:rPr>
        <w:t>,</w:t>
      </w:r>
      <w:r w:rsidR="00391879" w:rsidRPr="00391879">
        <w:t xml:space="preserve"> </w:t>
      </w:r>
      <w:r w:rsidR="00391879" w:rsidRPr="00391879">
        <w:rPr>
          <w:rFonts w:ascii="Arial" w:hAnsi="Arial" w:cs="Arial"/>
          <w:sz w:val="24"/>
          <w:szCs w:val="24"/>
        </w:rPr>
        <w:t>(Mcleod, 2017)</w:t>
      </w:r>
      <w:r w:rsidR="00391879">
        <w:rPr>
          <w:rFonts w:ascii="Arial" w:hAnsi="Arial" w:cs="Arial"/>
          <w:sz w:val="24"/>
          <w:szCs w:val="24"/>
        </w:rPr>
        <w:t>. Piaget</w:t>
      </w:r>
      <w:r w:rsidR="0003144A">
        <w:rPr>
          <w:rFonts w:ascii="Arial" w:hAnsi="Arial" w:cs="Arial"/>
          <w:sz w:val="24"/>
          <w:szCs w:val="24"/>
        </w:rPr>
        <w:t xml:space="preserve">’s theory of cognitive development explained how a child creates their own view of the world mentally. He </w:t>
      </w:r>
      <w:r w:rsidR="00CD3749">
        <w:rPr>
          <w:rFonts w:ascii="Arial" w:hAnsi="Arial" w:cs="Arial"/>
          <w:sz w:val="24"/>
          <w:szCs w:val="24"/>
        </w:rPr>
        <w:t>did not</w:t>
      </w:r>
      <w:r w:rsidR="0003144A">
        <w:rPr>
          <w:rFonts w:ascii="Arial" w:hAnsi="Arial" w:cs="Arial"/>
          <w:sz w:val="24"/>
          <w:szCs w:val="24"/>
        </w:rPr>
        <w:t xml:space="preserve"> believe that in the ideology that intelligence is a trait that is fixed and described cognitive development as an ongoing process which takes place as a result of environmental interaction and maturing biologically.</w:t>
      </w:r>
      <w:r w:rsidR="00391879">
        <w:rPr>
          <w:rFonts w:ascii="Arial" w:hAnsi="Arial" w:cs="Arial"/>
          <w:sz w:val="24"/>
          <w:szCs w:val="24"/>
        </w:rPr>
        <w:t xml:space="preserve"> </w:t>
      </w:r>
      <w:r w:rsidR="00CD3749">
        <w:rPr>
          <w:rFonts w:ascii="Arial" w:hAnsi="Arial" w:cs="Arial"/>
          <w:sz w:val="24"/>
          <w:szCs w:val="24"/>
        </w:rPr>
        <w:t xml:space="preserve">His four stages </w:t>
      </w:r>
      <w:r w:rsidR="00E715D1">
        <w:rPr>
          <w:rFonts w:ascii="Arial" w:hAnsi="Arial" w:cs="Arial"/>
          <w:sz w:val="24"/>
          <w:szCs w:val="24"/>
        </w:rPr>
        <w:t>of</w:t>
      </w:r>
      <w:r w:rsidR="00CD3749">
        <w:rPr>
          <w:rFonts w:ascii="Arial" w:hAnsi="Arial" w:cs="Arial"/>
          <w:sz w:val="24"/>
          <w:szCs w:val="24"/>
        </w:rPr>
        <w:t xml:space="preserve"> development were sensorimotor (birth to 18-24 months), </w:t>
      </w:r>
      <w:r w:rsidR="00807EFC">
        <w:rPr>
          <w:rFonts w:ascii="Arial" w:hAnsi="Arial" w:cs="Arial"/>
          <w:sz w:val="24"/>
          <w:szCs w:val="24"/>
        </w:rPr>
        <w:t>pre-operational (2-7 years), concrete operational (7 to 11 years) and formal operational (11+ years). The stage of life I chose to go in depth about was infancy so I focused on the sensorimotor stage which explained that an infant’s main goal during this stage was to achieve object permanence: understanding that an object or person being hidden does not mean that they are no longer there.</w:t>
      </w:r>
      <w:r w:rsidR="00DF660E">
        <w:rPr>
          <w:rFonts w:ascii="Arial" w:hAnsi="Arial" w:cs="Arial"/>
          <w:sz w:val="24"/>
          <w:szCs w:val="24"/>
        </w:rPr>
        <w:t xml:space="preserve"> Erikson was the second developmental psychologist I included in the previous task which spoke about infancy development.</w:t>
      </w:r>
      <w:r w:rsidR="00AC562D">
        <w:rPr>
          <w:rFonts w:ascii="Arial" w:hAnsi="Arial" w:cs="Arial"/>
          <w:sz w:val="24"/>
          <w:szCs w:val="24"/>
        </w:rPr>
        <w:t xml:space="preserve"> His</w:t>
      </w:r>
      <w:r w:rsidR="00F651FB">
        <w:rPr>
          <w:rFonts w:ascii="Arial" w:hAnsi="Arial" w:cs="Arial"/>
          <w:sz w:val="24"/>
          <w:szCs w:val="24"/>
        </w:rPr>
        <w:t xml:space="preserve"> eight</w:t>
      </w:r>
      <w:r w:rsidR="00AC562D">
        <w:rPr>
          <w:rFonts w:ascii="Arial" w:hAnsi="Arial" w:cs="Arial"/>
          <w:sz w:val="24"/>
          <w:szCs w:val="24"/>
        </w:rPr>
        <w:t xml:space="preserve"> stages of psychological development </w:t>
      </w:r>
      <w:r w:rsidR="00392805">
        <w:rPr>
          <w:rFonts w:ascii="Arial" w:hAnsi="Arial" w:cs="Arial"/>
          <w:sz w:val="24"/>
          <w:szCs w:val="24"/>
        </w:rPr>
        <w:t xml:space="preserve">suggested that personality develops </w:t>
      </w:r>
      <w:r w:rsidR="00392805">
        <w:rPr>
          <w:rFonts w:ascii="Arial" w:hAnsi="Arial" w:cs="Arial"/>
          <w:sz w:val="24"/>
          <w:szCs w:val="24"/>
        </w:rPr>
        <w:lastRenderedPageBreak/>
        <w:t>in order of the</w:t>
      </w:r>
      <w:r w:rsidR="00553B16">
        <w:rPr>
          <w:rFonts w:ascii="Arial" w:hAnsi="Arial" w:cs="Arial"/>
          <w:sz w:val="24"/>
          <w:szCs w:val="24"/>
        </w:rPr>
        <w:t xml:space="preserve">se </w:t>
      </w:r>
      <w:r w:rsidR="00392805">
        <w:rPr>
          <w:rFonts w:ascii="Arial" w:hAnsi="Arial" w:cs="Arial"/>
          <w:sz w:val="24"/>
          <w:szCs w:val="24"/>
        </w:rPr>
        <w:t xml:space="preserve">stages and that each stage had a psychological crisis that shaped a person </w:t>
      </w:r>
      <w:r w:rsidR="00553B16">
        <w:rPr>
          <w:rFonts w:ascii="Arial" w:hAnsi="Arial" w:cs="Arial"/>
          <w:sz w:val="24"/>
          <w:szCs w:val="24"/>
        </w:rPr>
        <w:t>which</w:t>
      </w:r>
      <w:r w:rsidR="00392805">
        <w:rPr>
          <w:rFonts w:ascii="Arial" w:hAnsi="Arial" w:cs="Arial"/>
          <w:sz w:val="24"/>
          <w:szCs w:val="24"/>
        </w:rPr>
        <w:t xml:space="preserve"> either had a positive or negative affect on their personality. I agree with Erikson’s psychosocial approach as </w:t>
      </w:r>
      <w:r w:rsidR="00765C22">
        <w:rPr>
          <w:rFonts w:ascii="Arial" w:hAnsi="Arial" w:cs="Arial"/>
          <w:sz w:val="24"/>
          <w:szCs w:val="24"/>
        </w:rPr>
        <w:t>the environment of a child’s upbringing and what they encounter can</w:t>
      </w:r>
      <w:r w:rsidR="00392805">
        <w:rPr>
          <w:rFonts w:ascii="Arial" w:hAnsi="Arial" w:cs="Arial"/>
          <w:sz w:val="24"/>
          <w:szCs w:val="24"/>
        </w:rPr>
        <w:t xml:space="preserve"> indeed shape </w:t>
      </w:r>
      <w:r w:rsidR="00A74EF4">
        <w:rPr>
          <w:rFonts w:ascii="Arial" w:hAnsi="Arial" w:cs="Arial"/>
          <w:sz w:val="24"/>
          <w:szCs w:val="24"/>
        </w:rPr>
        <w:t>and affect t</w:t>
      </w:r>
      <w:r w:rsidR="00392805">
        <w:rPr>
          <w:rFonts w:ascii="Arial" w:hAnsi="Arial" w:cs="Arial"/>
          <w:sz w:val="24"/>
          <w:szCs w:val="24"/>
        </w:rPr>
        <w:t>heir personality as well as their relationship with others and how they cope in the future.</w:t>
      </w:r>
      <w:r w:rsidR="00FF6ABE">
        <w:rPr>
          <w:rFonts w:ascii="Arial" w:hAnsi="Arial" w:cs="Arial"/>
          <w:sz w:val="24"/>
          <w:szCs w:val="24"/>
        </w:rPr>
        <w:t xml:space="preserve"> </w:t>
      </w:r>
      <w:r w:rsidR="00553B16">
        <w:rPr>
          <w:rFonts w:ascii="Arial" w:hAnsi="Arial" w:cs="Arial"/>
          <w:sz w:val="24"/>
          <w:szCs w:val="24"/>
        </w:rPr>
        <w:t>Majority</w:t>
      </w:r>
      <w:r w:rsidR="00FF6ABE">
        <w:rPr>
          <w:rFonts w:ascii="Arial" w:hAnsi="Arial" w:cs="Arial"/>
          <w:sz w:val="24"/>
          <w:szCs w:val="24"/>
        </w:rPr>
        <w:t xml:space="preserve"> of violent criminals commit such acts as adults as a result of a poor, negligent </w:t>
      </w:r>
      <w:r w:rsidR="00C540FE">
        <w:rPr>
          <w:rFonts w:ascii="Arial" w:hAnsi="Arial" w:cs="Arial"/>
          <w:sz w:val="24"/>
          <w:szCs w:val="24"/>
        </w:rPr>
        <w:t>upbringing,</w:t>
      </w:r>
      <w:r w:rsidR="00FF6ABE">
        <w:rPr>
          <w:rFonts w:ascii="Arial" w:hAnsi="Arial" w:cs="Arial"/>
          <w:sz w:val="24"/>
          <w:szCs w:val="24"/>
        </w:rPr>
        <w:t xml:space="preserve"> and childhood.</w:t>
      </w:r>
      <w:r w:rsidR="00392805">
        <w:rPr>
          <w:rFonts w:ascii="Arial" w:hAnsi="Arial" w:cs="Arial"/>
          <w:sz w:val="24"/>
          <w:szCs w:val="24"/>
        </w:rPr>
        <w:t xml:space="preserve"> For example, the first stage of Erikson’s theory is Trust vs </w:t>
      </w:r>
      <w:r w:rsidR="006226BD">
        <w:rPr>
          <w:rFonts w:ascii="Arial" w:hAnsi="Arial" w:cs="Arial"/>
          <w:sz w:val="24"/>
          <w:szCs w:val="24"/>
        </w:rPr>
        <w:t>Mistrust</w:t>
      </w:r>
      <w:r w:rsidR="00392805">
        <w:rPr>
          <w:rFonts w:ascii="Arial" w:hAnsi="Arial" w:cs="Arial"/>
          <w:sz w:val="24"/>
          <w:szCs w:val="24"/>
        </w:rPr>
        <w:t xml:space="preserve"> – Hope</w:t>
      </w:r>
      <w:r w:rsidR="00DD1F50">
        <w:rPr>
          <w:rFonts w:ascii="Arial" w:hAnsi="Arial" w:cs="Arial"/>
          <w:sz w:val="24"/>
          <w:szCs w:val="24"/>
        </w:rPr>
        <w:t xml:space="preserve">, which occurs during </w:t>
      </w:r>
      <w:r w:rsidR="00392805">
        <w:rPr>
          <w:rFonts w:ascii="Arial" w:hAnsi="Arial" w:cs="Arial"/>
          <w:sz w:val="24"/>
          <w:szCs w:val="24"/>
        </w:rPr>
        <w:t xml:space="preserve">infancy. During this stage, Erikson explains that if an infant is given consistent and adequate care from their primary caregiver(s), they will develop a sense of trust for these people and carry on such good traits on in future relationships however if the reverse is done to an </w:t>
      </w:r>
      <w:r w:rsidR="006226BD">
        <w:rPr>
          <w:rFonts w:ascii="Arial" w:hAnsi="Arial" w:cs="Arial"/>
          <w:sz w:val="24"/>
          <w:szCs w:val="24"/>
        </w:rPr>
        <w:t>infant</w:t>
      </w:r>
      <w:r w:rsidR="00392805">
        <w:rPr>
          <w:rFonts w:ascii="Arial" w:hAnsi="Arial" w:cs="Arial"/>
          <w:sz w:val="24"/>
          <w:szCs w:val="24"/>
        </w:rPr>
        <w:t>, inadequate, poor treatment, this child will develop mistrust and lack of confidence towards their caregiver(s) and this can affect the way they act towards others, their relationship with others as well as the way they act as they grow in the outside world</w:t>
      </w:r>
      <w:r w:rsidR="006226BD">
        <w:rPr>
          <w:rFonts w:ascii="Arial" w:hAnsi="Arial" w:cs="Arial"/>
          <w:sz w:val="24"/>
          <w:szCs w:val="24"/>
        </w:rPr>
        <w:t xml:space="preserve">. </w:t>
      </w:r>
      <w:r w:rsidR="00D1351D">
        <w:rPr>
          <w:rFonts w:ascii="Arial" w:hAnsi="Arial" w:cs="Arial"/>
          <w:sz w:val="24"/>
          <w:szCs w:val="24"/>
        </w:rPr>
        <w:t xml:space="preserve">Any traumatic experience that takes place at any time during a person’s lifespan would change the way that person sees the world which is why I agree with this theory. </w:t>
      </w:r>
      <w:r w:rsidR="000C3A9E">
        <w:rPr>
          <w:rFonts w:ascii="Arial" w:hAnsi="Arial" w:cs="Arial"/>
          <w:sz w:val="24"/>
          <w:szCs w:val="24"/>
        </w:rPr>
        <w:t xml:space="preserve">I also agree with Piaget’s approach as he was one of the first to identify the </w:t>
      </w:r>
      <w:r w:rsidR="004831D3" w:rsidRPr="00CC4F17">
        <w:rPr>
          <w:noProof/>
        </w:rPr>
        <w:drawing>
          <wp:anchor distT="0" distB="0" distL="114300" distR="114300" simplePos="0" relativeHeight="251660288" behindDoc="1" locked="0" layoutInCell="1" allowOverlap="1" wp14:anchorId="37DF9060" wp14:editId="601037B3">
            <wp:simplePos x="0" y="0"/>
            <wp:positionH relativeFrom="margin">
              <wp:align>right</wp:align>
            </wp:positionH>
            <wp:positionV relativeFrom="paragraph">
              <wp:posOffset>2609850</wp:posOffset>
            </wp:positionV>
            <wp:extent cx="2094865" cy="2235200"/>
            <wp:effectExtent l="0" t="0" r="635" b="0"/>
            <wp:wrapTight wrapText="bothSides">
              <wp:wrapPolygon edited="0">
                <wp:start x="0" y="0"/>
                <wp:lineTo x="0" y="21355"/>
                <wp:lineTo x="21410" y="21355"/>
                <wp:lineTo x="2141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2094865" cy="2235200"/>
                    </a:xfrm>
                    <a:prstGeom prst="rect">
                      <a:avLst/>
                    </a:prstGeom>
                  </pic:spPr>
                </pic:pic>
              </a:graphicData>
            </a:graphic>
            <wp14:sizeRelH relativeFrom="page">
              <wp14:pctWidth>0</wp14:pctWidth>
            </wp14:sizeRelH>
            <wp14:sizeRelV relativeFrom="page">
              <wp14:pctHeight>0</wp14:pctHeight>
            </wp14:sizeRelV>
          </wp:anchor>
        </w:drawing>
      </w:r>
      <w:r w:rsidR="000C3A9E">
        <w:rPr>
          <w:rFonts w:ascii="Arial" w:hAnsi="Arial" w:cs="Arial"/>
          <w:sz w:val="24"/>
          <w:szCs w:val="24"/>
        </w:rPr>
        <w:t>fact that children thought differently to adults and should therefore be treated like children rather than just a smaller version of an adult.</w:t>
      </w:r>
      <w:r w:rsidR="0031485B">
        <w:rPr>
          <w:rFonts w:ascii="Arial" w:hAnsi="Arial" w:cs="Arial"/>
          <w:sz w:val="24"/>
          <w:szCs w:val="24"/>
        </w:rPr>
        <w:t xml:space="preserve"> Piaget’s theory has an impact on how health</w:t>
      </w:r>
      <w:r w:rsidR="007F317B">
        <w:rPr>
          <w:rFonts w:ascii="Arial" w:hAnsi="Arial" w:cs="Arial"/>
          <w:sz w:val="24"/>
          <w:szCs w:val="24"/>
        </w:rPr>
        <w:t xml:space="preserve">care professionals </w:t>
      </w:r>
      <w:r w:rsidR="0031485B">
        <w:rPr>
          <w:rFonts w:ascii="Arial" w:hAnsi="Arial" w:cs="Arial"/>
          <w:sz w:val="24"/>
          <w:szCs w:val="24"/>
        </w:rPr>
        <w:t>behav</w:t>
      </w:r>
      <w:r w:rsidR="001E641B">
        <w:rPr>
          <w:rFonts w:ascii="Arial" w:hAnsi="Arial" w:cs="Arial"/>
          <w:sz w:val="24"/>
          <w:szCs w:val="24"/>
        </w:rPr>
        <w:t xml:space="preserve">e as it makes them aware of the fact that children and adults do not think the same and should therefore be spoken to and addressed in a different manner </w:t>
      </w:r>
      <w:r w:rsidR="007F317B">
        <w:rPr>
          <w:rFonts w:ascii="Arial" w:hAnsi="Arial" w:cs="Arial"/>
          <w:sz w:val="24"/>
          <w:szCs w:val="24"/>
        </w:rPr>
        <w:t>that is different to adults</w:t>
      </w:r>
      <w:r w:rsidR="001E641B">
        <w:rPr>
          <w:rFonts w:ascii="Arial" w:hAnsi="Arial" w:cs="Arial"/>
          <w:sz w:val="24"/>
          <w:szCs w:val="24"/>
        </w:rPr>
        <w:t>. For example, when treat</w:t>
      </w:r>
      <w:r w:rsidR="000C4559">
        <w:rPr>
          <w:rFonts w:ascii="Arial" w:hAnsi="Arial" w:cs="Arial"/>
          <w:sz w:val="24"/>
          <w:szCs w:val="24"/>
        </w:rPr>
        <w:t>ing</w:t>
      </w:r>
      <w:r w:rsidR="001E641B">
        <w:rPr>
          <w:rFonts w:ascii="Arial" w:hAnsi="Arial" w:cs="Arial"/>
          <w:sz w:val="24"/>
          <w:szCs w:val="24"/>
        </w:rPr>
        <w:t xml:space="preserve"> a younger, child patient the practitioner may act in a more playful </w:t>
      </w:r>
      <w:r w:rsidR="002A69E4">
        <w:rPr>
          <w:rFonts w:ascii="Arial" w:hAnsi="Arial" w:cs="Arial"/>
          <w:sz w:val="24"/>
          <w:szCs w:val="24"/>
        </w:rPr>
        <w:t>manner</w:t>
      </w:r>
      <w:r w:rsidR="001E641B">
        <w:rPr>
          <w:rFonts w:ascii="Arial" w:hAnsi="Arial" w:cs="Arial"/>
          <w:sz w:val="24"/>
          <w:szCs w:val="24"/>
        </w:rPr>
        <w:t xml:space="preserve"> </w:t>
      </w:r>
      <w:r w:rsidR="002A69E4">
        <w:rPr>
          <w:rFonts w:ascii="Arial" w:hAnsi="Arial" w:cs="Arial"/>
          <w:sz w:val="24"/>
          <w:szCs w:val="24"/>
        </w:rPr>
        <w:t>and</w:t>
      </w:r>
      <w:r w:rsidR="001E641B">
        <w:rPr>
          <w:rFonts w:ascii="Arial" w:hAnsi="Arial" w:cs="Arial"/>
          <w:sz w:val="24"/>
          <w:szCs w:val="24"/>
        </w:rPr>
        <w:t xml:space="preserve"> use more body language compared to the more formal way an older, adult patient would be addressed.</w:t>
      </w:r>
    </w:p>
    <w:p w14:paraId="002E1FCA" w14:textId="241E5527" w:rsidR="000D24EE" w:rsidRPr="0023016D" w:rsidRDefault="00887D7D">
      <w:pPr>
        <w:rPr>
          <w:rFonts w:ascii="Arial" w:hAnsi="Arial" w:cs="Arial"/>
          <w:sz w:val="24"/>
          <w:szCs w:val="24"/>
        </w:rPr>
      </w:pPr>
      <w:r>
        <w:rPr>
          <w:rFonts w:ascii="Arial" w:hAnsi="Arial" w:cs="Arial"/>
          <w:sz w:val="24"/>
          <w:szCs w:val="24"/>
        </w:rPr>
        <w:t xml:space="preserve">In task 1, the research studies </w:t>
      </w:r>
      <w:r w:rsidR="00E70540">
        <w:rPr>
          <w:rFonts w:ascii="Arial" w:hAnsi="Arial" w:cs="Arial"/>
          <w:sz w:val="24"/>
          <w:szCs w:val="24"/>
        </w:rPr>
        <w:t xml:space="preserve">in health and social care </w:t>
      </w:r>
      <w:r>
        <w:rPr>
          <w:rFonts w:ascii="Arial" w:hAnsi="Arial" w:cs="Arial"/>
          <w:sz w:val="24"/>
          <w:szCs w:val="24"/>
        </w:rPr>
        <w:t>I chose were</w:t>
      </w:r>
      <w:r w:rsidR="00E70540">
        <w:rPr>
          <w:rFonts w:ascii="Arial" w:hAnsi="Arial" w:cs="Arial"/>
          <w:sz w:val="24"/>
          <w:szCs w:val="24"/>
        </w:rPr>
        <w:t xml:space="preserve"> </w:t>
      </w:r>
      <w:r w:rsidR="00E70540" w:rsidRPr="00E70540">
        <w:rPr>
          <w:rFonts w:ascii="Arial" w:hAnsi="Arial" w:cs="Arial"/>
          <w:sz w:val="24"/>
          <w:szCs w:val="24"/>
        </w:rPr>
        <w:t>‘admission to residential is connected with both isolation and loneliness in older people’</w:t>
      </w:r>
      <w:r w:rsidR="00E70540">
        <w:rPr>
          <w:rFonts w:ascii="Arial" w:hAnsi="Arial" w:cs="Arial"/>
          <w:sz w:val="24"/>
          <w:szCs w:val="24"/>
        </w:rPr>
        <w:t xml:space="preserve"> </w:t>
      </w:r>
      <w:r w:rsidR="00E70540" w:rsidRPr="00E70540">
        <w:rPr>
          <w:rFonts w:ascii="Arial" w:hAnsi="Arial" w:cs="Arial"/>
          <w:sz w:val="24"/>
          <w:szCs w:val="24"/>
        </w:rPr>
        <w:t>(Rabiee et al., 2020</w:t>
      </w:r>
      <w:r w:rsidR="00E70540">
        <w:rPr>
          <w:rFonts w:ascii="Arial" w:hAnsi="Arial" w:cs="Arial"/>
          <w:sz w:val="24"/>
          <w:szCs w:val="24"/>
        </w:rPr>
        <w:t xml:space="preserve">), </w:t>
      </w:r>
      <w:r w:rsidR="00E70540" w:rsidRPr="00E70540">
        <w:rPr>
          <w:rFonts w:ascii="Arial" w:hAnsi="Arial" w:cs="Arial"/>
          <w:sz w:val="24"/>
          <w:szCs w:val="24"/>
        </w:rPr>
        <w:t>‘exploring the role of workplace personal assistants for physically disabled people’, (Graham et al., 2019)</w:t>
      </w:r>
      <w:r w:rsidR="00E70540">
        <w:rPr>
          <w:rFonts w:ascii="Arial" w:hAnsi="Arial" w:cs="Arial"/>
          <w:sz w:val="24"/>
          <w:szCs w:val="24"/>
        </w:rPr>
        <w:t xml:space="preserve">, and </w:t>
      </w:r>
      <w:r w:rsidR="00E70540" w:rsidRPr="00E70540">
        <w:rPr>
          <w:rFonts w:ascii="Arial" w:hAnsi="Arial" w:cs="Arial"/>
          <w:sz w:val="24"/>
          <w:szCs w:val="24"/>
        </w:rPr>
        <w:t>unpaid care and employment in England</w:t>
      </w:r>
      <w:r w:rsidR="00E70540">
        <w:rPr>
          <w:rFonts w:ascii="Arial" w:hAnsi="Arial" w:cs="Arial"/>
          <w:sz w:val="24"/>
          <w:szCs w:val="24"/>
        </w:rPr>
        <w:t xml:space="preserve">, </w:t>
      </w:r>
      <w:r w:rsidR="00E70540" w:rsidRPr="00E70540">
        <w:rPr>
          <w:rFonts w:ascii="Arial" w:hAnsi="Arial" w:cs="Arial"/>
          <w:sz w:val="24"/>
          <w:szCs w:val="24"/>
        </w:rPr>
        <w:t>(Pickard et al., 2012)</w:t>
      </w:r>
      <w:r w:rsidR="00E70540">
        <w:rPr>
          <w:rFonts w:ascii="Arial" w:hAnsi="Arial" w:cs="Arial"/>
          <w:sz w:val="24"/>
          <w:szCs w:val="24"/>
        </w:rPr>
        <w:t xml:space="preserve">. I chose these research studies the first research study as it is a topic that is relevant to my own career goal which is to be the manager of a care home and to further understand the lives of the elderly in residential as well as to help me know what to do to prevent this from occurring in my own care home. </w:t>
      </w:r>
      <w:r w:rsidR="005F38ED">
        <w:rPr>
          <w:rFonts w:ascii="Arial" w:hAnsi="Arial" w:cs="Arial"/>
          <w:sz w:val="24"/>
          <w:szCs w:val="24"/>
        </w:rPr>
        <w:t xml:space="preserve">I also wanted to receive an insight of what life is like for residents at a care home and gain an idea on how to begin to manage my own with efficiency in the future. </w:t>
      </w:r>
      <w:r w:rsidR="00E70540">
        <w:rPr>
          <w:rFonts w:ascii="Arial" w:hAnsi="Arial" w:cs="Arial"/>
          <w:sz w:val="24"/>
          <w:szCs w:val="24"/>
        </w:rPr>
        <w:t>I chose the second research study as I believe that everyone should be entitled to equal rights and equity is very important, especially in the workplace. Everyone deserves an equal opportunity to work and nobody deserves to be at a disadvantage all because of a lack of understanding and negligence from those higher up in the system.</w:t>
      </w:r>
      <w:r w:rsidR="00C23520">
        <w:rPr>
          <w:rFonts w:ascii="Arial" w:hAnsi="Arial" w:cs="Arial"/>
          <w:sz w:val="24"/>
          <w:szCs w:val="24"/>
        </w:rPr>
        <w:t xml:space="preserve"> </w:t>
      </w:r>
      <w:r w:rsidR="0093449E">
        <w:rPr>
          <w:rFonts w:ascii="Arial" w:hAnsi="Arial" w:cs="Arial"/>
          <w:sz w:val="24"/>
          <w:szCs w:val="24"/>
        </w:rPr>
        <w:t xml:space="preserve">The lack of understanding from senior staff can seriously impact the </w:t>
      </w:r>
      <w:r w:rsidR="00936A93">
        <w:rPr>
          <w:rFonts w:ascii="Arial" w:hAnsi="Arial" w:cs="Arial"/>
          <w:sz w:val="24"/>
          <w:szCs w:val="24"/>
        </w:rPr>
        <w:t>l</w:t>
      </w:r>
      <w:r w:rsidR="0093449E">
        <w:rPr>
          <w:rFonts w:ascii="Arial" w:hAnsi="Arial" w:cs="Arial"/>
          <w:sz w:val="24"/>
          <w:szCs w:val="24"/>
        </w:rPr>
        <w:t>evels of self-</w:t>
      </w:r>
      <w:r w:rsidR="00936A93">
        <w:rPr>
          <w:rFonts w:ascii="Arial" w:hAnsi="Arial" w:cs="Arial"/>
          <w:sz w:val="24"/>
          <w:szCs w:val="24"/>
        </w:rPr>
        <w:t>efficacy</w:t>
      </w:r>
      <w:r w:rsidR="0093449E">
        <w:rPr>
          <w:rFonts w:ascii="Arial" w:hAnsi="Arial" w:cs="Arial"/>
          <w:sz w:val="24"/>
          <w:szCs w:val="24"/>
        </w:rPr>
        <w:t xml:space="preserve"> on a person </w:t>
      </w:r>
      <w:r w:rsidR="00936A93">
        <w:rPr>
          <w:rFonts w:ascii="Arial" w:hAnsi="Arial" w:cs="Arial"/>
          <w:sz w:val="24"/>
          <w:szCs w:val="24"/>
        </w:rPr>
        <w:t xml:space="preserve">as they would begin to experience a feeling of neglect. This feeling </w:t>
      </w:r>
      <w:r w:rsidR="00936A93">
        <w:rPr>
          <w:rFonts w:ascii="Arial" w:hAnsi="Arial" w:cs="Arial"/>
          <w:sz w:val="24"/>
          <w:szCs w:val="24"/>
        </w:rPr>
        <w:lastRenderedPageBreak/>
        <w:t xml:space="preserve">would then proceed to take a toll on their working performance and cause it to diminish as they believe that they are uncared for and therefore the work they do is unimportant. </w:t>
      </w:r>
      <w:r w:rsidR="000114F0">
        <w:rPr>
          <w:rFonts w:ascii="Arial" w:hAnsi="Arial" w:cs="Arial"/>
          <w:sz w:val="24"/>
          <w:szCs w:val="24"/>
        </w:rPr>
        <w:t xml:space="preserve">The quality of work they produce with decrease as if workers believe that the work they are doing is going undervalued, they will not complete tasks to the best of their ability. </w:t>
      </w:r>
      <w:r w:rsidR="00936A93">
        <w:rPr>
          <w:rFonts w:ascii="Arial" w:hAnsi="Arial" w:cs="Arial"/>
          <w:sz w:val="24"/>
          <w:szCs w:val="24"/>
        </w:rPr>
        <w:t xml:space="preserve">This is why it is important to include every worker and </w:t>
      </w:r>
      <w:r w:rsidR="00AC3B02">
        <w:rPr>
          <w:rFonts w:ascii="Arial" w:hAnsi="Arial" w:cs="Arial"/>
          <w:sz w:val="24"/>
          <w:szCs w:val="24"/>
        </w:rPr>
        <w:t xml:space="preserve">ensure that they are </w:t>
      </w:r>
      <w:r w:rsidR="00A33044">
        <w:rPr>
          <w:rFonts w:ascii="Arial" w:hAnsi="Arial" w:cs="Arial"/>
          <w:sz w:val="24"/>
          <w:szCs w:val="24"/>
        </w:rPr>
        <w:t>socially</w:t>
      </w:r>
      <w:r w:rsidR="00936A93">
        <w:rPr>
          <w:rFonts w:ascii="Arial" w:hAnsi="Arial" w:cs="Arial"/>
          <w:sz w:val="24"/>
          <w:szCs w:val="24"/>
        </w:rPr>
        <w:t xml:space="preserve"> educated. </w:t>
      </w:r>
      <w:r w:rsidR="00C23520">
        <w:rPr>
          <w:rFonts w:ascii="Arial" w:hAnsi="Arial" w:cs="Arial"/>
          <w:sz w:val="24"/>
          <w:szCs w:val="24"/>
        </w:rPr>
        <w:t xml:space="preserve">The health and social care sector should have those of every ability working in its sector and it is </w:t>
      </w:r>
      <w:r w:rsidR="00E230A2">
        <w:rPr>
          <w:rFonts w:ascii="Arial" w:hAnsi="Arial" w:cs="Arial"/>
          <w:sz w:val="24"/>
          <w:szCs w:val="24"/>
        </w:rPr>
        <w:t>essential</w:t>
      </w:r>
      <w:r w:rsidR="00C23520">
        <w:rPr>
          <w:rFonts w:ascii="Arial" w:hAnsi="Arial" w:cs="Arial"/>
          <w:sz w:val="24"/>
          <w:szCs w:val="24"/>
        </w:rPr>
        <w:t xml:space="preserve"> that everyone is educated on this topic. </w:t>
      </w:r>
      <w:r w:rsidR="00B00BEF">
        <w:rPr>
          <w:rFonts w:ascii="Arial" w:hAnsi="Arial" w:cs="Arial"/>
          <w:sz w:val="24"/>
          <w:szCs w:val="24"/>
        </w:rPr>
        <w:t xml:space="preserve">The final research study of unpaid care and employment in England was chosen as </w:t>
      </w:r>
      <w:r w:rsidR="00C23520">
        <w:rPr>
          <w:rFonts w:ascii="Arial" w:hAnsi="Arial" w:cs="Arial"/>
          <w:sz w:val="24"/>
          <w:szCs w:val="24"/>
        </w:rPr>
        <w:t>those in the health and social care sector specifically would be aware of the time and commitment it can take to take care of a patient who is unable to take care of themselves.</w:t>
      </w:r>
      <w:r w:rsidR="00870ACF">
        <w:rPr>
          <w:rFonts w:ascii="Arial" w:hAnsi="Arial" w:cs="Arial"/>
          <w:sz w:val="24"/>
          <w:szCs w:val="24"/>
        </w:rPr>
        <w:t xml:space="preserve"> Having to take care of someone at home full-time should not have to put the carer’s career on hold. The government should focus more attention on unpaid workers and how to help them.</w:t>
      </w:r>
      <w:r w:rsidR="00C23520">
        <w:rPr>
          <w:rFonts w:ascii="Arial" w:hAnsi="Arial" w:cs="Arial"/>
          <w:sz w:val="24"/>
          <w:szCs w:val="24"/>
        </w:rPr>
        <w:t xml:space="preserve"> </w:t>
      </w:r>
      <w:r w:rsidR="00870ACF">
        <w:rPr>
          <w:rFonts w:ascii="Arial" w:hAnsi="Arial" w:cs="Arial"/>
          <w:sz w:val="24"/>
          <w:szCs w:val="24"/>
        </w:rPr>
        <w:t>Schemes</w:t>
      </w:r>
      <w:r w:rsidR="00C23520">
        <w:rPr>
          <w:rFonts w:ascii="Arial" w:hAnsi="Arial" w:cs="Arial"/>
          <w:sz w:val="24"/>
          <w:szCs w:val="24"/>
        </w:rPr>
        <w:t xml:space="preserve"> </w:t>
      </w:r>
      <w:r w:rsidR="00FA7986">
        <w:rPr>
          <w:rFonts w:ascii="Arial" w:hAnsi="Arial" w:cs="Arial"/>
          <w:sz w:val="24"/>
          <w:szCs w:val="24"/>
        </w:rPr>
        <w:t xml:space="preserve">and aid </w:t>
      </w:r>
      <w:r w:rsidR="00C23520">
        <w:rPr>
          <w:rFonts w:ascii="Arial" w:hAnsi="Arial" w:cs="Arial"/>
          <w:sz w:val="24"/>
          <w:szCs w:val="24"/>
        </w:rPr>
        <w:t>for full-time carers should be put in place to help unpaid carers and allow them to</w:t>
      </w:r>
      <w:r w:rsidR="00870ACF">
        <w:rPr>
          <w:rFonts w:ascii="Arial" w:hAnsi="Arial" w:cs="Arial"/>
          <w:sz w:val="24"/>
          <w:szCs w:val="24"/>
        </w:rPr>
        <w:t xml:space="preserve"> continue to</w:t>
      </w:r>
      <w:r w:rsidR="00C23520">
        <w:rPr>
          <w:rFonts w:ascii="Arial" w:hAnsi="Arial" w:cs="Arial"/>
          <w:sz w:val="24"/>
          <w:szCs w:val="24"/>
        </w:rPr>
        <w:t xml:space="preserve"> work.</w:t>
      </w:r>
      <w:r w:rsidR="003F2FAC" w:rsidRPr="003F2FAC">
        <w:rPr>
          <w:noProof/>
        </w:rPr>
        <w:t xml:space="preserve"> </w:t>
      </w:r>
    </w:p>
    <w:p w14:paraId="7F5431FA" w14:textId="1BBAB6AB" w:rsidR="008E720E" w:rsidRDefault="008E720E">
      <w:pPr>
        <w:rPr>
          <w:rFonts w:ascii="Arial" w:hAnsi="Arial" w:cs="Arial"/>
          <w:b/>
          <w:bCs/>
          <w:sz w:val="24"/>
          <w:szCs w:val="24"/>
        </w:rPr>
      </w:pPr>
      <w:r w:rsidRPr="008E720E">
        <w:rPr>
          <w:rFonts w:ascii="Arial" w:hAnsi="Arial" w:cs="Arial"/>
          <w:b/>
          <w:bCs/>
          <w:sz w:val="24"/>
          <w:szCs w:val="24"/>
        </w:rPr>
        <w:t>Applying Psychological Theories to Health and Social Care</w:t>
      </w:r>
    </w:p>
    <w:p w14:paraId="495AB6CA" w14:textId="77777777" w:rsidR="00EA1626" w:rsidRDefault="00723AC9">
      <w:pPr>
        <w:rPr>
          <w:rFonts w:ascii="Arial" w:hAnsi="Arial" w:cs="Arial"/>
          <w:sz w:val="24"/>
          <w:szCs w:val="24"/>
        </w:rPr>
      </w:pPr>
      <w:r w:rsidRPr="003F2FAC">
        <w:rPr>
          <w:noProof/>
        </w:rPr>
        <w:drawing>
          <wp:anchor distT="0" distB="0" distL="114300" distR="114300" simplePos="0" relativeHeight="251661312" behindDoc="1" locked="0" layoutInCell="1" allowOverlap="1" wp14:anchorId="5B133F8D" wp14:editId="648F72B2">
            <wp:simplePos x="0" y="0"/>
            <wp:positionH relativeFrom="margin">
              <wp:align>left</wp:align>
            </wp:positionH>
            <wp:positionV relativeFrom="paragraph">
              <wp:posOffset>549910</wp:posOffset>
            </wp:positionV>
            <wp:extent cx="1873250" cy="1246505"/>
            <wp:effectExtent l="0" t="0" r="0" b="0"/>
            <wp:wrapTight wrapText="bothSides">
              <wp:wrapPolygon edited="0">
                <wp:start x="0" y="0"/>
                <wp:lineTo x="0" y="21127"/>
                <wp:lineTo x="21307" y="21127"/>
                <wp:lineTo x="2130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1873250" cy="1246505"/>
                    </a:xfrm>
                    <a:prstGeom prst="rect">
                      <a:avLst/>
                    </a:prstGeom>
                  </pic:spPr>
                </pic:pic>
              </a:graphicData>
            </a:graphic>
            <wp14:sizeRelH relativeFrom="page">
              <wp14:pctWidth>0</wp14:pctWidth>
            </wp14:sizeRelH>
            <wp14:sizeRelV relativeFrom="page">
              <wp14:pctHeight>0</wp14:pctHeight>
            </wp14:sizeRelV>
          </wp:anchor>
        </w:drawing>
      </w:r>
      <w:r w:rsidR="008E720E">
        <w:rPr>
          <w:rFonts w:ascii="Arial" w:hAnsi="Arial" w:cs="Arial"/>
          <w:sz w:val="24"/>
          <w:szCs w:val="24"/>
        </w:rPr>
        <w:t xml:space="preserve">The roles and responsibilities of a health care professional is ultimately to provide quality healthcare </w:t>
      </w:r>
      <w:r w:rsidR="003B16B1">
        <w:rPr>
          <w:rFonts w:ascii="Arial" w:hAnsi="Arial" w:cs="Arial"/>
          <w:sz w:val="24"/>
          <w:szCs w:val="24"/>
        </w:rPr>
        <w:t xml:space="preserve">and services for patients which promote health, improve well-being, and help prevent disease all whilst making their experience as pleasant as possible. The ability to communicate </w:t>
      </w:r>
      <w:r w:rsidR="003623CE">
        <w:rPr>
          <w:rFonts w:ascii="Arial" w:hAnsi="Arial" w:cs="Arial"/>
          <w:sz w:val="24"/>
          <w:szCs w:val="24"/>
        </w:rPr>
        <w:t>effectively</w:t>
      </w:r>
      <w:r w:rsidR="003B16B1">
        <w:rPr>
          <w:rFonts w:ascii="Arial" w:hAnsi="Arial" w:cs="Arial"/>
          <w:sz w:val="24"/>
          <w:szCs w:val="24"/>
        </w:rPr>
        <w:t xml:space="preserve"> and empathise with patients is important as a healthcare practitioner </w:t>
      </w:r>
      <w:r w:rsidR="00C14A20">
        <w:rPr>
          <w:rFonts w:ascii="Arial" w:hAnsi="Arial" w:cs="Arial"/>
          <w:sz w:val="24"/>
          <w:szCs w:val="24"/>
        </w:rPr>
        <w:t>to</w:t>
      </w:r>
      <w:r w:rsidR="0064448E">
        <w:rPr>
          <w:rFonts w:ascii="Arial" w:hAnsi="Arial" w:cs="Arial"/>
          <w:sz w:val="24"/>
          <w:szCs w:val="24"/>
        </w:rPr>
        <w:t xml:space="preserve"> </w:t>
      </w:r>
      <w:r w:rsidR="003B16B1">
        <w:rPr>
          <w:rFonts w:ascii="Arial" w:hAnsi="Arial" w:cs="Arial"/>
          <w:sz w:val="24"/>
          <w:szCs w:val="24"/>
        </w:rPr>
        <w:t xml:space="preserve">make </w:t>
      </w:r>
      <w:r w:rsidR="00C14A20">
        <w:rPr>
          <w:rFonts w:ascii="Arial" w:hAnsi="Arial" w:cs="Arial"/>
          <w:sz w:val="24"/>
          <w:szCs w:val="24"/>
        </w:rPr>
        <w:t xml:space="preserve">your patient </w:t>
      </w:r>
      <w:r w:rsidR="003B16B1">
        <w:rPr>
          <w:rFonts w:ascii="Arial" w:hAnsi="Arial" w:cs="Arial"/>
          <w:sz w:val="24"/>
          <w:szCs w:val="24"/>
        </w:rPr>
        <w:t xml:space="preserve">feel comfortable to tell you their issue, </w:t>
      </w:r>
      <w:r w:rsidR="00C14A20">
        <w:rPr>
          <w:rFonts w:ascii="Arial" w:hAnsi="Arial" w:cs="Arial"/>
          <w:sz w:val="24"/>
          <w:szCs w:val="24"/>
        </w:rPr>
        <w:t>regardless of the matter.</w:t>
      </w:r>
      <w:r w:rsidR="005D5E21">
        <w:rPr>
          <w:rFonts w:ascii="Arial" w:hAnsi="Arial" w:cs="Arial"/>
          <w:sz w:val="24"/>
          <w:szCs w:val="24"/>
        </w:rPr>
        <w:t xml:space="preserve"> </w:t>
      </w:r>
      <w:r w:rsidR="001564D3">
        <w:rPr>
          <w:rFonts w:ascii="Arial" w:hAnsi="Arial" w:cs="Arial"/>
          <w:sz w:val="24"/>
          <w:szCs w:val="24"/>
        </w:rPr>
        <w:t>I</w:t>
      </w:r>
      <w:r w:rsidR="005D5E21">
        <w:rPr>
          <w:rFonts w:ascii="Arial" w:hAnsi="Arial" w:cs="Arial"/>
          <w:sz w:val="24"/>
          <w:szCs w:val="24"/>
        </w:rPr>
        <w:t xml:space="preserve"> as the practitioner is there to help the patient at it is essential that the patient feels this way</w:t>
      </w:r>
      <w:r w:rsidR="00B210C1">
        <w:rPr>
          <w:rFonts w:ascii="Arial" w:hAnsi="Arial" w:cs="Arial"/>
          <w:sz w:val="24"/>
          <w:szCs w:val="24"/>
        </w:rPr>
        <w:t xml:space="preserve">. </w:t>
      </w:r>
    </w:p>
    <w:p w14:paraId="06F56CC3" w14:textId="61064A3B" w:rsidR="008E720E" w:rsidRDefault="00B210C1">
      <w:pPr>
        <w:rPr>
          <w:rFonts w:ascii="Arial" w:hAnsi="Arial" w:cs="Arial"/>
          <w:sz w:val="24"/>
          <w:szCs w:val="24"/>
        </w:rPr>
      </w:pPr>
      <w:r>
        <w:rPr>
          <w:rFonts w:ascii="Arial" w:hAnsi="Arial" w:cs="Arial"/>
          <w:sz w:val="24"/>
          <w:szCs w:val="24"/>
        </w:rPr>
        <w:t xml:space="preserve">Psychological approaches in health and social care as mentioned earlier </w:t>
      </w:r>
      <w:r w:rsidR="002D3EB6">
        <w:rPr>
          <w:rFonts w:ascii="Arial" w:hAnsi="Arial" w:cs="Arial"/>
          <w:sz w:val="24"/>
          <w:szCs w:val="24"/>
        </w:rPr>
        <w:t>include</w:t>
      </w:r>
      <w:r w:rsidR="00F21BAF">
        <w:rPr>
          <w:rFonts w:ascii="Arial" w:hAnsi="Arial" w:cs="Arial"/>
          <w:sz w:val="24"/>
          <w:szCs w:val="24"/>
        </w:rPr>
        <w:t xml:space="preserve"> biological, psychodynamic, cognitive, humanistic, behavioural. </w:t>
      </w:r>
      <w:r w:rsidR="005F1AEF">
        <w:rPr>
          <w:rFonts w:ascii="Arial" w:hAnsi="Arial" w:cs="Arial"/>
          <w:sz w:val="24"/>
          <w:szCs w:val="24"/>
        </w:rPr>
        <w:t xml:space="preserve">Each of these approaches can be applied to health and social care practice. Biological can be used to understand human development, to find knowledge on ways to relieve stress as well as what </w:t>
      </w:r>
      <w:r w:rsidR="001564D3">
        <w:rPr>
          <w:rFonts w:ascii="Arial" w:hAnsi="Arial" w:cs="Arial"/>
          <w:sz w:val="24"/>
          <w:szCs w:val="24"/>
        </w:rPr>
        <w:t>a</w:t>
      </w:r>
      <w:r w:rsidR="005F1AEF">
        <w:rPr>
          <w:rFonts w:ascii="Arial" w:hAnsi="Arial" w:cs="Arial"/>
          <w:sz w:val="24"/>
          <w:szCs w:val="24"/>
        </w:rPr>
        <w:t xml:space="preserve">ffects it and understanding genetic predisposition, </w:t>
      </w:r>
      <w:r w:rsidR="00F57D88" w:rsidRPr="00F57D88">
        <w:rPr>
          <w:rFonts w:ascii="Arial" w:hAnsi="Arial" w:cs="Arial"/>
          <w:sz w:val="24"/>
          <w:szCs w:val="24"/>
        </w:rPr>
        <w:t>(PSYCHOLOGICAL PERSPECTIVES FOR HEALTH AND SOCIAL CARE, n.d.)</w:t>
      </w:r>
      <w:r w:rsidR="005F1AEF">
        <w:rPr>
          <w:rFonts w:ascii="Arial" w:hAnsi="Arial" w:cs="Arial"/>
          <w:sz w:val="24"/>
          <w:szCs w:val="24"/>
        </w:rPr>
        <w:t>.</w:t>
      </w:r>
      <w:r w:rsidR="00662840">
        <w:rPr>
          <w:rFonts w:ascii="Arial" w:hAnsi="Arial" w:cs="Arial"/>
          <w:sz w:val="24"/>
          <w:szCs w:val="24"/>
        </w:rPr>
        <w:t xml:space="preserve"> Psychodynamic can be applied when having to therapeutically intervene with more </w:t>
      </w:r>
      <w:r w:rsidR="00662840" w:rsidRPr="00662840">
        <w:rPr>
          <w:rFonts w:ascii="Arial" w:hAnsi="Arial" w:cs="Arial"/>
          <w:sz w:val="24"/>
          <w:szCs w:val="24"/>
        </w:rPr>
        <w:t>sensitive</w:t>
      </w:r>
      <w:r w:rsidR="00662840">
        <w:rPr>
          <w:rFonts w:ascii="Arial" w:hAnsi="Arial" w:cs="Arial"/>
          <w:sz w:val="24"/>
          <w:szCs w:val="24"/>
        </w:rPr>
        <w:t>, personal</w:t>
      </w:r>
      <w:r w:rsidR="00662840" w:rsidRPr="00662840">
        <w:rPr>
          <w:rFonts w:ascii="Arial" w:hAnsi="Arial" w:cs="Arial"/>
          <w:sz w:val="24"/>
          <w:szCs w:val="24"/>
        </w:rPr>
        <w:t xml:space="preserve"> topics</w:t>
      </w:r>
      <w:r w:rsidR="00662840">
        <w:rPr>
          <w:rFonts w:ascii="Arial" w:hAnsi="Arial" w:cs="Arial"/>
          <w:sz w:val="24"/>
          <w:szCs w:val="24"/>
        </w:rPr>
        <w:t xml:space="preserve"> such as anxiety, difficulty in relationships and problems dealing with emotion.</w:t>
      </w:r>
      <w:r w:rsidR="00B221B0">
        <w:rPr>
          <w:rFonts w:ascii="Arial" w:hAnsi="Arial" w:cs="Arial"/>
          <w:sz w:val="24"/>
          <w:szCs w:val="24"/>
        </w:rPr>
        <w:t xml:space="preserve"> Cognitive can be applied when having to deal with individuals with learning difficulties by supporting them through therapeutic interventions like cognitive behavioural therapy for example.</w:t>
      </w:r>
      <w:r w:rsidR="00496BEA">
        <w:rPr>
          <w:rFonts w:ascii="Arial" w:hAnsi="Arial" w:cs="Arial"/>
          <w:sz w:val="24"/>
          <w:szCs w:val="24"/>
        </w:rPr>
        <w:t xml:space="preserve"> Humanistic can be applied when identifying individual patients needs and incorporating the person-centred approach, </w:t>
      </w:r>
      <w:r w:rsidR="00710A66">
        <w:rPr>
          <w:rFonts w:ascii="Arial" w:hAnsi="Arial" w:cs="Arial"/>
          <w:sz w:val="24"/>
          <w:szCs w:val="24"/>
        </w:rPr>
        <w:t xml:space="preserve">the significance of empathy, being understanding and taking a more objective, non-judgemental approach. Behavioural can be applied when understanding how to change and deal with challenging behaviour as well as understanding behaviour shaping. </w:t>
      </w:r>
      <w:r w:rsidR="009B2869">
        <w:rPr>
          <w:rFonts w:ascii="Arial" w:hAnsi="Arial" w:cs="Arial"/>
          <w:sz w:val="24"/>
          <w:szCs w:val="24"/>
        </w:rPr>
        <w:t xml:space="preserve">All of the above psychological perspectives can be applied to the duty of a health and social care practitioner. </w:t>
      </w:r>
    </w:p>
    <w:p w14:paraId="2E7F23E8" w14:textId="618F2828" w:rsidR="000D24EE" w:rsidRDefault="000D24EE">
      <w:pPr>
        <w:rPr>
          <w:rFonts w:ascii="Arial" w:hAnsi="Arial" w:cs="Arial"/>
          <w:b/>
          <w:bCs/>
          <w:sz w:val="24"/>
          <w:szCs w:val="24"/>
        </w:rPr>
      </w:pPr>
    </w:p>
    <w:p w14:paraId="4C046278" w14:textId="77777777" w:rsidR="004E6CE1" w:rsidRDefault="004E6CE1">
      <w:pPr>
        <w:rPr>
          <w:rFonts w:ascii="Arial" w:hAnsi="Arial" w:cs="Arial"/>
          <w:b/>
          <w:bCs/>
          <w:sz w:val="24"/>
          <w:szCs w:val="24"/>
        </w:rPr>
      </w:pPr>
    </w:p>
    <w:p w14:paraId="636B4FE5" w14:textId="048647DA" w:rsidR="00A4476E" w:rsidRDefault="00345FFE">
      <w:pPr>
        <w:rPr>
          <w:rFonts w:ascii="Arial" w:hAnsi="Arial" w:cs="Arial"/>
          <w:b/>
          <w:bCs/>
          <w:sz w:val="24"/>
          <w:szCs w:val="24"/>
        </w:rPr>
      </w:pPr>
      <w:r>
        <w:rPr>
          <w:rFonts w:ascii="Arial" w:hAnsi="Arial" w:cs="Arial"/>
          <w:b/>
          <w:bCs/>
          <w:sz w:val="24"/>
          <w:szCs w:val="24"/>
        </w:rPr>
        <w:lastRenderedPageBreak/>
        <w:t>Learning in Relation to Health and Social Care Practice</w:t>
      </w:r>
    </w:p>
    <w:p w14:paraId="5E235340" w14:textId="654000B0" w:rsidR="00873C77" w:rsidRDefault="00D6012B">
      <w:pPr>
        <w:rPr>
          <w:rFonts w:ascii="Arial" w:hAnsi="Arial" w:cs="Arial"/>
          <w:sz w:val="24"/>
          <w:szCs w:val="24"/>
        </w:rPr>
      </w:pPr>
      <w:r>
        <w:rPr>
          <w:rFonts w:ascii="Arial" w:hAnsi="Arial" w:cs="Arial"/>
          <w:sz w:val="24"/>
          <w:szCs w:val="24"/>
        </w:rPr>
        <w:t>As a teaching assistant volunteer</w:t>
      </w:r>
      <w:r w:rsidR="00271992">
        <w:rPr>
          <w:rFonts w:ascii="Arial" w:hAnsi="Arial" w:cs="Arial"/>
          <w:sz w:val="24"/>
          <w:szCs w:val="24"/>
        </w:rPr>
        <w:t xml:space="preserve"> and mother of five</w:t>
      </w:r>
      <w:r>
        <w:rPr>
          <w:rFonts w:ascii="Arial" w:hAnsi="Arial" w:cs="Arial"/>
          <w:sz w:val="24"/>
          <w:szCs w:val="24"/>
        </w:rPr>
        <w:t xml:space="preserve">, </w:t>
      </w:r>
      <w:r w:rsidR="00492740">
        <w:rPr>
          <w:rFonts w:ascii="Arial" w:hAnsi="Arial" w:cs="Arial"/>
          <w:sz w:val="24"/>
          <w:szCs w:val="24"/>
        </w:rPr>
        <w:t>I have extensive experience when it comes to dealing with young children</w:t>
      </w:r>
      <w:r w:rsidR="00705246">
        <w:rPr>
          <w:rFonts w:ascii="Arial" w:hAnsi="Arial" w:cs="Arial"/>
          <w:sz w:val="24"/>
          <w:szCs w:val="24"/>
        </w:rPr>
        <w:t>.</w:t>
      </w:r>
      <w:r w:rsidR="008C56B1">
        <w:rPr>
          <w:rFonts w:ascii="Arial" w:hAnsi="Arial" w:cs="Arial"/>
          <w:sz w:val="24"/>
          <w:szCs w:val="24"/>
        </w:rPr>
        <w:t xml:space="preserve"> </w:t>
      </w:r>
      <w:r w:rsidR="006D59FA">
        <w:rPr>
          <w:rFonts w:ascii="Arial" w:hAnsi="Arial" w:cs="Arial"/>
          <w:sz w:val="24"/>
          <w:szCs w:val="24"/>
        </w:rPr>
        <w:t xml:space="preserve">Learning about developmental theorists such as </w:t>
      </w:r>
      <w:r w:rsidR="005B7B2D">
        <w:rPr>
          <w:rFonts w:ascii="Arial" w:hAnsi="Arial" w:cs="Arial"/>
          <w:sz w:val="24"/>
          <w:szCs w:val="24"/>
        </w:rPr>
        <w:t>Erikson have</w:t>
      </w:r>
      <w:r w:rsidR="006D59FA">
        <w:rPr>
          <w:rFonts w:ascii="Arial" w:hAnsi="Arial" w:cs="Arial"/>
          <w:sz w:val="24"/>
          <w:szCs w:val="24"/>
        </w:rPr>
        <w:t xml:space="preserve"> made me understand that I can link these theories to my previous work as a teaching assistant volunteer. Erikson</w:t>
      </w:r>
      <w:r w:rsidR="001E2854">
        <w:rPr>
          <w:rFonts w:ascii="Arial" w:hAnsi="Arial" w:cs="Arial"/>
          <w:sz w:val="24"/>
          <w:szCs w:val="24"/>
        </w:rPr>
        <w:t>’s theory of child development consists of stages and in each stage, Erikson explains the types of stimulation the child must face and master each stage in order to develop and become good candidates for society as well as the problems and developmental delays that will arise if the child does not master the stimulation.</w:t>
      </w:r>
      <w:r w:rsidR="008578FE">
        <w:rPr>
          <w:rFonts w:ascii="Arial" w:hAnsi="Arial" w:cs="Arial"/>
          <w:sz w:val="24"/>
          <w:szCs w:val="24"/>
        </w:rPr>
        <w:t xml:space="preserve"> An example of this is during the third stage, initiative vs. guilt which occurs between the ages of 3 and 6 which also happened to be the ages that I worked with as a teaching assistant. During this stage</w:t>
      </w:r>
      <w:r w:rsidR="00873C77">
        <w:rPr>
          <w:rFonts w:ascii="Arial" w:hAnsi="Arial" w:cs="Arial"/>
          <w:sz w:val="24"/>
          <w:szCs w:val="24"/>
        </w:rPr>
        <w:t>, according to Erikson when a child develops initiative, their desire to learn and try new things increases all while beginning to be able to take responsibility for their actions.</w:t>
      </w:r>
      <w:r w:rsidR="0063534E">
        <w:rPr>
          <w:rFonts w:ascii="Arial" w:hAnsi="Arial" w:cs="Arial"/>
          <w:sz w:val="24"/>
          <w:szCs w:val="24"/>
        </w:rPr>
        <w:t xml:space="preserve"> If these children are continuously given a safe environment to experiment, explore and learn by their teachers and caregivers, these children will continue to develop and eventually find their purpose and interests. On the other hand, if these adults are too strict on these children by setting tight boundaries which restrict them by forcing too much responsibility on them, these children will feel extreme guilt when they are unable to complete a task to perfection</w:t>
      </w:r>
      <w:r w:rsidR="00943C06">
        <w:rPr>
          <w:rFonts w:ascii="Arial" w:hAnsi="Arial" w:cs="Arial"/>
          <w:sz w:val="24"/>
          <w:szCs w:val="24"/>
        </w:rPr>
        <w:t>,</w:t>
      </w:r>
      <w:r w:rsidR="00943C06" w:rsidRPr="00943C06">
        <w:t xml:space="preserve"> </w:t>
      </w:r>
      <w:r w:rsidR="00943C06" w:rsidRPr="00943C06">
        <w:rPr>
          <w:rFonts w:ascii="Arial" w:hAnsi="Arial" w:cs="Arial"/>
          <w:sz w:val="24"/>
          <w:szCs w:val="24"/>
        </w:rPr>
        <w:t>(Oswalt, 2020)</w:t>
      </w:r>
      <w:r w:rsidR="00943C06">
        <w:rPr>
          <w:rFonts w:ascii="Arial" w:hAnsi="Arial" w:cs="Arial"/>
          <w:sz w:val="24"/>
          <w:szCs w:val="24"/>
        </w:rPr>
        <w:t>.</w:t>
      </w:r>
      <w:r w:rsidR="0063534E">
        <w:rPr>
          <w:rFonts w:ascii="Arial" w:hAnsi="Arial" w:cs="Arial"/>
          <w:sz w:val="24"/>
          <w:szCs w:val="24"/>
        </w:rPr>
        <w:t xml:space="preserve"> This can be incorporated in my previous work </w:t>
      </w:r>
      <w:r w:rsidR="00F3215F">
        <w:rPr>
          <w:rFonts w:ascii="Arial" w:hAnsi="Arial" w:cs="Arial"/>
          <w:sz w:val="24"/>
          <w:szCs w:val="24"/>
        </w:rPr>
        <w:t>as it can alter the</w:t>
      </w:r>
      <w:r w:rsidR="009D164F">
        <w:rPr>
          <w:rFonts w:ascii="Arial" w:hAnsi="Arial" w:cs="Arial"/>
          <w:sz w:val="24"/>
          <w:szCs w:val="24"/>
        </w:rPr>
        <w:t xml:space="preserve"> way</w:t>
      </w:r>
      <w:r w:rsidR="00F3215F">
        <w:rPr>
          <w:rFonts w:ascii="Arial" w:hAnsi="Arial" w:cs="Arial"/>
          <w:sz w:val="24"/>
          <w:szCs w:val="24"/>
        </w:rPr>
        <w:t xml:space="preserve"> teachers speak to children. An example would </w:t>
      </w:r>
      <w:r w:rsidR="00943C06">
        <w:rPr>
          <w:rFonts w:ascii="Arial" w:hAnsi="Arial" w:cs="Arial"/>
          <w:sz w:val="24"/>
          <w:szCs w:val="24"/>
        </w:rPr>
        <w:t>be offering</w:t>
      </w:r>
      <w:r w:rsidR="00F3215F">
        <w:rPr>
          <w:rFonts w:ascii="Arial" w:hAnsi="Arial" w:cs="Arial"/>
          <w:sz w:val="24"/>
          <w:szCs w:val="24"/>
        </w:rPr>
        <w:t xml:space="preserve"> words of </w:t>
      </w:r>
      <w:r w:rsidR="00C80B54" w:rsidRPr="00C80B54">
        <w:rPr>
          <w:noProof/>
        </w:rPr>
        <w:drawing>
          <wp:anchor distT="0" distB="0" distL="114300" distR="114300" simplePos="0" relativeHeight="251662336" behindDoc="0" locked="0" layoutInCell="1" allowOverlap="1" wp14:anchorId="4C18CABC" wp14:editId="63675892">
            <wp:simplePos x="0" y="0"/>
            <wp:positionH relativeFrom="margin">
              <wp:align>right</wp:align>
            </wp:positionH>
            <wp:positionV relativeFrom="paragraph">
              <wp:posOffset>1019810</wp:posOffset>
            </wp:positionV>
            <wp:extent cx="2520950" cy="141097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520950" cy="1410970"/>
                    </a:xfrm>
                    <a:prstGeom prst="rect">
                      <a:avLst/>
                    </a:prstGeom>
                  </pic:spPr>
                </pic:pic>
              </a:graphicData>
            </a:graphic>
            <wp14:sizeRelH relativeFrom="page">
              <wp14:pctWidth>0</wp14:pctWidth>
            </wp14:sizeRelH>
            <wp14:sizeRelV relativeFrom="page">
              <wp14:pctHeight>0</wp14:pctHeight>
            </wp14:sizeRelV>
          </wp:anchor>
        </w:drawing>
      </w:r>
      <w:r w:rsidR="00F3215F">
        <w:rPr>
          <w:rFonts w:ascii="Arial" w:hAnsi="Arial" w:cs="Arial"/>
          <w:sz w:val="24"/>
          <w:szCs w:val="24"/>
        </w:rPr>
        <w:t xml:space="preserve">encouragement to promote learning and not discouraging them when they are wrong by shouting at them but instead encouraging them and speaking in a soft tone. </w:t>
      </w:r>
      <w:r w:rsidR="00EF42F4">
        <w:rPr>
          <w:rFonts w:ascii="Arial" w:hAnsi="Arial" w:cs="Arial"/>
          <w:sz w:val="24"/>
          <w:szCs w:val="24"/>
        </w:rPr>
        <w:t xml:space="preserve">This theory can also be used in the future as health care professional as effective communication is a very important factor is this occupation. Body language as well </w:t>
      </w:r>
      <w:r w:rsidR="004A61F5">
        <w:rPr>
          <w:rFonts w:ascii="Arial" w:hAnsi="Arial" w:cs="Arial"/>
          <w:sz w:val="24"/>
          <w:szCs w:val="24"/>
        </w:rPr>
        <w:t>a</w:t>
      </w:r>
      <w:r w:rsidR="00EF42F4">
        <w:rPr>
          <w:rFonts w:ascii="Arial" w:hAnsi="Arial" w:cs="Arial"/>
          <w:sz w:val="24"/>
          <w:szCs w:val="24"/>
        </w:rPr>
        <w:t xml:space="preserve">s the way </w:t>
      </w:r>
      <w:r w:rsidR="00B15F28">
        <w:rPr>
          <w:rFonts w:ascii="Arial" w:hAnsi="Arial" w:cs="Arial"/>
          <w:sz w:val="24"/>
          <w:szCs w:val="24"/>
        </w:rPr>
        <w:t>one</w:t>
      </w:r>
      <w:r w:rsidR="00EF42F4">
        <w:rPr>
          <w:rFonts w:ascii="Arial" w:hAnsi="Arial" w:cs="Arial"/>
          <w:sz w:val="24"/>
          <w:szCs w:val="24"/>
        </w:rPr>
        <w:t xml:space="preserve"> </w:t>
      </w:r>
      <w:r w:rsidR="00F135BC">
        <w:rPr>
          <w:rFonts w:ascii="Arial" w:hAnsi="Arial" w:cs="Arial"/>
          <w:sz w:val="24"/>
          <w:szCs w:val="24"/>
        </w:rPr>
        <w:t>speaks</w:t>
      </w:r>
      <w:r w:rsidR="00EF42F4">
        <w:rPr>
          <w:rFonts w:ascii="Arial" w:hAnsi="Arial" w:cs="Arial"/>
          <w:sz w:val="24"/>
          <w:szCs w:val="24"/>
        </w:rPr>
        <w:t xml:space="preserve"> is key when addressing patients regardless of whether it is a child or adult. It</w:t>
      </w:r>
      <w:r w:rsidR="00B56798">
        <w:rPr>
          <w:rFonts w:ascii="Arial" w:hAnsi="Arial" w:cs="Arial"/>
          <w:sz w:val="24"/>
          <w:szCs w:val="24"/>
        </w:rPr>
        <w:t xml:space="preserve"> is</w:t>
      </w:r>
      <w:r w:rsidR="00EF42F4">
        <w:rPr>
          <w:rFonts w:ascii="Arial" w:hAnsi="Arial" w:cs="Arial"/>
          <w:sz w:val="24"/>
          <w:szCs w:val="24"/>
        </w:rPr>
        <w:t xml:space="preserve"> also important to understand that the way</w:t>
      </w:r>
      <w:r w:rsidR="005B792F">
        <w:rPr>
          <w:rFonts w:ascii="Arial" w:hAnsi="Arial" w:cs="Arial"/>
          <w:sz w:val="24"/>
          <w:szCs w:val="24"/>
        </w:rPr>
        <w:t xml:space="preserve"> I</w:t>
      </w:r>
      <w:r w:rsidR="00EF42F4">
        <w:rPr>
          <w:rFonts w:ascii="Arial" w:hAnsi="Arial" w:cs="Arial"/>
          <w:sz w:val="24"/>
          <w:szCs w:val="24"/>
        </w:rPr>
        <w:t xml:space="preserve"> would speak to a child is not the same way</w:t>
      </w:r>
      <w:r w:rsidR="005B792F">
        <w:rPr>
          <w:rFonts w:ascii="Arial" w:hAnsi="Arial" w:cs="Arial"/>
          <w:sz w:val="24"/>
          <w:szCs w:val="24"/>
        </w:rPr>
        <w:t xml:space="preserve"> I</w:t>
      </w:r>
      <w:r w:rsidR="00EF42F4">
        <w:rPr>
          <w:rFonts w:ascii="Arial" w:hAnsi="Arial" w:cs="Arial"/>
          <w:sz w:val="24"/>
          <w:szCs w:val="24"/>
        </w:rPr>
        <w:t xml:space="preserve"> would speak to an adult and that is important to understand. For example, when speaking to a child patient, </w:t>
      </w:r>
      <w:r w:rsidR="006937EA">
        <w:rPr>
          <w:rFonts w:ascii="Arial" w:hAnsi="Arial" w:cs="Arial"/>
          <w:sz w:val="24"/>
          <w:szCs w:val="24"/>
        </w:rPr>
        <w:t>I</w:t>
      </w:r>
      <w:r w:rsidR="00EF42F4">
        <w:rPr>
          <w:rFonts w:ascii="Arial" w:hAnsi="Arial" w:cs="Arial"/>
          <w:sz w:val="24"/>
          <w:szCs w:val="24"/>
        </w:rPr>
        <w:t xml:space="preserve"> may need to come to eye level with the child and use more facial expressions as well as using more fewer, less advanced words.</w:t>
      </w:r>
      <w:r w:rsidR="00B9045A">
        <w:rPr>
          <w:rFonts w:ascii="Arial" w:hAnsi="Arial" w:cs="Arial"/>
          <w:sz w:val="24"/>
          <w:szCs w:val="24"/>
        </w:rPr>
        <w:t xml:space="preserve"> However, you would not need to address an adult in this manner as they have passed that stage and do not possess the same mind or think the same way as a child would. </w:t>
      </w:r>
    </w:p>
    <w:p w14:paraId="7C2C666D" w14:textId="32311DAB" w:rsidR="005B7B2D" w:rsidRDefault="00B42C34">
      <w:pPr>
        <w:rPr>
          <w:rFonts w:ascii="Arial" w:hAnsi="Arial" w:cs="Arial"/>
          <w:sz w:val="24"/>
          <w:szCs w:val="24"/>
        </w:rPr>
      </w:pPr>
      <w:r>
        <w:rPr>
          <w:rFonts w:ascii="Arial" w:hAnsi="Arial" w:cs="Arial"/>
          <w:sz w:val="24"/>
          <w:szCs w:val="24"/>
        </w:rPr>
        <w:t xml:space="preserve">In my future workplace I will also incorporate </w:t>
      </w:r>
      <w:r w:rsidR="00C75D00">
        <w:rPr>
          <w:rFonts w:ascii="Arial" w:hAnsi="Arial" w:cs="Arial"/>
          <w:sz w:val="24"/>
          <w:szCs w:val="24"/>
        </w:rPr>
        <w:t xml:space="preserve">the five major perspectives of psychology: humanistic, cognitive, psychodynamic, </w:t>
      </w:r>
      <w:r w:rsidR="00F0508F">
        <w:rPr>
          <w:rFonts w:ascii="Arial" w:hAnsi="Arial" w:cs="Arial"/>
          <w:sz w:val="24"/>
          <w:szCs w:val="24"/>
        </w:rPr>
        <w:t>behavioural,</w:t>
      </w:r>
      <w:r w:rsidR="00C75D00">
        <w:rPr>
          <w:rFonts w:ascii="Arial" w:hAnsi="Arial" w:cs="Arial"/>
          <w:sz w:val="24"/>
          <w:szCs w:val="24"/>
        </w:rPr>
        <w:t xml:space="preserve"> and biological into my future workplace as a care home manager. Humanistic can be used by </w:t>
      </w:r>
      <w:r w:rsidR="00F0508F">
        <w:rPr>
          <w:rFonts w:ascii="Arial" w:hAnsi="Arial" w:cs="Arial"/>
          <w:sz w:val="24"/>
          <w:szCs w:val="24"/>
        </w:rPr>
        <w:t>being calm and empathetic when addressing and tending to patients</w:t>
      </w:r>
      <w:r w:rsidR="00AC7400">
        <w:rPr>
          <w:rFonts w:ascii="Arial" w:hAnsi="Arial" w:cs="Arial"/>
          <w:sz w:val="24"/>
          <w:szCs w:val="24"/>
        </w:rPr>
        <w:t xml:space="preserve"> as well as being very understanding regardless of the issue</w:t>
      </w:r>
      <w:r w:rsidR="00F0508F">
        <w:rPr>
          <w:rFonts w:ascii="Arial" w:hAnsi="Arial" w:cs="Arial"/>
          <w:sz w:val="24"/>
          <w:szCs w:val="24"/>
        </w:rPr>
        <w:t xml:space="preserve"> in order to build a rapport with them. </w:t>
      </w:r>
      <w:r w:rsidR="00C22AEF">
        <w:rPr>
          <w:rFonts w:ascii="Arial" w:hAnsi="Arial" w:cs="Arial"/>
          <w:sz w:val="24"/>
          <w:szCs w:val="24"/>
        </w:rPr>
        <w:t xml:space="preserve">Cognitive can be applied when dealing with elderly residents that may have difficulties such as dementia and Parkinson’s and understanding how to have interventions with such patients. Psychodynamic can be used when facing and having to discuss more personal, sensitive topics with patients as well as understanding how and when to </w:t>
      </w:r>
      <w:r w:rsidR="00C22AEF">
        <w:rPr>
          <w:rFonts w:ascii="Arial" w:hAnsi="Arial" w:cs="Arial"/>
          <w:sz w:val="24"/>
          <w:szCs w:val="24"/>
        </w:rPr>
        <w:lastRenderedPageBreak/>
        <w:t xml:space="preserve">intervene. </w:t>
      </w:r>
      <w:r w:rsidR="00E45891">
        <w:rPr>
          <w:rFonts w:ascii="Arial" w:hAnsi="Arial" w:cs="Arial"/>
          <w:sz w:val="24"/>
          <w:szCs w:val="24"/>
        </w:rPr>
        <w:t>Behavioural perspective can be applied in this workplace helping me to understand how to deal with challenging or peculiar behaviour from residents and understanding how behaviour is shaped.</w:t>
      </w:r>
      <w:r w:rsidR="0051038D">
        <w:rPr>
          <w:rFonts w:ascii="Arial" w:hAnsi="Arial" w:cs="Arial"/>
          <w:sz w:val="24"/>
          <w:szCs w:val="24"/>
        </w:rPr>
        <w:t xml:space="preserve"> Lastly, biological perspective can help understand</w:t>
      </w:r>
      <w:r w:rsidR="00BE49D9">
        <w:rPr>
          <w:rFonts w:ascii="Arial" w:hAnsi="Arial" w:cs="Arial"/>
          <w:sz w:val="24"/>
          <w:szCs w:val="24"/>
        </w:rPr>
        <w:t xml:space="preserve"> why a patient may be stressed as well as ways to effectively relieve a patient from it. </w:t>
      </w:r>
      <w:r w:rsidR="00351D71">
        <w:rPr>
          <w:rFonts w:ascii="Arial" w:hAnsi="Arial" w:cs="Arial"/>
          <w:sz w:val="24"/>
          <w:szCs w:val="24"/>
        </w:rPr>
        <w:t xml:space="preserve">It is also important to have self-efficacy and resilience as a health care professional </w:t>
      </w:r>
      <w:r w:rsidR="00C8186B">
        <w:rPr>
          <w:rFonts w:ascii="Arial" w:hAnsi="Arial" w:cs="Arial"/>
          <w:sz w:val="24"/>
          <w:szCs w:val="24"/>
        </w:rPr>
        <w:t>as self-efficacy refers to an individual having the confidence and  believing that they are capable enough to complete actions necessary to effectively deal with situations</w:t>
      </w:r>
      <w:r w:rsidR="001275BF">
        <w:rPr>
          <w:rFonts w:ascii="Arial" w:hAnsi="Arial" w:cs="Arial"/>
          <w:sz w:val="24"/>
          <w:szCs w:val="24"/>
        </w:rPr>
        <w:t>,</w:t>
      </w:r>
      <w:r w:rsidR="00351D71">
        <w:rPr>
          <w:rFonts w:ascii="Arial" w:hAnsi="Arial" w:cs="Arial"/>
          <w:sz w:val="24"/>
          <w:szCs w:val="24"/>
        </w:rPr>
        <w:t xml:space="preserve"> </w:t>
      </w:r>
      <w:r w:rsidR="00C8186B" w:rsidRPr="00C8186B">
        <w:rPr>
          <w:rFonts w:ascii="Arial" w:hAnsi="Arial" w:cs="Arial"/>
          <w:sz w:val="24"/>
          <w:szCs w:val="24"/>
        </w:rPr>
        <w:t>(Carey and Forsyth, 2009)</w:t>
      </w:r>
      <w:r w:rsidR="001275BF">
        <w:rPr>
          <w:rFonts w:ascii="Arial" w:hAnsi="Arial" w:cs="Arial"/>
          <w:sz w:val="24"/>
          <w:szCs w:val="24"/>
        </w:rPr>
        <w:t>. Resilience is being able to effectively adjust to any changes or disturbances that occur so that operations can continue as normal, even under stress and this is an essential ability to possess in any workplace as due to growth and technology, changes occur all the time and it is important to be ready and aware of this.</w:t>
      </w:r>
    </w:p>
    <w:p w14:paraId="03BDC488" w14:textId="77777777" w:rsidR="000D24EE" w:rsidRDefault="000D24EE">
      <w:pPr>
        <w:rPr>
          <w:rFonts w:ascii="Arial" w:hAnsi="Arial" w:cs="Arial"/>
          <w:b/>
          <w:bCs/>
          <w:sz w:val="24"/>
          <w:szCs w:val="24"/>
        </w:rPr>
      </w:pPr>
    </w:p>
    <w:p w14:paraId="37C99388" w14:textId="77777777" w:rsidR="00034F82" w:rsidRDefault="00034F82">
      <w:pPr>
        <w:rPr>
          <w:rFonts w:ascii="Arial" w:hAnsi="Arial" w:cs="Arial"/>
          <w:b/>
          <w:bCs/>
          <w:sz w:val="24"/>
          <w:szCs w:val="24"/>
        </w:rPr>
      </w:pPr>
    </w:p>
    <w:p w14:paraId="7F3D4673" w14:textId="6F6CB0DA" w:rsidR="001275BF" w:rsidRDefault="001275BF">
      <w:pPr>
        <w:rPr>
          <w:rFonts w:ascii="Arial" w:hAnsi="Arial" w:cs="Arial"/>
          <w:b/>
          <w:bCs/>
          <w:sz w:val="24"/>
          <w:szCs w:val="24"/>
        </w:rPr>
      </w:pPr>
      <w:r>
        <w:rPr>
          <w:rFonts w:ascii="Arial" w:hAnsi="Arial" w:cs="Arial"/>
          <w:b/>
          <w:bCs/>
          <w:sz w:val="24"/>
          <w:szCs w:val="24"/>
        </w:rPr>
        <w:t>Conclusion</w:t>
      </w:r>
    </w:p>
    <w:p w14:paraId="72086067" w14:textId="75831521" w:rsidR="001275BF" w:rsidRPr="001275BF" w:rsidRDefault="001E05C5">
      <w:pPr>
        <w:rPr>
          <w:rFonts w:ascii="Arial" w:hAnsi="Arial" w:cs="Arial"/>
          <w:sz w:val="24"/>
          <w:szCs w:val="24"/>
        </w:rPr>
      </w:pPr>
      <w:r>
        <w:rPr>
          <w:rFonts w:ascii="Arial" w:hAnsi="Arial" w:cs="Arial"/>
          <w:sz w:val="24"/>
          <w:szCs w:val="24"/>
        </w:rPr>
        <w:t xml:space="preserve">In conclusion, psychology has a great impact on the health and social care sector and can be linked and applied to many aspects of the field. Psychological theories, researches and perspectives can and have aided in the improvement of work quality in the sector. </w:t>
      </w:r>
    </w:p>
    <w:p w14:paraId="33446C21" w14:textId="5FA3C2A4" w:rsidR="00D6012B" w:rsidRPr="00D6012B" w:rsidRDefault="001E2854">
      <w:pPr>
        <w:rPr>
          <w:rFonts w:ascii="Arial" w:hAnsi="Arial" w:cs="Arial"/>
          <w:sz w:val="24"/>
          <w:szCs w:val="24"/>
        </w:rPr>
      </w:pPr>
      <w:r>
        <w:rPr>
          <w:rFonts w:ascii="Arial" w:hAnsi="Arial" w:cs="Arial"/>
          <w:sz w:val="24"/>
          <w:szCs w:val="24"/>
        </w:rPr>
        <w:t xml:space="preserve"> </w:t>
      </w:r>
    </w:p>
    <w:p w14:paraId="6B9BF4C6" w14:textId="77777777" w:rsidR="00345FFE" w:rsidRPr="00345FFE" w:rsidRDefault="00345FFE">
      <w:pPr>
        <w:rPr>
          <w:rFonts w:ascii="Arial" w:hAnsi="Arial" w:cs="Arial"/>
          <w:sz w:val="24"/>
          <w:szCs w:val="24"/>
        </w:rPr>
      </w:pPr>
    </w:p>
    <w:p w14:paraId="477AAD14" w14:textId="77777777" w:rsidR="002A0EFC" w:rsidRPr="008E720E" w:rsidRDefault="002A0EFC">
      <w:pPr>
        <w:rPr>
          <w:rFonts w:ascii="Arial" w:hAnsi="Arial" w:cs="Arial"/>
          <w:sz w:val="24"/>
          <w:szCs w:val="24"/>
        </w:rPr>
      </w:pPr>
    </w:p>
    <w:p w14:paraId="4BF307F7" w14:textId="1412F1DA" w:rsidR="007C3980" w:rsidRDefault="007C3980">
      <w:pPr>
        <w:rPr>
          <w:rFonts w:ascii="Arial" w:hAnsi="Arial" w:cs="Arial"/>
          <w:sz w:val="24"/>
          <w:szCs w:val="24"/>
        </w:rPr>
      </w:pPr>
      <w:r>
        <w:rPr>
          <w:rFonts w:ascii="Arial" w:hAnsi="Arial" w:cs="Arial"/>
          <w:sz w:val="24"/>
          <w:szCs w:val="24"/>
        </w:rPr>
        <w:br w:type="page"/>
      </w:r>
    </w:p>
    <w:p w14:paraId="397D7F98" w14:textId="076859D4" w:rsidR="007C3980" w:rsidRDefault="007C3980" w:rsidP="007C3980">
      <w:pPr>
        <w:rPr>
          <w:rFonts w:ascii="Arial" w:hAnsi="Arial" w:cs="Arial"/>
          <w:sz w:val="24"/>
          <w:szCs w:val="24"/>
          <w:u w:val="single"/>
        </w:rPr>
      </w:pPr>
      <w:r>
        <w:rPr>
          <w:rFonts w:ascii="Arial" w:hAnsi="Arial" w:cs="Arial"/>
          <w:sz w:val="24"/>
          <w:szCs w:val="24"/>
          <w:u w:val="single"/>
        </w:rPr>
        <w:lastRenderedPageBreak/>
        <w:t>References</w:t>
      </w:r>
    </w:p>
    <w:p w14:paraId="138D815B" w14:textId="731C03AD" w:rsidR="008B3D3C" w:rsidRDefault="008B3D3C" w:rsidP="007C3980">
      <w:pPr>
        <w:rPr>
          <w:rFonts w:ascii="Arial" w:hAnsi="Arial" w:cs="Arial"/>
          <w:color w:val="000000"/>
          <w:sz w:val="24"/>
          <w:szCs w:val="24"/>
          <w:shd w:val="clear" w:color="auto" w:fill="FFFFFF"/>
        </w:rPr>
      </w:pPr>
      <w:r w:rsidRPr="008B3D3C">
        <w:rPr>
          <w:rFonts w:ascii="Arial" w:hAnsi="Arial" w:cs="Arial"/>
          <w:color w:val="000000"/>
          <w:sz w:val="24"/>
          <w:szCs w:val="24"/>
          <w:shd w:val="clear" w:color="auto" w:fill="FFFFFF"/>
        </w:rPr>
        <w:t>Carey, M. and Forsyth, A., 2009. Self-Efficacy Teaching Tip Sheet. [online] https://www.apa.org. Available at: &lt;https://www.apa.org/pi/aids/resources/education/self-efficacy&gt; [Accessed 3 August 2020].</w:t>
      </w:r>
    </w:p>
    <w:p w14:paraId="494AD3A3" w14:textId="653DEBD7" w:rsidR="007C3980" w:rsidRDefault="007C3980" w:rsidP="007C3980">
      <w:pPr>
        <w:rPr>
          <w:rFonts w:ascii="Arial" w:hAnsi="Arial" w:cs="Arial"/>
          <w:color w:val="000000"/>
          <w:sz w:val="24"/>
          <w:szCs w:val="24"/>
          <w:shd w:val="clear" w:color="auto" w:fill="FFFFFF"/>
        </w:rPr>
      </w:pPr>
      <w:r w:rsidRPr="007C3980">
        <w:rPr>
          <w:rFonts w:ascii="Arial" w:hAnsi="Arial" w:cs="Arial"/>
          <w:color w:val="000000"/>
          <w:sz w:val="24"/>
          <w:szCs w:val="24"/>
          <w:shd w:val="clear" w:color="auto" w:fill="FFFFFF"/>
        </w:rPr>
        <w:t xml:space="preserve">Cherry, K., 2020. </w:t>
      </w:r>
      <w:r w:rsidRPr="007C3980">
        <w:rPr>
          <w:rFonts w:ascii="Arial" w:hAnsi="Arial" w:cs="Arial"/>
          <w:i/>
          <w:iCs/>
          <w:color w:val="000000"/>
          <w:sz w:val="24"/>
          <w:szCs w:val="24"/>
        </w:rPr>
        <w:t>How Theories Are Used In Psychology</w:t>
      </w:r>
      <w:r w:rsidRPr="007C3980">
        <w:rPr>
          <w:rFonts w:ascii="Arial" w:hAnsi="Arial" w:cs="Arial"/>
          <w:color w:val="000000"/>
          <w:sz w:val="24"/>
          <w:szCs w:val="24"/>
          <w:shd w:val="clear" w:color="auto" w:fill="FFFFFF"/>
        </w:rPr>
        <w:t>. [online] Verywell Mind. Available at: &lt;https://www.verywellmind.com/what-is-a-theory-2795970&gt; [Accessed 31 July 2020].</w:t>
      </w:r>
    </w:p>
    <w:p w14:paraId="05326EF5" w14:textId="77777777" w:rsidR="002D3EB6" w:rsidRPr="002D3EB6" w:rsidRDefault="002D3EB6" w:rsidP="002D3EB6">
      <w:pPr>
        <w:rPr>
          <w:rFonts w:ascii="Arial" w:hAnsi="Arial" w:cs="Arial"/>
          <w:sz w:val="24"/>
          <w:szCs w:val="24"/>
        </w:rPr>
      </w:pPr>
      <w:r w:rsidRPr="002D3EB6">
        <w:rPr>
          <w:rFonts w:ascii="Arial" w:hAnsi="Arial" w:cs="Arial"/>
          <w:sz w:val="24"/>
          <w:szCs w:val="24"/>
        </w:rPr>
        <w:t>Graham, K. et al., 2019. Workplace Personal Assistants | NIHR SSCR. [online] Sscr.nihr.ac.uk. Available at: &lt;https://www.sscr.nihr.ac.uk/projects/p92/&gt; [Accessed 18 July 2020].</w:t>
      </w:r>
    </w:p>
    <w:p w14:paraId="7AD74FB1" w14:textId="24E6E817" w:rsidR="002D3EB6" w:rsidRDefault="002D3EB6" w:rsidP="002D3EB6">
      <w:pPr>
        <w:rPr>
          <w:rFonts w:ascii="Arial" w:hAnsi="Arial" w:cs="Arial"/>
          <w:sz w:val="24"/>
          <w:szCs w:val="24"/>
        </w:rPr>
      </w:pPr>
      <w:r w:rsidRPr="002D3EB6">
        <w:rPr>
          <w:rFonts w:ascii="Arial" w:hAnsi="Arial" w:cs="Arial"/>
          <w:sz w:val="24"/>
          <w:szCs w:val="24"/>
        </w:rPr>
        <w:t>Mcleod, S., 2017. Developmental Psychology | Simply Psychology. [online] Simplypsychology.org. Available at: &lt;https://www.simplypsychology.org/developmental-psychology.html&gt; [Accessed 18 July 2020].</w:t>
      </w:r>
    </w:p>
    <w:p w14:paraId="49628881" w14:textId="5DFBA4C9" w:rsidR="00F57D88" w:rsidRDefault="00F57D88" w:rsidP="002D3EB6">
      <w:pPr>
        <w:rPr>
          <w:rFonts w:ascii="Arial" w:hAnsi="Arial" w:cs="Arial"/>
          <w:sz w:val="24"/>
          <w:szCs w:val="24"/>
        </w:rPr>
      </w:pPr>
      <w:r w:rsidRPr="00F57D88">
        <w:rPr>
          <w:rFonts w:ascii="Arial" w:hAnsi="Arial" w:cs="Arial"/>
          <w:sz w:val="24"/>
          <w:szCs w:val="24"/>
        </w:rPr>
        <w:t>n.d. PSYCHOLOGICAL PERSPECTIVES FOR HEALTH AND SOCIAL CARE. [e-book] OCR, pp.2-5. Available at: &lt;https://ocr.org.uk/Images/555908-psychological-perspectives-for-health-and-social-care.pdf&gt; [Accessed 31 July 2020].</w:t>
      </w:r>
    </w:p>
    <w:p w14:paraId="19EDA609" w14:textId="41B676BA" w:rsidR="001E2854" w:rsidRPr="002D3EB6" w:rsidRDefault="001E2854" w:rsidP="002D3EB6">
      <w:pPr>
        <w:rPr>
          <w:rFonts w:ascii="Arial" w:hAnsi="Arial" w:cs="Arial"/>
          <w:sz w:val="24"/>
          <w:szCs w:val="24"/>
        </w:rPr>
      </w:pPr>
      <w:r w:rsidRPr="001E2854">
        <w:rPr>
          <w:rFonts w:ascii="Arial" w:hAnsi="Arial" w:cs="Arial"/>
          <w:sz w:val="24"/>
          <w:szCs w:val="24"/>
        </w:rPr>
        <w:t>Oswalt, A., 2020. Gulf Bend MHMR Center. [online] Gulfbend.org. Available at: &lt;https://www.gulfbend.org/poc/view_doc.php?type=doc&amp;id=7927&gt; [Accessed 3 August 2020].</w:t>
      </w:r>
    </w:p>
    <w:p w14:paraId="31193D53" w14:textId="77777777" w:rsidR="002D3EB6" w:rsidRPr="002D3EB6" w:rsidRDefault="002D3EB6" w:rsidP="002D3EB6">
      <w:pPr>
        <w:rPr>
          <w:rFonts w:ascii="Arial" w:hAnsi="Arial" w:cs="Arial"/>
          <w:sz w:val="24"/>
          <w:szCs w:val="24"/>
        </w:rPr>
      </w:pPr>
      <w:r w:rsidRPr="002D3EB6">
        <w:rPr>
          <w:rFonts w:ascii="Arial" w:hAnsi="Arial" w:cs="Arial"/>
          <w:sz w:val="24"/>
          <w:szCs w:val="24"/>
        </w:rPr>
        <w:t>Pickard, L. et al., 2012. Unpaid Care And Employment | NIHR SSCR. [online] Sscr.nihr.ac.uk. Available at: &lt;https://www.sscr.nihr.ac.uk/projects/p10/&gt; [Accessed 18 July 2020].</w:t>
      </w:r>
    </w:p>
    <w:p w14:paraId="73655093" w14:textId="30527517" w:rsidR="00756655" w:rsidRPr="00756655" w:rsidRDefault="002D3EB6" w:rsidP="002D3EB6">
      <w:pPr>
        <w:rPr>
          <w:rFonts w:ascii="Arial" w:hAnsi="Arial" w:cs="Arial"/>
          <w:sz w:val="24"/>
          <w:szCs w:val="24"/>
        </w:rPr>
      </w:pPr>
      <w:r w:rsidRPr="002D3EB6">
        <w:rPr>
          <w:rFonts w:ascii="Arial" w:hAnsi="Arial" w:cs="Arial"/>
          <w:sz w:val="24"/>
          <w:szCs w:val="24"/>
        </w:rPr>
        <w:t>Rabiee, P. et al., 2020. Loneliness And Sight Loss | NIHR SSCR. [online] Sscr.nihr.ac.uk. Available at: &lt;https://www.sscr.nihr.ac.uk/projects/p120/&gt; [Accessed 18 July 2020].</w:t>
      </w:r>
    </w:p>
    <w:sectPr w:rsidR="00756655" w:rsidRPr="007566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EA6"/>
    <w:rsid w:val="000114F0"/>
    <w:rsid w:val="0003144A"/>
    <w:rsid w:val="00034F82"/>
    <w:rsid w:val="000C3A9E"/>
    <w:rsid w:val="000C4559"/>
    <w:rsid w:val="000D24EE"/>
    <w:rsid w:val="00110E33"/>
    <w:rsid w:val="001275BF"/>
    <w:rsid w:val="001564D3"/>
    <w:rsid w:val="00180DB4"/>
    <w:rsid w:val="001E05C5"/>
    <w:rsid w:val="001E2854"/>
    <w:rsid w:val="001E641B"/>
    <w:rsid w:val="00212EA6"/>
    <w:rsid w:val="0023016D"/>
    <w:rsid w:val="00271992"/>
    <w:rsid w:val="00274BFD"/>
    <w:rsid w:val="002A0EFC"/>
    <w:rsid w:val="002A69E4"/>
    <w:rsid w:val="002D3EB6"/>
    <w:rsid w:val="00310AC9"/>
    <w:rsid w:val="0031485B"/>
    <w:rsid w:val="00345FFE"/>
    <w:rsid w:val="00351D71"/>
    <w:rsid w:val="003623CE"/>
    <w:rsid w:val="00391879"/>
    <w:rsid w:val="00392805"/>
    <w:rsid w:val="003B16B1"/>
    <w:rsid w:val="003C2BB2"/>
    <w:rsid w:val="003F2FAC"/>
    <w:rsid w:val="003F4223"/>
    <w:rsid w:val="00441DD1"/>
    <w:rsid w:val="004831D3"/>
    <w:rsid w:val="00492740"/>
    <w:rsid w:val="00496BEA"/>
    <w:rsid w:val="004A61F5"/>
    <w:rsid w:val="004C526D"/>
    <w:rsid w:val="004E6CE1"/>
    <w:rsid w:val="0051038D"/>
    <w:rsid w:val="00534D5E"/>
    <w:rsid w:val="00553B16"/>
    <w:rsid w:val="00597A0E"/>
    <w:rsid w:val="005B15ED"/>
    <w:rsid w:val="005B24B0"/>
    <w:rsid w:val="005B792F"/>
    <w:rsid w:val="005B7B2D"/>
    <w:rsid w:val="005D21D4"/>
    <w:rsid w:val="005D3BDF"/>
    <w:rsid w:val="005D5E21"/>
    <w:rsid w:val="005F1AEF"/>
    <w:rsid w:val="005F38ED"/>
    <w:rsid w:val="006226BD"/>
    <w:rsid w:val="00634B04"/>
    <w:rsid w:val="0063534E"/>
    <w:rsid w:val="0064448E"/>
    <w:rsid w:val="0065605F"/>
    <w:rsid w:val="00662840"/>
    <w:rsid w:val="006937EA"/>
    <w:rsid w:val="006D59FA"/>
    <w:rsid w:val="006E5F74"/>
    <w:rsid w:val="00705246"/>
    <w:rsid w:val="00710A66"/>
    <w:rsid w:val="00723AC9"/>
    <w:rsid w:val="00754117"/>
    <w:rsid w:val="00756655"/>
    <w:rsid w:val="00760D7E"/>
    <w:rsid w:val="00765C22"/>
    <w:rsid w:val="00776195"/>
    <w:rsid w:val="007C3980"/>
    <w:rsid w:val="007D78BA"/>
    <w:rsid w:val="007F317B"/>
    <w:rsid w:val="007F635B"/>
    <w:rsid w:val="008070CF"/>
    <w:rsid w:val="00807EFC"/>
    <w:rsid w:val="00826837"/>
    <w:rsid w:val="008578FE"/>
    <w:rsid w:val="00870ACF"/>
    <w:rsid w:val="00873C77"/>
    <w:rsid w:val="00887D7D"/>
    <w:rsid w:val="008B3D3C"/>
    <w:rsid w:val="008C56B1"/>
    <w:rsid w:val="008E720E"/>
    <w:rsid w:val="008F513E"/>
    <w:rsid w:val="0093449E"/>
    <w:rsid w:val="00936A93"/>
    <w:rsid w:val="00943C06"/>
    <w:rsid w:val="00963331"/>
    <w:rsid w:val="0098475E"/>
    <w:rsid w:val="009B2869"/>
    <w:rsid w:val="009D164F"/>
    <w:rsid w:val="00A33044"/>
    <w:rsid w:val="00A4476E"/>
    <w:rsid w:val="00A4672C"/>
    <w:rsid w:val="00A74EF4"/>
    <w:rsid w:val="00A7797D"/>
    <w:rsid w:val="00AA5BDD"/>
    <w:rsid w:val="00AC3B02"/>
    <w:rsid w:val="00AC562D"/>
    <w:rsid w:val="00AC7400"/>
    <w:rsid w:val="00B00BEF"/>
    <w:rsid w:val="00B15F28"/>
    <w:rsid w:val="00B210C1"/>
    <w:rsid w:val="00B21F9D"/>
    <w:rsid w:val="00B221B0"/>
    <w:rsid w:val="00B42C34"/>
    <w:rsid w:val="00B56798"/>
    <w:rsid w:val="00B745D0"/>
    <w:rsid w:val="00B9045A"/>
    <w:rsid w:val="00BE49D9"/>
    <w:rsid w:val="00C14A20"/>
    <w:rsid w:val="00C22AEF"/>
    <w:rsid w:val="00C23520"/>
    <w:rsid w:val="00C540FE"/>
    <w:rsid w:val="00C75D00"/>
    <w:rsid w:val="00C80B54"/>
    <w:rsid w:val="00C8186B"/>
    <w:rsid w:val="00CC4F17"/>
    <w:rsid w:val="00CD3749"/>
    <w:rsid w:val="00D1351D"/>
    <w:rsid w:val="00D6012B"/>
    <w:rsid w:val="00D66E99"/>
    <w:rsid w:val="00D82541"/>
    <w:rsid w:val="00DD1F50"/>
    <w:rsid w:val="00DF16C1"/>
    <w:rsid w:val="00DF660E"/>
    <w:rsid w:val="00E21400"/>
    <w:rsid w:val="00E230A2"/>
    <w:rsid w:val="00E45891"/>
    <w:rsid w:val="00E70540"/>
    <w:rsid w:val="00E715D1"/>
    <w:rsid w:val="00EA1626"/>
    <w:rsid w:val="00EF42F4"/>
    <w:rsid w:val="00F0508F"/>
    <w:rsid w:val="00F135BC"/>
    <w:rsid w:val="00F13F0E"/>
    <w:rsid w:val="00F2029B"/>
    <w:rsid w:val="00F21BAF"/>
    <w:rsid w:val="00F3215F"/>
    <w:rsid w:val="00F46F1A"/>
    <w:rsid w:val="00F57D88"/>
    <w:rsid w:val="00F651FB"/>
    <w:rsid w:val="00F84F88"/>
    <w:rsid w:val="00FA7986"/>
    <w:rsid w:val="00FF6A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366BC"/>
  <w15:chartTrackingRefBased/>
  <w15:docId w15:val="{EB93AA05-CFD3-42FD-B289-85E0F0099C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5648</TotalTime>
  <Pages>7</Pages>
  <Words>2257</Words>
  <Characters>12867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brandy bongale</dc:creator>
  <cp:keywords/>
  <dc:description/>
  <cp:lastModifiedBy>brandy bongale</cp:lastModifiedBy>
  <cp:revision>155</cp:revision>
  <dcterms:created xsi:type="dcterms:W3CDTF">2020-07-31T15:27:00Z</dcterms:created>
  <dcterms:modified xsi:type="dcterms:W3CDTF">2020-08-24T12:59:00Z</dcterms:modified>
</cp:coreProperties>
</file>