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D70BA" w14:textId="77777777" w:rsidR="00124F43" w:rsidRPr="004460BB" w:rsidRDefault="00124F43" w:rsidP="00124F43">
      <w:pPr>
        <w:spacing w:line="360" w:lineRule="auto"/>
        <w:jc w:val="center"/>
        <w:rPr>
          <w:b/>
          <w:bCs/>
          <w:sz w:val="56"/>
          <w:szCs w:val="56"/>
        </w:rPr>
      </w:pPr>
      <w:r w:rsidRPr="004460BB">
        <w:rPr>
          <w:b/>
          <w:bCs/>
          <w:sz w:val="56"/>
          <w:szCs w:val="56"/>
        </w:rPr>
        <w:t>Report Case Study: The Seaview Resort</w:t>
      </w:r>
    </w:p>
    <w:p w14:paraId="114A6943" w14:textId="77777777" w:rsidR="00124F43" w:rsidRPr="004460BB" w:rsidRDefault="00124F43" w:rsidP="00124F43">
      <w:pPr>
        <w:spacing w:line="360" w:lineRule="auto"/>
        <w:jc w:val="center"/>
        <w:rPr>
          <w:b/>
          <w:bCs/>
          <w:sz w:val="28"/>
          <w:szCs w:val="28"/>
        </w:rPr>
      </w:pPr>
      <w:r w:rsidRPr="004460BB">
        <w:rPr>
          <w:b/>
          <w:bCs/>
          <w:sz w:val="28"/>
          <w:szCs w:val="28"/>
        </w:rPr>
        <w:t>Financial Management for the Hotel Industry</w:t>
      </w:r>
    </w:p>
    <w:p w14:paraId="6EB4F313" w14:textId="77777777" w:rsidR="00124F43" w:rsidRPr="004460BB" w:rsidRDefault="00124F43" w:rsidP="00124F43">
      <w:pPr>
        <w:spacing w:line="360" w:lineRule="auto"/>
        <w:jc w:val="center"/>
        <w:rPr>
          <w:b/>
          <w:bCs/>
          <w:sz w:val="28"/>
          <w:szCs w:val="28"/>
        </w:rPr>
      </w:pPr>
      <w:r w:rsidRPr="004460BB">
        <w:rPr>
          <w:b/>
          <w:bCs/>
          <w:sz w:val="28"/>
          <w:szCs w:val="28"/>
        </w:rPr>
        <w:t>BMIH5007</w:t>
      </w:r>
    </w:p>
    <w:p w14:paraId="2EDE0189" w14:textId="77777777" w:rsidR="00124F43" w:rsidRPr="004460BB" w:rsidRDefault="00124F43" w:rsidP="00124F43">
      <w:pPr>
        <w:spacing w:line="360" w:lineRule="auto"/>
        <w:jc w:val="center"/>
        <w:rPr>
          <w:b/>
          <w:bCs/>
          <w:sz w:val="28"/>
          <w:szCs w:val="28"/>
        </w:rPr>
      </w:pPr>
      <w:r w:rsidRPr="004460BB">
        <w:rPr>
          <w:b/>
          <w:bCs/>
          <w:sz w:val="28"/>
          <w:szCs w:val="28"/>
        </w:rPr>
        <w:t>Tristan Hawkins</w:t>
      </w:r>
    </w:p>
    <w:p w14:paraId="15EDB253" w14:textId="77777777" w:rsidR="00124F43" w:rsidRDefault="00124F43" w:rsidP="00124F43">
      <w:pPr>
        <w:spacing w:line="360" w:lineRule="auto"/>
        <w:jc w:val="both"/>
        <w:rPr>
          <w:b/>
          <w:bCs/>
          <w:sz w:val="24"/>
          <w:szCs w:val="24"/>
        </w:rPr>
      </w:pPr>
    </w:p>
    <w:p w14:paraId="5ADECD8D" w14:textId="77777777" w:rsidR="00124F43" w:rsidRDefault="00124F43" w:rsidP="00124F43">
      <w:pPr>
        <w:spacing w:line="360" w:lineRule="auto"/>
        <w:jc w:val="both"/>
        <w:rPr>
          <w:b/>
          <w:bCs/>
          <w:sz w:val="24"/>
          <w:szCs w:val="24"/>
        </w:rPr>
      </w:pPr>
    </w:p>
    <w:p w14:paraId="30808B4A" w14:textId="77777777" w:rsidR="00124F43" w:rsidRDefault="00124F43" w:rsidP="00124F43">
      <w:pPr>
        <w:spacing w:line="360" w:lineRule="auto"/>
        <w:jc w:val="both"/>
        <w:rPr>
          <w:b/>
          <w:bCs/>
          <w:sz w:val="24"/>
          <w:szCs w:val="24"/>
        </w:rPr>
      </w:pPr>
    </w:p>
    <w:p w14:paraId="4E6C7365" w14:textId="77777777" w:rsidR="00124F43" w:rsidRDefault="00124F43" w:rsidP="00124F43">
      <w:pPr>
        <w:spacing w:line="360" w:lineRule="auto"/>
        <w:jc w:val="both"/>
        <w:rPr>
          <w:b/>
          <w:bCs/>
          <w:sz w:val="24"/>
          <w:szCs w:val="24"/>
        </w:rPr>
      </w:pPr>
    </w:p>
    <w:p w14:paraId="3193B78B" w14:textId="77777777" w:rsidR="00124F43" w:rsidRDefault="00124F43" w:rsidP="00124F43">
      <w:pPr>
        <w:spacing w:line="360" w:lineRule="auto"/>
        <w:jc w:val="both"/>
        <w:rPr>
          <w:b/>
          <w:bCs/>
          <w:sz w:val="24"/>
          <w:szCs w:val="24"/>
        </w:rPr>
      </w:pPr>
    </w:p>
    <w:p w14:paraId="0AF51EC6" w14:textId="77777777" w:rsidR="00124F43" w:rsidRDefault="00124F43" w:rsidP="00124F43">
      <w:pPr>
        <w:spacing w:line="360" w:lineRule="auto"/>
        <w:jc w:val="both"/>
        <w:rPr>
          <w:b/>
          <w:bCs/>
          <w:sz w:val="24"/>
          <w:szCs w:val="24"/>
        </w:rPr>
      </w:pPr>
    </w:p>
    <w:p w14:paraId="78AA4C25" w14:textId="77777777" w:rsidR="00124F43" w:rsidRDefault="00124F43" w:rsidP="00124F43">
      <w:pPr>
        <w:spacing w:line="360" w:lineRule="auto"/>
        <w:jc w:val="both"/>
        <w:rPr>
          <w:b/>
          <w:bCs/>
          <w:sz w:val="24"/>
          <w:szCs w:val="24"/>
        </w:rPr>
      </w:pPr>
    </w:p>
    <w:p w14:paraId="38382CD1" w14:textId="77777777" w:rsidR="00124F43" w:rsidRDefault="00124F43" w:rsidP="00124F43">
      <w:pPr>
        <w:spacing w:line="360" w:lineRule="auto"/>
        <w:jc w:val="both"/>
        <w:rPr>
          <w:b/>
          <w:bCs/>
          <w:sz w:val="24"/>
          <w:szCs w:val="24"/>
        </w:rPr>
      </w:pPr>
    </w:p>
    <w:p w14:paraId="5E1C0DB0" w14:textId="77777777" w:rsidR="00124F43" w:rsidRDefault="00124F43" w:rsidP="00124F43">
      <w:pPr>
        <w:spacing w:line="360" w:lineRule="auto"/>
        <w:jc w:val="both"/>
        <w:rPr>
          <w:b/>
          <w:bCs/>
          <w:sz w:val="24"/>
          <w:szCs w:val="24"/>
        </w:rPr>
      </w:pPr>
    </w:p>
    <w:p w14:paraId="754608E1" w14:textId="77777777" w:rsidR="00124F43" w:rsidRDefault="00124F43" w:rsidP="00124F43">
      <w:pPr>
        <w:spacing w:line="360" w:lineRule="auto"/>
        <w:jc w:val="both"/>
        <w:rPr>
          <w:b/>
          <w:bCs/>
          <w:sz w:val="24"/>
          <w:szCs w:val="24"/>
        </w:rPr>
      </w:pPr>
    </w:p>
    <w:p w14:paraId="1ACF87D1" w14:textId="77777777" w:rsidR="00124F43" w:rsidRDefault="00124F43" w:rsidP="00124F43">
      <w:pPr>
        <w:spacing w:line="360" w:lineRule="auto"/>
        <w:jc w:val="both"/>
        <w:rPr>
          <w:b/>
          <w:bCs/>
          <w:sz w:val="24"/>
          <w:szCs w:val="24"/>
        </w:rPr>
      </w:pPr>
    </w:p>
    <w:p w14:paraId="269A1BF1" w14:textId="77777777" w:rsidR="00124F43" w:rsidRDefault="00124F43" w:rsidP="00124F43">
      <w:pPr>
        <w:spacing w:line="360" w:lineRule="auto"/>
        <w:jc w:val="center"/>
        <w:rPr>
          <w:b/>
          <w:bCs/>
          <w:sz w:val="24"/>
          <w:szCs w:val="24"/>
        </w:rPr>
      </w:pPr>
    </w:p>
    <w:p w14:paraId="012EBD2E" w14:textId="77777777" w:rsidR="00124F43" w:rsidRDefault="00124F43" w:rsidP="00124F43">
      <w:pPr>
        <w:spacing w:line="360" w:lineRule="auto"/>
        <w:jc w:val="center"/>
        <w:rPr>
          <w:b/>
          <w:bCs/>
          <w:sz w:val="24"/>
          <w:szCs w:val="24"/>
        </w:rPr>
      </w:pPr>
      <w:r w:rsidRPr="004460BB">
        <w:rPr>
          <w:b/>
          <w:bCs/>
          <w:sz w:val="24"/>
          <w:szCs w:val="24"/>
        </w:rPr>
        <w:t>Adriana Daciana Petran</w:t>
      </w:r>
    </w:p>
    <w:p w14:paraId="791C2BE7" w14:textId="77777777" w:rsidR="00124F43" w:rsidRDefault="00124F43" w:rsidP="00124F43">
      <w:pPr>
        <w:spacing w:line="360" w:lineRule="auto"/>
        <w:jc w:val="center"/>
        <w:rPr>
          <w:b/>
          <w:bCs/>
          <w:sz w:val="24"/>
          <w:szCs w:val="24"/>
        </w:rPr>
      </w:pPr>
      <w:r w:rsidRPr="004460BB">
        <w:rPr>
          <w:b/>
          <w:bCs/>
          <w:sz w:val="24"/>
          <w:szCs w:val="24"/>
        </w:rPr>
        <w:t>2210809</w:t>
      </w:r>
    </w:p>
    <w:p w14:paraId="48CD44D7" w14:textId="77777777" w:rsidR="00124F43" w:rsidRDefault="00124F43" w:rsidP="00124F43">
      <w:pPr>
        <w:spacing w:line="360" w:lineRule="auto"/>
        <w:jc w:val="center"/>
        <w:rPr>
          <w:b/>
          <w:bCs/>
          <w:sz w:val="24"/>
          <w:szCs w:val="24"/>
        </w:rPr>
      </w:pPr>
      <w:r>
        <w:rPr>
          <w:b/>
          <w:bCs/>
          <w:sz w:val="24"/>
          <w:szCs w:val="24"/>
        </w:rPr>
        <w:t>2173 words</w:t>
      </w:r>
    </w:p>
    <w:p w14:paraId="05D6BE28" w14:textId="77777777" w:rsidR="00124F43" w:rsidRDefault="00124F43" w:rsidP="00124F43">
      <w:pPr>
        <w:spacing w:line="360" w:lineRule="auto"/>
        <w:jc w:val="both"/>
        <w:rPr>
          <w:b/>
          <w:bCs/>
          <w:sz w:val="24"/>
          <w:szCs w:val="24"/>
        </w:rPr>
      </w:pPr>
    </w:p>
    <w:p w14:paraId="1A49B40A"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b/>
          <w:bCs/>
          <w:sz w:val="24"/>
          <w:szCs w:val="24"/>
        </w:rPr>
        <w:lastRenderedPageBreak/>
        <w:t>Executive Summary</w:t>
      </w:r>
      <w:r w:rsidRPr="00AB0E3F">
        <w:rPr>
          <w:rFonts w:ascii="Arial" w:hAnsi="Arial" w:cs="Arial"/>
          <w:sz w:val="24"/>
          <w:szCs w:val="24"/>
        </w:rPr>
        <w:t xml:space="preserve"> </w:t>
      </w:r>
    </w:p>
    <w:p w14:paraId="188C9D41"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br/>
        <w:t xml:space="preserve">Seacrest Lodge's strategic planning report's executive summary explores the challenges and opportunities in the rapidly changing hospitality industry, heavily influenced by digital booking platforms. Seacrest Lodge, a coastal retreat with declining revenue, occupancy rates, and customer satisfaction, is facing competition from platforms such as Airbnb and Vbro. The report's marketing analysis identifies these platforms as change agents, providing personalised, authentic experiences that traditional lodges find difficult to replicate. Customers' preferences have shifted towards experiential travel, necessitating accommodations that offer more than just a place to stay. Industry trends emphasise the importance of digital integration, sustainability, and personalised guest experiences. </w:t>
      </w:r>
    </w:p>
    <w:p w14:paraId="6579943D"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br/>
        <w:t>The financial overview reveals a significant decline in Seacrest Lodge's financial health, with revenue falling from £1,200,000 in 2021 to £950,000 in 2023 and net income turning negative. Digital platforms' competitive pricing and diverse offerings have significantly captured market share from traditional lodges, contributing to this decline.</w:t>
      </w:r>
    </w:p>
    <w:p w14:paraId="0438C8E6"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br/>
        <w:t>A SWOT analysis highlights the lodge's strengths, such as its rich history and prime location, but also identifies weaknesses, such as outdated amenities and a poor digital presence. Identifying opportunities for differentiation and leveraging digital marketing, while also recognizing threats from the competitive digital marketplace and shifting travel patterns.</w:t>
      </w:r>
    </w:p>
    <w:p w14:paraId="117FBFC7"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br/>
        <w:t xml:space="preserve">The report concludes with a strategic turnaround plan that focuses on increasing digital presence, diversifying service offerings, developing competitive pricing strategies, upgrading amenities, and prioritising customer engagement. This comprehensive approach aims to revitalise Seacrest Lodge, transforming it into a premier destination in the new era of hospitality by aligning with contemporary traveller preferences and </w:t>
      </w:r>
      <w:r w:rsidRPr="00AB0E3F">
        <w:rPr>
          <w:rFonts w:ascii="Arial" w:hAnsi="Arial" w:cs="Arial"/>
          <w:sz w:val="24"/>
          <w:szCs w:val="24"/>
        </w:rPr>
        <w:lastRenderedPageBreak/>
        <w:t>industry trends. Continuous monitoring and adaptation of strategic initiatives are emphasised to reduce risks and ensure a successful turnaround. </w:t>
      </w:r>
    </w:p>
    <w:p w14:paraId="6CECECD0" w14:textId="77777777" w:rsidR="00124F43" w:rsidRPr="00AB0E3F" w:rsidRDefault="00124F43" w:rsidP="00124F43">
      <w:pPr>
        <w:spacing w:line="360" w:lineRule="auto"/>
        <w:rPr>
          <w:rFonts w:ascii="Arial" w:hAnsi="Arial" w:cs="Arial"/>
          <w:sz w:val="24"/>
          <w:szCs w:val="24"/>
        </w:rPr>
      </w:pPr>
      <w:r w:rsidRPr="00AB0E3F">
        <w:rPr>
          <w:rFonts w:ascii="Arial" w:hAnsi="Arial" w:cs="Arial"/>
          <w:b/>
          <w:bCs/>
          <w:sz w:val="24"/>
          <w:szCs w:val="24"/>
        </w:rPr>
        <w:t>Introduction</w:t>
      </w:r>
      <w:r w:rsidRPr="00AB0E3F">
        <w:rPr>
          <w:rFonts w:ascii="Arial" w:hAnsi="Arial" w:cs="Arial"/>
          <w:sz w:val="24"/>
          <w:szCs w:val="24"/>
        </w:rPr>
        <w:br/>
      </w:r>
      <w:r w:rsidRPr="00AB0E3F">
        <w:rPr>
          <w:rFonts w:ascii="Arial" w:hAnsi="Arial" w:cs="Arial"/>
          <w:color w:val="0D0D0D"/>
          <w:sz w:val="24"/>
          <w:szCs w:val="24"/>
          <w:shd w:val="clear" w:color="auto" w:fill="FFFFFF"/>
        </w:rPr>
        <w:t>Seacrest Lodge finds itself at a crossroads due to changing market dynamics and the growing influence of digital booking platforms. This report conducts a thorough analysis and strategic planning to address the lodge's declining revenue, occupancy rates, and customer satisfaction. We propose a multifaceted turnaround strategy for Seacrest Lodge that considers the competitive landscape, changing customer preferences, and industry trends. The strategy aims to improve the lodge's digital footprint, diversify its service offerings, refine pricing strategies, modernise amenities, and increase customer engagement. With this report, we hope to chart a course for Seacrest Lodge to navigate the challenges of today's hospitality industry and emerge as a distinguished destination for discerning travellers.</w:t>
      </w:r>
    </w:p>
    <w:p w14:paraId="5845D841" w14:textId="77777777" w:rsidR="00124F43" w:rsidRPr="00AB0E3F" w:rsidRDefault="00124F43" w:rsidP="00124F43">
      <w:pPr>
        <w:spacing w:line="360" w:lineRule="auto"/>
        <w:jc w:val="both"/>
        <w:rPr>
          <w:rFonts w:ascii="Arial" w:hAnsi="Arial" w:cs="Arial"/>
          <w:sz w:val="24"/>
          <w:szCs w:val="24"/>
        </w:rPr>
      </w:pPr>
    </w:p>
    <w:p w14:paraId="0A8616A6" w14:textId="77777777" w:rsidR="00124F43" w:rsidRPr="00AB0E3F" w:rsidRDefault="00124F43" w:rsidP="00124F43">
      <w:pPr>
        <w:spacing w:line="360" w:lineRule="auto"/>
        <w:jc w:val="both"/>
        <w:rPr>
          <w:rFonts w:ascii="Arial" w:hAnsi="Arial" w:cs="Arial"/>
          <w:b/>
          <w:bCs/>
          <w:sz w:val="24"/>
          <w:szCs w:val="24"/>
        </w:rPr>
      </w:pPr>
      <w:r w:rsidRPr="00AB0E3F">
        <w:rPr>
          <w:rFonts w:ascii="Arial" w:hAnsi="Arial" w:cs="Arial"/>
          <w:b/>
          <w:bCs/>
          <w:sz w:val="24"/>
          <w:szCs w:val="24"/>
        </w:rPr>
        <w:t>Marketing Analysis</w:t>
      </w:r>
    </w:p>
    <w:p w14:paraId="551F9A65"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lang w:val="en-US"/>
        </w:rPr>
        <w:br/>
      </w:r>
      <w:r w:rsidRPr="00AB0E3F">
        <w:rPr>
          <w:rFonts w:ascii="Arial" w:hAnsi="Arial" w:cs="Arial"/>
          <w:sz w:val="24"/>
          <w:szCs w:val="24"/>
        </w:rPr>
        <w:t>The Seacrest Lodge, a once-thriving coastal retreat, has seen a significant decline in both allure and financial success, owing primarily to seismic shifts in the hospitality industry landscape. This market analysis explores how booking platforms like Airbnb and Vbro, evolving customer preferences, and industry trends shape the competitive landscape, aiming to develop a strategic plan for the lodge's revitalization.</w:t>
      </w:r>
    </w:p>
    <w:p w14:paraId="38730875" w14:textId="77777777" w:rsidR="00124F43" w:rsidRPr="00AB0E3F" w:rsidRDefault="00124F43" w:rsidP="00124F43">
      <w:pPr>
        <w:spacing w:line="360" w:lineRule="auto"/>
        <w:jc w:val="both"/>
        <w:rPr>
          <w:rFonts w:ascii="Arial" w:hAnsi="Arial" w:cs="Arial"/>
          <w:sz w:val="24"/>
          <w:szCs w:val="24"/>
        </w:rPr>
      </w:pPr>
    </w:p>
    <w:p w14:paraId="30183C55"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Competitive Landscape</w:t>
      </w:r>
    </w:p>
    <w:p w14:paraId="2CCF5BD3"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t xml:space="preserve">The introduction of digital booking platforms such as Airbnb and Vbro has had a transformative impact on the hospitality industry. Marques J. and Marques R.P. (2023) describe these platforms as democratised travel accommodations, providing guests with a diverse range of options that traditional lodges struggle to match. According to Akarsu et al.'s (2020) research, the appeal stems from their ability to provide unique, </w:t>
      </w:r>
      <w:r w:rsidRPr="00AB0E3F">
        <w:rPr>
          <w:rFonts w:ascii="Arial" w:hAnsi="Arial" w:cs="Arial"/>
          <w:sz w:val="24"/>
          <w:szCs w:val="24"/>
        </w:rPr>
        <w:lastRenderedPageBreak/>
        <w:t>personalised experiences that align with the modern traveller's desire for authenticity and immersion in local cultures. This presents a formidable challenge for Seacrest Lodge; as demonstrated by Marques J. and Marques R.P.'s (2023) research, these platforms divert potential guests to more novel lodging options, often at a lower cost. The lodge's traditional model, once synonymous with luxury and relaxation, now competes against a backdrop of innovation and personalised guest experiences, which these platforms excel at providing.</w:t>
      </w:r>
    </w:p>
    <w:p w14:paraId="2A028A6A" w14:textId="77777777" w:rsidR="00124F43" w:rsidRPr="00AB0E3F" w:rsidRDefault="00124F43" w:rsidP="00124F43">
      <w:pPr>
        <w:spacing w:line="360" w:lineRule="auto"/>
        <w:jc w:val="both"/>
        <w:rPr>
          <w:rFonts w:ascii="Arial" w:hAnsi="Arial" w:cs="Arial"/>
          <w:sz w:val="24"/>
          <w:szCs w:val="24"/>
        </w:rPr>
      </w:pPr>
    </w:p>
    <w:p w14:paraId="3E84D967"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Customer Preferences</w:t>
      </w:r>
    </w:p>
    <w:p w14:paraId="0995168B"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t>Today's travellers are looking for accommodations that provide more than just a place to sleep. According to Elshaer and Marzouk's Tourism Recreation (2022) research, travellers seek experiences that allow them to connect with their destination on a deeper level, preferring stays that are unique, environmentally conscious, and reflective of local culture. Furthermore, the study concludes that platforms such as Airbnb and Vbro have facilitated this shift towards experiential travel by providing a plethora of options catering to this demand. Seacrest Lodge's failure to adapt to changing preferences directly correlates with its decline in customer satisfaction and occupancy rates. According to the Paulose and Shakeel (2021) study, the lodge must recognise and adapt to this new paradigm in which the value proposition encompasses not only physical amenities but also the overall experience and emotional bond that visitors form with their location.</w:t>
      </w:r>
    </w:p>
    <w:p w14:paraId="378E88F8" w14:textId="77777777" w:rsidR="00124F43" w:rsidRPr="00AB0E3F" w:rsidRDefault="00124F43" w:rsidP="00124F43">
      <w:pPr>
        <w:spacing w:line="360" w:lineRule="auto"/>
        <w:jc w:val="both"/>
        <w:rPr>
          <w:rFonts w:ascii="Arial" w:hAnsi="Arial" w:cs="Arial"/>
          <w:sz w:val="24"/>
          <w:szCs w:val="24"/>
        </w:rPr>
      </w:pPr>
    </w:p>
    <w:p w14:paraId="72296DF4"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Industry Trends</w:t>
      </w:r>
    </w:p>
    <w:p w14:paraId="3A6C1E01"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t xml:space="preserve">The hospitality industry is moving towards digital integration, sustainability, and personalised guest experiences. According to Das's (2023) research, technological advancements have not only altered the way accommodations are booked but have also increased guest expectations for convenience, efficiency, and customisation. Furthermore, Yadegaridehkordi et al. (2021) found that an increasing emphasis on sustainability and environmentally friendly practices has become a deciding factor for </w:t>
      </w:r>
      <w:r w:rsidRPr="00AB0E3F">
        <w:rPr>
          <w:rFonts w:ascii="Arial" w:hAnsi="Arial" w:cs="Arial"/>
          <w:sz w:val="24"/>
          <w:szCs w:val="24"/>
        </w:rPr>
        <w:lastRenderedPageBreak/>
        <w:t>many travellers. Global uncertainties and a renewed appreciation for local travel are driving the rise of domestic tourism, offering Seacrest Lodge an opportunity to reposition itself. By embracing these trends, the lodge can attract a new segment of travellers looking for meaningful and sustainable travel experiences in the United Kingdom.</w:t>
      </w:r>
    </w:p>
    <w:p w14:paraId="60C7E9A6"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lang w:val="en-US"/>
        </w:rPr>
        <w:t>To summarise, the Seacrest Lodge's path to resurgence lies in recognising and strategically responding to the competitive pressures exerted by Airbnb and Vbro, modern travellers' evolving preferences, and overarching industry trends. A comprehensive strategy emphasising digital presence, experience-led offerings, and sustainability has the potential to reverse the lodge's fortunes and restore its status as a premier vacation destination in the new era of hospitality.</w:t>
      </w:r>
    </w:p>
    <w:p w14:paraId="705B649C" w14:textId="77777777" w:rsidR="00124F43" w:rsidRPr="00AB0E3F" w:rsidRDefault="00124F43" w:rsidP="00124F43">
      <w:pPr>
        <w:spacing w:line="360" w:lineRule="auto"/>
        <w:jc w:val="both"/>
        <w:rPr>
          <w:rFonts w:ascii="Arial" w:hAnsi="Arial" w:cs="Arial"/>
          <w:sz w:val="24"/>
          <w:szCs w:val="24"/>
          <w:lang w:val="en-US"/>
        </w:rPr>
      </w:pPr>
    </w:p>
    <w:p w14:paraId="7D2FB6AB" w14:textId="77777777" w:rsidR="00124F43" w:rsidRPr="00AB0E3F" w:rsidRDefault="00124F43" w:rsidP="00124F43">
      <w:pPr>
        <w:spacing w:line="360" w:lineRule="auto"/>
        <w:jc w:val="both"/>
        <w:rPr>
          <w:rFonts w:ascii="Arial" w:hAnsi="Arial" w:cs="Arial"/>
          <w:b/>
          <w:bCs/>
          <w:sz w:val="24"/>
          <w:szCs w:val="24"/>
        </w:rPr>
      </w:pPr>
      <w:r w:rsidRPr="00AB0E3F">
        <w:rPr>
          <w:rFonts w:ascii="Arial" w:hAnsi="Arial" w:cs="Arial"/>
          <w:b/>
          <w:bCs/>
          <w:sz w:val="24"/>
          <w:szCs w:val="24"/>
        </w:rPr>
        <w:t>Financial Overview</w:t>
      </w:r>
    </w:p>
    <w:p w14:paraId="2A7FC405"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lang w:val="en-US"/>
        </w:rPr>
        <w:br/>
      </w:r>
      <w:r w:rsidRPr="00AB0E3F">
        <w:rPr>
          <w:rFonts w:ascii="Arial" w:hAnsi="Arial" w:cs="Arial"/>
          <w:sz w:val="24"/>
          <w:szCs w:val="24"/>
        </w:rPr>
        <w:t xml:space="preserve">The financial trajectory of Seacrest Lodge over the last three years is a stark reminder of the challenges that traditional lodging establishments face in the digital age. </w:t>
      </w:r>
      <w:r>
        <w:rPr>
          <w:rFonts w:ascii="Arial" w:hAnsi="Arial" w:cs="Arial"/>
          <w:sz w:val="24"/>
          <w:szCs w:val="24"/>
        </w:rPr>
        <w:t>Trend</w:t>
      </w:r>
      <w:r w:rsidRPr="00AB0E3F">
        <w:rPr>
          <w:rFonts w:ascii="Arial" w:hAnsi="Arial" w:cs="Arial"/>
          <w:sz w:val="24"/>
          <w:szCs w:val="24"/>
        </w:rPr>
        <w:t xml:space="preserve"> analysis reveals a consistent decline in revenue, from £1,200,000 in 2021 to £950,000 in 2023, as well as a concerning shift from a net income of £300,000 to a loss of £150,000 during the same period. These financial indicators not only demonstrate declining profitability, but also highlight operational challenges exacerbated by rising operating expenses, which increased from £900,000 in 2021 to £1,100,000 in 2023.</w:t>
      </w:r>
    </w:p>
    <w:p w14:paraId="028FBE13"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noProof/>
          <w:sz w:val="24"/>
          <w:szCs w:val="24"/>
          <w:lang w:val="en-US"/>
        </w:rPr>
        <w:drawing>
          <wp:anchor distT="0" distB="0" distL="114300" distR="114300" simplePos="0" relativeHeight="251659264" behindDoc="0" locked="0" layoutInCell="1" allowOverlap="1" wp14:anchorId="0624BD9F" wp14:editId="4A8B3C00">
            <wp:simplePos x="0" y="0"/>
            <wp:positionH relativeFrom="column">
              <wp:posOffset>85725</wp:posOffset>
            </wp:positionH>
            <wp:positionV relativeFrom="paragraph">
              <wp:posOffset>883920</wp:posOffset>
            </wp:positionV>
            <wp:extent cx="3267075" cy="1990725"/>
            <wp:effectExtent l="0" t="0" r="9525" b="9525"/>
            <wp:wrapSquare wrapText="bothSides"/>
            <wp:docPr id="732437256" name="Picture 1" descr="A graph of a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37256" name="Picture 1" descr="A graph of a bar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7075" cy="1990725"/>
                    </a:xfrm>
                    <a:prstGeom prst="rect">
                      <a:avLst/>
                    </a:prstGeom>
                    <a:noFill/>
                    <a:ln>
                      <a:noFill/>
                    </a:ln>
                  </pic:spPr>
                </pic:pic>
              </a:graphicData>
            </a:graphic>
          </wp:anchor>
        </w:drawing>
      </w:r>
      <w:r>
        <w:rPr>
          <w:rFonts w:ascii="Arial" w:hAnsi="Arial" w:cs="Arial"/>
          <w:sz w:val="24"/>
          <w:szCs w:val="24"/>
        </w:rPr>
        <w:t>Curry's</w:t>
      </w:r>
      <w:r w:rsidRPr="00AB0E3F">
        <w:rPr>
          <w:rFonts w:ascii="Arial" w:hAnsi="Arial" w:cs="Arial"/>
          <w:sz w:val="24"/>
          <w:szCs w:val="24"/>
        </w:rPr>
        <w:t xml:space="preserve"> (2024) statistics show that the financial downturn coincides with the rise of digital booking platforms such as Airbnb, which, according to Biaco et al. (2024), have significantly disrupted the traditional hotel and lodge market. </w:t>
      </w:r>
      <w:r w:rsidRPr="00AB0E3F">
        <w:rPr>
          <w:rFonts w:ascii="Arial" w:hAnsi="Arial" w:cs="Arial"/>
          <w:sz w:val="24"/>
          <w:szCs w:val="24"/>
          <w:lang w:val="en-US"/>
        </w:rPr>
        <w:t xml:space="preserve"> </w:t>
      </w:r>
    </w:p>
    <w:p w14:paraId="5F7B929A"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 xml:space="preserve">According to Sánchez-Franco and Aramendia-Muneta's (2023) Journal, </w:t>
      </w:r>
      <w:r>
        <w:rPr>
          <w:rFonts w:ascii="Arial" w:hAnsi="Arial" w:cs="Arial"/>
          <w:sz w:val="24"/>
          <w:szCs w:val="24"/>
        </w:rPr>
        <w:t>several factors contribute</w:t>
      </w:r>
      <w:r w:rsidRPr="00AB0E3F">
        <w:rPr>
          <w:rFonts w:ascii="Arial" w:hAnsi="Arial" w:cs="Arial"/>
          <w:sz w:val="24"/>
          <w:szCs w:val="24"/>
        </w:rPr>
        <w:t xml:space="preserve"> to Seacrest Lodge's declining financial </w:t>
      </w:r>
      <w:r w:rsidRPr="00AB0E3F">
        <w:rPr>
          <w:rFonts w:ascii="Arial" w:hAnsi="Arial" w:cs="Arial"/>
          <w:sz w:val="24"/>
          <w:szCs w:val="24"/>
        </w:rPr>
        <w:lastRenderedPageBreak/>
        <w:t xml:space="preserve">performance and the proliferation of these platforms. The study discusses how competitive pricing and diverse accommodation offerings on these platforms have shifted a significant portion of the market away from traditional lodges. Second, these platforms' preference for personalized and unique stays has attracted a demographic that would otherwise choose a </w:t>
      </w:r>
      <w:r>
        <w:rPr>
          <w:rFonts w:ascii="Arial" w:hAnsi="Arial" w:cs="Arial"/>
          <w:sz w:val="24"/>
          <w:szCs w:val="24"/>
        </w:rPr>
        <w:t>lodge-like</w:t>
      </w:r>
      <w:r w:rsidRPr="00AB0E3F">
        <w:rPr>
          <w:rFonts w:ascii="Arial" w:hAnsi="Arial" w:cs="Arial"/>
          <w:sz w:val="24"/>
          <w:szCs w:val="24"/>
        </w:rPr>
        <w:t xml:space="preserve"> Seacrest</w:t>
      </w:r>
      <w:r w:rsidRPr="00AB0E3F">
        <w:rPr>
          <w:rFonts w:ascii="Arial" w:hAnsi="Arial" w:cs="Arial"/>
          <w:sz w:val="24"/>
          <w:szCs w:val="24"/>
          <w:lang w:val="en-US"/>
        </w:rPr>
        <w:t>.</w:t>
      </w:r>
    </w:p>
    <w:p w14:paraId="22B40487"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Furthermore, the decline in the Average Room Rate (ARR) from £260 in 2021 to £210 in 2023, combined with a drop in occupancy rates from 65% to 50% in the same timeframe, demonstrates the lodge's inability to compete effectively in a changing market landscape. These financial indicators, according to Sánchez-Franco and Aramendia-Muneta's (2023) Journal, not only reflect the direct impact of booking platforms on Seacrest Lodge's revenue and profitability, but also highlight the broader market dynamics at play, challenging the lodge to adapt its business model and offerings to reclaim its market position</w:t>
      </w:r>
      <w:r w:rsidRPr="00AB0E3F">
        <w:rPr>
          <w:rFonts w:ascii="Arial" w:hAnsi="Arial" w:cs="Arial"/>
          <w:sz w:val="24"/>
          <w:szCs w:val="24"/>
          <w:lang w:val="en-US"/>
        </w:rPr>
        <w:t>.</w:t>
      </w:r>
    </w:p>
    <w:p w14:paraId="6F1E6CB5" w14:textId="77777777" w:rsidR="00124F43" w:rsidRPr="00AB0E3F" w:rsidRDefault="00124F43" w:rsidP="00124F43">
      <w:pPr>
        <w:spacing w:line="360" w:lineRule="auto"/>
        <w:jc w:val="both"/>
        <w:rPr>
          <w:rFonts w:ascii="Arial" w:hAnsi="Arial" w:cs="Arial"/>
          <w:sz w:val="24"/>
          <w:szCs w:val="24"/>
          <w:lang w:val="en-US"/>
        </w:rPr>
      </w:pPr>
    </w:p>
    <w:p w14:paraId="7D3D4866" w14:textId="77777777" w:rsidR="00124F43" w:rsidRPr="00AB0E3F" w:rsidRDefault="00124F43" w:rsidP="00124F43">
      <w:pPr>
        <w:spacing w:line="360" w:lineRule="auto"/>
        <w:jc w:val="both"/>
        <w:rPr>
          <w:rFonts w:ascii="Arial" w:hAnsi="Arial" w:cs="Arial"/>
          <w:b/>
          <w:bCs/>
          <w:color w:val="000000" w:themeColor="text1"/>
          <w:sz w:val="24"/>
          <w:szCs w:val="24"/>
          <w:lang w:val="en-US"/>
        </w:rPr>
      </w:pPr>
      <w:r w:rsidRPr="00AB0E3F">
        <w:rPr>
          <w:rFonts w:ascii="Arial" w:hAnsi="Arial" w:cs="Arial"/>
          <w:b/>
          <w:bCs/>
          <w:color w:val="000000" w:themeColor="text1"/>
          <w:sz w:val="24"/>
          <w:szCs w:val="24"/>
          <w:lang w:val="en-US"/>
        </w:rPr>
        <w:t xml:space="preserve">SWOT </w:t>
      </w:r>
    </w:p>
    <w:p w14:paraId="330F5995"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 The SWOT analysis of Seacrest Lodge illuminates the complex dynamics at play, showcasing the lodge's internal strengths and weaknesses amidst a hospitality industry that is progressively shaped by booking platforms such as Airbnb and Vbro</w:t>
      </w:r>
      <w:r w:rsidRPr="00AB0E3F">
        <w:rPr>
          <w:rFonts w:ascii="Arial" w:hAnsi="Arial" w:cs="Arial"/>
          <w:sz w:val="24"/>
          <w:szCs w:val="24"/>
          <w:lang w:val="en-US"/>
        </w:rPr>
        <w:t>.</w:t>
      </w:r>
    </w:p>
    <w:p w14:paraId="6EEC6B96"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Strengths</w:t>
      </w:r>
    </w:p>
    <w:p w14:paraId="7EE85E1D"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Seacrest Lodge has a rich heritage and a prime coastal location, making it appealing to those looking for traditional luxury and relaxation by the sea. Its established brand and loyal customer base are valuable assets, providing a solid foundation for rebuilding and repositioning in the market. The property's extensive facilities, which include a restaurant, bar, and event space, provide diverse revenue streams and the potential for unique guest experiences</w:t>
      </w:r>
      <w:r w:rsidRPr="00AB0E3F">
        <w:rPr>
          <w:rFonts w:ascii="Arial" w:hAnsi="Arial" w:cs="Arial"/>
          <w:sz w:val="24"/>
          <w:szCs w:val="24"/>
          <w:lang w:val="en-US"/>
        </w:rPr>
        <w:t>.</w:t>
      </w:r>
    </w:p>
    <w:p w14:paraId="336F6BDB"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Weaknesses</w:t>
      </w:r>
    </w:p>
    <w:p w14:paraId="54898AFF"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t xml:space="preserve">However, the lodge's offerings have become out of sync with current traveller expectations, as evidenced by declining service quality and amenities that are </w:t>
      </w:r>
      <w:r w:rsidRPr="00AB0E3F">
        <w:rPr>
          <w:rFonts w:ascii="Arial" w:hAnsi="Arial" w:cs="Arial"/>
          <w:sz w:val="24"/>
          <w:szCs w:val="24"/>
        </w:rPr>
        <w:lastRenderedPageBreak/>
        <w:t>perceived as out of date. The lodge's reluctance or inability to adapt to digital trends has reduced its visibility and appeal, according to Fan et al. (2023), particularly among younger demographics who prefer online booking platforms for accommodation discovery and reservations.</w:t>
      </w:r>
    </w:p>
    <w:p w14:paraId="3BA63BB1"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Opportunities</w:t>
      </w:r>
    </w:p>
    <w:p w14:paraId="734CD415"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The rise of platforms such as Airbnb and Vbro, while posing a challenge, also provides an opportunity for Seacrest Lodge to differentiate itself by capitalising on its strengths. According to Uger et al. (2020), there is a growing market segment seeking authentic experiences rooted in local culture and environment, which the lodge can offer in a unique way. Furthermore, leveraging digital marketing strategies described by Peter and Dalla Vecchia (2021) to improve online presence and adopting sustainable practices discussed by Shanti and Joshi (2022) could appeal to environmentally conscious travellers, aligning with broader industry trends</w:t>
      </w:r>
      <w:r w:rsidRPr="00AB0E3F">
        <w:rPr>
          <w:rFonts w:ascii="Arial" w:hAnsi="Arial" w:cs="Arial"/>
          <w:sz w:val="24"/>
          <w:szCs w:val="24"/>
          <w:lang w:val="en-US"/>
        </w:rPr>
        <w:t>.</w:t>
      </w:r>
    </w:p>
    <w:p w14:paraId="65712136"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Threats</w:t>
      </w:r>
    </w:p>
    <w:p w14:paraId="401410EC"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The competitive pressure from Airbnb and Vbro discussed by Marques (2023) is formidable, with accommodations that frequently outperform traditional lodges in terms of cost, convenience, and personalisation. These platforms allow for a direct connection between hosts and guests, fostering the authenticity and local immersion that many travellers now seek. Economic fluctuations and changing travel patterns, exacerbated by global events, pose additional risks, affecting travel budgets and destination choices</w:t>
      </w:r>
      <w:r w:rsidRPr="00AB0E3F">
        <w:rPr>
          <w:rFonts w:ascii="Arial" w:hAnsi="Arial" w:cs="Arial"/>
          <w:sz w:val="24"/>
          <w:szCs w:val="24"/>
          <w:lang w:val="en-US"/>
        </w:rPr>
        <w:t>.</w:t>
      </w:r>
    </w:p>
    <w:p w14:paraId="5CDA14AF"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In conclusion, Seacrest Lodge must navigate a landscape in which its traditional strengths are both a foundation and a constraint. Embracing innovation, improving service quality, and leveraging its unique selling propositions are critical steps in countering the threats posed by digital platforms and changing consumer preferences</w:t>
      </w:r>
      <w:r w:rsidRPr="00AB0E3F">
        <w:rPr>
          <w:rFonts w:ascii="Arial" w:hAnsi="Arial" w:cs="Arial"/>
          <w:sz w:val="24"/>
          <w:szCs w:val="24"/>
          <w:lang w:val="en-US"/>
        </w:rPr>
        <w:t>.</w:t>
      </w:r>
    </w:p>
    <w:p w14:paraId="35586D71" w14:textId="77777777" w:rsidR="00124F43" w:rsidRPr="00AB0E3F" w:rsidRDefault="00124F43" w:rsidP="00124F43">
      <w:pPr>
        <w:spacing w:line="360" w:lineRule="auto"/>
        <w:jc w:val="both"/>
        <w:rPr>
          <w:rFonts w:ascii="Arial" w:hAnsi="Arial" w:cs="Arial"/>
          <w:sz w:val="24"/>
          <w:szCs w:val="24"/>
          <w:lang w:val="en-US"/>
        </w:rPr>
      </w:pPr>
    </w:p>
    <w:p w14:paraId="1C6B6929"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 xml:space="preserve">PESTLE </w:t>
      </w:r>
    </w:p>
    <w:p w14:paraId="5FAE0CF4"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Political</w:t>
      </w:r>
    </w:p>
    <w:p w14:paraId="3333DC49"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lastRenderedPageBreak/>
        <w:t>The regulatory frameworks that govern the hospitality sector have a significant impact on operations. According to the Gurran et al. (2020) study, complying with stringent licencing, health, and safety regulations can be costly for traditional lodges. In contrast, platforms like Airbnb and Vbro navigate a less stringent regulatory environment, though this is changing as governments around the world begin to impose more regulations on short-term rentals to level the playing field</w:t>
      </w:r>
      <w:r w:rsidRPr="00AB0E3F">
        <w:rPr>
          <w:rFonts w:ascii="Arial" w:hAnsi="Arial" w:cs="Arial"/>
          <w:sz w:val="24"/>
          <w:szCs w:val="24"/>
          <w:lang w:val="en-US"/>
        </w:rPr>
        <w:t>.</w:t>
      </w:r>
    </w:p>
    <w:p w14:paraId="6796A8B8"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Economic</w:t>
      </w:r>
    </w:p>
    <w:p w14:paraId="19D390A2"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Economic volatility influences consumer spending and travel habits. According to Gurran et al. (2020), economic downturns can result in reduced travel budgets, affecting both traditional lodges and booking platforms, albeit to varying degrees. Traditional establishments, with their fixed operational costs, may struggle more during economic downturns than the flexible cost structure of listings on platforms such as Airbnb</w:t>
      </w:r>
      <w:r w:rsidRPr="00AB0E3F">
        <w:rPr>
          <w:rFonts w:ascii="Arial" w:hAnsi="Arial" w:cs="Arial"/>
          <w:sz w:val="24"/>
          <w:szCs w:val="24"/>
          <w:lang w:val="en-US"/>
        </w:rPr>
        <w:t>.</w:t>
      </w:r>
    </w:p>
    <w:p w14:paraId="64605F01"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Social</w:t>
      </w:r>
    </w:p>
    <w:p w14:paraId="6029A67E"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t>According to Paulose and Shakeel (2022), changing social trends, particularly the growing demand for authentic and personalised travel experiences, have a significant impact on lodging choices. While traditional lodges like Seacrest may provide standardised services, platforms like Airbnb thrive by offering diverse, localised experiences that cater to this evolving consumer preference.</w:t>
      </w:r>
    </w:p>
    <w:p w14:paraId="38E516A7"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Technological</w:t>
      </w:r>
    </w:p>
    <w:p w14:paraId="47A2C734"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According to Sanchez-Franco and Armendia Muneta (2023), technological advancements have democratised the hospitality industry, allowing platforms such as Airbnb and Vbro to disrupt traditional business models with innovative customer interfaces and booking processes. To stay competitive, traditional lodges must adopt new technologies that improve customer experiences from booking to staying</w:t>
      </w:r>
      <w:r w:rsidRPr="00AB0E3F">
        <w:rPr>
          <w:rFonts w:ascii="Arial" w:hAnsi="Arial" w:cs="Arial"/>
          <w:sz w:val="24"/>
          <w:szCs w:val="24"/>
          <w:lang w:val="en-US"/>
        </w:rPr>
        <w:t>.</w:t>
      </w:r>
    </w:p>
    <w:p w14:paraId="4AC0FB1E"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Legal</w:t>
      </w:r>
    </w:p>
    <w:p w14:paraId="686E96F2"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 xml:space="preserve">Legal challenges, such as zoning laws and short-term rental regulations, can affect both traditional lodges and booking platforms. While traditional establishments are well-versed in navigating these regulations, Airbnb and Vbro have faced legal challenges in </w:t>
      </w:r>
      <w:r w:rsidRPr="00AB0E3F">
        <w:rPr>
          <w:rFonts w:ascii="Arial" w:hAnsi="Arial" w:cs="Arial"/>
          <w:sz w:val="24"/>
          <w:szCs w:val="24"/>
        </w:rPr>
        <w:lastRenderedPageBreak/>
        <w:t>various markets, affecting their operations and potentially levelling the competitive landscape (Kreeger and Smith, 2024)</w:t>
      </w:r>
      <w:r w:rsidRPr="00AB0E3F">
        <w:rPr>
          <w:rFonts w:ascii="Arial" w:hAnsi="Arial" w:cs="Arial"/>
          <w:sz w:val="24"/>
          <w:szCs w:val="24"/>
          <w:lang w:val="en-US"/>
        </w:rPr>
        <w:t>.</w:t>
      </w:r>
    </w:p>
    <w:p w14:paraId="75A1B513" w14:textId="77777777" w:rsidR="00124F43" w:rsidRDefault="00124F43" w:rsidP="00124F43">
      <w:pPr>
        <w:spacing w:line="360" w:lineRule="auto"/>
        <w:jc w:val="both"/>
        <w:rPr>
          <w:rFonts w:ascii="Arial" w:hAnsi="Arial" w:cs="Arial"/>
          <w:b/>
          <w:bCs/>
          <w:sz w:val="24"/>
          <w:szCs w:val="24"/>
          <w:lang w:val="en-US"/>
        </w:rPr>
      </w:pPr>
    </w:p>
    <w:p w14:paraId="57ACA112"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Environmental</w:t>
      </w:r>
    </w:p>
    <w:p w14:paraId="14AC2375"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According to Shanti and Joshi (2022), travellers are increasingly concerned about environmental sustainability. Traditional lodges, such as Seacrest, can use their environmental initiatives as a unique selling point. In contrast, the decentralised nature of Airbnb and Vbro makes it difficult to ensure uniform environmental practices across all listings, providing an opportunity for traditional lodges to differentiate themselves</w:t>
      </w:r>
      <w:r w:rsidRPr="00AB0E3F">
        <w:rPr>
          <w:rFonts w:ascii="Arial" w:hAnsi="Arial" w:cs="Arial"/>
          <w:sz w:val="24"/>
          <w:szCs w:val="24"/>
          <w:lang w:val="en-US"/>
        </w:rPr>
        <w:t>.</w:t>
      </w:r>
    </w:p>
    <w:p w14:paraId="2AD8F2E8"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t>In conclusion, the PESTLE analysis highlights the complex external environment in which traditional lodging establishments operate. Understanding these factors is critical for Seacrest Lodge, as it seeks to strategically navigate the challenges and opportunities presented by the rise of booking platforms and changing travel preferences.</w:t>
      </w:r>
    </w:p>
    <w:p w14:paraId="5FEB78FC" w14:textId="77777777" w:rsidR="00124F43" w:rsidRPr="00AB0E3F" w:rsidRDefault="00124F43" w:rsidP="00124F43">
      <w:pPr>
        <w:spacing w:line="360" w:lineRule="auto"/>
        <w:jc w:val="both"/>
        <w:rPr>
          <w:rFonts w:ascii="Arial" w:hAnsi="Arial" w:cs="Arial"/>
          <w:sz w:val="24"/>
          <w:szCs w:val="24"/>
          <w:lang w:val="en-US"/>
        </w:rPr>
      </w:pPr>
    </w:p>
    <w:p w14:paraId="678D390E" w14:textId="77777777" w:rsidR="00124F43" w:rsidRPr="00AB0E3F" w:rsidRDefault="00124F43" w:rsidP="00124F43">
      <w:pPr>
        <w:spacing w:line="360" w:lineRule="auto"/>
        <w:jc w:val="both"/>
        <w:rPr>
          <w:rFonts w:ascii="Arial" w:hAnsi="Arial" w:cs="Arial"/>
          <w:b/>
          <w:bCs/>
          <w:sz w:val="24"/>
          <w:szCs w:val="24"/>
          <w:lang w:val="en-US"/>
        </w:rPr>
      </w:pPr>
      <w:r w:rsidRPr="00AB0E3F">
        <w:rPr>
          <w:rFonts w:ascii="Arial" w:hAnsi="Arial" w:cs="Arial"/>
          <w:b/>
          <w:bCs/>
          <w:sz w:val="24"/>
          <w:szCs w:val="24"/>
          <w:lang w:val="en-US"/>
        </w:rPr>
        <w:t>Strategic Initiatives</w:t>
      </w:r>
    </w:p>
    <w:p w14:paraId="2FD2C24D"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To revitalise Seacrest Lodge and adapt to the rapidly changing hospitality industry, a targeted turnaround strategy is essential. This strategy includes digital innovation, expanding service offerings, implementing agile pricing models, modernising amenities, and focusing on customer engagement and feedback.</w:t>
      </w:r>
    </w:p>
    <w:p w14:paraId="4374D33F" w14:textId="77777777" w:rsidR="00124F43" w:rsidRPr="00AB0E3F" w:rsidRDefault="00124F43" w:rsidP="00124F43">
      <w:pPr>
        <w:spacing w:line="360" w:lineRule="auto"/>
        <w:jc w:val="both"/>
        <w:rPr>
          <w:rFonts w:ascii="Arial" w:hAnsi="Arial" w:cs="Arial"/>
          <w:b/>
          <w:bCs/>
          <w:i/>
          <w:iCs/>
          <w:sz w:val="24"/>
          <w:szCs w:val="24"/>
          <w:lang w:val="en-US"/>
        </w:rPr>
      </w:pPr>
      <w:r w:rsidRPr="00AB0E3F">
        <w:rPr>
          <w:rFonts w:ascii="Arial" w:hAnsi="Arial" w:cs="Arial"/>
          <w:b/>
          <w:bCs/>
          <w:i/>
          <w:iCs/>
          <w:sz w:val="24"/>
          <w:szCs w:val="24"/>
          <w:lang w:val="en-US"/>
        </w:rPr>
        <w:t>Enhancing Digital Presence</w:t>
      </w:r>
    </w:p>
    <w:p w14:paraId="73D8F877"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The lodge will set up funds for a website redesign to improve navigation and online booking. Based on Fan et al. (2023) study, social media will be used to regularly highlight guest experiences and local attractions to increase engagement and bookings. Quarterly reviews of digital marketing efforts will ensure that investments lead to significant increases in traffic and bookings</w:t>
      </w:r>
      <w:r w:rsidRPr="00AB0E3F">
        <w:rPr>
          <w:rFonts w:ascii="Arial" w:hAnsi="Arial" w:cs="Arial"/>
          <w:sz w:val="24"/>
          <w:szCs w:val="24"/>
          <w:lang w:val="en-US"/>
        </w:rPr>
        <w:t>.</w:t>
      </w:r>
    </w:p>
    <w:p w14:paraId="65C0F29A" w14:textId="77777777" w:rsidR="00124F43" w:rsidRPr="00AB0E3F" w:rsidRDefault="00124F43" w:rsidP="00124F43">
      <w:pPr>
        <w:spacing w:line="360" w:lineRule="auto"/>
        <w:jc w:val="both"/>
        <w:rPr>
          <w:rFonts w:ascii="Arial" w:hAnsi="Arial" w:cs="Arial"/>
          <w:b/>
          <w:bCs/>
          <w:i/>
          <w:iCs/>
          <w:sz w:val="24"/>
          <w:szCs w:val="24"/>
          <w:lang w:val="en-US"/>
        </w:rPr>
      </w:pPr>
      <w:r w:rsidRPr="00AB0E3F">
        <w:rPr>
          <w:rFonts w:ascii="Arial" w:hAnsi="Arial" w:cs="Arial"/>
          <w:b/>
          <w:bCs/>
          <w:i/>
          <w:iCs/>
          <w:sz w:val="24"/>
          <w:szCs w:val="24"/>
          <w:lang w:val="en-US"/>
        </w:rPr>
        <w:t>Diversifying Service Offerings</w:t>
      </w:r>
    </w:p>
    <w:p w14:paraId="3627E413"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lastRenderedPageBreak/>
        <w:t>Collaborating with local businesses, we will introduce the "Local Flavours" culinary nights and "Adventure Weekends" packages to provide guests with unique experiences, following the model of Ngoc et al. (2023). Market research and guest surveys will help guide event and package selection, ensuring alignment with guest interests while minimizing financial risk.</w:t>
      </w:r>
    </w:p>
    <w:p w14:paraId="3365767C" w14:textId="77777777" w:rsidR="00124F43" w:rsidRPr="00AB0E3F" w:rsidRDefault="00124F43" w:rsidP="00124F43">
      <w:pPr>
        <w:spacing w:line="360" w:lineRule="auto"/>
        <w:jc w:val="both"/>
        <w:rPr>
          <w:rFonts w:ascii="Arial" w:hAnsi="Arial" w:cs="Arial"/>
          <w:b/>
          <w:bCs/>
          <w:i/>
          <w:iCs/>
          <w:sz w:val="24"/>
          <w:szCs w:val="24"/>
          <w:lang w:val="en-US"/>
        </w:rPr>
      </w:pPr>
      <w:r w:rsidRPr="00AB0E3F">
        <w:rPr>
          <w:rFonts w:ascii="Arial" w:hAnsi="Arial" w:cs="Arial"/>
          <w:b/>
          <w:bCs/>
          <w:i/>
          <w:iCs/>
          <w:sz w:val="24"/>
          <w:szCs w:val="24"/>
          <w:lang w:val="en-US"/>
        </w:rPr>
        <w:t>Competitive Pricing Strategies</w:t>
      </w:r>
    </w:p>
    <w:p w14:paraId="567F34C2"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A dynamic pricing model will be implemented, using market data to adjust rates and create value-added packages that combine lodging with unique experiences. According to Abrate et al. (2021), pricing effectiveness and guest feedback will be regularly evaluated to ensure strategies meet revenue goals while not diminishing guest perceptions of value</w:t>
      </w:r>
      <w:r w:rsidRPr="00AB0E3F">
        <w:rPr>
          <w:rFonts w:ascii="Arial" w:hAnsi="Arial" w:cs="Arial"/>
          <w:sz w:val="24"/>
          <w:szCs w:val="24"/>
          <w:lang w:val="en-US"/>
        </w:rPr>
        <w:t>.</w:t>
      </w:r>
    </w:p>
    <w:p w14:paraId="6917DBC7" w14:textId="77777777" w:rsidR="00124F43" w:rsidRPr="00AB0E3F" w:rsidRDefault="00124F43" w:rsidP="00124F43">
      <w:pPr>
        <w:spacing w:line="360" w:lineRule="auto"/>
        <w:jc w:val="both"/>
        <w:rPr>
          <w:rFonts w:ascii="Arial" w:hAnsi="Arial" w:cs="Arial"/>
          <w:b/>
          <w:bCs/>
          <w:i/>
          <w:iCs/>
          <w:sz w:val="24"/>
          <w:szCs w:val="24"/>
          <w:lang w:val="en-US"/>
        </w:rPr>
      </w:pPr>
      <w:r w:rsidRPr="00AB0E3F">
        <w:rPr>
          <w:rFonts w:ascii="Arial" w:hAnsi="Arial" w:cs="Arial"/>
          <w:b/>
          <w:bCs/>
          <w:i/>
          <w:iCs/>
          <w:sz w:val="24"/>
          <w:szCs w:val="24"/>
          <w:lang w:val="en-US"/>
        </w:rPr>
        <w:t>Upgrading Amenities</w:t>
      </w:r>
    </w:p>
    <w:p w14:paraId="5357514F"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The guest rooms and communal areas will be upgraded with eco-friendly materials and smart technology. Upgrades will be planned to maximize cash flow, starting with high-visibility areas to generate immediate guest impact. The feedback trends will be analysed to identify service improvement opportunities</w:t>
      </w:r>
      <w:r w:rsidRPr="00AB0E3F">
        <w:rPr>
          <w:rFonts w:ascii="Arial" w:hAnsi="Arial" w:cs="Arial"/>
          <w:sz w:val="24"/>
          <w:szCs w:val="24"/>
          <w:lang w:val="en-US"/>
        </w:rPr>
        <w:t>.</w:t>
      </w:r>
    </w:p>
    <w:p w14:paraId="57D732BE" w14:textId="77777777" w:rsidR="00124F43" w:rsidRPr="00AB0E3F" w:rsidRDefault="00124F43" w:rsidP="00124F43">
      <w:pPr>
        <w:spacing w:line="360" w:lineRule="auto"/>
        <w:jc w:val="both"/>
        <w:rPr>
          <w:rFonts w:ascii="Arial" w:hAnsi="Arial" w:cs="Arial"/>
          <w:b/>
          <w:bCs/>
          <w:i/>
          <w:iCs/>
          <w:sz w:val="24"/>
          <w:szCs w:val="24"/>
          <w:lang w:val="en-US"/>
        </w:rPr>
      </w:pPr>
      <w:r w:rsidRPr="00AB0E3F">
        <w:rPr>
          <w:rFonts w:ascii="Arial" w:hAnsi="Arial" w:cs="Arial"/>
          <w:b/>
          <w:bCs/>
          <w:i/>
          <w:iCs/>
          <w:sz w:val="24"/>
          <w:szCs w:val="24"/>
          <w:lang w:val="en-US"/>
        </w:rPr>
        <w:t>Customer Engagement and Feedback</w:t>
      </w:r>
    </w:p>
    <w:p w14:paraId="75C28434" w14:textId="77777777" w:rsidR="00124F43" w:rsidRPr="00AB0E3F" w:rsidRDefault="00124F43" w:rsidP="00124F43">
      <w:pPr>
        <w:spacing w:line="360" w:lineRule="auto"/>
        <w:jc w:val="both"/>
        <w:rPr>
          <w:rFonts w:ascii="Arial" w:hAnsi="Arial" w:cs="Arial"/>
          <w:sz w:val="24"/>
          <w:szCs w:val="24"/>
          <w:lang w:val="en-US"/>
        </w:rPr>
      </w:pPr>
      <w:r w:rsidRPr="00AB0E3F">
        <w:rPr>
          <w:rFonts w:ascii="Arial" w:hAnsi="Arial" w:cs="Arial"/>
          <w:sz w:val="24"/>
          <w:szCs w:val="24"/>
        </w:rPr>
        <w:t>A CRM system will be implemented for personalised guest communication, supplemented by a digital feedback loop to collect insights after the stay. Quick action will be taken to resolve issues identified through feedback analysis, ensuring high satisfaction levels</w:t>
      </w:r>
      <w:r w:rsidRPr="00AB0E3F">
        <w:rPr>
          <w:rFonts w:ascii="Arial" w:hAnsi="Arial" w:cs="Arial"/>
          <w:sz w:val="24"/>
          <w:szCs w:val="24"/>
          <w:lang w:val="en-US"/>
        </w:rPr>
        <w:t>.</w:t>
      </w:r>
    </w:p>
    <w:p w14:paraId="4256AF49"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t>This strategic approach to Seacrest Lodge's turnaround is meticulously planned to increase its market appeal and guest satisfaction while carefully navigating the competitive landscape for a successful revival.</w:t>
      </w:r>
    </w:p>
    <w:p w14:paraId="128F48AE" w14:textId="77777777" w:rsidR="00124F43" w:rsidRPr="00AB0E3F" w:rsidRDefault="00124F43" w:rsidP="00124F43">
      <w:pPr>
        <w:spacing w:line="360" w:lineRule="auto"/>
        <w:jc w:val="both"/>
        <w:rPr>
          <w:rFonts w:ascii="Arial" w:hAnsi="Arial" w:cs="Arial"/>
          <w:b/>
          <w:bCs/>
          <w:sz w:val="24"/>
          <w:szCs w:val="24"/>
          <w:lang w:val="en-US"/>
        </w:rPr>
      </w:pPr>
    </w:p>
    <w:p w14:paraId="1DE407CA" w14:textId="77777777" w:rsidR="00124F43" w:rsidRPr="00AB0E3F" w:rsidRDefault="00124F43" w:rsidP="00124F43">
      <w:pPr>
        <w:spacing w:line="360" w:lineRule="auto"/>
        <w:jc w:val="both"/>
        <w:rPr>
          <w:rFonts w:ascii="Arial" w:hAnsi="Arial" w:cs="Arial"/>
          <w:b/>
          <w:bCs/>
          <w:sz w:val="24"/>
          <w:szCs w:val="24"/>
        </w:rPr>
      </w:pPr>
      <w:r w:rsidRPr="00AB0E3F">
        <w:rPr>
          <w:rFonts w:ascii="Arial" w:hAnsi="Arial" w:cs="Arial"/>
          <w:b/>
          <w:bCs/>
          <w:sz w:val="24"/>
          <w:szCs w:val="24"/>
        </w:rPr>
        <w:t>Conclusion</w:t>
      </w:r>
    </w:p>
    <w:p w14:paraId="500B9C49" w14:textId="77777777" w:rsidR="00124F43" w:rsidRPr="00AB0E3F" w:rsidRDefault="00124F43" w:rsidP="00124F43">
      <w:pPr>
        <w:spacing w:line="360" w:lineRule="auto"/>
        <w:jc w:val="both"/>
        <w:rPr>
          <w:rFonts w:ascii="Arial" w:hAnsi="Arial" w:cs="Arial"/>
          <w:sz w:val="24"/>
          <w:szCs w:val="24"/>
        </w:rPr>
      </w:pPr>
      <w:r w:rsidRPr="00AB0E3F">
        <w:rPr>
          <w:rFonts w:ascii="Arial" w:hAnsi="Arial" w:cs="Arial"/>
          <w:sz w:val="24"/>
          <w:szCs w:val="24"/>
        </w:rPr>
        <w:lastRenderedPageBreak/>
        <w:t>In conclusion, Seacrest Lodge's tailored turnaround strategy represents a comprehensive approach to navigating the challenges and capitalising on the opportunities presented by the changing hospitality landscape. Seacrest Lodge can effectively respond to competitive pressures from platforms such as Airbnb and Vbro by focusing on improving its digital presence, diversifying service offerings, implementing competitive pricing strategies, upgrading amenities with a focus on sustainability, and prioritising customer engagement and feedback. This strategy aims to not only revitalise the lodge's market position but also to provide guests with a unique and memorable experience, fostering loyalty and encouraging repeat visits.  To mitigate the potential risks associated with each strategic initiative and ensure the successful turnaround of Seacrest Lodge, it is crucial to carefully plan, execute, monitor, and adapt continuously.  The lodge's strategic focus on innovation, guest satisfaction, and operational efficiency positions it for a successful future in the hospitality industry.</w:t>
      </w:r>
    </w:p>
    <w:p w14:paraId="6877766E" w14:textId="77777777" w:rsidR="00124F43" w:rsidRPr="00AB0E3F" w:rsidRDefault="00124F43" w:rsidP="00124F43">
      <w:pPr>
        <w:spacing w:line="360" w:lineRule="auto"/>
        <w:jc w:val="both"/>
        <w:rPr>
          <w:rFonts w:ascii="Arial" w:hAnsi="Arial" w:cs="Arial"/>
          <w:sz w:val="24"/>
          <w:szCs w:val="24"/>
        </w:rPr>
      </w:pPr>
    </w:p>
    <w:p w14:paraId="4A0758F7" w14:textId="77777777" w:rsidR="00124F43" w:rsidRPr="00AB0E3F" w:rsidRDefault="00124F43" w:rsidP="00124F43">
      <w:pPr>
        <w:spacing w:line="360" w:lineRule="auto"/>
        <w:jc w:val="both"/>
        <w:rPr>
          <w:rFonts w:ascii="Arial" w:hAnsi="Arial" w:cs="Arial"/>
          <w:sz w:val="24"/>
          <w:szCs w:val="24"/>
        </w:rPr>
      </w:pPr>
    </w:p>
    <w:p w14:paraId="16ECD100" w14:textId="77777777" w:rsidR="00124F43" w:rsidRPr="00AB0E3F" w:rsidRDefault="00124F43" w:rsidP="00124F43">
      <w:pPr>
        <w:spacing w:line="360" w:lineRule="auto"/>
        <w:jc w:val="both"/>
        <w:rPr>
          <w:rFonts w:ascii="Arial" w:hAnsi="Arial" w:cs="Arial"/>
          <w:sz w:val="24"/>
          <w:szCs w:val="24"/>
        </w:rPr>
      </w:pPr>
    </w:p>
    <w:p w14:paraId="161ABB9A" w14:textId="77777777" w:rsidR="00124F43" w:rsidRPr="00AB0E3F" w:rsidRDefault="00124F43" w:rsidP="00124F43">
      <w:pPr>
        <w:spacing w:line="360" w:lineRule="auto"/>
        <w:jc w:val="both"/>
        <w:rPr>
          <w:rFonts w:ascii="Arial" w:hAnsi="Arial" w:cs="Arial"/>
          <w:sz w:val="24"/>
          <w:szCs w:val="24"/>
        </w:rPr>
      </w:pPr>
    </w:p>
    <w:p w14:paraId="1A9BCB2E" w14:textId="77777777" w:rsidR="00124F43" w:rsidRPr="00AB0E3F" w:rsidRDefault="00124F43" w:rsidP="00124F43">
      <w:pPr>
        <w:spacing w:line="360" w:lineRule="auto"/>
        <w:jc w:val="both"/>
        <w:rPr>
          <w:rFonts w:ascii="Arial" w:hAnsi="Arial" w:cs="Arial"/>
          <w:sz w:val="24"/>
          <w:szCs w:val="24"/>
        </w:rPr>
      </w:pPr>
    </w:p>
    <w:p w14:paraId="65CE5B15" w14:textId="77777777" w:rsidR="00124F43" w:rsidRPr="00AB0E3F" w:rsidRDefault="00124F43" w:rsidP="00124F43">
      <w:pPr>
        <w:spacing w:line="360" w:lineRule="auto"/>
        <w:jc w:val="both"/>
        <w:rPr>
          <w:rFonts w:ascii="Arial" w:hAnsi="Arial" w:cs="Arial"/>
          <w:sz w:val="24"/>
          <w:szCs w:val="24"/>
        </w:rPr>
      </w:pPr>
    </w:p>
    <w:p w14:paraId="38891763" w14:textId="77777777" w:rsidR="00124F43" w:rsidRPr="00AB0E3F" w:rsidRDefault="00124F43" w:rsidP="00124F43">
      <w:pPr>
        <w:spacing w:line="360" w:lineRule="auto"/>
        <w:jc w:val="both"/>
        <w:rPr>
          <w:rFonts w:ascii="Arial" w:hAnsi="Arial" w:cs="Arial"/>
          <w:sz w:val="24"/>
          <w:szCs w:val="24"/>
        </w:rPr>
      </w:pPr>
    </w:p>
    <w:p w14:paraId="7E52F3DF" w14:textId="77777777" w:rsidR="00124F43" w:rsidRPr="00AB0E3F" w:rsidRDefault="00124F43" w:rsidP="00124F43">
      <w:pPr>
        <w:spacing w:line="360" w:lineRule="auto"/>
        <w:jc w:val="both"/>
        <w:rPr>
          <w:rFonts w:ascii="Arial" w:hAnsi="Arial" w:cs="Arial"/>
          <w:sz w:val="24"/>
          <w:szCs w:val="24"/>
        </w:rPr>
      </w:pPr>
    </w:p>
    <w:p w14:paraId="4F62BA15" w14:textId="77777777" w:rsidR="00124F43" w:rsidRDefault="00124F43" w:rsidP="00124F43">
      <w:pPr>
        <w:spacing w:line="360" w:lineRule="auto"/>
        <w:jc w:val="both"/>
        <w:rPr>
          <w:rFonts w:ascii="Arial" w:hAnsi="Arial" w:cs="Arial"/>
          <w:sz w:val="24"/>
          <w:szCs w:val="24"/>
        </w:rPr>
      </w:pPr>
    </w:p>
    <w:p w14:paraId="19898C13" w14:textId="77777777" w:rsidR="00124F43" w:rsidRDefault="00124F43" w:rsidP="00124F43">
      <w:pPr>
        <w:spacing w:line="360" w:lineRule="auto"/>
        <w:jc w:val="both"/>
        <w:rPr>
          <w:rFonts w:ascii="Arial" w:hAnsi="Arial" w:cs="Arial"/>
          <w:sz w:val="24"/>
          <w:szCs w:val="24"/>
        </w:rPr>
      </w:pPr>
    </w:p>
    <w:p w14:paraId="4CCF8394" w14:textId="77777777" w:rsidR="00124F43" w:rsidRDefault="00124F43" w:rsidP="00124F43">
      <w:pPr>
        <w:spacing w:line="360" w:lineRule="auto"/>
        <w:jc w:val="both"/>
        <w:rPr>
          <w:rFonts w:ascii="Arial" w:hAnsi="Arial" w:cs="Arial"/>
          <w:sz w:val="24"/>
          <w:szCs w:val="24"/>
        </w:rPr>
      </w:pPr>
    </w:p>
    <w:p w14:paraId="4FF793F7" w14:textId="77777777" w:rsidR="00124F43" w:rsidRDefault="00124F43" w:rsidP="00124F43">
      <w:pPr>
        <w:spacing w:line="360" w:lineRule="auto"/>
        <w:jc w:val="both"/>
        <w:rPr>
          <w:rFonts w:ascii="Arial" w:hAnsi="Arial" w:cs="Arial"/>
          <w:sz w:val="24"/>
          <w:szCs w:val="24"/>
        </w:rPr>
      </w:pPr>
    </w:p>
    <w:p w14:paraId="6A589033" w14:textId="77777777" w:rsidR="00FC52D4" w:rsidRDefault="00FC52D4" w:rsidP="00124F43">
      <w:pPr>
        <w:spacing w:line="360" w:lineRule="auto"/>
        <w:jc w:val="both"/>
        <w:rPr>
          <w:rFonts w:ascii="Arial" w:hAnsi="Arial" w:cs="Arial"/>
          <w:sz w:val="24"/>
          <w:szCs w:val="24"/>
        </w:rPr>
      </w:pPr>
    </w:p>
    <w:p w14:paraId="0BF3D49E" w14:textId="5FCD8447" w:rsidR="00124F43" w:rsidRPr="00AB0E3F" w:rsidRDefault="00124F43" w:rsidP="00124F43">
      <w:pPr>
        <w:spacing w:line="360" w:lineRule="auto"/>
        <w:jc w:val="both"/>
        <w:rPr>
          <w:rFonts w:ascii="Arial" w:hAnsi="Arial" w:cs="Arial"/>
          <w:b/>
          <w:bCs/>
          <w:sz w:val="24"/>
          <w:szCs w:val="24"/>
        </w:rPr>
      </w:pPr>
      <w:r w:rsidRPr="00AB0E3F">
        <w:rPr>
          <w:rFonts w:ascii="Arial" w:hAnsi="Arial" w:cs="Arial"/>
          <w:b/>
          <w:bCs/>
          <w:sz w:val="24"/>
          <w:szCs w:val="24"/>
        </w:rPr>
        <w:lastRenderedPageBreak/>
        <w:t xml:space="preserve">References </w:t>
      </w:r>
    </w:p>
    <w:p w14:paraId="243062DA"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Abrate, G., Quinton, S. and Pera, R., 2021. The relationship between price paid and hotel review ratings: expectancy-disconfirmation or placebo effect?. Tourism Management, 85, p.104314. </w:t>
      </w:r>
      <w:hyperlink r:id="rId8" w:history="1">
        <w:r w:rsidRPr="00AB0E3F">
          <w:rPr>
            <w:rStyle w:val="Hyperlink"/>
            <w:rFonts w:ascii="Arial" w:hAnsi="Arial" w:cs="Arial"/>
            <w:sz w:val="24"/>
            <w:szCs w:val="24"/>
          </w:rPr>
          <w:t>https://doi.org/10.1016/j.tourman.2021.104314</w:t>
        </w:r>
      </w:hyperlink>
      <w:r w:rsidRPr="00AB0E3F">
        <w:rPr>
          <w:rFonts w:ascii="Arial" w:hAnsi="Arial" w:cs="Arial"/>
          <w:sz w:val="24"/>
          <w:szCs w:val="24"/>
        </w:rPr>
        <w:t xml:space="preserve"> </w:t>
      </w:r>
    </w:p>
    <w:p w14:paraId="6F4D1A89"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Akarsu, T.N., Foroudi, P. and Melewar, T.C., 2020. What makes Airbnb likeable? Exploring the nexus between service attractiveness, country image, perceived authenticity and experience from a social exchange theory perspective within an emerging economy context. International Journal of Hospitality Management, 91, p.102635. </w:t>
      </w:r>
      <w:hyperlink r:id="rId9" w:history="1">
        <w:r w:rsidRPr="00AB0E3F">
          <w:rPr>
            <w:rStyle w:val="Hyperlink"/>
            <w:rFonts w:ascii="Arial" w:hAnsi="Arial" w:cs="Arial"/>
            <w:sz w:val="24"/>
            <w:szCs w:val="24"/>
          </w:rPr>
          <w:t>https://doi.org/10.1016/j.ijhm.2020.102635</w:t>
        </w:r>
      </w:hyperlink>
      <w:r w:rsidRPr="00AB0E3F">
        <w:rPr>
          <w:rFonts w:ascii="Arial" w:hAnsi="Arial" w:cs="Arial"/>
          <w:sz w:val="24"/>
          <w:szCs w:val="24"/>
        </w:rPr>
        <w:t xml:space="preserve"> </w:t>
      </w:r>
    </w:p>
    <w:p w14:paraId="7BFFF5B3"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Bianco, S., Zach, F.J. and Singal, M., 2024. Disruptor recognition and market value of incumbent firms: Airbnb and the lodging industry. </w:t>
      </w:r>
      <w:r w:rsidRPr="00AB0E3F">
        <w:rPr>
          <w:rFonts w:ascii="Arial" w:hAnsi="Arial" w:cs="Arial"/>
          <w:i/>
          <w:iCs/>
          <w:sz w:val="24"/>
          <w:szCs w:val="24"/>
        </w:rPr>
        <w:t>Journal of Hospitality &amp; Tourism Research</w:t>
      </w:r>
      <w:r w:rsidRPr="00AB0E3F">
        <w:rPr>
          <w:rFonts w:ascii="Arial" w:hAnsi="Arial" w:cs="Arial"/>
          <w:sz w:val="24"/>
          <w:szCs w:val="24"/>
        </w:rPr>
        <w:t>, </w:t>
      </w:r>
      <w:r w:rsidRPr="00AB0E3F">
        <w:rPr>
          <w:rFonts w:ascii="Arial" w:hAnsi="Arial" w:cs="Arial"/>
          <w:i/>
          <w:iCs/>
          <w:sz w:val="24"/>
          <w:szCs w:val="24"/>
        </w:rPr>
        <w:t>48</w:t>
      </w:r>
      <w:r w:rsidRPr="00AB0E3F">
        <w:rPr>
          <w:rFonts w:ascii="Arial" w:hAnsi="Arial" w:cs="Arial"/>
          <w:sz w:val="24"/>
          <w:szCs w:val="24"/>
        </w:rPr>
        <w:t xml:space="preserve">(1), pp.84-104. </w:t>
      </w:r>
      <w:hyperlink r:id="rId10" w:history="1">
        <w:r w:rsidRPr="00AB0E3F">
          <w:rPr>
            <w:rStyle w:val="Hyperlink"/>
            <w:rFonts w:ascii="Arial" w:hAnsi="Arial" w:cs="Arial"/>
            <w:sz w:val="24"/>
            <w:szCs w:val="24"/>
          </w:rPr>
          <w:t>https://doi.org/10.1177/10963480221085215</w:t>
        </w:r>
      </w:hyperlink>
      <w:r w:rsidRPr="00AB0E3F">
        <w:rPr>
          <w:rFonts w:ascii="Arial" w:hAnsi="Arial" w:cs="Arial"/>
          <w:sz w:val="24"/>
          <w:szCs w:val="24"/>
        </w:rPr>
        <w:t xml:space="preserve"> </w:t>
      </w:r>
    </w:p>
    <w:p w14:paraId="2581BEA7"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Curry, D., 2024. Airbnb Revenue and Usage Statistic (2024). </w:t>
      </w:r>
      <w:hyperlink r:id="rId11" w:history="1">
        <w:r w:rsidRPr="00AB0E3F">
          <w:rPr>
            <w:rStyle w:val="Hyperlink"/>
            <w:rFonts w:ascii="Arial" w:hAnsi="Arial" w:cs="Arial"/>
            <w:sz w:val="24"/>
            <w:szCs w:val="24"/>
          </w:rPr>
          <w:t>https://www.businessofapps.com/data/airbnb-statistics/</w:t>
        </w:r>
      </w:hyperlink>
      <w:r w:rsidRPr="00AB0E3F">
        <w:rPr>
          <w:rFonts w:ascii="Arial" w:hAnsi="Arial" w:cs="Arial"/>
          <w:sz w:val="24"/>
          <w:szCs w:val="24"/>
        </w:rPr>
        <w:t xml:space="preserve"> </w:t>
      </w:r>
    </w:p>
    <w:p w14:paraId="7D7BD26C"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Das, M.P., 2023. Technology and Guest Experience: Innovations Reshaping Hotel Management. International Journal for Multidimensional Research Perspectives, 1(3), pp.76-95. </w:t>
      </w:r>
      <w:hyperlink r:id="rId12" w:history="1">
        <w:r w:rsidRPr="00AB0E3F">
          <w:rPr>
            <w:rStyle w:val="Hyperlink"/>
            <w:rFonts w:ascii="Arial" w:hAnsi="Arial" w:cs="Arial"/>
            <w:sz w:val="24"/>
            <w:szCs w:val="24"/>
          </w:rPr>
          <w:t>https://www.chandigarhphilosophers.com/index.php/ijmrp/article/download/88/73</w:t>
        </w:r>
      </w:hyperlink>
      <w:r w:rsidRPr="00AB0E3F">
        <w:rPr>
          <w:rFonts w:ascii="Arial" w:hAnsi="Arial" w:cs="Arial"/>
          <w:sz w:val="24"/>
          <w:szCs w:val="24"/>
        </w:rPr>
        <w:t xml:space="preserve"> </w:t>
      </w:r>
    </w:p>
    <w:p w14:paraId="12447D90"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Elshaer, A.M. and Marzouk, A.M., 2022. Memorable tourist experiences: the role of smart tourism technologies and hotel innovations. Tourism Recreation Research, pp.1-13. </w:t>
      </w:r>
      <w:hyperlink r:id="rId13" w:history="1">
        <w:r w:rsidRPr="00AB0E3F">
          <w:rPr>
            <w:rStyle w:val="Hyperlink"/>
            <w:rFonts w:ascii="Arial" w:hAnsi="Arial" w:cs="Arial"/>
            <w:sz w:val="24"/>
            <w:szCs w:val="24"/>
          </w:rPr>
          <w:t>https://doi.org/10.1080/02508281.2022.2027203</w:t>
        </w:r>
      </w:hyperlink>
      <w:r w:rsidRPr="00AB0E3F">
        <w:rPr>
          <w:rFonts w:ascii="Arial" w:hAnsi="Arial" w:cs="Arial"/>
          <w:sz w:val="24"/>
          <w:szCs w:val="24"/>
        </w:rPr>
        <w:t xml:space="preserve"> </w:t>
      </w:r>
    </w:p>
    <w:p w14:paraId="6891A865"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Fan, A., Shin, H.W., Shi, J. and Wu, L., 2023. Young people share, but do so differently: an empirical comparison of peer-to-peer accommodation </w:t>
      </w:r>
      <w:r w:rsidRPr="00AB0E3F">
        <w:rPr>
          <w:rFonts w:ascii="Arial" w:hAnsi="Arial" w:cs="Arial"/>
          <w:sz w:val="24"/>
          <w:szCs w:val="24"/>
        </w:rPr>
        <w:lastRenderedPageBreak/>
        <w:t xml:space="preserve">consumption between millennials and generation Z. Cornell Hospitality Quarterly, 64(3), pp.322-337. </w:t>
      </w:r>
      <w:hyperlink r:id="rId14" w:history="1">
        <w:r w:rsidRPr="00AB0E3F">
          <w:rPr>
            <w:rStyle w:val="Hyperlink"/>
            <w:rFonts w:ascii="Arial" w:hAnsi="Arial" w:cs="Arial"/>
            <w:sz w:val="24"/>
            <w:szCs w:val="24"/>
          </w:rPr>
          <w:t>https://doi.org/10.1177/19389655221119463</w:t>
        </w:r>
      </w:hyperlink>
      <w:r w:rsidRPr="00AB0E3F">
        <w:rPr>
          <w:rFonts w:ascii="Arial" w:hAnsi="Arial" w:cs="Arial"/>
          <w:sz w:val="24"/>
          <w:szCs w:val="24"/>
        </w:rPr>
        <w:t xml:space="preserve"> </w:t>
      </w:r>
    </w:p>
    <w:p w14:paraId="36F6158A"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Kreeger, J.C. and Smith, S.J., 2024. Public Policy Challenges and the Lodging Shared Economy. Cornell Hospitality Quarterly, 65(1), pp.88-104. </w:t>
      </w:r>
      <w:hyperlink r:id="rId15" w:history="1">
        <w:r w:rsidRPr="00AB0E3F">
          <w:rPr>
            <w:rStyle w:val="Hyperlink"/>
            <w:rFonts w:ascii="Arial" w:hAnsi="Arial" w:cs="Arial"/>
            <w:sz w:val="24"/>
            <w:szCs w:val="24"/>
          </w:rPr>
          <w:t>https://doi.org/10.1177/19389655231184476</w:t>
        </w:r>
      </w:hyperlink>
      <w:r w:rsidRPr="00AB0E3F">
        <w:rPr>
          <w:rFonts w:ascii="Arial" w:hAnsi="Arial" w:cs="Arial"/>
          <w:sz w:val="24"/>
          <w:szCs w:val="24"/>
        </w:rPr>
        <w:t xml:space="preserve"> </w:t>
      </w:r>
    </w:p>
    <w:p w14:paraId="19A529B9"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Marques, J. and Marques, R.P., 2023. Trends in the Hospitality Industry: A global perspective. In </w:t>
      </w:r>
      <w:r w:rsidRPr="00AB0E3F">
        <w:rPr>
          <w:rFonts w:ascii="Arial" w:hAnsi="Arial" w:cs="Arial"/>
          <w:i/>
          <w:iCs/>
          <w:sz w:val="24"/>
          <w:szCs w:val="24"/>
        </w:rPr>
        <w:t>Digital Transformation of the Hotel Industry: Theories, Practices, and Global Challenges</w:t>
      </w:r>
      <w:r w:rsidRPr="00AB0E3F">
        <w:rPr>
          <w:rFonts w:ascii="Arial" w:hAnsi="Arial" w:cs="Arial"/>
          <w:sz w:val="24"/>
          <w:szCs w:val="24"/>
        </w:rPr>
        <w:t xml:space="preserve"> (pp. 1-16). Cham: Springer International Publishing. </w:t>
      </w:r>
      <w:hyperlink r:id="rId16" w:history="1">
        <w:r w:rsidRPr="00AB0E3F">
          <w:rPr>
            <w:rStyle w:val="Hyperlink"/>
            <w:rFonts w:ascii="Arial" w:hAnsi="Arial" w:cs="Arial"/>
            <w:sz w:val="24"/>
            <w:szCs w:val="24"/>
          </w:rPr>
          <w:t>https://doi.org/10.1007/978-3-031-31682-1_1</w:t>
        </w:r>
      </w:hyperlink>
      <w:r w:rsidRPr="00AB0E3F">
        <w:rPr>
          <w:rFonts w:ascii="Arial" w:hAnsi="Arial" w:cs="Arial"/>
          <w:sz w:val="24"/>
          <w:szCs w:val="24"/>
        </w:rPr>
        <w:t xml:space="preserve"> </w:t>
      </w:r>
    </w:p>
    <w:p w14:paraId="703E68D5"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Marques, J., 2023. Digital transformation of the Hotel Industry: Theories, practices, and global challenges. </w:t>
      </w:r>
      <w:hyperlink r:id="rId17" w:history="1">
        <w:r w:rsidRPr="00AB0E3F">
          <w:rPr>
            <w:rStyle w:val="Hyperlink"/>
            <w:rFonts w:ascii="Arial" w:hAnsi="Arial" w:cs="Arial"/>
            <w:sz w:val="24"/>
            <w:szCs w:val="24"/>
          </w:rPr>
          <w:t>https://www.researchgate.net/profile/Suneel-Kumar-10/publication/371334524_Mapping_Research_Trends_on_Smart_Tourism_A_Bibliometric_Analysis/links/64981849b9ed6874a5d7d9c9/Mapping-Research-Trends-on-Smart-Tourism-A-Bibliometric-Analysis.pdf</w:t>
        </w:r>
      </w:hyperlink>
      <w:r w:rsidRPr="00AB0E3F">
        <w:rPr>
          <w:rFonts w:ascii="Arial" w:hAnsi="Arial" w:cs="Arial"/>
          <w:sz w:val="24"/>
          <w:szCs w:val="24"/>
        </w:rPr>
        <w:t xml:space="preserve"> </w:t>
      </w:r>
    </w:p>
    <w:p w14:paraId="2548B049"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Ngoc, N.M., Tien, N.H., Hieu, V.M. and Trang, T.T.T., 2023. Sustainable Integration in Vietnam’s Tourism Industry. </w:t>
      </w:r>
      <w:r w:rsidRPr="00AB0E3F">
        <w:rPr>
          <w:rFonts w:ascii="Arial" w:hAnsi="Arial" w:cs="Arial"/>
          <w:i/>
          <w:iCs/>
          <w:sz w:val="24"/>
          <w:szCs w:val="24"/>
        </w:rPr>
        <w:t>World review of entrepreneurship management and sustainable development</w:t>
      </w:r>
      <w:r w:rsidRPr="00AB0E3F">
        <w:rPr>
          <w:rFonts w:ascii="Arial" w:hAnsi="Arial" w:cs="Arial"/>
          <w:sz w:val="24"/>
          <w:szCs w:val="24"/>
        </w:rPr>
        <w:t>, </w:t>
      </w:r>
      <w:r w:rsidRPr="00AB0E3F">
        <w:rPr>
          <w:rFonts w:ascii="Arial" w:hAnsi="Arial" w:cs="Arial"/>
          <w:i/>
          <w:iCs/>
          <w:sz w:val="24"/>
          <w:szCs w:val="24"/>
        </w:rPr>
        <w:t>3</w:t>
      </w:r>
      <w:r w:rsidRPr="00AB0E3F">
        <w:rPr>
          <w:rFonts w:ascii="Arial" w:hAnsi="Arial" w:cs="Arial"/>
          <w:sz w:val="24"/>
          <w:szCs w:val="24"/>
        </w:rPr>
        <w:t xml:space="preserve">, pp.1-16. </w:t>
      </w:r>
      <w:hyperlink r:id="rId18" w:history="1">
        <w:r w:rsidRPr="00AB0E3F">
          <w:rPr>
            <w:rStyle w:val="Hyperlink"/>
            <w:rFonts w:ascii="Arial" w:hAnsi="Arial" w:cs="Arial"/>
            <w:sz w:val="24"/>
            <w:szCs w:val="24"/>
          </w:rPr>
          <w:t>https://www.researchgate.net/profile/Nguyen-Tien-32/publication/369590648_Sustainable_integration_in_Vietnam's_tourism_industry/links/642542b8a1b72772e437db74/Sustainable-integration-in-Vietnams-tourism-industry.pdf</w:t>
        </w:r>
      </w:hyperlink>
      <w:r w:rsidRPr="00AB0E3F">
        <w:rPr>
          <w:rFonts w:ascii="Arial" w:hAnsi="Arial" w:cs="Arial"/>
          <w:sz w:val="24"/>
          <w:szCs w:val="24"/>
        </w:rPr>
        <w:t xml:space="preserve"> </w:t>
      </w:r>
    </w:p>
    <w:p w14:paraId="709FB290"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Paulose, D. and Shakeel, A., 2022. Perceived experience, perceived value and customer satisfaction as antecedents to loyalty among hotel guests. Journal of Quality Assurance in Hospitality &amp; Tourism, 23(2), pp.447-481. </w:t>
      </w:r>
      <w:hyperlink r:id="rId19" w:history="1">
        <w:r w:rsidRPr="00AB0E3F">
          <w:rPr>
            <w:rStyle w:val="Hyperlink"/>
            <w:rFonts w:ascii="Arial" w:hAnsi="Arial" w:cs="Arial"/>
            <w:sz w:val="24"/>
            <w:szCs w:val="24"/>
          </w:rPr>
          <w:t>https://doi.org/10.1080/1528008X.2021.1884930</w:t>
        </w:r>
      </w:hyperlink>
      <w:r w:rsidRPr="00AB0E3F">
        <w:rPr>
          <w:rFonts w:ascii="Arial" w:hAnsi="Arial" w:cs="Arial"/>
          <w:sz w:val="24"/>
          <w:szCs w:val="24"/>
        </w:rPr>
        <w:t xml:space="preserve"> </w:t>
      </w:r>
    </w:p>
    <w:p w14:paraId="39923A8B"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Peter, M.K. and Dalla Vecchia, M., 2021. The digital marketing toolkit: a literature review for the identification of digital marketing channels and </w:t>
      </w:r>
      <w:r w:rsidRPr="00AB0E3F">
        <w:rPr>
          <w:rFonts w:ascii="Arial" w:hAnsi="Arial" w:cs="Arial"/>
          <w:sz w:val="24"/>
          <w:szCs w:val="24"/>
        </w:rPr>
        <w:lastRenderedPageBreak/>
        <w:t>platforms. New trends in business information systems and technology: Digital innovation and digital business transformation, pp.251-265.</w:t>
      </w:r>
    </w:p>
    <w:p w14:paraId="39DCC6A1"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Phelan, C. and Sima, C., 2021. British Agrotourism Before, During And After The Covid19 Pandemic. Agricultural Economics and Rural Development, 18(2), pp.217-230. </w:t>
      </w:r>
      <w:hyperlink r:id="rId20" w:history="1">
        <w:r w:rsidRPr="00AB0E3F">
          <w:rPr>
            <w:rStyle w:val="Hyperlink"/>
            <w:rFonts w:ascii="Arial" w:hAnsi="Arial" w:cs="Arial"/>
            <w:sz w:val="24"/>
            <w:szCs w:val="24"/>
          </w:rPr>
          <w:t>http://www.eadr.ro/RePEc/iag/iag_pdf/AERD2102_217-230.pdf</w:t>
        </w:r>
      </w:hyperlink>
      <w:r w:rsidRPr="00AB0E3F">
        <w:rPr>
          <w:rFonts w:ascii="Arial" w:hAnsi="Arial" w:cs="Arial"/>
          <w:sz w:val="24"/>
          <w:szCs w:val="24"/>
        </w:rPr>
        <w:t xml:space="preserve"> </w:t>
      </w:r>
    </w:p>
    <w:p w14:paraId="65BCEA0C"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Sánchez-Franco, M.J. and Aramendia-Muneta, M.E., 2023. Why do guests stay at Airbnb versus hotels? An empirical analysis of necessary and sufficient conditions. Journal of Innovation &amp; Knowledge, 8(3), p.100380. </w:t>
      </w:r>
      <w:hyperlink r:id="rId21" w:history="1">
        <w:r w:rsidRPr="00AB0E3F">
          <w:rPr>
            <w:rStyle w:val="Hyperlink"/>
            <w:rFonts w:ascii="Arial" w:hAnsi="Arial" w:cs="Arial"/>
            <w:sz w:val="24"/>
            <w:szCs w:val="24"/>
          </w:rPr>
          <w:t>https://doi.org/10.1016/j.jik.2023.100380</w:t>
        </w:r>
      </w:hyperlink>
      <w:r w:rsidRPr="00AB0E3F">
        <w:rPr>
          <w:rFonts w:ascii="Arial" w:hAnsi="Arial" w:cs="Arial"/>
          <w:sz w:val="24"/>
          <w:szCs w:val="24"/>
        </w:rPr>
        <w:t xml:space="preserve"> </w:t>
      </w:r>
    </w:p>
    <w:p w14:paraId="1B6BCD37"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Shanti, J. and Joshi, G., 2022. Examining the impact of environmentally sustainable practices on hotel brand equity: a case of Bangalore hotels. Environment, Development and Sustainability, 24(4), pp.5764-5782.</w:t>
      </w:r>
    </w:p>
    <w:p w14:paraId="11AC7E51" w14:textId="77777777" w:rsidR="00124F43" w:rsidRPr="00AB0E3F" w:rsidRDefault="00124F43" w:rsidP="00124F43">
      <w:pPr>
        <w:numPr>
          <w:ilvl w:val="1"/>
          <w:numId w:val="1"/>
        </w:numPr>
        <w:spacing w:line="360" w:lineRule="auto"/>
        <w:jc w:val="both"/>
        <w:rPr>
          <w:rFonts w:ascii="Arial" w:hAnsi="Arial" w:cs="Arial"/>
          <w:sz w:val="24"/>
          <w:szCs w:val="24"/>
        </w:rPr>
      </w:pPr>
      <w:r w:rsidRPr="00AB0E3F">
        <w:rPr>
          <w:rFonts w:ascii="Arial" w:hAnsi="Arial" w:cs="Arial"/>
          <w:sz w:val="24"/>
          <w:szCs w:val="24"/>
        </w:rPr>
        <w:t xml:space="preserve">Yadegaridehkordi, E., Nilashi, M., Nasir, M.H.N.B.M., Momtazi, S., Samad, S., Supriyanto, E. and Ghabban, F., 2021. Customers segmentation in eco-friendly hotels using multi-criteria and machine learning techniques. Technology in Society, 65, p.101528. </w:t>
      </w:r>
      <w:hyperlink r:id="rId22" w:history="1">
        <w:r w:rsidRPr="00AB0E3F">
          <w:rPr>
            <w:rStyle w:val="Hyperlink"/>
            <w:rFonts w:ascii="Arial" w:hAnsi="Arial" w:cs="Arial"/>
            <w:sz w:val="24"/>
            <w:szCs w:val="24"/>
          </w:rPr>
          <w:t>https://doi.org/10.1016/j.techsoc.2021.101528</w:t>
        </w:r>
      </w:hyperlink>
      <w:r w:rsidRPr="00AB0E3F">
        <w:rPr>
          <w:rFonts w:ascii="Arial" w:hAnsi="Arial" w:cs="Arial"/>
          <w:sz w:val="24"/>
          <w:szCs w:val="24"/>
        </w:rPr>
        <w:t xml:space="preserve"> </w:t>
      </w:r>
    </w:p>
    <w:p w14:paraId="217699E8" w14:textId="77777777" w:rsidR="00124F43" w:rsidRPr="00AB0E3F" w:rsidRDefault="00124F43" w:rsidP="00124F43">
      <w:pPr>
        <w:spacing w:line="360" w:lineRule="auto"/>
        <w:jc w:val="both"/>
        <w:rPr>
          <w:rFonts w:ascii="Arial" w:hAnsi="Arial" w:cs="Arial"/>
          <w:sz w:val="24"/>
          <w:szCs w:val="24"/>
        </w:rPr>
      </w:pPr>
    </w:p>
    <w:p w14:paraId="5DFB20C3" w14:textId="77777777" w:rsidR="00124F43" w:rsidRPr="00AB0E3F" w:rsidRDefault="00124F43" w:rsidP="00124F43">
      <w:pPr>
        <w:spacing w:line="360" w:lineRule="auto"/>
        <w:jc w:val="both"/>
        <w:rPr>
          <w:rFonts w:ascii="Arial" w:hAnsi="Arial" w:cs="Arial"/>
          <w:sz w:val="24"/>
          <w:szCs w:val="24"/>
        </w:rPr>
      </w:pPr>
    </w:p>
    <w:sectPr w:rsidR="00124F43" w:rsidRPr="00AB0E3F" w:rsidSect="003D62EA">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9D3F6" w14:textId="77777777" w:rsidR="003D62EA" w:rsidRDefault="003D62EA" w:rsidP="00124F43">
      <w:pPr>
        <w:spacing w:after="0" w:line="240" w:lineRule="auto"/>
      </w:pPr>
      <w:r>
        <w:separator/>
      </w:r>
    </w:p>
  </w:endnote>
  <w:endnote w:type="continuationSeparator" w:id="0">
    <w:p w14:paraId="4C9C4EC0" w14:textId="77777777" w:rsidR="003D62EA" w:rsidRDefault="003D62EA" w:rsidP="00124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3073F" w14:textId="77777777" w:rsidR="00124F43" w:rsidRDefault="00124F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597624"/>
      <w:docPartObj>
        <w:docPartGallery w:val="Page Numbers (Bottom of Page)"/>
        <w:docPartUnique/>
      </w:docPartObj>
    </w:sdtPr>
    <w:sdtEndPr>
      <w:rPr>
        <w:noProof/>
      </w:rPr>
    </w:sdtEndPr>
    <w:sdtContent>
      <w:p w14:paraId="3FC65C2D" w14:textId="5B3F8381" w:rsidR="00124F43" w:rsidRDefault="00124F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4EC795" w14:textId="77777777" w:rsidR="00124F43" w:rsidRDefault="00124F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F4712" w14:textId="77777777" w:rsidR="00124F43" w:rsidRDefault="00124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9E2BE" w14:textId="77777777" w:rsidR="003D62EA" w:rsidRDefault="003D62EA" w:rsidP="00124F43">
      <w:pPr>
        <w:spacing w:after="0" w:line="240" w:lineRule="auto"/>
      </w:pPr>
      <w:r>
        <w:separator/>
      </w:r>
    </w:p>
  </w:footnote>
  <w:footnote w:type="continuationSeparator" w:id="0">
    <w:p w14:paraId="775BBF48" w14:textId="77777777" w:rsidR="003D62EA" w:rsidRDefault="003D62EA" w:rsidP="00124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8428" w14:textId="77777777" w:rsidR="00124F43" w:rsidRDefault="00124F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FF359" w14:textId="77777777" w:rsidR="00124F43" w:rsidRDefault="00124F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61DC7" w14:textId="77777777" w:rsidR="00124F43" w:rsidRDefault="00124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F680B"/>
    <w:multiLevelType w:val="multilevel"/>
    <w:tmpl w:val="66C899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79924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97C8D"/>
    <w:rsid w:val="00124F43"/>
    <w:rsid w:val="00260BC9"/>
    <w:rsid w:val="00397C8D"/>
    <w:rsid w:val="003D62EA"/>
    <w:rsid w:val="009E3EEC"/>
    <w:rsid w:val="00FC5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698C"/>
  <w15:chartTrackingRefBased/>
  <w15:docId w15:val="{ACDE9A48-DD25-4225-B47F-ACDEEA43F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F43"/>
    <w:pPr>
      <w:spacing w:after="160" w:line="259" w:lineRule="auto"/>
    </w:pPr>
  </w:style>
  <w:style w:type="paragraph" w:styleId="Heading1">
    <w:name w:val="heading 1"/>
    <w:basedOn w:val="Normal"/>
    <w:next w:val="Normal"/>
    <w:link w:val="Heading1Char"/>
    <w:uiPriority w:val="9"/>
    <w:qFormat/>
    <w:rsid w:val="00397C8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397C8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97C8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97C8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397C8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397C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C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C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C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C8D"/>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397C8D"/>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397C8D"/>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97C8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397C8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397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C8D"/>
    <w:rPr>
      <w:rFonts w:eastAsiaTheme="majorEastAsia" w:cstheme="majorBidi"/>
      <w:color w:val="272727" w:themeColor="text1" w:themeTint="D8"/>
    </w:rPr>
  </w:style>
  <w:style w:type="paragraph" w:styleId="Title">
    <w:name w:val="Title"/>
    <w:basedOn w:val="Normal"/>
    <w:next w:val="Normal"/>
    <w:link w:val="TitleChar"/>
    <w:uiPriority w:val="10"/>
    <w:qFormat/>
    <w:rsid w:val="00397C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C8D"/>
    <w:pPr>
      <w:spacing w:before="160"/>
      <w:jc w:val="center"/>
    </w:pPr>
    <w:rPr>
      <w:i/>
      <w:iCs/>
      <w:color w:val="404040" w:themeColor="text1" w:themeTint="BF"/>
    </w:rPr>
  </w:style>
  <w:style w:type="character" w:customStyle="1" w:styleId="QuoteChar">
    <w:name w:val="Quote Char"/>
    <w:basedOn w:val="DefaultParagraphFont"/>
    <w:link w:val="Quote"/>
    <w:uiPriority w:val="29"/>
    <w:rsid w:val="00397C8D"/>
    <w:rPr>
      <w:i/>
      <w:iCs/>
      <w:color w:val="404040" w:themeColor="text1" w:themeTint="BF"/>
    </w:rPr>
  </w:style>
  <w:style w:type="paragraph" w:styleId="ListParagraph">
    <w:name w:val="List Paragraph"/>
    <w:basedOn w:val="Normal"/>
    <w:uiPriority w:val="34"/>
    <w:qFormat/>
    <w:rsid w:val="00397C8D"/>
    <w:pPr>
      <w:ind w:left="720"/>
      <w:contextualSpacing/>
    </w:pPr>
  </w:style>
  <w:style w:type="character" w:styleId="IntenseEmphasis">
    <w:name w:val="Intense Emphasis"/>
    <w:basedOn w:val="DefaultParagraphFont"/>
    <w:uiPriority w:val="21"/>
    <w:qFormat/>
    <w:rsid w:val="00397C8D"/>
    <w:rPr>
      <w:i/>
      <w:iCs/>
      <w:color w:val="365F91" w:themeColor="accent1" w:themeShade="BF"/>
    </w:rPr>
  </w:style>
  <w:style w:type="paragraph" w:styleId="IntenseQuote">
    <w:name w:val="Intense Quote"/>
    <w:basedOn w:val="Normal"/>
    <w:next w:val="Normal"/>
    <w:link w:val="IntenseQuoteChar"/>
    <w:uiPriority w:val="30"/>
    <w:qFormat/>
    <w:rsid w:val="00397C8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97C8D"/>
    <w:rPr>
      <w:i/>
      <w:iCs/>
      <w:color w:val="365F91" w:themeColor="accent1" w:themeShade="BF"/>
    </w:rPr>
  </w:style>
  <w:style w:type="character" w:styleId="IntenseReference">
    <w:name w:val="Intense Reference"/>
    <w:basedOn w:val="DefaultParagraphFont"/>
    <w:uiPriority w:val="32"/>
    <w:qFormat/>
    <w:rsid w:val="00397C8D"/>
    <w:rPr>
      <w:b/>
      <w:bCs/>
      <w:smallCaps/>
      <w:color w:val="365F91" w:themeColor="accent1" w:themeShade="BF"/>
      <w:spacing w:val="5"/>
    </w:rPr>
  </w:style>
  <w:style w:type="character" w:styleId="Hyperlink">
    <w:name w:val="Hyperlink"/>
    <w:basedOn w:val="DefaultParagraphFont"/>
    <w:uiPriority w:val="99"/>
    <w:unhideWhenUsed/>
    <w:rsid w:val="00124F43"/>
    <w:rPr>
      <w:color w:val="0000FF" w:themeColor="hyperlink"/>
      <w:u w:val="single"/>
    </w:rPr>
  </w:style>
  <w:style w:type="paragraph" w:styleId="Header">
    <w:name w:val="header"/>
    <w:basedOn w:val="Normal"/>
    <w:link w:val="HeaderChar"/>
    <w:uiPriority w:val="99"/>
    <w:unhideWhenUsed/>
    <w:rsid w:val="00124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F43"/>
  </w:style>
  <w:style w:type="paragraph" w:styleId="Footer">
    <w:name w:val="footer"/>
    <w:basedOn w:val="Normal"/>
    <w:link w:val="FooterChar"/>
    <w:uiPriority w:val="99"/>
    <w:unhideWhenUsed/>
    <w:rsid w:val="00124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21.104314" TargetMode="External"/><Relationship Id="rId13" Type="http://schemas.openxmlformats.org/officeDocument/2006/relationships/hyperlink" Target="https://doi.org/10.1080/02508281.2022.2027203" TargetMode="External"/><Relationship Id="rId18" Type="http://schemas.openxmlformats.org/officeDocument/2006/relationships/hyperlink" Target="https://www.researchgate.net/profile/Nguyen-Tien-32/publication/369590648_Sustainable_integration_in_Vietnam's_tourism_industry/links/642542b8a1b72772e437db74/Sustainable-integration-in-Vietnams-tourism-industry.pdf"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i.org/10.1016/j.jik.2023.100380" TargetMode="External"/><Relationship Id="rId7" Type="http://schemas.openxmlformats.org/officeDocument/2006/relationships/image" Target="media/image1.png"/><Relationship Id="rId12" Type="http://schemas.openxmlformats.org/officeDocument/2006/relationships/hyperlink" Target="https://www.chandigarhphilosophers.com/index.php/ijmrp/article/download/88/73" TargetMode="External"/><Relationship Id="rId17" Type="http://schemas.openxmlformats.org/officeDocument/2006/relationships/hyperlink" Target="https://www.researchgate.net/profile/Suneel-Kumar-10/publication/371334524_Mapping_Research_Trends_on_Smart_Tourism_A_Bibliometric_Analysis/links/64981849b9ed6874a5d7d9c9/Mapping-Research-Trends-on-Smart-Tourism-A-Bibliometric-Analysis.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07/978-3-031-31682-1_1" TargetMode="External"/><Relationship Id="rId20" Type="http://schemas.openxmlformats.org/officeDocument/2006/relationships/hyperlink" Target="http://www.eadr.ro/RePEc/iag/iag_pdf/AERD2102_217-230.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ofapps.com/data/airbnb-statistics/"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i.org/10.1177/19389655231184476"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oi.org/10.1177/10963480221085215" TargetMode="External"/><Relationship Id="rId19" Type="http://schemas.openxmlformats.org/officeDocument/2006/relationships/hyperlink" Target="https://doi.org/10.1080/1528008X.2021.1884930" TargetMode="External"/><Relationship Id="rId4" Type="http://schemas.openxmlformats.org/officeDocument/2006/relationships/webSettings" Target="webSettings.xml"/><Relationship Id="rId9" Type="http://schemas.openxmlformats.org/officeDocument/2006/relationships/hyperlink" Target="https://doi.org/10.1016/j.ijhm.2020.102635" TargetMode="External"/><Relationship Id="rId14" Type="http://schemas.openxmlformats.org/officeDocument/2006/relationships/hyperlink" Target="https://doi.org/10.1177/19389655221119463" TargetMode="External"/><Relationship Id="rId22" Type="http://schemas.openxmlformats.org/officeDocument/2006/relationships/hyperlink" Target="https://doi.org/10.1016/j.techsoc.2021.101528"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3536</Words>
  <Characters>20159</Characters>
  <Application>Microsoft Office Word</Application>
  <DocSecurity>0</DocSecurity>
  <Lines>167</Lines>
  <Paragraphs>47</Paragraphs>
  <ScaleCrop>false</ScaleCrop>
  <Company/>
  <LinksUpToDate>false</LinksUpToDate>
  <CharactersWithSpaces>23648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3</cp:revision>
  <dcterms:created xsi:type="dcterms:W3CDTF">2024-02-29T20:33:00Z</dcterms:created>
  <dcterms:modified xsi:type="dcterms:W3CDTF">2024-02-29T20:36:00Z</dcterms:modified>
</cp:coreProperties>
</file>