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91788" w14:textId="77777777" w:rsidR="006E3DD2" w:rsidRDefault="00000000">
      <w:pPr>
        <w:spacing w:before="1600" w:after="120"/>
        <w:jc w:val="center"/>
      </w:pPr>
      <w:r>
        <w:rPr>
          <w:sz w:val="24"/>
          <w:szCs w:val="24"/>
        </w:rPr>
        <w:t xml:space="preserve"> </w:t>
      </w:r>
    </w:p>
    <w:p w14:paraId="7DA87AE5" w14:textId="77777777" w:rsidR="006E3DD2" w:rsidRDefault="00000000">
      <w:pPr>
        <w:spacing w:after="160"/>
        <w:jc w:val="center"/>
      </w:pPr>
      <w:r>
        <w:rPr>
          <w:b/>
          <w:bCs/>
          <w:sz w:val="32"/>
          <w:szCs w:val="32"/>
        </w:rPr>
        <w:t>Task 1 – Written Report: Depression</w:t>
      </w:r>
    </w:p>
    <w:p w14:paraId="437F8FC3" w14:textId="77777777" w:rsidR="006E3DD2" w:rsidRDefault="00000000">
      <w:pPr>
        <w:spacing w:after="600"/>
        <w:jc w:val="center"/>
      </w:pPr>
      <w:r>
        <w:rPr>
          <w:sz w:val="26"/>
          <w:szCs w:val="26"/>
        </w:rPr>
        <w:t>Measuring, Controlling and Supporting People Affected by Depression in the Community</w:t>
      </w:r>
    </w:p>
    <w:p w14:paraId="434C06BF" w14:textId="77777777" w:rsidR="009D5798" w:rsidRDefault="009D5798" w:rsidP="009D5798">
      <w:pPr>
        <w:spacing w:after="120"/>
        <w:jc w:val="center"/>
      </w:pPr>
      <w:r>
        <w:rPr>
          <w:sz w:val="24"/>
          <w:szCs w:val="24"/>
        </w:rPr>
        <w:t>Name: Maria Alexandra Moise</w:t>
      </w:r>
    </w:p>
    <w:p w14:paraId="56AB9A7D" w14:textId="77777777" w:rsidR="009D5798" w:rsidRDefault="009D5798" w:rsidP="009D5798">
      <w:pPr>
        <w:spacing w:after="120"/>
        <w:jc w:val="center"/>
      </w:pPr>
      <w:r>
        <w:rPr>
          <w:sz w:val="24"/>
          <w:szCs w:val="24"/>
        </w:rPr>
        <w:t>Student Number: 2528583</w:t>
      </w:r>
    </w:p>
    <w:p w14:paraId="105283BB" w14:textId="23C6E24F" w:rsidR="009D5798" w:rsidRDefault="009D5798" w:rsidP="009D5798">
      <w:pPr>
        <w:spacing w:after="120"/>
        <w:jc w:val="center"/>
      </w:pPr>
      <w:r>
        <w:rPr>
          <w:sz w:val="24"/>
          <w:szCs w:val="24"/>
        </w:rPr>
        <w:t>Module Code and Title: LCHS400</w:t>
      </w:r>
      <w:r w:rsidR="00AB65CE">
        <w:rPr>
          <w:sz w:val="24"/>
          <w:szCs w:val="24"/>
        </w:rPr>
        <w:t>8</w:t>
      </w:r>
      <w:r>
        <w:rPr>
          <w:sz w:val="24"/>
          <w:szCs w:val="24"/>
        </w:rPr>
        <w:t xml:space="preserve"> </w:t>
      </w:r>
      <w:r w:rsidRPr="00B44D4A">
        <w:rPr>
          <w:sz w:val="24"/>
          <w:szCs w:val="24"/>
        </w:rPr>
        <w:t xml:space="preserve">Introduction to </w:t>
      </w:r>
      <w:r w:rsidR="009A1905">
        <w:rPr>
          <w:sz w:val="24"/>
          <w:szCs w:val="24"/>
        </w:rPr>
        <w:t>Public Hea</w:t>
      </w:r>
      <w:r w:rsidR="00EC48BF">
        <w:rPr>
          <w:sz w:val="24"/>
          <w:szCs w:val="24"/>
        </w:rPr>
        <w:t>lth</w:t>
      </w:r>
    </w:p>
    <w:p w14:paraId="48945A00" w14:textId="6C79D700" w:rsidR="009D5798" w:rsidRDefault="009D5798" w:rsidP="009D5798">
      <w:pPr>
        <w:spacing w:after="120"/>
        <w:jc w:val="center"/>
      </w:pPr>
      <w:r>
        <w:rPr>
          <w:sz w:val="24"/>
          <w:szCs w:val="24"/>
        </w:rPr>
        <w:t xml:space="preserve">Lecturer: </w:t>
      </w:r>
      <w:r w:rsidRPr="009D5798">
        <w:rPr>
          <w:sz w:val="24"/>
          <w:szCs w:val="24"/>
        </w:rPr>
        <w:t>Tsiwani Khumalo</w:t>
      </w:r>
    </w:p>
    <w:p w14:paraId="7E4D8D42" w14:textId="30972EBD" w:rsidR="009D5798" w:rsidRDefault="009D5798" w:rsidP="009D5798">
      <w:pPr>
        <w:spacing w:after="120"/>
        <w:jc w:val="center"/>
      </w:pPr>
      <w:r>
        <w:rPr>
          <w:sz w:val="24"/>
          <w:szCs w:val="24"/>
        </w:rPr>
        <w:t xml:space="preserve">Assignment Title: Component 2 – </w:t>
      </w:r>
      <w:r w:rsidR="00414F52" w:rsidRPr="00414F52">
        <w:rPr>
          <w:sz w:val="24"/>
          <w:szCs w:val="24"/>
        </w:rPr>
        <w:t>Written Report: Depression</w:t>
      </w:r>
    </w:p>
    <w:p w14:paraId="1864638F" w14:textId="32C373A4" w:rsidR="009D5798" w:rsidRDefault="009D5798" w:rsidP="009D5798">
      <w:pPr>
        <w:spacing w:after="120"/>
        <w:jc w:val="center"/>
        <w:rPr>
          <w:sz w:val="24"/>
          <w:szCs w:val="24"/>
        </w:rPr>
      </w:pPr>
      <w:r>
        <w:rPr>
          <w:sz w:val="24"/>
          <w:szCs w:val="24"/>
        </w:rPr>
        <w:t>Date: 1</w:t>
      </w:r>
      <w:r w:rsidR="00414F52">
        <w:rPr>
          <w:sz w:val="24"/>
          <w:szCs w:val="24"/>
        </w:rPr>
        <w:t>9</w:t>
      </w:r>
      <w:r>
        <w:rPr>
          <w:sz w:val="24"/>
          <w:szCs w:val="24"/>
        </w:rPr>
        <w:t>/07/2026</w:t>
      </w:r>
    </w:p>
    <w:p w14:paraId="78473CD5" w14:textId="77777777" w:rsidR="006E3DD2" w:rsidRDefault="00000000">
      <w:r>
        <w:br w:type="page"/>
      </w:r>
    </w:p>
    <w:p w14:paraId="5FF5B63B" w14:textId="77777777" w:rsidR="006E3DD2" w:rsidRDefault="00000000">
      <w:pPr>
        <w:pStyle w:val="Heading1"/>
        <w:spacing w:before="280" w:after="140"/>
      </w:pPr>
      <w:r>
        <w:rPr>
          <w:b/>
          <w:bCs/>
          <w:color w:val="000000"/>
          <w:sz w:val="24"/>
          <w:szCs w:val="24"/>
        </w:rPr>
        <w:lastRenderedPageBreak/>
        <w:t>Introduction</w:t>
      </w:r>
    </w:p>
    <w:p w14:paraId="705CE333" w14:textId="77777777" w:rsidR="006E3DD2" w:rsidRDefault="00000000">
      <w:pPr>
        <w:spacing w:after="120"/>
      </w:pPr>
      <w:r>
        <w:t>Depression is a common mental health condition. It causes a low mood and a loss of interest or pleasure in everyday activities that lasts for at least two weeks, and it affects how a person thinks, feels and copes with daily life (World Health Organization, 2025). It is more than normal sadness. Signs and symptoms include feeling sad, empty or hopeless; losing interest in things once enjoyed; tiredness and low energy; sleeping too little or too much; changes in appetite or weight; poor concentration; feelings of guilt or worthlessness; and, in some cases, thoughts of self-harm or suicide (NHS, 2023). Depression is a serious health issue across the world. Around 332 million people live with it, which is about 5.7% of all adults, and in 2021 around 727,000 people died by suicide (World Health Organization, 2025). In the UK, around 1 in 6 adults (16%) reported moderate to severe depressive symptoms in 2022, up from 10% before the pandemic (Office for National Statistics, 2022).</w:t>
      </w:r>
    </w:p>
    <w:p w14:paraId="36851FB4" w14:textId="77777777" w:rsidR="006E3DD2" w:rsidRDefault="00000000">
      <w:pPr>
        <w:pStyle w:val="Heading1"/>
        <w:spacing w:before="280" w:after="140"/>
      </w:pPr>
      <w:r>
        <w:rPr>
          <w:b/>
          <w:bCs/>
          <w:color w:val="000000"/>
          <w:sz w:val="24"/>
          <w:szCs w:val="24"/>
        </w:rPr>
        <w:t>Main Body</w:t>
      </w:r>
    </w:p>
    <w:p w14:paraId="2C1DFFC1" w14:textId="77777777" w:rsidR="006E3DD2" w:rsidRDefault="00000000">
      <w:pPr>
        <w:pStyle w:val="Heading2"/>
        <w:spacing w:before="220" w:after="120"/>
      </w:pPr>
      <w:r>
        <w:rPr>
          <w:b/>
          <w:bCs/>
          <w:color w:val="000000"/>
          <w:sz w:val="22"/>
          <w:szCs w:val="22"/>
        </w:rPr>
        <w:t>Measuring and monitoring depression</w:t>
      </w:r>
    </w:p>
    <w:p w14:paraId="15E94DE8" w14:textId="77777777" w:rsidR="006E3DD2" w:rsidRDefault="00000000">
      <w:pPr>
        <w:spacing w:after="120"/>
      </w:pPr>
      <w:r>
        <w:t>Depression cannot be measured with a blood test or a scan, so health professionals measure it by asking people about their symptoms and how these affect their daily life. A GP or mental health worker makes a diagnosis by checking how many symptoms a person has, how long they have lasted, and how much they affect everyday activities such as work, sleep and relationships (NICE, 2022).</w:t>
      </w:r>
    </w:p>
    <w:p w14:paraId="325E7900" w14:textId="77777777" w:rsidR="006E3DD2" w:rsidRDefault="00000000">
      <w:pPr>
        <w:spacing w:after="120"/>
      </w:pPr>
      <w:r>
        <w:t>Standard questionnaires are used to measure how severe depression is. The most common one in GP surgeries is the Patient Health Questionnaire, known as the PHQ-9. It asks nine questions about the last two weeks and gives a score out of 27, which shows whether the depression is mild, moderate or severe. The same questionnaire is repeated at follow-up appointments, so staff can see whether treatment is working or whether symptoms are getting worse (NICE, 2022). The Office for National Statistics uses a similar tool, the PHQ-8, to measure depressive symptoms across the whole population (Office for National Statistics, 2022).</w:t>
      </w:r>
    </w:p>
    <w:p w14:paraId="6D54C5EC" w14:textId="77777777" w:rsidR="006E3DD2" w:rsidRDefault="00000000">
      <w:pPr>
        <w:spacing w:after="120"/>
      </w:pPr>
      <w:r>
        <w:t>Monitoring individual people also means regular reviews. Someone starting treatment should be seen again within a few weeks to check their symptoms, any side effects of medication, and any risk of self-harm or suicide. This matters because depression can change quickly, and early warning signs can be missed if no one is checking.</w:t>
      </w:r>
    </w:p>
    <w:p w14:paraId="6839CF2A" w14:textId="77777777" w:rsidR="006E3DD2" w:rsidRDefault="00000000">
      <w:pPr>
        <w:spacing w:after="120"/>
      </w:pPr>
      <w:r>
        <w:t xml:space="preserve">Depression is also monitored at a national and worldwide level. In England, the Adult Psychiatric Morbidity Survey measures mental health in the population about every seven </w:t>
      </w:r>
      <w:r>
        <w:lastRenderedPageBreak/>
        <w:t>years, and it found that around one in six adults had a common mental health problem such as depression or anxiety in any given week (McManus et al., 2016). Office for National Statistics surveys track changes over time, and the World Health Organization collects worldwide figures (World Health Organization, 2025). Together, this information shows where need is rising and helps the NHS and local councils plan the right services.</w:t>
      </w:r>
    </w:p>
    <w:p w14:paraId="0CCD75C6" w14:textId="77777777" w:rsidR="006E3DD2" w:rsidRDefault="00000000">
      <w:pPr>
        <w:pStyle w:val="Heading2"/>
        <w:spacing w:before="220" w:after="120"/>
      </w:pPr>
      <w:r>
        <w:rPr>
          <w:b/>
          <w:bCs/>
          <w:color w:val="000000"/>
          <w:sz w:val="22"/>
          <w:szCs w:val="22"/>
        </w:rPr>
        <w:t>How depression is controlled</w:t>
      </w:r>
    </w:p>
    <w:p w14:paraId="412BD58B" w14:textId="77777777" w:rsidR="006E3DD2" w:rsidRDefault="00000000">
      <w:pPr>
        <w:spacing w:after="120"/>
      </w:pPr>
      <w:r>
        <w:t>There is no single cure for depression, so it is controlled by matching the level of treatment to how severe the condition is. NICE (2022) recommends a "stepped care" approach. This means starting with the least intensive treatment that is likely to help, and stepping up to stronger treatment if it does not work.</w:t>
      </w:r>
    </w:p>
    <w:p w14:paraId="49ABFA34" w14:textId="77777777" w:rsidR="006E3DD2" w:rsidRDefault="00000000">
      <w:pPr>
        <w:spacing w:after="120"/>
      </w:pPr>
      <w:r>
        <w:t>For less severe depression, the first steps include guided self-help based on cognitive behavioural therapy (CBT), group exercise programmes, and advice about sleep, routine and activity. Simple self-management also plays a big part in keeping depression under control. Keeping active, staying in touch with other people, eating regularly and cutting down on alcohol all help people manage their own symptoms (NHS, 2023).</w:t>
      </w:r>
    </w:p>
    <w:p w14:paraId="65AA8C62" w14:textId="77777777" w:rsidR="006E3DD2" w:rsidRDefault="00000000">
      <w:pPr>
        <w:spacing w:after="120"/>
      </w:pPr>
      <w:r>
        <w:t>For moderate to severe depression, the main treatments are talking therapies and medication, often used together. Talking therapies such as CBT and counselling are provided free through NHS Talking Therapies, and people can refer themselves without seeing a GP first (NHS England, no date). Antidepressant medicines, usually a type called SSRIs, help to balance chemicals in the brain. They are reviewed after a few weeks, and people are advised to keep taking them for around six months after they feel better, to stop the depression coming back (NICE, 2022).</w:t>
      </w:r>
    </w:p>
    <w:p w14:paraId="5AD8703B" w14:textId="77777777" w:rsidR="006E3DD2" w:rsidRDefault="00000000">
      <w:pPr>
        <w:spacing w:after="120"/>
      </w:pPr>
      <w:r>
        <w:t>For severe depression, or where there is a risk of suicide, specialist mental health teams and crisis teams provide urgent support, and a small number of people need care in hospital until they are safe.</w:t>
      </w:r>
    </w:p>
    <w:p w14:paraId="3C565F1A" w14:textId="77777777" w:rsidR="006E3DD2" w:rsidRDefault="00000000">
      <w:pPr>
        <w:spacing w:after="120"/>
      </w:pPr>
      <w:r>
        <w:t>Control also happens at a community level. Public health campaigns encourage people to talk about mental health, seek help early and support each other, and they work to reduce stigma. This matters because many people never get any treatment at all. Even in high-income countries, only about one in three people with depression receive mental health care (World Health Organization, 2025).</w:t>
      </w:r>
    </w:p>
    <w:p w14:paraId="588B2FDA" w14:textId="77777777" w:rsidR="006E3DD2" w:rsidRDefault="00000000">
      <w:pPr>
        <w:pStyle w:val="Heading2"/>
        <w:spacing w:before="220" w:after="120"/>
      </w:pPr>
      <w:r>
        <w:rPr>
          <w:b/>
          <w:bCs/>
          <w:color w:val="000000"/>
          <w:sz w:val="22"/>
          <w:szCs w:val="22"/>
        </w:rPr>
        <w:t>The consequences of depression on people in the community</w:t>
      </w:r>
    </w:p>
    <w:p w14:paraId="6EB79C01" w14:textId="77777777" w:rsidR="006E3DD2" w:rsidRDefault="00000000">
      <w:pPr>
        <w:spacing w:after="120"/>
      </w:pPr>
      <w:r>
        <w:t xml:space="preserve">Depression affects far more than a person's mood. For the individual, it can make everyday tasks such as washing, cooking, studying or going to work feel impossible, and it is linked with poorer physical health. The most serious risk is suicide. In 2021, around 727,000 people </w:t>
      </w:r>
      <w:r>
        <w:lastRenderedPageBreak/>
        <w:t>worldwide died by suicide, and it is the third leading cause of death in 15 to 29 year olds (World Health Organization, 2025).</w:t>
      </w:r>
    </w:p>
    <w:p w14:paraId="14E8BC17" w14:textId="77777777" w:rsidR="006E3DD2" w:rsidRDefault="00000000">
      <w:pPr>
        <w:spacing w:after="120"/>
      </w:pPr>
      <w:r>
        <w:t>Families and carers are affected too. Living with someone who has depression can be worrying and exhausting, relationships can break down, and children may end up taking on caring roles. Carers are at high risk themselves. Office for National Statistics figures show that 37% of people providing 35 or more hours of unpaid care a week had moderate to severe depressive symptoms (Office for National Statistics, 2022).</w:t>
      </w:r>
    </w:p>
    <w:p w14:paraId="3F847D38" w14:textId="77777777" w:rsidR="006E3DD2" w:rsidRDefault="00000000">
      <w:pPr>
        <w:spacing w:after="120"/>
      </w:pPr>
      <w:r>
        <w:t>Depression also has a big effect on work and the local economy. People may need long periods off sick or may lose their jobs, and employers lose skilled staff. Across the world, around 12 billion working days are lost every year because of depression and anxiety, costing about one trillion US dollars in lost productivity (World Health Organization, 2024).</w:t>
      </w:r>
    </w:p>
    <w:p w14:paraId="58C4B664" w14:textId="77777777" w:rsidR="006E3DD2" w:rsidRDefault="00000000">
      <w:pPr>
        <w:spacing w:after="120"/>
      </w:pPr>
      <w:r>
        <w:t>In the community, depression both follows and deepens inequality. It is more common among disabled adults (35%), people living in the most deprived areas (25%) and young adults aged 16 to 29 (28%) (Office for National Statistics, 2022). Stigma makes things worse, because people may hide their symptoms, pull away from friends and family, and put off asking for help. The loneliness that follows then feeds the depression. Finally, high levels of depression put pressure on community services, with busy GP surgeries and long waiting lists for talking therapies.</w:t>
      </w:r>
    </w:p>
    <w:p w14:paraId="0D960D7F" w14:textId="77777777" w:rsidR="006E3DD2" w:rsidRDefault="00000000">
      <w:pPr>
        <w:pStyle w:val="Heading2"/>
        <w:spacing w:before="220" w:after="120"/>
      </w:pPr>
      <w:r>
        <w:rPr>
          <w:b/>
          <w:bCs/>
          <w:color w:val="000000"/>
          <w:sz w:val="22"/>
          <w:szCs w:val="22"/>
        </w:rPr>
        <w:t>Health and social care support services needed in the community</w:t>
      </w:r>
    </w:p>
    <w:p w14:paraId="50907B95" w14:textId="77777777" w:rsidR="006E3DD2" w:rsidRDefault="00000000">
      <w:pPr>
        <w:spacing w:after="120"/>
      </w:pPr>
      <w:r>
        <w:t>Because depression touches every part of life, people affected by it need joined-up support from health services, social care and the voluntary sector working together in the community.</w:t>
      </w:r>
    </w:p>
    <w:p w14:paraId="51E1D0AE" w14:textId="77777777" w:rsidR="006E3DD2" w:rsidRDefault="00000000">
      <w:pPr>
        <w:spacing w:after="120"/>
      </w:pPr>
      <w:r>
        <w:t>The GP is usually the first point of contact. GPs diagnose depression, prescribe and review medication, check on physical health, and refer people to other services. NHS Talking Therapies then provides free talking treatments such as CBT and counselling in the community, and people can refer themselves directly (NHS England, no date). For severe or long-lasting depression, community mental health teams bring together psychiatrists, mental health nurses, psychologists and social workers. Crisis teams support people through a mental health crisis in their own home, and urgent help is available at any time through NHS 111.</w:t>
      </w:r>
    </w:p>
    <w:p w14:paraId="5F0F7CF9" w14:textId="77777777" w:rsidR="006E3DD2" w:rsidRDefault="00000000">
      <w:pPr>
        <w:spacing w:after="120"/>
      </w:pPr>
      <w:r>
        <w:t>Social care support is also needed. Under the Care Act 2014, local councils must assess people whose mental health affects their daily life, and must promote their wellbeing. Support can include help with daily living, housing, money and benefits advice, and support to find or stay in work. Family members who provide care are entitled to a carer's assessment and support in their own right (Care Act 2014).</w:t>
      </w:r>
    </w:p>
    <w:p w14:paraId="703A4D85" w14:textId="77777777" w:rsidR="006E3DD2" w:rsidRDefault="00000000">
      <w:pPr>
        <w:spacing w:after="120"/>
      </w:pPr>
      <w:r>
        <w:lastRenderedPageBreak/>
        <w:t>The voluntary sector fills important gaps. Charities such as Mind offer information and local support groups, and Samaritans provides a free listening service 24 hours a day for anyone in distress. Peer support groups let people learn from others who have been through the same thing, and befriending services help to reduce loneliness. Many GP practices now also have social prescribing link workers, who connect people to community activities such as exercise groups, arts and volunteering. These services work best when they communicate with each other, so that the person's care feels like one plan rather than lots of separate pieces.</w:t>
      </w:r>
    </w:p>
    <w:p w14:paraId="07BCEB32" w14:textId="77777777" w:rsidR="006E3DD2" w:rsidRDefault="00000000">
      <w:pPr>
        <w:pStyle w:val="Heading1"/>
        <w:spacing w:before="280" w:after="140"/>
      </w:pPr>
      <w:r>
        <w:rPr>
          <w:b/>
          <w:bCs/>
          <w:color w:val="000000"/>
          <w:sz w:val="24"/>
          <w:szCs w:val="24"/>
        </w:rPr>
        <w:t>Conclusion</w:t>
      </w:r>
    </w:p>
    <w:p w14:paraId="759784A6" w14:textId="77777777" w:rsidR="006E3DD2" w:rsidRDefault="00000000">
      <w:pPr>
        <w:spacing w:after="120"/>
      </w:pPr>
      <w:r>
        <w:t>Depression is one of the most common and serious health conditions in the world today. It affects around 332 million people globally, and about one in six UK adults report moderate to severe symptoms, so almost everyone will know someone living with it. It is measured and monitored using questionnaires such as the PHQ-9, regular reviews, and national surveys that help services plan ahead. It is controlled through a stepped approach, moving from self-help and lifestyle changes to talking therapies, medication and specialist teams for the most unwell. Its consequences reach across the whole community, touching families, carers, workplaces and the economy, and at its worst it costs lives. Meeting this challenge takes a full range of support: GPs, NHS Talking Therapies, mental health teams, social care under the Care Act 2014, and charities. With early help, less stigma and joined-up services, depression can be treated, and people can and do recover.</w:t>
      </w:r>
    </w:p>
    <w:p w14:paraId="50C8C9F1" w14:textId="77777777" w:rsidR="006E3DD2" w:rsidRDefault="00000000">
      <w:pPr>
        <w:pStyle w:val="Heading1"/>
        <w:spacing w:before="280" w:after="140"/>
      </w:pPr>
      <w:r>
        <w:rPr>
          <w:b/>
          <w:bCs/>
          <w:color w:val="000000"/>
          <w:sz w:val="24"/>
          <w:szCs w:val="24"/>
        </w:rPr>
        <w:t>Reference List</w:t>
      </w:r>
    </w:p>
    <w:p w14:paraId="41F80349" w14:textId="77777777" w:rsidR="006E3DD2" w:rsidRDefault="00000000">
      <w:pPr>
        <w:spacing w:after="120"/>
        <w:ind w:left="720" w:hanging="720"/>
      </w:pPr>
      <w:r>
        <w:t>Care Act 2014, c. 23. Available at: https://www.legislation.gov.uk/ukpga/2014/23 (Accessed: 18 July 2026).</w:t>
      </w:r>
    </w:p>
    <w:p w14:paraId="62A2CE1A" w14:textId="77777777" w:rsidR="006E3DD2" w:rsidRDefault="00000000">
      <w:pPr>
        <w:spacing w:after="120"/>
        <w:ind w:left="720" w:hanging="720"/>
      </w:pPr>
      <w:r>
        <w:t>McManus, S., Bebbington, P., Jenkins, R. and Brugha, T. (eds.) (2016) Mental health and wellbeing in England: Adult Psychiatric Morbidity Survey 2014. Leeds: NHS Digital.</w:t>
      </w:r>
    </w:p>
    <w:p w14:paraId="1AC99955" w14:textId="77777777" w:rsidR="006E3DD2" w:rsidRDefault="00000000">
      <w:pPr>
        <w:spacing w:after="120"/>
        <w:ind w:left="720" w:hanging="720"/>
      </w:pPr>
      <w:r>
        <w:t>NHS (2023) Depression in adults. Available at: https://www.nhs.uk/mental-health/conditions/depression-in-adults/ (Accessed: 18 July 2026).</w:t>
      </w:r>
    </w:p>
    <w:p w14:paraId="430C1C35" w14:textId="77777777" w:rsidR="006E3DD2" w:rsidRDefault="00000000">
      <w:pPr>
        <w:spacing w:after="120"/>
        <w:ind w:left="720" w:hanging="720"/>
      </w:pPr>
      <w:r>
        <w:t>NHS England (no date) NHS Talking Therapies for anxiety and depression. Available at: https://www.england.nhs.uk/mental-health/adults/nhs-talking-therapies/ (Accessed: 18 July 2026).</w:t>
      </w:r>
    </w:p>
    <w:p w14:paraId="42A2FE49" w14:textId="77777777" w:rsidR="006E3DD2" w:rsidRDefault="00000000">
      <w:pPr>
        <w:spacing w:after="120"/>
        <w:ind w:left="720" w:hanging="720"/>
      </w:pPr>
      <w:r>
        <w:t>NICE (2022) Depression in adults: treatment and management. NICE guideline NG222. Available at: https://www.nice.org.uk/guidance/ng222 (Accessed: 18 July 2026).</w:t>
      </w:r>
    </w:p>
    <w:p w14:paraId="020218FB" w14:textId="77777777" w:rsidR="006E3DD2" w:rsidRDefault="00000000">
      <w:pPr>
        <w:spacing w:after="120"/>
        <w:ind w:left="720" w:hanging="720"/>
      </w:pPr>
      <w:r>
        <w:lastRenderedPageBreak/>
        <w:t>Office for National Statistics (2022) Cost of living and depression in adults, Great Britain: 29 September to 23 October 2022. Available at: https://www.ons.gov.uk/peoplepopulationandcommunity/healthandsocialcare/mentalhealth/articles/costoflivinganddepressioninadultsgreatbritain/29septemberto23october2022 (Accessed: 18 July 2026).</w:t>
      </w:r>
    </w:p>
    <w:p w14:paraId="2584FC39" w14:textId="77777777" w:rsidR="006E3DD2" w:rsidRDefault="00000000">
      <w:pPr>
        <w:spacing w:after="120"/>
        <w:ind w:left="720" w:hanging="720"/>
      </w:pPr>
      <w:r>
        <w:t>World Health Organization (2024) Mental health at work. Available at: https://www.who.int/news-room/fact-sheets/detail/mental-health-at-work (Accessed: 18 July 2026).</w:t>
      </w:r>
    </w:p>
    <w:p w14:paraId="79CCE289" w14:textId="77777777" w:rsidR="006E3DD2" w:rsidRDefault="00000000">
      <w:pPr>
        <w:spacing w:after="120"/>
        <w:ind w:left="720" w:hanging="720"/>
      </w:pPr>
      <w:r>
        <w:t>World Health Organization (2025) Depressive disorder (depression). Available at: https://www.who.int/news-room/fact-sheets/detail/depression (Accessed: 18 July 2026).</w:t>
      </w:r>
    </w:p>
    <w:sectPr w:rsidR="006E3DD2">
      <w:footerReference w:type="default" r:id="rId7"/>
      <w:footerReference w:type="first" r:id="rId8"/>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33A6CD" w14:textId="77777777" w:rsidR="00EF23D4" w:rsidRDefault="00EF23D4">
      <w:pPr>
        <w:spacing w:line="240" w:lineRule="auto"/>
      </w:pPr>
      <w:r>
        <w:separator/>
      </w:r>
    </w:p>
  </w:endnote>
  <w:endnote w:type="continuationSeparator" w:id="0">
    <w:p w14:paraId="51F982A6" w14:textId="77777777" w:rsidR="00EF23D4" w:rsidRDefault="00EF23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B24405" w14:textId="77777777" w:rsidR="006E3DD2" w:rsidRDefault="00000000">
    <w:pPr>
      <w:jc w:val="center"/>
    </w:pPr>
    <w:r>
      <w:rPr>
        <w:sz w:val="20"/>
        <w:szCs w:val="20"/>
      </w:rPr>
      <w:fldChar w:fldCharType="begin"/>
    </w:r>
    <w:r>
      <w:rPr>
        <w:sz w:val="20"/>
        <w:szCs w:val="20"/>
      </w:rPr>
      <w:instrText>PAGE</w:instrText>
    </w:r>
    <w:r>
      <w:rPr>
        <w:sz w:val="20"/>
        <w:szCs w:val="20"/>
      </w:rPr>
      <w:fldChar w:fldCharType="separate"/>
    </w:r>
    <w:r w:rsidR="009D5798">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D097B" w14:textId="77777777" w:rsidR="006E3DD2" w:rsidRDefault="006E3DD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DCA64" w14:textId="77777777" w:rsidR="00EF23D4" w:rsidRDefault="00EF23D4">
      <w:pPr>
        <w:spacing w:line="240" w:lineRule="auto"/>
      </w:pPr>
      <w:r>
        <w:separator/>
      </w:r>
    </w:p>
  </w:footnote>
  <w:footnote w:type="continuationSeparator" w:id="0">
    <w:p w14:paraId="064F4A7C" w14:textId="77777777" w:rsidR="00EF23D4" w:rsidRDefault="00EF23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7F74F2"/>
    <w:multiLevelType w:val="hybridMultilevel"/>
    <w:tmpl w:val="95B24F3E"/>
    <w:lvl w:ilvl="0" w:tplc="524470B0">
      <w:start w:val="1"/>
      <w:numFmt w:val="bullet"/>
      <w:lvlText w:val="●"/>
      <w:lvlJc w:val="left"/>
      <w:pPr>
        <w:ind w:left="720" w:hanging="360"/>
      </w:pPr>
    </w:lvl>
    <w:lvl w:ilvl="1" w:tplc="A1DE7138">
      <w:start w:val="1"/>
      <w:numFmt w:val="bullet"/>
      <w:lvlText w:val="○"/>
      <w:lvlJc w:val="left"/>
      <w:pPr>
        <w:ind w:left="1440" w:hanging="360"/>
      </w:pPr>
    </w:lvl>
    <w:lvl w:ilvl="2" w:tplc="D9CCE676">
      <w:start w:val="1"/>
      <w:numFmt w:val="bullet"/>
      <w:lvlText w:val="■"/>
      <w:lvlJc w:val="left"/>
      <w:pPr>
        <w:ind w:left="2160" w:hanging="360"/>
      </w:pPr>
    </w:lvl>
    <w:lvl w:ilvl="3" w:tplc="FD10FDB2">
      <w:start w:val="1"/>
      <w:numFmt w:val="bullet"/>
      <w:lvlText w:val="●"/>
      <w:lvlJc w:val="left"/>
      <w:pPr>
        <w:ind w:left="2880" w:hanging="360"/>
      </w:pPr>
    </w:lvl>
    <w:lvl w:ilvl="4" w:tplc="4E661186">
      <w:start w:val="1"/>
      <w:numFmt w:val="bullet"/>
      <w:lvlText w:val="○"/>
      <w:lvlJc w:val="left"/>
      <w:pPr>
        <w:ind w:left="3600" w:hanging="360"/>
      </w:pPr>
    </w:lvl>
    <w:lvl w:ilvl="5" w:tplc="9580E000">
      <w:start w:val="1"/>
      <w:numFmt w:val="bullet"/>
      <w:lvlText w:val="■"/>
      <w:lvlJc w:val="left"/>
      <w:pPr>
        <w:ind w:left="4320" w:hanging="360"/>
      </w:pPr>
    </w:lvl>
    <w:lvl w:ilvl="6" w:tplc="0A907FAE">
      <w:start w:val="1"/>
      <w:numFmt w:val="bullet"/>
      <w:lvlText w:val="●"/>
      <w:lvlJc w:val="left"/>
      <w:pPr>
        <w:ind w:left="5040" w:hanging="360"/>
      </w:pPr>
    </w:lvl>
    <w:lvl w:ilvl="7" w:tplc="C3F04484">
      <w:start w:val="1"/>
      <w:numFmt w:val="bullet"/>
      <w:lvlText w:val="●"/>
      <w:lvlJc w:val="left"/>
      <w:pPr>
        <w:ind w:left="5760" w:hanging="360"/>
      </w:pPr>
    </w:lvl>
    <w:lvl w:ilvl="8" w:tplc="DAACA4D8">
      <w:start w:val="1"/>
      <w:numFmt w:val="bullet"/>
      <w:lvlText w:val="●"/>
      <w:lvlJc w:val="left"/>
      <w:pPr>
        <w:ind w:left="6480" w:hanging="360"/>
      </w:pPr>
    </w:lvl>
  </w:abstractNum>
  <w:num w:numId="1" w16cid:durableId="183753015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3DD2"/>
    <w:rsid w:val="00414F52"/>
    <w:rsid w:val="006744C9"/>
    <w:rsid w:val="006E3DD2"/>
    <w:rsid w:val="008F3125"/>
    <w:rsid w:val="009A1905"/>
    <w:rsid w:val="009D5798"/>
    <w:rsid w:val="00AB65CE"/>
    <w:rsid w:val="00B520E1"/>
    <w:rsid w:val="00EC48BF"/>
    <w:rsid w:val="00EF2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5A16A"/>
  <w15:docId w15:val="{3DDC9CC8-4DA8-4FD4-99C1-7756784D0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1702</Words>
  <Characters>9708</Characters>
  <Application>Microsoft Office Word</Application>
  <DocSecurity>0</DocSecurity>
  <Lines>80</Lines>
  <Paragraphs>22</Paragraphs>
  <ScaleCrop>false</ScaleCrop>
  <Company/>
  <LinksUpToDate>false</LinksUpToDate>
  <CharactersWithSpaces>11388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Alexandra Moise</cp:lastModifiedBy>
  <cp:revision>6</cp:revision>
  <dcterms:created xsi:type="dcterms:W3CDTF">2026-07-18T06:36:00Z</dcterms:created>
  <dcterms:modified xsi:type="dcterms:W3CDTF">2026-07-19T20:24:00Z</dcterms:modified>
</cp:coreProperties>
</file>