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98F104" w14:textId="77777777" w:rsidR="008C3993" w:rsidRPr="005B261B" w:rsidRDefault="008C3993" w:rsidP="00F2455D">
      <w:pPr>
        <w:jc w:val="center"/>
        <w:rPr>
          <w:b/>
          <w:bCs/>
          <w:sz w:val="32"/>
          <w:szCs w:val="32"/>
          <w:lang w:val="en-GB"/>
        </w:rPr>
      </w:pPr>
    </w:p>
    <w:p w14:paraId="1A62EE76" w14:textId="77777777" w:rsidR="008C3993" w:rsidRPr="005B261B" w:rsidRDefault="008C3993" w:rsidP="00F2455D">
      <w:pPr>
        <w:jc w:val="center"/>
        <w:rPr>
          <w:b/>
          <w:bCs/>
          <w:sz w:val="32"/>
          <w:szCs w:val="32"/>
          <w:lang w:val="en-GB"/>
        </w:rPr>
      </w:pPr>
    </w:p>
    <w:p w14:paraId="6062EDB2" w14:textId="77777777" w:rsidR="008C3993" w:rsidRPr="005B261B" w:rsidRDefault="008C3993" w:rsidP="00F2455D">
      <w:pPr>
        <w:jc w:val="center"/>
        <w:rPr>
          <w:b/>
          <w:bCs/>
          <w:sz w:val="32"/>
          <w:szCs w:val="32"/>
          <w:lang w:val="en-GB"/>
        </w:rPr>
      </w:pPr>
    </w:p>
    <w:p w14:paraId="4E45B4C8" w14:textId="77777777" w:rsidR="008C3993" w:rsidRPr="005B261B" w:rsidRDefault="008C3993" w:rsidP="00F2455D">
      <w:pPr>
        <w:jc w:val="center"/>
        <w:rPr>
          <w:b/>
          <w:bCs/>
          <w:sz w:val="32"/>
          <w:szCs w:val="32"/>
          <w:lang w:val="en-GB"/>
        </w:rPr>
      </w:pPr>
    </w:p>
    <w:p w14:paraId="633544CE" w14:textId="77777777" w:rsidR="008C3993" w:rsidRPr="005B261B" w:rsidRDefault="008C3993" w:rsidP="00F2455D">
      <w:pPr>
        <w:jc w:val="center"/>
        <w:rPr>
          <w:b/>
          <w:bCs/>
          <w:sz w:val="32"/>
          <w:szCs w:val="32"/>
          <w:lang w:val="en-GB"/>
        </w:rPr>
      </w:pPr>
    </w:p>
    <w:p w14:paraId="0D9D7F1C" w14:textId="77777777" w:rsidR="008C3993" w:rsidRPr="005B261B" w:rsidRDefault="008C3993" w:rsidP="00F2455D">
      <w:pPr>
        <w:jc w:val="center"/>
        <w:rPr>
          <w:b/>
          <w:bCs/>
          <w:sz w:val="32"/>
          <w:szCs w:val="32"/>
          <w:lang w:val="en-GB"/>
        </w:rPr>
      </w:pPr>
    </w:p>
    <w:p w14:paraId="6E221AB4" w14:textId="77777777" w:rsidR="008C3993" w:rsidRPr="005B261B" w:rsidRDefault="008C3993" w:rsidP="00F2455D">
      <w:pPr>
        <w:jc w:val="center"/>
        <w:rPr>
          <w:b/>
          <w:bCs/>
          <w:sz w:val="32"/>
          <w:szCs w:val="32"/>
          <w:lang w:val="en-GB"/>
        </w:rPr>
      </w:pPr>
    </w:p>
    <w:p w14:paraId="2D675ACF" w14:textId="77777777" w:rsidR="008C3993" w:rsidRPr="005B261B" w:rsidRDefault="00680137" w:rsidP="00F2455D">
      <w:pPr>
        <w:jc w:val="center"/>
        <w:rPr>
          <w:b/>
          <w:bCs/>
          <w:sz w:val="32"/>
          <w:szCs w:val="32"/>
          <w:lang w:val="en-GB"/>
        </w:rPr>
      </w:pPr>
      <w:r w:rsidRPr="005B261B">
        <w:rPr>
          <w:b/>
          <w:bCs/>
          <w:sz w:val="32"/>
          <w:szCs w:val="32"/>
          <w:lang w:val="en-GB"/>
        </w:rPr>
        <w:t>Module Name: Principles of Marketing</w:t>
      </w:r>
    </w:p>
    <w:p w14:paraId="711394EF" w14:textId="77777777" w:rsidR="008C3993" w:rsidRPr="005B261B" w:rsidRDefault="00680137" w:rsidP="00F2455D">
      <w:pPr>
        <w:jc w:val="center"/>
        <w:rPr>
          <w:b/>
          <w:bCs/>
          <w:sz w:val="32"/>
          <w:szCs w:val="32"/>
          <w:lang w:val="en-GB"/>
        </w:rPr>
      </w:pPr>
      <w:r w:rsidRPr="005B261B">
        <w:rPr>
          <w:b/>
          <w:bCs/>
          <w:sz w:val="32"/>
          <w:szCs w:val="32"/>
          <w:lang w:val="en-GB"/>
        </w:rPr>
        <w:t>Module code: LCBB5015</w:t>
      </w:r>
    </w:p>
    <w:p w14:paraId="17457795" w14:textId="77777777" w:rsidR="005B261B" w:rsidRPr="005B261B" w:rsidRDefault="005B261B" w:rsidP="00F2455D">
      <w:pPr>
        <w:jc w:val="center"/>
        <w:rPr>
          <w:b/>
          <w:bCs/>
          <w:sz w:val="32"/>
          <w:szCs w:val="32"/>
          <w:lang w:val="en-GB"/>
        </w:rPr>
      </w:pPr>
    </w:p>
    <w:p w14:paraId="5F095230" w14:textId="77777777" w:rsidR="005B261B" w:rsidRPr="005B261B" w:rsidRDefault="005B261B" w:rsidP="005B261B">
      <w:pPr>
        <w:jc w:val="center"/>
        <w:rPr>
          <w:b/>
          <w:bCs/>
          <w:sz w:val="28"/>
          <w:szCs w:val="32"/>
          <w:lang w:val="en-GB"/>
        </w:rPr>
      </w:pPr>
      <w:r w:rsidRPr="005B261B">
        <w:rPr>
          <w:b/>
          <w:bCs/>
          <w:sz w:val="28"/>
          <w:szCs w:val="32"/>
          <w:lang w:val="en-GB"/>
        </w:rPr>
        <w:t xml:space="preserve">Component 1: </w:t>
      </w:r>
    </w:p>
    <w:p w14:paraId="03A2EB16" w14:textId="77777777" w:rsidR="005B261B" w:rsidRPr="005B261B" w:rsidRDefault="005B261B" w:rsidP="005B261B">
      <w:pPr>
        <w:jc w:val="center"/>
        <w:rPr>
          <w:b/>
          <w:bCs/>
          <w:sz w:val="28"/>
          <w:szCs w:val="32"/>
          <w:lang w:val="en-GB"/>
        </w:rPr>
      </w:pPr>
      <w:r w:rsidRPr="005B261B">
        <w:rPr>
          <w:b/>
          <w:bCs/>
          <w:sz w:val="28"/>
          <w:szCs w:val="32"/>
          <w:lang w:val="en-GB"/>
        </w:rPr>
        <w:t>Coursework: Individual Report</w:t>
      </w:r>
    </w:p>
    <w:p w14:paraId="1C2150D5" w14:textId="77777777" w:rsidR="005B261B" w:rsidRPr="005B261B" w:rsidRDefault="005B261B" w:rsidP="00F2455D">
      <w:pPr>
        <w:jc w:val="center"/>
        <w:rPr>
          <w:b/>
          <w:bCs/>
          <w:sz w:val="32"/>
          <w:szCs w:val="32"/>
          <w:lang w:val="en-GB"/>
        </w:rPr>
      </w:pPr>
    </w:p>
    <w:p w14:paraId="4526CACE" w14:textId="3F0578C7" w:rsidR="008C3993" w:rsidRPr="005B261B" w:rsidRDefault="00680137" w:rsidP="00F2455D">
      <w:pPr>
        <w:jc w:val="center"/>
        <w:rPr>
          <w:b/>
          <w:bCs/>
          <w:sz w:val="24"/>
          <w:szCs w:val="24"/>
          <w:lang w:val="en-GB"/>
        </w:rPr>
      </w:pPr>
      <w:r w:rsidRPr="005B261B">
        <w:rPr>
          <w:b/>
          <w:bCs/>
          <w:sz w:val="24"/>
          <w:szCs w:val="24"/>
          <w:lang w:val="en-GB"/>
        </w:rPr>
        <w:t>Student Name:</w:t>
      </w:r>
      <w:r w:rsidR="00633A76">
        <w:rPr>
          <w:b/>
          <w:bCs/>
          <w:sz w:val="24"/>
          <w:szCs w:val="24"/>
          <w:lang w:val="en-GB"/>
        </w:rPr>
        <w:t xml:space="preserve"> Roxana Turbea </w:t>
      </w:r>
    </w:p>
    <w:p w14:paraId="7C3F08FD" w14:textId="3D3D6D49" w:rsidR="008C3993" w:rsidRPr="005B261B" w:rsidRDefault="00680137" w:rsidP="00F2455D">
      <w:pPr>
        <w:jc w:val="center"/>
        <w:rPr>
          <w:b/>
          <w:bCs/>
          <w:sz w:val="24"/>
          <w:szCs w:val="24"/>
          <w:lang w:val="en-GB"/>
        </w:rPr>
      </w:pPr>
      <w:r w:rsidRPr="005B261B">
        <w:rPr>
          <w:b/>
          <w:bCs/>
          <w:sz w:val="24"/>
          <w:szCs w:val="24"/>
          <w:lang w:val="en-GB"/>
        </w:rPr>
        <w:t xml:space="preserve">Student ID: </w:t>
      </w:r>
      <w:r w:rsidR="00633A76">
        <w:rPr>
          <w:b/>
          <w:bCs/>
          <w:sz w:val="24"/>
          <w:szCs w:val="24"/>
          <w:lang w:val="en-GB"/>
        </w:rPr>
        <w:t>2527022</w:t>
      </w:r>
    </w:p>
    <w:p w14:paraId="1948CF0B" w14:textId="77777777" w:rsidR="008C3993" w:rsidRPr="005B261B" w:rsidRDefault="008C3993" w:rsidP="00F2455D">
      <w:pPr>
        <w:jc w:val="left"/>
        <w:rPr>
          <w:b/>
          <w:bCs/>
          <w:sz w:val="24"/>
          <w:szCs w:val="24"/>
          <w:lang w:val="en-GB"/>
        </w:rPr>
      </w:pPr>
    </w:p>
    <w:p w14:paraId="193B99A9" w14:textId="77777777" w:rsidR="008C3993" w:rsidRPr="005B261B" w:rsidRDefault="008C3993" w:rsidP="00F2455D">
      <w:pPr>
        <w:jc w:val="left"/>
        <w:rPr>
          <w:b/>
          <w:bCs/>
          <w:sz w:val="24"/>
          <w:szCs w:val="24"/>
          <w:lang w:val="en-GB"/>
        </w:rPr>
      </w:pPr>
    </w:p>
    <w:p w14:paraId="1E82B8DF" w14:textId="77777777" w:rsidR="008C3993" w:rsidRPr="005B261B" w:rsidRDefault="008C3993" w:rsidP="00F2455D">
      <w:pPr>
        <w:jc w:val="left"/>
        <w:rPr>
          <w:b/>
          <w:bCs/>
          <w:sz w:val="24"/>
          <w:szCs w:val="24"/>
          <w:lang w:val="en-GB"/>
        </w:rPr>
      </w:pPr>
    </w:p>
    <w:p w14:paraId="17FAF9A3" w14:textId="77777777" w:rsidR="00D92761" w:rsidRPr="005B261B" w:rsidRDefault="00D92761" w:rsidP="00F2455D">
      <w:pPr>
        <w:rPr>
          <w:b/>
          <w:bCs/>
          <w:sz w:val="24"/>
          <w:szCs w:val="24"/>
          <w:lang w:val="en-GB"/>
        </w:rPr>
      </w:pPr>
      <w:r w:rsidRPr="005B261B">
        <w:rPr>
          <w:b/>
          <w:bCs/>
          <w:sz w:val="24"/>
          <w:szCs w:val="24"/>
          <w:lang w:val="en-GB"/>
        </w:rPr>
        <w:br w:type="page"/>
      </w:r>
    </w:p>
    <w:p w14:paraId="1247A5A7" w14:textId="77777777" w:rsidR="008C3993" w:rsidRPr="005B261B" w:rsidRDefault="008C3993" w:rsidP="00F2455D">
      <w:pPr>
        <w:jc w:val="left"/>
        <w:rPr>
          <w:b/>
          <w:bCs/>
          <w:sz w:val="24"/>
          <w:szCs w:val="24"/>
          <w:lang w:val="en-GB"/>
        </w:rPr>
      </w:pPr>
    </w:p>
    <w:sdt>
      <w:sdtPr>
        <w:rPr>
          <w:rFonts w:ascii="Arial" w:eastAsia="Arial" w:hAnsi="Arial" w:cs="Arial"/>
          <w:b w:val="0"/>
          <w:color w:val="auto"/>
          <w:sz w:val="22"/>
          <w:szCs w:val="22"/>
          <w:lang w:val="en-GB"/>
        </w:rPr>
        <w:id w:val="1218554404"/>
        <w:docPartObj>
          <w:docPartGallery w:val="Table of Contents"/>
          <w:docPartUnique/>
        </w:docPartObj>
      </w:sdtPr>
      <w:sdtEndPr>
        <w:rPr>
          <w:bCs/>
          <w:noProof/>
        </w:rPr>
      </w:sdtEndPr>
      <w:sdtContent>
        <w:p w14:paraId="61AABD6D" w14:textId="77777777" w:rsidR="003E25A3" w:rsidRPr="005B261B" w:rsidRDefault="003E25A3" w:rsidP="0028537A">
          <w:pPr>
            <w:pStyle w:val="TOCHeading"/>
            <w:spacing w:before="0" w:line="360" w:lineRule="auto"/>
            <w:jc w:val="center"/>
            <w:rPr>
              <w:rFonts w:ascii="Arial" w:hAnsi="Arial" w:cs="Arial"/>
              <w:color w:val="000000" w:themeColor="text1"/>
              <w:sz w:val="22"/>
              <w:szCs w:val="22"/>
              <w:lang w:val="en-GB"/>
            </w:rPr>
          </w:pPr>
          <w:r w:rsidRPr="005B261B">
            <w:rPr>
              <w:rFonts w:ascii="Arial" w:hAnsi="Arial" w:cs="Arial"/>
              <w:color w:val="000000" w:themeColor="text1"/>
              <w:sz w:val="22"/>
              <w:szCs w:val="22"/>
              <w:lang w:val="en-GB"/>
            </w:rPr>
            <w:t>Table of Contents</w:t>
          </w:r>
        </w:p>
        <w:p w14:paraId="6E31DC8E" w14:textId="77777777" w:rsidR="0028537A" w:rsidRPr="005B261B" w:rsidRDefault="003E25A3" w:rsidP="0028537A">
          <w:pPr>
            <w:pStyle w:val="TOC1"/>
            <w:tabs>
              <w:tab w:val="right" w:leader="dot" w:pos="9019"/>
            </w:tabs>
            <w:rPr>
              <w:rFonts w:eastAsiaTheme="minorEastAsia"/>
              <w:noProof/>
              <w:color w:val="000000" w:themeColor="text1"/>
              <w:lang w:val="en-GB"/>
            </w:rPr>
          </w:pPr>
          <w:r w:rsidRPr="005B261B">
            <w:rPr>
              <w:b/>
              <w:bCs/>
              <w:noProof/>
              <w:color w:val="000000" w:themeColor="text1"/>
              <w:lang w:val="en-GB"/>
            </w:rPr>
            <w:fldChar w:fldCharType="begin"/>
          </w:r>
          <w:r w:rsidRPr="005B261B">
            <w:rPr>
              <w:b/>
              <w:bCs/>
              <w:noProof/>
              <w:color w:val="000000" w:themeColor="text1"/>
              <w:lang w:val="en-GB"/>
            </w:rPr>
            <w:instrText xml:space="preserve"> TOC \o "1-3" \h \z \u </w:instrText>
          </w:r>
          <w:r w:rsidRPr="005B261B">
            <w:rPr>
              <w:b/>
              <w:bCs/>
              <w:noProof/>
              <w:color w:val="000000" w:themeColor="text1"/>
              <w:lang w:val="en-GB"/>
            </w:rPr>
            <w:fldChar w:fldCharType="separate"/>
          </w:r>
          <w:hyperlink w:anchor="_Toc224753975" w:history="1">
            <w:r w:rsidR="0028537A" w:rsidRPr="005B261B">
              <w:rPr>
                <w:rStyle w:val="Hyperlink"/>
                <w:noProof/>
                <w:color w:val="000000" w:themeColor="text1"/>
                <w:lang w:val="en-GB"/>
              </w:rPr>
              <w:t>1. Introduction</w:t>
            </w:r>
            <w:r w:rsidR="0028537A" w:rsidRPr="005B261B">
              <w:rPr>
                <w:noProof/>
                <w:webHidden/>
                <w:color w:val="000000" w:themeColor="text1"/>
                <w:lang w:val="en-GB"/>
              </w:rPr>
              <w:tab/>
            </w:r>
            <w:r w:rsidR="0028537A" w:rsidRPr="005B261B">
              <w:rPr>
                <w:noProof/>
                <w:webHidden/>
                <w:color w:val="000000" w:themeColor="text1"/>
                <w:lang w:val="en-GB"/>
              </w:rPr>
              <w:fldChar w:fldCharType="begin"/>
            </w:r>
            <w:r w:rsidR="0028537A" w:rsidRPr="005B261B">
              <w:rPr>
                <w:noProof/>
                <w:webHidden/>
                <w:color w:val="000000" w:themeColor="text1"/>
                <w:lang w:val="en-GB"/>
              </w:rPr>
              <w:instrText xml:space="preserve"> PAGEREF _Toc224753975 \h </w:instrText>
            </w:r>
            <w:r w:rsidR="0028537A" w:rsidRPr="005B261B">
              <w:rPr>
                <w:noProof/>
                <w:webHidden/>
                <w:color w:val="000000" w:themeColor="text1"/>
                <w:lang w:val="en-GB"/>
              </w:rPr>
            </w:r>
            <w:r w:rsidR="0028537A" w:rsidRPr="005B261B">
              <w:rPr>
                <w:noProof/>
                <w:webHidden/>
                <w:color w:val="000000" w:themeColor="text1"/>
                <w:lang w:val="en-GB"/>
              </w:rPr>
              <w:fldChar w:fldCharType="separate"/>
            </w:r>
            <w:r w:rsidR="0028537A" w:rsidRPr="005B261B">
              <w:rPr>
                <w:noProof/>
                <w:webHidden/>
                <w:color w:val="000000" w:themeColor="text1"/>
                <w:lang w:val="en-GB"/>
              </w:rPr>
              <w:t>3</w:t>
            </w:r>
            <w:r w:rsidR="0028537A" w:rsidRPr="005B261B">
              <w:rPr>
                <w:noProof/>
                <w:webHidden/>
                <w:color w:val="000000" w:themeColor="text1"/>
                <w:lang w:val="en-GB"/>
              </w:rPr>
              <w:fldChar w:fldCharType="end"/>
            </w:r>
          </w:hyperlink>
        </w:p>
        <w:p w14:paraId="09E72B40" w14:textId="77777777" w:rsidR="0028537A" w:rsidRPr="005B261B" w:rsidRDefault="0086434C" w:rsidP="0028537A">
          <w:pPr>
            <w:pStyle w:val="TOC1"/>
            <w:tabs>
              <w:tab w:val="right" w:leader="dot" w:pos="9019"/>
            </w:tabs>
            <w:rPr>
              <w:rFonts w:eastAsiaTheme="minorEastAsia"/>
              <w:noProof/>
              <w:color w:val="000000" w:themeColor="text1"/>
              <w:lang w:val="en-GB"/>
            </w:rPr>
          </w:pPr>
          <w:hyperlink w:anchor="_Toc224753976" w:history="1">
            <w:r w:rsidR="0028537A" w:rsidRPr="005B261B">
              <w:rPr>
                <w:rStyle w:val="Hyperlink"/>
                <w:noProof/>
                <w:color w:val="000000" w:themeColor="text1"/>
                <w:lang w:val="en-GB"/>
              </w:rPr>
              <w:t>2. Situational Analysis</w:t>
            </w:r>
            <w:r w:rsidR="0028537A" w:rsidRPr="005B261B">
              <w:rPr>
                <w:noProof/>
                <w:webHidden/>
                <w:color w:val="000000" w:themeColor="text1"/>
                <w:lang w:val="en-GB"/>
              </w:rPr>
              <w:tab/>
            </w:r>
            <w:r w:rsidR="0028537A" w:rsidRPr="005B261B">
              <w:rPr>
                <w:noProof/>
                <w:webHidden/>
                <w:color w:val="000000" w:themeColor="text1"/>
                <w:lang w:val="en-GB"/>
              </w:rPr>
              <w:fldChar w:fldCharType="begin"/>
            </w:r>
            <w:r w:rsidR="0028537A" w:rsidRPr="005B261B">
              <w:rPr>
                <w:noProof/>
                <w:webHidden/>
                <w:color w:val="000000" w:themeColor="text1"/>
                <w:lang w:val="en-GB"/>
              </w:rPr>
              <w:instrText xml:space="preserve"> PAGEREF _Toc224753976 \h </w:instrText>
            </w:r>
            <w:r w:rsidR="0028537A" w:rsidRPr="005B261B">
              <w:rPr>
                <w:noProof/>
                <w:webHidden/>
                <w:color w:val="000000" w:themeColor="text1"/>
                <w:lang w:val="en-GB"/>
              </w:rPr>
            </w:r>
            <w:r w:rsidR="0028537A" w:rsidRPr="005B261B">
              <w:rPr>
                <w:noProof/>
                <w:webHidden/>
                <w:color w:val="000000" w:themeColor="text1"/>
                <w:lang w:val="en-GB"/>
              </w:rPr>
              <w:fldChar w:fldCharType="separate"/>
            </w:r>
            <w:r w:rsidR="0028537A" w:rsidRPr="005B261B">
              <w:rPr>
                <w:noProof/>
                <w:webHidden/>
                <w:color w:val="000000" w:themeColor="text1"/>
                <w:lang w:val="en-GB"/>
              </w:rPr>
              <w:t>4</w:t>
            </w:r>
            <w:r w:rsidR="0028537A" w:rsidRPr="005B261B">
              <w:rPr>
                <w:noProof/>
                <w:webHidden/>
                <w:color w:val="000000" w:themeColor="text1"/>
                <w:lang w:val="en-GB"/>
              </w:rPr>
              <w:fldChar w:fldCharType="end"/>
            </w:r>
          </w:hyperlink>
        </w:p>
        <w:p w14:paraId="0472ECE0" w14:textId="77777777" w:rsidR="0028537A" w:rsidRPr="005B261B" w:rsidRDefault="0086434C" w:rsidP="0028537A">
          <w:pPr>
            <w:pStyle w:val="TOC1"/>
            <w:tabs>
              <w:tab w:val="right" w:leader="dot" w:pos="9019"/>
            </w:tabs>
            <w:rPr>
              <w:rFonts w:eastAsiaTheme="minorEastAsia"/>
              <w:noProof/>
              <w:color w:val="000000" w:themeColor="text1"/>
              <w:lang w:val="en-GB"/>
            </w:rPr>
          </w:pPr>
          <w:hyperlink w:anchor="_Toc224753977" w:history="1">
            <w:r w:rsidR="0028537A" w:rsidRPr="005B261B">
              <w:rPr>
                <w:rStyle w:val="Hyperlink"/>
                <w:noProof/>
                <w:color w:val="000000" w:themeColor="text1"/>
                <w:lang w:val="en-GB"/>
              </w:rPr>
              <w:t>3. Critical Analysis and Evaluation</w:t>
            </w:r>
            <w:r w:rsidR="0028537A" w:rsidRPr="005B261B">
              <w:rPr>
                <w:noProof/>
                <w:webHidden/>
                <w:color w:val="000000" w:themeColor="text1"/>
                <w:lang w:val="en-GB"/>
              </w:rPr>
              <w:tab/>
            </w:r>
            <w:r w:rsidR="0028537A" w:rsidRPr="005B261B">
              <w:rPr>
                <w:noProof/>
                <w:webHidden/>
                <w:color w:val="000000" w:themeColor="text1"/>
                <w:lang w:val="en-GB"/>
              </w:rPr>
              <w:fldChar w:fldCharType="begin"/>
            </w:r>
            <w:r w:rsidR="0028537A" w:rsidRPr="005B261B">
              <w:rPr>
                <w:noProof/>
                <w:webHidden/>
                <w:color w:val="000000" w:themeColor="text1"/>
                <w:lang w:val="en-GB"/>
              </w:rPr>
              <w:instrText xml:space="preserve"> PAGEREF _Toc224753977 \h </w:instrText>
            </w:r>
            <w:r w:rsidR="0028537A" w:rsidRPr="005B261B">
              <w:rPr>
                <w:noProof/>
                <w:webHidden/>
                <w:color w:val="000000" w:themeColor="text1"/>
                <w:lang w:val="en-GB"/>
              </w:rPr>
            </w:r>
            <w:r w:rsidR="0028537A" w:rsidRPr="005B261B">
              <w:rPr>
                <w:noProof/>
                <w:webHidden/>
                <w:color w:val="000000" w:themeColor="text1"/>
                <w:lang w:val="en-GB"/>
              </w:rPr>
              <w:fldChar w:fldCharType="separate"/>
            </w:r>
            <w:r w:rsidR="0028537A" w:rsidRPr="005B261B">
              <w:rPr>
                <w:noProof/>
                <w:webHidden/>
                <w:color w:val="000000" w:themeColor="text1"/>
                <w:lang w:val="en-GB"/>
              </w:rPr>
              <w:t>6</w:t>
            </w:r>
            <w:r w:rsidR="0028537A" w:rsidRPr="005B261B">
              <w:rPr>
                <w:noProof/>
                <w:webHidden/>
                <w:color w:val="000000" w:themeColor="text1"/>
                <w:lang w:val="en-GB"/>
              </w:rPr>
              <w:fldChar w:fldCharType="end"/>
            </w:r>
          </w:hyperlink>
        </w:p>
        <w:p w14:paraId="47F610CF" w14:textId="77777777" w:rsidR="0028537A" w:rsidRPr="005B261B" w:rsidRDefault="0086434C" w:rsidP="0028537A">
          <w:pPr>
            <w:pStyle w:val="TOC1"/>
            <w:tabs>
              <w:tab w:val="right" w:leader="dot" w:pos="9019"/>
            </w:tabs>
            <w:rPr>
              <w:rFonts w:eastAsiaTheme="minorEastAsia"/>
              <w:noProof/>
              <w:color w:val="000000" w:themeColor="text1"/>
              <w:lang w:val="en-GB"/>
            </w:rPr>
          </w:pPr>
          <w:hyperlink w:anchor="_Toc224753978" w:history="1">
            <w:r w:rsidR="0028537A" w:rsidRPr="005B261B">
              <w:rPr>
                <w:rStyle w:val="Hyperlink"/>
                <w:noProof/>
                <w:color w:val="000000" w:themeColor="text1"/>
                <w:lang w:val="en-GB"/>
              </w:rPr>
              <w:t>4. Conclusion</w:t>
            </w:r>
            <w:r w:rsidR="0028537A" w:rsidRPr="005B261B">
              <w:rPr>
                <w:noProof/>
                <w:webHidden/>
                <w:color w:val="000000" w:themeColor="text1"/>
                <w:lang w:val="en-GB"/>
              </w:rPr>
              <w:tab/>
            </w:r>
            <w:r w:rsidR="0028537A" w:rsidRPr="005B261B">
              <w:rPr>
                <w:noProof/>
                <w:webHidden/>
                <w:color w:val="000000" w:themeColor="text1"/>
                <w:lang w:val="en-GB"/>
              </w:rPr>
              <w:fldChar w:fldCharType="begin"/>
            </w:r>
            <w:r w:rsidR="0028537A" w:rsidRPr="005B261B">
              <w:rPr>
                <w:noProof/>
                <w:webHidden/>
                <w:color w:val="000000" w:themeColor="text1"/>
                <w:lang w:val="en-GB"/>
              </w:rPr>
              <w:instrText xml:space="preserve"> PAGEREF _Toc224753978 \h </w:instrText>
            </w:r>
            <w:r w:rsidR="0028537A" w:rsidRPr="005B261B">
              <w:rPr>
                <w:noProof/>
                <w:webHidden/>
                <w:color w:val="000000" w:themeColor="text1"/>
                <w:lang w:val="en-GB"/>
              </w:rPr>
            </w:r>
            <w:r w:rsidR="0028537A" w:rsidRPr="005B261B">
              <w:rPr>
                <w:noProof/>
                <w:webHidden/>
                <w:color w:val="000000" w:themeColor="text1"/>
                <w:lang w:val="en-GB"/>
              </w:rPr>
              <w:fldChar w:fldCharType="separate"/>
            </w:r>
            <w:r w:rsidR="0028537A" w:rsidRPr="005B261B">
              <w:rPr>
                <w:noProof/>
                <w:webHidden/>
                <w:color w:val="000000" w:themeColor="text1"/>
                <w:lang w:val="en-GB"/>
              </w:rPr>
              <w:t>7</w:t>
            </w:r>
            <w:r w:rsidR="0028537A" w:rsidRPr="005B261B">
              <w:rPr>
                <w:noProof/>
                <w:webHidden/>
                <w:color w:val="000000" w:themeColor="text1"/>
                <w:lang w:val="en-GB"/>
              </w:rPr>
              <w:fldChar w:fldCharType="end"/>
            </w:r>
          </w:hyperlink>
        </w:p>
        <w:p w14:paraId="45EFC152" w14:textId="77777777" w:rsidR="0028537A" w:rsidRPr="005B261B" w:rsidRDefault="0086434C" w:rsidP="0028537A">
          <w:pPr>
            <w:pStyle w:val="TOC1"/>
            <w:tabs>
              <w:tab w:val="right" w:leader="dot" w:pos="9019"/>
            </w:tabs>
            <w:rPr>
              <w:rFonts w:eastAsiaTheme="minorEastAsia"/>
              <w:noProof/>
              <w:color w:val="000000" w:themeColor="text1"/>
              <w:lang w:val="en-GB"/>
            </w:rPr>
          </w:pPr>
          <w:hyperlink w:anchor="_Toc224753979" w:history="1">
            <w:r w:rsidR="0028537A" w:rsidRPr="005B261B">
              <w:rPr>
                <w:rStyle w:val="Hyperlink"/>
                <w:noProof/>
                <w:color w:val="000000" w:themeColor="text1"/>
                <w:lang w:val="en-GB"/>
              </w:rPr>
              <w:t>5. Reference List</w:t>
            </w:r>
            <w:r w:rsidR="0028537A" w:rsidRPr="005B261B">
              <w:rPr>
                <w:noProof/>
                <w:webHidden/>
                <w:color w:val="000000" w:themeColor="text1"/>
                <w:lang w:val="en-GB"/>
              </w:rPr>
              <w:tab/>
            </w:r>
            <w:r w:rsidR="0028537A" w:rsidRPr="005B261B">
              <w:rPr>
                <w:noProof/>
                <w:webHidden/>
                <w:color w:val="000000" w:themeColor="text1"/>
                <w:lang w:val="en-GB"/>
              </w:rPr>
              <w:fldChar w:fldCharType="begin"/>
            </w:r>
            <w:r w:rsidR="0028537A" w:rsidRPr="005B261B">
              <w:rPr>
                <w:noProof/>
                <w:webHidden/>
                <w:color w:val="000000" w:themeColor="text1"/>
                <w:lang w:val="en-GB"/>
              </w:rPr>
              <w:instrText xml:space="preserve"> PAGEREF _Toc224753979 \h </w:instrText>
            </w:r>
            <w:r w:rsidR="0028537A" w:rsidRPr="005B261B">
              <w:rPr>
                <w:noProof/>
                <w:webHidden/>
                <w:color w:val="000000" w:themeColor="text1"/>
                <w:lang w:val="en-GB"/>
              </w:rPr>
            </w:r>
            <w:r w:rsidR="0028537A" w:rsidRPr="005B261B">
              <w:rPr>
                <w:noProof/>
                <w:webHidden/>
                <w:color w:val="000000" w:themeColor="text1"/>
                <w:lang w:val="en-GB"/>
              </w:rPr>
              <w:fldChar w:fldCharType="separate"/>
            </w:r>
            <w:r w:rsidR="0028537A" w:rsidRPr="005B261B">
              <w:rPr>
                <w:noProof/>
                <w:webHidden/>
                <w:color w:val="000000" w:themeColor="text1"/>
                <w:lang w:val="en-GB"/>
              </w:rPr>
              <w:t>8</w:t>
            </w:r>
            <w:r w:rsidR="0028537A" w:rsidRPr="005B261B">
              <w:rPr>
                <w:noProof/>
                <w:webHidden/>
                <w:color w:val="000000" w:themeColor="text1"/>
                <w:lang w:val="en-GB"/>
              </w:rPr>
              <w:fldChar w:fldCharType="end"/>
            </w:r>
          </w:hyperlink>
        </w:p>
        <w:p w14:paraId="19D844C0" w14:textId="77777777" w:rsidR="003E25A3" w:rsidRPr="005B261B" w:rsidRDefault="003E25A3" w:rsidP="0028537A">
          <w:pPr>
            <w:rPr>
              <w:lang w:val="en-GB"/>
            </w:rPr>
          </w:pPr>
          <w:r w:rsidRPr="005B261B">
            <w:rPr>
              <w:b/>
              <w:bCs/>
              <w:noProof/>
              <w:color w:val="000000" w:themeColor="text1"/>
              <w:lang w:val="en-GB"/>
            </w:rPr>
            <w:fldChar w:fldCharType="end"/>
          </w:r>
        </w:p>
      </w:sdtContent>
    </w:sdt>
    <w:p w14:paraId="18D24B0D" w14:textId="77777777" w:rsidR="008C3993" w:rsidRPr="005B261B" w:rsidRDefault="008C3993" w:rsidP="00F2455D">
      <w:pPr>
        <w:jc w:val="left"/>
        <w:rPr>
          <w:b/>
          <w:bCs/>
          <w:sz w:val="24"/>
          <w:szCs w:val="24"/>
          <w:lang w:val="en-GB"/>
        </w:rPr>
      </w:pPr>
    </w:p>
    <w:p w14:paraId="5695E845" w14:textId="77777777" w:rsidR="008C3993" w:rsidRPr="005B261B" w:rsidRDefault="008C3993" w:rsidP="00F2455D">
      <w:pPr>
        <w:jc w:val="left"/>
        <w:rPr>
          <w:b/>
          <w:bCs/>
          <w:sz w:val="24"/>
          <w:szCs w:val="24"/>
          <w:lang w:val="en-GB"/>
        </w:rPr>
      </w:pPr>
    </w:p>
    <w:p w14:paraId="4FFC81E5" w14:textId="77777777" w:rsidR="003E25A3" w:rsidRPr="005B261B" w:rsidRDefault="003E25A3" w:rsidP="00F2455D">
      <w:pPr>
        <w:rPr>
          <w:b/>
          <w:color w:val="000000" w:themeColor="text1"/>
          <w:szCs w:val="40"/>
          <w:lang w:val="en-GB"/>
        </w:rPr>
      </w:pPr>
      <w:r w:rsidRPr="005B261B">
        <w:rPr>
          <w:lang w:val="en-GB"/>
        </w:rPr>
        <w:br w:type="page"/>
      </w:r>
    </w:p>
    <w:p w14:paraId="25101E70" w14:textId="77777777" w:rsidR="008C3993" w:rsidRPr="005B261B" w:rsidRDefault="00680137" w:rsidP="00F2455D">
      <w:pPr>
        <w:pStyle w:val="Heading1"/>
        <w:spacing w:before="0" w:after="0"/>
        <w:rPr>
          <w:lang w:val="en-GB"/>
        </w:rPr>
      </w:pPr>
      <w:bookmarkStart w:id="0" w:name="_Toc224753975"/>
      <w:r w:rsidRPr="005B261B">
        <w:rPr>
          <w:lang w:val="en-GB"/>
        </w:rPr>
        <w:lastRenderedPageBreak/>
        <w:t>1. Introduction</w:t>
      </w:r>
      <w:bookmarkEnd w:id="0"/>
    </w:p>
    <w:p w14:paraId="766C65E8" w14:textId="77777777" w:rsidR="008C3993" w:rsidRPr="005B261B" w:rsidRDefault="00680137" w:rsidP="00F2455D">
      <w:pPr>
        <w:rPr>
          <w:lang w:val="en-GB"/>
        </w:rPr>
      </w:pPr>
      <w:r w:rsidRPr="005B261B">
        <w:rPr>
          <w:lang w:val="en-GB"/>
        </w:rPr>
        <w:t xml:space="preserve">Aston Martin is a premier British manufacturer for the grand tourers and luxury sports cars that is known for its association with James Bond. The company offers official services including maintenance, expert servicing, </w:t>
      </w:r>
      <w:r w:rsidR="005A5634" w:rsidRPr="005B261B">
        <w:rPr>
          <w:lang w:val="en-GB"/>
        </w:rPr>
        <w:t>restoration,</w:t>
      </w:r>
      <w:r w:rsidRPr="005B261B">
        <w:rPr>
          <w:lang w:val="en-GB"/>
        </w:rPr>
        <w:t xml:space="preserve"> and genuine parts through authorised dealer network, skilled, specialised technicians (</w:t>
      </w:r>
      <w:proofErr w:type="spellStart"/>
      <w:r w:rsidRPr="005B261B">
        <w:rPr>
          <w:lang w:val="en-GB"/>
        </w:rPr>
        <w:t>Astonmartin</w:t>
      </w:r>
      <w:proofErr w:type="spellEnd"/>
      <w:r w:rsidRPr="005B261B">
        <w:rPr>
          <w:lang w:val="en-GB"/>
        </w:rPr>
        <w:t xml:space="preserve">, 2025). </w:t>
      </w:r>
      <w:r w:rsidR="005A5634" w:rsidRPr="005B261B">
        <w:rPr>
          <w:lang w:val="en-GB"/>
        </w:rPr>
        <w:t>Different key services offered by the company include</w:t>
      </w:r>
      <w:r w:rsidRPr="005B261B">
        <w:rPr>
          <w:lang w:val="en-GB"/>
        </w:rPr>
        <w:t xml:space="preserve"> maintenance, official servicing, and </w:t>
      </w:r>
      <w:r w:rsidR="005A5634" w:rsidRPr="005B261B">
        <w:rPr>
          <w:lang w:val="en-GB"/>
        </w:rPr>
        <w:t>the factory-trained technicians in the authorised service centres perform those</w:t>
      </w:r>
      <w:r w:rsidRPr="005B261B">
        <w:rPr>
          <w:lang w:val="en-GB"/>
        </w:rPr>
        <w:t xml:space="preserve">. </w:t>
      </w:r>
    </w:p>
    <w:p w14:paraId="378E7077" w14:textId="77777777" w:rsidR="008C3993" w:rsidRPr="005B261B" w:rsidRDefault="00680137" w:rsidP="00F2455D">
      <w:pPr>
        <w:rPr>
          <w:lang w:val="en-GB"/>
        </w:rPr>
      </w:pPr>
      <w:r w:rsidRPr="005B261B">
        <w:rPr>
          <w:lang w:val="en-GB"/>
        </w:rPr>
        <w:t xml:space="preserve">Industry: Aston Martin from the automotive </w:t>
      </w:r>
      <w:r w:rsidR="00165DCD" w:rsidRPr="005B261B">
        <w:rPr>
          <w:lang w:val="en-GB"/>
        </w:rPr>
        <w:t>industry, which</w:t>
      </w:r>
      <w:r w:rsidR="00F33B9D" w:rsidRPr="005B261B">
        <w:rPr>
          <w:lang w:val="en-GB"/>
        </w:rPr>
        <w:t xml:space="preserve"> is </w:t>
      </w:r>
      <w:r w:rsidRPr="005B261B">
        <w:rPr>
          <w:lang w:val="en-GB"/>
        </w:rPr>
        <w:t xml:space="preserve">known for its SUVs and ultra-luxury sports. Sports cars of the company are manufactured in the Gaydon and luxury DBX707 SUV produced in Wales. The brand is widely recognised for its racing pedigree, British </w:t>
      </w:r>
      <w:r w:rsidR="00165DCD" w:rsidRPr="005B261B">
        <w:rPr>
          <w:lang w:val="en-GB"/>
        </w:rPr>
        <w:t>heritage,</w:t>
      </w:r>
      <w:r w:rsidRPr="005B261B">
        <w:rPr>
          <w:lang w:val="en-GB"/>
        </w:rPr>
        <w:t xml:space="preserve"> and hand-assembled engineering. </w:t>
      </w:r>
    </w:p>
    <w:p w14:paraId="6E7D5062" w14:textId="77777777" w:rsidR="008C3993" w:rsidRPr="005B261B" w:rsidRDefault="00680137" w:rsidP="00F2455D">
      <w:pPr>
        <w:rPr>
          <w:lang w:val="en-GB"/>
        </w:rPr>
      </w:pPr>
      <w:r w:rsidRPr="005B261B">
        <w:rPr>
          <w:lang w:val="en-GB"/>
        </w:rPr>
        <w:t xml:space="preserve">Primary services and products: Special models of the company include limited-column models such as Aston Martin Valkyrie. Core models of the company include Vanquish, DB12, </w:t>
      </w:r>
      <w:r w:rsidR="00165DCD" w:rsidRPr="005B261B">
        <w:rPr>
          <w:lang w:val="en-GB"/>
        </w:rPr>
        <w:t>Vantage,</w:t>
      </w:r>
      <w:r w:rsidRPr="005B261B">
        <w:rPr>
          <w:lang w:val="en-GB"/>
        </w:rPr>
        <w:t xml:space="preserve"> and Luxury DBX707 SUV (</w:t>
      </w:r>
      <w:proofErr w:type="spellStart"/>
      <w:r w:rsidRPr="005B261B">
        <w:rPr>
          <w:lang w:val="en-GB"/>
        </w:rPr>
        <w:t>Astonmartin</w:t>
      </w:r>
      <w:proofErr w:type="spellEnd"/>
      <w:r w:rsidRPr="005B261B">
        <w:rPr>
          <w:lang w:val="en-GB"/>
        </w:rPr>
        <w:t xml:space="preserve">, 2025a). </w:t>
      </w:r>
    </w:p>
    <w:p w14:paraId="5881A08F" w14:textId="77777777" w:rsidR="008C3993" w:rsidRPr="005B261B" w:rsidRDefault="00680137" w:rsidP="00F2455D">
      <w:pPr>
        <w:rPr>
          <w:lang w:val="en-GB"/>
        </w:rPr>
      </w:pPr>
      <w:r w:rsidRPr="005B261B">
        <w:rPr>
          <w:lang w:val="en-GB"/>
        </w:rPr>
        <w:t xml:space="preserve">Market position: The </w:t>
      </w:r>
      <w:r w:rsidR="00165DCD" w:rsidRPr="005B261B">
        <w:rPr>
          <w:lang w:val="en-GB"/>
        </w:rPr>
        <w:t>Company</w:t>
      </w:r>
      <w:r w:rsidRPr="005B261B">
        <w:rPr>
          <w:lang w:val="en-GB"/>
        </w:rPr>
        <w:t xml:space="preserve"> positioned itself as “leading British" luxury that focuses on ultimate luxury. Aston Martin competes along with its high performance luxury SUV and sport cars along with a strong focus on bespoke customisation and handcrafted quality (Aston Martin, 2026). The company mainly focused on connecting its heritage along with its technologies such as “Plug-in hybrid electric vehicle” in the time of facing market pressure for profitability. </w:t>
      </w:r>
    </w:p>
    <w:p w14:paraId="7FF96995" w14:textId="77777777" w:rsidR="008C3993" w:rsidRPr="005B261B" w:rsidRDefault="00680137" w:rsidP="00F2455D">
      <w:pPr>
        <w:rPr>
          <w:lang w:val="en-GB"/>
        </w:rPr>
      </w:pPr>
      <w:r w:rsidRPr="005B261B">
        <w:rPr>
          <w:lang w:val="en-GB"/>
        </w:rPr>
        <w:t xml:space="preserve">The purpose of the report is to conduct situational analysis of the Aston Martin by collecting information from SWOT analysis. Proper identification of a company's strengths, weaknesses, </w:t>
      </w:r>
      <w:r w:rsidR="00165DCD" w:rsidRPr="005B261B">
        <w:rPr>
          <w:lang w:val="en-GB"/>
        </w:rPr>
        <w:t>threats,</w:t>
      </w:r>
      <w:r w:rsidRPr="005B261B">
        <w:rPr>
          <w:lang w:val="en-GB"/>
        </w:rPr>
        <w:t xml:space="preserve"> and opportunities are going to be examined in this report. </w:t>
      </w:r>
    </w:p>
    <w:p w14:paraId="1E547EF4" w14:textId="77777777" w:rsidR="008C3993" w:rsidRPr="005B261B" w:rsidRDefault="008C3993" w:rsidP="00F2455D">
      <w:pPr>
        <w:jc w:val="left"/>
        <w:rPr>
          <w:b/>
          <w:bCs/>
          <w:sz w:val="24"/>
          <w:szCs w:val="24"/>
          <w:lang w:val="en-GB"/>
        </w:rPr>
      </w:pPr>
    </w:p>
    <w:p w14:paraId="2A971A01" w14:textId="77777777" w:rsidR="00165DCD" w:rsidRPr="005B261B" w:rsidRDefault="00165DCD" w:rsidP="00F2455D">
      <w:pPr>
        <w:rPr>
          <w:b/>
          <w:bCs/>
          <w:lang w:val="en-GB"/>
        </w:rPr>
      </w:pPr>
      <w:r w:rsidRPr="005B261B">
        <w:rPr>
          <w:b/>
          <w:bCs/>
          <w:lang w:val="en-GB"/>
        </w:rPr>
        <w:br w:type="page"/>
      </w:r>
    </w:p>
    <w:p w14:paraId="01CD5728" w14:textId="77777777" w:rsidR="008C3993" w:rsidRPr="005B261B" w:rsidRDefault="00680137" w:rsidP="0028537A">
      <w:pPr>
        <w:pStyle w:val="Heading1"/>
        <w:rPr>
          <w:lang w:val="en-GB"/>
        </w:rPr>
      </w:pPr>
      <w:bookmarkStart w:id="1" w:name="_Toc224753976"/>
      <w:r w:rsidRPr="005B261B">
        <w:rPr>
          <w:lang w:val="en-GB"/>
        </w:rPr>
        <w:lastRenderedPageBreak/>
        <w:t>2. Situational Analysis</w:t>
      </w:r>
      <w:bookmarkEnd w:id="1"/>
    </w:p>
    <w:p w14:paraId="3D955540" w14:textId="77777777" w:rsidR="008C3993" w:rsidRPr="005B261B" w:rsidRDefault="00680137" w:rsidP="00F2455D">
      <w:pPr>
        <w:jc w:val="left"/>
        <w:rPr>
          <w:b/>
          <w:bCs/>
          <w:lang w:val="en-GB"/>
        </w:rPr>
      </w:pPr>
      <w:r w:rsidRPr="005B261B">
        <w:rPr>
          <w:b/>
          <w:bCs/>
          <w:lang w:val="en-GB"/>
        </w:rPr>
        <w:t>SWOT analysis</w:t>
      </w:r>
    </w:p>
    <w:tbl>
      <w:tblPr>
        <w:tblStyle w:val="a"/>
        <w:tblW w:w="5000" w:type="pct"/>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1971"/>
        <w:gridCol w:w="7038"/>
      </w:tblGrid>
      <w:tr w:rsidR="008C3993" w:rsidRPr="005B261B" w14:paraId="2D243B3E" w14:textId="77777777" w:rsidTr="005B261B">
        <w:tc>
          <w:tcPr>
            <w:tcW w:w="1094" w:type="pct"/>
            <w:shd w:val="clear" w:color="auto" w:fill="auto"/>
            <w:tcMar>
              <w:top w:w="100" w:type="dxa"/>
              <w:left w:w="100" w:type="dxa"/>
              <w:bottom w:w="100" w:type="dxa"/>
              <w:right w:w="100" w:type="dxa"/>
            </w:tcMar>
          </w:tcPr>
          <w:p w14:paraId="24F4492D" w14:textId="77777777" w:rsidR="008C3993" w:rsidRPr="005B261B" w:rsidRDefault="00680137" w:rsidP="00F2455D">
            <w:pPr>
              <w:widowControl w:val="0"/>
              <w:rPr>
                <w:b/>
                <w:bCs/>
                <w:lang w:val="en-GB"/>
              </w:rPr>
            </w:pPr>
            <w:r w:rsidRPr="005B261B">
              <w:rPr>
                <w:b/>
                <w:bCs/>
                <w:lang w:val="en-GB"/>
              </w:rPr>
              <w:t>Factors</w:t>
            </w:r>
          </w:p>
        </w:tc>
        <w:tc>
          <w:tcPr>
            <w:tcW w:w="3906" w:type="pct"/>
            <w:shd w:val="clear" w:color="auto" w:fill="auto"/>
            <w:tcMar>
              <w:top w:w="100" w:type="dxa"/>
              <w:left w:w="100" w:type="dxa"/>
              <w:bottom w:w="100" w:type="dxa"/>
              <w:right w:w="100" w:type="dxa"/>
            </w:tcMar>
          </w:tcPr>
          <w:p w14:paraId="4AA8146B" w14:textId="77777777" w:rsidR="008C3993" w:rsidRPr="005B261B" w:rsidRDefault="00680137" w:rsidP="00F2455D">
            <w:pPr>
              <w:widowControl w:val="0"/>
              <w:rPr>
                <w:b/>
                <w:bCs/>
                <w:lang w:val="en-GB"/>
              </w:rPr>
            </w:pPr>
            <w:r w:rsidRPr="005B261B">
              <w:rPr>
                <w:b/>
                <w:bCs/>
                <w:lang w:val="en-GB"/>
              </w:rPr>
              <w:t xml:space="preserve">Analysis and Impact </w:t>
            </w:r>
          </w:p>
        </w:tc>
      </w:tr>
      <w:tr w:rsidR="008C3993" w:rsidRPr="005B261B" w14:paraId="31220DFE" w14:textId="77777777" w:rsidTr="005B261B">
        <w:tc>
          <w:tcPr>
            <w:tcW w:w="1094" w:type="pct"/>
            <w:shd w:val="clear" w:color="auto" w:fill="auto"/>
            <w:tcMar>
              <w:top w:w="100" w:type="dxa"/>
              <w:left w:w="100" w:type="dxa"/>
              <w:bottom w:w="100" w:type="dxa"/>
              <w:right w:w="100" w:type="dxa"/>
            </w:tcMar>
          </w:tcPr>
          <w:p w14:paraId="6201825A" w14:textId="77777777" w:rsidR="008C3993" w:rsidRPr="005B261B" w:rsidRDefault="00680137" w:rsidP="00F2455D">
            <w:pPr>
              <w:widowControl w:val="0"/>
              <w:rPr>
                <w:b/>
                <w:bCs/>
                <w:lang w:val="en-GB"/>
              </w:rPr>
            </w:pPr>
            <w:r w:rsidRPr="005B261B">
              <w:rPr>
                <w:b/>
                <w:bCs/>
                <w:lang w:val="en-GB"/>
              </w:rPr>
              <w:t>Strengths</w:t>
            </w:r>
          </w:p>
        </w:tc>
        <w:tc>
          <w:tcPr>
            <w:tcW w:w="3906" w:type="pct"/>
            <w:shd w:val="clear" w:color="auto" w:fill="auto"/>
            <w:tcMar>
              <w:top w:w="100" w:type="dxa"/>
              <w:left w:w="100" w:type="dxa"/>
              <w:bottom w:w="100" w:type="dxa"/>
              <w:right w:w="100" w:type="dxa"/>
            </w:tcMar>
          </w:tcPr>
          <w:p w14:paraId="6EF2A5D0" w14:textId="77777777" w:rsidR="008C3993" w:rsidRPr="004C113D" w:rsidRDefault="00680137" w:rsidP="004C113D">
            <w:pPr>
              <w:pStyle w:val="ListParagraph"/>
              <w:widowControl w:val="0"/>
              <w:numPr>
                <w:ilvl w:val="0"/>
                <w:numId w:val="3"/>
              </w:numPr>
              <w:rPr>
                <w:b/>
                <w:bCs/>
                <w:lang w:val="en-GB"/>
              </w:rPr>
            </w:pPr>
            <w:r w:rsidRPr="004C113D">
              <w:rPr>
                <w:b/>
                <w:bCs/>
                <w:lang w:val="en-GB"/>
              </w:rPr>
              <w:t xml:space="preserve">High  Brand equity and heritage </w:t>
            </w:r>
          </w:p>
          <w:p w14:paraId="6DD004B6" w14:textId="77777777" w:rsidR="008C3993" w:rsidRPr="005B261B" w:rsidRDefault="00680137" w:rsidP="00F2455D">
            <w:pPr>
              <w:widowControl w:val="0"/>
              <w:rPr>
                <w:lang w:val="en-GB"/>
              </w:rPr>
            </w:pPr>
            <w:r w:rsidRPr="005B261B">
              <w:rPr>
                <w:lang w:val="en-GB"/>
              </w:rPr>
              <w:t>The Aston Martin holds an immersive brand identity built on over a powerful century of British Luxury, racing heritage and iconic status often delivered by its association with James Bond (</w:t>
            </w:r>
            <w:proofErr w:type="spellStart"/>
            <w:r w:rsidRPr="005B261B">
              <w:rPr>
                <w:lang w:val="en-GB"/>
              </w:rPr>
              <w:t>Onalaja</w:t>
            </w:r>
            <w:proofErr w:type="spellEnd"/>
            <w:r w:rsidRPr="005B261B">
              <w:rPr>
                <w:lang w:val="en-GB"/>
              </w:rPr>
              <w:t xml:space="preserve"> and </w:t>
            </w:r>
            <w:proofErr w:type="spellStart"/>
            <w:r w:rsidRPr="005B261B">
              <w:rPr>
                <w:lang w:val="en-GB"/>
              </w:rPr>
              <w:t>Otokiti</w:t>
            </w:r>
            <w:proofErr w:type="spellEnd"/>
            <w:r w:rsidRPr="005B261B">
              <w:rPr>
                <w:lang w:val="en-GB"/>
              </w:rPr>
              <w:t xml:space="preserve">, 2023). </w:t>
            </w:r>
          </w:p>
          <w:p w14:paraId="6051A689" w14:textId="77777777" w:rsidR="008C3993" w:rsidRPr="004C113D" w:rsidRDefault="00680137" w:rsidP="004C113D">
            <w:pPr>
              <w:pStyle w:val="ListParagraph"/>
              <w:widowControl w:val="0"/>
              <w:numPr>
                <w:ilvl w:val="0"/>
                <w:numId w:val="3"/>
              </w:numPr>
              <w:rPr>
                <w:b/>
                <w:bCs/>
                <w:lang w:val="en-GB"/>
              </w:rPr>
            </w:pPr>
            <w:r w:rsidRPr="004C113D">
              <w:rPr>
                <w:b/>
                <w:bCs/>
                <w:lang w:val="en-GB"/>
              </w:rPr>
              <w:t>Strong Supplier  Bonds</w:t>
            </w:r>
          </w:p>
          <w:p w14:paraId="376ECFAE" w14:textId="77777777" w:rsidR="008C3993" w:rsidRPr="005B261B" w:rsidRDefault="00680137" w:rsidP="00F2455D">
            <w:pPr>
              <w:widowControl w:val="0"/>
              <w:rPr>
                <w:lang w:val="en-GB"/>
              </w:rPr>
            </w:pPr>
            <w:r w:rsidRPr="005B261B">
              <w:rPr>
                <w:lang w:val="en-GB"/>
              </w:rPr>
              <w:t>The firm maintains reliable partnerships for components and production to encourage its consumers to purchase the Aston Martin model (Tomalin</w:t>
            </w:r>
            <w:r w:rsidR="002A150A" w:rsidRPr="005B261B">
              <w:rPr>
                <w:lang w:val="en-GB"/>
              </w:rPr>
              <w:t>, 2024</w:t>
            </w:r>
            <w:r w:rsidRPr="005B261B">
              <w:rPr>
                <w:lang w:val="en-GB"/>
              </w:rPr>
              <w:t>).</w:t>
            </w:r>
          </w:p>
        </w:tc>
      </w:tr>
      <w:tr w:rsidR="008C3993" w:rsidRPr="005B261B" w14:paraId="14DBD0BA" w14:textId="77777777" w:rsidTr="005B261B">
        <w:tc>
          <w:tcPr>
            <w:tcW w:w="1094" w:type="pct"/>
            <w:shd w:val="clear" w:color="auto" w:fill="auto"/>
            <w:tcMar>
              <w:top w:w="100" w:type="dxa"/>
              <w:left w:w="100" w:type="dxa"/>
              <w:bottom w:w="100" w:type="dxa"/>
              <w:right w:w="100" w:type="dxa"/>
            </w:tcMar>
          </w:tcPr>
          <w:p w14:paraId="027FA391" w14:textId="77777777" w:rsidR="008C3993" w:rsidRPr="005B261B" w:rsidRDefault="00680137" w:rsidP="00F2455D">
            <w:pPr>
              <w:widowControl w:val="0"/>
              <w:rPr>
                <w:b/>
                <w:bCs/>
                <w:lang w:val="en-GB"/>
              </w:rPr>
            </w:pPr>
            <w:r w:rsidRPr="005B261B">
              <w:rPr>
                <w:b/>
                <w:bCs/>
                <w:lang w:val="en-GB"/>
              </w:rPr>
              <w:t>Weakness</w:t>
            </w:r>
          </w:p>
        </w:tc>
        <w:tc>
          <w:tcPr>
            <w:tcW w:w="3906" w:type="pct"/>
            <w:shd w:val="clear" w:color="auto" w:fill="auto"/>
            <w:tcMar>
              <w:top w:w="100" w:type="dxa"/>
              <w:left w:w="100" w:type="dxa"/>
              <w:bottom w:w="100" w:type="dxa"/>
              <w:right w:w="100" w:type="dxa"/>
            </w:tcMar>
          </w:tcPr>
          <w:p w14:paraId="75B2A06E" w14:textId="77777777" w:rsidR="008C3993" w:rsidRPr="004C113D" w:rsidRDefault="00680137" w:rsidP="004C113D">
            <w:pPr>
              <w:pStyle w:val="ListParagraph"/>
              <w:widowControl w:val="0"/>
              <w:numPr>
                <w:ilvl w:val="0"/>
                <w:numId w:val="3"/>
              </w:numPr>
              <w:rPr>
                <w:b/>
                <w:bCs/>
                <w:lang w:val="en-GB"/>
              </w:rPr>
            </w:pPr>
            <w:r w:rsidRPr="004C113D">
              <w:rPr>
                <w:b/>
                <w:bCs/>
                <w:lang w:val="en-GB"/>
              </w:rPr>
              <w:t>Limited market penetration</w:t>
            </w:r>
          </w:p>
          <w:p w14:paraId="60C182FD" w14:textId="77777777" w:rsidR="008C3993" w:rsidRPr="005B261B" w:rsidRDefault="00680137" w:rsidP="00F2455D">
            <w:pPr>
              <w:widowControl w:val="0"/>
              <w:rPr>
                <w:lang w:val="en-GB"/>
              </w:rPr>
            </w:pPr>
            <w:r w:rsidRPr="005B261B">
              <w:rPr>
                <w:lang w:val="en-GB"/>
              </w:rPr>
              <w:t xml:space="preserve">Aston Martin Limited's market penetration stems from its strategic focus on extreme exclusivity over volume, coupled with at times inconsistent production, high debt and a smaller, niche portfolio compared with others (Horvath and Sandberg, 2023). </w:t>
            </w:r>
          </w:p>
          <w:p w14:paraId="7ACB0B62" w14:textId="77777777" w:rsidR="008C3993" w:rsidRPr="004C113D" w:rsidRDefault="00680137" w:rsidP="004C113D">
            <w:pPr>
              <w:pStyle w:val="ListParagraph"/>
              <w:widowControl w:val="0"/>
              <w:numPr>
                <w:ilvl w:val="0"/>
                <w:numId w:val="3"/>
              </w:numPr>
              <w:rPr>
                <w:b/>
                <w:bCs/>
                <w:lang w:val="en-GB"/>
              </w:rPr>
            </w:pPr>
            <w:r w:rsidRPr="004C113D">
              <w:rPr>
                <w:b/>
                <w:bCs/>
                <w:lang w:val="en-GB"/>
              </w:rPr>
              <w:t>Limited product portfolio</w:t>
            </w:r>
          </w:p>
          <w:p w14:paraId="5A80A8E2" w14:textId="77777777" w:rsidR="008C3993" w:rsidRPr="005B261B" w:rsidRDefault="00680137" w:rsidP="00F2455D">
            <w:pPr>
              <w:widowControl w:val="0"/>
              <w:rPr>
                <w:lang w:val="en-GB"/>
              </w:rPr>
            </w:pPr>
            <w:r w:rsidRPr="005B261B">
              <w:rPr>
                <w:lang w:val="en-GB"/>
              </w:rPr>
              <w:t xml:space="preserve">Aston Martin maintains a strong focus on premium products centred on luxury sports cars, GTs and high-performance SUVs. The key models are Vantage (sports car), DB12 (super tourer), and DBX707 (SUV), which are targeted for premium consumers. Therefore, the middle-class economic background has no option for purchasing models of  Aston Martin </w:t>
            </w:r>
          </w:p>
        </w:tc>
      </w:tr>
      <w:tr w:rsidR="008C3993" w:rsidRPr="005B261B" w14:paraId="3799B988" w14:textId="77777777" w:rsidTr="005B261B">
        <w:tc>
          <w:tcPr>
            <w:tcW w:w="1094" w:type="pct"/>
            <w:shd w:val="clear" w:color="auto" w:fill="auto"/>
            <w:tcMar>
              <w:top w:w="100" w:type="dxa"/>
              <w:left w:w="100" w:type="dxa"/>
              <w:bottom w:w="100" w:type="dxa"/>
              <w:right w:w="100" w:type="dxa"/>
            </w:tcMar>
          </w:tcPr>
          <w:p w14:paraId="4FE33541" w14:textId="77777777" w:rsidR="008C3993" w:rsidRPr="005B261B" w:rsidRDefault="00680137" w:rsidP="00F2455D">
            <w:pPr>
              <w:widowControl w:val="0"/>
              <w:rPr>
                <w:b/>
                <w:bCs/>
                <w:lang w:val="en-GB"/>
              </w:rPr>
            </w:pPr>
            <w:r w:rsidRPr="005B261B">
              <w:rPr>
                <w:b/>
                <w:bCs/>
                <w:lang w:val="en-GB"/>
              </w:rPr>
              <w:t>Opportunities</w:t>
            </w:r>
          </w:p>
        </w:tc>
        <w:tc>
          <w:tcPr>
            <w:tcW w:w="3906" w:type="pct"/>
            <w:shd w:val="clear" w:color="auto" w:fill="auto"/>
            <w:tcMar>
              <w:top w:w="100" w:type="dxa"/>
              <w:left w:w="100" w:type="dxa"/>
              <w:bottom w:w="100" w:type="dxa"/>
              <w:right w:w="100" w:type="dxa"/>
            </w:tcMar>
          </w:tcPr>
          <w:p w14:paraId="5A7ED59B" w14:textId="77777777" w:rsidR="008C3993" w:rsidRPr="005B261B" w:rsidRDefault="00680137" w:rsidP="00F2455D">
            <w:pPr>
              <w:widowControl w:val="0"/>
              <w:numPr>
                <w:ilvl w:val="0"/>
                <w:numId w:val="1"/>
              </w:numPr>
              <w:rPr>
                <w:b/>
                <w:bCs/>
                <w:lang w:val="en-GB"/>
              </w:rPr>
            </w:pPr>
            <w:r w:rsidRPr="005B261B">
              <w:rPr>
                <w:b/>
                <w:bCs/>
                <w:lang w:val="en-GB"/>
              </w:rPr>
              <w:t xml:space="preserve">Electrification </w:t>
            </w:r>
          </w:p>
          <w:p w14:paraId="4ED570BA" w14:textId="77777777" w:rsidR="008C3993" w:rsidRPr="005B261B" w:rsidRDefault="00680137" w:rsidP="00F2455D">
            <w:pPr>
              <w:widowControl w:val="0"/>
              <w:rPr>
                <w:lang w:val="en-GB"/>
              </w:rPr>
            </w:pPr>
            <w:r w:rsidRPr="005B261B">
              <w:rPr>
                <w:lang w:val="en-GB"/>
              </w:rPr>
              <w:t xml:space="preserve">The firm may focus on an electrification model for their consumers in terms of following a sustainable product to meet the </w:t>
            </w:r>
            <w:r w:rsidR="002A150A" w:rsidRPr="005B261B">
              <w:rPr>
                <w:lang w:val="en-GB"/>
              </w:rPr>
              <w:t>consumers’ demands</w:t>
            </w:r>
            <w:r w:rsidRPr="005B261B">
              <w:rPr>
                <w:lang w:val="en-GB"/>
              </w:rPr>
              <w:t xml:space="preserve"> in the automotive sector. </w:t>
            </w:r>
          </w:p>
          <w:p w14:paraId="6D526C1B" w14:textId="77777777" w:rsidR="008C3993" w:rsidRPr="005B261B" w:rsidRDefault="00680137" w:rsidP="00F2455D">
            <w:pPr>
              <w:widowControl w:val="0"/>
              <w:numPr>
                <w:ilvl w:val="0"/>
                <w:numId w:val="1"/>
              </w:numPr>
              <w:rPr>
                <w:b/>
                <w:bCs/>
                <w:lang w:val="en-GB"/>
              </w:rPr>
            </w:pPr>
            <w:r w:rsidRPr="005B261B">
              <w:rPr>
                <w:b/>
                <w:bCs/>
                <w:lang w:val="en-GB"/>
              </w:rPr>
              <w:t xml:space="preserve">Emerging market </w:t>
            </w:r>
          </w:p>
          <w:p w14:paraId="0E0A2E2A" w14:textId="77777777" w:rsidR="008C3993" w:rsidRPr="005B261B" w:rsidRDefault="00680137" w:rsidP="00F2455D">
            <w:pPr>
              <w:widowControl w:val="0"/>
              <w:rPr>
                <w:lang w:val="en-GB"/>
              </w:rPr>
            </w:pPr>
            <w:r w:rsidRPr="005B261B">
              <w:rPr>
                <w:lang w:val="en-GB"/>
              </w:rPr>
              <w:t xml:space="preserve">The firm needs to focus on the emerging markets where premium quality vehicles are in high demand among consumers, which will boost the firm’s brand value in  the UK market </w:t>
            </w:r>
          </w:p>
        </w:tc>
      </w:tr>
      <w:tr w:rsidR="008C3993" w:rsidRPr="005B261B" w14:paraId="778A787D" w14:textId="77777777" w:rsidTr="005B261B">
        <w:tc>
          <w:tcPr>
            <w:tcW w:w="1094" w:type="pct"/>
            <w:shd w:val="clear" w:color="auto" w:fill="auto"/>
            <w:tcMar>
              <w:top w:w="100" w:type="dxa"/>
              <w:left w:w="100" w:type="dxa"/>
              <w:bottom w:w="100" w:type="dxa"/>
              <w:right w:w="100" w:type="dxa"/>
            </w:tcMar>
          </w:tcPr>
          <w:p w14:paraId="1F6F59B2" w14:textId="77777777" w:rsidR="008C3993" w:rsidRPr="005B261B" w:rsidRDefault="00680137" w:rsidP="00F2455D">
            <w:pPr>
              <w:widowControl w:val="0"/>
              <w:rPr>
                <w:b/>
                <w:bCs/>
                <w:lang w:val="en-GB"/>
              </w:rPr>
            </w:pPr>
            <w:r w:rsidRPr="005B261B">
              <w:rPr>
                <w:b/>
                <w:bCs/>
                <w:lang w:val="en-GB"/>
              </w:rPr>
              <w:t xml:space="preserve">Threats </w:t>
            </w:r>
          </w:p>
        </w:tc>
        <w:tc>
          <w:tcPr>
            <w:tcW w:w="3906" w:type="pct"/>
            <w:shd w:val="clear" w:color="auto" w:fill="auto"/>
            <w:tcMar>
              <w:top w:w="100" w:type="dxa"/>
              <w:left w:w="100" w:type="dxa"/>
              <w:bottom w:w="100" w:type="dxa"/>
              <w:right w:w="100" w:type="dxa"/>
            </w:tcMar>
          </w:tcPr>
          <w:p w14:paraId="0DD0B97D" w14:textId="77777777" w:rsidR="008C3993" w:rsidRPr="004C113D" w:rsidRDefault="00680137" w:rsidP="004C113D">
            <w:pPr>
              <w:pStyle w:val="ListParagraph"/>
              <w:widowControl w:val="0"/>
              <w:numPr>
                <w:ilvl w:val="0"/>
                <w:numId w:val="3"/>
              </w:numPr>
              <w:rPr>
                <w:b/>
                <w:bCs/>
                <w:lang w:val="en-GB"/>
              </w:rPr>
            </w:pPr>
            <w:r w:rsidRPr="004C113D">
              <w:rPr>
                <w:b/>
                <w:bCs/>
                <w:lang w:val="en-GB"/>
              </w:rPr>
              <w:t xml:space="preserve">Intense Competition </w:t>
            </w:r>
          </w:p>
          <w:p w14:paraId="1B68B040" w14:textId="77777777" w:rsidR="008C3993" w:rsidRPr="005B261B" w:rsidRDefault="00680137" w:rsidP="00F2455D">
            <w:pPr>
              <w:widowControl w:val="0"/>
              <w:rPr>
                <w:lang w:val="en-GB"/>
              </w:rPr>
            </w:pPr>
            <w:r w:rsidRPr="005B261B">
              <w:rPr>
                <w:lang w:val="en-GB"/>
              </w:rPr>
              <w:lastRenderedPageBreak/>
              <w:t xml:space="preserve">The high competition in the vehicle industry, including </w:t>
            </w:r>
            <w:r w:rsidR="004C113D" w:rsidRPr="005B261B">
              <w:rPr>
                <w:lang w:val="en-GB"/>
              </w:rPr>
              <w:t>Ferrari</w:t>
            </w:r>
            <w:r w:rsidRPr="005B261B">
              <w:rPr>
                <w:lang w:val="en-GB"/>
              </w:rPr>
              <w:t xml:space="preserve">, Bentley, and McLaren, has provided tough competition to the firm, which generates threats to maintain long-term business operations in the UK </w:t>
            </w:r>
            <w:r w:rsidR="002A150A" w:rsidRPr="005B261B">
              <w:rPr>
                <w:lang w:val="en-GB"/>
              </w:rPr>
              <w:t>market (</w:t>
            </w:r>
            <w:r w:rsidRPr="005B261B">
              <w:rPr>
                <w:lang w:val="en-GB"/>
              </w:rPr>
              <w:t xml:space="preserve">Zhang, 2022). </w:t>
            </w:r>
          </w:p>
          <w:p w14:paraId="1A3E57CD" w14:textId="77777777" w:rsidR="008C3993" w:rsidRPr="004C113D" w:rsidRDefault="00680137" w:rsidP="004C113D">
            <w:pPr>
              <w:pStyle w:val="ListParagraph"/>
              <w:widowControl w:val="0"/>
              <w:numPr>
                <w:ilvl w:val="0"/>
                <w:numId w:val="3"/>
              </w:numPr>
              <w:rPr>
                <w:b/>
                <w:bCs/>
                <w:lang w:val="en-GB"/>
              </w:rPr>
            </w:pPr>
            <w:r w:rsidRPr="004C113D">
              <w:rPr>
                <w:b/>
                <w:bCs/>
                <w:lang w:val="en-GB"/>
              </w:rPr>
              <w:t>Stringent Regulation and Taxes</w:t>
            </w:r>
          </w:p>
          <w:p w14:paraId="64BB1110" w14:textId="77777777" w:rsidR="008C3993" w:rsidRPr="005B261B" w:rsidRDefault="00680137" w:rsidP="00F2455D">
            <w:pPr>
              <w:widowControl w:val="0"/>
              <w:rPr>
                <w:lang w:val="en-GB"/>
              </w:rPr>
            </w:pPr>
            <w:r w:rsidRPr="005B261B">
              <w:rPr>
                <w:lang w:val="en-GB"/>
              </w:rPr>
              <w:t xml:space="preserve">The UK automobile sector is governed by strict environmental policies targeting net-zero emissions </w:t>
            </w:r>
            <w:r w:rsidR="002A150A" w:rsidRPr="005B261B">
              <w:rPr>
                <w:lang w:val="en-GB"/>
              </w:rPr>
              <w:t>by 2050</w:t>
            </w:r>
            <w:r w:rsidRPr="005B261B">
              <w:rPr>
                <w:lang w:val="en-GB"/>
              </w:rPr>
              <w:t xml:space="preserve">; therefore, Aston Martin may also face high reputational threats from the legislative bodies (Stewart </w:t>
            </w:r>
            <w:r w:rsidRPr="005B261B">
              <w:rPr>
                <w:i/>
                <w:iCs/>
                <w:lang w:val="en-GB"/>
              </w:rPr>
              <w:t xml:space="preserve">et al., </w:t>
            </w:r>
            <w:r w:rsidRPr="005B261B">
              <w:rPr>
                <w:lang w:val="en-GB"/>
              </w:rPr>
              <w:t xml:space="preserve">2026). </w:t>
            </w:r>
          </w:p>
        </w:tc>
      </w:tr>
    </w:tbl>
    <w:p w14:paraId="163D3FE9" w14:textId="77777777" w:rsidR="008C3993" w:rsidRPr="005B261B" w:rsidRDefault="00680137" w:rsidP="00F2455D">
      <w:pPr>
        <w:rPr>
          <w:b/>
          <w:bCs/>
          <w:lang w:val="en-GB"/>
        </w:rPr>
      </w:pPr>
      <w:r w:rsidRPr="005B261B">
        <w:rPr>
          <w:b/>
          <w:bCs/>
          <w:lang w:val="en-GB"/>
        </w:rPr>
        <w:lastRenderedPageBreak/>
        <w:t>Analysis</w:t>
      </w:r>
    </w:p>
    <w:p w14:paraId="46C981B8" w14:textId="77777777" w:rsidR="008C3993" w:rsidRPr="005B261B" w:rsidRDefault="00680137" w:rsidP="00F2455D">
      <w:pPr>
        <w:widowControl w:val="0"/>
        <w:rPr>
          <w:b/>
          <w:bCs/>
          <w:lang w:val="en-GB"/>
        </w:rPr>
      </w:pPr>
      <w:r w:rsidRPr="005B261B">
        <w:rPr>
          <w:b/>
          <w:bCs/>
          <w:lang w:val="en-GB"/>
        </w:rPr>
        <w:t>Strengths</w:t>
      </w:r>
    </w:p>
    <w:p w14:paraId="3B8252E6" w14:textId="77777777" w:rsidR="008C3993" w:rsidRPr="005B261B" w:rsidRDefault="00680137" w:rsidP="00F2455D">
      <w:pPr>
        <w:widowControl w:val="0"/>
        <w:rPr>
          <w:lang w:val="en-GB"/>
        </w:rPr>
      </w:pPr>
      <w:r w:rsidRPr="005B261B">
        <w:rPr>
          <w:lang w:val="en-GB"/>
        </w:rPr>
        <w:t xml:space="preserve">Aston Martin commands high brand equity through </w:t>
      </w:r>
      <w:r w:rsidR="002A150A" w:rsidRPr="005B261B">
        <w:rPr>
          <w:lang w:val="en-GB"/>
        </w:rPr>
        <w:t>over 110</w:t>
      </w:r>
      <w:r w:rsidRPr="005B261B">
        <w:rPr>
          <w:lang w:val="en-GB"/>
        </w:rPr>
        <w:t xml:space="preserve"> years of heartland heritage of British Luxury, performance, and racing, often described </w:t>
      </w:r>
      <w:r w:rsidR="002A150A" w:rsidRPr="005B261B">
        <w:rPr>
          <w:lang w:val="en-GB"/>
        </w:rPr>
        <w:t>as “</w:t>
      </w:r>
      <w:r w:rsidRPr="005B261B">
        <w:rPr>
          <w:lang w:val="en-GB"/>
        </w:rPr>
        <w:t xml:space="preserve">power, </w:t>
      </w:r>
      <w:r w:rsidR="002A150A" w:rsidRPr="005B261B">
        <w:rPr>
          <w:lang w:val="en-GB"/>
        </w:rPr>
        <w:t>beauty,</w:t>
      </w:r>
      <w:r w:rsidRPr="005B261B">
        <w:rPr>
          <w:lang w:val="en-GB"/>
        </w:rPr>
        <w:t xml:space="preserve"> and soul.</w:t>
      </w:r>
      <w:r w:rsidR="002A150A" w:rsidRPr="005B261B">
        <w:rPr>
          <w:lang w:val="en-GB"/>
        </w:rPr>
        <w:t xml:space="preserve">” </w:t>
      </w:r>
      <w:r w:rsidRPr="005B261B">
        <w:rPr>
          <w:lang w:val="en-GB"/>
        </w:rPr>
        <w:t xml:space="preserve">The firm has maintained its reputation to collaborate with the James Bond Franchise. The firm reinforces its supply chain resilience through data-driven planning and close hand collaborations with suppliers to mitigate production-related risk. </w:t>
      </w:r>
    </w:p>
    <w:p w14:paraId="11B32058" w14:textId="77777777" w:rsidR="008C3993" w:rsidRPr="005B261B" w:rsidRDefault="00680137" w:rsidP="00F2455D">
      <w:pPr>
        <w:widowControl w:val="0"/>
        <w:rPr>
          <w:b/>
          <w:bCs/>
          <w:lang w:val="en-GB"/>
        </w:rPr>
      </w:pPr>
      <w:r w:rsidRPr="005B261B">
        <w:rPr>
          <w:b/>
          <w:bCs/>
          <w:lang w:val="en-GB"/>
        </w:rPr>
        <w:t>Weakness</w:t>
      </w:r>
    </w:p>
    <w:p w14:paraId="1FEC7AD4" w14:textId="77777777" w:rsidR="008C3993" w:rsidRPr="005B261B" w:rsidRDefault="002A150A" w:rsidP="00F2455D">
      <w:pPr>
        <w:widowControl w:val="0"/>
        <w:rPr>
          <w:lang w:val="en-GB"/>
        </w:rPr>
      </w:pPr>
      <w:r w:rsidRPr="005B261B">
        <w:rPr>
          <w:lang w:val="en-GB"/>
        </w:rPr>
        <w:t>The DBX</w:t>
      </w:r>
      <w:r w:rsidR="00680137" w:rsidRPr="005B261B">
        <w:rPr>
          <w:lang w:val="en-GB"/>
        </w:rPr>
        <w:t xml:space="preserve"> and older models have struggled with significant value depreciations, which </w:t>
      </w:r>
      <w:r w:rsidRPr="005B261B">
        <w:rPr>
          <w:lang w:val="en-GB"/>
        </w:rPr>
        <w:t>affect</w:t>
      </w:r>
      <w:r w:rsidR="00680137" w:rsidRPr="005B261B">
        <w:rPr>
          <w:lang w:val="en-GB"/>
        </w:rPr>
        <w:t xml:space="preserve"> desirability and market penetration for Aston Martin. The limited portfolio, such as DB12 (</w:t>
      </w:r>
      <w:r w:rsidR="00D322B1" w:rsidRPr="005B261B">
        <w:rPr>
          <w:lang w:val="en-GB"/>
        </w:rPr>
        <w:t>super tourer), and DBX707 (SUV)</w:t>
      </w:r>
      <w:r w:rsidR="00680137" w:rsidRPr="005B261B">
        <w:rPr>
          <w:lang w:val="en-GB"/>
        </w:rPr>
        <w:t xml:space="preserve"> have faced issues in </w:t>
      </w:r>
      <w:r w:rsidR="00FC604C" w:rsidRPr="005B261B">
        <w:rPr>
          <w:lang w:val="en-GB"/>
        </w:rPr>
        <w:t xml:space="preserve">terms of purchasing in automobile sector. </w:t>
      </w:r>
    </w:p>
    <w:p w14:paraId="4E30ECF5" w14:textId="77777777" w:rsidR="008C3993" w:rsidRPr="005B261B" w:rsidRDefault="00680137" w:rsidP="00F2455D">
      <w:pPr>
        <w:widowControl w:val="0"/>
        <w:rPr>
          <w:b/>
          <w:bCs/>
          <w:lang w:val="en-GB"/>
        </w:rPr>
      </w:pPr>
      <w:r w:rsidRPr="005B261B">
        <w:rPr>
          <w:b/>
          <w:bCs/>
          <w:lang w:val="en-GB"/>
        </w:rPr>
        <w:t>Opportunities</w:t>
      </w:r>
    </w:p>
    <w:p w14:paraId="45FF59F5" w14:textId="77777777" w:rsidR="008C3993" w:rsidRPr="005B261B" w:rsidRDefault="00680137" w:rsidP="00F2455D">
      <w:pPr>
        <w:widowControl w:val="0"/>
        <w:rPr>
          <w:lang w:val="en-GB"/>
        </w:rPr>
      </w:pPr>
      <w:r w:rsidRPr="005B261B">
        <w:rPr>
          <w:lang w:val="en-GB"/>
        </w:rPr>
        <w:t>The firm needs to initiate the electrification upgrade in its vehicles to reach consumers’ expectations in line with sustainability initiatives. They may also focus on finding emerging</w:t>
      </w:r>
      <w:r w:rsidR="00C523B6" w:rsidRPr="005B261B">
        <w:rPr>
          <w:lang w:val="en-GB"/>
        </w:rPr>
        <w:t xml:space="preserve"> premium quality vehicle marketing </w:t>
      </w:r>
      <w:r w:rsidRPr="005B261B">
        <w:rPr>
          <w:lang w:val="en-GB"/>
        </w:rPr>
        <w:t xml:space="preserve">trends to secure their consumers in the UK market. It also boosts the firm’s long-term business efficiency. </w:t>
      </w:r>
    </w:p>
    <w:p w14:paraId="702AD582" w14:textId="77777777" w:rsidR="008C3993" w:rsidRPr="005B261B" w:rsidRDefault="00680137" w:rsidP="00F2455D">
      <w:pPr>
        <w:widowControl w:val="0"/>
        <w:rPr>
          <w:b/>
          <w:bCs/>
          <w:lang w:val="en-GB"/>
        </w:rPr>
      </w:pPr>
      <w:r w:rsidRPr="005B261B">
        <w:rPr>
          <w:b/>
          <w:bCs/>
          <w:lang w:val="en-GB"/>
        </w:rPr>
        <w:t>Threats</w:t>
      </w:r>
    </w:p>
    <w:p w14:paraId="364DBD56" w14:textId="77777777" w:rsidR="008C3993" w:rsidRPr="005B261B" w:rsidRDefault="00680137" w:rsidP="00F2455D">
      <w:pPr>
        <w:widowControl w:val="0"/>
        <w:rPr>
          <w:lang w:val="en-GB"/>
        </w:rPr>
      </w:pPr>
      <w:r w:rsidRPr="005B261B">
        <w:rPr>
          <w:lang w:val="en-GB"/>
        </w:rPr>
        <w:t xml:space="preserve">High automotive competition with brands like Ferrari, Bentley, and McLaren may pose a threat to maintaining its business operations in the long-term market. Net-zero emission policies of the UK have also developed a legislative hurdle for the firm. </w:t>
      </w:r>
    </w:p>
    <w:p w14:paraId="5F654F4D" w14:textId="77777777" w:rsidR="008C3993" w:rsidRPr="005B261B" w:rsidRDefault="008C3993" w:rsidP="00F2455D">
      <w:pPr>
        <w:jc w:val="left"/>
        <w:rPr>
          <w:b/>
          <w:bCs/>
          <w:lang w:val="en-GB"/>
        </w:rPr>
      </w:pPr>
    </w:p>
    <w:p w14:paraId="4CA02C9E" w14:textId="77777777" w:rsidR="00F55021" w:rsidRPr="005B261B" w:rsidRDefault="00F55021" w:rsidP="00F2455D">
      <w:pPr>
        <w:rPr>
          <w:b/>
          <w:bCs/>
          <w:lang w:val="en-GB"/>
        </w:rPr>
      </w:pPr>
      <w:r w:rsidRPr="005B261B">
        <w:rPr>
          <w:b/>
          <w:bCs/>
          <w:lang w:val="en-GB"/>
        </w:rPr>
        <w:br w:type="page"/>
      </w:r>
    </w:p>
    <w:p w14:paraId="37DC759A" w14:textId="77777777" w:rsidR="008C3993" w:rsidRPr="005B261B" w:rsidRDefault="00680137" w:rsidP="0028537A">
      <w:pPr>
        <w:pStyle w:val="Heading1"/>
        <w:rPr>
          <w:lang w:val="en-GB"/>
        </w:rPr>
      </w:pPr>
      <w:bookmarkStart w:id="2" w:name="_Toc224753977"/>
      <w:r w:rsidRPr="005B261B">
        <w:rPr>
          <w:lang w:val="en-GB"/>
        </w:rPr>
        <w:lastRenderedPageBreak/>
        <w:t>3. Critical Analysis and Evaluation</w:t>
      </w:r>
      <w:bookmarkEnd w:id="2"/>
    </w:p>
    <w:p w14:paraId="1F98645F" w14:textId="77777777" w:rsidR="003721AB" w:rsidRPr="005B261B" w:rsidRDefault="00680137" w:rsidP="00F2455D">
      <w:pPr>
        <w:rPr>
          <w:lang w:val="en-GB"/>
        </w:rPr>
      </w:pPr>
      <w:r w:rsidRPr="005B261B">
        <w:rPr>
          <w:lang w:val="en-GB"/>
        </w:rPr>
        <w:t xml:space="preserve">The strengths of Aston Martin are mainly based on the higher brand equity and heritage, strong supplier bonds. The firm maintains strong relationships for production and components for motivating consumers to purchase from the company. On the other hand, weakness lies on the limited market penetration and product portfolio. There </w:t>
      </w:r>
      <w:r w:rsidR="003721AB" w:rsidRPr="005B261B">
        <w:rPr>
          <w:lang w:val="en-GB"/>
        </w:rPr>
        <w:t>are</w:t>
      </w:r>
      <w:r w:rsidRPr="005B261B">
        <w:rPr>
          <w:lang w:val="en-GB"/>
        </w:rPr>
        <w:t xml:space="preserve"> no-options for the middle-class background </w:t>
      </w:r>
      <w:r w:rsidR="009C5F8B" w:rsidRPr="005B261B">
        <w:rPr>
          <w:lang w:val="en-GB"/>
        </w:rPr>
        <w:t>people for</w:t>
      </w:r>
      <w:r w:rsidRPr="005B261B">
        <w:rPr>
          <w:lang w:val="en-GB"/>
        </w:rPr>
        <w:t xml:space="preserve"> the limited product portfolio of the Aston Martin. Intense competencies, </w:t>
      </w:r>
      <w:r w:rsidR="003721AB" w:rsidRPr="005B261B">
        <w:rPr>
          <w:lang w:val="en-GB"/>
        </w:rPr>
        <w:t>taxes,</w:t>
      </w:r>
      <w:r w:rsidRPr="005B261B">
        <w:rPr>
          <w:lang w:val="en-GB"/>
        </w:rPr>
        <w:t xml:space="preserve"> and regulations have created threat for the company. Heritage, higher brand </w:t>
      </w:r>
      <w:r w:rsidR="003721AB" w:rsidRPr="005B261B">
        <w:rPr>
          <w:lang w:val="en-GB"/>
        </w:rPr>
        <w:t>equity,</w:t>
      </w:r>
      <w:r w:rsidRPr="005B261B">
        <w:rPr>
          <w:lang w:val="en-GB"/>
        </w:rPr>
        <w:t xml:space="preserve"> and strong supplier bonds mainly act as strategic compass for Aston Martin for making effective decisions that mainly prioritise long-term stability. </w:t>
      </w:r>
    </w:p>
    <w:p w14:paraId="344F58AB" w14:textId="77777777" w:rsidR="008C3993" w:rsidRPr="005B261B" w:rsidRDefault="00680137" w:rsidP="00F2455D">
      <w:pPr>
        <w:rPr>
          <w:lang w:val="en-GB"/>
        </w:rPr>
      </w:pPr>
      <w:r w:rsidRPr="005B261B">
        <w:rPr>
          <w:lang w:val="en-GB"/>
        </w:rPr>
        <w:t xml:space="preserve">Strong brand trust makes it easier for the company to launch new products and enter into the new </w:t>
      </w:r>
      <w:r w:rsidR="003721AB" w:rsidRPr="005B261B">
        <w:rPr>
          <w:lang w:val="en-GB"/>
        </w:rPr>
        <w:t>markets,</w:t>
      </w:r>
      <w:r w:rsidRPr="005B261B">
        <w:rPr>
          <w:lang w:val="en-GB"/>
        </w:rPr>
        <w:t xml:space="preserve"> as customers are associated with new offerings along with successful and established brands. Penetration Pricing Strategy is an effective marketing strategy where companies set a lower initial price for new services, products for easily attracting customers, creating brand </w:t>
      </w:r>
      <w:r w:rsidR="003721AB" w:rsidRPr="005B261B">
        <w:rPr>
          <w:lang w:val="en-GB"/>
        </w:rPr>
        <w:t>recognition,</w:t>
      </w:r>
      <w:r w:rsidRPr="005B261B">
        <w:rPr>
          <w:lang w:val="en-GB"/>
        </w:rPr>
        <w:t xml:space="preserve"> and gaining strong market share (</w:t>
      </w:r>
      <w:proofErr w:type="spellStart"/>
      <w:r w:rsidRPr="005B261B">
        <w:rPr>
          <w:lang w:val="en-GB"/>
        </w:rPr>
        <w:t>Majka</w:t>
      </w:r>
      <w:proofErr w:type="spellEnd"/>
      <w:r w:rsidRPr="005B261B">
        <w:rPr>
          <w:lang w:val="en-GB"/>
        </w:rPr>
        <w:t xml:space="preserve">, 2024). “Resource-based theory” is leveraging a firm’s internal, </w:t>
      </w:r>
      <w:r w:rsidR="003721AB" w:rsidRPr="005B261B">
        <w:rPr>
          <w:lang w:val="en-GB"/>
        </w:rPr>
        <w:t>unique,</w:t>
      </w:r>
      <w:r w:rsidRPr="005B261B">
        <w:rPr>
          <w:lang w:val="en-GB"/>
        </w:rPr>
        <w:t xml:space="preserve"> and hard-to-imitate resources for securing sustainable competitive advantages over competitors. It provides guidance to the Aston Martin’s team for focusing on rare, </w:t>
      </w:r>
      <w:r w:rsidR="003721AB" w:rsidRPr="005B261B">
        <w:rPr>
          <w:lang w:val="en-GB"/>
        </w:rPr>
        <w:t>valuable,</w:t>
      </w:r>
      <w:r w:rsidRPr="005B261B">
        <w:rPr>
          <w:lang w:val="en-GB"/>
        </w:rPr>
        <w:t xml:space="preserve"> and inimitable assets such as vulture, </w:t>
      </w:r>
      <w:r w:rsidR="003721AB" w:rsidRPr="005B261B">
        <w:rPr>
          <w:lang w:val="en-GB"/>
        </w:rPr>
        <w:t>brand,</w:t>
      </w:r>
      <w:r w:rsidRPr="005B261B">
        <w:rPr>
          <w:lang w:val="en-GB"/>
        </w:rPr>
        <w:t xml:space="preserve"> and technology for expanding markets efficiently. As an example, Ferrari leverages its higher brand equity for creating effective decision-making by prioritising long-term exclusivity as compared to short-term volume (</w:t>
      </w:r>
      <w:proofErr w:type="spellStart"/>
      <w:r w:rsidRPr="005B261B">
        <w:rPr>
          <w:lang w:val="en-GB"/>
        </w:rPr>
        <w:t>Fiano</w:t>
      </w:r>
      <w:proofErr w:type="spellEnd"/>
      <w:r w:rsidRPr="005B261B">
        <w:rPr>
          <w:lang w:val="en-GB"/>
        </w:rPr>
        <w:t xml:space="preserve">, 2025). In addition, this approach ensures strong brand loyalty and exclusivity in the time of integrating sustainability and advanced technology for its core luxury portfolio. </w:t>
      </w:r>
    </w:p>
    <w:p w14:paraId="63096EE3" w14:textId="77777777" w:rsidR="00D555B5" w:rsidRPr="005B261B" w:rsidRDefault="00D555B5" w:rsidP="00F2455D">
      <w:pPr>
        <w:rPr>
          <w:b/>
          <w:bCs/>
          <w:lang w:val="en-GB"/>
        </w:rPr>
      </w:pPr>
      <w:r w:rsidRPr="005B261B">
        <w:rPr>
          <w:b/>
          <w:bCs/>
          <w:lang w:val="en-GB"/>
        </w:rPr>
        <w:br w:type="page"/>
      </w:r>
    </w:p>
    <w:p w14:paraId="7BEFE157" w14:textId="77777777" w:rsidR="008C3993" w:rsidRPr="005B261B" w:rsidRDefault="00680137" w:rsidP="0028537A">
      <w:pPr>
        <w:pStyle w:val="Heading1"/>
        <w:rPr>
          <w:lang w:val="en-GB"/>
        </w:rPr>
      </w:pPr>
      <w:bookmarkStart w:id="3" w:name="_Toc224753978"/>
      <w:r w:rsidRPr="005B261B">
        <w:rPr>
          <w:lang w:val="en-GB"/>
        </w:rPr>
        <w:lastRenderedPageBreak/>
        <w:t>4. Conclusion</w:t>
      </w:r>
      <w:bookmarkEnd w:id="3"/>
      <w:r w:rsidRPr="005B261B">
        <w:rPr>
          <w:lang w:val="en-GB"/>
        </w:rPr>
        <w:t xml:space="preserve"> </w:t>
      </w:r>
    </w:p>
    <w:p w14:paraId="3CA4AF81" w14:textId="77777777" w:rsidR="008C3993" w:rsidRPr="005B261B" w:rsidRDefault="00680137" w:rsidP="00F2455D">
      <w:pPr>
        <w:rPr>
          <w:lang w:val="en-GB"/>
        </w:rPr>
      </w:pPr>
      <w:r w:rsidRPr="005B261B">
        <w:rPr>
          <w:lang w:val="en-GB"/>
        </w:rPr>
        <w:t xml:space="preserve">It can be concluded that marketing management is effective for driving business growth, customer </w:t>
      </w:r>
      <w:r w:rsidR="009D7A96" w:rsidRPr="005B261B">
        <w:rPr>
          <w:lang w:val="en-GB"/>
        </w:rPr>
        <w:t>satisfaction,</w:t>
      </w:r>
      <w:r w:rsidRPr="005B261B">
        <w:rPr>
          <w:lang w:val="en-GB"/>
        </w:rPr>
        <w:t xml:space="preserve"> and profitability by strategically executing marketing activities. Proper discussion has been made by focusing on the context of Aston Martin’s SWOT analysis. Aston Martin can accelerate diversification in its </w:t>
      </w:r>
      <w:r w:rsidR="00310C40" w:rsidRPr="005B261B">
        <w:rPr>
          <w:lang w:val="en-GB"/>
        </w:rPr>
        <w:t>line-up</w:t>
      </w:r>
      <w:r w:rsidRPr="005B261B">
        <w:rPr>
          <w:lang w:val="en-GB"/>
        </w:rPr>
        <w:t xml:space="preserve"> by leveraging its SUV platforms for managing limited product portfolio. As per my thoughts, situational analysis is required for strategic planning, delivering data-driven analysis for internal capabilities. </w:t>
      </w:r>
    </w:p>
    <w:p w14:paraId="14EDCD18" w14:textId="77777777" w:rsidR="008C3993" w:rsidRPr="005B261B" w:rsidRDefault="008C3993" w:rsidP="00F2455D">
      <w:pPr>
        <w:rPr>
          <w:lang w:val="en-GB"/>
        </w:rPr>
      </w:pPr>
    </w:p>
    <w:p w14:paraId="01E1D469" w14:textId="77777777" w:rsidR="00C8622E" w:rsidRPr="005B261B" w:rsidRDefault="00C8622E" w:rsidP="00F2455D">
      <w:pPr>
        <w:rPr>
          <w:b/>
          <w:bCs/>
          <w:lang w:val="en-GB"/>
        </w:rPr>
      </w:pPr>
      <w:r w:rsidRPr="005B261B">
        <w:rPr>
          <w:b/>
          <w:bCs/>
          <w:lang w:val="en-GB"/>
        </w:rPr>
        <w:br w:type="page"/>
      </w:r>
    </w:p>
    <w:p w14:paraId="4F9E6695" w14:textId="77777777" w:rsidR="008C3993" w:rsidRPr="005B261B" w:rsidRDefault="00680137" w:rsidP="0028537A">
      <w:pPr>
        <w:pStyle w:val="Heading1"/>
        <w:rPr>
          <w:lang w:val="en-GB"/>
        </w:rPr>
      </w:pPr>
      <w:bookmarkStart w:id="4" w:name="_Toc224753979"/>
      <w:r w:rsidRPr="005B261B">
        <w:rPr>
          <w:lang w:val="en-GB"/>
        </w:rPr>
        <w:lastRenderedPageBreak/>
        <w:t>5. Reference List</w:t>
      </w:r>
      <w:bookmarkEnd w:id="4"/>
      <w:r w:rsidRPr="005B261B">
        <w:rPr>
          <w:lang w:val="en-GB"/>
        </w:rPr>
        <w:t xml:space="preserve"> </w:t>
      </w:r>
    </w:p>
    <w:p w14:paraId="0AD242F1" w14:textId="77777777" w:rsidR="000B1A74" w:rsidRPr="005B261B" w:rsidRDefault="000B1A74" w:rsidP="00F2455D">
      <w:pPr>
        <w:rPr>
          <w:color w:val="000000" w:themeColor="text1"/>
          <w:highlight w:val="white"/>
          <w:lang w:val="en-GB"/>
        </w:rPr>
      </w:pPr>
      <w:r w:rsidRPr="005B261B">
        <w:rPr>
          <w:color w:val="000000" w:themeColor="text1"/>
          <w:highlight w:val="white"/>
          <w:lang w:val="en-GB"/>
        </w:rPr>
        <w:t xml:space="preserve">Aston Martin, 2026. </w:t>
      </w:r>
      <w:r w:rsidRPr="005B261B">
        <w:rPr>
          <w:i/>
          <w:iCs/>
          <w:color w:val="000000" w:themeColor="text1"/>
          <w:highlight w:val="white"/>
          <w:lang w:val="en-GB"/>
        </w:rPr>
        <w:t>Home</w:t>
      </w:r>
      <w:r w:rsidRPr="005B261B">
        <w:rPr>
          <w:color w:val="000000" w:themeColor="text1"/>
          <w:highlight w:val="white"/>
          <w:lang w:val="en-GB"/>
        </w:rPr>
        <w:t>. [online] Available at: https://www.astonmartin.com/en-gb [Accessed 18 Mar. 2026].</w:t>
      </w:r>
    </w:p>
    <w:p w14:paraId="3F5ED5BE" w14:textId="77777777" w:rsidR="000B1A74" w:rsidRPr="005B261B" w:rsidRDefault="000B1A74" w:rsidP="00F2455D">
      <w:pPr>
        <w:rPr>
          <w:color w:val="000000" w:themeColor="text1"/>
          <w:highlight w:val="white"/>
          <w:lang w:val="en-GB"/>
        </w:rPr>
      </w:pPr>
      <w:proofErr w:type="spellStart"/>
      <w:r w:rsidRPr="005B261B">
        <w:rPr>
          <w:color w:val="000000" w:themeColor="text1"/>
          <w:highlight w:val="white"/>
          <w:lang w:val="en-GB"/>
        </w:rPr>
        <w:t>Astonmartin</w:t>
      </w:r>
      <w:proofErr w:type="spellEnd"/>
      <w:r w:rsidRPr="005B261B">
        <w:rPr>
          <w:color w:val="000000" w:themeColor="text1"/>
          <w:highlight w:val="white"/>
          <w:lang w:val="en-GB"/>
        </w:rPr>
        <w:t xml:space="preserve">, 2025. </w:t>
      </w:r>
      <w:r w:rsidRPr="005B261B">
        <w:rPr>
          <w:i/>
          <w:iCs/>
          <w:color w:val="000000" w:themeColor="text1"/>
          <w:highlight w:val="white"/>
          <w:lang w:val="en-GB"/>
        </w:rPr>
        <w:t>Servicing</w:t>
      </w:r>
      <w:r w:rsidRPr="005B261B">
        <w:rPr>
          <w:color w:val="000000" w:themeColor="text1"/>
          <w:highlight w:val="white"/>
          <w:lang w:val="en-GB"/>
        </w:rPr>
        <w:t>. [online] Available at: https://www.astonmartin.com/en/owners/servicing [Accessed 18 Mar. 2026].</w:t>
      </w:r>
    </w:p>
    <w:p w14:paraId="343AAAB9" w14:textId="77777777" w:rsidR="000B1A74" w:rsidRPr="005B261B" w:rsidRDefault="000B1A74" w:rsidP="00F2455D">
      <w:pPr>
        <w:rPr>
          <w:color w:val="000000" w:themeColor="text1"/>
          <w:highlight w:val="white"/>
          <w:lang w:val="en-GB"/>
        </w:rPr>
      </w:pPr>
      <w:proofErr w:type="spellStart"/>
      <w:r w:rsidRPr="005B261B">
        <w:rPr>
          <w:color w:val="000000" w:themeColor="text1"/>
          <w:highlight w:val="white"/>
          <w:lang w:val="en-GB"/>
        </w:rPr>
        <w:t>Astonmartin</w:t>
      </w:r>
      <w:proofErr w:type="spellEnd"/>
      <w:r w:rsidRPr="005B261B">
        <w:rPr>
          <w:color w:val="000000" w:themeColor="text1"/>
          <w:highlight w:val="white"/>
          <w:lang w:val="en-GB"/>
        </w:rPr>
        <w:t xml:space="preserve">, 2025a. </w:t>
      </w:r>
      <w:r w:rsidRPr="005B261B">
        <w:rPr>
          <w:i/>
          <w:iCs/>
          <w:color w:val="000000" w:themeColor="text1"/>
          <w:highlight w:val="white"/>
          <w:lang w:val="en-GB"/>
        </w:rPr>
        <w:t>Luxury Car Models | High End Sports Cars | Aston Martin</w:t>
      </w:r>
      <w:r w:rsidRPr="005B261B">
        <w:rPr>
          <w:color w:val="000000" w:themeColor="text1"/>
          <w:highlight w:val="white"/>
          <w:lang w:val="en-GB"/>
        </w:rPr>
        <w:t>. [online] Available at: https://www.astonmartin.com/en/models [Accessed 18 Mar. 2026].</w:t>
      </w:r>
    </w:p>
    <w:p w14:paraId="49B446BC" w14:textId="77777777" w:rsidR="000B1A74" w:rsidRPr="005B261B" w:rsidRDefault="000B1A74" w:rsidP="00F2455D">
      <w:pPr>
        <w:rPr>
          <w:color w:val="000000" w:themeColor="text1"/>
          <w:highlight w:val="white"/>
          <w:lang w:val="en-GB"/>
        </w:rPr>
      </w:pPr>
      <w:r w:rsidRPr="005B261B">
        <w:rPr>
          <w:color w:val="000000" w:themeColor="text1"/>
          <w:highlight w:val="white"/>
          <w:lang w:val="en-GB"/>
        </w:rPr>
        <w:t>‌</w:t>
      </w:r>
      <w:proofErr w:type="spellStart"/>
      <w:r w:rsidRPr="005B261B">
        <w:rPr>
          <w:color w:val="000000" w:themeColor="text1"/>
          <w:highlight w:val="white"/>
          <w:lang w:val="en-GB"/>
        </w:rPr>
        <w:t>Fiano</w:t>
      </w:r>
      <w:proofErr w:type="spellEnd"/>
      <w:r w:rsidRPr="005B261B">
        <w:rPr>
          <w:color w:val="000000" w:themeColor="text1"/>
          <w:highlight w:val="white"/>
          <w:lang w:val="en-GB"/>
        </w:rPr>
        <w:t xml:space="preserve">, A. 2025. </w:t>
      </w:r>
      <w:r w:rsidRPr="005B261B">
        <w:rPr>
          <w:i/>
          <w:iCs/>
          <w:color w:val="000000" w:themeColor="text1"/>
          <w:highlight w:val="white"/>
          <w:lang w:val="en-GB"/>
        </w:rPr>
        <w:t xml:space="preserve">Ferrari CEO Benedetto Vigna </w:t>
      </w:r>
      <w:proofErr w:type="gramStart"/>
      <w:r w:rsidRPr="005B261B">
        <w:rPr>
          <w:i/>
          <w:iCs/>
          <w:color w:val="000000" w:themeColor="text1"/>
          <w:highlight w:val="white"/>
          <w:lang w:val="en-GB"/>
        </w:rPr>
        <w:t>On</w:t>
      </w:r>
      <w:proofErr w:type="gramEnd"/>
      <w:r w:rsidRPr="005B261B">
        <w:rPr>
          <w:i/>
          <w:iCs/>
          <w:color w:val="000000" w:themeColor="text1"/>
          <w:highlight w:val="white"/>
          <w:lang w:val="en-GB"/>
        </w:rPr>
        <w:t xml:space="preserve"> Innovation, Heritage, And The Road Ahead</w:t>
      </w:r>
      <w:r w:rsidRPr="005B261B">
        <w:rPr>
          <w:color w:val="000000" w:themeColor="text1"/>
          <w:highlight w:val="white"/>
          <w:lang w:val="en-GB"/>
        </w:rPr>
        <w:t>. [online] Available at: https://gfmag.com/executive-interviews/ferrari-ceo-benedetto-vigna-on-innovation-heritage-and-the-road-ahead. [Accessed 18 Mar. 2026].</w:t>
      </w:r>
    </w:p>
    <w:p w14:paraId="240A77BC" w14:textId="77777777" w:rsidR="000B1A74" w:rsidRPr="005B261B" w:rsidRDefault="000B1A74" w:rsidP="00F2455D">
      <w:pPr>
        <w:rPr>
          <w:color w:val="000000" w:themeColor="text1"/>
          <w:highlight w:val="white"/>
          <w:lang w:val="en-GB"/>
        </w:rPr>
      </w:pPr>
      <w:r w:rsidRPr="005B261B">
        <w:rPr>
          <w:color w:val="000000" w:themeColor="text1"/>
          <w:highlight w:val="white"/>
          <w:lang w:val="en-GB"/>
        </w:rPr>
        <w:t xml:space="preserve">Horvath, S. and Sandberg, B., 2023. Digital Dimension of Luxury Automotive Brands: A multiple case study investigating hedonic value creation online. </w:t>
      </w:r>
      <w:hyperlink r:id="rId8">
        <w:r w:rsidRPr="005B261B">
          <w:rPr>
            <w:color w:val="000000" w:themeColor="text1"/>
            <w:highlight w:val="white"/>
            <w:lang w:val="en-GB"/>
          </w:rPr>
          <w:t>https://chesterrep.openrepository.com/bitstream/handle/10034/626764/Andy%20Moore%20FINAL%20THESIS.pdf?sequence=1&amp;isAllowed=y</w:t>
        </w:r>
      </w:hyperlink>
    </w:p>
    <w:p w14:paraId="40A02E2E" w14:textId="77777777" w:rsidR="000B1A74" w:rsidRPr="005B261B" w:rsidRDefault="000B1A74" w:rsidP="00F2455D">
      <w:pPr>
        <w:rPr>
          <w:color w:val="000000" w:themeColor="text1"/>
          <w:highlight w:val="white"/>
          <w:lang w:val="en-GB"/>
        </w:rPr>
      </w:pPr>
      <w:r w:rsidRPr="005B261B">
        <w:rPr>
          <w:color w:val="000000" w:themeColor="text1"/>
          <w:highlight w:val="white"/>
          <w:lang w:val="en-GB"/>
        </w:rPr>
        <w:t>‌</w:t>
      </w:r>
      <w:proofErr w:type="spellStart"/>
      <w:r w:rsidRPr="005B261B">
        <w:rPr>
          <w:color w:val="000000" w:themeColor="text1"/>
          <w:highlight w:val="white"/>
          <w:lang w:val="en-GB"/>
        </w:rPr>
        <w:t>Majka</w:t>
      </w:r>
      <w:proofErr w:type="spellEnd"/>
      <w:r w:rsidRPr="005B261B">
        <w:rPr>
          <w:color w:val="000000" w:themeColor="text1"/>
          <w:highlight w:val="white"/>
          <w:lang w:val="en-GB"/>
        </w:rPr>
        <w:t>, M., 2024. Penetration pricing: a strategy for rapid market entry and growth.</w:t>
      </w:r>
      <w:hyperlink r:id="rId9">
        <w:r w:rsidRPr="005B261B">
          <w:rPr>
            <w:color w:val="000000" w:themeColor="text1"/>
            <w:highlight w:val="white"/>
            <w:lang w:val="en-GB"/>
          </w:rPr>
          <w:t xml:space="preserve"> </w:t>
        </w:r>
      </w:hyperlink>
      <w:hyperlink r:id="rId10">
        <w:r w:rsidRPr="005B261B">
          <w:rPr>
            <w:color w:val="000000" w:themeColor="text1"/>
            <w:highlight w:val="white"/>
            <w:lang w:val="en-GB"/>
          </w:rPr>
          <w:t>https://www.researchgate.net/profile/Marcin-Majka-2/publication/386086960_Penetration_Pricing_A_Strategy_for_Rapid_Market_Entry_and_Growth/links/674304a8868c966b932ab6e5/Penetration-Pricing-A-Strategy-for-Rapid-Market-Entry-and-Growth.pdf</w:t>
        </w:r>
      </w:hyperlink>
    </w:p>
    <w:p w14:paraId="5C186E1B" w14:textId="77777777" w:rsidR="000B1A74" w:rsidRPr="005B261B" w:rsidRDefault="000B1A74" w:rsidP="00F2455D">
      <w:pPr>
        <w:rPr>
          <w:color w:val="000000" w:themeColor="text1"/>
          <w:lang w:val="en-GB"/>
        </w:rPr>
      </w:pPr>
      <w:proofErr w:type="spellStart"/>
      <w:r w:rsidRPr="005B261B">
        <w:rPr>
          <w:color w:val="000000" w:themeColor="text1"/>
          <w:highlight w:val="white"/>
          <w:lang w:val="en-GB"/>
        </w:rPr>
        <w:t>Onalaja</w:t>
      </w:r>
      <w:proofErr w:type="spellEnd"/>
      <w:r w:rsidRPr="005B261B">
        <w:rPr>
          <w:color w:val="000000" w:themeColor="text1"/>
          <w:highlight w:val="white"/>
          <w:lang w:val="en-GB"/>
        </w:rPr>
        <w:t xml:space="preserve">, A.E. and </w:t>
      </w:r>
      <w:proofErr w:type="spellStart"/>
      <w:r w:rsidRPr="005B261B">
        <w:rPr>
          <w:color w:val="000000" w:themeColor="text1"/>
          <w:highlight w:val="white"/>
          <w:lang w:val="en-GB"/>
        </w:rPr>
        <w:t>Otokiti</w:t>
      </w:r>
      <w:proofErr w:type="spellEnd"/>
      <w:r w:rsidRPr="005B261B">
        <w:rPr>
          <w:color w:val="000000" w:themeColor="text1"/>
          <w:highlight w:val="white"/>
          <w:lang w:val="en-GB"/>
        </w:rPr>
        <w:t xml:space="preserve">, B.O., 2023. The Power of Media Sponsorships in Entertainment Marketing: Enhancing Brand Recognition and Consumer Engagement. </w:t>
      </w:r>
      <w:r w:rsidRPr="005B261B">
        <w:rPr>
          <w:i/>
          <w:iCs/>
          <w:color w:val="000000" w:themeColor="text1"/>
          <w:highlight w:val="white"/>
          <w:lang w:val="en-GB"/>
        </w:rPr>
        <w:t>DOI: https://doi. org/10.54660/. IJMRGE</w:t>
      </w:r>
      <w:r w:rsidRPr="005B261B">
        <w:rPr>
          <w:color w:val="000000" w:themeColor="text1"/>
          <w:highlight w:val="white"/>
          <w:lang w:val="en-GB"/>
        </w:rPr>
        <w:t>, pp.1-1027. https://www.allmultidisciplinaryjournal.com/uploads/archives/20250402125047_MGE-2025-2-177.1.pdf</w:t>
      </w:r>
    </w:p>
    <w:p w14:paraId="3044E205" w14:textId="77777777" w:rsidR="000B1A74" w:rsidRPr="005B261B" w:rsidRDefault="000B1A74" w:rsidP="00F2455D">
      <w:pPr>
        <w:rPr>
          <w:color w:val="000000" w:themeColor="text1"/>
          <w:highlight w:val="white"/>
          <w:lang w:val="en-GB"/>
        </w:rPr>
      </w:pPr>
      <w:r w:rsidRPr="005B261B">
        <w:rPr>
          <w:color w:val="000000" w:themeColor="text1"/>
          <w:highlight w:val="white"/>
          <w:lang w:val="en-GB"/>
        </w:rPr>
        <w:t xml:space="preserve">Stewart, I., Burnett, N. and Hewitt, T. 2026. </w:t>
      </w:r>
      <w:r w:rsidRPr="005B261B">
        <w:rPr>
          <w:i/>
          <w:iCs/>
          <w:color w:val="000000" w:themeColor="text1"/>
          <w:highlight w:val="white"/>
          <w:lang w:val="en-GB"/>
        </w:rPr>
        <w:t>The UK’s plans and progress to reach net zero by 2050</w:t>
      </w:r>
      <w:r w:rsidRPr="005B261B">
        <w:rPr>
          <w:color w:val="000000" w:themeColor="text1"/>
          <w:highlight w:val="white"/>
          <w:lang w:val="en-GB"/>
        </w:rPr>
        <w:t>. [online] House of Commons Library. Available at: https://commonslibrary.parliament.uk/research-briefings/cbp-9888/ [Accessed 18 Mar. 2026].</w:t>
      </w:r>
    </w:p>
    <w:p w14:paraId="5D9F95FB" w14:textId="77777777" w:rsidR="000B1A74" w:rsidRPr="005B261B" w:rsidRDefault="000B1A74" w:rsidP="00F2455D">
      <w:pPr>
        <w:rPr>
          <w:color w:val="000000" w:themeColor="text1"/>
          <w:highlight w:val="white"/>
          <w:lang w:val="en-GB"/>
        </w:rPr>
      </w:pPr>
      <w:r w:rsidRPr="005B261B">
        <w:rPr>
          <w:color w:val="000000" w:themeColor="text1"/>
          <w:highlight w:val="white"/>
          <w:lang w:val="en-GB"/>
        </w:rPr>
        <w:t xml:space="preserve">Tomalin, P., 2024. </w:t>
      </w:r>
      <w:r w:rsidRPr="005B261B">
        <w:rPr>
          <w:i/>
          <w:iCs/>
          <w:color w:val="000000" w:themeColor="text1"/>
          <w:highlight w:val="white"/>
          <w:lang w:val="en-GB"/>
        </w:rPr>
        <w:t>The Story of Aston Martin: A tribute to automotive excellence</w:t>
      </w:r>
      <w:r w:rsidRPr="005B261B">
        <w:rPr>
          <w:color w:val="000000" w:themeColor="text1"/>
          <w:highlight w:val="white"/>
          <w:lang w:val="en-GB"/>
        </w:rPr>
        <w:t>. Hachette UK.</w:t>
      </w:r>
    </w:p>
    <w:p w14:paraId="4E49B8EA" w14:textId="77777777" w:rsidR="000B1A74" w:rsidRPr="005B261B" w:rsidRDefault="000B1A74" w:rsidP="00F2455D">
      <w:pPr>
        <w:rPr>
          <w:color w:val="000000" w:themeColor="text1"/>
          <w:highlight w:val="white"/>
          <w:lang w:val="en-GB"/>
        </w:rPr>
      </w:pPr>
      <w:r w:rsidRPr="005B261B">
        <w:rPr>
          <w:color w:val="000000" w:themeColor="text1"/>
          <w:highlight w:val="white"/>
          <w:lang w:val="en-GB"/>
        </w:rPr>
        <w:t xml:space="preserve">Zhang, S., 2022, April. The Strategy for McLaren to Change its Current Market Situation. In </w:t>
      </w:r>
      <w:r w:rsidRPr="005B261B">
        <w:rPr>
          <w:i/>
          <w:iCs/>
          <w:color w:val="000000" w:themeColor="text1"/>
          <w:highlight w:val="white"/>
          <w:lang w:val="en-GB"/>
        </w:rPr>
        <w:t>2022 7th International Conference on Social Sciences and Economic Development (ICSSED 2022)</w:t>
      </w:r>
      <w:r w:rsidRPr="005B261B">
        <w:rPr>
          <w:color w:val="000000" w:themeColor="text1"/>
          <w:highlight w:val="white"/>
          <w:lang w:val="en-GB"/>
        </w:rPr>
        <w:t xml:space="preserve"> (pp. 846-852). Atlantis Press. </w:t>
      </w:r>
      <w:hyperlink r:id="rId11">
        <w:r w:rsidRPr="005B261B">
          <w:rPr>
            <w:color w:val="000000" w:themeColor="text1"/>
            <w:highlight w:val="white"/>
            <w:lang w:val="en-GB"/>
          </w:rPr>
          <w:t>https://www.atlantis-press.com/article/125973834.pdf</w:t>
        </w:r>
      </w:hyperlink>
    </w:p>
    <w:p w14:paraId="7D47D713" w14:textId="77777777" w:rsidR="008C3993" w:rsidRPr="005B261B" w:rsidRDefault="008C3993" w:rsidP="00F2455D">
      <w:pPr>
        <w:rPr>
          <w:highlight w:val="white"/>
          <w:lang w:val="en-GB"/>
        </w:rPr>
      </w:pPr>
    </w:p>
    <w:p w14:paraId="4812ED96" w14:textId="77777777" w:rsidR="008C3993" w:rsidRPr="005B261B" w:rsidRDefault="008C3993" w:rsidP="00F2455D">
      <w:pPr>
        <w:jc w:val="left"/>
        <w:rPr>
          <w:b/>
          <w:bCs/>
          <w:sz w:val="24"/>
          <w:szCs w:val="24"/>
          <w:lang w:val="en-GB"/>
        </w:rPr>
      </w:pPr>
    </w:p>
    <w:p w14:paraId="19316CBC" w14:textId="77777777" w:rsidR="008C3993" w:rsidRPr="005B261B" w:rsidRDefault="008C3993" w:rsidP="00F2455D">
      <w:pPr>
        <w:jc w:val="left"/>
        <w:rPr>
          <w:b/>
          <w:bCs/>
          <w:sz w:val="24"/>
          <w:szCs w:val="24"/>
          <w:lang w:val="en-GB"/>
        </w:rPr>
      </w:pPr>
    </w:p>
    <w:sectPr w:rsidR="008C3993" w:rsidRPr="005B261B" w:rsidSect="00AD3804">
      <w:footerReference w:type="default" r:id="rId12"/>
      <w:pgSz w:w="11909" w:h="16834"/>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BBA18C" w14:textId="77777777" w:rsidR="0086434C" w:rsidRDefault="0086434C" w:rsidP="00AD3804">
      <w:pPr>
        <w:spacing w:line="240" w:lineRule="auto"/>
      </w:pPr>
      <w:r>
        <w:separator/>
      </w:r>
    </w:p>
  </w:endnote>
  <w:endnote w:type="continuationSeparator" w:id="0">
    <w:p w14:paraId="3EFE89E2" w14:textId="77777777" w:rsidR="0086434C" w:rsidRDefault="0086434C" w:rsidP="00AD380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615CC4E0-7BC0-460C-89F8-18307A850C46}"/>
    <w:embedBold r:id="rId2" w:fontKey="{A63EDE45-850E-4CA9-AB61-B51DFF93DCB4}"/>
  </w:font>
  <w:font w:name="Cambria">
    <w:panose1 w:val="02040503050406030204"/>
    <w:charset w:val="00"/>
    <w:family w:val="roman"/>
    <w:pitch w:val="variable"/>
    <w:sig w:usb0="E00006FF" w:usb1="420024FF" w:usb2="02000000" w:usb3="00000000" w:csb0="0000019F" w:csb1="00000000"/>
    <w:embedRegular r:id="rId3" w:fontKey="{6A7ADCC5-0BB6-4A56-B179-B37D80468E6C}"/>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95283143"/>
      <w:docPartObj>
        <w:docPartGallery w:val="Page Numbers (Bottom of Page)"/>
        <w:docPartUnique/>
      </w:docPartObj>
    </w:sdtPr>
    <w:sdtEndPr>
      <w:rPr>
        <w:noProof/>
      </w:rPr>
    </w:sdtEndPr>
    <w:sdtContent>
      <w:p w14:paraId="5B57829D" w14:textId="77777777" w:rsidR="00AD3804" w:rsidRDefault="00AD3804">
        <w:pPr>
          <w:pStyle w:val="Footer"/>
          <w:jc w:val="right"/>
        </w:pPr>
        <w:r>
          <w:fldChar w:fldCharType="begin"/>
        </w:r>
        <w:r>
          <w:instrText xml:space="preserve"> PAGE   \* MERGEFORMAT </w:instrText>
        </w:r>
        <w:r>
          <w:fldChar w:fldCharType="separate"/>
        </w:r>
        <w:r w:rsidR="004C113D">
          <w:rPr>
            <w:noProof/>
          </w:rPr>
          <w:t>8</w:t>
        </w:r>
        <w:r>
          <w:rPr>
            <w:noProof/>
          </w:rPr>
          <w:fldChar w:fldCharType="end"/>
        </w:r>
      </w:p>
    </w:sdtContent>
  </w:sdt>
  <w:p w14:paraId="473AB673" w14:textId="77777777" w:rsidR="00AD3804" w:rsidRDefault="00AD38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339F59" w14:textId="77777777" w:rsidR="0086434C" w:rsidRDefault="0086434C" w:rsidP="00AD3804">
      <w:pPr>
        <w:spacing w:line="240" w:lineRule="auto"/>
      </w:pPr>
      <w:r>
        <w:separator/>
      </w:r>
    </w:p>
  </w:footnote>
  <w:footnote w:type="continuationSeparator" w:id="0">
    <w:p w14:paraId="0C4DA685" w14:textId="77777777" w:rsidR="0086434C" w:rsidRDefault="0086434C" w:rsidP="00AD380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FE209D"/>
    <w:multiLevelType w:val="hybridMultilevel"/>
    <w:tmpl w:val="B860CA9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59075FA"/>
    <w:multiLevelType w:val="multilevel"/>
    <w:tmpl w:val="A8AE94F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75E06F39"/>
    <w:multiLevelType w:val="hybridMultilevel"/>
    <w:tmpl w:val="BA8C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TrueTypeFonts/>
  <w:activeWritingStyle w:appName="MSWord" w:lang="en-GB" w:vendorID="64" w:dllVersion="6" w:nlCheck="1" w:checkStyle="0"/>
  <w:activeWritingStyle w:appName="MSWord" w:lang="en-US" w:vendorID="64" w:dllVersion="6" w:nlCheck="1" w:checkStyle="1"/>
  <w:activeWritingStyle w:appName="MSWord" w:lang="en-GB" w:vendorID="64" w:dllVersion="4096"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C3993"/>
    <w:rsid w:val="000B1A74"/>
    <w:rsid w:val="000D25A0"/>
    <w:rsid w:val="00142460"/>
    <w:rsid w:val="00157AD5"/>
    <w:rsid w:val="00165DCD"/>
    <w:rsid w:val="0028537A"/>
    <w:rsid w:val="002A150A"/>
    <w:rsid w:val="002A6771"/>
    <w:rsid w:val="00310C40"/>
    <w:rsid w:val="003721AB"/>
    <w:rsid w:val="003E25A3"/>
    <w:rsid w:val="00452299"/>
    <w:rsid w:val="004C113D"/>
    <w:rsid w:val="005A5634"/>
    <w:rsid w:val="005B261B"/>
    <w:rsid w:val="005E75C4"/>
    <w:rsid w:val="005F63B0"/>
    <w:rsid w:val="00633A76"/>
    <w:rsid w:val="00680137"/>
    <w:rsid w:val="006B5EB4"/>
    <w:rsid w:val="0086434C"/>
    <w:rsid w:val="008C3993"/>
    <w:rsid w:val="00975969"/>
    <w:rsid w:val="009906D5"/>
    <w:rsid w:val="009C5F8B"/>
    <w:rsid w:val="009D7A96"/>
    <w:rsid w:val="00AC072B"/>
    <w:rsid w:val="00AD3804"/>
    <w:rsid w:val="00B56039"/>
    <w:rsid w:val="00B72440"/>
    <w:rsid w:val="00BC5642"/>
    <w:rsid w:val="00C208E3"/>
    <w:rsid w:val="00C523B6"/>
    <w:rsid w:val="00C8622E"/>
    <w:rsid w:val="00D322B1"/>
    <w:rsid w:val="00D555B5"/>
    <w:rsid w:val="00D92761"/>
    <w:rsid w:val="00EB0705"/>
    <w:rsid w:val="00F2455D"/>
    <w:rsid w:val="00F274F7"/>
    <w:rsid w:val="00F325B3"/>
    <w:rsid w:val="00F33B9D"/>
    <w:rsid w:val="00F37CC0"/>
    <w:rsid w:val="00F55021"/>
    <w:rsid w:val="00FC604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B2775D"/>
  <w15:docId w15:val="{9344CBE5-DAB5-4EE0-8C4F-73D64A0C06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autoRedefine/>
    <w:rsid w:val="003E25A3"/>
    <w:pPr>
      <w:keepNext/>
      <w:keepLines/>
      <w:spacing w:before="400" w:after="120"/>
      <w:outlineLvl w:val="0"/>
    </w:pPr>
    <w:rPr>
      <w:b/>
      <w:color w:val="000000" w:themeColor="text1"/>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0"/>
    <w:tblPr>
      <w:tblStyleRowBandSize w:val="1"/>
      <w:tblStyleColBandSize w:val="1"/>
    </w:tblPr>
  </w:style>
  <w:style w:type="paragraph" w:styleId="Header">
    <w:name w:val="header"/>
    <w:basedOn w:val="Normal"/>
    <w:link w:val="HeaderChar"/>
    <w:uiPriority w:val="99"/>
    <w:unhideWhenUsed/>
    <w:rsid w:val="00AD3804"/>
    <w:pPr>
      <w:tabs>
        <w:tab w:val="center" w:pos="4513"/>
        <w:tab w:val="right" w:pos="9026"/>
      </w:tabs>
      <w:spacing w:line="240" w:lineRule="auto"/>
    </w:pPr>
  </w:style>
  <w:style w:type="character" w:customStyle="1" w:styleId="HeaderChar">
    <w:name w:val="Header Char"/>
    <w:basedOn w:val="DefaultParagraphFont"/>
    <w:link w:val="Header"/>
    <w:uiPriority w:val="99"/>
    <w:rsid w:val="00AD3804"/>
  </w:style>
  <w:style w:type="paragraph" w:styleId="Footer">
    <w:name w:val="footer"/>
    <w:basedOn w:val="Normal"/>
    <w:link w:val="FooterChar"/>
    <w:uiPriority w:val="99"/>
    <w:unhideWhenUsed/>
    <w:rsid w:val="00AD3804"/>
    <w:pPr>
      <w:tabs>
        <w:tab w:val="center" w:pos="4513"/>
        <w:tab w:val="right" w:pos="9026"/>
      </w:tabs>
      <w:spacing w:line="240" w:lineRule="auto"/>
    </w:pPr>
  </w:style>
  <w:style w:type="character" w:customStyle="1" w:styleId="FooterChar">
    <w:name w:val="Footer Char"/>
    <w:basedOn w:val="DefaultParagraphFont"/>
    <w:link w:val="Footer"/>
    <w:uiPriority w:val="99"/>
    <w:rsid w:val="00AD3804"/>
  </w:style>
  <w:style w:type="paragraph" w:styleId="TOCHeading">
    <w:name w:val="TOC Heading"/>
    <w:basedOn w:val="Heading1"/>
    <w:next w:val="Normal"/>
    <w:uiPriority w:val="39"/>
    <w:unhideWhenUsed/>
    <w:qFormat/>
    <w:rsid w:val="003E25A3"/>
    <w:pPr>
      <w:spacing w:before="240" w:after="0" w:line="259" w:lineRule="auto"/>
      <w:jc w:val="left"/>
      <w:outlineLvl w:val="9"/>
    </w:pPr>
    <w:rPr>
      <w:rFonts w:asciiTheme="majorHAnsi" w:eastAsiaTheme="majorEastAsia" w:hAnsiTheme="majorHAnsi" w:cstheme="majorBidi"/>
      <w:color w:val="365F91" w:themeColor="accent1" w:themeShade="BF"/>
      <w:sz w:val="32"/>
      <w:szCs w:val="32"/>
    </w:rPr>
  </w:style>
  <w:style w:type="paragraph" w:styleId="ListParagraph">
    <w:name w:val="List Paragraph"/>
    <w:basedOn w:val="Normal"/>
    <w:uiPriority w:val="34"/>
    <w:qFormat/>
    <w:rsid w:val="000B1A74"/>
    <w:pPr>
      <w:ind w:left="720"/>
      <w:contextualSpacing/>
    </w:pPr>
  </w:style>
  <w:style w:type="paragraph" w:styleId="TOC1">
    <w:name w:val="toc 1"/>
    <w:basedOn w:val="Normal"/>
    <w:next w:val="Normal"/>
    <w:autoRedefine/>
    <w:uiPriority w:val="39"/>
    <w:unhideWhenUsed/>
    <w:rsid w:val="0028537A"/>
    <w:pPr>
      <w:spacing w:after="100"/>
    </w:pPr>
  </w:style>
  <w:style w:type="character" w:styleId="Hyperlink">
    <w:name w:val="Hyperlink"/>
    <w:basedOn w:val="DefaultParagraphFont"/>
    <w:uiPriority w:val="99"/>
    <w:unhideWhenUsed/>
    <w:rsid w:val="0028537A"/>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chesterrep.openrepository.com/bitstream/handle/10034/626764/Andy%20Moore%20FINAL%20THESIS.pdf?sequence=1&amp;isAllowed=y"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tlantis-press.com/article/125973834.pdf" TargetMode="External"/><Relationship Id="rId5" Type="http://schemas.openxmlformats.org/officeDocument/2006/relationships/webSettings" Target="webSettings.xml"/><Relationship Id="rId10" Type="http://schemas.openxmlformats.org/officeDocument/2006/relationships/hyperlink" Target="https://www.researchgate.net/profile/Marcin-Majka-2/publication/386086960_Penetration_Pricing_A_Strategy_for_Rapid_Market_Entry_and_Growth/links/674304a8868c966b932ab6e5/Penetration-Pricing-A-Strategy-for-Rapid-Market-Entry-and-Growth.pdf" TargetMode="External"/><Relationship Id="rId4" Type="http://schemas.openxmlformats.org/officeDocument/2006/relationships/settings" Target="settings.xml"/><Relationship Id="rId9" Type="http://schemas.openxmlformats.org/officeDocument/2006/relationships/hyperlink" Target="https://www.researchgate.net/profile/Marcin-Majka-2/publication/386086960_Penetration_Pricing_A_Strategy_for_Rapid_Market_Entry_and_Growth/links/674304a8868c966b932ab6e5/Penetration-Pricing-A-Strategy-for-Rapid-Market-Entry-and-Growth.pdf" TargetMode="External"/><Relationship Id="rId14" Type="http://schemas.openxmlformats.org/officeDocument/2006/relationships/theme" Target="theme/theme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9AC68C-EBF8-44A3-BD73-8694DEA26A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8</Pages>
  <Words>1667</Words>
  <Characters>9507</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Roxana</dc:creator>
  <cp:lastModifiedBy>user</cp:lastModifiedBy>
  <cp:revision>4</cp:revision>
  <dcterms:created xsi:type="dcterms:W3CDTF">2026-03-18T13:54:00Z</dcterms:created>
  <dcterms:modified xsi:type="dcterms:W3CDTF">2026-03-21T13:01:00Z</dcterms:modified>
</cp:coreProperties>
</file>