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1.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2.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drawings/drawing1.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sz w:val="24"/>
          <w:szCs w:val="24"/>
        </w:rPr>
        <w:id w:val="-52463746"/>
        <w:docPartObj>
          <w:docPartGallery w:val="Cover Pages"/>
          <w:docPartUnique/>
        </w:docPartObj>
      </w:sdtPr>
      <w:sdtContent>
        <w:p w:rsidR="00F96CFE" w:rsidRDefault="00683C0C" w:rsidP="00076267">
          <w:pPr>
            <w:jc w:val="both"/>
            <w:rPr>
              <w:rFonts w:ascii="Arial" w:eastAsiaTheme="minorEastAsia" w:hAnsi="Arial" w:cs="Arial"/>
              <w:b/>
              <w:caps/>
              <w:color w:val="191919" w:themeColor="text1" w:themeTint="E6"/>
              <w:sz w:val="28"/>
              <w:szCs w:val="28"/>
            </w:rPr>
          </w:pPr>
          <w:r>
            <w:rPr>
              <w:noProof/>
              <w:lang w:eastAsia="en-GB"/>
            </w:rPr>
            <w:drawing>
              <wp:inline distT="0" distB="0" distL="0" distR="0" wp14:anchorId="69205E3F" wp14:editId="558288E8">
                <wp:extent cx="3371850" cy="1114425"/>
                <wp:effectExtent l="0" t="0" r="0" b="9525"/>
                <wp:docPr id="23" name="Picture 3" descr="UWTSD new Logo"/>
                <wp:cNvGraphicFramePr/>
                <a:graphic xmlns:a="http://schemas.openxmlformats.org/drawingml/2006/main">
                  <a:graphicData uri="http://schemas.openxmlformats.org/drawingml/2006/picture">
                    <pic:pic xmlns:pic="http://schemas.openxmlformats.org/drawingml/2006/picture">
                      <pic:nvPicPr>
                        <pic:cNvPr id="20" name="Picture 3" descr="UWTSD new Logo"/>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850" cy="1114425"/>
                        </a:xfrm>
                        <a:prstGeom prst="rect">
                          <a:avLst/>
                        </a:prstGeom>
                        <a:noFill/>
                        <a:ln>
                          <a:noFill/>
                        </a:ln>
                      </pic:spPr>
                    </pic:pic>
                  </a:graphicData>
                </a:graphic>
              </wp:inline>
            </w:drawing>
          </w:r>
        </w:p>
        <w:p w:rsidR="00B74F72" w:rsidRDefault="00B74F72" w:rsidP="00076267">
          <w:pPr>
            <w:jc w:val="both"/>
            <w:rPr>
              <w:rFonts w:ascii="Arial" w:hAnsi="Arial" w:cs="Arial"/>
              <w:sz w:val="24"/>
              <w:szCs w:val="24"/>
            </w:rPr>
          </w:pPr>
        </w:p>
        <w:p w:rsidR="00683C0C" w:rsidRDefault="00683C0C" w:rsidP="00076267">
          <w:pPr>
            <w:jc w:val="both"/>
            <w:rPr>
              <w:rFonts w:ascii="Arial" w:hAnsi="Arial" w:cs="Arial"/>
              <w:sz w:val="52"/>
              <w:szCs w:val="52"/>
            </w:rPr>
          </w:pPr>
          <w:bookmarkStart w:id="0" w:name="_GoBack"/>
          <w:bookmarkEnd w:id="0"/>
        </w:p>
        <w:p w:rsidR="00683C0C" w:rsidRDefault="00683C0C" w:rsidP="00076267">
          <w:pPr>
            <w:jc w:val="both"/>
            <w:rPr>
              <w:rFonts w:ascii="Arial" w:hAnsi="Arial" w:cs="Arial"/>
              <w:sz w:val="24"/>
              <w:szCs w:val="24"/>
            </w:rPr>
          </w:pPr>
        </w:p>
        <w:p w:rsidR="00683C0C" w:rsidRDefault="00683C0C" w:rsidP="00076267">
          <w:pPr>
            <w:jc w:val="both"/>
            <w:rPr>
              <w:rFonts w:ascii="Arial" w:hAnsi="Arial" w:cs="Arial"/>
              <w:sz w:val="24"/>
              <w:szCs w:val="24"/>
            </w:rPr>
          </w:pPr>
        </w:p>
        <w:p w:rsidR="00683C0C" w:rsidRDefault="00683C0C" w:rsidP="00076267">
          <w:pPr>
            <w:jc w:val="both"/>
            <w:rPr>
              <w:rFonts w:ascii="Arial" w:hAnsi="Arial" w:cs="Arial"/>
              <w:sz w:val="24"/>
              <w:szCs w:val="24"/>
            </w:rPr>
          </w:pPr>
        </w:p>
        <w:p w:rsidR="00B74F72" w:rsidRPr="00683C0C" w:rsidRDefault="00B74F72" w:rsidP="00076267">
          <w:pPr>
            <w:jc w:val="both"/>
            <w:rPr>
              <w:rFonts w:ascii="Arial" w:hAnsi="Arial" w:cs="Arial"/>
              <w:sz w:val="52"/>
              <w:szCs w:val="52"/>
            </w:rPr>
          </w:pPr>
          <w:r w:rsidRPr="00683C0C">
            <w:rPr>
              <w:rFonts w:ascii="Arial" w:hAnsi="Arial" w:cs="Arial"/>
              <w:sz w:val="52"/>
              <w:szCs w:val="52"/>
            </w:rPr>
            <w:t>UK Pensions: A Governments’ Legacy</w:t>
          </w:r>
        </w:p>
        <w:p w:rsidR="00683C0C" w:rsidRDefault="00683C0C" w:rsidP="00076267">
          <w:pPr>
            <w:jc w:val="both"/>
            <w:rPr>
              <w:rFonts w:ascii="Arial" w:hAnsi="Arial" w:cs="Arial"/>
              <w:sz w:val="56"/>
              <w:szCs w:val="56"/>
            </w:rPr>
          </w:pPr>
        </w:p>
        <w:p w:rsidR="00B74F72" w:rsidRDefault="00B74F72" w:rsidP="00076267">
          <w:pPr>
            <w:jc w:val="both"/>
            <w:rPr>
              <w:rFonts w:ascii="Arial" w:hAnsi="Arial" w:cs="Arial"/>
              <w:sz w:val="56"/>
              <w:szCs w:val="56"/>
            </w:rPr>
          </w:pPr>
        </w:p>
        <w:p w:rsidR="00B74F72" w:rsidRDefault="00B710A9" w:rsidP="00B710A9">
          <w:pPr>
            <w:jc w:val="center"/>
            <w:rPr>
              <w:rFonts w:ascii="Arial" w:hAnsi="Arial" w:cs="Arial"/>
              <w:sz w:val="40"/>
              <w:szCs w:val="40"/>
            </w:rPr>
          </w:pPr>
          <w:r w:rsidRPr="00B710A9">
            <w:rPr>
              <w:rFonts w:ascii="Arial" w:hAnsi="Arial" w:cs="Arial"/>
              <w:sz w:val="40"/>
              <w:szCs w:val="40"/>
            </w:rPr>
            <w:t>A dissertation submitted for the Master of Business Administration (MBA)</w:t>
          </w:r>
          <w:r w:rsidR="002559F2">
            <w:rPr>
              <w:rFonts w:ascii="Arial" w:hAnsi="Arial" w:cs="Arial"/>
              <w:sz w:val="40"/>
              <w:szCs w:val="40"/>
            </w:rPr>
            <w:t xml:space="preserve"> </w:t>
          </w:r>
        </w:p>
        <w:p w:rsidR="002559F2" w:rsidRPr="00B710A9" w:rsidRDefault="002559F2" w:rsidP="00B710A9">
          <w:pPr>
            <w:jc w:val="center"/>
            <w:rPr>
              <w:rFonts w:ascii="Arial" w:hAnsi="Arial" w:cs="Arial"/>
              <w:sz w:val="40"/>
              <w:szCs w:val="40"/>
            </w:rPr>
          </w:pPr>
          <w:r>
            <w:rPr>
              <w:rFonts w:ascii="Arial" w:hAnsi="Arial" w:cs="Arial"/>
              <w:sz w:val="40"/>
              <w:szCs w:val="40"/>
            </w:rPr>
            <w:t>2016</w:t>
          </w:r>
        </w:p>
        <w:p w:rsidR="00B74F72" w:rsidRDefault="00B74F72" w:rsidP="00076267">
          <w:pPr>
            <w:jc w:val="both"/>
            <w:rPr>
              <w:rFonts w:ascii="Arial" w:hAnsi="Arial" w:cs="Arial"/>
              <w:sz w:val="56"/>
              <w:szCs w:val="56"/>
            </w:rPr>
          </w:pPr>
        </w:p>
        <w:p w:rsidR="00B74F72" w:rsidRDefault="00B74F72" w:rsidP="00076267">
          <w:pPr>
            <w:jc w:val="both"/>
            <w:rPr>
              <w:rFonts w:ascii="Arial" w:hAnsi="Arial" w:cs="Arial"/>
              <w:sz w:val="56"/>
              <w:szCs w:val="56"/>
            </w:rPr>
          </w:pPr>
        </w:p>
        <w:p w:rsidR="002559F2" w:rsidRDefault="002559F2" w:rsidP="00076267">
          <w:pPr>
            <w:jc w:val="both"/>
            <w:rPr>
              <w:rFonts w:ascii="Arial" w:hAnsi="Arial" w:cs="Arial"/>
              <w:sz w:val="56"/>
              <w:szCs w:val="56"/>
            </w:rPr>
          </w:pPr>
        </w:p>
        <w:p w:rsidR="002559F2" w:rsidRDefault="002559F2" w:rsidP="00076267">
          <w:pPr>
            <w:jc w:val="both"/>
            <w:rPr>
              <w:rFonts w:ascii="Arial" w:hAnsi="Arial" w:cs="Arial"/>
              <w:sz w:val="56"/>
              <w:szCs w:val="56"/>
            </w:rPr>
          </w:pPr>
        </w:p>
        <w:p w:rsidR="00B74F72" w:rsidRDefault="00B74F72" w:rsidP="00B710A9">
          <w:pPr>
            <w:jc w:val="right"/>
            <w:rPr>
              <w:rFonts w:ascii="Arial" w:hAnsi="Arial" w:cs="Arial"/>
              <w:sz w:val="48"/>
              <w:szCs w:val="48"/>
            </w:rPr>
          </w:pPr>
          <w:r>
            <w:rPr>
              <w:rFonts w:ascii="Arial" w:hAnsi="Arial" w:cs="Arial"/>
              <w:sz w:val="56"/>
              <w:szCs w:val="56"/>
            </w:rPr>
            <w:t>V</w:t>
          </w:r>
          <w:r>
            <w:rPr>
              <w:rFonts w:ascii="Arial" w:hAnsi="Arial" w:cs="Arial"/>
              <w:sz w:val="48"/>
              <w:szCs w:val="48"/>
            </w:rPr>
            <w:t>anessa Phillips</w:t>
          </w:r>
        </w:p>
        <w:p w:rsidR="00B74F72" w:rsidRDefault="00683C0C" w:rsidP="00B710A9">
          <w:pPr>
            <w:jc w:val="right"/>
            <w:rPr>
              <w:rFonts w:ascii="Arial" w:hAnsi="Arial" w:cs="Arial"/>
              <w:sz w:val="28"/>
              <w:szCs w:val="28"/>
            </w:rPr>
          </w:pPr>
          <w:r>
            <w:rPr>
              <w:rFonts w:ascii="Arial" w:hAnsi="Arial" w:cs="Arial"/>
              <w:sz w:val="28"/>
              <w:szCs w:val="28"/>
            </w:rPr>
            <w:t>Student ID: P120851</w:t>
          </w:r>
        </w:p>
        <w:p w:rsidR="00B710A9" w:rsidRPr="00B710A9" w:rsidRDefault="00B710A9" w:rsidP="00076267">
          <w:pPr>
            <w:jc w:val="both"/>
            <w:rPr>
              <w:rFonts w:ascii="Arial" w:hAnsi="Arial" w:cs="Arial"/>
              <w:b/>
              <w:sz w:val="32"/>
              <w:szCs w:val="32"/>
            </w:rPr>
          </w:pPr>
          <w:r w:rsidRPr="00B710A9">
            <w:rPr>
              <w:rFonts w:ascii="Arial" w:hAnsi="Arial" w:cs="Arial"/>
              <w:b/>
              <w:sz w:val="32"/>
              <w:szCs w:val="32"/>
            </w:rPr>
            <w:lastRenderedPageBreak/>
            <w:t>Certificate of Authenticity</w:t>
          </w:r>
        </w:p>
        <w:p w:rsidR="00B710A9" w:rsidRDefault="00B710A9" w:rsidP="00076267">
          <w:pPr>
            <w:jc w:val="both"/>
            <w:rPr>
              <w:rFonts w:ascii="Arial" w:hAnsi="Arial" w:cs="Arial"/>
              <w:b/>
              <w:sz w:val="24"/>
              <w:szCs w:val="24"/>
            </w:rPr>
          </w:pPr>
        </w:p>
        <w:p w:rsidR="003D26C0" w:rsidRDefault="003D26C0" w:rsidP="00076267">
          <w:pPr>
            <w:jc w:val="both"/>
            <w:rPr>
              <w:rFonts w:ascii="Arial" w:hAnsi="Arial" w:cs="Arial"/>
              <w:b/>
              <w:sz w:val="24"/>
              <w:szCs w:val="24"/>
            </w:rPr>
          </w:pPr>
          <w:r>
            <w:rPr>
              <w:rFonts w:ascii="Arial" w:hAnsi="Arial" w:cs="Arial"/>
              <w:b/>
              <w:sz w:val="24"/>
              <w:szCs w:val="24"/>
            </w:rPr>
            <w:t>Declaration</w:t>
          </w:r>
        </w:p>
        <w:p w:rsidR="00B710A9" w:rsidRPr="003D26C0" w:rsidRDefault="00B710A9" w:rsidP="00076267">
          <w:pPr>
            <w:jc w:val="both"/>
            <w:rPr>
              <w:rFonts w:ascii="Arial" w:hAnsi="Arial" w:cs="Arial"/>
              <w:b/>
              <w:sz w:val="24"/>
              <w:szCs w:val="24"/>
            </w:rPr>
          </w:pPr>
        </w:p>
        <w:p w:rsidR="003D26C0" w:rsidRDefault="003D26C0" w:rsidP="00B710A9">
          <w:pPr>
            <w:spacing w:line="240" w:lineRule="auto"/>
            <w:jc w:val="both"/>
            <w:rPr>
              <w:rFonts w:ascii="Arial" w:hAnsi="Arial" w:cs="Arial"/>
              <w:sz w:val="24"/>
              <w:szCs w:val="24"/>
            </w:rPr>
          </w:pPr>
          <w:r w:rsidRPr="003D26C0">
            <w:rPr>
              <w:rFonts w:ascii="Arial" w:hAnsi="Arial" w:cs="Arial"/>
              <w:sz w:val="24"/>
              <w:szCs w:val="24"/>
            </w:rPr>
            <w:t>This work has not previously been accepted in substance for any degree and is not being concurrently submitted in candidature for any degree.</w:t>
          </w:r>
          <w:r w:rsidRPr="003D26C0">
            <w:rPr>
              <w:rFonts w:ascii="Arial" w:hAnsi="Arial" w:cs="Arial"/>
              <w:sz w:val="24"/>
              <w:szCs w:val="24"/>
            </w:rPr>
            <w:tab/>
          </w:r>
        </w:p>
        <w:p w:rsidR="00B710A9" w:rsidRDefault="00B710A9" w:rsidP="00B710A9">
          <w:pPr>
            <w:spacing w:line="240" w:lineRule="auto"/>
            <w:jc w:val="both"/>
            <w:rPr>
              <w:rFonts w:ascii="Arial" w:hAnsi="Arial" w:cs="Arial"/>
              <w:sz w:val="24"/>
              <w:szCs w:val="24"/>
            </w:rPr>
          </w:pPr>
        </w:p>
        <w:p w:rsidR="00B710A9" w:rsidRPr="003D26C0" w:rsidRDefault="00B710A9" w:rsidP="00B710A9">
          <w:pPr>
            <w:spacing w:line="240" w:lineRule="auto"/>
            <w:jc w:val="both"/>
            <w:rPr>
              <w:rFonts w:ascii="Arial" w:hAnsi="Arial" w:cs="Arial"/>
              <w:sz w:val="24"/>
              <w:szCs w:val="24"/>
            </w:rPr>
          </w:pPr>
        </w:p>
        <w:p w:rsidR="003D26C0" w:rsidRPr="003D26C0" w:rsidRDefault="003D26C0" w:rsidP="00076267">
          <w:pPr>
            <w:spacing w:line="480" w:lineRule="auto"/>
            <w:jc w:val="both"/>
            <w:rPr>
              <w:rFonts w:ascii="Arial" w:hAnsi="Arial" w:cs="Arial"/>
              <w:sz w:val="24"/>
              <w:szCs w:val="24"/>
            </w:rPr>
          </w:pPr>
          <w:r w:rsidRPr="003D26C0">
            <w:rPr>
              <w:rFonts w:ascii="Arial" w:hAnsi="Arial" w:cs="Arial"/>
              <w:sz w:val="24"/>
              <w:szCs w:val="24"/>
            </w:rPr>
            <w:t>Signed ...................................................................... (candidate)</w:t>
          </w:r>
          <w:r w:rsidRPr="003D26C0">
            <w:rPr>
              <w:rFonts w:ascii="Arial" w:hAnsi="Arial" w:cs="Arial"/>
              <w:sz w:val="24"/>
              <w:szCs w:val="24"/>
            </w:rPr>
            <w:tab/>
          </w:r>
        </w:p>
        <w:p w:rsidR="003D26C0" w:rsidRPr="003D26C0" w:rsidRDefault="00B710A9" w:rsidP="00076267">
          <w:pPr>
            <w:spacing w:line="480" w:lineRule="auto"/>
            <w:jc w:val="both"/>
            <w:rPr>
              <w:rFonts w:ascii="Arial" w:hAnsi="Arial" w:cs="Arial"/>
              <w:sz w:val="24"/>
              <w:szCs w:val="24"/>
            </w:rPr>
          </w:pPr>
          <w:r>
            <w:rPr>
              <w:rFonts w:ascii="Arial" w:hAnsi="Arial" w:cs="Arial"/>
              <w:sz w:val="24"/>
              <w:szCs w:val="24"/>
            </w:rPr>
            <w:t>Date: 5</w:t>
          </w:r>
          <w:r w:rsidRPr="00B710A9">
            <w:rPr>
              <w:rFonts w:ascii="Arial" w:hAnsi="Arial" w:cs="Arial"/>
              <w:sz w:val="24"/>
              <w:szCs w:val="24"/>
              <w:vertAlign w:val="superscript"/>
            </w:rPr>
            <w:t>th</w:t>
          </w:r>
          <w:r>
            <w:rPr>
              <w:rFonts w:ascii="Arial" w:hAnsi="Arial" w:cs="Arial"/>
              <w:sz w:val="24"/>
              <w:szCs w:val="24"/>
            </w:rPr>
            <w:t xml:space="preserve"> May 2017</w:t>
          </w:r>
          <w:r w:rsidR="003D26C0" w:rsidRPr="003D26C0">
            <w:rPr>
              <w:rFonts w:ascii="Arial" w:hAnsi="Arial" w:cs="Arial"/>
              <w:sz w:val="24"/>
              <w:szCs w:val="24"/>
            </w:rPr>
            <w:tab/>
          </w:r>
        </w:p>
        <w:p w:rsidR="003D26C0" w:rsidRPr="003D26C0" w:rsidRDefault="003D26C0" w:rsidP="00076267">
          <w:pPr>
            <w:spacing w:line="480" w:lineRule="auto"/>
            <w:jc w:val="both"/>
            <w:rPr>
              <w:rFonts w:ascii="Arial" w:hAnsi="Arial" w:cs="Arial"/>
              <w:sz w:val="24"/>
              <w:szCs w:val="24"/>
            </w:rPr>
          </w:pPr>
          <w:r w:rsidRPr="003D26C0">
            <w:rPr>
              <w:rFonts w:ascii="Arial" w:hAnsi="Arial" w:cs="Arial"/>
              <w:sz w:val="24"/>
              <w:szCs w:val="24"/>
            </w:rPr>
            <w:t>STATEMENT 1</w:t>
          </w:r>
          <w:r w:rsidRPr="003D26C0">
            <w:rPr>
              <w:rFonts w:ascii="Arial" w:hAnsi="Arial" w:cs="Arial"/>
              <w:sz w:val="24"/>
              <w:szCs w:val="24"/>
            </w:rPr>
            <w:tab/>
          </w:r>
        </w:p>
        <w:p w:rsidR="003D26C0" w:rsidRPr="00B710A9" w:rsidRDefault="003D26C0" w:rsidP="00B710A9">
          <w:pPr>
            <w:pStyle w:val="Heading1"/>
            <w:spacing w:line="240" w:lineRule="auto"/>
            <w:jc w:val="both"/>
            <w:rPr>
              <w:rFonts w:ascii="Arial" w:hAnsi="Arial" w:cs="Arial"/>
              <w:color w:val="auto"/>
              <w:sz w:val="24"/>
              <w:szCs w:val="24"/>
            </w:rPr>
          </w:pPr>
          <w:r w:rsidRPr="00B710A9">
            <w:rPr>
              <w:rFonts w:ascii="Arial" w:hAnsi="Arial" w:cs="Arial"/>
              <w:color w:val="auto"/>
              <w:sz w:val="24"/>
              <w:szCs w:val="24"/>
            </w:rPr>
            <w:t>This work is the result of my own investigations, except where otherwise stated. Other sources are acknowledged by footnotes giving explicit references.  A bibliography is appended.</w:t>
          </w:r>
        </w:p>
        <w:p w:rsidR="00B710A9" w:rsidRDefault="00B710A9" w:rsidP="00B710A9">
          <w:pPr>
            <w:spacing w:line="240" w:lineRule="auto"/>
            <w:jc w:val="both"/>
            <w:rPr>
              <w:rFonts w:ascii="Arial" w:hAnsi="Arial" w:cs="Arial"/>
              <w:sz w:val="24"/>
              <w:szCs w:val="24"/>
            </w:rPr>
          </w:pPr>
        </w:p>
        <w:p w:rsidR="00B710A9" w:rsidRPr="003D26C0" w:rsidRDefault="00B710A9" w:rsidP="00B710A9">
          <w:pPr>
            <w:spacing w:line="240" w:lineRule="auto"/>
            <w:jc w:val="both"/>
            <w:rPr>
              <w:rFonts w:ascii="Arial" w:hAnsi="Arial" w:cs="Arial"/>
              <w:sz w:val="24"/>
              <w:szCs w:val="24"/>
            </w:rPr>
          </w:pPr>
        </w:p>
        <w:p w:rsidR="003D26C0" w:rsidRPr="003D26C0" w:rsidRDefault="003D26C0" w:rsidP="00076267">
          <w:pPr>
            <w:spacing w:line="480" w:lineRule="auto"/>
            <w:jc w:val="both"/>
            <w:rPr>
              <w:rFonts w:ascii="Arial" w:hAnsi="Arial" w:cs="Arial"/>
              <w:sz w:val="24"/>
              <w:szCs w:val="24"/>
            </w:rPr>
          </w:pPr>
          <w:r w:rsidRPr="003D26C0">
            <w:rPr>
              <w:rFonts w:ascii="Arial" w:hAnsi="Arial" w:cs="Arial"/>
              <w:sz w:val="24"/>
              <w:szCs w:val="24"/>
            </w:rPr>
            <w:t>Signed ..................................................................... (candidate)</w:t>
          </w:r>
          <w:r w:rsidRPr="003D26C0">
            <w:rPr>
              <w:rFonts w:ascii="Arial" w:hAnsi="Arial" w:cs="Arial"/>
              <w:sz w:val="24"/>
              <w:szCs w:val="24"/>
            </w:rPr>
            <w:tab/>
          </w:r>
        </w:p>
        <w:p w:rsidR="003D26C0" w:rsidRPr="003D26C0" w:rsidRDefault="00B710A9" w:rsidP="00076267">
          <w:pPr>
            <w:spacing w:line="480" w:lineRule="auto"/>
            <w:jc w:val="both"/>
            <w:rPr>
              <w:rFonts w:ascii="Arial" w:hAnsi="Arial" w:cs="Arial"/>
              <w:sz w:val="24"/>
              <w:szCs w:val="24"/>
            </w:rPr>
          </w:pPr>
          <w:r>
            <w:rPr>
              <w:rFonts w:ascii="Arial" w:hAnsi="Arial" w:cs="Arial"/>
              <w:sz w:val="24"/>
              <w:szCs w:val="24"/>
            </w:rPr>
            <w:t>Date: 5</w:t>
          </w:r>
          <w:r w:rsidRPr="00B710A9">
            <w:rPr>
              <w:rFonts w:ascii="Arial" w:hAnsi="Arial" w:cs="Arial"/>
              <w:sz w:val="24"/>
              <w:szCs w:val="24"/>
              <w:vertAlign w:val="superscript"/>
            </w:rPr>
            <w:t>th</w:t>
          </w:r>
          <w:r>
            <w:rPr>
              <w:rFonts w:ascii="Arial" w:hAnsi="Arial" w:cs="Arial"/>
              <w:sz w:val="24"/>
              <w:szCs w:val="24"/>
            </w:rPr>
            <w:t xml:space="preserve"> May 2017</w:t>
          </w:r>
        </w:p>
        <w:p w:rsidR="003D26C0" w:rsidRPr="003D26C0" w:rsidRDefault="003D26C0" w:rsidP="00076267">
          <w:pPr>
            <w:spacing w:line="480" w:lineRule="auto"/>
            <w:jc w:val="both"/>
            <w:rPr>
              <w:rFonts w:ascii="Arial" w:hAnsi="Arial" w:cs="Arial"/>
              <w:sz w:val="24"/>
              <w:szCs w:val="24"/>
            </w:rPr>
          </w:pPr>
          <w:r w:rsidRPr="003D26C0">
            <w:rPr>
              <w:rFonts w:ascii="Arial" w:hAnsi="Arial" w:cs="Arial"/>
              <w:sz w:val="24"/>
              <w:szCs w:val="24"/>
            </w:rPr>
            <w:t>STATEMENT 2</w:t>
          </w:r>
          <w:r w:rsidRPr="003D26C0">
            <w:rPr>
              <w:rFonts w:ascii="Arial" w:hAnsi="Arial" w:cs="Arial"/>
              <w:sz w:val="24"/>
              <w:szCs w:val="24"/>
            </w:rPr>
            <w:tab/>
          </w:r>
        </w:p>
        <w:p w:rsidR="00B710A9" w:rsidRDefault="003D26C0" w:rsidP="00B710A9">
          <w:pPr>
            <w:spacing w:line="240" w:lineRule="auto"/>
            <w:jc w:val="both"/>
            <w:rPr>
              <w:rFonts w:ascii="Arial" w:hAnsi="Arial" w:cs="Arial"/>
              <w:sz w:val="24"/>
              <w:szCs w:val="24"/>
            </w:rPr>
          </w:pPr>
          <w:r w:rsidRPr="003D26C0">
            <w:rPr>
              <w:rFonts w:ascii="Arial" w:hAnsi="Arial" w:cs="Arial"/>
              <w:sz w:val="24"/>
              <w:szCs w:val="24"/>
            </w:rPr>
            <w:t>I hereby give consent for my work, if accepted, to be available for photocopying and for inter-library loan, and for the title and summary to be made available to outside organisations.</w:t>
          </w:r>
        </w:p>
        <w:p w:rsidR="00B710A9" w:rsidRDefault="00B710A9" w:rsidP="00B710A9">
          <w:pPr>
            <w:spacing w:line="240" w:lineRule="auto"/>
            <w:jc w:val="both"/>
            <w:rPr>
              <w:rFonts w:ascii="Arial" w:hAnsi="Arial" w:cs="Arial"/>
              <w:sz w:val="24"/>
              <w:szCs w:val="24"/>
            </w:rPr>
          </w:pPr>
        </w:p>
        <w:p w:rsidR="003D26C0" w:rsidRPr="003D26C0" w:rsidRDefault="003D26C0" w:rsidP="00B710A9">
          <w:pPr>
            <w:spacing w:line="240" w:lineRule="auto"/>
            <w:jc w:val="both"/>
            <w:rPr>
              <w:rFonts w:ascii="Arial" w:hAnsi="Arial" w:cs="Arial"/>
              <w:sz w:val="24"/>
              <w:szCs w:val="24"/>
            </w:rPr>
          </w:pPr>
          <w:r w:rsidRPr="003D26C0">
            <w:rPr>
              <w:rFonts w:ascii="Arial" w:hAnsi="Arial" w:cs="Arial"/>
              <w:sz w:val="24"/>
              <w:szCs w:val="24"/>
            </w:rPr>
            <w:tab/>
          </w:r>
        </w:p>
        <w:p w:rsidR="003D26C0" w:rsidRPr="003D26C0" w:rsidRDefault="003D26C0" w:rsidP="00076267">
          <w:pPr>
            <w:spacing w:line="480" w:lineRule="auto"/>
            <w:jc w:val="both"/>
            <w:rPr>
              <w:rFonts w:ascii="Arial" w:hAnsi="Arial" w:cs="Arial"/>
              <w:sz w:val="24"/>
              <w:szCs w:val="24"/>
            </w:rPr>
          </w:pPr>
          <w:r w:rsidRPr="003D26C0">
            <w:rPr>
              <w:rFonts w:ascii="Arial" w:hAnsi="Arial" w:cs="Arial"/>
              <w:sz w:val="24"/>
              <w:szCs w:val="24"/>
            </w:rPr>
            <w:t>Signed ..................................................................... (candidate)</w:t>
          </w:r>
          <w:r w:rsidRPr="003D26C0">
            <w:rPr>
              <w:rFonts w:ascii="Arial" w:hAnsi="Arial" w:cs="Arial"/>
              <w:sz w:val="24"/>
              <w:szCs w:val="24"/>
            </w:rPr>
            <w:tab/>
          </w:r>
        </w:p>
        <w:p w:rsidR="003D26C0" w:rsidRPr="003D26C0" w:rsidRDefault="00B710A9" w:rsidP="00076267">
          <w:pPr>
            <w:spacing w:line="480" w:lineRule="auto"/>
            <w:jc w:val="both"/>
            <w:rPr>
              <w:rFonts w:ascii="Arial" w:hAnsi="Arial" w:cs="Arial"/>
              <w:sz w:val="24"/>
              <w:szCs w:val="24"/>
            </w:rPr>
          </w:pPr>
          <w:r>
            <w:rPr>
              <w:rFonts w:ascii="Arial" w:hAnsi="Arial" w:cs="Arial"/>
              <w:sz w:val="24"/>
              <w:szCs w:val="24"/>
            </w:rPr>
            <w:t>Date: 5</w:t>
          </w:r>
          <w:r w:rsidRPr="00B710A9">
            <w:rPr>
              <w:rFonts w:ascii="Arial" w:hAnsi="Arial" w:cs="Arial"/>
              <w:sz w:val="24"/>
              <w:szCs w:val="24"/>
              <w:vertAlign w:val="superscript"/>
            </w:rPr>
            <w:t>th</w:t>
          </w:r>
          <w:r>
            <w:rPr>
              <w:rFonts w:ascii="Arial" w:hAnsi="Arial" w:cs="Arial"/>
              <w:sz w:val="24"/>
              <w:szCs w:val="24"/>
            </w:rPr>
            <w:t xml:space="preserve"> May 2017</w:t>
          </w:r>
        </w:p>
        <w:p w:rsidR="003D26C0" w:rsidRPr="003D26C0" w:rsidRDefault="003D26C0" w:rsidP="00076267">
          <w:pPr>
            <w:spacing w:line="480" w:lineRule="auto"/>
            <w:jc w:val="both"/>
            <w:rPr>
              <w:rFonts w:ascii="Arial" w:hAnsi="Arial" w:cs="Arial"/>
              <w:sz w:val="24"/>
              <w:szCs w:val="24"/>
            </w:rPr>
          </w:pPr>
        </w:p>
        <w:p w:rsidR="00683C0C" w:rsidRDefault="00683C0C" w:rsidP="00076267">
          <w:pPr>
            <w:jc w:val="both"/>
            <w:rPr>
              <w:rFonts w:ascii="Arial" w:hAnsi="Arial" w:cs="Arial"/>
              <w:b/>
              <w:sz w:val="24"/>
              <w:szCs w:val="24"/>
            </w:rPr>
          </w:pPr>
          <w:r w:rsidRPr="00683C0C">
            <w:rPr>
              <w:rFonts w:ascii="Arial" w:hAnsi="Arial" w:cs="Arial"/>
              <w:b/>
              <w:sz w:val="24"/>
              <w:szCs w:val="24"/>
            </w:rPr>
            <w:lastRenderedPageBreak/>
            <w:t>Acknowledgments</w:t>
          </w:r>
        </w:p>
        <w:p w:rsidR="00E96DE0" w:rsidRPr="00683C0C" w:rsidRDefault="00E96DE0" w:rsidP="00076267">
          <w:pPr>
            <w:jc w:val="both"/>
            <w:rPr>
              <w:rFonts w:ascii="Arial" w:hAnsi="Arial" w:cs="Arial"/>
              <w:b/>
              <w:sz w:val="24"/>
              <w:szCs w:val="24"/>
            </w:rPr>
          </w:pPr>
        </w:p>
        <w:p w:rsidR="00312C5A" w:rsidRDefault="00683C0C" w:rsidP="00076267">
          <w:pPr>
            <w:spacing w:line="480" w:lineRule="auto"/>
            <w:jc w:val="both"/>
            <w:rPr>
              <w:rFonts w:ascii="Arial" w:hAnsi="Arial" w:cs="Arial"/>
              <w:sz w:val="24"/>
              <w:szCs w:val="24"/>
            </w:rPr>
          </w:pPr>
          <w:r w:rsidRPr="00683C0C">
            <w:rPr>
              <w:rFonts w:ascii="Arial" w:hAnsi="Arial" w:cs="Arial"/>
              <w:sz w:val="24"/>
              <w:szCs w:val="24"/>
            </w:rPr>
            <w:t xml:space="preserve">I would like to express my gratitude to my supervisor Dr. Sandra Dettmer in relation to her </w:t>
          </w:r>
          <w:r w:rsidR="00312C5A">
            <w:rPr>
              <w:rFonts w:ascii="Arial" w:hAnsi="Arial" w:cs="Arial"/>
              <w:sz w:val="24"/>
              <w:szCs w:val="24"/>
            </w:rPr>
            <w:t xml:space="preserve">guidance and </w:t>
          </w:r>
          <w:r w:rsidRPr="00683C0C">
            <w:rPr>
              <w:rFonts w:ascii="Arial" w:hAnsi="Arial" w:cs="Arial"/>
              <w:sz w:val="24"/>
              <w:szCs w:val="24"/>
            </w:rPr>
            <w:t>support</w:t>
          </w:r>
          <w:r w:rsidR="00312C5A">
            <w:rPr>
              <w:rFonts w:ascii="Arial" w:hAnsi="Arial" w:cs="Arial"/>
              <w:sz w:val="24"/>
              <w:szCs w:val="24"/>
            </w:rPr>
            <w:t xml:space="preserve"> during this research</w:t>
          </w:r>
          <w:r w:rsidRPr="00683C0C">
            <w:rPr>
              <w:rFonts w:ascii="Arial" w:hAnsi="Arial" w:cs="Arial"/>
              <w:sz w:val="24"/>
              <w:szCs w:val="24"/>
            </w:rPr>
            <w:t xml:space="preserve">. </w:t>
          </w:r>
        </w:p>
        <w:p w:rsidR="00E96DE0" w:rsidRPr="00683C0C" w:rsidRDefault="00E96DE0" w:rsidP="00076267">
          <w:pPr>
            <w:spacing w:line="480" w:lineRule="auto"/>
            <w:jc w:val="both"/>
            <w:rPr>
              <w:rFonts w:ascii="Arial" w:hAnsi="Arial" w:cs="Arial"/>
              <w:sz w:val="24"/>
              <w:szCs w:val="24"/>
            </w:rPr>
          </w:pPr>
          <w:r>
            <w:rPr>
              <w:rFonts w:ascii="Arial" w:hAnsi="Arial" w:cs="Arial"/>
              <w:sz w:val="24"/>
              <w:szCs w:val="24"/>
            </w:rPr>
            <w:t>I would like to thank to my employer, WLS Ltd, particularly Mr. Anthony Watson and Mr. Ed Coss for their patience and understanding in allowing me the time to complete my studies.</w:t>
          </w:r>
        </w:p>
        <w:p w:rsidR="00683C0C" w:rsidRPr="00683C0C" w:rsidRDefault="00E96DE0" w:rsidP="00076267">
          <w:pPr>
            <w:spacing w:line="480" w:lineRule="auto"/>
            <w:jc w:val="both"/>
            <w:rPr>
              <w:rFonts w:ascii="Arial" w:hAnsi="Arial" w:cs="Arial"/>
              <w:sz w:val="24"/>
              <w:szCs w:val="24"/>
            </w:rPr>
          </w:pPr>
          <w:r>
            <w:rPr>
              <w:rFonts w:ascii="Arial" w:hAnsi="Arial" w:cs="Arial"/>
              <w:sz w:val="24"/>
              <w:szCs w:val="24"/>
            </w:rPr>
            <w:t>A very special thank you to Dr.</w:t>
          </w:r>
          <w:r w:rsidR="00B121E0">
            <w:rPr>
              <w:rFonts w:ascii="Arial" w:hAnsi="Arial" w:cs="Arial"/>
              <w:sz w:val="24"/>
              <w:szCs w:val="24"/>
            </w:rPr>
            <w:t xml:space="preserve"> </w:t>
          </w:r>
          <w:r w:rsidR="00683C0C" w:rsidRPr="00683C0C">
            <w:rPr>
              <w:rFonts w:ascii="Arial" w:hAnsi="Arial" w:cs="Arial"/>
              <w:sz w:val="24"/>
              <w:szCs w:val="24"/>
            </w:rPr>
            <w:t xml:space="preserve">Daphne Evans, for instilling the motivation, passion and self-belief to start a university programme five years ago.  My greatest sadness is that Daphne did not live long enough to read this final piece of work. </w:t>
          </w:r>
        </w:p>
        <w:p w:rsidR="003D26C0" w:rsidRPr="00683C0C" w:rsidRDefault="00683C0C" w:rsidP="00076267">
          <w:pPr>
            <w:spacing w:line="480" w:lineRule="auto"/>
            <w:jc w:val="both"/>
            <w:rPr>
              <w:rFonts w:ascii="Arial" w:hAnsi="Arial" w:cs="Arial"/>
              <w:sz w:val="24"/>
              <w:szCs w:val="24"/>
            </w:rPr>
          </w:pPr>
          <w:r w:rsidRPr="00683C0C">
            <w:rPr>
              <w:rFonts w:ascii="Arial" w:hAnsi="Arial" w:cs="Arial"/>
              <w:sz w:val="24"/>
              <w:szCs w:val="24"/>
            </w:rPr>
            <w:t xml:space="preserve">Finally, </w:t>
          </w:r>
          <w:r w:rsidR="00312C5A">
            <w:rPr>
              <w:rFonts w:ascii="Arial" w:hAnsi="Arial" w:cs="Arial"/>
              <w:sz w:val="24"/>
              <w:szCs w:val="24"/>
            </w:rPr>
            <w:t xml:space="preserve">to my partner and children, </w:t>
          </w:r>
          <w:r w:rsidRPr="00683C0C">
            <w:rPr>
              <w:rFonts w:ascii="Arial" w:hAnsi="Arial" w:cs="Arial"/>
              <w:sz w:val="24"/>
              <w:szCs w:val="24"/>
            </w:rPr>
            <w:t xml:space="preserve">a special thank you for the support and tolerance </w:t>
          </w:r>
          <w:r w:rsidR="00312C5A">
            <w:rPr>
              <w:rFonts w:ascii="Arial" w:hAnsi="Arial" w:cs="Arial"/>
              <w:sz w:val="24"/>
              <w:szCs w:val="24"/>
            </w:rPr>
            <w:t>you</w:t>
          </w:r>
          <w:r w:rsidRPr="00683C0C">
            <w:rPr>
              <w:rFonts w:ascii="Arial" w:hAnsi="Arial" w:cs="Arial"/>
              <w:sz w:val="24"/>
              <w:szCs w:val="24"/>
            </w:rPr>
            <w:t xml:space="preserve"> have shown over many months of research and writing.</w:t>
          </w:r>
        </w:p>
        <w:p w:rsidR="003D26C0" w:rsidRDefault="003D26C0" w:rsidP="00076267">
          <w:pPr>
            <w:jc w:val="both"/>
            <w:rPr>
              <w:rFonts w:ascii="Arial" w:hAnsi="Arial" w:cs="Arial"/>
              <w:b/>
              <w:sz w:val="24"/>
              <w:szCs w:val="24"/>
            </w:rPr>
          </w:pPr>
        </w:p>
        <w:p w:rsidR="003D26C0" w:rsidRDefault="003D26C0" w:rsidP="00076267">
          <w:pPr>
            <w:jc w:val="both"/>
            <w:rPr>
              <w:rFonts w:ascii="Arial" w:hAnsi="Arial" w:cs="Arial"/>
              <w:b/>
              <w:sz w:val="24"/>
              <w:szCs w:val="24"/>
            </w:rPr>
          </w:pPr>
        </w:p>
        <w:p w:rsidR="003D26C0" w:rsidRDefault="003D26C0" w:rsidP="00076267">
          <w:pPr>
            <w:jc w:val="both"/>
            <w:rPr>
              <w:rFonts w:ascii="Arial" w:hAnsi="Arial" w:cs="Arial"/>
              <w:b/>
              <w:sz w:val="24"/>
              <w:szCs w:val="24"/>
            </w:rPr>
          </w:pPr>
        </w:p>
        <w:p w:rsidR="003D26C0" w:rsidRDefault="003D26C0" w:rsidP="00076267">
          <w:pPr>
            <w:jc w:val="both"/>
            <w:rPr>
              <w:rFonts w:ascii="Arial" w:hAnsi="Arial" w:cs="Arial"/>
              <w:b/>
              <w:sz w:val="24"/>
              <w:szCs w:val="24"/>
            </w:rPr>
          </w:pPr>
        </w:p>
        <w:p w:rsidR="003D26C0" w:rsidRDefault="003D26C0" w:rsidP="00076267">
          <w:pPr>
            <w:jc w:val="both"/>
            <w:rPr>
              <w:rFonts w:ascii="Arial" w:hAnsi="Arial" w:cs="Arial"/>
              <w:b/>
              <w:sz w:val="24"/>
              <w:szCs w:val="24"/>
            </w:rPr>
          </w:pPr>
        </w:p>
        <w:p w:rsidR="003D26C0" w:rsidRDefault="003D26C0" w:rsidP="00076267">
          <w:pPr>
            <w:jc w:val="both"/>
            <w:rPr>
              <w:rFonts w:ascii="Arial" w:hAnsi="Arial" w:cs="Arial"/>
              <w:b/>
              <w:sz w:val="24"/>
              <w:szCs w:val="24"/>
            </w:rPr>
          </w:pPr>
        </w:p>
        <w:p w:rsidR="003D26C0" w:rsidRDefault="003D26C0" w:rsidP="00076267">
          <w:pPr>
            <w:jc w:val="both"/>
            <w:rPr>
              <w:rFonts w:ascii="Arial" w:hAnsi="Arial" w:cs="Arial"/>
              <w:b/>
              <w:sz w:val="24"/>
              <w:szCs w:val="24"/>
            </w:rPr>
          </w:pPr>
        </w:p>
        <w:p w:rsidR="003D26C0" w:rsidRDefault="003D26C0" w:rsidP="00076267">
          <w:pPr>
            <w:jc w:val="both"/>
            <w:rPr>
              <w:rFonts w:ascii="Arial" w:hAnsi="Arial" w:cs="Arial"/>
              <w:b/>
              <w:sz w:val="24"/>
              <w:szCs w:val="24"/>
            </w:rPr>
          </w:pPr>
        </w:p>
        <w:p w:rsidR="003D26C0" w:rsidRDefault="003D26C0" w:rsidP="00076267">
          <w:pPr>
            <w:jc w:val="both"/>
            <w:rPr>
              <w:rFonts w:ascii="Arial" w:hAnsi="Arial" w:cs="Arial"/>
              <w:b/>
              <w:sz w:val="24"/>
              <w:szCs w:val="24"/>
            </w:rPr>
          </w:pPr>
        </w:p>
        <w:p w:rsidR="00312C5A" w:rsidRDefault="00312C5A" w:rsidP="00076267">
          <w:pPr>
            <w:jc w:val="both"/>
            <w:rPr>
              <w:rFonts w:ascii="Arial" w:hAnsi="Arial" w:cs="Arial"/>
              <w:b/>
              <w:sz w:val="24"/>
              <w:szCs w:val="24"/>
            </w:rPr>
          </w:pPr>
        </w:p>
        <w:p w:rsidR="00312C5A" w:rsidRDefault="00312C5A" w:rsidP="00076267">
          <w:pPr>
            <w:jc w:val="both"/>
            <w:rPr>
              <w:rFonts w:ascii="Arial" w:hAnsi="Arial" w:cs="Arial"/>
              <w:b/>
              <w:sz w:val="24"/>
              <w:szCs w:val="24"/>
            </w:rPr>
          </w:pPr>
        </w:p>
        <w:p w:rsidR="00312C5A" w:rsidRDefault="00312C5A" w:rsidP="00076267">
          <w:pPr>
            <w:jc w:val="both"/>
            <w:rPr>
              <w:rFonts w:ascii="Arial" w:hAnsi="Arial" w:cs="Arial"/>
              <w:b/>
              <w:sz w:val="24"/>
              <w:szCs w:val="24"/>
            </w:rPr>
          </w:pPr>
        </w:p>
        <w:p w:rsidR="00312C5A" w:rsidRDefault="00312C5A" w:rsidP="00076267">
          <w:pPr>
            <w:jc w:val="both"/>
            <w:rPr>
              <w:rFonts w:ascii="Arial" w:hAnsi="Arial" w:cs="Arial"/>
              <w:b/>
              <w:sz w:val="24"/>
              <w:szCs w:val="24"/>
            </w:rPr>
          </w:pPr>
        </w:p>
        <w:p w:rsidR="00312C5A" w:rsidRDefault="00312C5A" w:rsidP="00076267">
          <w:pPr>
            <w:jc w:val="both"/>
            <w:rPr>
              <w:rFonts w:ascii="Arial" w:hAnsi="Arial" w:cs="Arial"/>
              <w:b/>
              <w:sz w:val="24"/>
              <w:szCs w:val="24"/>
            </w:rPr>
          </w:pPr>
        </w:p>
        <w:p w:rsidR="003D26C0" w:rsidRDefault="00312C5A" w:rsidP="00076267">
          <w:pPr>
            <w:jc w:val="both"/>
            <w:rPr>
              <w:rFonts w:ascii="Arial" w:hAnsi="Arial" w:cs="Arial"/>
              <w:b/>
              <w:sz w:val="24"/>
              <w:szCs w:val="24"/>
            </w:rPr>
          </w:pPr>
          <w:r>
            <w:rPr>
              <w:rFonts w:ascii="Arial" w:hAnsi="Arial" w:cs="Arial"/>
              <w:b/>
              <w:sz w:val="24"/>
              <w:szCs w:val="24"/>
            </w:rPr>
            <w:lastRenderedPageBreak/>
            <w:t>Table of Contents</w:t>
          </w:r>
        </w:p>
        <w:p w:rsidR="003D26C0" w:rsidRDefault="003D26C0" w:rsidP="00076267">
          <w:pPr>
            <w:jc w:val="both"/>
            <w:rPr>
              <w:rFonts w:ascii="Arial" w:hAnsi="Arial" w:cs="Arial"/>
              <w:b/>
              <w:sz w:val="24"/>
              <w:szCs w:val="24"/>
            </w:rPr>
          </w:pPr>
        </w:p>
        <w:tbl>
          <w:tblPr>
            <w:tblStyle w:val="TableGrid"/>
            <w:tblW w:w="0" w:type="auto"/>
            <w:tblLook w:val="04A0" w:firstRow="1" w:lastRow="0" w:firstColumn="1" w:lastColumn="0" w:noHBand="0" w:noVBand="1"/>
          </w:tblPr>
          <w:tblGrid>
            <w:gridCol w:w="7083"/>
            <w:gridCol w:w="1933"/>
          </w:tblGrid>
          <w:tr w:rsidR="00312C5A" w:rsidTr="00312C5A">
            <w:tc>
              <w:tcPr>
                <w:tcW w:w="7083" w:type="dxa"/>
              </w:tcPr>
              <w:p w:rsidR="00312C5A" w:rsidRPr="00DC6C65" w:rsidRDefault="00312C5A" w:rsidP="00076267">
                <w:pPr>
                  <w:spacing w:line="480" w:lineRule="auto"/>
                  <w:jc w:val="both"/>
                  <w:rPr>
                    <w:rFonts w:ascii="Arial" w:hAnsi="Arial" w:cs="Arial"/>
                    <w:b/>
                    <w:sz w:val="24"/>
                    <w:szCs w:val="24"/>
                  </w:rPr>
                </w:pPr>
                <w:r w:rsidRPr="00DC6C65">
                  <w:rPr>
                    <w:rFonts w:ascii="Arial" w:hAnsi="Arial" w:cs="Arial"/>
                    <w:b/>
                    <w:sz w:val="24"/>
                    <w:szCs w:val="24"/>
                  </w:rPr>
                  <w:t>Abstract</w:t>
                </w:r>
              </w:p>
            </w:tc>
            <w:tc>
              <w:tcPr>
                <w:tcW w:w="1933" w:type="dxa"/>
              </w:tcPr>
              <w:p w:rsidR="00312C5A" w:rsidRDefault="00D33D12" w:rsidP="00D33D12">
                <w:pPr>
                  <w:spacing w:line="480" w:lineRule="auto"/>
                  <w:jc w:val="center"/>
                  <w:rPr>
                    <w:rFonts w:ascii="Arial" w:hAnsi="Arial" w:cs="Arial"/>
                    <w:sz w:val="24"/>
                    <w:szCs w:val="24"/>
                  </w:rPr>
                </w:pPr>
                <w:r>
                  <w:rPr>
                    <w:rFonts w:ascii="Arial" w:hAnsi="Arial" w:cs="Arial"/>
                    <w:sz w:val="24"/>
                    <w:szCs w:val="24"/>
                  </w:rPr>
                  <w:t>6</w:t>
                </w:r>
              </w:p>
            </w:tc>
          </w:tr>
          <w:tr w:rsidR="00312C5A" w:rsidTr="00312C5A">
            <w:tc>
              <w:tcPr>
                <w:tcW w:w="7083" w:type="dxa"/>
              </w:tcPr>
              <w:p w:rsidR="00312C5A" w:rsidRPr="00DC6C65" w:rsidRDefault="00DC6C65" w:rsidP="00DC6C65">
                <w:pPr>
                  <w:spacing w:line="480" w:lineRule="auto"/>
                  <w:jc w:val="both"/>
                  <w:rPr>
                    <w:rFonts w:ascii="Arial" w:hAnsi="Arial" w:cs="Arial"/>
                    <w:sz w:val="24"/>
                    <w:szCs w:val="24"/>
                  </w:rPr>
                </w:pPr>
                <w:r>
                  <w:rPr>
                    <w:rFonts w:ascii="Arial" w:hAnsi="Arial" w:cs="Arial"/>
                    <w:sz w:val="24"/>
                    <w:szCs w:val="24"/>
                  </w:rPr>
                  <w:t>1.</w:t>
                </w:r>
                <w:r w:rsidR="00312C5A" w:rsidRPr="00DC6C65">
                  <w:rPr>
                    <w:rFonts w:ascii="Arial" w:hAnsi="Arial" w:cs="Arial"/>
                    <w:sz w:val="24"/>
                    <w:szCs w:val="24"/>
                  </w:rPr>
                  <w:t>Introduction</w:t>
                </w:r>
              </w:p>
            </w:tc>
            <w:tc>
              <w:tcPr>
                <w:tcW w:w="1933" w:type="dxa"/>
              </w:tcPr>
              <w:p w:rsidR="00312C5A" w:rsidRDefault="00D33D12" w:rsidP="00D33D12">
                <w:pPr>
                  <w:spacing w:line="480" w:lineRule="auto"/>
                  <w:jc w:val="center"/>
                  <w:rPr>
                    <w:rFonts w:ascii="Arial" w:hAnsi="Arial" w:cs="Arial"/>
                    <w:sz w:val="24"/>
                    <w:szCs w:val="24"/>
                  </w:rPr>
                </w:pPr>
                <w:r>
                  <w:rPr>
                    <w:rFonts w:ascii="Arial" w:hAnsi="Arial" w:cs="Arial"/>
                    <w:sz w:val="24"/>
                    <w:szCs w:val="24"/>
                  </w:rPr>
                  <w:t>7</w:t>
                </w:r>
              </w:p>
            </w:tc>
          </w:tr>
          <w:tr w:rsidR="00DC6C65" w:rsidTr="00312C5A">
            <w:tc>
              <w:tcPr>
                <w:tcW w:w="7083" w:type="dxa"/>
              </w:tcPr>
              <w:p w:rsidR="00DC6C65" w:rsidRPr="00DC6C65" w:rsidRDefault="00DC6C65" w:rsidP="00DC6C65">
                <w:pPr>
                  <w:spacing w:line="480" w:lineRule="auto"/>
                  <w:jc w:val="both"/>
                  <w:rPr>
                    <w:rFonts w:ascii="Arial" w:hAnsi="Arial" w:cs="Arial"/>
                    <w:b/>
                    <w:sz w:val="24"/>
                    <w:szCs w:val="24"/>
                  </w:rPr>
                </w:pPr>
                <w:r w:rsidRPr="00DC6C65">
                  <w:rPr>
                    <w:rFonts w:ascii="Arial" w:hAnsi="Arial" w:cs="Arial"/>
                    <w:b/>
                    <w:sz w:val="24"/>
                    <w:szCs w:val="24"/>
                  </w:rPr>
                  <w:t>Literature Review</w:t>
                </w:r>
              </w:p>
            </w:tc>
            <w:tc>
              <w:tcPr>
                <w:tcW w:w="1933" w:type="dxa"/>
              </w:tcPr>
              <w:p w:rsidR="00DC6C65" w:rsidRDefault="00DC6C65" w:rsidP="00D33D12">
                <w:pPr>
                  <w:spacing w:line="480" w:lineRule="auto"/>
                  <w:jc w:val="center"/>
                  <w:rPr>
                    <w:rFonts w:ascii="Arial" w:hAnsi="Arial" w:cs="Arial"/>
                    <w:sz w:val="24"/>
                    <w:szCs w:val="24"/>
                  </w:rPr>
                </w:pPr>
              </w:p>
            </w:tc>
          </w:tr>
          <w:tr w:rsidR="00312C5A" w:rsidTr="00312C5A">
            <w:tc>
              <w:tcPr>
                <w:tcW w:w="7083" w:type="dxa"/>
              </w:tcPr>
              <w:p w:rsidR="00312C5A" w:rsidRDefault="00DC6C65" w:rsidP="00076267">
                <w:pPr>
                  <w:spacing w:line="480" w:lineRule="auto"/>
                  <w:jc w:val="both"/>
                  <w:rPr>
                    <w:rFonts w:ascii="Arial" w:hAnsi="Arial" w:cs="Arial"/>
                    <w:sz w:val="24"/>
                    <w:szCs w:val="24"/>
                  </w:rPr>
                </w:pPr>
                <w:r>
                  <w:rPr>
                    <w:rFonts w:ascii="Arial" w:hAnsi="Arial" w:cs="Arial"/>
                    <w:sz w:val="24"/>
                    <w:szCs w:val="24"/>
                  </w:rPr>
                  <w:t xml:space="preserve">2. </w:t>
                </w:r>
                <w:r w:rsidR="00312C5A">
                  <w:rPr>
                    <w:rFonts w:ascii="Arial" w:hAnsi="Arial" w:cs="Arial"/>
                    <w:sz w:val="24"/>
                    <w:szCs w:val="24"/>
                  </w:rPr>
                  <w:t>Historical Backdrop</w:t>
                </w:r>
              </w:p>
            </w:tc>
            <w:tc>
              <w:tcPr>
                <w:tcW w:w="1933" w:type="dxa"/>
              </w:tcPr>
              <w:p w:rsidR="00312C5A" w:rsidRDefault="00D33D12" w:rsidP="00D33D12">
                <w:pPr>
                  <w:spacing w:line="480" w:lineRule="auto"/>
                  <w:jc w:val="center"/>
                  <w:rPr>
                    <w:rFonts w:ascii="Arial" w:hAnsi="Arial" w:cs="Arial"/>
                    <w:sz w:val="24"/>
                    <w:szCs w:val="24"/>
                  </w:rPr>
                </w:pPr>
                <w:r>
                  <w:rPr>
                    <w:rFonts w:ascii="Arial" w:hAnsi="Arial" w:cs="Arial"/>
                    <w:sz w:val="24"/>
                    <w:szCs w:val="24"/>
                  </w:rPr>
                  <w:t>11</w:t>
                </w:r>
              </w:p>
            </w:tc>
          </w:tr>
          <w:tr w:rsidR="00312C5A" w:rsidTr="00312C5A">
            <w:tc>
              <w:tcPr>
                <w:tcW w:w="7083" w:type="dxa"/>
              </w:tcPr>
              <w:p w:rsidR="00312C5A" w:rsidRDefault="00312C5A" w:rsidP="00076267">
                <w:pPr>
                  <w:spacing w:line="480" w:lineRule="auto"/>
                  <w:jc w:val="both"/>
                  <w:rPr>
                    <w:rFonts w:ascii="Arial" w:hAnsi="Arial" w:cs="Arial"/>
                    <w:sz w:val="24"/>
                    <w:szCs w:val="24"/>
                  </w:rPr>
                </w:pPr>
                <w:r>
                  <w:rPr>
                    <w:rFonts w:ascii="Arial" w:hAnsi="Arial" w:cs="Arial"/>
                    <w:sz w:val="24"/>
                    <w:szCs w:val="24"/>
                  </w:rPr>
                  <w:t>2.1 Government Intervention</w:t>
                </w:r>
              </w:p>
            </w:tc>
            <w:tc>
              <w:tcPr>
                <w:tcW w:w="1933" w:type="dxa"/>
              </w:tcPr>
              <w:p w:rsidR="00312C5A" w:rsidRDefault="00D33D12" w:rsidP="00D33D12">
                <w:pPr>
                  <w:spacing w:line="480" w:lineRule="auto"/>
                  <w:jc w:val="center"/>
                  <w:rPr>
                    <w:rFonts w:ascii="Arial" w:hAnsi="Arial" w:cs="Arial"/>
                    <w:sz w:val="24"/>
                    <w:szCs w:val="24"/>
                  </w:rPr>
                </w:pPr>
                <w:r>
                  <w:rPr>
                    <w:rFonts w:ascii="Arial" w:hAnsi="Arial" w:cs="Arial"/>
                    <w:sz w:val="24"/>
                    <w:szCs w:val="24"/>
                  </w:rPr>
                  <w:t>13</w:t>
                </w:r>
              </w:p>
            </w:tc>
          </w:tr>
          <w:tr w:rsidR="00312C5A" w:rsidTr="00312C5A">
            <w:tc>
              <w:tcPr>
                <w:tcW w:w="7083" w:type="dxa"/>
              </w:tcPr>
              <w:p w:rsidR="00312C5A" w:rsidRDefault="00312C5A" w:rsidP="00076267">
                <w:pPr>
                  <w:spacing w:line="480" w:lineRule="auto"/>
                  <w:jc w:val="both"/>
                  <w:rPr>
                    <w:rFonts w:ascii="Arial" w:hAnsi="Arial" w:cs="Arial"/>
                    <w:sz w:val="24"/>
                    <w:szCs w:val="24"/>
                  </w:rPr>
                </w:pPr>
                <w:r>
                  <w:rPr>
                    <w:rFonts w:ascii="Arial" w:hAnsi="Arial" w:cs="Arial"/>
                    <w:sz w:val="24"/>
                    <w:szCs w:val="24"/>
                  </w:rPr>
                  <w:t>2.2 Comparisons of UK Pensions Systems to others in the EU</w:t>
                </w:r>
              </w:p>
            </w:tc>
            <w:tc>
              <w:tcPr>
                <w:tcW w:w="1933" w:type="dxa"/>
              </w:tcPr>
              <w:p w:rsidR="00312C5A" w:rsidRDefault="00D33D12" w:rsidP="00D33D12">
                <w:pPr>
                  <w:spacing w:line="480" w:lineRule="auto"/>
                  <w:jc w:val="center"/>
                  <w:rPr>
                    <w:rFonts w:ascii="Arial" w:hAnsi="Arial" w:cs="Arial"/>
                    <w:sz w:val="24"/>
                    <w:szCs w:val="24"/>
                  </w:rPr>
                </w:pPr>
                <w:r>
                  <w:rPr>
                    <w:rFonts w:ascii="Arial" w:hAnsi="Arial" w:cs="Arial"/>
                    <w:sz w:val="24"/>
                    <w:szCs w:val="24"/>
                  </w:rPr>
                  <w:t>15</w:t>
                </w:r>
              </w:p>
            </w:tc>
          </w:tr>
          <w:tr w:rsidR="00312C5A" w:rsidTr="00312C5A">
            <w:tc>
              <w:tcPr>
                <w:tcW w:w="7083" w:type="dxa"/>
              </w:tcPr>
              <w:p w:rsidR="00312C5A" w:rsidRDefault="00DC6C65" w:rsidP="00076267">
                <w:pPr>
                  <w:spacing w:line="480" w:lineRule="auto"/>
                  <w:jc w:val="both"/>
                  <w:rPr>
                    <w:rFonts w:ascii="Arial" w:hAnsi="Arial" w:cs="Arial"/>
                    <w:sz w:val="24"/>
                    <w:szCs w:val="24"/>
                  </w:rPr>
                </w:pPr>
                <w:r>
                  <w:rPr>
                    <w:rFonts w:ascii="Arial" w:hAnsi="Arial" w:cs="Arial"/>
                    <w:sz w:val="24"/>
                    <w:szCs w:val="24"/>
                  </w:rPr>
                  <w:t>3.</w:t>
                </w:r>
                <w:r w:rsidR="00312C5A">
                  <w:rPr>
                    <w:rFonts w:ascii="Arial" w:hAnsi="Arial" w:cs="Arial"/>
                    <w:sz w:val="24"/>
                    <w:szCs w:val="24"/>
                  </w:rPr>
                  <w:t>Theory of Pension Systems</w:t>
                </w:r>
              </w:p>
            </w:tc>
            <w:tc>
              <w:tcPr>
                <w:tcW w:w="1933" w:type="dxa"/>
              </w:tcPr>
              <w:p w:rsidR="00312C5A" w:rsidRDefault="00D33D12" w:rsidP="00D33D12">
                <w:pPr>
                  <w:spacing w:line="480" w:lineRule="auto"/>
                  <w:jc w:val="center"/>
                  <w:rPr>
                    <w:rFonts w:ascii="Arial" w:hAnsi="Arial" w:cs="Arial"/>
                    <w:sz w:val="24"/>
                    <w:szCs w:val="24"/>
                  </w:rPr>
                </w:pPr>
                <w:r>
                  <w:rPr>
                    <w:rFonts w:ascii="Arial" w:hAnsi="Arial" w:cs="Arial"/>
                    <w:sz w:val="24"/>
                    <w:szCs w:val="24"/>
                  </w:rPr>
                  <w:t>19</w:t>
                </w:r>
              </w:p>
            </w:tc>
          </w:tr>
          <w:tr w:rsidR="00312C5A" w:rsidTr="00312C5A">
            <w:tc>
              <w:tcPr>
                <w:tcW w:w="7083" w:type="dxa"/>
              </w:tcPr>
              <w:p w:rsidR="00312C5A" w:rsidRDefault="00312C5A" w:rsidP="00076267">
                <w:pPr>
                  <w:spacing w:line="480" w:lineRule="auto"/>
                  <w:jc w:val="both"/>
                  <w:rPr>
                    <w:rFonts w:ascii="Arial" w:hAnsi="Arial" w:cs="Arial"/>
                    <w:sz w:val="24"/>
                    <w:szCs w:val="24"/>
                  </w:rPr>
                </w:pPr>
                <w:r>
                  <w:rPr>
                    <w:rFonts w:ascii="Arial" w:hAnsi="Arial" w:cs="Arial"/>
                    <w:sz w:val="24"/>
                    <w:szCs w:val="24"/>
                  </w:rPr>
                  <w:t>3.1 State Pension</w:t>
                </w:r>
              </w:p>
            </w:tc>
            <w:tc>
              <w:tcPr>
                <w:tcW w:w="1933" w:type="dxa"/>
              </w:tcPr>
              <w:p w:rsidR="00312C5A" w:rsidRDefault="00D33D12" w:rsidP="00D33D12">
                <w:pPr>
                  <w:spacing w:line="480" w:lineRule="auto"/>
                  <w:jc w:val="center"/>
                  <w:rPr>
                    <w:rFonts w:ascii="Arial" w:hAnsi="Arial" w:cs="Arial"/>
                    <w:sz w:val="24"/>
                    <w:szCs w:val="24"/>
                  </w:rPr>
                </w:pPr>
                <w:r>
                  <w:rPr>
                    <w:rFonts w:ascii="Arial" w:hAnsi="Arial" w:cs="Arial"/>
                    <w:sz w:val="24"/>
                    <w:szCs w:val="24"/>
                  </w:rPr>
                  <w:t>21</w:t>
                </w:r>
              </w:p>
            </w:tc>
          </w:tr>
          <w:tr w:rsidR="00312C5A" w:rsidTr="00312C5A">
            <w:tc>
              <w:tcPr>
                <w:tcW w:w="7083" w:type="dxa"/>
              </w:tcPr>
              <w:p w:rsidR="00312C5A" w:rsidRDefault="00312C5A" w:rsidP="00076267">
                <w:pPr>
                  <w:spacing w:line="480" w:lineRule="auto"/>
                  <w:jc w:val="both"/>
                  <w:rPr>
                    <w:rFonts w:ascii="Arial" w:hAnsi="Arial" w:cs="Arial"/>
                    <w:sz w:val="24"/>
                    <w:szCs w:val="24"/>
                  </w:rPr>
                </w:pPr>
                <w:r>
                  <w:rPr>
                    <w:rFonts w:ascii="Arial" w:hAnsi="Arial" w:cs="Arial"/>
                    <w:sz w:val="24"/>
                    <w:szCs w:val="24"/>
                  </w:rPr>
                  <w:t>3.2 Defined Benefits (DB) Schemes</w:t>
                </w:r>
              </w:p>
            </w:tc>
            <w:tc>
              <w:tcPr>
                <w:tcW w:w="1933" w:type="dxa"/>
              </w:tcPr>
              <w:p w:rsidR="00312C5A" w:rsidRDefault="00D33D12" w:rsidP="00D33D12">
                <w:pPr>
                  <w:spacing w:line="480" w:lineRule="auto"/>
                  <w:jc w:val="center"/>
                  <w:rPr>
                    <w:rFonts w:ascii="Arial" w:hAnsi="Arial" w:cs="Arial"/>
                    <w:sz w:val="24"/>
                    <w:szCs w:val="24"/>
                  </w:rPr>
                </w:pPr>
                <w:r>
                  <w:rPr>
                    <w:rFonts w:ascii="Arial" w:hAnsi="Arial" w:cs="Arial"/>
                    <w:sz w:val="24"/>
                    <w:szCs w:val="24"/>
                  </w:rPr>
                  <w:t>24</w:t>
                </w:r>
              </w:p>
            </w:tc>
          </w:tr>
          <w:tr w:rsidR="00312C5A" w:rsidTr="00312C5A">
            <w:tc>
              <w:tcPr>
                <w:tcW w:w="7083" w:type="dxa"/>
              </w:tcPr>
              <w:p w:rsidR="00312C5A" w:rsidRDefault="00312C5A" w:rsidP="00076267">
                <w:pPr>
                  <w:spacing w:line="480" w:lineRule="auto"/>
                  <w:jc w:val="both"/>
                  <w:rPr>
                    <w:rFonts w:ascii="Arial" w:hAnsi="Arial" w:cs="Arial"/>
                    <w:sz w:val="24"/>
                    <w:szCs w:val="24"/>
                  </w:rPr>
                </w:pPr>
                <w:r>
                  <w:rPr>
                    <w:rFonts w:ascii="Arial" w:hAnsi="Arial" w:cs="Arial"/>
                    <w:sz w:val="24"/>
                    <w:szCs w:val="24"/>
                  </w:rPr>
                  <w:t>3.3 Defined Contribution (DC) Schemes</w:t>
                </w:r>
              </w:p>
            </w:tc>
            <w:tc>
              <w:tcPr>
                <w:tcW w:w="1933" w:type="dxa"/>
              </w:tcPr>
              <w:p w:rsidR="00312C5A" w:rsidRDefault="00D33D12" w:rsidP="00D33D12">
                <w:pPr>
                  <w:spacing w:line="480" w:lineRule="auto"/>
                  <w:jc w:val="center"/>
                  <w:rPr>
                    <w:rFonts w:ascii="Arial" w:hAnsi="Arial" w:cs="Arial"/>
                    <w:sz w:val="24"/>
                    <w:szCs w:val="24"/>
                  </w:rPr>
                </w:pPr>
                <w:r>
                  <w:rPr>
                    <w:rFonts w:ascii="Arial" w:hAnsi="Arial" w:cs="Arial"/>
                    <w:sz w:val="24"/>
                    <w:szCs w:val="24"/>
                  </w:rPr>
                  <w:t>25</w:t>
                </w:r>
              </w:p>
            </w:tc>
          </w:tr>
          <w:tr w:rsidR="00312C5A" w:rsidTr="00312C5A">
            <w:tc>
              <w:tcPr>
                <w:tcW w:w="7083" w:type="dxa"/>
              </w:tcPr>
              <w:p w:rsidR="00312C5A" w:rsidRDefault="00DC6C65" w:rsidP="00076267">
                <w:pPr>
                  <w:spacing w:line="480" w:lineRule="auto"/>
                  <w:jc w:val="both"/>
                  <w:rPr>
                    <w:rFonts w:ascii="Arial" w:hAnsi="Arial" w:cs="Arial"/>
                    <w:sz w:val="24"/>
                    <w:szCs w:val="24"/>
                  </w:rPr>
                </w:pPr>
                <w:r>
                  <w:rPr>
                    <w:rFonts w:ascii="Arial" w:hAnsi="Arial" w:cs="Arial"/>
                    <w:sz w:val="24"/>
                    <w:szCs w:val="24"/>
                  </w:rPr>
                  <w:t>3.4 Stakeholder Pension Schemes</w:t>
                </w:r>
              </w:p>
            </w:tc>
            <w:tc>
              <w:tcPr>
                <w:tcW w:w="1933" w:type="dxa"/>
              </w:tcPr>
              <w:p w:rsidR="00312C5A" w:rsidRDefault="00D33D12" w:rsidP="00D33D12">
                <w:pPr>
                  <w:spacing w:line="480" w:lineRule="auto"/>
                  <w:jc w:val="center"/>
                  <w:rPr>
                    <w:rFonts w:ascii="Arial" w:hAnsi="Arial" w:cs="Arial"/>
                    <w:sz w:val="24"/>
                    <w:szCs w:val="24"/>
                  </w:rPr>
                </w:pPr>
                <w:r>
                  <w:rPr>
                    <w:rFonts w:ascii="Arial" w:hAnsi="Arial" w:cs="Arial"/>
                    <w:sz w:val="24"/>
                    <w:szCs w:val="24"/>
                  </w:rPr>
                  <w:t>26</w:t>
                </w:r>
              </w:p>
            </w:tc>
          </w:tr>
          <w:tr w:rsidR="00312C5A" w:rsidTr="00312C5A">
            <w:tc>
              <w:tcPr>
                <w:tcW w:w="7083" w:type="dxa"/>
              </w:tcPr>
              <w:p w:rsidR="00312C5A" w:rsidRDefault="00DC6C65" w:rsidP="00076267">
                <w:pPr>
                  <w:spacing w:line="480" w:lineRule="auto"/>
                  <w:jc w:val="both"/>
                  <w:rPr>
                    <w:rFonts w:ascii="Arial" w:hAnsi="Arial" w:cs="Arial"/>
                    <w:sz w:val="24"/>
                    <w:szCs w:val="24"/>
                  </w:rPr>
                </w:pPr>
                <w:r>
                  <w:rPr>
                    <w:rFonts w:ascii="Arial" w:hAnsi="Arial" w:cs="Arial"/>
                    <w:sz w:val="24"/>
                    <w:szCs w:val="24"/>
                  </w:rPr>
                  <w:t>3.5 Automatic Enrolment (AE) Schemes</w:t>
                </w:r>
              </w:p>
            </w:tc>
            <w:tc>
              <w:tcPr>
                <w:tcW w:w="1933" w:type="dxa"/>
              </w:tcPr>
              <w:p w:rsidR="00312C5A" w:rsidRDefault="00D33D12" w:rsidP="00D33D12">
                <w:pPr>
                  <w:spacing w:line="480" w:lineRule="auto"/>
                  <w:jc w:val="center"/>
                  <w:rPr>
                    <w:rFonts w:ascii="Arial" w:hAnsi="Arial" w:cs="Arial"/>
                    <w:sz w:val="24"/>
                    <w:szCs w:val="24"/>
                  </w:rPr>
                </w:pPr>
                <w:r>
                  <w:rPr>
                    <w:rFonts w:ascii="Arial" w:hAnsi="Arial" w:cs="Arial"/>
                    <w:sz w:val="24"/>
                    <w:szCs w:val="24"/>
                  </w:rPr>
                  <w:t>26</w:t>
                </w:r>
              </w:p>
            </w:tc>
          </w:tr>
          <w:tr w:rsidR="00312C5A" w:rsidTr="00312C5A">
            <w:tc>
              <w:tcPr>
                <w:tcW w:w="7083" w:type="dxa"/>
              </w:tcPr>
              <w:p w:rsidR="00312C5A" w:rsidRDefault="00DC6C65" w:rsidP="00076267">
                <w:pPr>
                  <w:spacing w:line="480" w:lineRule="auto"/>
                  <w:jc w:val="both"/>
                  <w:rPr>
                    <w:rFonts w:ascii="Arial" w:hAnsi="Arial" w:cs="Arial"/>
                    <w:sz w:val="24"/>
                    <w:szCs w:val="24"/>
                  </w:rPr>
                </w:pPr>
                <w:r>
                  <w:rPr>
                    <w:rFonts w:ascii="Arial" w:hAnsi="Arial" w:cs="Arial"/>
                    <w:sz w:val="24"/>
                    <w:szCs w:val="24"/>
                  </w:rPr>
                  <w:t>3.6 Flexible Pensions</w:t>
                </w:r>
              </w:p>
            </w:tc>
            <w:tc>
              <w:tcPr>
                <w:tcW w:w="1933" w:type="dxa"/>
              </w:tcPr>
              <w:p w:rsidR="00312C5A" w:rsidRDefault="00D33D12" w:rsidP="00D33D12">
                <w:pPr>
                  <w:spacing w:line="480" w:lineRule="auto"/>
                  <w:jc w:val="center"/>
                  <w:rPr>
                    <w:rFonts w:ascii="Arial" w:hAnsi="Arial" w:cs="Arial"/>
                    <w:sz w:val="24"/>
                    <w:szCs w:val="24"/>
                  </w:rPr>
                </w:pPr>
                <w:r>
                  <w:rPr>
                    <w:rFonts w:ascii="Arial" w:hAnsi="Arial" w:cs="Arial"/>
                    <w:sz w:val="24"/>
                    <w:szCs w:val="24"/>
                  </w:rPr>
                  <w:t>29</w:t>
                </w:r>
              </w:p>
            </w:tc>
          </w:tr>
          <w:tr w:rsidR="00312C5A" w:rsidTr="00312C5A">
            <w:tc>
              <w:tcPr>
                <w:tcW w:w="7083" w:type="dxa"/>
              </w:tcPr>
              <w:p w:rsidR="00312C5A" w:rsidRDefault="00DC6C65" w:rsidP="00076267">
                <w:pPr>
                  <w:spacing w:line="480" w:lineRule="auto"/>
                  <w:jc w:val="both"/>
                  <w:rPr>
                    <w:rFonts w:ascii="Arial" w:hAnsi="Arial" w:cs="Arial"/>
                    <w:sz w:val="24"/>
                    <w:szCs w:val="24"/>
                  </w:rPr>
                </w:pPr>
                <w:r>
                  <w:rPr>
                    <w:rFonts w:ascii="Arial" w:hAnsi="Arial" w:cs="Arial"/>
                    <w:sz w:val="24"/>
                    <w:szCs w:val="24"/>
                  </w:rPr>
                  <w:t>4. Why certain Pension Schemes collapsed</w:t>
                </w:r>
              </w:p>
            </w:tc>
            <w:tc>
              <w:tcPr>
                <w:tcW w:w="1933" w:type="dxa"/>
              </w:tcPr>
              <w:p w:rsidR="00312C5A" w:rsidRDefault="00D33D12" w:rsidP="00D33D12">
                <w:pPr>
                  <w:spacing w:line="480" w:lineRule="auto"/>
                  <w:jc w:val="center"/>
                  <w:rPr>
                    <w:rFonts w:ascii="Arial" w:hAnsi="Arial" w:cs="Arial"/>
                    <w:sz w:val="24"/>
                    <w:szCs w:val="24"/>
                  </w:rPr>
                </w:pPr>
                <w:r>
                  <w:rPr>
                    <w:rFonts w:ascii="Arial" w:hAnsi="Arial" w:cs="Arial"/>
                    <w:sz w:val="24"/>
                    <w:szCs w:val="24"/>
                  </w:rPr>
                  <w:t>31</w:t>
                </w:r>
              </w:p>
            </w:tc>
          </w:tr>
          <w:tr w:rsidR="00312C5A" w:rsidTr="00312C5A">
            <w:tc>
              <w:tcPr>
                <w:tcW w:w="7083" w:type="dxa"/>
              </w:tcPr>
              <w:p w:rsidR="00312C5A" w:rsidRDefault="00DC6C65" w:rsidP="00076267">
                <w:pPr>
                  <w:spacing w:line="480" w:lineRule="auto"/>
                  <w:jc w:val="both"/>
                  <w:rPr>
                    <w:rFonts w:ascii="Arial" w:hAnsi="Arial" w:cs="Arial"/>
                    <w:sz w:val="24"/>
                    <w:szCs w:val="24"/>
                  </w:rPr>
                </w:pPr>
                <w:r>
                  <w:rPr>
                    <w:rFonts w:ascii="Arial" w:hAnsi="Arial" w:cs="Arial"/>
                    <w:sz w:val="24"/>
                    <w:szCs w:val="24"/>
                  </w:rPr>
                  <w:t>4.1 Maxwell Scandal (Mirror Group)</w:t>
                </w:r>
              </w:p>
            </w:tc>
            <w:tc>
              <w:tcPr>
                <w:tcW w:w="1933" w:type="dxa"/>
              </w:tcPr>
              <w:p w:rsidR="00312C5A" w:rsidRDefault="00D33D12" w:rsidP="00D33D12">
                <w:pPr>
                  <w:spacing w:line="480" w:lineRule="auto"/>
                  <w:jc w:val="center"/>
                  <w:rPr>
                    <w:rFonts w:ascii="Arial" w:hAnsi="Arial" w:cs="Arial"/>
                    <w:sz w:val="24"/>
                    <w:szCs w:val="24"/>
                  </w:rPr>
                </w:pPr>
                <w:r>
                  <w:rPr>
                    <w:rFonts w:ascii="Arial" w:hAnsi="Arial" w:cs="Arial"/>
                    <w:sz w:val="24"/>
                    <w:szCs w:val="24"/>
                  </w:rPr>
                  <w:t>34</w:t>
                </w:r>
              </w:p>
            </w:tc>
          </w:tr>
          <w:tr w:rsidR="00312C5A" w:rsidTr="00312C5A">
            <w:tc>
              <w:tcPr>
                <w:tcW w:w="7083" w:type="dxa"/>
              </w:tcPr>
              <w:p w:rsidR="00312C5A" w:rsidRDefault="00DC6C65" w:rsidP="00076267">
                <w:pPr>
                  <w:spacing w:line="480" w:lineRule="auto"/>
                  <w:jc w:val="both"/>
                  <w:rPr>
                    <w:rFonts w:ascii="Arial" w:hAnsi="Arial" w:cs="Arial"/>
                    <w:sz w:val="24"/>
                    <w:szCs w:val="24"/>
                  </w:rPr>
                </w:pPr>
                <w:r>
                  <w:rPr>
                    <w:rFonts w:ascii="Arial" w:hAnsi="Arial" w:cs="Arial"/>
                    <w:sz w:val="24"/>
                    <w:szCs w:val="24"/>
                  </w:rPr>
                  <w:t>4.2 BHS (Philip Green – Arcadia Group)</w:t>
                </w:r>
              </w:p>
            </w:tc>
            <w:tc>
              <w:tcPr>
                <w:tcW w:w="1933" w:type="dxa"/>
              </w:tcPr>
              <w:p w:rsidR="00312C5A" w:rsidRDefault="00D33D12" w:rsidP="00D33D12">
                <w:pPr>
                  <w:spacing w:line="480" w:lineRule="auto"/>
                  <w:jc w:val="center"/>
                  <w:rPr>
                    <w:rFonts w:ascii="Arial" w:hAnsi="Arial" w:cs="Arial"/>
                    <w:sz w:val="24"/>
                    <w:szCs w:val="24"/>
                  </w:rPr>
                </w:pPr>
                <w:r>
                  <w:rPr>
                    <w:rFonts w:ascii="Arial" w:hAnsi="Arial" w:cs="Arial"/>
                    <w:sz w:val="24"/>
                    <w:szCs w:val="24"/>
                  </w:rPr>
                  <w:t>36</w:t>
                </w:r>
              </w:p>
            </w:tc>
          </w:tr>
          <w:tr w:rsidR="00312C5A" w:rsidTr="00312C5A">
            <w:tc>
              <w:tcPr>
                <w:tcW w:w="7083" w:type="dxa"/>
              </w:tcPr>
              <w:p w:rsidR="00312C5A" w:rsidRDefault="00DC6C65" w:rsidP="00076267">
                <w:pPr>
                  <w:spacing w:line="480" w:lineRule="auto"/>
                  <w:jc w:val="both"/>
                  <w:rPr>
                    <w:rFonts w:ascii="Arial" w:hAnsi="Arial" w:cs="Arial"/>
                    <w:sz w:val="24"/>
                    <w:szCs w:val="24"/>
                  </w:rPr>
                </w:pPr>
                <w:r>
                  <w:rPr>
                    <w:rFonts w:ascii="Arial" w:hAnsi="Arial" w:cs="Arial"/>
                    <w:sz w:val="24"/>
                    <w:szCs w:val="24"/>
                  </w:rPr>
                  <w:t>4.3 TATA Steel UK</w:t>
                </w:r>
              </w:p>
            </w:tc>
            <w:tc>
              <w:tcPr>
                <w:tcW w:w="1933" w:type="dxa"/>
              </w:tcPr>
              <w:p w:rsidR="00312C5A" w:rsidRDefault="00D33D12" w:rsidP="00D33D12">
                <w:pPr>
                  <w:spacing w:line="480" w:lineRule="auto"/>
                  <w:jc w:val="center"/>
                  <w:rPr>
                    <w:rFonts w:ascii="Arial" w:hAnsi="Arial" w:cs="Arial"/>
                    <w:sz w:val="24"/>
                    <w:szCs w:val="24"/>
                  </w:rPr>
                </w:pPr>
                <w:r>
                  <w:rPr>
                    <w:rFonts w:ascii="Arial" w:hAnsi="Arial" w:cs="Arial"/>
                    <w:sz w:val="24"/>
                    <w:szCs w:val="24"/>
                  </w:rPr>
                  <w:t>37</w:t>
                </w:r>
              </w:p>
            </w:tc>
          </w:tr>
          <w:tr w:rsidR="00DC6C65" w:rsidTr="00312C5A">
            <w:tc>
              <w:tcPr>
                <w:tcW w:w="7083" w:type="dxa"/>
              </w:tcPr>
              <w:p w:rsidR="00DC6C65" w:rsidRDefault="00DC6C65" w:rsidP="00076267">
                <w:pPr>
                  <w:spacing w:line="480" w:lineRule="auto"/>
                  <w:jc w:val="both"/>
                  <w:rPr>
                    <w:rFonts w:ascii="Arial" w:hAnsi="Arial" w:cs="Arial"/>
                    <w:sz w:val="24"/>
                    <w:szCs w:val="24"/>
                  </w:rPr>
                </w:pPr>
                <w:r>
                  <w:rPr>
                    <w:rFonts w:ascii="Arial" w:hAnsi="Arial" w:cs="Arial"/>
                    <w:sz w:val="24"/>
                    <w:szCs w:val="24"/>
                  </w:rPr>
                  <w:t>5. Impact of BREXIT on UK Pensions</w:t>
                </w:r>
              </w:p>
            </w:tc>
            <w:tc>
              <w:tcPr>
                <w:tcW w:w="1933" w:type="dxa"/>
              </w:tcPr>
              <w:p w:rsidR="00DC6C65" w:rsidRDefault="00D33D12" w:rsidP="00D33D12">
                <w:pPr>
                  <w:spacing w:line="480" w:lineRule="auto"/>
                  <w:jc w:val="center"/>
                  <w:rPr>
                    <w:rFonts w:ascii="Arial" w:hAnsi="Arial" w:cs="Arial"/>
                    <w:sz w:val="24"/>
                    <w:szCs w:val="24"/>
                  </w:rPr>
                </w:pPr>
                <w:r>
                  <w:rPr>
                    <w:rFonts w:ascii="Arial" w:hAnsi="Arial" w:cs="Arial"/>
                    <w:sz w:val="24"/>
                    <w:szCs w:val="24"/>
                  </w:rPr>
                  <w:t>39</w:t>
                </w:r>
              </w:p>
            </w:tc>
          </w:tr>
          <w:tr w:rsidR="00DC6C65" w:rsidTr="00312C5A">
            <w:tc>
              <w:tcPr>
                <w:tcW w:w="7083" w:type="dxa"/>
              </w:tcPr>
              <w:p w:rsidR="00DC6C65" w:rsidRDefault="00DC6C65" w:rsidP="00076267">
                <w:pPr>
                  <w:spacing w:line="480" w:lineRule="auto"/>
                  <w:jc w:val="both"/>
                  <w:rPr>
                    <w:rFonts w:ascii="Arial" w:hAnsi="Arial" w:cs="Arial"/>
                    <w:sz w:val="24"/>
                    <w:szCs w:val="24"/>
                  </w:rPr>
                </w:pPr>
                <w:r>
                  <w:rPr>
                    <w:rFonts w:ascii="Arial" w:hAnsi="Arial" w:cs="Arial"/>
                    <w:sz w:val="24"/>
                    <w:szCs w:val="24"/>
                  </w:rPr>
                  <w:t>6. Pension Reforms</w:t>
                </w:r>
              </w:p>
            </w:tc>
            <w:tc>
              <w:tcPr>
                <w:tcW w:w="1933" w:type="dxa"/>
              </w:tcPr>
              <w:p w:rsidR="00DC6C65" w:rsidRDefault="00D33D12" w:rsidP="00D33D12">
                <w:pPr>
                  <w:spacing w:line="480" w:lineRule="auto"/>
                  <w:jc w:val="center"/>
                  <w:rPr>
                    <w:rFonts w:ascii="Arial" w:hAnsi="Arial" w:cs="Arial"/>
                    <w:sz w:val="24"/>
                    <w:szCs w:val="24"/>
                  </w:rPr>
                </w:pPr>
                <w:r>
                  <w:rPr>
                    <w:rFonts w:ascii="Arial" w:hAnsi="Arial" w:cs="Arial"/>
                    <w:sz w:val="24"/>
                    <w:szCs w:val="24"/>
                  </w:rPr>
                  <w:t>44</w:t>
                </w:r>
              </w:p>
            </w:tc>
          </w:tr>
          <w:tr w:rsidR="00DC6C65" w:rsidTr="00312C5A">
            <w:tc>
              <w:tcPr>
                <w:tcW w:w="7083" w:type="dxa"/>
              </w:tcPr>
              <w:p w:rsidR="00DC6C65" w:rsidRDefault="00DC6C65" w:rsidP="00076267">
                <w:pPr>
                  <w:spacing w:line="480" w:lineRule="auto"/>
                  <w:jc w:val="both"/>
                  <w:rPr>
                    <w:rFonts w:ascii="Arial" w:hAnsi="Arial" w:cs="Arial"/>
                    <w:sz w:val="24"/>
                    <w:szCs w:val="24"/>
                  </w:rPr>
                </w:pPr>
                <w:r>
                  <w:rPr>
                    <w:rFonts w:ascii="Arial" w:hAnsi="Arial" w:cs="Arial"/>
                    <w:sz w:val="24"/>
                    <w:szCs w:val="24"/>
                  </w:rPr>
                  <w:t>7. Levels of Advice</w:t>
                </w:r>
              </w:p>
            </w:tc>
            <w:tc>
              <w:tcPr>
                <w:tcW w:w="1933" w:type="dxa"/>
              </w:tcPr>
              <w:p w:rsidR="00DC6C65" w:rsidRDefault="00D33D12" w:rsidP="00D33D12">
                <w:pPr>
                  <w:spacing w:line="480" w:lineRule="auto"/>
                  <w:jc w:val="center"/>
                  <w:rPr>
                    <w:rFonts w:ascii="Arial" w:hAnsi="Arial" w:cs="Arial"/>
                    <w:sz w:val="24"/>
                    <w:szCs w:val="24"/>
                  </w:rPr>
                </w:pPr>
                <w:r>
                  <w:rPr>
                    <w:rFonts w:ascii="Arial" w:hAnsi="Arial" w:cs="Arial"/>
                    <w:sz w:val="24"/>
                    <w:szCs w:val="24"/>
                  </w:rPr>
                  <w:t>47</w:t>
                </w:r>
              </w:p>
            </w:tc>
          </w:tr>
          <w:tr w:rsidR="00DC6C65" w:rsidTr="00312C5A">
            <w:tc>
              <w:tcPr>
                <w:tcW w:w="7083" w:type="dxa"/>
              </w:tcPr>
              <w:p w:rsidR="00DC6C65" w:rsidRPr="00DC6C65" w:rsidRDefault="00DC6C65" w:rsidP="00076267">
                <w:pPr>
                  <w:spacing w:line="480" w:lineRule="auto"/>
                  <w:jc w:val="both"/>
                  <w:rPr>
                    <w:rFonts w:ascii="Arial" w:hAnsi="Arial" w:cs="Arial"/>
                    <w:b/>
                    <w:sz w:val="24"/>
                    <w:szCs w:val="24"/>
                  </w:rPr>
                </w:pPr>
                <w:r w:rsidRPr="00DC6C65">
                  <w:rPr>
                    <w:rFonts w:ascii="Arial" w:hAnsi="Arial" w:cs="Arial"/>
                    <w:b/>
                    <w:sz w:val="24"/>
                    <w:szCs w:val="24"/>
                  </w:rPr>
                  <w:t>Methodology</w:t>
                </w:r>
              </w:p>
            </w:tc>
            <w:tc>
              <w:tcPr>
                <w:tcW w:w="1933" w:type="dxa"/>
              </w:tcPr>
              <w:p w:rsidR="00DC6C65" w:rsidRDefault="00D33D12" w:rsidP="00D33D12">
                <w:pPr>
                  <w:spacing w:line="480" w:lineRule="auto"/>
                  <w:jc w:val="center"/>
                  <w:rPr>
                    <w:rFonts w:ascii="Arial" w:hAnsi="Arial" w:cs="Arial"/>
                    <w:sz w:val="24"/>
                    <w:szCs w:val="24"/>
                  </w:rPr>
                </w:pPr>
                <w:r>
                  <w:rPr>
                    <w:rFonts w:ascii="Arial" w:hAnsi="Arial" w:cs="Arial"/>
                    <w:sz w:val="24"/>
                    <w:szCs w:val="24"/>
                  </w:rPr>
                  <w:t>49</w:t>
                </w:r>
              </w:p>
            </w:tc>
          </w:tr>
          <w:tr w:rsidR="00DC6C65" w:rsidTr="00312C5A">
            <w:tc>
              <w:tcPr>
                <w:tcW w:w="7083" w:type="dxa"/>
              </w:tcPr>
              <w:p w:rsidR="00DC6C65" w:rsidRDefault="00DC6C65" w:rsidP="00076267">
                <w:pPr>
                  <w:spacing w:line="480" w:lineRule="auto"/>
                  <w:jc w:val="both"/>
                  <w:rPr>
                    <w:rFonts w:ascii="Arial" w:hAnsi="Arial" w:cs="Arial"/>
                    <w:sz w:val="24"/>
                    <w:szCs w:val="24"/>
                  </w:rPr>
                </w:pPr>
                <w:r>
                  <w:rPr>
                    <w:rFonts w:ascii="Arial" w:hAnsi="Arial" w:cs="Arial"/>
                    <w:sz w:val="24"/>
                    <w:szCs w:val="24"/>
                  </w:rPr>
                  <w:t>8.1 Documentary Analysis</w:t>
                </w:r>
              </w:p>
            </w:tc>
            <w:tc>
              <w:tcPr>
                <w:tcW w:w="1933" w:type="dxa"/>
              </w:tcPr>
              <w:p w:rsidR="00DC6C65" w:rsidRDefault="00D33D12" w:rsidP="00D33D12">
                <w:pPr>
                  <w:spacing w:line="480" w:lineRule="auto"/>
                  <w:jc w:val="center"/>
                  <w:rPr>
                    <w:rFonts w:ascii="Arial" w:hAnsi="Arial" w:cs="Arial"/>
                    <w:sz w:val="24"/>
                    <w:szCs w:val="24"/>
                  </w:rPr>
                </w:pPr>
                <w:r>
                  <w:rPr>
                    <w:rFonts w:ascii="Arial" w:hAnsi="Arial" w:cs="Arial"/>
                    <w:sz w:val="24"/>
                    <w:szCs w:val="24"/>
                  </w:rPr>
                  <w:t>50</w:t>
                </w:r>
              </w:p>
            </w:tc>
          </w:tr>
          <w:tr w:rsidR="00DC6C65" w:rsidTr="00312C5A">
            <w:tc>
              <w:tcPr>
                <w:tcW w:w="7083" w:type="dxa"/>
              </w:tcPr>
              <w:p w:rsidR="00DC6C65" w:rsidRDefault="00DC6C65" w:rsidP="00076267">
                <w:pPr>
                  <w:spacing w:line="480" w:lineRule="auto"/>
                  <w:jc w:val="both"/>
                  <w:rPr>
                    <w:rFonts w:ascii="Arial" w:hAnsi="Arial" w:cs="Arial"/>
                    <w:sz w:val="24"/>
                    <w:szCs w:val="24"/>
                  </w:rPr>
                </w:pPr>
                <w:r>
                  <w:rPr>
                    <w:rFonts w:ascii="Arial" w:hAnsi="Arial" w:cs="Arial"/>
                    <w:sz w:val="24"/>
                    <w:szCs w:val="24"/>
                  </w:rPr>
                  <w:lastRenderedPageBreak/>
                  <w:t>8.2 Structured Interviews</w:t>
                </w:r>
              </w:p>
            </w:tc>
            <w:tc>
              <w:tcPr>
                <w:tcW w:w="1933" w:type="dxa"/>
              </w:tcPr>
              <w:p w:rsidR="00DC6C65" w:rsidRDefault="00D33D12" w:rsidP="00773FEC">
                <w:pPr>
                  <w:spacing w:line="480" w:lineRule="auto"/>
                  <w:jc w:val="center"/>
                  <w:rPr>
                    <w:rFonts w:ascii="Arial" w:hAnsi="Arial" w:cs="Arial"/>
                    <w:sz w:val="24"/>
                    <w:szCs w:val="24"/>
                  </w:rPr>
                </w:pPr>
                <w:r>
                  <w:rPr>
                    <w:rFonts w:ascii="Arial" w:hAnsi="Arial" w:cs="Arial"/>
                    <w:sz w:val="24"/>
                    <w:szCs w:val="24"/>
                  </w:rPr>
                  <w:t>50</w:t>
                </w:r>
              </w:p>
            </w:tc>
          </w:tr>
          <w:tr w:rsidR="00DC6C65" w:rsidTr="00312C5A">
            <w:tc>
              <w:tcPr>
                <w:tcW w:w="7083" w:type="dxa"/>
              </w:tcPr>
              <w:p w:rsidR="00DC6C65" w:rsidRDefault="00DC6C65" w:rsidP="00076267">
                <w:pPr>
                  <w:spacing w:line="480" w:lineRule="auto"/>
                  <w:jc w:val="both"/>
                  <w:rPr>
                    <w:rFonts w:ascii="Arial" w:hAnsi="Arial" w:cs="Arial"/>
                    <w:sz w:val="24"/>
                    <w:szCs w:val="24"/>
                  </w:rPr>
                </w:pPr>
                <w:r>
                  <w:rPr>
                    <w:rFonts w:ascii="Arial" w:hAnsi="Arial" w:cs="Arial"/>
                    <w:sz w:val="24"/>
                    <w:szCs w:val="24"/>
                  </w:rPr>
                  <w:t>8.3 Questionnaires</w:t>
                </w:r>
              </w:p>
            </w:tc>
            <w:tc>
              <w:tcPr>
                <w:tcW w:w="1933" w:type="dxa"/>
              </w:tcPr>
              <w:p w:rsidR="00DC6C65" w:rsidRDefault="00D33D12" w:rsidP="00773FEC">
                <w:pPr>
                  <w:spacing w:line="480" w:lineRule="auto"/>
                  <w:jc w:val="center"/>
                  <w:rPr>
                    <w:rFonts w:ascii="Arial" w:hAnsi="Arial" w:cs="Arial"/>
                    <w:sz w:val="24"/>
                    <w:szCs w:val="24"/>
                  </w:rPr>
                </w:pPr>
                <w:r>
                  <w:rPr>
                    <w:rFonts w:ascii="Arial" w:hAnsi="Arial" w:cs="Arial"/>
                    <w:sz w:val="24"/>
                    <w:szCs w:val="24"/>
                  </w:rPr>
                  <w:t>51</w:t>
                </w:r>
              </w:p>
            </w:tc>
          </w:tr>
          <w:tr w:rsidR="00DC6C65" w:rsidTr="00312C5A">
            <w:tc>
              <w:tcPr>
                <w:tcW w:w="7083" w:type="dxa"/>
              </w:tcPr>
              <w:p w:rsidR="00DC6C65" w:rsidRPr="00866E72" w:rsidRDefault="00DC6C65" w:rsidP="00076267">
                <w:pPr>
                  <w:spacing w:line="480" w:lineRule="auto"/>
                  <w:jc w:val="both"/>
                  <w:rPr>
                    <w:rFonts w:ascii="Arial" w:hAnsi="Arial" w:cs="Arial"/>
                    <w:b/>
                    <w:sz w:val="24"/>
                    <w:szCs w:val="24"/>
                  </w:rPr>
                </w:pPr>
                <w:r w:rsidRPr="00866E72">
                  <w:rPr>
                    <w:rFonts w:ascii="Arial" w:hAnsi="Arial" w:cs="Arial"/>
                    <w:b/>
                    <w:sz w:val="24"/>
                    <w:szCs w:val="24"/>
                  </w:rPr>
                  <w:t>Data Analysis of Survey Responses</w:t>
                </w:r>
              </w:p>
            </w:tc>
            <w:tc>
              <w:tcPr>
                <w:tcW w:w="1933" w:type="dxa"/>
              </w:tcPr>
              <w:p w:rsidR="00DC6C65" w:rsidRDefault="00D33D12" w:rsidP="00773FEC">
                <w:pPr>
                  <w:spacing w:line="480" w:lineRule="auto"/>
                  <w:jc w:val="center"/>
                  <w:rPr>
                    <w:rFonts w:ascii="Arial" w:hAnsi="Arial" w:cs="Arial"/>
                    <w:sz w:val="24"/>
                    <w:szCs w:val="24"/>
                  </w:rPr>
                </w:pPr>
                <w:r>
                  <w:rPr>
                    <w:rFonts w:ascii="Arial" w:hAnsi="Arial" w:cs="Arial"/>
                    <w:sz w:val="24"/>
                    <w:szCs w:val="24"/>
                  </w:rPr>
                  <w:t>54</w:t>
                </w:r>
              </w:p>
            </w:tc>
          </w:tr>
          <w:tr w:rsidR="00DC6C65" w:rsidTr="00312C5A">
            <w:tc>
              <w:tcPr>
                <w:tcW w:w="7083" w:type="dxa"/>
              </w:tcPr>
              <w:p w:rsidR="00DC6C65" w:rsidRDefault="00DC6C65" w:rsidP="00076267">
                <w:pPr>
                  <w:spacing w:line="480" w:lineRule="auto"/>
                  <w:jc w:val="both"/>
                  <w:rPr>
                    <w:rFonts w:ascii="Arial" w:hAnsi="Arial" w:cs="Arial"/>
                    <w:sz w:val="24"/>
                    <w:szCs w:val="24"/>
                  </w:rPr>
                </w:pPr>
                <w:r>
                  <w:rPr>
                    <w:rFonts w:ascii="Arial" w:hAnsi="Arial" w:cs="Arial"/>
                    <w:sz w:val="24"/>
                    <w:szCs w:val="24"/>
                  </w:rPr>
                  <w:t>9.1 Breakdown of Male and Female Age Groups</w:t>
                </w:r>
              </w:p>
            </w:tc>
            <w:tc>
              <w:tcPr>
                <w:tcW w:w="1933" w:type="dxa"/>
              </w:tcPr>
              <w:p w:rsidR="00DC6C65" w:rsidRDefault="00D33D12" w:rsidP="00773FEC">
                <w:pPr>
                  <w:spacing w:line="480" w:lineRule="auto"/>
                  <w:jc w:val="center"/>
                  <w:rPr>
                    <w:rFonts w:ascii="Arial" w:hAnsi="Arial" w:cs="Arial"/>
                    <w:sz w:val="24"/>
                    <w:szCs w:val="24"/>
                  </w:rPr>
                </w:pPr>
                <w:r>
                  <w:rPr>
                    <w:rFonts w:ascii="Arial" w:hAnsi="Arial" w:cs="Arial"/>
                    <w:sz w:val="24"/>
                    <w:szCs w:val="24"/>
                  </w:rPr>
                  <w:t>54</w:t>
                </w:r>
              </w:p>
            </w:tc>
          </w:tr>
          <w:tr w:rsidR="00DC6C65" w:rsidTr="00312C5A">
            <w:tc>
              <w:tcPr>
                <w:tcW w:w="7083" w:type="dxa"/>
              </w:tcPr>
              <w:p w:rsidR="00DC6C65" w:rsidRDefault="00DC6C65" w:rsidP="00076267">
                <w:pPr>
                  <w:spacing w:line="480" w:lineRule="auto"/>
                  <w:jc w:val="both"/>
                  <w:rPr>
                    <w:rFonts w:ascii="Arial" w:hAnsi="Arial" w:cs="Arial"/>
                    <w:sz w:val="24"/>
                    <w:szCs w:val="24"/>
                  </w:rPr>
                </w:pPr>
                <w:r>
                  <w:rPr>
                    <w:rFonts w:ascii="Arial" w:hAnsi="Arial" w:cs="Arial"/>
                    <w:sz w:val="24"/>
                    <w:szCs w:val="24"/>
                  </w:rPr>
                  <w:t>9.2 Breakdown by Employer</w:t>
                </w:r>
              </w:p>
            </w:tc>
            <w:tc>
              <w:tcPr>
                <w:tcW w:w="1933" w:type="dxa"/>
              </w:tcPr>
              <w:p w:rsidR="00DC6C65" w:rsidRDefault="00D33D12" w:rsidP="00773FEC">
                <w:pPr>
                  <w:spacing w:line="480" w:lineRule="auto"/>
                  <w:jc w:val="center"/>
                  <w:rPr>
                    <w:rFonts w:ascii="Arial" w:hAnsi="Arial" w:cs="Arial"/>
                    <w:sz w:val="24"/>
                    <w:szCs w:val="24"/>
                  </w:rPr>
                </w:pPr>
                <w:r>
                  <w:rPr>
                    <w:rFonts w:ascii="Arial" w:hAnsi="Arial" w:cs="Arial"/>
                    <w:sz w:val="24"/>
                    <w:szCs w:val="24"/>
                  </w:rPr>
                  <w:t>55</w:t>
                </w:r>
              </w:p>
            </w:tc>
          </w:tr>
          <w:tr w:rsidR="00DC6C65" w:rsidTr="00312C5A">
            <w:tc>
              <w:tcPr>
                <w:tcW w:w="7083" w:type="dxa"/>
              </w:tcPr>
              <w:p w:rsidR="00DC6C65" w:rsidRDefault="00DC6C65" w:rsidP="00076267">
                <w:pPr>
                  <w:spacing w:line="480" w:lineRule="auto"/>
                  <w:jc w:val="both"/>
                  <w:rPr>
                    <w:rFonts w:ascii="Arial" w:hAnsi="Arial" w:cs="Arial"/>
                    <w:sz w:val="24"/>
                    <w:szCs w:val="24"/>
                  </w:rPr>
                </w:pPr>
                <w:r>
                  <w:rPr>
                    <w:rFonts w:ascii="Arial" w:hAnsi="Arial" w:cs="Arial"/>
                    <w:sz w:val="24"/>
                    <w:szCs w:val="24"/>
                  </w:rPr>
                  <w:t>9.3 Salary Bands – Male and Female Comparison</w:t>
                </w:r>
              </w:p>
            </w:tc>
            <w:tc>
              <w:tcPr>
                <w:tcW w:w="1933" w:type="dxa"/>
              </w:tcPr>
              <w:p w:rsidR="00DC6C65" w:rsidRDefault="00D33D12" w:rsidP="00773FEC">
                <w:pPr>
                  <w:spacing w:line="480" w:lineRule="auto"/>
                  <w:jc w:val="center"/>
                  <w:rPr>
                    <w:rFonts w:ascii="Arial" w:hAnsi="Arial" w:cs="Arial"/>
                    <w:sz w:val="24"/>
                    <w:szCs w:val="24"/>
                  </w:rPr>
                </w:pPr>
                <w:r>
                  <w:rPr>
                    <w:rFonts w:ascii="Arial" w:hAnsi="Arial" w:cs="Arial"/>
                    <w:sz w:val="24"/>
                    <w:szCs w:val="24"/>
                  </w:rPr>
                  <w:t>57</w:t>
                </w:r>
              </w:p>
            </w:tc>
          </w:tr>
          <w:tr w:rsidR="00DC6C65" w:rsidTr="00312C5A">
            <w:tc>
              <w:tcPr>
                <w:tcW w:w="7083" w:type="dxa"/>
              </w:tcPr>
              <w:p w:rsidR="00DC6C65" w:rsidRDefault="00DC6C65" w:rsidP="00076267">
                <w:pPr>
                  <w:spacing w:line="480" w:lineRule="auto"/>
                  <w:jc w:val="both"/>
                  <w:rPr>
                    <w:rFonts w:ascii="Arial" w:hAnsi="Arial" w:cs="Arial"/>
                    <w:sz w:val="24"/>
                    <w:szCs w:val="24"/>
                  </w:rPr>
                </w:pPr>
                <w:r>
                  <w:rPr>
                    <w:rFonts w:ascii="Arial" w:hAnsi="Arial" w:cs="Arial"/>
                    <w:sz w:val="24"/>
                    <w:szCs w:val="24"/>
                  </w:rPr>
                  <w:t>9.4 Domicile Arrangements</w:t>
                </w:r>
              </w:p>
            </w:tc>
            <w:tc>
              <w:tcPr>
                <w:tcW w:w="1933" w:type="dxa"/>
              </w:tcPr>
              <w:p w:rsidR="00DC6C65" w:rsidRDefault="00D33D12" w:rsidP="00773FEC">
                <w:pPr>
                  <w:spacing w:line="480" w:lineRule="auto"/>
                  <w:jc w:val="center"/>
                  <w:rPr>
                    <w:rFonts w:ascii="Arial" w:hAnsi="Arial" w:cs="Arial"/>
                    <w:sz w:val="24"/>
                    <w:szCs w:val="24"/>
                  </w:rPr>
                </w:pPr>
                <w:r>
                  <w:rPr>
                    <w:rFonts w:ascii="Arial" w:hAnsi="Arial" w:cs="Arial"/>
                    <w:sz w:val="24"/>
                    <w:szCs w:val="24"/>
                  </w:rPr>
                  <w:t>58</w:t>
                </w:r>
              </w:p>
            </w:tc>
          </w:tr>
          <w:tr w:rsidR="00DC6C65" w:rsidTr="00312C5A">
            <w:tc>
              <w:tcPr>
                <w:tcW w:w="7083" w:type="dxa"/>
              </w:tcPr>
              <w:p w:rsidR="00DC6C65" w:rsidRDefault="00DC6C65" w:rsidP="00076267">
                <w:pPr>
                  <w:spacing w:line="480" w:lineRule="auto"/>
                  <w:jc w:val="both"/>
                  <w:rPr>
                    <w:rFonts w:ascii="Arial" w:hAnsi="Arial" w:cs="Arial"/>
                    <w:sz w:val="24"/>
                    <w:szCs w:val="24"/>
                  </w:rPr>
                </w:pPr>
                <w:r>
                  <w:rPr>
                    <w:rFonts w:ascii="Arial" w:hAnsi="Arial" w:cs="Arial"/>
                    <w:sz w:val="24"/>
                    <w:szCs w:val="24"/>
                  </w:rPr>
                  <w:t>9.5 Levels of Concern Regarding Pensions</w:t>
                </w:r>
              </w:p>
            </w:tc>
            <w:tc>
              <w:tcPr>
                <w:tcW w:w="1933" w:type="dxa"/>
              </w:tcPr>
              <w:p w:rsidR="00DC6C65" w:rsidRDefault="00D33D12" w:rsidP="00773FEC">
                <w:pPr>
                  <w:spacing w:line="480" w:lineRule="auto"/>
                  <w:jc w:val="center"/>
                  <w:rPr>
                    <w:rFonts w:ascii="Arial" w:hAnsi="Arial" w:cs="Arial"/>
                    <w:sz w:val="24"/>
                    <w:szCs w:val="24"/>
                  </w:rPr>
                </w:pPr>
                <w:r>
                  <w:rPr>
                    <w:rFonts w:ascii="Arial" w:hAnsi="Arial" w:cs="Arial"/>
                    <w:sz w:val="24"/>
                    <w:szCs w:val="24"/>
                  </w:rPr>
                  <w:t>61</w:t>
                </w:r>
              </w:p>
            </w:tc>
          </w:tr>
          <w:tr w:rsidR="00DC6C65" w:rsidTr="00312C5A">
            <w:tc>
              <w:tcPr>
                <w:tcW w:w="7083" w:type="dxa"/>
              </w:tcPr>
              <w:p w:rsidR="00DC6C65" w:rsidRDefault="00DC6C65" w:rsidP="00076267">
                <w:pPr>
                  <w:spacing w:line="480" w:lineRule="auto"/>
                  <w:jc w:val="both"/>
                  <w:rPr>
                    <w:rFonts w:ascii="Arial" w:hAnsi="Arial" w:cs="Arial"/>
                    <w:sz w:val="24"/>
                    <w:szCs w:val="24"/>
                  </w:rPr>
                </w:pPr>
                <w:r>
                  <w:rPr>
                    <w:rFonts w:ascii="Arial" w:hAnsi="Arial" w:cs="Arial"/>
                    <w:sz w:val="24"/>
                    <w:szCs w:val="24"/>
                  </w:rPr>
                  <w:t>9.6 Overall Analysis</w:t>
                </w:r>
              </w:p>
            </w:tc>
            <w:tc>
              <w:tcPr>
                <w:tcW w:w="1933" w:type="dxa"/>
              </w:tcPr>
              <w:p w:rsidR="00DC6C65" w:rsidRDefault="00D33D12" w:rsidP="00773FEC">
                <w:pPr>
                  <w:spacing w:line="480" w:lineRule="auto"/>
                  <w:jc w:val="center"/>
                  <w:rPr>
                    <w:rFonts w:ascii="Arial" w:hAnsi="Arial" w:cs="Arial"/>
                    <w:sz w:val="24"/>
                    <w:szCs w:val="24"/>
                  </w:rPr>
                </w:pPr>
                <w:r>
                  <w:rPr>
                    <w:rFonts w:ascii="Arial" w:hAnsi="Arial" w:cs="Arial"/>
                    <w:sz w:val="24"/>
                    <w:szCs w:val="24"/>
                  </w:rPr>
                  <w:t>62</w:t>
                </w:r>
              </w:p>
            </w:tc>
          </w:tr>
          <w:tr w:rsidR="00DC6C65" w:rsidTr="00312C5A">
            <w:tc>
              <w:tcPr>
                <w:tcW w:w="7083" w:type="dxa"/>
              </w:tcPr>
              <w:p w:rsidR="00DC6C65" w:rsidRPr="00866E72" w:rsidRDefault="00DC6C65" w:rsidP="00076267">
                <w:pPr>
                  <w:spacing w:line="480" w:lineRule="auto"/>
                  <w:jc w:val="both"/>
                  <w:rPr>
                    <w:rFonts w:ascii="Arial" w:hAnsi="Arial" w:cs="Arial"/>
                    <w:b/>
                    <w:sz w:val="24"/>
                    <w:szCs w:val="24"/>
                  </w:rPr>
                </w:pPr>
                <w:r w:rsidRPr="00866E72">
                  <w:rPr>
                    <w:rFonts w:ascii="Arial" w:hAnsi="Arial" w:cs="Arial"/>
                    <w:b/>
                    <w:sz w:val="24"/>
                    <w:szCs w:val="24"/>
                  </w:rPr>
                  <w:t>Conclusion</w:t>
                </w:r>
                <w:r w:rsidR="002559F2">
                  <w:rPr>
                    <w:rFonts w:ascii="Arial" w:hAnsi="Arial" w:cs="Arial"/>
                    <w:b/>
                    <w:sz w:val="24"/>
                    <w:szCs w:val="24"/>
                  </w:rPr>
                  <w:t xml:space="preserve"> and Recommendations</w:t>
                </w:r>
              </w:p>
            </w:tc>
            <w:tc>
              <w:tcPr>
                <w:tcW w:w="1933" w:type="dxa"/>
              </w:tcPr>
              <w:p w:rsidR="00DC6C65" w:rsidRDefault="00D33D12" w:rsidP="00773FEC">
                <w:pPr>
                  <w:spacing w:line="480" w:lineRule="auto"/>
                  <w:jc w:val="center"/>
                  <w:rPr>
                    <w:rFonts w:ascii="Arial" w:hAnsi="Arial" w:cs="Arial"/>
                    <w:sz w:val="24"/>
                    <w:szCs w:val="24"/>
                  </w:rPr>
                </w:pPr>
                <w:r>
                  <w:rPr>
                    <w:rFonts w:ascii="Arial" w:hAnsi="Arial" w:cs="Arial"/>
                    <w:sz w:val="24"/>
                    <w:szCs w:val="24"/>
                  </w:rPr>
                  <w:t>67</w:t>
                </w:r>
              </w:p>
            </w:tc>
          </w:tr>
          <w:tr w:rsidR="00DC6C65" w:rsidTr="00312C5A">
            <w:tc>
              <w:tcPr>
                <w:tcW w:w="7083" w:type="dxa"/>
              </w:tcPr>
              <w:p w:rsidR="00DC6C65" w:rsidRDefault="00866E72" w:rsidP="00076267">
                <w:pPr>
                  <w:spacing w:line="480" w:lineRule="auto"/>
                  <w:jc w:val="both"/>
                  <w:rPr>
                    <w:rFonts w:ascii="Arial" w:hAnsi="Arial" w:cs="Arial"/>
                    <w:sz w:val="24"/>
                    <w:szCs w:val="24"/>
                  </w:rPr>
                </w:pPr>
                <w:r>
                  <w:rPr>
                    <w:rFonts w:ascii="Arial" w:hAnsi="Arial" w:cs="Arial"/>
                    <w:sz w:val="24"/>
                    <w:szCs w:val="24"/>
                  </w:rPr>
                  <w:t>Objective 1: Review of Current Schemes</w:t>
                </w:r>
              </w:p>
            </w:tc>
            <w:tc>
              <w:tcPr>
                <w:tcW w:w="1933" w:type="dxa"/>
              </w:tcPr>
              <w:p w:rsidR="00DC6C65" w:rsidRDefault="00D33D12" w:rsidP="00773FEC">
                <w:pPr>
                  <w:spacing w:line="480" w:lineRule="auto"/>
                  <w:jc w:val="center"/>
                  <w:rPr>
                    <w:rFonts w:ascii="Arial" w:hAnsi="Arial" w:cs="Arial"/>
                    <w:sz w:val="24"/>
                    <w:szCs w:val="24"/>
                  </w:rPr>
                </w:pPr>
                <w:r>
                  <w:rPr>
                    <w:rFonts w:ascii="Arial" w:hAnsi="Arial" w:cs="Arial"/>
                    <w:sz w:val="24"/>
                    <w:szCs w:val="24"/>
                  </w:rPr>
                  <w:t>67</w:t>
                </w:r>
              </w:p>
            </w:tc>
          </w:tr>
          <w:tr w:rsidR="00DC6C65" w:rsidTr="00312C5A">
            <w:tc>
              <w:tcPr>
                <w:tcW w:w="7083" w:type="dxa"/>
              </w:tcPr>
              <w:p w:rsidR="00DC6C65" w:rsidRDefault="00866E72" w:rsidP="00076267">
                <w:pPr>
                  <w:spacing w:line="480" w:lineRule="auto"/>
                  <w:jc w:val="both"/>
                  <w:rPr>
                    <w:rFonts w:ascii="Arial" w:hAnsi="Arial" w:cs="Arial"/>
                    <w:sz w:val="24"/>
                    <w:szCs w:val="24"/>
                  </w:rPr>
                </w:pPr>
                <w:r>
                  <w:rPr>
                    <w:rFonts w:ascii="Arial" w:hAnsi="Arial" w:cs="Arial"/>
                    <w:sz w:val="24"/>
                    <w:szCs w:val="24"/>
                  </w:rPr>
                  <w:t>Objective 2: BREXIT</w:t>
                </w:r>
              </w:p>
            </w:tc>
            <w:tc>
              <w:tcPr>
                <w:tcW w:w="1933" w:type="dxa"/>
              </w:tcPr>
              <w:p w:rsidR="00DC6C65" w:rsidRDefault="00D33D12" w:rsidP="00773FEC">
                <w:pPr>
                  <w:spacing w:line="480" w:lineRule="auto"/>
                  <w:jc w:val="center"/>
                  <w:rPr>
                    <w:rFonts w:ascii="Arial" w:hAnsi="Arial" w:cs="Arial"/>
                    <w:sz w:val="24"/>
                    <w:szCs w:val="24"/>
                  </w:rPr>
                </w:pPr>
                <w:r>
                  <w:rPr>
                    <w:rFonts w:ascii="Arial" w:hAnsi="Arial" w:cs="Arial"/>
                    <w:sz w:val="24"/>
                    <w:szCs w:val="24"/>
                  </w:rPr>
                  <w:t>68</w:t>
                </w:r>
              </w:p>
            </w:tc>
          </w:tr>
          <w:tr w:rsidR="00DC6C65" w:rsidTr="00312C5A">
            <w:tc>
              <w:tcPr>
                <w:tcW w:w="7083" w:type="dxa"/>
              </w:tcPr>
              <w:p w:rsidR="00DC6C65" w:rsidRDefault="00866E72" w:rsidP="00076267">
                <w:pPr>
                  <w:spacing w:line="480" w:lineRule="auto"/>
                  <w:jc w:val="both"/>
                  <w:rPr>
                    <w:rFonts w:ascii="Arial" w:hAnsi="Arial" w:cs="Arial"/>
                    <w:sz w:val="24"/>
                    <w:szCs w:val="24"/>
                  </w:rPr>
                </w:pPr>
                <w:r>
                  <w:rPr>
                    <w:rFonts w:ascii="Arial" w:hAnsi="Arial" w:cs="Arial"/>
                    <w:sz w:val="24"/>
                    <w:szCs w:val="24"/>
                  </w:rPr>
                  <w:t>Objective 3: Government Failure</w:t>
                </w:r>
              </w:p>
            </w:tc>
            <w:tc>
              <w:tcPr>
                <w:tcW w:w="1933" w:type="dxa"/>
              </w:tcPr>
              <w:p w:rsidR="00DC6C65" w:rsidRDefault="00773FEC" w:rsidP="00773FEC">
                <w:pPr>
                  <w:spacing w:line="480" w:lineRule="auto"/>
                  <w:jc w:val="center"/>
                  <w:rPr>
                    <w:rFonts w:ascii="Arial" w:hAnsi="Arial" w:cs="Arial"/>
                    <w:sz w:val="24"/>
                    <w:szCs w:val="24"/>
                  </w:rPr>
                </w:pPr>
                <w:r>
                  <w:rPr>
                    <w:rFonts w:ascii="Arial" w:hAnsi="Arial" w:cs="Arial"/>
                    <w:sz w:val="24"/>
                    <w:szCs w:val="24"/>
                  </w:rPr>
                  <w:t>69</w:t>
                </w:r>
              </w:p>
            </w:tc>
          </w:tr>
          <w:tr w:rsidR="00DC6C65" w:rsidTr="00312C5A">
            <w:tc>
              <w:tcPr>
                <w:tcW w:w="7083" w:type="dxa"/>
              </w:tcPr>
              <w:p w:rsidR="00DC6C65" w:rsidRDefault="00866E72" w:rsidP="00076267">
                <w:pPr>
                  <w:spacing w:line="480" w:lineRule="auto"/>
                  <w:jc w:val="both"/>
                  <w:rPr>
                    <w:rFonts w:ascii="Arial" w:hAnsi="Arial" w:cs="Arial"/>
                    <w:sz w:val="24"/>
                    <w:szCs w:val="24"/>
                  </w:rPr>
                </w:pPr>
                <w:r>
                  <w:rPr>
                    <w:rFonts w:ascii="Arial" w:hAnsi="Arial" w:cs="Arial"/>
                    <w:sz w:val="24"/>
                    <w:szCs w:val="24"/>
                  </w:rPr>
                  <w:t>Objective 4: Demographic Factors and Personal Circumstances</w:t>
                </w:r>
              </w:p>
            </w:tc>
            <w:tc>
              <w:tcPr>
                <w:tcW w:w="1933" w:type="dxa"/>
              </w:tcPr>
              <w:p w:rsidR="00DC6C65" w:rsidRDefault="00773FEC" w:rsidP="00773FEC">
                <w:pPr>
                  <w:spacing w:line="480" w:lineRule="auto"/>
                  <w:jc w:val="center"/>
                  <w:rPr>
                    <w:rFonts w:ascii="Arial" w:hAnsi="Arial" w:cs="Arial"/>
                    <w:sz w:val="24"/>
                    <w:szCs w:val="24"/>
                  </w:rPr>
                </w:pPr>
                <w:r>
                  <w:rPr>
                    <w:rFonts w:ascii="Arial" w:hAnsi="Arial" w:cs="Arial"/>
                    <w:sz w:val="24"/>
                    <w:szCs w:val="24"/>
                  </w:rPr>
                  <w:t>70</w:t>
                </w:r>
              </w:p>
            </w:tc>
          </w:tr>
          <w:tr w:rsidR="00DC6C65" w:rsidTr="00312C5A">
            <w:tc>
              <w:tcPr>
                <w:tcW w:w="7083" w:type="dxa"/>
              </w:tcPr>
              <w:p w:rsidR="00DC6C65" w:rsidRPr="00866E72" w:rsidRDefault="00866E72" w:rsidP="00076267">
                <w:pPr>
                  <w:spacing w:line="480" w:lineRule="auto"/>
                  <w:jc w:val="both"/>
                  <w:rPr>
                    <w:rFonts w:ascii="Arial" w:hAnsi="Arial" w:cs="Arial"/>
                    <w:b/>
                    <w:sz w:val="24"/>
                    <w:szCs w:val="24"/>
                  </w:rPr>
                </w:pPr>
                <w:r w:rsidRPr="00866E72">
                  <w:rPr>
                    <w:rFonts w:ascii="Arial" w:hAnsi="Arial" w:cs="Arial"/>
                    <w:b/>
                    <w:sz w:val="24"/>
                    <w:szCs w:val="24"/>
                  </w:rPr>
                  <w:t xml:space="preserve">Limitations of Research </w:t>
                </w:r>
              </w:p>
            </w:tc>
            <w:tc>
              <w:tcPr>
                <w:tcW w:w="1933" w:type="dxa"/>
              </w:tcPr>
              <w:p w:rsidR="00DC6C65" w:rsidRDefault="00773FEC" w:rsidP="00773FEC">
                <w:pPr>
                  <w:spacing w:line="480" w:lineRule="auto"/>
                  <w:jc w:val="center"/>
                  <w:rPr>
                    <w:rFonts w:ascii="Arial" w:hAnsi="Arial" w:cs="Arial"/>
                    <w:sz w:val="24"/>
                    <w:szCs w:val="24"/>
                  </w:rPr>
                </w:pPr>
                <w:r>
                  <w:rPr>
                    <w:rFonts w:ascii="Arial" w:hAnsi="Arial" w:cs="Arial"/>
                    <w:sz w:val="24"/>
                    <w:szCs w:val="24"/>
                  </w:rPr>
                  <w:t>71</w:t>
                </w:r>
              </w:p>
            </w:tc>
          </w:tr>
          <w:tr w:rsidR="00866E72" w:rsidTr="00312C5A">
            <w:tc>
              <w:tcPr>
                <w:tcW w:w="7083" w:type="dxa"/>
              </w:tcPr>
              <w:p w:rsidR="00866E72" w:rsidRPr="00866E72" w:rsidRDefault="00866E72" w:rsidP="00076267">
                <w:pPr>
                  <w:spacing w:line="480" w:lineRule="auto"/>
                  <w:jc w:val="both"/>
                  <w:rPr>
                    <w:rFonts w:ascii="Arial" w:hAnsi="Arial" w:cs="Arial"/>
                    <w:b/>
                    <w:sz w:val="24"/>
                    <w:szCs w:val="24"/>
                  </w:rPr>
                </w:pPr>
                <w:r w:rsidRPr="00866E72">
                  <w:rPr>
                    <w:rFonts w:ascii="Arial" w:hAnsi="Arial" w:cs="Arial"/>
                    <w:b/>
                    <w:sz w:val="24"/>
                    <w:szCs w:val="24"/>
                  </w:rPr>
                  <w:t>Over-riding Conclusion</w:t>
                </w:r>
              </w:p>
            </w:tc>
            <w:tc>
              <w:tcPr>
                <w:tcW w:w="1933" w:type="dxa"/>
              </w:tcPr>
              <w:p w:rsidR="00866E72" w:rsidRDefault="00773FEC" w:rsidP="00773FEC">
                <w:pPr>
                  <w:spacing w:line="480" w:lineRule="auto"/>
                  <w:jc w:val="center"/>
                  <w:rPr>
                    <w:rFonts w:ascii="Arial" w:hAnsi="Arial" w:cs="Arial"/>
                    <w:sz w:val="24"/>
                    <w:szCs w:val="24"/>
                  </w:rPr>
                </w:pPr>
                <w:r>
                  <w:rPr>
                    <w:rFonts w:ascii="Arial" w:hAnsi="Arial" w:cs="Arial"/>
                    <w:sz w:val="24"/>
                    <w:szCs w:val="24"/>
                  </w:rPr>
                  <w:t>72</w:t>
                </w:r>
              </w:p>
            </w:tc>
          </w:tr>
          <w:tr w:rsidR="00866E72" w:rsidTr="00312C5A">
            <w:tc>
              <w:tcPr>
                <w:tcW w:w="7083" w:type="dxa"/>
              </w:tcPr>
              <w:p w:rsidR="00866E72" w:rsidRPr="00866E72" w:rsidRDefault="00866E72" w:rsidP="00076267">
                <w:pPr>
                  <w:spacing w:line="480" w:lineRule="auto"/>
                  <w:jc w:val="both"/>
                  <w:rPr>
                    <w:rFonts w:ascii="Arial" w:hAnsi="Arial" w:cs="Arial"/>
                    <w:b/>
                    <w:sz w:val="24"/>
                    <w:szCs w:val="24"/>
                  </w:rPr>
                </w:pPr>
                <w:r w:rsidRPr="00866E72">
                  <w:rPr>
                    <w:rFonts w:ascii="Arial" w:hAnsi="Arial" w:cs="Arial"/>
                    <w:b/>
                    <w:sz w:val="24"/>
                    <w:szCs w:val="24"/>
                  </w:rPr>
                  <w:t>References and Bibliography</w:t>
                </w:r>
              </w:p>
            </w:tc>
            <w:tc>
              <w:tcPr>
                <w:tcW w:w="1933" w:type="dxa"/>
              </w:tcPr>
              <w:p w:rsidR="00866E72" w:rsidRDefault="00773FEC" w:rsidP="00773FEC">
                <w:pPr>
                  <w:spacing w:line="480" w:lineRule="auto"/>
                  <w:jc w:val="center"/>
                  <w:rPr>
                    <w:rFonts w:ascii="Arial" w:hAnsi="Arial" w:cs="Arial"/>
                    <w:sz w:val="24"/>
                    <w:szCs w:val="24"/>
                  </w:rPr>
                </w:pPr>
                <w:r>
                  <w:rPr>
                    <w:rFonts w:ascii="Arial" w:hAnsi="Arial" w:cs="Arial"/>
                    <w:sz w:val="24"/>
                    <w:szCs w:val="24"/>
                  </w:rPr>
                  <w:t>75</w:t>
                </w:r>
              </w:p>
            </w:tc>
          </w:tr>
          <w:tr w:rsidR="00866E72" w:rsidTr="00312C5A">
            <w:tc>
              <w:tcPr>
                <w:tcW w:w="7083" w:type="dxa"/>
              </w:tcPr>
              <w:p w:rsidR="00866E72" w:rsidRPr="00866E72" w:rsidRDefault="00866E72" w:rsidP="00076267">
                <w:pPr>
                  <w:spacing w:line="480" w:lineRule="auto"/>
                  <w:jc w:val="both"/>
                  <w:rPr>
                    <w:rFonts w:ascii="Arial" w:hAnsi="Arial" w:cs="Arial"/>
                    <w:b/>
                    <w:sz w:val="24"/>
                    <w:szCs w:val="24"/>
                  </w:rPr>
                </w:pPr>
                <w:r w:rsidRPr="00866E72">
                  <w:rPr>
                    <w:rFonts w:ascii="Arial" w:hAnsi="Arial" w:cs="Arial"/>
                    <w:b/>
                    <w:sz w:val="24"/>
                    <w:szCs w:val="24"/>
                  </w:rPr>
                  <w:t>Appendixes</w:t>
                </w:r>
              </w:p>
            </w:tc>
            <w:tc>
              <w:tcPr>
                <w:tcW w:w="1933" w:type="dxa"/>
              </w:tcPr>
              <w:p w:rsidR="00866E72" w:rsidRDefault="00866E72" w:rsidP="00773FEC">
                <w:pPr>
                  <w:spacing w:line="480" w:lineRule="auto"/>
                  <w:jc w:val="center"/>
                  <w:rPr>
                    <w:rFonts w:ascii="Arial" w:hAnsi="Arial" w:cs="Arial"/>
                    <w:sz w:val="24"/>
                    <w:szCs w:val="24"/>
                  </w:rPr>
                </w:pPr>
              </w:p>
            </w:tc>
          </w:tr>
          <w:tr w:rsidR="00866E72" w:rsidTr="00312C5A">
            <w:tc>
              <w:tcPr>
                <w:tcW w:w="7083" w:type="dxa"/>
              </w:tcPr>
              <w:p w:rsidR="00866E72" w:rsidRDefault="00866E72" w:rsidP="00076267">
                <w:pPr>
                  <w:spacing w:line="480" w:lineRule="auto"/>
                  <w:jc w:val="both"/>
                  <w:rPr>
                    <w:rFonts w:ascii="Arial" w:hAnsi="Arial" w:cs="Arial"/>
                    <w:sz w:val="24"/>
                    <w:szCs w:val="24"/>
                  </w:rPr>
                </w:pPr>
                <w:r>
                  <w:rPr>
                    <w:rFonts w:ascii="Arial" w:hAnsi="Arial" w:cs="Arial"/>
                    <w:sz w:val="24"/>
                    <w:szCs w:val="24"/>
                  </w:rPr>
                  <w:t>1</w:t>
                </w:r>
                <w:r w:rsidR="00C940B7">
                  <w:rPr>
                    <w:rFonts w:ascii="Arial" w:hAnsi="Arial" w:cs="Arial"/>
                    <w:sz w:val="24"/>
                    <w:szCs w:val="24"/>
                  </w:rPr>
                  <w:t>.</w:t>
                </w:r>
                <w:r>
                  <w:rPr>
                    <w:rFonts w:ascii="Arial" w:hAnsi="Arial" w:cs="Arial"/>
                    <w:sz w:val="24"/>
                    <w:szCs w:val="24"/>
                  </w:rPr>
                  <w:t xml:space="preserve"> King &amp; Scott Interview</w:t>
                </w:r>
              </w:p>
            </w:tc>
            <w:tc>
              <w:tcPr>
                <w:tcW w:w="1933" w:type="dxa"/>
              </w:tcPr>
              <w:p w:rsidR="00866E72" w:rsidRDefault="00773FEC" w:rsidP="00773FEC">
                <w:pPr>
                  <w:spacing w:line="480" w:lineRule="auto"/>
                  <w:jc w:val="center"/>
                  <w:rPr>
                    <w:rFonts w:ascii="Arial" w:hAnsi="Arial" w:cs="Arial"/>
                    <w:sz w:val="24"/>
                    <w:szCs w:val="24"/>
                  </w:rPr>
                </w:pPr>
                <w:r>
                  <w:rPr>
                    <w:rFonts w:ascii="Arial" w:hAnsi="Arial" w:cs="Arial"/>
                    <w:sz w:val="24"/>
                    <w:szCs w:val="24"/>
                  </w:rPr>
                  <w:t>82</w:t>
                </w:r>
              </w:p>
            </w:tc>
          </w:tr>
          <w:tr w:rsidR="00866E72" w:rsidTr="00312C5A">
            <w:tc>
              <w:tcPr>
                <w:tcW w:w="7083" w:type="dxa"/>
              </w:tcPr>
              <w:p w:rsidR="00866E72" w:rsidRDefault="00866E72" w:rsidP="00076267">
                <w:pPr>
                  <w:spacing w:line="480" w:lineRule="auto"/>
                  <w:jc w:val="both"/>
                  <w:rPr>
                    <w:rFonts w:ascii="Arial" w:hAnsi="Arial" w:cs="Arial"/>
                    <w:sz w:val="24"/>
                    <w:szCs w:val="24"/>
                  </w:rPr>
                </w:pPr>
                <w:r>
                  <w:rPr>
                    <w:rFonts w:ascii="Arial" w:hAnsi="Arial" w:cs="Arial"/>
                    <w:sz w:val="24"/>
                    <w:szCs w:val="24"/>
                  </w:rPr>
                  <w:t>2. Philip Evans Interview</w:t>
                </w:r>
              </w:p>
            </w:tc>
            <w:tc>
              <w:tcPr>
                <w:tcW w:w="1933" w:type="dxa"/>
              </w:tcPr>
              <w:p w:rsidR="00866E72" w:rsidRDefault="00773FEC" w:rsidP="00773FEC">
                <w:pPr>
                  <w:spacing w:line="480" w:lineRule="auto"/>
                  <w:jc w:val="center"/>
                  <w:rPr>
                    <w:rFonts w:ascii="Arial" w:hAnsi="Arial" w:cs="Arial"/>
                    <w:sz w:val="24"/>
                    <w:szCs w:val="24"/>
                  </w:rPr>
                </w:pPr>
                <w:r>
                  <w:rPr>
                    <w:rFonts w:ascii="Arial" w:hAnsi="Arial" w:cs="Arial"/>
                    <w:sz w:val="24"/>
                    <w:szCs w:val="24"/>
                  </w:rPr>
                  <w:t>90</w:t>
                </w:r>
              </w:p>
            </w:tc>
          </w:tr>
          <w:tr w:rsidR="00866E72" w:rsidTr="00312C5A">
            <w:tc>
              <w:tcPr>
                <w:tcW w:w="7083" w:type="dxa"/>
              </w:tcPr>
              <w:p w:rsidR="00866E72" w:rsidRDefault="00866E72" w:rsidP="00076267">
                <w:pPr>
                  <w:spacing w:line="480" w:lineRule="auto"/>
                  <w:jc w:val="both"/>
                  <w:rPr>
                    <w:rFonts w:ascii="Arial" w:hAnsi="Arial" w:cs="Arial"/>
                    <w:sz w:val="24"/>
                    <w:szCs w:val="24"/>
                  </w:rPr>
                </w:pPr>
                <w:r>
                  <w:rPr>
                    <w:rFonts w:ascii="Arial" w:hAnsi="Arial" w:cs="Arial"/>
                    <w:sz w:val="24"/>
                    <w:szCs w:val="24"/>
                  </w:rPr>
                  <w:t>3. Survey Questionnaire</w:t>
                </w:r>
              </w:p>
            </w:tc>
            <w:tc>
              <w:tcPr>
                <w:tcW w:w="1933" w:type="dxa"/>
              </w:tcPr>
              <w:p w:rsidR="00866E72" w:rsidRDefault="00773FEC" w:rsidP="00773FEC">
                <w:pPr>
                  <w:spacing w:line="480" w:lineRule="auto"/>
                  <w:jc w:val="center"/>
                  <w:rPr>
                    <w:rFonts w:ascii="Arial" w:hAnsi="Arial" w:cs="Arial"/>
                    <w:sz w:val="24"/>
                    <w:szCs w:val="24"/>
                  </w:rPr>
                </w:pPr>
                <w:r>
                  <w:rPr>
                    <w:rFonts w:ascii="Arial" w:hAnsi="Arial" w:cs="Arial"/>
                    <w:sz w:val="24"/>
                    <w:szCs w:val="24"/>
                  </w:rPr>
                  <w:t>94</w:t>
                </w:r>
              </w:p>
            </w:tc>
          </w:tr>
        </w:tbl>
        <w:p w:rsidR="003932EA" w:rsidRDefault="006E42FF" w:rsidP="00076267">
          <w:pPr>
            <w:spacing w:line="480" w:lineRule="auto"/>
            <w:jc w:val="both"/>
            <w:rPr>
              <w:rFonts w:ascii="Arial" w:hAnsi="Arial" w:cs="Arial"/>
              <w:sz w:val="24"/>
              <w:szCs w:val="24"/>
            </w:rPr>
          </w:pPr>
        </w:p>
      </w:sdtContent>
    </w:sdt>
    <w:p w:rsidR="00312C5A" w:rsidRDefault="00312C5A" w:rsidP="00312C5A">
      <w:pPr>
        <w:spacing w:line="480" w:lineRule="auto"/>
        <w:jc w:val="both"/>
        <w:rPr>
          <w:rFonts w:ascii="Arial" w:hAnsi="Arial" w:cs="Arial"/>
          <w:sz w:val="24"/>
          <w:szCs w:val="24"/>
        </w:rPr>
      </w:pPr>
    </w:p>
    <w:p w:rsidR="00312C5A" w:rsidRDefault="00312C5A" w:rsidP="00312C5A">
      <w:pPr>
        <w:spacing w:line="480" w:lineRule="auto"/>
        <w:jc w:val="both"/>
        <w:rPr>
          <w:rFonts w:ascii="Arial" w:hAnsi="Arial" w:cs="Arial"/>
          <w:sz w:val="24"/>
          <w:szCs w:val="24"/>
        </w:rPr>
      </w:pPr>
    </w:p>
    <w:p w:rsidR="00312C5A" w:rsidRDefault="002559F2" w:rsidP="00312C5A">
      <w:pPr>
        <w:spacing w:line="480" w:lineRule="auto"/>
        <w:jc w:val="both"/>
        <w:rPr>
          <w:rFonts w:ascii="Arial" w:hAnsi="Arial" w:cs="Arial"/>
          <w:sz w:val="24"/>
          <w:szCs w:val="24"/>
        </w:rPr>
      </w:pPr>
      <w:r>
        <w:rPr>
          <w:rFonts w:ascii="Arial" w:hAnsi="Arial" w:cs="Arial"/>
          <w:b/>
          <w:sz w:val="24"/>
          <w:szCs w:val="24"/>
        </w:rPr>
        <w:lastRenderedPageBreak/>
        <w:t>List of Figures</w:t>
      </w:r>
    </w:p>
    <w:tbl>
      <w:tblPr>
        <w:tblStyle w:val="TableGrid"/>
        <w:tblW w:w="0" w:type="auto"/>
        <w:tblLook w:val="04A0" w:firstRow="1" w:lastRow="0" w:firstColumn="1" w:lastColumn="0" w:noHBand="0" w:noVBand="1"/>
      </w:tblPr>
      <w:tblGrid>
        <w:gridCol w:w="2122"/>
        <w:gridCol w:w="6894"/>
      </w:tblGrid>
      <w:tr w:rsidR="002559F2" w:rsidTr="002559F2">
        <w:tc>
          <w:tcPr>
            <w:tcW w:w="2122" w:type="dxa"/>
          </w:tcPr>
          <w:p w:rsidR="002559F2" w:rsidRDefault="00C940B7" w:rsidP="00312C5A">
            <w:pPr>
              <w:spacing w:line="480" w:lineRule="auto"/>
              <w:jc w:val="both"/>
              <w:rPr>
                <w:rFonts w:ascii="Arial" w:hAnsi="Arial" w:cs="Arial"/>
                <w:sz w:val="24"/>
                <w:szCs w:val="24"/>
              </w:rPr>
            </w:pPr>
            <w:r>
              <w:rPr>
                <w:rFonts w:ascii="Arial" w:hAnsi="Arial" w:cs="Arial"/>
                <w:sz w:val="24"/>
                <w:szCs w:val="24"/>
              </w:rPr>
              <w:t>Figure 1</w:t>
            </w:r>
          </w:p>
        </w:tc>
        <w:tc>
          <w:tcPr>
            <w:tcW w:w="6894" w:type="dxa"/>
          </w:tcPr>
          <w:p w:rsidR="002559F2" w:rsidRDefault="002559F2" w:rsidP="00312C5A">
            <w:pPr>
              <w:spacing w:line="480" w:lineRule="auto"/>
              <w:jc w:val="both"/>
              <w:rPr>
                <w:rFonts w:ascii="Arial" w:hAnsi="Arial" w:cs="Arial"/>
                <w:sz w:val="24"/>
                <w:szCs w:val="24"/>
              </w:rPr>
            </w:pPr>
            <w:r>
              <w:rPr>
                <w:rFonts w:ascii="Arial" w:hAnsi="Arial" w:cs="Arial"/>
                <w:sz w:val="24"/>
                <w:szCs w:val="24"/>
              </w:rPr>
              <w:t>Timeline in Pension Regulation Change</w:t>
            </w:r>
          </w:p>
        </w:tc>
      </w:tr>
      <w:tr w:rsidR="002559F2" w:rsidTr="002559F2">
        <w:tc>
          <w:tcPr>
            <w:tcW w:w="2122" w:type="dxa"/>
          </w:tcPr>
          <w:p w:rsidR="002559F2" w:rsidRDefault="00C940B7" w:rsidP="00312C5A">
            <w:pPr>
              <w:spacing w:line="480" w:lineRule="auto"/>
              <w:jc w:val="both"/>
              <w:rPr>
                <w:rFonts w:ascii="Arial" w:hAnsi="Arial" w:cs="Arial"/>
                <w:sz w:val="24"/>
                <w:szCs w:val="24"/>
              </w:rPr>
            </w:pPr>
            <w:r>
              <w:rPr>
                <w:rFonts w:ascii="Arial" w:hAnsi="Arial" w:cs="Arial"/>
                <w:sz w:val="24"/>
                <w:szCs w:val="24"/>
              </w:rPr>
              <w:t>Figure 2</w:t>
            </w:r>
          </w:p>
        </w:tc>
        <w:tc>
          <w:tcPr>
            <w:tcW w:w="6894" w:type="dxa"/>
          </w:tcPr>
          <w:p w:rsidR="002559F2" w:rsidRDefault="002559F2" w:rsidP="00312C5A">
            <w:pPr>
              <w:spacing w:line="480" w:lineRule="auto"/>
              <w:jc w:val="both"/>
              <w:rPr>
                <w:rFonts w:ascii="Arial" w:hAnsi="Arial" w:cs="Arial"/>
                <w:sz w:val="24"/>
                <w:szCs w:val="24"/>
              </w:rPr>
            </w:pPr>
            <w:r>
              <w:rPr>
                <w:rFonts w:ascii="Arial" w:hAnsi="Arial" w:cs="Arial"/>
                <w:sz w:val="24"/>
                <w:szCs w:val="24"/>
              </w:rPr>
              <w:t>Male Respondents by Age Group</w:t>
            </w:r>
          </w:p>
        </w:tc>
      </w:tr>
      <w:tr w:rsidR="002559F2" w:rsidTr="002559F2">
        <w:tc>
          <w:tcPr>
            <w:tcW w:w="2122" w:type="dxa"/>
          </w:tcPr>
          <w:p w:rsidR="002559F2" w:rsidRDefault="00C940B7" w:rsidP="00312C5A">
            <w:pPr>
              <w:spacing w:line="480" w:lineRule="auto"/>
              <w:jc w:val="both"/>
              <w:rPr>
                <w:rFonts w:ascii="Arial" w:hAnsi="Arial" w:cs="Arial"/>
                <w:sz w:val="24"/>
                <w:szCs w:val="24"/>
              </w:rPr>
            </w:pPr>
            <w:r>
              <w:rPr>
                <w:rFonts w:ascii="Arial" w:hAnsi="Arial" w:cs="Arial"/>
                <w:sz w:val="24"/>
                <w:szCs w:val="24"/>
              </w:rPr>
              <w:t>Figure 3</w:t>
            </w:r>
          </w:p>
        </w:tc>
        <w:tc>
          <w:tcPr>
            <w:tcW w:w="6894" w:type="dxa"/>
          </w:tcPr>
          <w:p w:rsidR="002559F2" w:rsidRDefault="002559F2" w:rsidP="00312C5A">
            <w:pPr>
              <w:spacing w:line="480" w:lineRule="auto"/>
              <w:jc w:val="both"/>
              <w:rPr>
                <w:rFonts w:ascii="Arial" w:hAnsi="Arial" w:cs="Arial"/>
                <w:sz w:val="24"/>
                <w:szCs w:val="24"/>
              </w:rPr>
            </w:pPr>
            <w:r>
              <w:rPr>
                <w:rFonts w:ascii="Arial" w:hAnsi="Arial" w:cs="Arial"/>
                <w:sz w:val="24"/>
                <w:szCs w:val="24"/>
              </w:rPr>
              <w:t>Fem</w:t>
            </w:r>
            <w:r w:rsidRPr="002559F2">
              <w:rPr>
                <w:rFonts w:ascii="Arial" w:hAnsi="Arial" w:cs="Arial"/>
                <w:sz w:val="24"/>
                <w:szCs w:val="24"/>
              </w:rPr>
              <w:t>ale Respondents by Age Group</w:t>
            </w:r>
          </w:p>
        </w:tc>
      </w:tr>
      <w:tr w:rsidR="005F507A" w:rsidTr="002559F2">
        <w:tc>
          <w:tcPr>
            <w:tcW w:w="2122" w:type="dxa"/>
          </w:tcPr>
          <w:p w:rsidR="005F507A" w:rsidRDefault="00C940B7" w:rsidP="00312C5A">
            <w:pPr>
              <w:spacing w:line="480" w:lineRule="auto"/>
              <w:jc w:val="both"/>
              <w:rPr>
                <w:rFonts w:ascii="Arial" w:hAnsi="Arial" w:cs="Arial"/>
                <w:sz w:val="24"/>
                <w:szCs w:val="24"/>
              </w:rPr>
            </w:pPr>
            <w:r>
              <w:rPr>
                <w:rFonts w:ascii="Arial" w:hAnsi="Arial" w:cs="Arial"/>
                <w:sz w:val="24"/>
                <w:szCs w:val="24"/>
              </w:rPr>
              <w:t>Figure 4</w:t>
            </w:r>
          </w:p>
        </w:tc>
        <w:tc>
          <w:tcPr>
            <w:tcW w:w="6894" w:type="dxa"/>
          </w:tcPr>
          <w:p w:rsidR="005F507A" w:rsidRDefault="005F507A" w:rsidP="00312C5A">
            <w:pPr>
              <w:spacing w:line="480" w:lineRule="auto"/>
              <w:jc w:val="both"/>
              <w:rPr>
                <w:rFonts w:ascii="Arial" w:hAnsi="Arial" w:cs="Arial"/>
                <w:sz w:val="24"/>
                <w:szCs w:val="24"/>
              </w:rPr>
            </w:pPr>
            <w:r>
              <w:rPr>
                <w:rFonts w:ascii="Arial" w:hAnsi="Arial" w:cs="Arial"/>
                <w:sz w:val="24"/>
                <w:szCs w:val="24"/>
              </w:rPr>
              <w:t>Breakdown by Employer</w:t>
            </w:r>
          </w:p>
        </w:tc>
      </w:tr>
      <w:tr w:rsidR="005F507A" w:rsidTr="002559F2">
        <w:tc>
          <w:tcPr>
            <w:tcW w:w="2122" w:type="dxa"/>
          </w:tcPr>
          <w:p w:rsidR="005F507A" w:rsidRDefault="00C940B7" w:rsidP="00312C5A">
            <w:pPr>
              <w:spacing w:line="480" w:lineRule="auto"/>
              <w:jc w:val="both"/>
              <w:rPr>
                <w:rFonts w:ascii="Arial" w:hAnsi="Arial" w:cs="Arial"/>
                <w:sz w:val="24"/>
                <w:szCs w:val="24"/>
              </w:rPr>
            </w:pPr>
            <w:r>
              <w:rPr>
                <w:rFonts w:ascii="Arial" w:hAnsi="Arial" w:cs="Arial"/>
                <w:sz w:val="24"/>
                <w:szCs w:val="24"/>
              </w:rPr>
              <w:t>Figure 5</w:t>
            </w:r>
          </w:p>
        </w:tc>
        <w:tc>
          <w:tcPr>
            <w:tcW w:w="6894" w:type="dxa"/>
          </w:tcPr>
          <w:p w:rsidR="005F507A" w:rsidRDefault="005F507A" w:rsidP="00312C5A">
            <w:pPr>
              <w:spacing w:line="480" w:lineRule="auto"/>
              <w:jc w:val="both"/>
              <w:rPr>
                <w:rFonts w:ascii="Arial" w:hAnsi="Arial" w:cs="Arial"/>
                <w:sz w:val="24"/>
                <w:szCs w:val="24"/>
              </w:rPr>
            </w:pPr>
            <w:r>
              <w:rPr>
                <w:rFonts w:ascii="Arial" w:hAnsi="Arial" w:cs="Arial"/>
                <w:sz w:val="24"/>
                <w:szCs w:val="24"/>
              </w:rPr>
              <w:t>Salary Bands – Male and Female Comparison</w:t>
            </w:r>
          </w:p>
        </w:tc>
      </w:tr>
      <w:tr w:rsidR="005F507A" w:rsidTr="002559F2">
        <w:tc>
          <w:tcPr>
            <w:tcW w:w="2122" w:type="dxa"/>
          </w:tcPr>
          <w:p w:rsidR="005F507A" w:rsidRDefault="00C940B7" w:rsidP="00312C5A">
            <w:pPr>
              <w:spacing w:line="480" w:lineRule="auto"/>
              <w:jc w:val="both"/>
              <w:rPr>
                <w:rFonts w:ascii="Arial" w:hAnsi="Arial" w:cs="Arial"/>
                <w:sz w:val="24"/>
                <w:szCs w:val="24"/>
              </w:rPr>
            </w:pPr>
            <w:r>
              <w:rPr>
                <w:rFonts w:ascii="Arial" w:hAnsi="Arial" w:cs="Arial"/>
                <w:sz w:val="24"/>
                <w:szCs w:val="24"/>
              </w:rPr>
              <w:t>Figure 6</w:t>
            </w:r>
          </w:p>
        </w:tc>
        <w:tc>
          <w:tcPr>
            <w:tcW w:w="6894" w:type="dxa"/>
          </w:tcPr>
          <w:p w:rsidR="005F507A" w:rsidRDefault="005F507A" w:rsidP="00312C5A">
            <w:pPr>
              <w:spacing w:line="480" w:lineRule="auto"/>
              <w:jc w:val="both"/>
              <w:rPr>
                <w:rFonts w:ascii="Arial" w:hAnsi="Arial" w:cs="Arial"/>
                <w:sz w:val="24"/>
                <w:szCs w:val="24"/>
              </w:rPr>
            </w:pPr>
            <w:r>
              <w:rPr>
                <w:rFonts w:ascii="Arial" w:hAnsi="Arial" w:cs="Arial"/>
                <w:sz w:val="24"/>
                <w:szCs w:val="24"/>
              </w:rPr>
              <w:t>Male Domicile Arrangements</w:t>
            </w:r>
          </w:p>
        </w:tc>
      </w:tr>
      <w:tr w:rsidR="005F507A" w:rsidTr="002559F2">
        <w:tc>
          <w:tcPr>
            <w:tcW w:w="2122" w:type="dxa"/>
          </w:tcPr>
          <w:p w:rsidR="005F507A" w:rsidRDefault="00C940B7" w:rsidP="00312C5A">
            <w:pPr>
              <w:spacing w:line="480" w:lineRule="auto"/>
              <w:jc w:val="both"/>
              <w:rPr>
                <w:rFonts w:ascii="Arial" w:hAnsi="Arial" w:cs="Arial"/>
                <w:sz w:val="24"/>
                <w:szCs w:val="24"/>
              </w:rPr>
            </w:pPr>
            <w:r>
              <w:rPr>
                <w:rFonts w:ascii="Arial" w:hAnsi="Arial" w:cs="Arial"/>
                <w:sz w:val="24"/>
                <w:szCs w:val="24"/>
              </w:rPr>
              <w:t>Figure 7</w:t>
            </w:r>
          </w:p>
        </w:tc>
        <w:tc>
          <w:tcPr>
            <w:tcW w:w="6894" w:type="dxa"/>
          </w:tcPr>
          <w:p w:rsidR="005F507A" w:rsidRDefault="005F507A" w:rsidP="00312C5A">
            <w:pPr>
              <w:spacing w:line="480" w:lineRule="auto"/>
              <w:jc w:val="both"/>
              <w:rPr>
                <w:rFonts w:ascii="Arial" w:hAnsi="Arial" w:cs="Arial"/>
                <w:sz w:val="24"/>
                <w:szCs w:val="24"/>
              </w:rPr>
            </w:pPr>
            <w:r>
              <w:rPr>
                <w:rFonts w:ascii="Arial" w:hAnsi="Arial" w:cs="Arial"/>
                <w:sz w:val="24"/>
                <w:szCs w:val="24"/>
              </w:rPr>
              <w:t>Fem</w:t>
            </w:r>
            <w:r w:rsidRPr="005F507A">
              <w:rPr>
                <w:rFonts w:ascii="Arial" w:hAnsi="Arial" w:cs="Arial"/>
                <w:sz w:val="24"/>
                <w:szCs w:val="24"/>
              </w:rPr>
              <w:t>ale Domicile Arrangements</w:t>
            </w:r>
          </w:p>
        </w:tc>
      </w:tr>
      <w:tr w:rsidR="005F507A" w:rsidTr="002559F2">
        <w:tc>
          <w:tcPr>
            <w:tcW w:w="2122" w:type="dxa"/>
          </w:tcPr>
          <w:p w:rsidR="005F507A" w:rsidRDefault="00C940B7" w:rsidP="00312C5A">
            <w:pPr>
              <w:spacing w:line="480" w:lineRule="auto"/>
              <w:jc w:val="both"/>
              <w:rPr>
                <w:rFonts w:ascii="Arial" w:hAnsi="Arial" w:cs="Arial"/>
                <w:sz w:val="24"/>
                <w:szCs w:val="24"/>
              </w:rPr>
            </w:pPr>
            <w:r>
              <w:rPr>
                <w:rFonts w:ascii="Arial" w:hAnsi="Arial" w:cs="Arial"/>
                <w:sz w:val="24"/>
                <w:szCs w:val="24"/>
              </w:rPr>
              <w:t>Figure 8</w:t>
            </w:r>
          </w:p>
        </w:tc>
        <w:tc>
          <w:tcPr>
            <w:tcW w:w="6894" w:type="dxa"/>
          </w:tcPr>
          <w:p w:rsidR="005F507A" w:rsidRDefault="005F507A" w:rsidP="00312C5A">
            <w:pPr>
              <w:spacing w:line="480" w:lineRule="auto"/>
              <w:jc w:val="both"/>
              <w:rPr>
                <w:rFonts w:ascii="Arial" w:hAnsi="Arial" w:cs="Arial"/>
                <w:sz w:val="24"/>
                <w:szCs w:val="24"/>
              </w:rPr>
            </w:pPr>
            <w:r>
              <w:rPr>
                <w:rFonts w:ascii="Arial" w:hAnsi="Arial" w:cs="Arial"/>
                <w:sz w:val="24"/>
                <w:szCs w:val="24"/>
              </w:rPr>
              <w:t>Cause of the Pension Crisis</w:t>
            </w:r>
          </w:p>
        </w:tc>
      </w:tr>
    </w:tbl>
    <w:p w:rsidR="00312C5A" w:rsidRPr="005F507A" w:rsidRDefault="00312C5A" w:rsidP="00312C5A">
      <w:pPr>
        <w:spacing w:line="480" w:lineRule="auto"/>
        <w:jc w:val="both"/>
        <w:rPr>
          <w:rFonts w:ascii="Arial" w:hAnsi="Arial" w:cs="Arial"/>
          <w:b/>
          <w:sz w:val="24"/>
          <w:szCs w:val="24"/>
        </w:rPr>
      </w:pPr>
    </w:p>
    <w:p w:rsidR="00312C5A" w:rsidRPr="005F507A" w:rsidRDefault="00312C5A" w:rsidP="00312C5A">
      <w:pPr>
        <w:spacing w:line="480" w:lineRule="auto"/>
        <w:jc w:val="both"/>
        <w:rPr>
          <w:rFonts w:ascii="Arial" w:hAnsi="Arial" w:cs="Arial"/>
          <w:b/>
          <w:sz w:val="24"/>
          <w:szCs w:val="24"/>
        </w:rPr>
      </w:pPr>
      <w:r w:rsidRPr="005F507A">
        <w:rPr>
          <w:rFonts w:ascii="Arial" w:hAnsi="Arial" w:cs="Arial"/>
          <w:b/>
          <w:sz w:val="24"/>
          <w:szCs w:val="24"/>
        </w:rPr>
        <w:t>List of Tables</w:t>
      </w:r>
    </w:p>
    <w:tbl>
      <w:tblPr>
        <w:tblStyle w:val="TableGrid"/>
        <w:tblW w:w="0" w:type="auto"/>
        <w:tblLook w:val="04A0" w:firstRow="1" w:lastRow="0" w:firstColumn="1" w:lastColumn="0" w:noHBand="0" w:noVBand="1"/>
      </w:tblPr>
      <w:tblGrid>
        <w:gridCol w:w="2122"/>
        <w:gridCol w:w="6894"/>
      </w:tblGrid>
      <w:tr w:rsidR="005F507A" w:rsidTr="005F507A">
        <w:tc>
          <w:tcPr>
            <w:tcW w:w="2122" w:type="dxa"/>
          </w:tcPr>
          <w:p w:rsidR="005F507A" w:rsidRDefault="005F507A" w:rsidP="00312C5A">
            <w:pPr>
              <w:spacing w:line="480" w:lineRule="auto"/>
              <w:jc w:val="both"/>
              <w:rPr>
                <w:rFonts w:ascii="Arial" w:hAnsi="Arial" w:cs="Arial"/>
                <w:sz w:val="24"/>
                <w:szCs w:val="24"/>
              </w:rPr>
            </w:pPr>
            <w:r>
              <w:rPr>
                <w:rFonts w:ascii="Arial" w:hAnsi="Arial" w:cs="Arial"/>
                <w:sz w:val="24"/>
                <w:szCs w:val="24"/>
              </w:rPr>
              <w:t>Table 1</w:t>
            </w:r>
          </w:p>
        </w:tc>
        <w:tc>
          <w:tcPr>
            <w:tcW w:w="6894" w:type="dxa"/>
          </w:tcPr>
          <w:p w:rsidR="005F507A" w:rsidRDefault="005F507A" w:rsidP="00312C5A">
            <w:pPr>
              <w:spacing w:line="480" w:lineRule="auto"/>
              <w:jc w:val="both"/>
              <w:rPr>
                <w:rFonts w:ascii="Arial" w:hAnsi="Arial" w:cs="Arial"/>
                <w:sz w:val="24"/>
                <w:szCs w:val="24"/>
              </w:rPr>
            </w:pPr>
            <w:r w:rsidRPr="005F507A">
              <w:rPr>
                <w:rFonts w:ascii="Arial" w:hAnsi="Arial" w:cs="Arial"/>
                <w:sz w:val="24"/>
                <w:szCs w:val="24"/>
              </w:rPr>
              <w:t>Bismarck and Beveridge Comparison</w:t>
            </w:r>
          </w:p>
        </w:tc>
      </w:tr>
      <w:tr w:rsidR="005F507A" w:rsidTr="005F507A">
        <w:tc>
          <w:tcPr>
            <w:tcW w:w="2122" w:type="dxa"/>
          </w:tcPr>
          <w:p w:rsidR="005F507A" w:rsidRDefault="005F507A" w:rsidP="00312C5A">
            <w:pPr>
              <w:spacing w:line="480" w:lineRule="auto"/>
              <w:jc w:val="both"/>
              <w:rPr>
                <w:rFonts w:ascii="Arial" w:hAnsi="Arial" w:cs="Arial"/>
                <w:sz w:val="24"/>
                <w:szCs w:val="24"/>
              </w:rPr>
            </w:pPr>
            <w:r>
              <w:rPr>
                <w:rFonts w:ascii="Arial" w:hAnsi="Arial" w:cs="Arial"/>
                <w:sz w:val="24"/>
                <w:szCs w:val="24"/>
              </w:rPr>
              <w:t>Table 2</w:t>
            </w:r>
          </w:p>
        </w:tc>
        <w:tc>
          <w:tcPr>
            <w:tcW w:w="6894" w:type="dxa"/>
          </w:tcPr>
          <w:p w:rsidR="005F507A" w:rsidRDefault="005F507A" w:rsidP="00312C5A">
            <w:pPr>
              <w:spacing w:line="480" w:lineRule="auto"/>
              <w:jc w:val="both"/>
              <w:rPr>
                <w:rFonts w:ascii="Arial" w:hAnsi="Arial" w:cs="Arial"/>
                <w:sz w:val="24"/>
                <w:szCs w:val="24"/>
              </w:rPr>
            </w:pPr>
            <w:r w:rsidRPr="005F507A">
              <w:rPr>
                <w:rFonts w:ascii="Arial" w:hAnsi="Arial" w:cs="Arial"/>
                <w:sz w:val="24"/>
                <w:szCs w:val="24"/>
              </w:rPr>
              <w:t>Average Pension Earnings of EU Counterparts</w:t>
            </w:r>
          </w:p>
        </w:tc>
      </w:tr>
      <w:tr w:rsidR="005F507A" w:rsidTr="005F507A">
        <w:tc>
          <w:tcPr>
            <w:tcW w:w="2122" w:type="dxa"/>
          </w:tcPr>
          <w:p w:rsidR="005F507A" w:rsidRDefault="005F507A" w:rsidP="00312C5A">
            <w:pPr>
              <w:spacing w:line="480" w:lineRule="auto"/>
              <w:jc w:val="both"/>
              <w:rPr>
                <w:rFonts w:ascii="Arial" w:hAnsi="Arial" w:cs="Arial"/>
                <w:sz w:val="24"/>
                <w:szCs w:val="24"/>
              </w:rPr>
            </w:pPr>
            <w:r>
              <w:rPr>
                <w:rFonts w:ascii="Arial" w:hAnsi="Arial" w:cs="Arial"/>
                <w:sz w:val="24"/>
                <w:szCs w:val="24"/>
              </w:rPr>
              <w:t>Table 3</w:t>
            </w:r>
          </w:p>
        </w:tc>
        <w:tc>
          <w:tcPr>
            <w:tcW w:w="6894" w:type="dxa"/>
          </w:tcPr>
          <w:p w:rsidR="005F507A" w:rsidRDefault="005F507A" w:rsidP="00312C5A">
            <w:pPr>
              <w:spacing w:line="480" w:lineRule="auto"/>
              <w:jc w:val="both"/>
              <w:rPr>
                <w:rFonts w:ascii="Arial" w:hAnsi="Arial" w:cs="Arial"/>
                <w:sz w:val="24"/>
                <w:szCs w:val="24"/>
              </w:rPr>
            </w:pPr>
            <w:r w:rsidRPr="005F507A">
              <w:rPr>
                <w:rFonts w:ascii="Arial" w:hAnsi="Arial" w:cs="Arial"/>
                <w:sz w:val="24"/>
                <w:szCs w:val="24"/>
              </w:rPr>
              <w:t>UK Pension Overview Table</w:t>
            </w:r>
          </w:p>
        </w:tc>
      </w:tr>
      <w:tr w:rsidR="005F507A" w:rsidTr="005F507A">
        <w:tc>
          <w:tcPr>
            <w:tcW w:w="2122" w:type="dxa"/>
          </w:tcPr>
          <w:p w:rsidR="005F507A" w:rsidRDefault="005F507A" w:rsidP="00312C5A">
            <w:pPr>
              <w:spacing w:line="480" w:lineRule="auto"/>
              <w:jc w:val="both"/>
              <w:rPr>
                <w:rFonts w:ascii="Arial" w:hAnsi="Arial" w:cs="Arial"/>
                <w:sz w:val="24"/>
                <w:szCs w:val="24"/>
              </w:rPr>
            </w:pPr>
            <w:r>
              <w:rPr>
                <w:rFonts w:ascii="Arial" w:hAnsi="Arial" w:cs="Arial"/>
                <w:sz w:val="24"/>
                <w:szCs w:val="24"/>
              </w:rPr>
              <w:t>Table 4</w:t>
            </w:r>
          </w:p>
        </w:tc>
        <w:tc>
          <w:tcPr>
            <w:tcW w:w="6894" w:type="dxa"/>
          </w:tcPr>
          <w:p w:rsidR="005F507A" w:rsidRDefault="005F507A" w:rsidP="00312C5A">
            <w:pPr>
              <w:spacing w:line="480" w:lineRule="auto"/>
              <w:jc w:val="both"/>
              <w:rPr>
                <w:rFonts w:ascii="Arial" w:hAnsi="Arial" w:cs="Arial"/>
                <w:sz w:val="24"/>
                <w:szCs w:val="24"/>
              </w:rPr>
            </w:pPr>
            <w:r w:rsidRPr="005F507A">
              <w:rPr>
                <w:rFonts w:ascii="Arial" w:hAnsi="Arial" w:cs="Arial"/>
                <w:sz w:val="24"/>
                <w:szCs w:val="24"/>
              </w:rPr>
              <w:t>Income Provision Breakdown</w:t>
            </w:r>
          </w:p>
        </w:tc>
      </w:tr>
    </w:tbl>
    <w:p w:rsidR="00312C5A" w:rsidRPr="00312C5A" w:rsidRDefault="00312C5A" w:rsidP="00312C5A">
      <w:pPr>
        <w:spacing w:line="480" w:lineRule="auto"/>
        <w:jc w:val="both"/>
        <w:rPr>
          <w:rFonts w:ascii="Arial" w:hAnsi="Arial" w:cs="Arial"/>
          <w:sz w:val="24"/>
          <w:szCs w:val="24"/>
        </w:rPr>
      </w:pPr>
    </w:p>
    <w:p w:rsidR="00312C5A" w:rsidRPr="00312C5A" w:rsidRDefault="00312C5A" w:rsidP="00312C5A">
      <w:pPr>
        <w:spacing w:line="480" w:lineRule="auto"/>
        <w:jc w:val="both"/>
        <w:rPr>
          <w:rFonts w:ascii="Arial" w:hAnsi="Arial" w:cs="Arial"/>
          <w:sz w:val="24"/>
          <w:szCs w:val="24"/>
        </w:rPr>
      </w:pPr>
    </w:p>
    <w:p w:rsidR="00312C5A" w:rsidRDefault="00312C5A" w:rsidP="00312C5A">
      <w:pPr>
        <w:spacing w:line="480" w:lineRule="auto"/>
        <w:jc w:val="both"/>
        <w:rPr>
          <w:rFonts w:ascii="Arial" w:hAnsi="Arial" w:cs="Arial"/>
          <w:sz w:val="24"/>
          <w:szCs w:val="24"/>
        </w:rPr>
      </w:pPr>
    </w:p>
    <w:p w:rsidR="005F507A" w:rsidRDefault="005F507A" w:rsidP="00312C5A">
      <w:pPr>
        <w:spacing w:line="480" w:lineRule="auto"/>
        <w:jc w:val="both"/>
        <w:rPr>
          <w:rFonts w:ascii="Arial" w:hAnsi="Arial" w:cs="Arial"/>
          <w:sz w:val="24"/>
          <w:szCs w:val="24"/>
        </w:rPr>
      </w:pPr>
    </w:p>
    <w:p w:rsidR="005F507A" w:rsidRDefault="005F507A" w:rsidP="00312C5A">
      <w:pPr>
        <w:spacing w:line="480" w:lineRule="auto"/>
        <w:jc w:val="both"/>
        <w:rPr>
          <w:rFonts w:ascii="Arial" w:hAnsi="Arial" w:cs="Arial"/>
          <w:sz w:val="24"/>
          <w:szCs w:val="24"/>
        </w:rPr>
      </w:pPr>
    </w:p>
    <w:p w:rsidR="005F507A" w:rsidRPr="00312C5A" w:rsidRDefault="005F507A" w:rsidP="00312C5A">
      <w:pPr>
        <w:spacing w:line="480" w:lineRule="auto"/>
        <w:jc w:val="both"/>
        <w:rPr>
          <w:rFonts w:ascii="Arial" w:hAnsi="Arial" w:cs="Arial"/>
          <w:sz w:val="24"/>
          <w:szCs w:val="24"/>
        </w:rPr>
      </w:pPr>
    </w:p>
    <w:p w:rsidR="00312C5A" w:rsidRDefault="00312C5A" w:rsidP="00312C5A">
      <w:pPr>
        <w:spacing w:line="480" w:lineRule="auto"/>
        <w:jc w:val="both"/>
        <w:rPr>
          <w:rFonts w:ascii="Arial" w:hAnsi="Arial" w:cs="Arial"/>
          <w:sz w:val="24"/>
          <w:szCs w:val="24"/>
        </w:rPr>
      </w:pPr>
    </w:p>
    <w:p w:rsidR="00312C5A" w:rsidRPr="005F507A" w:rsidRDefault="00312C5A" w:rsidP="00312C5A">
      <w:pPr>
        <w:spacing w:line="480" w:lineRule="auto"/>
        <w:jc w:val="both"/>
        <w:rPr>
          <w:rFonts w:ascii="Arial" w:hAnsi="Arial" w:cs="Arial"/>
          <w:b/>
          <w:sz w:val="24"/>
          <w:szCs w:val="24"/>
        </w:rPr>
      </w:pPr>
      <w:r w:rsidRPr="005F507A">
        <w:rPr>
          <w:rFonts w:ascii="Arial" w:hAnsi="Arial" w:cs="Arial"/>
          <w:b/>
          <w:sz w:val="24"/>
          <w:szCs w:val="24"/>
        </w:rPr>
        <w:lastRenderedPageBreak/>
        <w:t>Abstract</w:t>
      </w:r>
    </w:p>
    <w:p w:rsidR="00312C5A" w:rsidRPr="00312C5A" w:rsidRDefault="00312C5A" w:rsidP="00312C5A">
      <w:pPr>
        <w:spacing w:line="480" w:lineRule="auto"/>
        <w:jc w:val="both"/>
        <w:rPr>
          <w:rFonts w:ascii="Arial" w:hAnsi="Arial" w:cs="Arial"/>
          <w:sz w:val="24"/>
          <w:szCs w:val="24"/>
        </w:rPr>
      </w:pPr>
      <w:r w:rsidRPr="00312C5A">
        <w:rPr>
          <w:rFonts w:ascii="Arial" w:hAnsi="Arial" w:cs="Arial"/>
          <w:sz w:val="24"/>
          <w:szCs w:val="24"/>
        </w:rPr>
        <w:t>This dissertation examines the impact of the UK pension crisis by exploring the most popular pension schemes available and comparing them to those available in other countries.  Studies of the Maxwell Scandal and BHS pension collapse, centre around the removal of regulation from the Department of Trade and Industry by the Thatcher Government.  Consideration has been given to the impact of the Financial Services Authority and latterly the Financial Conduct Authority and Pensions Regulatory Authority in their abilities to prevent further perceived miss-management of pension funds.</w:t>
      </w:r>
    </w:p>
    <w:p w:rsidR="00312C5A" w:rsidRPr="00312C5A" w:rsidRDefault="00312C5A" w:rsidP="00312C5A">
      <w:pPr>
        <w:spacing w:line="480" w:lineRule="auto"/>
        <w:jc w:val="both"/>
        <w:rPr>
          <w:rFonts w:ascii="Arial" w:hAnsi="Arial" w:cs="Arial"/>
          <w:sz w:val="24"/>
          <w:szCs w:val="24"/>
        </w:rPr>
      </w:pPr>
      <w:r w:rsidRPr="00312C5A">
        <w:rPr>
          <w:rFonts w:ascii="Arial" w:hAnsi="Arial" w:cs="Arial"/>
          <w:sz w:val="24"/>
          <w:szCs w:val="24"/>
        </w:rPr>
        <w:t xml:space="preserve">Primary research includes interviews with several leading Industry Experts and 130 questionnaires have been distributed across six companies to provide a wide cross-section of employee’s views about pension schemes and the reasons for the pension crisis. Survey results indicate that income and education have a far higher impact on public understanding than originally thought. Secondary research is based on a phenomenological approach, examining the various contributors’ perspectives and perceptions to gain an understanding of the pension crisis. </w:t>
      </w:r>
    </w:p>
    <w:p w:rsidR="00312C5A" w:rsidRPr="00312C5A" w:rsidRDefault="00312C5A" w:rsidP="00312C5A">
      <w:pPr>
        <w:spacing w:line="480" w:lineRule="auto"/>
        <w:jc w:val="both"/>
        <w:rPr>
          <w:rFonts w:ascii="Arial" w:hAnsi="Arial" w:cs="Arial"/>
          <w:sz w:val="24"/>
          <w:szCs w:val="24"/>
        </w:rPr>
      </w:pPr>
      <w:r w:rsidRPr="00312C5A">
        <w:rPr>
          <w:rFonts w:ascii="Arial" w:hAnsi="Arial" w:cs="Arial"/>
          <w:sz w:val="24"/>
          <w:szCs w:val="24"/>
        </w:rPr>
        <w:t xml:space="preserve">Recommendations are made to include the implementation of a new over-arching regulator capable of enforcing control over the UK pension system.  </w:t>
      </w:r>
    </w:p>
    <w:p w:rsidR="00575223" w:rsidRDefault="00312C5A" w:rsidP="00312C5A">
      <w:pPr>
        <w:spacing w:line="480" w:lineRule="auto"/>
        <w:jc w:val="both"/>
        <w:rPr>
          <w:rFonts w:ascii="Arial" w:hAnsi="Arial" w:cs="Arial"/>
          <w:sz w:val="24"/>
          <w:szCs w:val="24"/>
        </w:rPr>
      </w:pPr>
      <w:r w:rsidRPr="00312C5A">
        <w:rPr>
          <w:rFonts w:ascii="Arial" w:hAnsi="Arial" w:cs="Arial"/>
          <w:sz w:val="24"/>
          <w:szCs w:val="24"/>
        </w:rPr>
        <w:t>To ascertain reliability of research outcomes, the limitations of the study need to be considered.  To arrive at more meaningful conclusions, similar studies comprising of larger number of respondents could be conducted in the future.</w:t>
      </w:r>
    </w:p>
    <w:p w:rsidR="00312C5A" w:rsidRDefault="00312C5A" w:rsidP="009C3125">
      <w:pPr>
        <w:spacing w:line="480" w:lineRule="auto"/>
        <w:jc w:val="both"/>
        <w:rPr>
          <w:rFonts w:ascii="Arial" w:hAnsi="Arial" w:cs="Arial"/>
          <w:sz w:val="24"/>
          <w:szCs w:val="24"/>
        </w:rPr>
      </w:pPr>
    </w:p>
    <w:p w:rsidR="00312C5A" w:rsidRDefault="00312C5A" w:rsidP="009C3125">
      <w:pPr>
        <w:spacing w:line="480" w:lineRule="auto"/>
        <w:jc w:val="both"/>
        <w:rPr>
          <w:rFonts w:ascii="Arial" w:hAnsi="Arial" w:cs="Arial"/>
          <w:sz w:val="24"/>
          <w:szCs w:val="24"/>
        </w:rPr>
      </w:pPr>
    </w:p>
    <w:p w:rsidR="00312C5A" w:rsidRPr="00312C5A" w:rsidRDefault="00312C5A" w:rsidP="00312C5A">
      <w:pPr>
        <w:pStyle w:val="ListParagraph"/>
        <w:numPr>
          <w:ilvl w:val="0"/>
          <w:numId w:val="31"/>
        </w:numPr>
        <w:spacing w:line="480" w:lineRule="auto"/>
        <w:jc w:val="both"/>
        <w:rPr>
          <w:rFonts w:ascii="Arial" w:hAnsi="Arial" w:cs="Arial"/>
          <w:b/>
          <w:sz w:val="24"/>
          <w:szCs w:val="24"/>
        </w:rPr>
      </w:pPr>
      <w:r w:rsidRPr="00312C5A">
        <w:rPr>
          <w:rFonts w:ascii="Arial" w:hAnsi="Arial" w:cs="Arial"/>
          <w:b/>
          <w:sz w:val="24"/>
          <w:szCs w:val="24"/>
        </w:rPr>
        <w:lastRenderedPageBreak/>
        <w:t>Introduction</w:t>
      </w:r>
    </w:p>
    <w:p w:rsidR="00E74764" w:rsidRPr="00E74764" w:rsidRDefault="00263CF4" w:rsidP="009C3125">
      <w:pPr>
        <w:spacing w:line="480" w:lineRule="auto"/>
        <w:jc w:val="both"/>
        <w:rPr>
          <w:rFonts w:ascii="Arial" w:hAnsi="Arial" w:cs="Arial"/>
          <w:sz w:val="24"/>
          <w:szCs w:val="24"/>
        </w:rPr>
      </w:pPr>
      <w:r w:rsidRPr="005656B3">
        <w:rPr>
          <w:rFonts w:ascii="Arial" w:hAnsi="Arial" w:cs="Arial"/>
          <w:sz w:val="24"/>
          <w:szCs w:val="24"/>
        </w:rPr>
        <w:t>The</w:t>
      </w:r>
      <w:r w:rsidR="00E74764" w:rsidRPr="005656B3">
        <w:rPr>
          <w:rFonts w:ascii="Arial" w:hAnsi="Arial" w:cs="Arial"/>
          <w:sz w:val="24"/>
          <w:szCs w:val="24"/>
        </w:rPr>
        <w:t xml:space="preserve"> aim of this dissertation is to review the </w:t>
      </w:r>
      <w:r w:rsidRPr="005656B3">
        <w:rPr>
          <w:rFonts w:ascii="Arial" w:hAnsi="Arial" w:cs="Arial"/>
          <w:sz w:val="24"/>
          <w:szCs w:val="24"/>
        </w:rPr>
        <w:t xml:space="preserve">UK Pension System as </w:t>
      </w:r>
      <w:r w:rsidR="005E6A50" w:rsidRPr="005656B3">
        <w:rPr>
          <w:rFonts w:ascii="Arial" w:hAnsi="Arial" w:cs="Arial"/>
          <w:sz w:val="24"/>
          <w:szCs w:val="24"/>
        </w:rPr>
        <w:t>evidence</w:t>
      </w:r>
      <w:r w:rsidR="00E74764" w:rsidRPr="005656B3">
        <w:rPr>
          <w:rFonts w:ascii="Arial" w:hAnsi="Arial" w:cs="Arial"/>
          <w:sz w:val="24"/>
          <w:szCs w:val="24"/>
        </w:rPr>
        <w:t xml:space="preserve"> suggests that </w:t>
      </w:r>
      <w:r w:rsidRPr="005656B3">
        <w:rPr>
          <w:rFonts w:ascii="Arial" w:hAnsi="Arial" w:cs="Arial"/>
          <w:sz w:val="24"/>
          <w:szCs w:val="24"/>
        </w:rPr>
        <w:t xml:space="preserve">no </w:t>
      </w:r>
      <w:r w:rsidR="00E74764" w:rsidRPr="005656B3">
        <w:rPr>
          <w:rFonts w:ascii="Arial" w:hAnsi="Arial" w:cs="Arial"/>
          <w:sz w:val="24"/>
          <w:szCs w:val="24"/>
        </w:rPr>
        <w:t>other academic paper</w:t>
      </w:r>
      <w:r w:rsidR="005E6A50" w:rsidRPr="005656B3">
        <w:rPr>
          <w:rFonts w:ascii="Arial" w:hAnsi="Arial" w:cs="Arial"/>
          <w:sz w:val="24"/>
          <w:szCs w:val="24"/>
        </w:rPr>
        <w:t xml:space="preserve"> has previously comp</w:t>
      </w:r>
      <w:r w:rsidR="00FC37F9" w:rsidRPr="005656B3">
        <w:rPr>
          <w:rFonts w:ascii="Arial" w:hAnsi="Arial" w:cs="Arial"/>
          <w:sz w:val="24"/>
          <w:szCs w:val="24"/>
        </w:rPr>
        <w:t>il</w:t>
      </w:r>
      <w:r w:rsidR="005E6A50" w:rsidRPr="005656B3">
        <w:rPr>
          <w:rFonts w:ascii="Arial" w:hAnsi="Arial" w:cs="Arial"/>
          <w:sz w:val="24"/>
          <w:szCs w:val="24"/>
        </w:rPr>
        <w:t xml:space="preserve">ed a comprehensive </w:t>
      </w:r>
      <w:r w:rsidR="00313E26" w:rsidRPr="005656B3">
        <w:rPr>
          <w:rFonts w:ascii="Arial" w:hAnsi="Arial" w:cs="Arial"/>
          <w:sz w:val="24"/>
          <w:szCs w:val="24"/>
        </w:rPr>
        <w:t>review</w:t>
      </w:r>
      <w:r w:rsidRPr="005656B3">
        <w:rPr>
          <w:rFonts w:ascii="Arial" w:hAnsi="Arial" w:cs="Arial"/>
          <w:sz w:val="24"/>
          <w:szCs w:val="24"/>
        </w:rPr>
        <w:t xml:space="preserve"> of</w:t>
      </w:r>
      <w:r w:rsidR="00313E26" w:rsidRPr="005656B3">
        <w:rPr>
          <w:rFonts w:ascii="Arial" w:hAnsi="Arial" w:cs="Arial"/>
          <w:sz w:val="24"/>
          <w:szCs w:val="24"/>
        </w:rPr>
        <w:t xml:space="preserve"> the </w:t>
      </w:r>
      <w:r w:rsidR="00313E26" w:rsidRPr="00E74764">
        <w:rPr>
          <w:rFonts w:ascii="Arial" w:hAnsi="Arial" w:cs="Arial"/>
          <w:sz w:val="24"/>
          <w:szCs w:val="24"/>
        </w:rPr>
        <w:t>most popular pension schemes</w:t>
      </w:r>
      <w:r w:rsidR="00D6002B" w:rsidRPr="00E74764">
        <w:rPr>
          <w:rFonts w:ascii="Arial" w:hAnsi="Arial" w:cs="Arial"/>
          <w:sz w:val="24"/>
          <w:szCs w:val="24"/>
        </w:rPr>
        <w:t xml:space="preserve"> available in the UK</w:t>
      </w:r>
      <w:r w:rsidR="00313E26" w:rsidRPr="00E74764">
        <w:rPr>
          <w:rFonts w:ascii="Arial" w:hAnsi="Arial" w:cs="Arial"/>
          <w:sz w:val="24"/>
          <w:szCs w:val="24"/>
        </w:rPr>
        <w:t>,</w:t>
      </w:r>
      <w:r w:rsidRPr="00E74764">
        <w:rPr>
          <w:rFonts w:ascii="Arial" w:hAnsi="Arial" w:cs="Arial"/>
          <w:sz w:val="24"/>
          <w:szCs w:val="24"/>
        </w:rPr>
        <w:t xml:space="preserve"> analysed the </w:t>
      </w:r>
      <w:r w:rsidR="0004645A" w:rsidRPr="00E74764">
        <w:rPr>
          <w:rFonts w:ascii="Arial" w:hAnsi="Arial" w:cs="Arial"/>
          <w:sz w:val="24"/>
          <w:szCs w:val="24"/>
        </w:rPr>
        <w:t>effect of G</w:t>
      </w:r>
      <w:r w:rsidR="00313E26" w:rsidRPr="00E74764">
        <w:rPr>
          <w:rFonts w:ascii="Arial" w:hAnsi="Arial" w:cs="Arial"/>
          <w:sz w:val="24"/>
          <w:szCs w:val="24"/>
        </w:rPr>
        <w:t>overnment</w:t>
      </w:r>
      <w:r w:rsidR="0004645A" w:rsidRPr="00E74764">
        <w:rPr>
          <w:rFonts w:ascii="Arial" w:hAnsi="Arial" w:cs="Arial"/>
          <w:sz w:val="24"/>
          <w:szCs w:val="24"/>
        </w:rPr>
        <w:t xml:space="preserve"> reforms and</w:t>
      </w:r>
      <w:r w:rsidR="00313E26" w:rsidRPr="00E74764">
        <w:rPr>
          <w:rFonts w:ascii="Arial" w:hAnsi="Arial" w:cs="Arial"/>
          <w:sz w:val="24"/>
          <w:szCs w:val="24"/>
        </w:rPr>
        <w:t xml:space="preserve"> regulation</w:t>
      </w:r>
      <w:r w:rsidR="005E6A50" w:rsidRPr="00E74764">
        <w:rPr>
          <w:rFonts w:ascii="Arial" w:hAnsi="Arial" w:cs="Arial"/>
          <w:sz w:val="24"/>
          <w:szCs w:val="24"/>
        </w:rPr>
        <w:t xml:space="preserve"> </w:t>
      </w:r>
      <w:r w:rsidR="00B103B4" w:rsidRPr="00E74764">
        <w:rPr>
          <w:rFonts w:ascii="Arial" w:hAnsi="Arial" w:cs="Arial"/>
          <w:sz w:val="24"/>
          <w:szCs w:val="24"/>
        </w:rPr>
        <w:t>and review</w:t>
      </w:r>
      <w:r w:rsidRPr="00E74764">
        <w:rPr>
          <w:rFonts w:ascii="Arial" w:hAnsi="Arial" w:cs="Arial"/>
          <w:sz w:val="24"/>
          <w:szCs w:val="24"/>
        </w:rPr>
        <w:t>ed</w:t>
      </w:r>
      <w:r w:rsidR="00B103B4" w:rsidRPr="00E74764">
        <w:rPr>
          <w:rFonts w:ascii="Arial" w:hAnsi="Arial" w:cs="Arial"/>
          <w:sz w:val="24"/>
          <w:szCs w:val="24"/>
        </w:rPr>
        <w:t xml:space="preserve"> whether various pension scandals could have been avoided</w:t>
      </w:r>
      <w:r w:rsidR="005E6A50" w:rsidRPr="00E74764">
        <w:rPr>
          <w:rFonts w:ascii="Arial" w:hAnsi="Arial" w:cs="Arial"/>
          <w:sz w:val="24"/>
          <w:szCs w:val="24"/>
        </w:rPr>
        <w:t>, consolidating</w:t>
      </w:r>
      <w:r w:rsidRPr="00E74764">
        <w:rPr>
          <w:rFonts w:ascii="Arial" w:hAnsi="Arial" w:cs="Arial"/>
          <w:sz w:val="24"/>
          <w:szCs w:val="24"/>
        </w:rPr>
        <w:t xml:space="preserve"> the findings into one complete document</w:t>
      </w:r>
      <w:r w:rsidR="00B103B4" w:rsidRPr="00E74764">
        <w:rPr>
          <w:rFonts w:ascii="Arial" w:hAnsi="Arial" w:cs="Arial"/>
          <w:sz w:val="24"/>
          <w:szCs w:val="24"/>
        </w:rPr>
        <w:t>.</w:t>
      </w:r>
      <w:r w:rsidR="00313E26" w:rsidRPr="00E74764">
        <w:rPr>
          <w:rFonts w:ascii="Arial" w:hAnsi="Arial" w:cs="Arial"/>
          <w:sz w:val="24"/>
          <w:szCs w:val="24"/>
        </w:rPr>
        <w:t xml:space="preserve"> </w:t>
      </w:r>
    </w:p>
    <w:p w:rsidR="004337E5" w:rsidRDefault="005E6A50" w:rsidP="009C3125">
      <w:pPr>
        <w:spacing w:line="480" w:lineRule="auto"/>
        <w:jc w:val="both"/>
      </w:pPr>
      <w:r w:rsidRPr="00E74764">
        <w:rPr>
          <w:rFonts w:ascii="Arial" w:hAnsi="Arial" w:cs="Arial"/>
          <w:sz w:val="24"/>
          <w:szCs w:val="24"/>
        </w:rPr>
        <w:t xml:space="preserve">The first objective will be to </w:t>
      </w:r>
      <w:r w:rsidR="00261C9B" w:rsidRPr="00E74764">
        <w:rPr>
          <w:rFonts w:ascii="Arial" w:hAnsi="Arial" w:cs="Arial"/>
          <w:sz w:val="24"/>
          <w:szCs w:val="24"/>
        </w:rPr>
        <w:t>review</w:t>
      </w:r>
      <w:r w:rsidR="00D6002B" w:rsidRPr="00E74764">
        <w:rPr>
          <w:rFonts w:ascii="Arial" w:hAnsi="Arial" w:cs="Arial"/>
          <w:sz w:val="24"/>
          <w:szCs w:val="24"/>
        </w:rPr>
        <w:t xml:space="preserve"> pension</w:t>
      </w:r>
      <w:r w:rsidR="0039012A" w:rsidRPr="00E74764">
        <w:rPr>
          <w:rFonts w:ascii="Arial" w:hAnsi="Arial" w:cs="Arial"/>
          <w:sz w:val="24"/>
          <w:szCs w:val="24"/>
        </w:rPr>
        <w:t xml:space="preserve"> schemes</w:t>
      </w:r>
      <w:r w:rsidR="00575223" w:rsidRPr="00E74764">
        <w:rPr>
          <w:rFonts w:ascii="Arial" w:hAnsi="Arial" w:cs="Arial"/>
          <w:sz w:val="24"/>
          <w:szCs w:val="24"/>
        </w:rPr>
        <w:t xml:space="preserve"> available in the UK, from the old Defined Benefit (Final Salary) through to newly launched initiatives such as Auto-Enrolment (AE) and National Employment Savings Trust (NEST), </w:t>
      </w:r>
      <w:r w:rsidR="00261C9B" w:rsidRPr="00E74764">
        <w:rPr>
          <w:rFonts w:ascii="Arial" w:hAnsi="Arial" w:cs="Arial"/>
          <w:sz w:val="24"/>
          <w:szCs w:val="24"/>
        </w:rPr>
        <w:t>comparing against</w:t>
      </w:r>
      <w:r w:rsidR="00575223" w:rsidRPr="00E74764">
        <w:rPr>
          <w:rFonts w:ascii="Arial" w:hAnsi="Arial" w:cs="Arial"/>
          <w:sz w:val="24"/>
          <w:szCs w:val="24"/>
        </w:rPr>
        <w:t xml:space="preserve"> </w:t>
      </w:r>
      <w:r w:rsidR="00261C9B" w:rsidRPr="00E74764">
        <w:rPr>
          <w:rFonts w:ascii="Arial" w:hAnsi="Arial" w:cs="Arial"/>
          <w:sz w:val="24"/>
          <w:szCs w:val="24"/>
        </w:rPr>
        <w:t>pensions in</w:t>
      </w:r>
      <w:r w:rsidR="00575223" w:rsidRPr="00E74764">
        <w:rPr>
          <w:rFonts w:ascii="Arial" w:hAnsi="Arial" w:cs="Arial"/>
          <w:sz w:val="24"/>
          <w:szCs w:val="24"/>
        </w:rPr>
        <w:t xml:space="preserve"> </w:t>
      </w:r>
      <w:r w:rsidR="00BB525B" w:rsidRPr="00E74764">
        <w:rPr>
          <w:rFonts w:ascii="Arial" w:hAnsi="Arial" w:cs="Arial"/>
          <w:sz w:val="24"/>
          <w:szCs w:val="24"/>
        </w:rPr>
        <w:t>other countries</w:t>
      </w:r>
      <w:r w:rsidR="0039012A" w:rsidRPr="00E74764">
        <w:rPr>
          <w:rFonts w:ascii="Arial" w:hAnsi="Arial" w:cs="Arial"/>
          <w:sz w:val="24"/>
          <w:szCs w:val="24"/>
        </w:rPr>
        <w:t xml:space="preserve"> across the European Union (EU)</w:t>
      </w:r>
      <w:r w:rsidR="00263CF4" w:rsidRPr="00E74764">
        <w:rPr>
          <w:rFonts w:ascii="Arial" w:hAnsi="Arial" w:cs="Arial"/>
          <w:sz w:val="24"/>
          <w:szCs w:val="24"/>
        </w:rPr>
        <w:t>,</w:t>
      </w:r>
      <w:r w:rsidR="00575223" w:rsidRPr="00E74764">
        <w:rPr>
          <w:rFonts w:ascii="Arial" w:hAnsi="Arial" w:cs="Arial"/>
          <w:sz w:val="24"/>
          <w:szCs w:val="24"/>
        </w:rPr>
        <w:t xml:space="preserve"> </w:t>
      </w:r>
      <w:r w:rsidR="00261C9B" w:rsidRPr="00E74764">
        <w:rPr>
          <w:rFonts w:ascii="Arial" w:hAnsi="Arial" w:cs="Arial"/>
          <w:sz w:val="24"/>
          <w:szCs w:val="24"/>
        </w:rPr>
        <w:t>also considering</w:t>
      </w:r>
      <w:r w:rsidR="00575223" w:rsidRPr="00E74764">
        <w:rPr>
          <w:rFonts w:ascii="Arial" w:hAnsi="Arial" w:cs="Arial"/>
          <w:sz w:val="24"/>
          <w:szCs w:val="24"/>
        </w:rPr>
        <w:t xml:space="preserve"> </w:t>
      </w:r>
      <w:r w:rsidRPr="00E74764">
        <w:rPr>
          <w:rFonts w:ascii="Arial" w:hAnsi="Arial" w:cs="Arial"/>
          <w:sz w:val="24"/>
          <w:szCs w:val="24"/>
        </w:rPr>
        <w:t xml:space="preserve">the Superannuation Guarantee Fund </w:t>
      </w:r>
      <w:r w:rsidR="00B103B4" w:rsidRPr="00E74764">
        <w:rPr>
          <w:rFonts w:ascii="Arial" w:hAnsi="Arial" w:cs="Arial"/>
          <w:sz w:val="24"/>
          <w:szCs w:val="24"/>
        </w:rPr>
        <w:t xml:space="preserve">introduced in Australia ten years prior to the UK’s </w:t>
      </w:r>
      <w:r w:rsidRPr="00E74764">
        <w:rPr>
          <w:rFonts w:ascii="Arial" w:hAnsi="Arial" w:cs="Arial"/>
          <w:sz w:val="24"/>
          <w:szCs w:val="24"/>
        </w:rPr>
        <w:t>new Auto-Enrolment Scheme</w:t>
      </w:r>
      <w:r w:rsidRPr="005656B3">
        <w:rPr>
          <w:rFonts w:ascii="Arial" w:hAnsi="Arial" w:cs="Arial"/>
          <w:sz w:val="24"/>
          <w:szCs w:val="24"/>
        </w:rPr>
        <w:t>.</w:t>
      </w:r>
      <w:r w:rsidR="00263CF4" w:rsidRPr="005656B3">
        <w:t xml:space="preserve"> </w:t>
      </w:r>
    </w:p>
    <w:p w:rsidR="00B103B4" w:rsidRDefault="00575223" w:rsidP="009C3125">
      <w:pPr>
        <w:spacing w:line="480" w:lineRule="auto"/>
        <w:jc w:val="both"/>
        <w:rPr>
          <w:rFonts w:ascii="Arial" w:hAnsi="Arial" w:cs="Arial"/>
          <w:sz w:val="24"/>
          <w:szCs w:val="24"/>
        </w:rPr>
      </w:pPr>
      <w:r w:rsidRPr="00E74764">
        <w:rPr>
          <w:rFonts w:ascii="Arial" w:hAnsi="Arial" w:cs="Arial"/>
          <w:sz w:val="24"/>
          <w:szCs w:val="24"/>
        </w:rPr>
        <w:t xml:space="preserve">The second objective will assess whether the </w:t>
      </w:r>
      <w:r w:rsidR="00B103B4" w:rsidRPr="00E74764">
        <w:rPr>
          <w:rFonts w:ascii="Arial" w:hAnsi="Arial" w:cs="Arial"/>
          <w:sz w:val="24"/>
          <w:szCs w:val="24"/>
        </w:rPr>
        <w:t>ever-changing political landscape</w:t>
      </w:r>
      <w:r w:rsidR="004E7892" w:rsidRPr="00E74764">
        <w:rPr>
          <w:rFonts w:ascii="Arial" w:hAnsi="Arial" w:cs="Arial"/>
          <w:sz w:val="24"/>
          <w:szCs w:val="24"/>
        </w:rPr>
        <w:t xml:space="preserve"> </w:t>
      </w:r>
      <w:r w:rsidRPr="00E74764">
        <w:rPr>
          <w:rFonts w:ascii="Arial" w:hAnsi="Arial" w:cs="Arial"/>
          <w:sz w:val="24"/>
          <w:szCs w:val="24"/>
        </w:rPr>
        <w:t xml:space="preserve">due to </w:t>
      </w:r>
      <w:r w:rsidR="004E7892" w:rsidRPr="00E74764">
        <w:rPr>
          <w:rFonts w:ascii="Arial" w:hAnsi="Arial" w:cs="Arial"/>
          <w:sz w:val="24"/>
          <w:szCs w:val="24"/>
        </w:rPr>
        <w:t xml:space="preserve">BREXIT </w:t>
      </w:r>
      <w:r w:rsidRPr="00E74764">
        <w:rPr>
          <w:rFonts w:ascii="Arial" w:hAnsi="Arial" w:cs="Arial"/>
          <w:sz w:val="24"/>
          <w:szCs w:val="24"/>
        </w:rPr>
        <w:t>will have any major</w:t>
      </w:r>
      <w:r w:rsidR="00B103B4" w:rsidRPr="00E74764">
        <w:rPr>
          <w:rFonts w:ascii="Arial" w:hAnsi="Arial" w:cs="Arial"/>
          <w:sz w:val="24"/>
          <w:szCs w:val="24"/>
        </w:rPr>
        <w:t xml:space="preserve"> implications </w:t>
      </w:r>
      <w:r w:rsidRPr="00E74764">
        <w:rPr>
          <w:rFonts w:ascii="Arial" w:hAnsi="Arial" w:cs="Arial"/>
          <w:sz w:val="24"/>
          <w:szCs w:val="24"/>
        </w:rPr>
        <w:t>on the Pension Sector when the UK leaves</w:t>
      </w:r>
      <w:r w:rsidR="00B103B4" w:rsidRPr="00E74764">
        <w:rPr>
          <w:rFonts w:ascii="Arial" w:hAnsi="Arial" w:cs="Arial"/>
          <w:sz w:val="24"/>
          <w:szCs w:val="24"/>
        </w:rPr>
        <w:t xml:space="preserve"> the Single Market once Article 50 is triggered in March 2017.</w:t>
      </w:r>
    </w:p>
    <w:p w:rsidR="009E6B59" w:rsidRPr="00683C0C" w:rsidRDefault="004337E5" w:rsidP="009C3125">
      <w:pPr>
        <w:spacing w:line="480" w:lineRule="auto"/>
        <w:jc w:val="both"/>
        <w:rPr>
          <w:rFonts w:ascii="Arial" w:hAnsi="Arial" w:cs="Arial"/>
          <w:sz w:val="24"/>
          <w:szCs w:val="24"/>
        </w:rPr>
      </w:pPr>
      <w:r>
        <w:rPr>
          <w:rFonts w:ascii="Arial" w:hAnsi="Arial" w:cs="Arial"/>
          <w:sz w:val="24"/>
          <w:szCs w:val="24"/>
        </w:rPr>
        <w:t>The third objective is</w:t>
      </w:r>
      <w:r w:rsidRPr="004337E5">
        <w:rPr>
          <w:rFonts w:ascii="Arial" w:hAnsi="Arial" w:cs="Arial"/>
          <w:sz w:val="24"/>
          <w:szCs w:val="24"/>
        </w:rPr>
        <w:t xml:space="preserve"> to establish if Government failure has led to the existing </w:t>
      </w:r>
      <w:r>
        <w:rPr>
          <w:rFonts w:ascii="Arial" w:hAnsi="Arial" w:cs="Arial"/>
          <w:sz w:val="24"/>
          <w:szCs w:val="24"/>
        </w:rPr>
        <w:t xml:space="preserve">pension crises </w:t>
      </w:r>
      <w:r w:rsidRPr="004337E5">
        <w:rPr>
          <w:rFonts w:ascii="Arial" w:hAnsi="Arial" w:cs="Arial"/>
          <w:sz w:val="24"/>
          <w:szCs w:val="24"/>
        </w:rPr>
        <w:t>and</w:t>
      </w:r>
      <w:r w:rsidR="00683C0C" w:rsidRPr="00683C0C">
        <w:rPr>
          <w:rFonts w:ascii="Arial" w:hAnsi="Arial" w:cs="Arial"/>
          <w:sz w:val="24"/>
          <w:szCs w:val="24"/>
        </w:rPr>
        <w:t xml:space="preserve"> discover </w:t>
      </w:r>
      <w:r w:rsidR="009E6B59" w:rsidRPr="00683C0C">
        <w:rPr>
          <w:rFonts w:ascii="Arial" w:hAnsi="Arial" w:cs="Arial"/>
          <w:sz w:val="24"/>
          <w:szCs w:val="24"/>
        </w:rPr>
        <w:t>if Government reforms launched to alleviate the cr</w:t>
      </w:r>
      <w:r>
        <w:rPr>
          <w:rFonts w:ascii="Arial" w:hAnsi="Arial" w:cs="Arial"/>
          <w:sz w:val="24"/>
          <w:szCs w:val="24"/>
        </w:rPr>
        <w:t>isis, have had the impact expect</w:t>
      </w:r>
      <w:r w:rsidR="009E6B59" w:rsidRPr="00683C0C">
        <w:rPr>
          <w:rFonts w:ascii="Arial" w:hAnsi="Arial" w:cs="Arial"/>
          <w:sz w:val="24"/>
          <w:szCs w:val="24"/>
        </w:rPr>
        <w:t>ed.</w:t>
      </w:r>
    </w:p>
    <w:p w:rsidR="00E74764" w:rsidRDefault="00575223" w:rsidP="009C3125">
      <w:pPr>
        <w:spacing w:line="480" w:lineRule="auto"/>
        <w:jc w:val="both"/>
        <w:rPr>
          <w:rFonts w:ascii="Arial" w:hAnsi="Arial" w:cs="Arial"/>
          <w:sz w:val="24"/>
          <w:szCs w:val="24"/>
        </w:rPr>
      </w:pPr>
      <w:r w:rsidRPr="000B3FC0">
        <w:rPr>
          <w:rFonts w:ascii="Arial" w:hAnsi="Arial" w:cs="Arial"/>
          <w:sz w:val="24"/>
          <w:szCs w:val="24"/>
        </w:rPr>
        <w:t xml:space="preserve">The final </w:t>
      </w:r>
      <w:r w:rsidR="005E6A50" w:rsidRPr="000B3FC0">
        <w:rPr>
          <w:rFonts w:ascii="Arial" w:hAnsi="Arial" w:cs="Arial"/>
          <w:sz w:val="24"/>
          <w:szCs w:val="24"/>
        </w:rPr>
        <w:t xml:space="preserve">objective </w:t>
      </w:r>
      <w:r w:rsidRPr="000B3FC0">
        <w:rPr>
          <w:rFonts w:ascii="Arial" w:hAnsi="Arial" w:cs="Arial"/>
          <w:sz w:val="24"/>
          <w:szCs w:val="24"/>
        </w:rPr>
        <w:t>is</w:t>
      </w:r>
      <w:r w:rsidR="005E6A50" w:rsidRPr="000B3FC0">
        <w:rPr>
          <w:rFonts w:ascii="Arial" w:hAnsi="Arial" w:cs="Arial"/>
          <w:sz w:val="24"/>
          <w:szCs w:val="24"/>
        </w:rPr>
        <w:t xml:space="preserve"> </w:t>
      </w:r>
      <w:r w:rsidR="009C3125" w:rsidRPr="000B3FC0">
        <w:rPr>
          <w:rFonts w:ascii="Arial" w:hAnsi="Arial" w:cs="Arial"/>
          <w:sz w:val="24"/>
          <w:szCs w:val="24"/>
        </w:rPr>
        <w:t xml:space="preserve">to </w:t>
      </w:r>
      <w:r w:rsidR="00E74764" w:rsidRPr="000B3FC0">
        <w:rPr>
          <w:rFonts w:ascii="Arial" w:hAnsi="Arial" w:cs="Arial"/>
          <w:sz w:val="24"/>
          <w:szCs w:val="24"/>
        </w:rPr>
        <w:t>establish</w:t>
      </w:r>
      <w:r w:rsidR="009E6B59" w:rsidRPr="000B3FC0">
        <w:rPr>
          <w:rFonts w:ascii="Arial" w:hAnsi="Arial" w:cs="Arial"/>
          <w:sz w:val="24"/>
          <w:szCs w:val="24"/>
        </w:rPr>
        <w:t xml:space="preserve"> </w:t>
      </w:r>
      <w:r w:rsidR="000B3FC0" w:rsidRPr="000B3FC0">
        <w:rPr>
          <w:rFonts w:ascii="Arial" w:hAnsi="Arial" w:cs="Arial"/>
          <w:sz w:val="24"/>
          <w:szCs w:val="24"/>
        </w:rPr>
        <w:t xml:space="preserve">if </w:t>
      </w:r>
      <w:r w:rsidR="009E6B59" w:rsidRPr="000B3FC0">
        <w:rPr>
          <w:rFonts w:ascii="Arial" w:hAnsi="Arial" w:cs="Arial"/>
          <w:sz w:val="24"/>
          <w:szCs w:val="24"/>
        </w:rPr>
        <w:t>demographic factors and personal circumstances</w:t>
      </w:r>
      <w:r w:rsidR="000B3FC0" w:rsidRPr="000B3FC0">
        <w:rPr>
          <w:rFonts w:ascii="Arial" w:hAnsi="Arial" w:cs="Arial"/>
          <w:sz w:val="24"/>
          <w:szCs w:val="24"/>
        </w:rPr>
        <w:t xml:space="preserve"> have any i</w:t>
      </w:r>
      <w:r w:rsidR="009E6B59" w:rsidRPr="000B3FC0">
        <w:rPr>
          <w:rFonts w:ascii="Arial" w:hAnsi="Arial" w:cs="Arial"/>
          <w:sz w:val="24"/>
          <w:szCs w:val="24"/>
        </w:rPr>
        <w:t xml:space="preserve">mpact on </w:t>
      </w:r>
      <w:r w:rsidR="00E74764" w:rsidRPr="000B3FC0">
        <w:rPr>
          <w:rFonts w:ascii="Arial" w:hAnsi="Arial" w:cs="Arial"/>
          <w:sz w:val="24"/>
          <w:szCs w:val="24"/>
        </w:rPr>
        <w:t xml:space="preserve">the public’s perception and </w:t>
      </w:r>
      <w:r w:rsidR="009E6B59" w:rsidRPr="000B3FC0">
        <w:rPr>
          <w:rFonts w:ascii="Arial" w:hAnsi="Arial" w:cs="Arial"/>
          <w:sz w:val="24"/>
          <w:szCs w:val="24"/>
        </w:rPr>
        <w:t xml:space="preserve">understanding of </w:t>
      </w:r>
      <w:r w:rsidR="000B3FC0" w:rsidRPr="000B3FC0">
        <w:rPr>
          <w:rFonts w:ascii="Arial" w:hAnsi="Arial" w:cs="Arial"/>
          <w:sz w:val="24"/>
          <w:szCs w:val="24"/>
        </w:rPr>
        <w:t>the UK pension system.</w:t>
      </w:r>
    </w:p>
    <w:p w:rsidR="00C940B7" w:rsidRPr="000B3FC0" w:rsidRDefault="00C940B7" w:rsidP="009C3125">
      <w:pPr>
        <w:spacing w:line="480" w:lineRule="auto"/>
        <w:jc w:val="both"/>
        <w:rPr>
          <w:rFonts w:ascii="Arial" w:hAnsi="Arial" w:cs="Arial"/>
          <w:sz w:val="24"/>
          <w:szCs w:val="24"/>
        </w:rPr>
      </w:pPr>
    </w:p>
    <w:p w:rsidR="00CD5453" w:rsidRDefault="00010CBA" w:rsidP="00D54DE9">
      <w:pPr>
        <w:spacing w:line="480" w:lineRule="auto"/>
        <w:jc w:val="both"/>
        <w:rPr>
          <w:rFonts w:ascii="Arial" w:hAnsi="Arial" w:cs="Arial"/>
          <w:sz w:val="24"/>
          <w:szCs w:val="24"/>
        </w:rPr>
      </w:pPr>
      <w:r>
        <w:rPr>
          <w:rFonts w:ascii="Arial" w:hAnsi="Arial" w:cs="Arial"/>
          <w:sz w:val="24"/>
          <w:szCs w:val="24"/>
        </w:rPr>
        <w:lastRenderedPageBreak/>
        <w:t>Since that historical day on the 23</w:t>
      </w:r>
      <w:r w:rsidRPr="00183F55">
        <w:rPr>
          <w:rFonts w:ascii="Arial" w:hAnsi="Arial" w:cs="Arial"/>
          <w:sz w:val="24"/>
          <w:szCs w:val="24"/>
          <w:vertAlign w:val="superscript"/>
        </w:rPr>
        <w:t>rd</w:t>
      </w:r>
      <w:r>
        <w:rPr>
          <w:rFonts w:ascii="Arial" w:hAnsi="Arial" w:cs="Arial"/>
          <w:sz w:val="24"/>
          <w:szCs w:val="24"/>
        </w:rPr>
        <w:t xml:space="preserve"> June 2016, when 17.4m of the British populous voted to leave the European Union (EU), against the 16.1m voters to stay, </w:t>
      </w:r>
      <w:r w:rsidR="002D6558">
        <w:rPr>
          <w:rFonts w:ascii="Arial" w:hAnsi="Arial" w:cs="Arial"/>
          <w:sz w:val="24"/>
          <w:szCs w:val="24"/>
        </w:rPr>
        <w:t xml:space="preserve">previous </w:t>
      </w:r>
      <w:r w:rsidR="00A41C08">
        <w:rPr>
          <w:rFonts w:ascii="Arial" w:hAnsi="Arial" w:cs="Arial"/>
          <w:sz w:val="24"/>
          <w:szCs w:val="24"/>
        </w:rPr>
        <w:t>suggest</w:t>
      </w:r>
      <w:r w:rsidR="002D6558">
        <w:rPr>
          <w:rFonts w:ascii="Arial" w:hAnsi="Arial" w:cs="Arial"/>
          <w:sz w:val="24"/>
          <w:szCs w:val="24"/>
        </w:rPr>
        <w:t xml:space="preserve">ions </w:t>
      </w:r>
      <w:r w:rsidR="00A41C08">
        <w:rPr>
          <w:rFonts w:ascii="Arial" w:hAnsi="Arial" w:cs="Arial"/>
          <w:sz w:val="24"/>
          <w:szCs w:val="24"/>
        </w:rPr>
        <w:t xml:space="preserve">that </w:t>
      </w:r>
      <w:r w:rsidR="002D6558">
        <w:rPr>
          <w:rFonts w:ascii="Arial" w:hAnsi="Arial" w:cs="Arial"/>
          <w:sz w:val="24"/>
          <w:szCs w:val="24"/>
        </w:rPr>
        <w:t>consumer confidence would</w:t>
      </w:r>
      <w:r>
        <w:rPr>
          <w:rFonts w:ascii="Arial" w:hAnsi="Arial" w:cs="Arial"/>
          <w:sz w:val="24"/>
          <w:szCs w:val="24"/>
        </w:rPr>
        <w:t xml:space="preserve"> dip sharply with the uncertainty of the implications of Brexit on pension funds</w:t>
      </w:r>
      <w:r w:rsidR="00A41C08">
        <w:rPr>
          <w:rFonts w:ascii="Arial" w:hAnsi="Arial" w:cs="Arial"/>
          <w:sz w:val="24"/>
          <w:szCs w:val="24"/>
        </w:rPr>
        <w:t xml:space="preserve">, six months on, </w:t>
      </w:r>
      <w:r w:rsidR="002D6558">
        <w:rPr>
          <w:rFonts w:ascii="Arial" w:hAnsi="Arial" w:cs="Arial"/>
          <w:sz w:val="24"/>
          <w:szCs w:val="24"/>
        </w:rPr>
        <w:t xml:space="preserve">do not </w:t>
      </w:r>
      <w:r w:rsidR="00A41C08">
        <w:rPr>
          <w:rFonts w:ascii="Arial" w:hAnsi="Arial" w:cs="Arial"/>
          <w:sz w:val="24"/>
          <w:szCs w:val="24"/>
        </w:rPr>
        <w:t>appear</w:t>
      </w:r>
      <w:r w:rsidR="002D6558">
        <w:rPr>
          <w:rFonts w:ascii="Arial" w:hAnsi="Arial" w:cs="Arial"/>
          <w:sz w:val="24"/>
          <w:szCs w:val="24"/>
        </w:rPr>
        <w:t xml:space="preserve"> to</w:t>
      </w:r>
      <w:r w:rsidR="00A41C08">
        <w:rPr>
          <w:rFonts w:ascii="Arial" w:hAnsi="Arial" w:cs="Arial"/>
          <w:sz w:val="24"/>
          <w:szCs w:val="24"/>
        </w:rPr>
        <w:t xml:space="preserve"> evidence this fact</w:t>
      </w:r>
      <w:r>
        <w:rPr>
          <w:rFonts w:ascii="Arial" w:hAnsi="Arial" w:cs="Arial"/>
          <w:sz w:val="24"/>
          <w:szCs w:val="24"/>
        </w:rPr>
        <w:t xml:space="preserve"> </w:t>
      </w:r>
      <w:sdt>
        <w:sdtPr>
          <w:rPr>
            <w:rFonts w:ascii="Arial" w:hAnsi="Arial" w:cs="Arial"/>
            <w:sz w:val="24"/>
            <w:szCs w:val="24"/>
          </w:rPr>
          <w:id w:val="252331292"/>
          <w:citation/>
        </w:sdtPr>
        <w:sdtContent>
          <w:r>
            <w:rPr>
              <w:rFonts w:ascii="Arial" w:hAnsi="Arial" w:cs="Arial"/>
              <w:sz w:val="24"/>
              <w:szCs w:val="24"/>
            </w:rPr>
            <w:fldChar w:fldCharType="begin"/>
          </w:r>
          <w:r>
            <w:rPr>
              <w:rFonts w:ascii="Arial" w:hAnsi="Arial" w:cs="Arial"/>
              <w:sz w:val="24"/>
              <w:szCs w:val="24"/>
            </w:rPr>
            <w:instrText xml:space="preserve"> CITATION EUR16 \l 2057 </w:instrText>
          </w:r>
          <w:r>
            <w:rPr>
              <w:rFonts w:ascii="Arial" w:hAnsi="Arial" w:cs="Arial"/>
              <w:sz w:val="24"/>
              <w:szCs w:val="24"/>
            </w:rPr>
            <w:fldChar w:fldCharType="separate"/>
          </w:r>
          <w:r w:rsidR="00CD589A" w:rsidRPr="00CD589A">
            <w:rPr>
              <w:rFonts w:ascii="Arial" w:hAnsi="Arial" w:cs="Arial"/>
              <w:noProof/>
              <w:sz w:val="24"/>
              <w:szCs w:val="24"/>
            </w:rPr>
            <w:t>(EU Referendum Results, 2016)</w:t>
          </w:r>
          <w:r>
            <w:rPr>
              <w:rFonts w:ascii="Arial" w:hAnsi="Arial" w:cs="Arial"/>
              <w:sz w:val="24"/>
              <w:szCs w:val="24"/>
            </w:rPr>
            <w:fldChar w:fldCharType="end"/>
          </w:r>
        </w:sdtContent>
      </w:sdt>
      <w:r>
        <w:rPr>
          <w:rFonts w:ascii="Arial" w:hAnsi="Arial" w:cs="Arial"/>
          <w:sz w:val="24"/>
          <w:szCs w:val="24"/>
        </w:rPr>
        <w:t>.  The validity of current pension legislation is being called into question at the highest levels of funding institutions</w:t>
      </w:r>
      <w:r w:rsidR="002D6558">
        <w:rPr>
          <w:rFonts w:ascii="Arial" w:hAnsi="Arial" w:cs="Arial"/>
          <w:sz w:val="24"/>
          <w:szCs w:val="24"/>
        </w:rPr>
        <w:t xml:space="preserve"> and</w:t>
      </w:r>
      <w:r>
        <w:rPr>
          <w:rFonts w:ascii="Arial" w:hAnsi="Arial" w:cs="Arial"/>
          <w:sz w:val="24"/>
          <w:szCs w:val="24"/>
        </w:rPr>
        <w:t xml:space="preserve"> whether these regulations will need to be re-written over the next few years  </w:t>
      </w:r>
      <w:sdt>
        <w:sdtPr>
          <w:rPr>
            <w:rFonts w:ascii="Arial" w:hAnsi="Arial" w:cs="Arial"/>
            <w:sz w:val="24"/>
            <w:szCs w:val="24"/>
          </w:rPr>
          <w:id w:val="2008394039"/>
          <w:citation/>
        </w:sdtPr>
        <w:sdtContent>
          <w:r>
            <w:rPr>
              <w:rFonts w:ascii="Arial" w:hAnsi="Arial" w:cs="Arial"/>
              <w:sz w:val="24"/>
              <w:szCs w:val="24"/>
            </w:rPr>
            <w:fldChar w:fldCharType="begin"/>
          </w:r>
          <w:r>
            <w:rPr>
              <w:rFonts w:ascii="Arial" w:hAnsi="Arial" w:cs="Arial"/>
              <w:sz w:val="24"/>
              <w:szCs w:val="24"/>
            </w:rPr>
            <w:instrText xml:space="preserve"> CITATION Gal16 \l 2057 </w:instrText>
          </w:r>
          <w:r>
            <w:rPr>
              <w:rFonts w:ascii="Arial" w:hAnsi="Arial" w:cs="Arial"/>
              <w:sz w:val="24"/>
              <w:szCs w:val="24"/>
            </w:rPr>
            <w:fldChar w:fldCharType="separate"/>
          </w:r>
          <w:r w:rsidR="00CD589A" w:rsidRPr="00CD589A">
            <w:rPr>
              <w:rFonts w:ascii="Arial" w:hAnsi="Arial" w:cs="Arial"/>
              <w:noProof/>
              <w:sz w:val="24"/>
              <w:szCs w:val="24"/>
            </w:rPr>
            <w:t>(Gallagher, 2016)</w:t>
          </w:r>
          <w:r>
            <w:rPr>
              <w:rFonts w:ascii="Arial" w:hAnsi="Arial" w:cs="Arial"/>
              <w:sz w:val="24"/>
              <w:szCs w:val="24"/>
            </w:rPr>
            <w:fldChar w:fldCharType="end"/>
          </w:r>
        </w:sdtContent>
      </w:sdt>
      <w:r w:rsidR="002827D8">
        <w:rPr>
          <w:rFonts w:ascii="Arial" w:hAnsi="Arial" w:cs="Arial"/>
          <w:sz w:val="24"/>
          <w:szCs w:val="24"/>
        </w:rPr>
        <w:t xml:space="preserve">. </w:t>
      </w:r>
      <w:r w:rsidR="009C3125">
        <w:rPr>
          <w:rFonts w:ascii="Arial" w:hAnsi="Arial" w:cs="Arial"/>
          <w:sz w:val="24"/>
          <w:szCs w:val="24"/>
        </w:rPr>
        <w:t xml:space="preserve"> </w:t>
      </w:r>
      <w:r w:rsidR="00CD5453">
        <w:rPr>
          <w:rFonts w:ascii="Arial" w:hAnsi="Arial" w:cs="Arial"/>
          <w:sz w:val="24"/>
          <w:szCs w:val="24"/>
        </w:rPr>
        <w:t>Much of the financial services framework the UK currently adheres to</w:t>
      </w:r>
      <w:r w:rsidR="002D6558">
        <w:rPr>
          <w:rFonts w:ascii="Arial" w:hAnsi="Arial" w:cs="Arial"/>
          <w:sz w:val="24"/>
          <w:szCs w:val="24"/>
        </w:rPr>
        <w:t>,</w:t>
      </w:r>
      <w:r w:rsidR="00CD5453">
        <w:rPr>
          <w:rFonts w:ascii="Arial" w:hAnsi="Arial" w:cs="Arial"/>
          <w:sz w:val="24"/>
          <w:szCs w:val="24"/>
        </w:rPr>
        <w:t xml:space="preserve"> is formed on a global basis, with </w:t>
      </w:r>
      <w:r w:rsidR="00BD7DC0">
        <w:rPr>
          <w:rFonts w:ascii="Arial" w:hAnsi="Arial" w:cs="Arial"/>
          <w:sz w:val="24"/>
          <w:szCs w:val="24"/>
        </w:rPr>
        <w:t>c</w:t>
      </w:r>
      <w:r w:rsidR="00CD5453">
        <w:rPr>
          <w:rFonts w:ascii="Arial" w:hAnsi="Arial" w:cs="Arial"/>
          <w:sz w:val="24"/>
          <w:szCs w:val="24"/>
        </w:rPr>
        <w:t xml:space="preserve">ountries such as Norway having to abide by existing EU directives if they wish to invest funds with Single Market </w:t>
      </w:r>
      <w:r w:rsidR="00A41C08">
        <w:rPr>
          <w:rFonts w:ascii="Arial" w:hAnsi="Arial" w:cs="Arial"/>
          <w:sz w:val="24"/>
          <w:szCs w:val="24"/>
        </w:rPr>
        <w:t>p</w:t>
      </w:r>
      <w:r w:rsidR="00CD5453">
        <w:rPr>
          <w:rFonts w:ascii="Arial" w:hAnsi="Arial" w:cs="Arial"/>
          <w:sz w:val="24"/>
          <w:szCs w:val="24"/>
        </w:rPr>
        <w:t>ension providers</w:t>
      </w:r>
      <w:r w:rsidR="00681E18">
        <w:rPr>
          <w:rFonts w:ascii="Arial" w:hAnsi="Arial" w:cs="Arial"/>
          <w:sz w:val="24"/>
          <w:szCs w:val="24"/>
        </w:rPr>
        <w:t xml:space="preserve"> and </w:t>
      </w:r>
      <w:r w:rsidR="002D6558">
        <w:rPr>
          <w:rFonts w:ascii="Arial" w:hAnsi="Arial" w:cs="Arial"/>
          <w:sz w:val="24"/>
          <w:szCs w:val="24"/>
        </w:rPr>
        <w:t>the same</w:t>
      </w:r>
      <w:r w:rsidR="00681E18">
        <w:rPr>
          <w:rFonts w:ascii="Arial" w:hAnsi="Arial" w:cs="Arial"/>
          <w:sz w:val="24"/>
          <w:szCs w:val="24"/>
        </w:rPr>
        <w:t xml:space="preserve"> could impact UK pension</w:t>
      </w:r>
      <w:r w:rsidR="00574A76">
        <w:rPr>
          <w:rFonts w:ascii="Arial" w:hAnsi="Arial" w:cs="Arial"/>
          <w:sz w:val="24"/>
          <w:szCs w:val="24"/>
        </w:rPr>
        <w:t xml:space="preserve"> provision when we leave the EU</w:t>
      </w:r>
      <w:r w:rsidR="002D6558">
        <w:rPr>
          <w:rFonts w:ascii="Arial" w:hAnsi="Arial" w:cs="Arial"/>
          <w:sz w:val="24"/>
          <w:szCs w:val="24"/>
        </w:rPr>
        <w:t xml:space="preserve"> (Lappin, 2016)</w:t>
      </w:r>
      <w:r w:rsidR="00574A76">
        <w:rPr>
          <w:rFonts w:ascii="Arial" w:hAnsi="Arial" w:cs="Arial"/>
          <w:sz w:val="24"/>
          <w:szCs w:val="24"/>
        </w:rPr>
        <w:t>.</w:t>
      </w:r>
    </w:p>
    <w:p w:rsidR="009117F1" w:rsidRDefault="00D6002B" w:rsidP="00D54DE9">
      <w:pPr>
        <w:spacing w:line="480" w:lineRule="auto"/>
        <w:jc w:val="both"/>
        <w:rPr>
          <w:rFonts w:ascii="Arial" w:hAnsi="Arial" w:cs="Arial"/>
          <w:sz w:val="24"/>
          <w:szCs w:val="24"/>
        </w:rPr>
      </w:pPr>
      <w:r w:rsidRPr="00D6002B">
        <w:rPr>
          <w:rFonts w:ascii="Arial" w:hAnsi="Arial" w:cs="Arial"/>
          <w:sz w:val="24"/>
          <w:szCs w:val="24"/>
        </w:rPr>
        <w:t>At the time of research (October 2016</w:t>
      </w:r>
      <w:r w:rsidR="002D6558">
        <w:rPr>
          <w:rFonts w:ascii="Arial" w:hAnsi="Arial" w:cs="Arial"/>
          <w:sz w:val="24"/>
          <w:szCs w:val="24"/>
        </w:rPr>
        <w:t xml:space="preserve"> to</w:t>
      </w:r>
      <w:r w:rsidRPr="00D6002B">
        <w:rPr>
          <w:rFonts w:ascii="Arial" w:hAnsi="Arial" w:cs="Arial"/>
          <w:sz w:val="24"/>
          <w:szCs w:val="24"/>
        </w:rPr>
        <w:t xml:space="preserve"> </w:t>
      </w:r>
      <w:r w:rsidR="009117F1">
        <w:rPr>
          <w:rFonts w:ascii="Arial" w:hAnsi="Arial" w:cs="Arial"/>
          <w:sz w:val="24"/>
          <w:szCs w:val="24"/>
        </w:rPr>
        <w:t>April</w:t>
      </w:r>
      <w:r w:rsidRPr="00D6002B">
        <w:rPr>
          <w:rFonts w:ascii="Arial" w:hAnsi="Arial" w:cs="Arial"/>
          <w:sz w:val="24"/>
          <w:szCs w:val="24"/>
        </w:rPr>
        <w:t xml:space="preserve"> 2017),</w:t>
      </w:r>
      <w:r w:rsidR="006646B4">
        <w:rPr>
          <w:rFonts w:ascii="Arial" w:hAnsi="Arial" w:cs="Arial"/>
          <w:sz w:val="24"/>
          <w:szCs w:val="24"/>
        </w:rPr>
        <w:t xml:space="preserve"> </w:t>
      </w:r>
      <w:r w:rsidRPr="00D6002B">
        <w:rPr>
          <w:rFonts w:ascii="Arial" w:hAnsi="Arial" w:cs="Arial"/>
          <w:sz w:val="24"/>
          <w:szCs w:val="24"/>
        </w:rPr>
        <w:t>the exact detail of the UK's new relationship with the EU is unknown and not likely to be consolidated for some considerable time</w:t>
      </w:r>
      <w:r w:rsidR="002D6558">
        <w:rPr>
          <w:rFonts w:ascii="Arial" w:hAnsi="Arial" w:cs="Arial"/>
          <w:sz w:val="24"/>
          <w:szCs w:val="24"/>
        </w:rPr>
        <w:t>.  Many Industry E</w:t>
      </w:r>
      <w:r w:rsidRPr="00D6002B">
        <w:rPr>
          <w:rFonts w:ascii="Arial" w:hAnsi="Arial" w:cs="Arial"/>
          <w:sz w:val="24"/>
          <w:szCs w:val="24"/>
        </w:rPr>
        <w:t>xperts feel that there has never been more uncertainty within the UK pensions industry since the post-war era.</w:t>
      </w:r>
      <w:r w:rsidR="003B4E5B">
        <w:rPr>
          <w:rFonts w:ascii="Arial" w:hAnsi="Arial" w:cs="Arial"/>
          <w:sz w:val="24"/>
          <w:szCs w:val="24"/>
        </w:rPr>
        <w:t xml:space="preserve">  </w:t>
      </w:r>
      <w:r w:rsidRPr="00D6002B">
        <w:rPr>
          <w:rFonts w:ascii="Arial" w:hAnsi="Arial" w:cs="Arial"/>
          <w:sz w:val="24"/>
          <w:szCs w:val="24"/>
        </w:rPr>
        <w:t>It is unknown if the UK will be able to secure a deal sim</w:t>
      </w:r>
      <w:r w:rsidR="00BD7DC0">
        <w:rPr>
          <w:rFonts w:ascii="Arial" w:hAnsi="Arial" w:cs="Arial"/>
          <w:sz w:val="24"/>
          <w:szCs w:val="24"/>
        </w:rPr>
        <w:t xml:space="preserve">ilar to Canada, Norway or </w:t>
      </w:r>
      <w:r w:rsidRPr="00D6002B">
        <w:rPr>
          <w:rFonts w:ascii="Arial" w:hAnsi="Arial" w:cs="Arial"/>
          <w:sz w:val="24"/>
          <w:szCs w:val="24"/>
        </w:rPr>
        <w:t>Switzerland</w:t>
      </w:r>
      <w:r w:rsidR="00BD7DC0">
        <w:rPr>
          <w:rFonts w:ascii="Arial" w:hAnsi="Arial" w:cs="Arial"/>
          <w:sz w:val="24"/>
          <w:szCs w:val="24"/>
        </w:rPr>
        <w:t>,</w:t>
      </w:r>
      <w:r w:rsidRPr="00D6002B">
        <w:rPr>
          <w:rFonts w:ascii="Arial" w:hAnsi="Arial" w:cs="Arial"/>
          <w:sz w:val="24"/>
          <w:szCs w:val="24"/>
        </w:rPr>
        <w:t xml:space="preserve"> or if indeed it will be totally different.  </w:t>
      </w:r>
      <w:r w:rsidR="00010CBA" w:rsidRPr="00EB730A">
        <w:rPr>
          <w:rFonts w:ascii="Arial" w:hAnsi="Arial" w:cs="Arial"/>
          <w:sz w:val="24"/>
          <w:szCs w:val="24"/>
        </w:rPr>
        <w:t xml:space="preserve">With an </w:t>
      </w:r>
      <w:r w:rsidR="00BB525B" w:rsidRPr="00EB730A">
        <w:rPr>
          <w:rFonts w:ascii="Arial" w:hAnsi="Arial" w:cs="Arial"/>
          <w:sz w:val="24"/>
          <w:szCs w:val="24"/>
        </w:rPr>
        <w:t>ever-changing</w:t>
      </w:r>
      <w:r w:rsidR="00010CBA" w:rsidRPr="00EB730A">
        <w:rPr>
          <w:rFonts w:ascii="Arial" w:hAnsi="Arial" w:cs="Arial"/>
          <w:sz w:val="24"/>
          <w:szCs w:val="24"/>
        </w:rPr>
        <w:t xml:space="preserve"> </w:t>
      </w:r>
      <w:r w:rsidR="00BB525B">
        <w:rPr>
          <w:rFonts w:ascii="Arial" w:hAnsi="Arial" w:cs="Arial"/>
          <w:sz w:val="24"/>
          <w:szCs w:val="24"/>
        </w:rPr>
        <w:t xml:space="preserve">political landscape - </w:t>
      </w:r>
      <w:r w:rsidR="00010CBA">
        <w:rPr>
          <w:rFonts w:ascii="Arial" w:hAnsi="Arial" w:cs="Arial"/>
          <w:sz w:val="24"/>
          <w:szCs w:val="24"/>
        </w:rPr>
        <w:t xml:space="preserve">almost </w:t>
      </w:r>
      <w:r w:rsidR="00BB525B">
        <w:rPr>
          <w:rFonts w:ascii="Arial" w:hAnsi="Arial" w:cs="Arial"/>
          <w:sz w:val="24"/>
          <w:szCs w:val="24"/>
        </w:rPr>
        <w:t>daily</w:t>
      </w:r>
      <w:r w:rsidR="00010CBA">
        <w:rPr>
          <w:rFonts w:ascii="Arial" w:hAnsi="Arial" w:cs="Arial"/>
          <w:sz w:val="24"/>
          <w:szCs w:val="24"/>
        </w:rPr>
        <w:t xml:space="preserve">, </w:t>
      </w:r>
      <w:r w:rsidR="00010CBA" w:rsidRPr="00EB730A">
        <w:rPr>
          <w:rFonts w:ascii="Arial" w:hAnsi="Arial" w:cs="Arial"/>
          <w:sz w:val="24"/>
          <w:szCs w:val="24"/>
        </w:rPr>
        <w:t xml:space="preserve">this </w:t>
      </w:r>
      <w:r w:rsidR="00010CBA">
        <w:rPr>
          <w:rFonts w:ascii="Arial" w:hAnsi="Arial" w:cs="Arial"/>
          <w:sz w:val="24"/>
          <w:szCs w:val="24"/>
        </w:rPr>
        <w:t>d</w:t>
      </w:r>
      <w:r w:rsidR="003B4E5B">
        <w:rPr>
          <w:rFonts w:ascii="Arial" w:hAnsi="Arial" w:cs="Arial"/>
          <w:sz w:val="24"/>
          <w:szCs w:val="24"/>
        </w:rPr>
        <w:t>issertation will be based on current pension legislation</w:t>
      </w:r>
      <w:r w:rsidR="00010CBA" w:rsidRPr="009117F1">
        <w:rPr>
          <w:rFonts w:ascii="Arial" w:hAnsi="Arial" w:cs="Arial"/>
          <w:sz w:val="24"/>
          <w:szCs w:val="24"/>
        </w:rPr>
        <w:t xml:space="preserve">.  </w:t>
      </w:r>
    </w:p>
    <w:p w:rsidR="00010CBA" w:rsidRDefault="00010CBA" w:rsidP="00D54DE9">
      <w:pPr>
        <w:spacing w:line="480" w:lineRule="auto"/>
        <w:jc w:val="both"/>
        <w:rPr>
          <w:rFonts w:ascii="Arial" w:hAnsi="Arial" w:cs="Arial"/>
          <w:i/>
          <w:sz w:val="24"/>
          <w:szCs w:val="24"/>
        </w:rPr>
      </w:pPr>
      <w:r w:rsidRPr="00EB730A">
        <w:rPr>
          <w:rFonts w:ascii="Arial" w:hAnsi="Arial" w:cs="Arial"/>
          <w:sz w:val="24"/>
          <w:szCs w:val="24"/>
        </w:rPr>
        <w:t xml:space="preserve">The ramifications will become clearer over the coming months as Article 50 starts to unfold </w:t>
      </w:r>
      <w:r w:rsidR="009117F1">
        <w:rPr>
          <w:rFonts w:ascii="Arial" w:hAnsi="Arial" w:cs="Arial"/>
          <w:sz w:val="24"/>
          <w:szCs w:val="24"/>
        </w:rPr>
        <w:t>in</w:t>
      </w:r>
      <w:r w:rsidRPr="00EB730A">
        <w:rPr>
          <w:rFonts w:ascii="Arial" w:hAnsi="Arial" w:cs="Arial"/>
          <w:sz w:val="24"/>
          <w:szCs w:val="24"/>
        </w:rPr>
        <w:t xml:space="preserve"> March 2017</w:t>
      </w:r>
      <w:r>
        <w:rPr>
          <w:rFonts w:ascii="Arial" w:hAnsi="Arial" w:cs="Arial"/>
          <w:sz w:val="24"/>
          <w:szCs w:val="24"/>
        </w:rPr>
        <w:t>,</w:t>
      </w:r>
      <w:r w:rsidR="00BD512E">
        <w:rPr>
          <w:rFonts w:ascii="Arial" w:hAnsi="Arial" w:cs="Arial"/>
          <w:sz w:val="24"/>
          <w:szCs w:val="24"/>
        </w:rPr>
        <w:t xml:space="preserve"> although m</w:t>
      </w:r>
      <w:r w:rsidRPr="00EB730A">
        <w:rPr>
          <w:rFonts w:ascii="Arial" w:hAnsi="Arial" w:cs="Arial"/>
          <w:sz w:val="24"/>
          <w:szCs w:val="24"/>
        </w:rPr>
        <w:t>uch will depend on the precise nature of the UK’s future relationship with the EU</w:t>
      </w:r>
      <w:r w:rsidR="003B4E5B">
        <w:rPr>
          <w:rFonts w:ascii="Arial" w:hAnsi="Arial" w:cs="Arial"/>
          <w:sz w:val="24"/>
          <w:szCs w:val="24"/>
        </w:rPr>
        <w:t>.  I</w:t>
      </w:r>
      <w:r w:rsidRPr="00EB730A">
        <w:rPr>
          <w:rFonts w:ascii="Arial" w:hAnsi="Arial" w:cs="Arial"/>
          <w:sz w:val="24"/>
          <w:szCs w:val="24"/>
        </w:rPr>
        <w:t>ndustry analysts</w:t>
      </w:r>
      <w:r w:rsidR="003B4E5B">
        <w:rPr>
          <w:rFonts w:ascii="Arial" w:hAnsi="Arial" w:cs="Arial"/>
          <w:sz w:val="24"/>
          <w:szCs w:val="24"/>
        </w:rPr>
        <w:t xml:space="preserve"> are</w:t>
      </w:r>
      <w:r w:rsidRPr="00EB730A">
        <w:rPr>
          <w:rFonts w:ascii="Arial" w:hAnsi="Arial" w:cs="Arial"/>
          <w:sz w:val="24"/>
          <w:szCs w:val="24"/>
        </w:rPr>
        <w:t xml:space="preserve"> calling for Theresa May to “</w:t>
      </w:r>
      <w:r w:rsidRPr="004B6AEB">
        <w:rPr>
          <w:rFonts w:ascii="Arial" w:hAnsi="Arial" w:cs="Arial"/>
          <w:i/>
          <w:sz w:val="24"/>
          <w:szCs w:val="24"/>
        </w:rPr>
        <w:t>act swiftly and decisively to manage current volatility and announce a clear plan to renegotiate our future relationship with the EU”</w:t>
      </w:r>
      <w:r>
        <w:rPr>
          <w:rFonts w:ascii="Arial" w:hAnsi="Arial" w:cs="Arial"/>
          <w:i/>
          <w:sz w:val="24"/>
          <w:szCs w:val="24"/>
        </w:rPr>
        <w:t xml:space="preserve">  </w:t>
      </w:r>
      <w:sdt>
        <w:sdtPr>
          <w:rPr>
            <w:rFonts w:ascii="Arial" w:hAnsi="Arial" w:cs="Arial"/>
            <w:i/>
            <w:sz w:val="24"/>
            <w:szCs w:val="24"/>
          </w:rPr>
          <w:id w:val="-1892406118"/>
          <w:citation/>
        </w:sdtPr>
        <w:sdtContent>
          <w:r>
            <w:rPr>
              <w:rFonts w:ascii="Arial" w:hAnsi="Arial" w:cs="Arial"/>
              <w:i/>
              <w:sz w:val="24"/>
              <w:szCs w:val="24"/>
            </w:rPr>
            <w:fldChar w:fldCharType="begin"/>
          </w:r>
          <w:r>
            <w:rPr>
              <w:rFonts w:ascii="Arial" w:hAnsi="Arial" w:cs="Arial"/>
              <w:sz w:val="24"/>
              <w:szCs w:val="24"/>
            </w:rPr>
            <w:instrText xml:space="preserve"> CITATION Woo16 \l 2057 </w:instrText>
          </w:r>
          <w:r>
            <w:rPr>
              <w:rFonts w:ascii="Arial" w:hAnsi="Arial" w:cs="Arial"/>
              <w:i/>
              <w:sz w:val="24"/>
              <w:szCs w:val="24"/>
            </w:rPr>
            <w:fldChar w:fldCharType="separate"/>
          </w:r>
          <w:r w:rsidR="00CD589A" w:rsidRPr="00CD589A">
            <w:rPr>
              <w:rFonts w:ascii="Arial" w:hAnsi="Arial" w:cs="Arial"/>
              <w:noProof/>
              <w:sz w:val="24"/>
              <w:szCs w:val="24"/>
            </w:rPr>
            <w:t>(Woodcock, 2016)</w:t>
          </w:r>
          <w:r>
            <w:rPr>
              <w:rFonts w:ascii="Arial" w:hAnsi="Arial" w:cs="Arial"/>
              <w:i/>
              <w:sz w:val="24"/>
              <w:szCs w:val="24"/>
            </w:rPr>
            <w:fldChar w:fldCharType="end"/>
          </w:r>
        </w:sdtContent>
      </w:sdt>
      <w:r w:rsidR="00574A76">
        <w:rPr>
          <w:rFonts w:ascii="Arial" w:hAnsi="Arial" w:cs="Arial"/>
          <w:i/>
          <w:sz w:val="24"/>
          <w:szCs w:val="24"/>
        </w:rPr>
        <w:t>.</w:t>
      </w:r>
    </w:p>
    <w:p w:rsidR="009117F1" w:rsidRPr="009E6B59" w:rsidRDefault="00BD512E" w:rsidP="00D54DE9">
      <w:pPr>
        <w:spacing w:line="480" w:lineRule="auto"/>
        <w:jc w:val="both"/>
        <w:rPr>
          <w:rFonts w:ascii="Arial" w:hAnsi="Arial" w:cs="Arial"/>
          <w:sz w:val="24"/>
          <w:szCs w:val="24"/>
        </w:rPr>
      </w:pPr>
      <w:r>
        <w:rPr>
          <w:rFonts w:ascii="Arial" w:hAnsi="Arial" w:cs="Arial"/>
          <w:sz w:val="24"/>
          <w:szCs w:val="24"/>
        </w:rPr>
        <w:lastRenderedPageBreak/>
        <w:t>Although not covered in the context of this dissertation</w:t>
      </w:r>
      <w:r w:rsidR="009117F1">
        <w:rPr>
          <w:rFonts w:ascii="Arial" w:hAnsi="Arial" w:cs="Arial"/>
          <w:sz w:val="24"/>
          <w:szCs w:val="24"/>
        </w:rPr>
        <w:t xml:space="preserve"> due to their complexity</w:t>
      </w:r>
      <w:r>
        <w:rPr>
          <w:rFonts w:ascii="Arial" w:hAnsi="Arial" w:cs="Arial"/>
          <w:sz w:val="24"/>
          <w:szCs w:val="24"/>
        </w:rPr>
        <w:t>, o</w:t>
      </w:r>
      <w:r w:rsidR="00010CBA" w:rsidRPr="00EB730A">
        <w:rPr>
          <w:rFonts w:ascii="Arial" w:hAnsi="Arial" w:cs="Arial"/>
          <w:sz w:val="24"/>
          <w:szCs w:val="24"/>
        </w:rPr>
        <w:t xml:space="preserve">ther key issues such as market volatility </w:t>
      </w:r>
      <w:r>
        <w:rPr>
          <w:rFonts w:ascii="Arial" w:hAnsi="Arial" w:cs="Arial"/>
          <w:sz w:val="24"/>
          <w:szCs w:val="24"/>
        </w:rPr>
        <w:t>and the strength of Sterling would</w:t>
      </w:r>
      <w:r w:rsidR="00010CBA" w:rsidRPr="00EB730A">
        <w:rPr>
          <w:rFonts w:ascii="Arial" w:hAnsi="Arial" w:cs="Arial"/>
          <w:sz w:val="24"/>
          <w:szCs w:val="24"/>
        </w:rPr>
        <w:t xml:space="preserve"> need to be examined</w:t>
      </w:r>
      <w:r>
        <w:rPr>
          <w:rFonts w:ascii="Arial" w:hAnsi="Arial" w:cs="Arial"/>
          <w:sz w:val="24"/>
          <w:szCs w:val="24"/>
        </w:rPr>
        <w:t xml:space="preserve"> in further detail,</w:t>
      </w:r>
      <w:r w:rsidR="00010CBA" w:rsidRPr="00EB730A">
        <w:rPr>
          <w:rFonts w:ascii="Arial" w:hAnsi="Arial" w:cs="Arial"/>
          <w:sz w:val="24"/>
          <w:szCs w:val="24"/>
        </w:rPr>
        <w:t xml:space="preserve"> together with the European Com</w:t>
      </w:r>
      <w:r w:rsidR="00F27B83">
        <w:rPr>
          <w:rFonts w:ascii="Arial" w:hAnsi="Arial" w:cs="Arial"/>
          <w:sz w:val="24"/>
          <w:szCs w:val="24"/>
        </w:rPr>
        <w:t>missions’ Single Market Review</w:t>
      </w:r>
      <w:r w:rsidR="00574A76">
        <w:rPr>
          <w:rFonts w:ascii="Arial" w:hAnsi="Arial" w:cs="Arial"/>
          <w:sz w:val="24"/>
          <w:szCs w:val="24"/>
        </w:rPr>
        <w:t xml:space="preserve"> to </w:t>
      </w:r>
      <w:r w:rsidR="00F27B83" w:rsidRPr="009E6B59">
        <w:rPr>
          <w:rFonts w:ascii="Arial" w:hAnsi="Arial" w:cs="Arial"/>
          <w:sz w:val="24"/>
          <w:szCs w:val="24"/>
        </w:rPr>
        <w:t>ascertain if t</w:t>
      </w:r>
      <w:r w:rsidR="00574A76" w:rsidRPr="009E6B59">
        <w:rPr>
          <w:rFonts w:ascii="Arial" w:hAnsi="Arial" w:cs="Arial"/>
          <w:sz w:val="24"/>
          <w:szCs w:val="24"/>
        </w:rPr>
        <w:t xml:space="preserve">here will be an impact on the UK economy, </w:t>
      </w:r>
      <w:r w:rsidR="00F27B83" w:rsidRPr="009E6B59">
        <w:rPr>
          <w:rFonts w:ascii="Arial" w:hAnsi="Arial" w:cs="Arial"/>
          <w:sz w:val="24"/>
          <w:szCs w:val="24"/>
        </w:rPr>
        <w:t xml:space="preserve">which will </w:t>
      </w:r>
      <w:r w:rsidR="00574A76" w:rsidRPr="009E6B59">
        <w:rPr>
          <w:rFonts w:ascii="Arial" w:hAnsi="Arial" w:cs="Arial"/>
          <w:sz w:val="24"/>
          <w:szCs w:val="24"/>
        </w:rPr>
        <w:t>in turn exacerbate the UK</w:t>
      </w:r>
      <w:r w:rsidR="00F27B83" w:rsidRPr="009E6B59">
        <w:rPr>
          <w:rFonts w:ascii="Arial" w:hAnsi="Arial" w:cs="Arial"/>
          <w:sz w:val="24"/>
          <w:szCs w:val="24"/>
        </w:rPr>
        <w:t xml:space="preserve"> pension crisis</w:t>
      </w:r>
      <w:r w:rsidR="00574A76" w:rsidRPr="009E6B59">
        <w:rPr>
          <w:rFonts w:ascii="Arial" w:hAnsi="Arial" w:cs="Arial"/>
          <w:sz w:val="24"/>
          <w:szCs w:val="24"/>
        </w:rPr>
        <w:t xml:space="preserve">.  </w:t>
      </w:r>
    </w:p>
    <w:p w:rsidR="00C940B7" w:rsidRDefault="00C940B7" w:rsidP="00D54DE9">
      <w:pPr>
        <w:spacing w:line="480" w:lineRule="auto"/>
        <w:jc w:val="both"/>
        <w:rPr>
          <w:rFonts w:ascii="Arial" w:hAnsi="Arial" w:cs="Arial"/>
          <w:sz w:val="24"/>
          <w:szCs w:val="24"/>
        </w:rPr>
      </w:pPr>
    </w:p>
    <w:p w:rsidR="006646B4" w:rsidRDefault="00C5142A" w:rsidP="00D54DE9">
      <w:pPr>
        <w:spacing w:line="480" w:lineRule="auto"/>
        <w:jc w:val="both"/>
        <w:rPr>
          <w:rFonts w:ascii="Arial" w:hAnsi="Arial" w:cs="Arial"/>
          <w:sz w:val="24"/>
          <w:szCs w:val="24"/>
        </w:rPr>
      </w:pPr>
      <w:r w:rsidRPr="009E6B59">
        <w:rPr>
          <w:rFonts w:ascii="Arial" w:hAnsi="Arial" w:cs="Arial"/>
          <w:sz w:val="24"/>
          <w:szCs w:val="24"/>
        </w:rPr>
        <w:t>Th</w:t>
      </w:r>
      <w:r w:rsidR="000B3FC0">
        <w:rPr>
          <w:rFonts w:ascii="Arial" w:hAnsi="Arial" w:cs="Arial"/>
          <w:sz w:val="24"/>
          <w:szCs w:val="24"/>
        </w:rPr>
        <w:t>is</w:t>
      </w:r>
      <w:r w:rsidRPr="009E6B59">
        <w:rPr>
          <w:rFonts w:ascii="Arial" w:hAnsi="Arial" w:cs="Arial"/>
          <w:sz w:val="24"/>
          <w:szCs w:val="24"/>
        </w:rPr>
        <w:t xml:space="preserve"> dissertation has been structured </w:t>
      </w:r>
      <w:r w:rsidR="000B3FC0">
        <w:rPr>
          <w:rFonts w:ascii="Arial" w:hAnsi="Arial" w:cs="Arial"/>
          <w:sz w:val="24"/>
          <w:szCs w:val="24"/>
        </w:rPr>
        <w:t xml:space="preserve">in the </w:t>
      </w:r>
      <w:r w:rsidRPr="009E6B59">
        <w:rPr>
          <w:rFonts w:ascii="Arial" w:hAnsi="Arial" w:cs="Arial"/>
          <w:sz w:val="24"/>
          <w:szCs w:val="24"/>
        </w:rPr>
        <w:t>follow</w:t>
      </w:r>
      <w:r w:rsidR="000B3FC0">
        <w:rPr>
          <w:rFonts w:ascii="Arial" w:hAnsi="Arial" w:cs="Arial"/>
          <w:sz w:val="24"/>
          <w:szCs w:val="24"/>
        </w:rPr>
        <w:t>ing way</w:t>
      </w:r>
      <w:r>
        <w:rPr>
          <w:rFonts w:ascii="Arial" w:hAnsi="Arial" w:cs="Arial"/>
          <w:sz w:val="24"/>
          <w:szCs w:val="24"/>
        </w:rPr>
        <w:t xml:space="preserve">: </w:t>
      </w:r>
    </w:p>
    <w:p w:rsidR="00C5142A" w:rsidRPr="000B3FC0" w:rsidRDefault="00C5142A" w:rsidP="009E6B59">
      <w:pPr>
        <w:spacing w:line="480" w:lineRule="auto"/>
        <w:jc w:val="both"/>
        <w:rPr>
          <w:rFonts w:ascii="Arial" w:hAnsi="Arial" w:cs="Arial"/>
          <w:sz w:val="24"/>
          <w:szCs w:val="24"/>
        </w:rPr>
      </w:pPr>
      <w:r w:rsidRPr="000B3FC0">
        <w:rPr>
          <w:rFonts w:ascii="Arial" w:hAnsi="Arial" w:cs="Arial"/>
          <w:sz w:val="24"/>
          <w:szCs w:val="24"/>
        </w:rPr>
        <w:t>Secondary research comprised a literature review of many documents including Government White Papers, Industry Expert reviews, academic papers and a review of the founding principles of Regulatory Authorities.</w:t>
      </w:r>
      <w:r w:rsidR="009E6B59" w:rsidRPr="000B3FC0">
        <w:rPr>
          <w:rFonts w:ascii="Arial" w:hAnsi="Arial" w:cs="Arial"/>
          <w:sz w:val="24"/>
          <w:szCs w:val="24"/>
        </w:rPr>
        <w:t xml:space="preserve">  </w:t>
      </w:r>
      <w:r w:rsidR="000B3FC0" w:rsidRPr="000B3FC0">
        <w:rPr>
          <w:rFonts w:ascii="Arial" w:hAnsi="Arial" w:cs="Arial"/>
          <w:sz w:val="24"/>
          <w:szCs w:val="24"/>
        </w:rPr>
        <w:t xml:space="preserve">Key </w:t>
      </w:r>
      <w:r w:rsidRPr="000B3FC0">
        <w:rPr>
          <w:rFonts w:ascii="Arial" w:hAnsi="Arial" w:cs="Arial"/>
          <w:sz w:val="24"/>
          <w:szCs w:val="24"/>
        </w:rPr>
        <w:t>UK pension systems</w:t>
      </w:r>
      <w:r w:rsidR="000B3FC0" w:rsidRPr="000B3FC0">
        <w:rPr>
          <w:rFonts w:ascii="Arial" w:hAnsi="Arial" w:cs="Arial"/>
          <w:sz w:val="24"/>
          <w:szCs w:val="24"/>
        </w:rPr>
        <w:t xml:space="preserve"> have been examined </w:t>
      </w:r>
      <w:r w:rsidRPr="000B3FC0">
        <w:rPr>
          <w:rFonts w:ascii="Arial" w:hAnsi="Arial" w:cs="Arial"/>
          <w:sz w:val="24"/>
          <w:szCs w:val="24"/>
        </w:rPr>
        <w:t>and compar</w:t>
      </w:r>
      <w:r w:rsidR="000B3FC0" w:rsidRPr="000B3FC0">
        <w:rPr>
          <w:rFonts w:ascii="Arial" w:hAnsi="Arial" w:cs="Arial"/>
          <w:sz w:val="24"/>
          <w:szCs w:val="24"/>
        </w:rPr>
        <w:t>ed</w:t>
      </w:r>
      <w:r w:rsidRPr="000B3FC0">
        <w:rPr>
          <w:rFonts w:ascii="Arial" w:hAnsi="Arial" w:cs="Arial"/>
          <w:sz w:val="24"/>
          <w:szCs w:val="24"/>
        </w:rPr>
        <w:t xml:space="preserve"> to those in the EU and Australia. </w:t>
      </w:r>
    </w:p>
    <w:p w:rsidR="006646B4" w:rsidRPr="009E6B59" w:rsidRDefault="00C5142A" w:rsidP="009E6B59">
      <w:pPr>
        <w:spacing w:line="480" w:lineRule="auto"/>
        <w:jc w:val="both"/>
        <w:rPr>
          <w:rFonts w:ascii="Arial" w:hAnsi="Arial" w:cs="Arial"/>
          <w:sz w:val="24"/>
          <w:szCs w:val="24"/>
        </w:rPr>
      </w:pPr>
      <w:r w:rsidRPr="009E6B59">
        <w:rPr>
          <w:rFonts w:ascii="Arial" w:hAnsi="Arial" w:cs="Arial"/>
          <w:sz w:val="24"/>
          <w:szCs w:val="24"/>
        </w:rPr>
        <w:t>Primary</w:t>
      </w:r>
      <w:r w:rsidR="00E74764" w:rsidRPr="009E6B59">
        <w:rPr>
          <w:rFonts w:ascii="Arial" w:hAnsi="Arial" w:cs="Arial"/>
          <w:b/>
          <w:sz w:val="24"/>
          <w:szCs w:val="24"/>
        </w:rPr>
        <w:t xml:space="preserve"> </w:t>
      </w:r>
      <w:r w:rsidR="00E74764" w:rsidRPr="009E6B59">
        <w:rPr>
          <w:rFonts w:ascii="Arial" w:hAnsi="Arial" w:cs="Arial"/>
          <w:sz w:val="24"/>
          <w:szCs w:val="24"/>
        </w:rPr>
        <w:t>research was undertaken by interviewing three key Industry Experts,</w:t>
      </w:r>
      <w:r w:rsidR="000B3FC0">
        <w:rPr>
          <w:rFonts w:ascii="Arial" w:hAnsi="Arial" w:cs="Arial"/>
          <w:sz w:val="24"/>
          <w:szCs w:val="24"/>
        </w:rPr>
        <w:t xml:space="preserve"> with</w:t>
      </w:r>
      <w:r w:rsidR="009E6B59" w:rsidRPr="009E6B59">
        <w:rPr>
          <w:rFonts w:ascii="Arial" w:hAnsi="Arial" w:cs="Arial"/>
          <w:sz w:val="24"/>
          <w:szCs w:val="24"/>
        </w:rPr>
        <w:t xml:space="preserve"> a</w:t>
      </w:r>
      <w:r w:rsidR="00E74764" w:rsidRPr="009E6B59">
        <w:rPr>
          <w:rFonts w:ascii="Arial" w:hAnsi="Arial" w:cs="Arial"/>
          <w:sz w:val="24"/>
          <w:szCs w:val="24"/>
        </w:rPr>
        <w:t xml:space="preserve">ll three individuals </w:t>
      </w:r>
      <w:r w:rsidR="009E6B59" w:rsidRPr="009E6B59">
        <w:rPr>
          <w:rFonts w:ascii="Arial" w:hAnsi="Arial" w:cs="Arial"/>
          <w:sz w:val="24"/>
          <w:szCs w:val="24"/>
        </w:rPr>
        <w:t>add</w:t>
      </w:r>
      <w:r w:rsidR="000B3FC0">
        <w:rPr>
          <w:rFonts w:ascii="Arial" w:hAnsi="Arial" w:cs="Arial"/>
          <w:sz w:val="24"/>
          <w:szCs w:val="24"/>
        </w:rPr>
        <w:t>ing opinion</w:t>
      </w:r>
      <w:r w:rsidR="009E6B59" w:rsidRPr="009E6B59">
        <w:rPr>
          <w:rFonts w:ascii="Arial" w:hAnsi="Arial" w:cs="Arial"/>
          <w:sz w:val="24"/>
          <w:szCs w:val="24"/>
        </w:rPr>
        <w:t xml:space="preserve"> and insight</w:t>
      </w:r>
      <w:r w:rsidR="000B3FC0">
        <w:rPr>
          <w:rFonts w:ascii="Arial" w:hAnsi="Arial" w:cs="Arial"/>
          <w:sz w:val="24"/>
          <w:szCs w:val="24"/>
        </w:rPr>
        <w:t>.  A</w:t>
      </w:r>
      <w:r w:rsidR="00E74764" w:rsidRPr="009E6B59">
        <w:rPr>
          <w:rFonts w:ascii="Arial" w:hAnsi="Arial" w:cs="Arial"/>
          <w:sz w:val="24"/>
          <w:szCs w:val="24"/>
        </w:rPr>
        <w:t xml:space="preserve">lthough a little unorthodox in academic writing, due to the uniqueness and complexity of this document, to present a thorough and comprehensive presentation, the interview responses have been interwoven throughout the dissertation to support or refute much of the secondary research.  </w:t>
      </w:r>
    </w:p>
    <w:p w:rsidR="00495826" w:rsidRPr="009E6B59" w:rsidRDefault="00C5142A" w:rsidP="009E6B59">
      <w:pPr>
        <w:spacing w:line="480" w:lineRule="auto"/>
        <w:jc w:val="both"/>
        <w:rPr>
          <w:rFonts w:ascii="Arial" w:hAnsi="Arial" w:cs="Arial"/>
          <w:sz w:val="24"/>
          <w:szCs w:val="24"/>
        </w:rPr>
      </w:pPr>
      <w:r w:rsidRPr="009E6B59">
        <w:rPr>
          <w:rFonts w:ascii="Arial" w:hAnsi="Arial" w:cs="Arial"/>
          <w:sz w:val="24"/>
          <w:szCs w:val="24"/>
        </w:rPr>
        <w:t>Further primary research included structured questionnaires distributed to 130 staff in various roles and salary bands across 6 companies to provide a wide cross section of views and opinions.</w:t>
      </w:r>
      <w:r w:rsidRPr="009E6B59">
        <w:rPr>
          <w:rStyle w:val="FootnoteReference"/>
          <w:rFonts w:ascii="Arial" w:hAnsi="Arial" w:cs="Arial"/>
          <w:sz w:val="24"/>
          <w:szCs w:val="24"/>
        </w:rPr>
        <w:footnoteReference w:id="1"/>
      </w:r>
      <w:r w:rsidR="009E6B59" w:rsidRPr="009E6B59">
        <w:rPr>
          <w:rFonts w:ascii="Arial" w:hAnsi="Arial" w:cs="Arial"/>
          <w:sz w:val="24"/>
          <w:szCs w:val="24"/>
        </w:rPr>
        <w:t xml:space="preserve"> </w:t>
      </w:r>
      <w:r w:rsidR="00495826" w:rsidRPr="009E6B59">
        <w:rPr>
          <w:rFonts w:ascii="Arial" w:hAnsi="Arial" w:cs="Arial"/>
          <w:sz w:val="24"/>
          <w:szCs w:val="24"/>
        </w:rPr>
        <w:t>The Data Analysis gives a detailed breakdown of survey responses and the conclusion draws on all chapters of the dissertation to establish the cause of the pension crisis.</w:t>
      </w:r>
    </w:p>
    <w:p w:rsidR="002D6558" w:rsidRPr="009E6B59" w:rsidRDefault="00C5142A" w:rsidP="00495826">
      <w:pPr>
        <w:spacing w:line="480" w:lineRule="auto"/>
        <w:ind w:left="142"/>
        <w:jc w:val="both"/>
        <w:rPr>
          <w:rFonts w:ascii="Arial" w:hAnsi="Arial" w:cs="Arial"/>
          <w:sz w:val="24"/>
          <w:szCs w:val="24"/>
        </w:rPr>
      </w:pPr>
      <w:r w:rsidRPr="009E6B59">
        <w:rPr>
          <w:rFonts w:ascii="Arial" w:hAnsi="Arial" w:cs="Arial"/>
          <w:sz w:val="24"/>
          <w:szCs w:val="24"/>
        </w:rPr>
        <w:lastRenderedPageBreak/>
        <w:t>The next chapter discusses how pensions have evolved over the last one hundred and twenty years and the general basis of their perceived failure in the last twenty- five years.</w:t>
      </w:r>
    </w:p>
    <w:p w:rsidR="00495826" w:rsidRPr="00495826" w:rsidRDefault="00495826" w:rsidP="00495826">
      <w:pPr>
        <w:spacing w:line="480" w:lineRule="auto"/>
        <w:ind w:left="142"/>
        <w:jc w:val="both"/>
        <w:rPr>
          <w:rFonts w:ascii="Arial" w:hAnsi="Arial" w:cs="Arial"/>
          <w:color w:val="FF0000"/>
          <w:sz w:val="24"/>
          <w:szCs w:val="24"/>
        </w:rPr>
      </w:pPr>
    </w:p>
    <w:p w:rsidR="00495826" w:rsidRPr="00495826" w:rsidRDefault="00495826" w:rsidP="00495826">
      <w:pPr>
        <w:spacing w:line="480" w:lineRule="auto"/>
        <w:ind w:left="142"/>
        <w:jc w:val="both"/>
        <w:rPr>
          <w:rFonts w:ascii="Arial" w:hAnsi="Arial" w:cs="Arial"/>
          <w:sz w:val="24"/>
          <w:szCs w:val="24"/>
        </w:rPr>
      </w:pPr>
    </w:p>
    <w:p w:rsidR="00495826" w:rsidRDefault="00495826" w:rsidP="009A4F2E">
      <w:pPr>
        <w:ind w:left="142"/>
        <w:jc w:val="both"/>
        <w:rPr>
          <w:rFonts w:ascii="Arial" w:hAnsi="Arial" w:cs="Arial"/>
          <w:b/>
          <w:sz w:val="24"/>
          <w:szCs w:val="24"/>
        </w:rPr>
      </w:pPr>
    </w:p>
    <w:p w:rsidR="00495826" w:rsidRDefault="00495826" w:rsidP="009A4F2E">
      <w:pPr>
        <w:ind w:left="142"/>
        <w:jc w:val="both"/>
        <w:rPr>
          <w:rFonts w:ascii="Arial" w:hAnsi="Arial" w:cs="Arial"/>
          <w:b/>
          <w:sz w:val="24"/>
          <w:szCs w:val="24"/>
        </w:rPr>
      </w:pPr>
    </w:p>
    <w:p w:rsidR="00495826" w:rsidRDefault="00495826" w:rsidP="009A4F2E">
      <w:pPr>
        <w:ind w:left="142"/>
        <w:jc w:val="both"/>
        <w:rPr>
          <w:rFonts w:ascii="Arial" w:hAnsi="Arial" w:cs="Arial"/>
          <w:b/>
          <w:sz w:val="24"/>
          <w:szCs w:val="24"/>
        </w:rPr>
      </w:pPr>
    </w:p>
    <w:p w:rsidR="00495826" w:rsidRDefault="00495826" w:rsidP="009A4F2E">
      <w:pPr>
        <w:ind w:left="142"/>
        <w:jc w:val="both"/>
        <w:rPr>
          <w:rFonts w:ascii="Arial" w:hAnsi="Arial" w:cs="Arial"/>
          <w:b/>
          <w:sz w:val="24"/>
          <w:szCs w:val="24"/>
        </w:rPr>
      </w:pPr>
    </w:p>
    <w:p w:rsidR="00495826" w:rsidRDefault="00495826" w:rsidP="009A4F2E">
      <w:pPr>
        <w:ind w:left="142"/>
        <w:jc w:val="both"/>
        <w:rPr>
          <w:rFonts w:ascii="Arial" w:hAnsi="Arial" w:cs="Arial"/>
          <w:b/>
          <w:sz w:val="24"/>
          <w:szCs w:val="24"/>
        </w:rPr>
      </w:pPr>
    </w:p>
    <w:p w:rsidR="00495826" w:rsidRDefault="00495826" w:rsidP="009A4F2E">
      <w:pPr>
        <w:ind w:left="142"/>
        <w:jc w:val="both"/>
        <w:rPr>
          <w:rFonts w:ascii="Arial" w:hAnsi="Arial" w:cs="Arial"/>
          <w:b/>
          <w:sz w:val="24"/>
          <w:szCs w:val="24"/>
        </w:rPr>
      </w:pPr>
    </w:p>
    <w:p w:rsidR="00495826" w:rsidRDefault="00495826" w:rsidP="009A4F2E">
      <w:pPr>
        <w:ind w:left="142"/>
        <w:jc w:val="both"/>
        <w:rPr>
          <w:rFonts w:ascii="Arial" w:hAnsi="Arial" w:cs="Arial"/>
          <w:b/>
          <w:sz w:val="24"/>
          <w:szCs w:val="24"/>
        </w:rPr>
      </w:pPr>
    </w:p>
    <w:p w:rsidR="00495826" w:rsidRDefault="00495826" w:rsidP="009A4F2E">
      <w:pPr>
        <w:ind w:left="142"/>
        <w:jc w:val="both"/>
        <w:rPr>
          <w:rFonts w:ascii="Arial" w:hAnsi="Arial" w:cs="Arial"/>
          <w:b/>
          <w:sz w:val="24"/>
          <w:szCs w:val="24"/>
        </w:rPr>
      </w:pPr>
    </w:p>
    <w:p w:rsidR="00495826" w:rsidRDefault="00495826" w:rsidP="009A4F2E">
      <w:pPr>
        <w:ind w:left="142"/>
        <w:jc w:val="both"/>
        <w:rPr>
          <w:rFonts w:ascii="Arial" w:hAnsi="Arial" w:cs="Arial"/>
          <w:b/>
          <w:sz w:val="24"/>
          <w:szCs w:val="24"/>
        </w:rPr>
      </w:pPr>
    </w:p>
    <w:p w:rsidR="00495826" w:rsidRDefault="00495826" w:rsidP="009A4F2E">
      <w:pPr>
        <w:ind w:left="142"/>
        <w:jc w:val="both"/>
        <w:rPr>
          <w:rFonts w:ascii="Arial" w:hAnsi="Arial" w:cs="Arial"/>
          <w:b/>
          <w:sz w:val="24"/>
          <w:szCs w:val="24"/>
        </w:rPr>
      </w:pPr>
    </w:p>
    <w:p w:rsidR="00495826" w:rsidRDefault="00495826" w:rsidP="009A4F2E">
      <w:pPr>
        <w:ind w:left="142"/>
        <w:jc w:val="both"/>
        <w:rPr>
          <w:rFonts w:ascii="Arial" w:hAnsi="Arial" w:cs="Arial"/>
          <w:b/>
          <w:sz w:val="24"/>
          <w:szCs w:val="24"/>
        </w:rPr>
      </w:pPr>
    </w:p>
    <w:p w:rsidR="00495826" w:rsidRDefault="00495826" w:rsidP="009A4F2E">
      <w:pPr>
        <w:ind w:left="142"/>
        <w:jc w:val="both"/>
        <w:rPr>
          <w:rFonts w:ascii="Arial" w:hAnsi="Arial" w:cs="Arial"/>
          <w:b/>
          <w:sz w:val="24"/>
          <w:szCs w:val="24"/>
        </w:rPr>
      </w:pPr>
    </w:p>
    <w:p w:rsidR="009E6B59" w:rsidRDefault="009E6B59" w:rsidP="009A4F2E">
      <w:pPr>
        <w:ind w:left="142"/>
        <w:jc w:val="both"/>
        <w:rPr>
          <w:rFonts w:ascii="Arial" w:hAnsi="Arial" w:cs="Arial"/>
          <w:b/>
          <w:sz w:val="24"/>
          <w:szCs w:val="24"/>
        </w:rPr>
      </w:pPr>
    </w:p>
    <w:p w:rsidR="009E6B59" w:rsidRDefault="009E6B59" w:rsidP="009A4F2E">
      <w:pPr>
        <w:ind w:left="142"/>
        <w:jc w:val="both"/>
        <w:rPr>
          <w:rFonts w:ascii="Arial" w:hAnsi="Arial" w:cs="Arial"/>
          <w:b/>
          <w:sz w:val="24"/>
          <w:szCs w:val="24"/>
        </w:rPr>
      </w:pPr>
    </w:p>
    <w:p w:rsidR="009E6B59" w:rsidRDefault="009E6B59" w:rsidP="009A4F2E">
      <w:pPr>
        <w:ind w:left="142"/>
        <w:jc w:val="both"/>
        <w:rPr>
          <w:rFonts w:ascii="Arial" w:hAnsi="Arial" w:cs="Arial"/>
          <w:b/>
          <w:sz w:val="24"/>
          <w:szCs w:val="24"/>
        </w:rPr>
      </w:pPr>
    </w:p>
    <w:p w:rsidR="009E6B59" w:rsidRDefault="009E6B59" w:rsidP="009A4F2E">
      <w:pPr>
        <w:ind w:left="142"/>
        <w:jc w:val="both"/>
        <w:rPr>
          <w:rFonts w:ascii="Arial" w:hAnsi="Arial" w:cs="Arial"/>
          <w:b/>
          <w:sz w:val="24"/>
          <w:szCs w:val="24"/>
        </w:rPr>
      </w:pPr>
    </w:p>
    <w:p w:rsidR="009E6B59" w:rsidRDefault="009E6B59" w:rsidP="009A4F2E">
      <w:pPr>
        <w:ind w:left="142"/>
        <w:jc w:val="both"/>
        <w:rPr>
          <w:rFonts w:ascii="Arial" w:hAnsi="Arial" w:cs="Arial"/>
          <w:b/>
          <w:sz w:val="24"/>
          <w:szCs w:val="24"/>
        </w:rPr>
      </w:pPr>
    </w:p>
    <w:p w:rsidR="009E6B59" w:rsidRDefault="009E6B59" w:rsidP="009A4F2E">
      <w:pPr>
        <w:ind w:left="142"/>
        <w:jc w:val="both"/>
        <w:rPr>
          <w:rFonts w:ascii="Arial" w:hAnsi="Arial" w:cs="Arial"/>
          <w:b/>
          <w:sz w:val="24"/>
          <w:szCs w:val="24"/>
        </w:rPr>
      </w:pPr>
    </w:p>
    <w:p w:rsidR="009E6B59" w:rsidRDefault="009E6B59" w:rsidP="009A4F2E">
      <w:pPr>
        <w:ind w:left="142"/>
        <w:jc w:val="both"/>
        <w:rPr>
          <w:rFonts w:ascii="Arial" w:hAnsi="Arial" w:cs="Arial"/>
          <w:b/>
          <w:sz w:val="24"/>
          <w:szCs w:val="24"/>
        </w:rPr>
      </w:pPr>
    </w:p>
    <w:p w:rsidR="009E6B59" w:rsidRDefault="009E6B59" w:rsidP="009A4F2E">
      <w:pPr>
        <w:ind w:left="142"/>
        <w:jc w:val="both"/>
        <w:rPr>
          <w:rFonts w:ascii="Arial" w:hAnsi="Arial" w:cs="Arial"/>
          <w:b/>
          <w:sz w:val="24"/>
          <w:szCs w:val="24"/>
        </w:rPr>
      </w:pPr>
    </w:p>
    <w:p w:rsidR="009E6B59" w:rsidRDefault="009E6B59" w:rsidP="009A4F2E">
      <w:pPr>
        <w:ind w:left="142"/>
        <w:jc w:val="both"/>
        <w:rPr>
          <w:rFonts w:ascii="Arial" w:hAnsi="Arial" w:cs="Arial"/>
          <w:b/>
          <w:sz w:val="24"/>
          <w:szCs w:val="24"/>
        </w:rPr>
      </w:pPr>
    </w:p>
    <w:p w:rsidR="009E6B59" w:rsidRDefault="009E6B59" w:rsidP="009A4F2E">
      <w:pPr>
        <w:ind w:left="142"/>
        <w:jc w:val="both"/>
        <w:rPr>
          <w:rFonts w:ascii="Arial" w:hAnsi="Arial" w:cs="Arial"/>
          <w:b/>
          <w:sz w:val="24"/>
          <w:szCs w:val="24"/>
        </w:rPr>
      </w:pPr>
    </w:p>
    <w:p w:rsidR="00010CBA" w:rsidRPr="009A4F2E" w:rsidRDefault="009A4F2E" w:rsidP="009A4F2E">
      <w:pPr>
        <w:ind w:left="142"/>
        <w:jc w:val="both"/>
        <w:rPr>
          <w:rFonts w:ascii="Arial" w:hAnsi="Arial" w:cs="Arial"/>
          <w:b/>
          <w:sz w:val="24"/>
          <w:szCs w:val="24"/>
        </w:rPr>
      </w:pPr>
      <w:r>
        <w:rPr>
          <w:rFonts w:ascii="Arial" w:hAnsi="Arial" w:cs="Arial"/>
          <w:b/>
          <w:sz w:val="24"/>
          <w:szCs w:val="24"/>
        </w:rPr>
        <w:lastRenderedPageBreak/>
        <w:t xml:space="preserve">2. </w:t>
      </w:r>
      <w:r w:rsidR="00010CBA" w:rsidRPr="009A4F2E">
        <w:rPr>
          <w:rFonts w:ascii="Arial" w:hAnsi="Arial" w:cs="Arial"/>
          <w:b/>
          <w:sz w:val="24"/>
          <w:szCs w:val="24"/>
        </w:rPr>
        <w:t>Historical Backdrop</w:t>
      </w:r>
      <w:r w:rsidR="00EC49DE" w:rsidRPr="009A4F2E">
        <w:rPr>
          <w:rFonts w:ascii="Arial" w:hAnsi="Arial" w:cs="Arial"/>
          <w:b/>
          <w:sz w:val="24"/>
          <w:szCs w:val="24"/>
        </w:rPr>
        <w:t xml:space="preserve"> </w:t>
      </w:r>
    </w:p>
    <w:p w:rsidR="00010CBA" w:rsidRDefault="00010CBA" w:rsidP="00D54DE9">
      <w:pPr>
        <w:ind w:left="3600" w:hanging="3600"/>
        <w:jc w:val="both"/>
        <w:rPr>
          <w:rFonts w:ascii="Arial" w:hAnsi="Arial" w:cs="Arial"/>
          <w:sz w:val="24"/>
          <w:szCs w:val="24"/>
        </w:rPr>
      </w:pPr>
    </w:p>
    <w:p w:rsidR="00010CBA" w:rsidRDefault="00010CBA" w:rsidP="00D54DE9">
      <w:pPr>
        <w:spacing w:line="480" w:lineRule="auto"/>
        <w:jc w:val="both"/>
        <w:rPr>
          <w:rFonts w:ascii="Arial" w:hAnsi="Arial" w:cs="Arial"/>
          <w:sz w:val="24"/>
          <w:szCs w:val="24"/>
        </w:rPr>
      </w:pPr>
      <w:r w:rsidRPr="004E1B41">
        <w:rPr>
          <w:rFonts w:ascii="Arial" w:hAnsi="Arial" w:cs="Arial"/>
          <w:sz w:val="24"/>
          <w:szCs w:val="24"/>
        </w:rPr>
        <w:t xml:space="preserve">The ‘Aerarium Militare’ was the military treasury of Imperial Rome and was instituted by Augustus, the first Roman emperor, as a "permanent revenue source" of pensions for veterans of the Imperial Roman army.  Cambridge Classicist Professor Mary Beard suggests that part of the collapse of the Roman Empire followed the cutting of military pensions in </w:t>
      </w:r>
      <w:r w:rsidR="00495826">
        <w:rPr>
          <w:rFonts w:ascii="Arial" w:hAnsi="Arial" w:cs="Arial"/>
          <w:sz w:val="24"/>
          <w:szCs w:val="24"/>
        </w:rPr>
        <w:t xml:space="preserve">AD14 and the mutiny that ensued </w:t>
      </w:r>
      <w:r w:rsidRPr="004E1B41">
        <w:rPr>
          <w:rFonts w:ascii="Arial" w:hAnsi="Arial" w:cs="Arial"/>
          <w:sz w:val="24"/>
          <w:szCs w:val="24"/>
        </w:rPr>
        <w:t>(Beard, 2015)</w:t>
      </w:r>
      <w:r w:rsidR="00495826">
        <w:rPr>
          <w:rFonts w:ascii="Arial" w:hAnsi="Arial" w:cs="Arial"/>
          <w:sz w:val="24"/>
          <w:szCs w:val="24"/>
        </w:rPr>
        <w:t>.</w:t>
      </w:r>
    </w:p>
    <w:p w:rsidR="00010CBA" w:rsidRDefault="00010CBA" w:rsidP="00D54DE9">
      <w:pPr>
        <w:spacing w:line="480" w:lineRule="auto"/>
        <w:jc w:val="both"/>
        <w:rPr>
          <w:rFonts w:ascii="Arial" w:hAnsi="Arial" w:cs="Arial"/>
          <w:sz w:val="24"/>
          <w:szCs w:val="24"/>
        </w:rPr>
      </w:pPr>
      <w:r w:rsidRPr="00CE54BD">
        <w:rPr>
          <w:rFonts w:ascii="Arial" w:hAnsi="Arial" w:cs="Arial"/>
          <w:sz w:val="24"/>
          <w:szCs w:val="24"/>
        </w:rPr>
        <w:t xml:space="preserve">A pension </w:t>
      </w:r>
      <w:r w:rsidR="006D366F">
        <w:rPr>
          <w:rFonts w:ascii="Arial" w:hAnsi="Arial" w:cs="Arial"/>
          <w:sz w:val="24"/>
          <w:szCs w:val="24"/>
        </w:rPr>
        <w:t>wa</w:t>
      </w:r>
      <w:r w:rsidRPr="00CE54BD">
        <w:rPr>
          <w:rFonts w:ascii="Arial" w:hAnsi="Arial" w:cs="Arial"/>
          <w:sz w:val="24"/>
          <w:szCs w:val="24"/>
        </w:rPr>
        <w:t xml:space="preserve">s in essence a ‘deferred payment’ accumulated throughout </w:t>
      </w:r>
      <w:r w:rsidR="00BB525B">
        <w:rPr>
          <w:rFonts w:ascii="Arial" w:hAnsi="Arial" w:cs="Arial"/>
          <w:sz w:val="24"/>
          <w:szCs w:val="24"/>
        </w:rPr>
        <w:t xml:space="preserve">a </w:t>
      </w:r>
      <w:r w:rsidR="00BB525B" w:rsidRPr="00CE54BD">
        <w:rPr>
          <w:rFonts w:ascii="Arial" w:hAnsi="Arial" w:cs="Arial"/>
          <w:sz w:val="24"/>
          <w:szCs w:val="24"/>
        </w:rPr>
        <w:t>persons</w:t>
      </w:r>
      <w:r w:rsidRPr="00CE54BD">
        <w:rPr>
          <w:rFonts w:ascii="Arial" w:hAnsi="Arial" w:cs="Arial"/>
          <w:sz w:val="24"/>
          <w:szCs w:val="24"/>
        </w:rPr>
        <w:t>’ work</w:t>
      </w:r>
      <w:r w:rsidR="009117F1">
        <w:rPr>
          <w:rFonts w:ascii="Arial" w:hAnsi="Arial" w:cs="Arial"/>
          <w:sz w:val="24"/>
          <w:szCs w:val="24"/>
        </w:rPr>
        <w:t xml:space="preserve">ing life and paid in retirement (Martin, 2011).  </w:t>
      </w:r>
      <w:r w:rsidRPr="004E1B41">
        <w:rPr>
          <w:rFonts w:ascii="Arial" w:hAnsi="Arial" w:cs="Arial"/>
          <w:sz w:val="24"/>
          <w:szCs w:val="24"/>
        </w:rPr>
        <w:t>The first nurses' pension</w:t>
      </w:r>
      <w:r>
        <w:rPr>
          <w:rFonts w:ascii="Arial" w:hAnsi="Arial" w:cs="Arial"/>
          <w:sz w:val="24"/>
          <w:szCs w:val="24"/>
        </w:rPr>
        <w:t>s were</w:t>
      </w:r>
      <w:r w:rsidRPr="004E1B41">
        <w:rPr>
          <w:rFonts w:ascii="Arial" w:hAnsi="Arial" w:cs="Arial"/>
          <w:sz w:val="24"/>
          <w:szCs w:val="24"/>
        </w:rPr>
        <w:t xml:space="preserve"> instigated for carers who had to give up work due to ill health</w:t>
      </w:r>
      <w:r>
        <w:rPr>
          <w:rFonts w:ascii="Arial" w:hAnsi="Arial" w:cs="Arial"/>
          <w:sz w:val="24"/>
          <w:szCs w:val="24"/>
        </w:rPr>
        <w:t>,</w:t>
      </w:r>
      <w:r w:rsidRPr="004E1B41">
        <w:rPr>
          <w:rFonts w:ascii="Arial" w:hAnsi="Arial" w:cs="Arial"/>
          <w:sz w:val="24"/>
          <w:szCs w:val="24"/>
        </w:rPr>
        <w:t xml:space="preserve"> with police officers being one of the first professions to be elig</w:t>
      </w:r>
      <w:r w:rsidR="00495826">
        <w:rPr>
          <w:rFonts w:ascii="Arial" w:hAnsi="Arial" w:cs="Arial"/>
          <w:sz w:val="24"/>
          <w:szCs w:val="24"/>
        </w:rPr>
        <w:t>ible for a pension in the 1890s</w:t>
      </w:r>
      <w:r w:rsidRPr="004E1B41">
        <w:rPr>
          <w:rFonts w:ascii="Arial" w:hAnsi="Arial" w:cs="Arial"/>
          <w:sz w:val="24"/>
          <w:szCs w:val="24"/>
        </w:rPr>
        <w:t xml:space="preserve"> (Hunter, 2015).  The modern pension was introdu</w:t>
      </w:r>
      <w:r w:rsidR="00487969">
        <w:rPr>
          <w:rFonts w:ascii="Arial" w:hAnsi="Arial" w:cs="Arial"/>
          <w:sz w:val="24"/>
          <w:szCs w:val="24"/>
        </w:rPr>
        <w:t xml:space="preserve">ced by the Government in 1908. Following </w:t>
      </w:r>
      <w:r w:rsidRPr="004E1B41">
        <w:rPr>
          <w:rFonts w:ascii="Arial" w:hAnsi="Arial" w:cs="Arial"/>
          <w:sz w:val="24"/>
          <w:szCs w:val="24"/>
        </w:rPr>
        <w:t xml:space="preserve">the Second World War, women </w:t>
      </w:r>
      <w:r w:rsidR="00487969">
        <w:rPr>
          <w:rFonts w:ascii="Arial" w:hAnsi="Arial" w:cs="Arial"/>
          <w:sz w:val="24"/>
          <w:szCs w:val="24"/>
        </w:rPr>
        <w:t xml:space="preserve">also </w:t>
      </w:r>
      <w:r w:rsidRPr="004E1B41">
        <w:rPr>
          <w:rFonts w:ascii="Arial" w:hAnsi="Arial" w:cs="Arial"/>
          <w:sz w:val="24"/>
          <w:szCs w:val="24"/>
        </w:rPr>
        <w:t>became eligible for state pensions, with ‘The Old Age and Widows' Pension Act’ intr</w:t>
      </w:r>
      <w:r w:rsidR="00495826">
        <w:rPr>
          <w:rFonts w:ascii="Arial" w:hAnsi="Arial" w:cs="Arial"/>
          <w:sz w:val="24"/>
          <w:szCs w:val="24"/>
        </w:rPr>
        <w:t>oducing a pensionable age of 60</w:t>
      </w:r>
      <w:r w:rsidRPr="004E1B41">
        <w:rPr>
          <w:rFonts w:ascii="Arial" w:hAnsi="Arial" w:cs="Arial"/>
          <w:sz w:val="24"/>
          <w:szCs w:val="24"/>
        </w:rPr>
        <w:t xml:space="preserve"> (Thane, 2006)</w:t>
      </w:r>
      <w:r w:rsidR="00495826">
        <w:rPr>
          <w:rFonts w:ascii="Arial" w:hAnsi="Arial" w:cs="Arial"/>
          <w:sz w:val="24"/>
          <w:szCs w:val="24"/>
        </w:rPr>
        <w:t>.</w:t>
      </w:r>
    </w:p>
    <w:p w:rsidR="002D2831" w:rsidRDefault="00F40F53" w:rsidP="00D54DE9">
      <w:pPr>
        <w:spacing w:line="480" w:lineRule="auto"/>
        <w:jc w:val="both"/>
        <w:rPr>
          <w:rFonts w:ascii="Arial" w:hAnsi="Arial" w:cs="Arial"/>
          <w:sz w:val="24"/>
          <w:szCs w:val="24"/>
        </w:rPr>
      </w:pPr>
      <w:r>
        <w:rPr>
          <w:rFonts w:ascii="Arial" w:hAnsi="Arial" w:cs="Arial"/>
          <w:sz w:val="24"/>
          <w:szCs w:val="24"/>
        </w:rPr>
        <w:t>As the UK pension system</w:t>
      </w:r>
      <w:r w:rsidR="006D366F">
        <w:rPr>
          <w:rFonts w:ascii="Arial" w:hAnsi="Arial" w:cs="Arial"/>
          <w:sz w:val="24"/>
          <w:szCs w:val="24"/>
        </w:rPr>
        <w:t xml:space="preserve"> grew and evolved, legislation</w:t>
      </w:r>
      <w:r w:rsidR="00BB525B">
        <w:rPr>
          <w:rFonts w:ascii="Arial" w:hAnsi="Arial" w:cs="Arial"/>
          <w:sz w:val="24"/>
          <w:szCs w:val="24"/>
        </w:rPr>
        <w:t xml:space="preserve"> changed following several high-</w:t>
      </w:r>
      <w:r w:rsidR="003D09FC">
        <w:rPr>
          <w:rFonts w:ascii="Arial" w:hAnsi="Arial" w:cs="Arial"/>
          <w:sz w:val="24"/>
          <w:szCs w:val="24"/>
        </w:rPr>
        <w:t xml:space="preserve">profile </w:t>
      </w:r>
      <w:r w:rsidR="00BD7DC0">
        <w:rPr>
          <w:rFonts w:ascii="Arial" w:hAnsi="Arial" w:cs="Arial"/>
          <w:sz w:val="24"/>
          <w:szCs w:val="24"/>
        </w:rPr>
        <w:t>‘mis</w:t>
      </w:r>
      <w:r w:rsidR="009117F1">
        <w:rPr>
          <w:rFonts w:ascii="Arial" w:hAnsi="Arial" w:cs="Arial"/>
          <w:sz w:val="24"/>
          <w:szCs w:val="24"/>
        </w:rPr>
        <w:t>s</w:t>
      </w:r>
      <w:r w:rsidR="00010CBA" w:rsidRPr="004E1B41">
        <w:rPr>
          <w:rFonts w:ascii="Arial" w:hAnsi="Arial" w:cs="Arial"/>
          <w:sz w:val="24"/>
          <w:szCs w:val="24"/>
        </w:rPr>
        <w:t>-selling scandals’</w:t>
      </w:r>
      <w:r w:rsidR="003D09FC">
        <w:rPr>
          <w:rFonts w:ascii="Arial" w:hAnsi="Arial" w:cs="Arial"/>
          <w:sz w:val="24"/>
          <w:szCs w:val="24"/>
        </w:rPr>
        <w:t>, the first of which was</w:t>
      </w:r>
      <w:r w:rsidR="00010CBA" w:rsidRPr="004E1B41">
        <w:rPr>
          <w:rFonts w:ascii="Arial" w:hAnsi="Arial" w:cs="Arial"/>
          <w:sz w:val="24"/>
          <w:szCs w:val="24"/>
        </w:rPr>
        <w:t xml:space="preserve"> in 1993 </w:t>
      </w:r>
      <w:r w:rsidR="003D09FC">
        <w:rPr>
          <w:rFonts w:ascii="Arial" w:hAnsi="Arial" w:cs="Arial"/>
          <w:sz w:val="24"/>
          <w:szCs w:val="24"/>
        </w:rPr>
        <w:t>where</w:t>
      </w:r>
      <w:r w:rsidR="0004645A">
        <w:rPr>
          <w:rFonts w:ascii="Arial" w:hAnsi="Arial" w:cs="Arial"/>
          <w:sz w:val="24"/>
          <w:szCs w:val="24"/>
        </w:rPr>
        <w:t xml:space="preserve"> </w:t>
      </w:r>
      <w:r w:rsidR="00010CBA" w:rsidRPr="004E1B41">
        <w:rPr>
          <w:rFonts w:ascii="Arial" w:hAnsi="Arial" w:cs="Arial"/>
          <w:sz w:val="24"/>
          <w:szCs w:val="24"/>
        </w:rPr>
        <w:t xml:space="preserve">over £11bn in </w:t>
      </w:r>
      <w:r w:rsidR="003D09FC">
        <w:rPr>
          <w:rFonts w:ascii="Arial" w:hAnsi="Arial" w:cs="Arial"/>
          <w:sz w:val="24"/>
          <w:szCs w:val="24"/>
        </w:rPr>
        <w:t xml:space="preserve">compensation was paid </w:t>
      </w:r>
      <w:r w:rsidR="00010CBA" w:rsidRPr="004E1B41">
        <w:rPr>
          <w:rFonts w:ascii="Arial" w:hAnsi="Arial" w:cs="Arial"/>
          <w:sz w:val="24"/>
          <w:szCs w:val="24"/>
        </w:rPr>
        <w:t>out to miss-sold investors</w:t>
      </w:r>
      <w:r w:rsidR="003D09FC">
        <w:rPr>
          <w:rFonts w:ascii="Arial" w:hAnsi="Arial" w:cs="Arial"/>
          <w:sz w:val="24"/>
          <w:szCs w:val="24"/>
        </w:rPr>
        <w:t xml:space="preserve">.  </w:t>
      </w:r>
      <w:r w:rsidR="00010CBA" w:rsidRPr="004E1B41">
        <w:rPr>
          <w:rFonts w:ascii="Arial" w:hAnsi="Arial" w:cs="Arial"/>
          <w:sz w:val="24"/>
          <w:szCs w:val="24"/>
        </w:rPr>
        <w:t>After many years of overestimating potential investment returns</w:t>
      </w:r>
      <w:r w:rsidR="00010CBA">
        <w:rPr>
          <w:rFonts w:ascii="Arial" w:hAnsi="Arial" w:cs="Arial"/>
          <w:sz w:val="24"/>
          <w:szCs w:val="24"/>
        </w:rPr>
        <w:t>,</w:t>
      </w:r>
      <w:r w:rsidR="00010CBA" w:rsidRPr="004E1B41">
        <w:rPr>
          <w:rFonts w:ascii="Arial" w:hAnsi="Arial" w:cs="Arial"/>
          <w:sz w:val="24"/>
          <w:szCs w:val="24"/>
        </w:rPr>
        <w:t xml:space="preserve"> many pension schemes became untenable and collapsed completely in the late 90’s early ‘00’s, leading to the situation we have today</w:t>
      </w:r>
      <w:r w:rsidR="00010CBA" w:rsidRPr="00CE54BD">
        <w:rPr>
          <w:rFonts w:ascii="Arial" w:hAnsi="Arial" w:cs="Arial"/>
          <w:b/>
          <w:sz w:val="24"/>
          <w:szCs w:val="24"/>
        </w:rPr>
        <w:t xml:space="preserve">. </w:t>
      </w:r>
      <w:r w:rsidR="00010CBA" w:rsidRPr="00435E7D">
        <w:rPr>
          <w:rFonts w:ascii="Arial" w:hAnsi="Arial" w:cs="Arial"/>
          <w:sz w:val="24"/>
          <w:szCs w:val="24"/>
        </w:rPr>
        <w:t>(Select Committee 1998)</w:t>
      </w:r>
      <w:r w:rsidR="009117F1">
        <w:rPr>
          <w:rFonts w:ascii="Arial" w:hAnsi="Arial" w:cs="Arial"/>
          <w:sz w:val="24"/>
          <w:szCs w:val="24"/>
        </w:rPr>
        <w:t xml:space="preserve"> </w:t>
      </w:r>
      <w:r w:rsidR="00BD7DC0">
        <w:rPr>
          <w:rFonts w:ascii="Arial" w:hAnsi="Arial" w:cs="Arial"/>
          <w:sz w:val="24"/>
          <w:szCs w:val="24"/>
        </w:rPr>
        <w:t xml:space="preserve">Published in 2000, the </w:t>
      </w:r>
      <w:r w:rsidR="002F2966">
        <w:rPr>
          <w:rFonts w:ascii="Arial" w:hAnsi="Arial" w:cs="Arial"/>
          <w:sz w:val="24"/>
          <w:szCs w:val="24"/>
        </w:rPr>
        <w:t>journal article entitled ‘</w:t>
      </w:r>
      <w:r w:rsidR="002F2966" w:rsidRPr="002F2966">
        <w:rPr>
          <w:rFonts w:ascii="Arial" w:hAnsi="Arial" w:cs="Arial"/>
          <w:sz w:val="24"/>
          <w:szCs w:val="24"/>
        </w:rPr>
        <w:t>Two decades of pension reform in the UK</w:t>
      </w:r>
      <w:r w:rsidR="002F2966">
        <w:rPr>
          <w:rFonts w:ascii="Arial" w:hAnsi="Arial" w:cs="Arial"/>
          <w:sz w:val="24"/>
          <w:szCs w:val="24"/>
        </w:rPr>
        <w:t>’</w:t>
      </w:r>
      <w:r w:rsidR="00D54DE9">
        <w:rPr>
          <w:rFonts w:ascii="Arial" w:hAnsi="Arial" w:cs="Arial"/>
          <w:sz w:val="24"/>
          <w:szCs w:val="24"/>
        </w:rPr>
        <w:t>,</w:t>
      </w:r>
      <w:r w:rsidR="00E349E4">
        <w:rPr>
          <w:rFonts w:ascii="Arial" w:hAnsi="Arial" w:cs="Arial"/>
          <w:sz w:val="24"/>
          <w:szCs w:val="24"/>
        </w:rPr>
        <w:t xml:space="preserve"> </w:t>
      </w:r>
      <w:r w:rsidR="002F2966">
        <w:rPr>
          <w:rFonts w:ascii="Arial" w:hAnsi="Arial" w:cs="Arial"/>
          <w:sz w:val="24"/>
          <w:szCs w:val="24"/>
        </w:rPr>
        <w:t>Blake</w:t>
      </w:r>
      <w:r w:rsidR="003D09FC">
        <w:rPr>
          <w:rFonts w:ascii="Arial" w:hAnsi="Arial" w:cs="Arial"/>
          <w:sz w:val="24"/>
          <w:szCs w:val="24"/>
        </w:rPr>
        <w:t xml:space="preserve"> suggested </w:t>
      </w:r>
      <w:r w:rsidR="002F2966">
        <w:rPr>
          <w:rFonts w:ascii="Arial" w:hAnsi="Arial" w:cs="Arial"/>
          <w:sz w:val="24"/>
          <w:szCs w:val="24"/>
        </w:rPr>
        <w:t xml:space="preserve">the UK pension system </w:t>
      </w:r>
      <w:r w:rsidR="003D09FC">
        <w:rPr>
          <w:rFonts w:ascii="Arial" w:hAnsi="Arial" w:cs="Arial"/>
          <w:sz w:val="24"/>
          <w:szCs w:val="24"/>
        </w:rPr>
        <w:t>was</w:t>
      </w:r>
      <w:r w:rsidR="002F2966">
        <w:rPr>
          <w:rFonts w:ascii="Arial" w:hAnsi="Arial" w:cs="Arial"/>
          <w:sz w:val="24"/>
          <w:szCs w:val="24"/>
        </w:rPr>
        <w:t xml:space="preserve"> one of the few in the EU that </w:t>
      </w:r>
      <w:r w:rsidR="003D09FC">
        <w:rPr>
          <w:rFonts w:ascii="Arial" w:hAnsi="Arial" w:cs="Arial"/>
          <w:sz w:val="24"/>
          <w:szCs w:val="24"/>
        </w:rPr>
        <w:t>wa</w:t>
      </w:r>
      <w:r w:rsidR="002F2966">
        <w:rPr>
          <w:rFonts w:ascii="Arial" w:hAnsi="Arial" w:cs="Arial"/>
          <w:sz w:val="24"/>
          <w:szCs w:val="24"/>
        </w:rPr>
        <w:t xml:space="preserve">s not facing any kind of crisis.  His </w:t>
      </w:r>
      <w:r w:rsidR="003D09FC">
        <w:rPr>
          <w:rFonts w:ascii="Arial" w:hAnsi="Arial" w:cs="Arial"/>
          <w:sz w:val="24"/>
          <w:szCs w:val="24"/>
        </w:rPr>
        <w:t>hypothesis for this conclusion wa</w:t>
      </w:r>
      <w:r w:rsidR="002F2966">
        <w:rPr>
          <w:rFonts w:ascii="Arial" w:hAnsi="Arial" w:cs="Arial"/>
          <w:sz w:val="24"/>
          <w:szCs w:val="24"/>
        </w:rPr>
        <w:t xml:space="preserve">s that the state </w:t>
      </w:r>
      <w:r w:rsidR="003D09FC">
        <w:rPr>
          <w:rFonts w:ascii="Arial" w:hAnsi="Arial" w:cs="Arial"/>
          <w:sz w:val="24"/>
          <w:szCs w:val="24"/>
        </w:rPr>
        <w:t>pension payments in the UK were</w:t>
      </w:r>
      <w:r w:rsidR="002F2966">
        <w:rPr>
          <w:rFonts w:ascii="Arial" w:hAnsi="Arial" w:cs="Arial"/>
          <w:sz w:val="24"/>
          <w:szCs w:val="24"/>
        </w:rPr>
        <w:t xml:space="preserve"> amongst the lowest in Europe, </w:t>
      </w:r>
      <w:r w:rsidR="002F2966" w:rsidRPr="002F2966">
        <w:rPr>
          <w:rFonts w:ascii="Arial" w:hAnsi="Arial" w:cs="Arial"/>
          <w:sz w:val="24"/>
          <w:szCs w:val="24"/>
        </w:rPr>
        <w:lastRenderedPageBreak/>
        <w:t>the private pension sector</w:t>
      </w:r>
      <w:r w:rsidR="002F2966">
        <w:rPr>
          <w:rFonts w:ascii="Arial" w:hAnsi="Arial" w:cs="Arial"/>
          <w:sz w:val="24"/>
          <w:szCs w:val="24"/>
        </w:rPr>
        <w:t xml:space="preserve"> within the UK </w:t>
      </w:r>
      <w:r w:rsidR="00A41C08">
        <w:rPr>
          <w:rFonts w:ascii="Arial" w:hAnsi="Arial" w:cs="Arial"/>
          <w:sz w:val="24"/>
          <w:szCs w:val="24"/>
        </w:rPr>
        <w:t>had</w:t>
      </w:r>
      <w:r w:rsidR="002F2966" w:rsidRPr="002F2966">
        <w:rPr>
          <w:rFonts w:ascii="Arial" w:hAnsi="Arial" w:cs="Arial"/>
          <w:sz w:val="24"/>
          <w:szCs w:val="24"/>
        </w:rPr>
        <w:t xml:space="preserve"> </w:t>
      </w:r>
      <w:r w:rsidR="002F2966">
        <w:rPr>
          <w:rFonts w:ascii="Arial" w:hAnsi="Arial" w:cs="Arial"/>
          <w:sz w:val="24"/>
          <w:szCs w:val="24"/>
        </w:rPr>
        <w:t xml:space="preserve">always been well </w:t>
      </w:r>
      <w:r w:rsidR="002F2966" w:rsidRPr="002F2966">
        <w:rPr>
          <w:rFonts w:ascii="Arial" w:hAnsi="Arial" w:cs="Arial"/>
          <w:sz w:val="24"/>
          <w:szCs w:val="24"/>
        </w:rPr>
        <w:t>funded</w:t>
      </w:r>
      <w:r w:rsidR="002D2831">
        <w:rPr>
          <w:rFonts w:ascii="Arial" w:hAnsi="Arial" w:cs="Arial"/>
          <w:sz w:val="24"/>
          <w:szCs w:val="24"/>
        </w:rPr>
        <w:t xml:space="preserve"> and</w:t>
      </w:r>
      <w:r w:rsidR="002F2966" w:rsidRPr="002F2966">
        <w:rPr>
          <w:rFonts w:ascii="Arial" w:hAnsi="Arial" w:cs="Arial"/>
          <w:sz w:val="24"/>
          <w:szCs w:val="24"/>
        </w:rPr>
        <w:t xml:space="preserve"> </w:t>
      </w:r>
      <w:r w:rsidR="002F2966">
        <w:rPr>
          <w:rFonts w:ascii="Arial" w:hAnsi="Arial" w:cs="Arial"/>
          <w:sz w:val="24"/>
          <w:szCs w:val="24"/>
        </w:rPr>
        <w:t xml:space="preserve">the </w:t>
      </w:r>
      <w:r w:rsidR="002F2966" w:rsidRPr="002F2966">
        <w:rPr>
          <w:rFonts w:ascii="Arial" w:hAnsi="Arial" w:cs="Arial"/>
          <w:sz w:val="24"/>
          <w:szCs w:val="24"/>
        </w:rPr>
        <w:t xml:space="preserve">population </w:t>
      </w:r>
      <w:r w:rsidR="003D09FC">
        <w:rPr>
          <w:rFonts w:ascii="Arial" w:hAnsi="Arial" w:cs="Arial"/>
          <w:sz w:val="24"/>
          <w:szCs w:val="24"/>
        </w:rPr>
        <w:t>is aging</w:t>
      </w:r>
      <w:r w:rsidR="002F2966" w:rsidRPr="002F2966">
        <w:rPr>
          <w:rFonts w:ascii="Arial" w:hAnsi="Arial" w:cs="Arial"/>
          <w:sz w:val="24"/>
          <w:szCs w:val="24"/>
        </w:rPr>
        <w:t xml:space="preserve"> less rapidly than elsewhere in Europe</w:t>
      </w:r>
      <w:r w:rsidR="003D09FC">
        <w:rPr>
          <w:rFonts w:ascii="Arial" w:hAnsi="Arial" w:cs="Arial"/>
          <w:sz w:val="24"/>
          <w:szCs w:val="24"/>
        </w:rPr>
        <w:t xml:space="preserve"> (Blake 2000)</w:t>
      </w:r>
      <w:r w:rsidR="00495826">
        <w:rPr>
          <w:rFonts w:ascii="Arial" w:hAnsi="Arial" w:cs="Arial"/>
          <w:sz w:val="24"/>
          <w:szCs w:val="24"/>
        </w:rPr>
        <w:t>.</w:t>
      </w:r>
    </w:p>
    <w:p w:rsidR="00010CBA" w:rsidRDefault="009117F1" w:rsidP="00D54DE9">
      <w:pPr>
        <w:spacing w:line="480" w:lineRule="auto"/>
        <w:jc w:val="both"/>
        <w:rPr>
          <w:rFonts w:ascii="Arial" w:hAnsi="Arial" w:cs="Arial"/>
          <w:sz w:val="24"/>
          <w:szCs w:val="24"/>
        </w:rPr>
      </w:pPr>
      <w:r>
        <w:rPr>
          <w:rFonts w:ascii="Arial" w:hAnsi="Arial" w:cs="Arial"/>
          <w:sz w:val="24"/>
          <w:szCs w:val="24"/>
        </w:rPr>
        <w:t>Blake</w:t>
      </w:r>
      <w:r w:rsidR="002D2831">
        <w:rPr>
          <w:rFonts w:ascii="Arial" w:hAnsi="Arial" w:cs="Arial"/>
          <w:sz w:val="24"/>
          <w:szCs w:val="24"/>
        </w:rPr>
        <w:t xml:space="preserve"> continues to state that s</w:t>
      </w:r>
      <w:r w:rsidR="002F2966">
        <w:rPr>
          <w:rFonts w:ascii="Arial" w:hAnsi="Arial" w:cs="Arial"/>
          <w:sz w:val="24"/>
          <w:szCs w:val="24"/>
        </w:rPr>
        <w:t xml:space="preserve">ince the beginning of the </w:t>
      </w:r>
      <w:r w:rsidR="002F2966" w:rsidRPr="002F2966">
        <w:rPr>
          <w:rFonts w:ascii="Arial" w:hAnsi="Arial" w:cs="Arial"/>
          <w:sz w:val="24"/>
          <w:szCs w:val="24"/>
        </w:rPr>
        <w:t xml:space="preserve">1980s, </w:t>
      </w:r>
      <w:r w:rsidR="002F2966">
        <w:rPr>
          <w:rFonts w:ascii="Arial" w:hAnsi="Arial" w:cs="Arial"/>
          <w:sz w:val="24"/>
          <w:szCs w:val="24"/>
        </w:rPr>
        <w:t xml:space="preserve">the British government has </w:t>
      </w:r>
      <w:r w:rsidR="002F2966" w:rsidRPr="002F2966">
        <w:rPr>
          <w:rFonts w:ascii="Arial" w:hAnsi="Arial" w:cs="Arial"/>
          <w:sz w:val="24"/>
          <w:szCs w:val="24"/>
        </w:rPr>
        <w:t xml:space="preserve">taken </w:t>
      </w:r>
      <w:r w:rsidR="002F2966">
        <w:rPr>
          <w:rFonts w:ascii="Arial" w:hAnsi="Arial" w:cs="Arial"/>
          <w:sz w:val="24"/>
          <w:szCs w:val="24"/>
        </w:rPr>
        <w:t>stringent measures to prevent</w:t>
      </w:r>
      <w:r w:rsidR="002F2966" w:rsidRPr="002F2966">
        <w:rPr>
          <w:rFonts w:ascii="Arial" w:hAnsi="Arial" w:cs="Arial"/>
          <w:sz w:val="24"/>
          <w:szCs w:val="24"/>
        </w:rPr>
        <w:t xml:space="preserve"> pension</w:t>
      </w:r>
      <w:r w:rsidR="002F2966">
        <w:rPr>
          <w:rFonts w:ascii="Arial" w:hAnsi="Arial" w:cs="Arial"/>
          <w:sz w:val="24"/>
          <w:szCs w:val="24"/>
        </w:rPr>
        <w:t xml:space="preserve"> fund erosion. He argues</w:t>
      </w:r>
      <w:r w:rsidR="002D2831">
        <w:rPr>
          <w:rFonts w:ascii="Arial" w:hAnsi="Arial" w:cs="Arial"/>
          <w:sz w:val="24"/>
          <w:szCs w:val="24"/>
        </w:rPr>
        <w:t xml:space="preserve"> that by</w:t>
      </w:r>
      <w:r w:rsidR="002F2966">
        <w:rPr>
          <w:rFonts w:ascii="Arial" w:hAnsi="Arial" w:cs="Arial"/>
          <w:sz w:val="24"/>
          <w:szCs w:val="24"/>
        </w:rPr>
        <w:t xml:space="preserve"> </w:t>
      </w:r>
      <w:r w:rsidR="002F2966" w:rsidRPr="002F2966">
        <w:rPr>
          <w:rFonts w:ascii="Arial" w:hAnsi="Arial" w:cs="Arial"/>
          <w:sz w:val="24"/>
          <w:szCs w:val="24"/>
        </w:rPr>
        <w:t>systematic</w:t>
      </w:r>
      <w:r w:rsidR="002D2831">
        <w:rPr>
          <w:rFonts w:ascii="Arial" w:hAnsi="Arial" w:cs="Arial"/>
          <w:sz w:val="24"/>
          <w:szCs w:val="24"/>
        </w:rPr>
        <w:t>ally cutting the funding of the</w:t>
      </w:r>
      <w:r w:rsidR="002F2966" w:rsidRPr="002F2966">
        <w:rPr>
          <w:rFonts w:ascii="Arial" w:hAnsi="Arial" w:cs="Arial"/>
          <w:sz w:val="24"/>
          <w:szCs w:val="24"/>
        </w:rPr>
        <w:t xml:space="preserve"> state pension </w:t>
      </w:r>
      <w:r w:rsidR="002D2831">
        <w:rPr>
          <w:rFonts w:ascii="Arial" w:hAnsi="Arial" w:cs="Arial"/>
          <w:sz w:val="24"/>
          <w:szCs w:val="24"/>
        </w:rPr>
        <w:t xml:space="preserve">scheme and increasing </w:t>
      </w:r>
      <w:r w:rsidR="002F2966" w:rsidRPr="002F2966">
        <w:rPr>
          <w:rFonts w:ascii="Arial" w:hAnsi="Arial" w:cs="Arial"/>
          <w:sz w:val="24"/>
          <w:szCs w:val="24"/>
        </w:rPr>
        <w:t>the burden of providing pensions to the private sector</w:t>
      </w:r>
      <w:r w:rsidR="002D2831">
        <w:rPr>
          <w:rFonts w:ascii="Arial" w:hAnsi="Arial" w:cs="Arial"/>
          <w:sz w:val="24"/>
          <w:szCs w:val="24"/>
        </w:rPr>
        <w:t xml:space="preserve"> mainly on a defined contribution basis, the government ha</w:t>
      </w:r>
      <w:r w:rsidR="002D6558">
        <w:rPr>
          <w:rFonts w:ascii="Arial" w:hAnsi="Arial" w:cs="Arial"/>
          <w:sz w:val="24"/>
          <w:szCs w:val="24"/>
        </w:rPr>
        <w:t>d</w:t>
      </w:r>
      <w:r w:rsidR="00BB525B">
        <w:rPr>
          <w:rFonts w:ascii="Arial" w:hAnsi="Arial" w:cs="Arial"/>
          <w:sz w:val="24"/>
          <w:szCs w:val="24"/>
        </w:rPr>
        <w:t xml:space="preserve"> prevented</w:t>
      </w:r>
      <w:r w:rsidR="002D2831">
        <w:rPr>
          <w:rFonts w:ascii="Arial" w:hAnsi="Arial" w:cs="Arial"/>
          <w:sz w:val="24"/>
          <w:szCs w:val="24"/>
        </w:rPr>
        <w:t xml:space="preserve"> a pension crisis. </w:t>
      </w:r>
      <w:r w:rsidR="002F2966">
        <w:rPr>
          <w:rFonts w:ascii="Arial" w:hAnsi="Arial" w:cs="Arial"/>
          <w:sz w:val="24"/>
          <w:szCs w:val="24"/>
        </w:rPr>
        <w:t xml:space="preserve"> </w:t>
      </w:r>
      <w:r w:rsidR="00E349E4">
        <w:rPr>
          <w:rFonts w:ascii="Arial" w:hAnsi="Arial" w:cs="Arial"/>
          <w:sz w:val="24"/>
          <w:szCs w:val="24"/>
        </w:rPr>
        <w:t xml:space="preserve">Three years later, </w:t>
      </w:r>
      <w:r w:rsidR="0004645A">
        <w:rPr>
          <w:rFonts w:ascii="Arial" w:hAnsi="Arial" w:cs="Arial"/>
          <w:sz w:val="24"/>
          <w:szCs w:val="24"/>
        </w:rPr>
        <w:t>Blake</w:t>
      </w:r>
      <w:r w:rsidR="002D6558">
        <w:rPr>
          <w:rFonts w:ascii="Arial" w:hAnsi="Arial" w:cs="Arial"/>
          <w:sz w:val="24"/>
          <w:szCs w:val="24"/>
        </w:rPr>
        <w:t xml:space="preserve"> changed</w:t>
      </w:r>
      <w:r w:rsidR="00E349E4">
        <w:rPr>
          <w:rFonts w:ascii="Arial" w:hAnsi="Arial" w:cs="Arial"/>
          <w:sz w:val="24"/>
          <w:szCs w:val="24"/>
        </w:rPr>
        <w:t xml:space="preserve"> his views leading</w:t>
      </w:r>
      <w:r w:rsidR="00010CBA">
        <w:rPr>
          <w:rFonts w:ascii="Arial" w:hAnsi="Arial" w:cs="Arial"/>
          <w:sz w:val="24"/>
          <w:szCs w:val="24"/>
        </w:rPr>
        <w:t xml:space="preserve"> to a suggestion that there </w:t>
      </w:r>
      <w:r w:rsidR="00626401">
        <w:rPr>
          <w:rFonts w:ascii="Arial" w:hAnsi="Arial" w:cs="Arial"/>
          <w:sz w:val="24"/>
          <w:szCs w:val="24"/>
        </w:rPr>
        <w:t>were</w:t>
      </w:r>
      <w:r w:rsidR="00010CBA">
        <w:rPr>
          <w:rFonts w:ascii="Arial" w:hAnsi="Arial" w:cs="Arial"/>
          <w:sz w:val="24"/>
          <w:szCs w:val="24"/>
        </w:rPr>
        <w:t xml:space="preserve"> concerns with the </w:t>
      </w:r>
      <w:r w:rsidR="00010CBA" w:rsidRPr="00726AAE">
        <w:rPr>
          <w:rFonts w:ascii="Arial" w:hAnsi="Arial" w:cs="Arial"/>
          <w:sz w:val="24"/>
          <w:szCs w:val="24"/>
        </w:rPr>
        <w:t>management and investment performance of pension fund</w:t>
      </w:r>
      <w:r w:rsidR="00010CBA">
        <w:rPr>
          <w:rFonts w:ascii="Arial" w:hAnsi="Arial" w:cs="Arial"/>
          <w:sz w:val="24"/>
          <w:szCs w:val="24"/>
        </w:rPr>
        <w:t>s</w:t>
      </w:r>
      <w:r w:rsidR="00626401">
        <w:rPr>
          <w:rFonts w:ascii="Arial" w:hAnsi="Arial" w:cs="Arial"/>
          <w:sz w:val="24"/>
          <w:szCs w:val="24"/>
        </w:rPr>
        <w:t xml:space="preserve"> as far back as the 80’s</w:t>
      </w:r>
      <w:r w:rsidR="003D09FC">
        <w:rPr>
          <w:rFonts w:ascii="Arial" w:hAnsi="Arial" w:cs="Arial"/>
          <w:sz w:val="24"/>
          <w:szCs w:val="24"/>
        </w:rPr>
        <w:t xml:space="preserve">  (Blake, 2003</w:t>
      </w:r>
      <w:r w:rsidR="00010CBA" w:rsidRPr="00726AAE">
        <w:rPr>
          <w:rFonts w:ascii="Arial" w:hAnsi="Arial" w:cs="Arial"/>
          <w:sz w:val="24"/>
          <w:szCs w:val="24"/>
        </w:rPr>
        <w:t>)</w:t>
      </w:r>
      <w:r w:rsidR="00495826">
        <w:rPr>
          <w:rFonts w:ascii="Arial" w:hAnsi="Arial" w:cs="Arial"/>
          <w:sz w:val="24"/>
          <w:szCs w:val="24"/>
        </w:rPr>
        <w:t>.</w:t>
      </w:r>
    </w:p>
    <w:p w:rsidR="00010CBA" w:rsidRDefault="00E349E4" w:rsidP="00D54DE9">
      <w:pPr>
        <w:spacing w:line="480" w:lineRule="auto"/>
        <w:jc w:val="both"/>
        <w:rPr>
          <w:rFonts w:ascii="Arial" w:hAnsi="Arial" w:cs="Arial"/>
          <w:sz w:val="24"/>
          <w:szCs w:val="24"/>
        </w:rPr>
      </w:pPr>
      <w:r>
        <w:rPr>
          <w:rFonts w:ascii="Arial" w:hAnsi="Arial" w:cs="Arial"/>
          <w:sz w:val="24"/>
          <w:szCs w:val="24"/>
        </w:rPr>
        <w:t>In 2006,</w:t>
      </w:r>
      <w:r w:rsidR="00010CBA">
        <w:rPr>
          <w:rFonts w:ascii="Arial" w:hAnsi="Arial" w:cs="Arial"/>
          <w:sz w:val="24"/>
          <w:szCs w:val="24"/>
        </w:rPr>
        <w:t xml:space="preserve"> Clark and Monk examine how </w:t>
      </w:r>
      <w:r w:rsidR="00010CBA" w:rsidRPr="00435E7D">
        <w:rPr>
          <w:rFonts w:ascii="Arial" w:hAnsi="Arial" w:cs="Arial"/>
          <w:sz w:val="24"/>
          <w:szCs w:val="24"/>
        </w:rPr>
        <w:t xml:space="preserve">private deﬁned beneﬁt (DB) pensions </w:t>
      </w:r>
      <w:r w:rsidR="00010CBA">
        <w:rPr>
          <w:rFonts w:ascii="Arial" w:hAnsi="Arial" w:cs="Arial"/>
          <w:sz w:val="24"/>
          <w:szCs w:val="24"/>
        </w:rPr>
        <w:t xml:space="preserve">start to </w:t>
      </w:r>
      <w:r w:rsidR="00010CBA" w:rsidRPr="00435E7D">
        <w:rPr>
          <w:rFonts w:ascii="Arial" w:hAnsi="Arial" w:cs="Arial"/>
          <w:sz w:val="24"/>
          <w:szCs w:val="24"/>
        </w:rPr>
        <w:t xml:space="preserve">decline. </w:t>
      </w:r>
      <w:r w:rsidR="00010CBA">
        <w:rPr>
          <w:rFonts w:ascii="Arial" w:hAnsi="Arial" w:cs="Arial"/>
          <w:sz w:val="24"/>
          <w:szCs w:val="24"/>
        </w:rPr>
        <w:t>The authors suggest that the UK pension</w:t>
      </w:r>
      <w:r w:rsidR="00010CBA" w:rsidRPr="00435E7D">
        <w:rPr>
          <w:rFonts w:ascii="Arial" w:hAnsi="Arial" w:cs="Arial"/>
          <w:sz w:val="24"/>
          <w:szCs w:val="24"/>
        </w:rPr>
        <w:t xml:space="preserve"> crisis was apparent, fo</w:t>
      </w:r>
      <w:r w:rsidR="00010CBA">
        <w:rPr>
          <w:rFonts w:ascii="Arial" w:hAnsi="Arial" w:cs="Arial"/>
          <w:sz w:val="24"/>
          <w:szCs w:val="24"/>
        </w:rPr>
        <w:t>r those who would acknowledge it, a decade before it came</w:t>
      </w:r>
      <w:r w:rsidR="009117F1">
        <w:rPr>
          <w:rFonts w:ascii="Arial" w:hAnsi="Arial" w:cs="Arial"/>
          <w:sz w:val="24"/>
          <w:szCs w:val="24"/>
        </w:rPr>
        <w:t xml:space="preserve"> to the attention </w:t>
      </w:r>
      <w:r w:rsidR="00010CBA">
        <w:rPr>
          <w:rFonts w:ascii="Arial" w:hAnsi="Arial" w:cs="Arial"/>
          <w:sz w:val="24"/>
          <w:szCs w:val="24"/>
        </w:rPr>
        <w:t>o</w:t>
      </w:r>
      <w:r w:rsidR="009117F1">
        <w:rPr>
          <w:rFonts w:ascii="Arial" w:hAnsi="Arial" w:cs="Arial"/>
          <w:sz w:val="24"/>
          <w:szCs w:val="24"/>
        </w:rPr>
        <w:t>f</w:t>
      </w:r>
      <w:r w:rsidR="00010CBA">
        <w:rPr>
          <w:rFonts w:ascii="Arial" w:hAnsi="Arial" w:cs="Arial"/>
          <w:sz w:val="24"/>
          <w:szCs w:val="24"/>
        </w:rPr>
        <w:t xml:space="preserve"> the masses</w:t>
      </w:r>
      <w:r w:rsidR="00010CBA" w:rsidRPr="00435E7D">
        <w:rPr>
          <w:rFonts w:ascii="Arial" w:hAnsi="Arial" w:cs="Arial"/>
          <w:sz w:val="24"/>
          <w:szCs w:val="24"/>
        </w:rPr>
        <w:t>. Its signiﬁcance was</w:t>
      </w:r>
      <w:r w:rsidR="00010CBA">
        <w:rPr>
          <w:rFonts w:ascii="Arial" w:hAnsi="Arial" w:cs="Arial"/>
          <w:sz w:val="24"/>
          <w:szCs w:val="24"/>
        </w:rPr>
        <w:t xml:space="preserve"> glossed o</w:t>
      </w:r>
      <w:r w:rsidR="00010CBA" w:rsidRPr="00435E7D">
        <w:rPr>
          <w:rFonts w:ascii="Arial" w:hAnsi="Arial" w:cs="Arial"/>
          <w:sz w:val="24"/>
          <w:szCs w:val="24"/>
        </w:rPr>
        <w:t xml:space="preserve">ver by the </w:t>
      </w:r>
      <w:r w:rsidR="00BB525B" w:rsidRPr="00435E7D">
        <w:rPr>
          <w:rFonts w:ascii="Arial" w:hAnsi="Arial" w:cs="Arial"/>
          <w:sz w:val="24"/>
          <w:szCs w:val="24"/>
        </w:rPr>
        <w:t>1990s</w:t>
      </w:r>
      <w:r w:rsidR="00BB525B">
        <w:rPr>
          <w:rFonts w:ascii="Arial" w:hAnsi="Arial" w:cs="Arial"/>
          <w:sz w:val="24"/>
          <w:szCs w:val="24"/>
        </w:rPr>
        <w:t>-stock</w:t>
      </w:r>
      <w:r w:rsidR="00010CBA" w:rsidRPr="00435E7D">
        <w:rPr>
          <w:rFonts w:ascii="Arial" w:hAnsi="Arial" w:cs="Arial"/>
          <w:sz w:val="24"/>
          <w:szCs w:val="24"/>
        </w:rPr>
        <w:t xml:space="preserve"> market bubble and high interest rates</w:t>
      </w:r>
      <w:r w:rsidR="00010CBA">
        <w:rPr>
          <w:rFonts w:ascii="Arial" w:hAnsi="Arial" w:cs="Arial"/>
          <w:sz w:val="24"/>
          <w:szCs w:val="24"/>
        </w:rPr>
        <w:t xml:space="preserve"> and the paper focuses </w:t>
      </w:r>
      <w:r w:rsidR="00010CBA" w:rsidRPr="00435E7D">
        <w:rPr>
          <w:rFonts w:ascii="Arial" w:hAnsi="Arial" w:cs="Arial"/>
          <w:sz w:val="24"/>
          <w:szCs w:val="24"/>
        </w:rPr>
        <w:t xml:space="preserve">on </w:t>
      </w:r>
      <w:r w:rsidR="00010CBA">
        <w:rPr>
          <w:rFonts w:ascii="Arial" w:hAnsi="Arial" w:cs="Arial"/>
          <w:sz w:val="24"/>
          <w:szCs w:val="24"/>
        </w:rPr>
        <w:t>the ‘</w:t>
      </w:r>
      <w:r w:rsidR="00010CBA" w:rsidRPr="00385210">
        <w:rPr>
          <w:rFonts w:ascii="Arial" w:hAnsi="Arial" w:cs="Arial"/>
          <w:i/>
          <w:sz w:val="24"/>
          <w:szCs w:val="24"/>
        </w:rPr>
        <w:t>ﬁnancial engineering, government intervention and private sector negotiation</w:t>
      </w:r>
      <w:r w:rsidR="00495826">
        <w:rPr>
          <w:rFonts w:ascii="Arial" w:hAnsi="Arial" w:cs="Arial"/>
          <w:sz w:val="24"/>
          <w:szCs w:val="24"/>
        </w:rPr>
        <w:t>’ that went on at the time</w:t>
      </w:r>
      <w:r w:rsidR="00010CBA">
        <w:rPr>
          <w:rFonts w:ascii="Arial" w:hAnsi="Arial" w:cs="Arial"/>
          <w:sz w:val="24"/>
          <w:szCs w:val="24"/>
        </w:rPr>
        <w:t xml:space="preserve"> </w:t>
      </w:r>
      <w:r w:rsidR="003D09FC">
        <w:rPr>
          <w:rFonts w:ascii="Arial" w:hAnsi="Arial" w:cs="Arial"/>
          <w:sz w:val="24"/>
          <w:szCs w:val="24"/>
        </w:rPr>
        <w:t>(Clark &amp; Monk 2006)</w:t>
      </w:r>
      <w:r w:rsidR="00495826">
        <w:rPr>
          <w:rFonts w:ascii="Arial" w:hAnsi="Arial" w:cs="Arial"/>
          <w:sz w:val="24"/>
          <w:szCs w:val="24"/>
        </w:rPr>
        <w:t>.</w:t>
      </w:r>
    </w:p>
    <w:p w:rsidR="00BD7DC0" w:rsidRDefault="00BD7DC0" w:rsidP="00D54DE9">
      <w:pPr>
        <w:spacing w:line="480" w:lineRule="auto"/>
        <w:jc w:val="both"/>
        <w:rPr>
          <w:rFonts w:ascii="Arial" w:hAnsi="Arial" w:cs="Arial"/>
          <w:sz w:val="24"/>
          <w:szCs w:val="24"/>
        </w:rPr>
      </w:pPr>
      <w:r w:rsidRPr="00BD7DC0">
        <w:rPr>
          <w:rFonts w:ascii="Arial" w:hAnsi="Arial" w:cs="Arial"/>
          <w:sz w:val="24"/>
          <w:szCs w:val="24"/>
        </w:rPr>
        <w:t>Dakers</w:t>
      </w:r>
      <w:r w:rsidR="00161BE7">
        <w:rPr>
          <w:rFonts w:ascii="Arial" w:hAnsi="Arial" w:cs="Arial"/>
          <w:sz w:val="24"/>
          <w:szCs w:val="24"/>
        </w:rPr>
        <w:t xml:space="preserve"> (2016) </w:t>
      </w:r>
      <w:r>
        <w:rPr>
          <w:rFonts w:ascii="Arial" w:hAnsi="Arial" w:cs="Arial"/>
          <w:sz w:val="24"/>
          <w:szCs w:val="24"/>
        </w:rPr>
        <w:t>concurs with the theories that</w:t>
      </w:r>
      <w:r w:rsidRPr="00BD7DC0">
        <w:rPr>
          <w:rFonts w:ascii="Arial" w:hAnsi="Arial" w:cs="Arial"/>
          <w:sz w:val="24"/>
          <w:szCs w:val="24"/>
        </w:rPr>
        <w:t xml:space="preserve"> although the </w:t>
      </w:r>
      <w:r w:rsidR="00CB0F5F">
        <w:rPr>
          <w:rFonts w:ascii="Arial" w:hAnsi="Arial" w:cs="Arial"/>
          <w:sz w:val="24"/>
          <w:szCs w:val="24"/>
        </w:rPr>
        <w:t xml:space="preserve">DB </w:t>
      </w:r>
      <w:r w:rsidRPr="00BD7DC0">
        <w:rPr>
          <w:rFonts w:ascii="Arial" w:hAnsi="Arial" w:cs="Arial"/>
          <w:sz w:val="24"/>
          <w:szCs w:val="24"/>
        </w:rPr>
        <w:t>schemes were the pension of choice in the 1960’s and 1970’s with 12 million members in the UK, it was clear at that time that these schemes would struggle to support the volume of participants for decades once they retired</w:t>
      </w:r>
      <w:r>
        <w:rPr>
          <w:rFonts w:ascii="Arial" w:hAnsi="Arial" w:cs="Arial"/>
          <w:sz w:val="24"/>
          <w:szCs w:val="24"/>
        </w:rPr>
        <w:t>,</w:t>
      </w:r>
      <w:r w:rsidRPr="00BD7DC0">
        <w:rPr>
          <w:rFonts w:ascii="Arial" w:hAnsi="Arial" w:cs="Arial"/>
          <w:sz w:val="24"/>
          <w:szCs w:val="24"/>
        </w:rPr>
        <w:t xml:space="preserve"> although t</w:t>
      </w:r>
      <w:r w:rsidR="003D09FC">
        <w:rPr>
          <w:rFonts w:ascii="Arial" w:hAnsi="Arial" w:cs="Arial"/>
          <w:sz w:val="24"/>
          <w:szCs w:val="24"/>
        </w:rPr>
        <w:t>he</w:t>
      </w:r>
      <w:r w:rsidRPr="00BD7DC0">
        <w:rPr>
          <w:rFonts w:ascii="Arial" w:hAnsi="Arial" w:cs="Arial"/>
          <w:sz w:val="24"/>
          <w:szCs w:val="24"/>
        </w:rPr>
        <w:t xml:space="preserve"> stock market bubble disguised this for many years.  She suggested that in many instances, the </w:t>
      </w:r>
      <w:r w:rsidR="00BB525B" w:rsidRPr="00BD7DC0">
        <w:rPr>
          <w:rFonts w:ascii="Arial" w:hAnsi="Arial" w:cs="Arial"/>
          <w:sz w:val="24"/>
          <w:szCs w:val="24"/>
        </w:rPr>
        <w:t>long-term</w:t>
      </w:r>
      <w:r w:rsidRPr="00BD7DC0">
        <w:rPr>
          <w:rFonts w:ascii="Arial" w:hAnsi="Arial" w:cs="Arial"/>
          <w:sz w:val="24"/>
          <w:szCs w:val="24"/>
        </w:rPr>
        <w:t xml:space="preserve"> pension liabilities of a company could be bigger than t</w:t>
      </w:r>
      <w:r w:rsidR="00161BE7">
        <w:rPr>
          <w:rFonts w:ascii="Arial" w:hAnsi="Arial" w:cs="Arial"/>
          <w:sz w:val="24"/>
          <w:szCs w:val="24"/>
        </w:rPr>
        <w:t>he company itself.</w:t>
      </w:r>
    </w:p>
    <w:p w:rsidR="009117F1" w:rsidRDefault="009117F1" w:rsidP="00D54DE9">
      <w:pPr>
        <w:spacing w:line="480" w:lineRule="auto"/>
        <w:jc w:val="both"/>
        <w:rPr>
          <w:rFonts w:ascii="Arial" w:hAnsi="Arial" w:cs="Arial"/>
          <w:sz w:val="24"/>
          <w:szCs w:val="24"/>
        </w:rPr>
      </w:pPr>
    </w:p>
    <w:p w:rsidR="009C5DD1" w:rsidRDefault="0039775E" w:rsidP="00D54DE9">
      <w:pPr>
        <w:spacing w:line="480" w:lineRule="auto"/>
        <w:jc w:val="both"/>
        <w:rPr>
          <w:rFonts w:ascii="Arial" w:hAnsi="Arial" w:cs="Arial"/>
          <w:sz w:val="24"/>
          <w:szCs w:val="24"/>
        </w:rPr>
      </w:pPr>
      <w:r>
        <w:rPr>
          <w:rFonts w:ascii="Arial" w:hAnsi="Arial" w:cs="Arial"/>
          <w:sz w:val="24"/>
          <w:szCs w:val="24"/>
        </w:rPr>
        <w:lastRenderedPageBreak/>
        <w:t>The only</w:t>
      </w:r>
      <w:r w:rsidR="00281961">
        <w:rPr>
          <w:rFonts w:ascii="Arial" w:hAnsi="Arial" w:cs="Arial"/>
          <w:sz w:val="24"/>
          <w:szCs w:val="24"/>
        </w:rPr>
        <w:t xml:space="preserve"> </w:t>
      </w:r>
      <w:r>
        <w:rPr>
          <w:rFonts w:ascii="Arial" w:hAnsi="Arial" w:cs="Arial"/>
          <w:sz w:val="24"/>
          <w:szCs w:val="24"/>
        </w:rPr>
        <w:t xml:space="preserve">defined benefit scheme that never </w:t>
      </w:r>
      <w:r w:rsidR="00BB525B">
        <w:rPr>
          <w:rFonts w:ascii="Arial" w:hAnsi="Arial" w:cs="Arial"/>
          <w:sz w:val="24"/>
          <w:szCs w:val="24"/>
        </w:rPr>
        <w:t>failed</w:t>
      </w:r>
      <w:r>
        <w:rPr>
          <w:rFonts w:ascii="Arial" w:hAnsi="Arial" w:cs="Arial"/>
          <w:sz w:val="24"/>
          <w:szCs w:val="24"/>
        </w:rPr>
        <w:t xml:space="preserve"> was the</w:t>
      </w:r>
      <w:r w:rsidR="009C5DD1">
        <w:rPr>
          <w:rFonts w:ascii="Arial" w:hAnsi="Arial" w:cs="Arial"/>
          <w:sz w:val="24"/>
          <w:szCs w:val="24"/>
        </w:rPr>
        <w:t xml:space="preserve"> Mine Workers Pension Scheme (M</w:t>
      </w:r>
      <w:r>
        <w:rPr>
          <w:rFonts w:ascii="Arial" w:hAnsi="Arial" w:cs="Arial"/>
          <w:sz w:val="24"/>
          <w:szCs w:val="24"/>
        </w:rPr>
        <w:t>P</w:t>
      </w:r>
      <w:r w:rsidR="009C5DD1">
        <w:rPr>
          <w:rFonts w:ascii="Arial" w:hAnsi="Arial" w:cs="Arial"/>
          <w:sz w:val="24"/>
          <w:szCs w:val="24"/>
        </w:rPr>
        <w:t>s</w:t>
      </w:r>
      <w:r>
        <w:rPr>
          <w:rFonts w:ascii="Arial" w:hAnsi="Arial" w:cs="Arial"/>
          <w:sz w:val="24"/>
          <w:szCs w:val="24"/>
        </w:rPr>
        <w:t xml:space="preserve">). The reason this scheme did not haemorrhage money the way the others did was </w:t>
      </w:r>
      <w:r w:rsidR="009C5DD1">
        <w:rPr>
          <w:rFonts w:ascii="Arial" w:hAnsi="Arial" w:cs="Arial"/>
          <w:sz w:val="24"/>
          <w:szCs w:val="24"/>
        </w:rPr>
        <w:t xml:space="preserve">with 430,000 members, it was the second largest scheme in the UK and </w:t>
      </w:r>
      <w:r>
        <w:rPr>
          <w:rFonts w:ascii="Arial" w:hAnsi="Arial" w:cs="Arial"/>
          <w:sz w:val="24"/>
          <w:szCs w:val="24"/>
        </w:rPr>
        <w:t xml:space="preserve">the </w:t>
      </w:r>
      <w:r w:rsidR="009C5DD1">
        <w:rPr>
          <w:rFonts w:ascii="Arial" w:hAnsi="Arial" w:cs="Arial"/>
          <w:sz w:val="24"/>
          <w:szCs w:val="24"/>
        </w:rPr>
        <w:t>pension fund owne</w:t>
      </w:r>
      <w:r w:rsidR="00495826">
        <w:rPr>
          <w:rFonts w:ascii="Arial" w:hAnsi="Arial" w:cs="Arial"/>
          <w:sz w:val="24"/>
          <w:szCs w:val="24"/>
        </w:rPr>
        <w:t>d swathes of land across the UK</w:t>
      </w:r>
      <w:r>
        <w:rPr>
          <w:rFonts w:ascii="Arial" w:hAnsi="Arial" w:cs="Arial"/>
          <w:sz w:val="24"/>
          <w:szCs w:val="24"/>
        </w:rPr>
        <w:t xml:space="preserve"> </w:t>
      </w:r>
      <w:sdt>
        <w:sdtPr>
          <w:rPr>
            <w:rFonts w:ascii="Arial" w:hAnsi="Arial" w:cs="Arial"/>
            <w:sz w:val="24"/>
            <w:szCs w:val="24"/>
          </w:rPr>
          <w:id w:val="-979917584"/>
          <w:citation/>
        </w:sdtPr>
        <w:sdtContent>
          <w:r w:rsidR="009C5DD1">
            <w:rPr>
              <w:rFonts w:ascii="Arial" w:hAnsi="Arial" w:cs="Arial"/>
              <w:sz w:val="24"/>
              <w:szCs w:val="24"/>
            </w:rPr>
            <w:fldChar w:fldCharType="begin"/>
          </w:r>
          <w:r w:rsidR="009C5DD1">
            <w:rPr>
              <w:rFonts w:ascii="Arial" w:hAnsi="Arial" w:cs="Arial"/>
              <w:sz w:val="24"/>
              <w:szCs w:val="24"/>
            </w:rPr>
            <w:instrText xml:space="preserve"> CITATION Min09 \l 2057 </w:instrText>
          </w:r>
          <w:r w:rsidR="009C5DD1">
            <w:rPr>
              <w:rFonts w:ascii="Arial" w:hAnsi="Arial" w:cs="Arial"/>
              <w:sz w:val="24"/>
              <w:szCs w:val="24"/>
            </w:rPr>
            <w:fldChar w:fldCharType="separate"/>
          </w:r>
          <w:r w:rsidR="00CD589A" w:rsidRPr="00CD589A">
            <w:rPr>
              <w:rFonts w:ascii="Arial" w:hAnsi="Arial" w:cs="Arial"/>
              <w:noProof/>
              <w:sz w:val="24"/>
              <w:szCs w:val="24"/>
            </w:rPr>
            <w:t>(Mineworkers Pension Scheme, 2009)</w:t>
          </w:r>
          <w:r w:rsidR="009C5DD1">
            <w:rPr>
              <w:rFonts w:ascii="Arial" w:hAnsi="Arial" w:cs="Arial"/>
              <w:sz w:val="24"/>
              <w:szCs w:val="24"/>
            </w:rPr>
            <w:fldChar w:fldCharType="end"/>
          </w:r>
        </w:sdtContent>
      </w:sdt>
      <w:r w:rsidR="00495826">
        <w:rPr>
          <w:rFonts w:ascii="Arial" w:hAnsi="Arial" w:cs="Arial"/>
          <w:sz w:val="24"/>
          <w:szCs w:val="24"/>
        </w:rPr>
        <w:t>.</w:t>
      </w:r>
      <w:r>
        <w:rPr>
          <w:rFonts w:ascii="Arial" w:hAnsi="Arial" w:cs="Arial"/>
          <w:sz w:val="24"/>
          <w:szCs w:val="24"/>
        </w:rPr>
        <w:t xml:space="preserve"> When extra money was required to sustain pension payments, </w:t>
      </w:r>
      <w:r w:rsidR="00281961">
        <w:rPr>
          <w:rFonts w:ascii="Arial" w:hAnsi="Arial" w:cs="Arial"/>
          <w:sz w:val="24"/>
          <w:szCs w:val="24"/>
        </w:rPr>
        <w:t xml:space="preserve">Trustees would utilise </w:t>
      </w:r>
      <w:r>
        <w:rPr>
          <w:rFonts w:ascii="Arial" w:hAnsi="Arial" w:cs="Arial"/>
          <w:sz w:val="24"/>
          <w:szCs w:val="24"/>
        </w:rPr>
        <w:t xml:space="preserve">a </w:t>
      </w:r>
      <w:r w:rsidR="009C5DD1">
        <w:rPr>
          <w:rFonts w:ascii="Arial" w:hAnsi="Arial" w:cs="Arial"/>
          <w:sz w:val="24"/>
          <w:szCs w:val="24"/>
        </w:rPr>
        <w:t>parcel</w:t>
      </w:r>
      <w:r>
        <w:rPr>
          <w:rFonts w:ascii="Arial" w:hAnsi="Arial" w:cs="Arial"/>
          <w:sz w:val="24"/>
          <w:szCs w:val="24"/>
        </w:rPr>
        <w:t xml:space="preserve"> of land</w:t>
      </w:r>
      <w:r w:rsidR="00281961">
        <w:rPr>
          <w:rFonts w:ascii="Arial" w:hAnsi="Arial" w:cs="Arial"/>
          <w:sz w:val="24"/>
          <w:szCs w:val="24"/>
        </w:rPr>
        <w:t xml:space="preserve"> and sell it</w:t>
      </w:r>
      <w:r w:rsidR="00495826">
        <w:rPr>
          <w:rFonts w:ascii="Arial" w:hAnsi="Arial" w:cs="Arial"/>
          <w:sz w:val="24"/>
          <w:szCs w:val="24"/>
        </w:rPr>
        <w:t xml:space="preserve"> to replenish cash reserves</w:t>
      </w:r>
      <w:r>
        <w:rPr>
          <w:rFonts w:ascii="Arial" w:hAnsi="Arial" w:cs="Arial"/>
          <w:sz w:val="24"/>
          <w:szCs w:val="24"/>
        </w:rPr>
        <w:t xml:space="preserve"> </w:t>
      </w:r>
      <w:sdt>
        <w:sdtPr>
          <w:rPr>
            <w:rFonts w:ascii="Arial" w:hAnsi="Arial" w:cs="Arial"/>
            <w:sz w:val="24"/>
            <w:szCs w:val="24"/>
          </w:rPr>
          <w:id w:val="1565530056"/>
          <w:citation/>
        </w:sdtPr>
        <w:sdtContent>
          <w:r>
            <w:rPr>
              <w:rFonts w:ascii="Arial" w:hAnsi="Arial" w:cs="Arial"/>
              <w:sz w:val="24"/>
              <w:szCs w:val="24"/>
            </w:rPr>
            <w:fldChar w:fldCharType="begin"/>
          </w:r>
          <w:r>
            <w:rPr>
              <w:rFonts w:ascii="Arial" w:hAnsi="Arial" w:cs="Arial"/>
              <w:sz w:val="24"/>
              <w:szCs w:val="24"/>
            </w:rPr>
            <w:instrText xml:space="preserve"> CITATION Eva16 \l 2057 </w:instrText>
          </w:r>
          <w:r>
            <w:rPr>
              <w:rFonts w:ascii="Arial" w:hAnsi="Arial" w:cs="Arial"/>
              <w:sz w:val="24"/>
              <w:szCs w:val="24"/>
            </w:rPr>
            <w:fldChar w:fldCharType="separate"/>
          </w:r>
          <w:r w:rsidR="00CD589A" w:rsidRPr="00CD589A">
            <w:rPr>
              <w:rFonts w:ascii="Arial" w:hAnsi="Arial" w:cs="Arial"/>
              <w:noProof/>
              <w:sz w:val="24"/>
              <w:szCs w:val="24"/>
            </w:rPr>
            <w:t>(Evans, 2016)</w:t>
          </w:r>
          <w:r>
            <w:rPr>
              <w:rFonts w:ascii="Arial" w:hAnsi="Arial" w:cs="Arial"/>
              <w:sz w:val="24"/>
              <w:szCs w:val="24"/>
            </w:rPr>
            <w:fldChar w:fldCharType="end"/>
          </w:r>
        </w:sdtContent>
      </w:sdt>
      <w:r>
        <w:rPr>
          <w:rFonts w:ascii="Arial" w:hAnsi="Arial" w:cs="Arial"/>
          <w:sz w:val="24"/>
          <w:szCs w:val="24"/>
        </w:rPr>
        <w:t xml:space="preserve">.  </w:t>
      </w:r>
    </w:p>
    <w:p w:rsidR="007E7E3D" w:rsidRDefault="003B4E5B" w:rsidP="00D54DE9">
      <w:pPr>
        <w:spacing w:line="480" w:lineRule="auto"/>
        <w:jc w:val="both"/>
        <w:rPr>
          <w:rFonts w:ascii="Arial" w:hAnsi="Arial" w:cs="Arial"/>
          <w:b/>
          <w:sz w:val="24"/>
          <w:szCs w:val="24"/>
        </w:rPr>
      </w:pPr>
      <w:r>
        <w:rPr>
          <w:rFonts w:ascii="Arial" w:hAnsi="Arial" w:cs="Arial"/>
          <w:b/>
          <w:sz w:val="24"/>
          <w:szCs w:val="24"/>
        </w:rPr>
        <w:t>2.1</w:t>
      </w:r>
      <w:r w:rsidR="00EC49DE">
        <w:rPr>
          <w:rFonts w:ascii="Arial" w:hAnsi="Arial" w:cs="Arial"/>
          <w:b/>
          <w:sz w:val="24"/>
          <w:szCs w:val="24"/>
        </w:rPr>
        <w:t xml:space="preserve"> </w:t>
      </w:r>
      <w:r w:rsidR="007E7E3D" w:rsidRPr="00231D24">
        <w:rPr>
          <w:rFonts w:ascii="Arial" w:hAnsi="Arial" w:cs="Arial"/>
          <w:b/>
          <w:sz w:val="24"/>
          <w:szCs w:val="24"/>
        </w:rPr>
        <w:t>Govern</w:t>
      </w:r>
      <w:r w:rsidR="00F00887">
        <w:rPr>
          <w:rFonts w:ascii="Arial" w:hAnsi="Arial" w:cs="Arial"/>
          <w:b/>
          <w:sz w:val="24"/>
          <w:szCs w:val="24"/>
        </w:rPr>
        <w:t>ment Intervention</w:t>
      </w:r>
      <w:r w:rsidR="005155F1">
        <w:rPr>
          <w:rFonts w:ascii="Arial" w:hAnsi="Arial" w:cs="Arial"/>
          <w:b/>
          <w:sz w:val="24"/>
          <w:szCs w:val="24"/>
        </w:rPr>
        <w:t xml:space="preserve"> </w:t>
      </w:r>
    </w:p>
    <w:p w:rsidR="009117F1" w:rsidRPr="0038428C" w:rsidRDefault="0062503E" w:rsidP="00D54DE9">
      <w:pPr>
        <w:spacing w:line="480" w:lineRule="auto"/>
        <w:jc w:val="both"/>
        <w:rPr>
          <w:rFonts w:ascii="Arial" w:hAnsi="Arial" w:cs="Arial"/>
          <w:sz w:val="24"/>
          <w:szCs w:val="24"/>
        </w:rPr>
      </w:pPr>
      <w:r>
        <w:rPr>
          <w:rFonts w:ascii="Arial" w:hAnsi="Arial" w:cs="Arial"/>
          <w:sz w:val="24"/>
          <w:szCs w:val="24"/>
        </w:rPr>
        <w:t>Chapter</w:t>
      </w:r>
      <w:r w:rsidR="009117F1">
        <w:rPr>
          <w:rFonts w:ascii="Arial" w:hAnsi="Arial" w:cs="Arial"/>
          <w:sz w:val="24"/>
          <w:szCs w:val="24"/>
        </w:rPr>
        <w:t xml:space="preserve"> 2.1</w:t>
      </w:r>
      <w:r w:rsidR="0038428C">
        <w:rPr>
          <w:rFonts w:ascii="Arial" w:hAnsi="Arial" w:cs="Arial"/>
          <w:sz w:val="24"/>
          <w:szCs w:val="24"/>
        </w:rPr>
        <w:t xml:space="preserve"> examines the changes in legislation over the last few decades and </w:t>
      </w:r>
      <w:r w:rsidR="004F44CA">
        <w:rPr>
          <w:rFonts w:ascii="Arial" w:hAnsi="Arial" w:cs="Arial"/>
          <w:sz w:val="24"/>
          <w:szCs w:val="24"/>
        </w:rPr>
        <w:t>how removal of regulation led to</w:t>
      </w:r>
      <w:r w:rsidR="00CB0F5F">
        <w:rPr>
          <w:rFonts w:ascii="Arial" w:hAnsi="Arial" w:cs="Arial"/>
          <w:sz w:val="24"/>
          <w:szCs w:val="24"/>
        </w:rPr>
        <w:t xml:space="preserve"> the beginning of</w:t>
      </w:r>
      <w:r w:rsidR="004F44CA">
        <w:rPr>
          <w:rFonts w:ascii="Arial" w:hAnsi="Arial" w:cs="Arial"/>
          <w:sz w:val="24"/>
          <w:szCs w:val="24"/>
        </w:rPr>
        <w:t xml:space="preserve"> pension schemes collapsing</w:t>
      </w:r>
      <w:r w:rsidR="00CB0F5F">
        <w:rPr>
          <w:rFonts w:ascii="Arial" w:hAnsi="Arial" w:cs="Arial"/>
          <w:sz w:val="24"/>
          <w:szCs w:val="24"/>
        </w:rPr>
        <w:t>,</w:t>
      </w:r>
      <w:r w:rsidR="0038428C">
        <w:rPr>
          <w:rFonts w:ascii="Arial" w:hAnsi="Arial" w:cs="Arial"/>
          <w:sz w:val="24"/>
          <w:szCs w:val="24"/>
        </w:rPr>
        <w:t xml:space="preserve"> leaving many without sufficient income to fund their retirement.</w:t>
      </w:r>
    </w:p>
    <w:p w:rsidR="00681E18" w:rsidRDefault="00681E18" w:rsidP="00D54DE9">
      <w:pPr>
        <w:spacing w:line="480" w:lineRule="auto"/>
        <w:jc w:val="both"/>
        <w:rPr>
          <w:rFonts w:ascii="Arial" w:hAnsi="Arial" w:cs="Arial"/>
          <w:sz w:val="24"/>
          <w:szCs w:val="24"/>
        </w:rPr>
      </w:pPr>
      <w:r w:rsidRPr="0038428C">
        <w:rPr>
          <w:rFonts w:ascii="Arial" w:hAnsi="Arial" w:cs="Arial"/>
          <w:sz w:val="24"/>
          <w:szCs w:val="24"/>
        </w:rPr>
        <w:t>The current heavy legal</w:t>
      </w:r>
      <w:r w:rsidR="0038428C">
        <w:rPr>
          <w:rFonts w:ascii="Arial" w:hAnsi="Arial" w:cs="Arial"/>
          <w:sz w:val="24"/>
          <w:szCs w:val="24"/>
        </w:rPr>
        <w:t xml:space="preserve"> pension</w:t>
      </w:r>
      <w:r w:rsidRPr="0038428C">
        <w:rPr>
          <w:rFonts w:ascii="Arial" w:hAnsi="Arial" w:cs="Arial"/>
          <w:sz w:val="24"/>
          <w:szCs w:val="24"/>
        </w:rPr>
        <w:t xml:space="preserve"> framework is the responsibility of the EU Member States</w:t>
      </w:r>
      <w:r w:rsidR="0038428C">
        <w:rPr>
          <w:rFonts w:ascii="Arial" w:hAnsi="Arial" w:cs="Arial"/>
          <w:sz w:val="24"/>
          <w:szCs w:val="24"/>
        </w:rPr>
        <w:t xml:space="preserve"> and previously, </w:t>
      </w:r>
      <w:r w:rsidRPr="0038428C">
        <w:rPr>
          <w:rFonts w:ascii="Arial" w:hAnsi="Arial" w:cs="Arial"/>
          <w:sz w:val="24"/>
          <w:szCs w:val="24"/>
        </w:rPr>
        <w:t xml:space="preserve">the UK </w:t>
      </w:r>
      <w:r w:rsidR="0038428C">
        <w:rPr>
          <w:rFonts w:ascii="Arial" w:hAnsi="Arial" w:cs="Arial"/>
          <w:sz w:val="24"/>
          <w:szCs w:val="24"/>
        </w:rPr>
        <w:t>has always had to adhere to this framework.  However, as the UK</w:t>
      </w:r>
      <w:r w:rsidR="00D54DE9">
        <w:rPr>
          <w:rFonts w:ascii="Arial" w:hAnsi="Arial" w:cs="Arial"/>
          <w:sz w:val="24"/>
          <w:szCs w:val="24"/>
        </w:rPr>
        <w:t xml:space="preserve"> prepares to</w:t>
      </w:r>
      <w:r w:rsidR="0038428C">
        <w:rPr>
          <w:rFonts w:ascii="Arial" w:hAnsi="Arial" w:cs="Arial"/>
          <w:sz w:val="24"/>
          <w:szCs w:val="24"/>
        </w:rPr>
        <w:t xml:space="preserve"> </w:t>
      </w:r>
      <w:r w:rsidR="00D54DE9">
        <w:rPr>
          <w:rFonts w:ascii="Arial" w:hAnsi="Arial" w:cs="Arial"/>
          <w:sz w:val="24"/>
          <w:szCs w:val="24"/>
        </w:rPr>
        <w:t>leave</w:t>
      </w:r>
      <w:r w:rsidRPr="0038428C">
        <w:rPr>
          <w:rFonts w:ascii="Arial" w:hAnsi="Arial" w:cs="Arial"/>
          <w:sz w:val="24"/>
          <w:szCs w:val="24"/>
        </w:rPr>
        <w:t xml:space="preserve"> the EU, our own framework </w:t>
      </w:r>
      <w:r w:rsidR="006A2574" w:rsidRPr="0038428C">
        <w:rPr>
          <w:rFonts w:ascii="Arial" w:hAnsi="Arial" w:cs="Arial"/>
          <w:sz w:val="24"/>
          <w:szCs w:val="24"/>
        </w:rPr>
        <w:t>must</w:t>
      </w:r>
      <w:r w:rsidRPr="0038428C">
        <w:rPr>
          <w:rFonts w:ascii="Arial" w:hAnsi="Arial" w:cs="Arial"/>
          <w:sz w:val="24"/>
          <w:szCs w:val="24"/>
        </w:rPr>
        <w:t xml:space="preserve"> be devised. Although UK pensions work on a UK basis, they are predominantly funded by overseas investments opportunities</w:t>
      </w:r>
      <w:r w:rsidR="0038428C">
        <w:rPr>
          <w:rFonts w:ascii="Arial" w:hAnsi="Arial" w:cs="Arial"/>
          <w:sz w:val="24"/>
          <w:szCs w:val="24"/>
        </w:rPr>
        <w:t xml:space="preserve"> and h</w:t>
      </w:r>
      <w:r w:rsidRPr="0038428C">
        <w:rPr>
          <w:rFonts w:ascii="Arial" w:hAnsi="Arial" w:cs="Arial"/>
          <w:sz w:val="24"/>
          <w:szCs w:val="24"/>
        </w:rPr>
        <w:t>ow the UK leaves the EU, will play a key feature as to whether UK pension companies can continue to utilise these investments funds.  Without</w:t>
      </w:r>
      <w:r w:rsidR="0038428C">
        <w:rPr>
          <w:rFonts w:ascii="Arial" w:hAnsi="Arial" w:cs="Arial"/>
          <w:sz w:val="24"/>
          <w:szCs w:val="24"/>
        </w:rPr>
        <w:t xml:space="preserve"> any</w:t>
      </w:r>
      <w:r w:rsidRPr="0038428C">
        <w:rPr>
          <w:rFonts w:ascii="Arial" w:hAnsi="Arial" w:cs="Arial"/>
          <w:sz w:val="24"/>
          <w:szCs w:val="24"/>
        </w:rPr>
        <w:t xml:space="preserve"> access to the Single Market,</w:t>
      </w:r>
      <w:r w:rsidR="00CD3C01">
        <w:rPr>
          <w:rFonts w:ascii="Arial" w:hAnsi="Arial" w:cs="Arial"/>
          <w:sz w:val="24"/>
          <w:szCs w:val="24"/>
        </w:rPr>
        <w:t xml:space="preserve"> these funding opportunities will</w:t>
      </w:r>
      <w:r w:rsidRPr="0038428C">
        <w:rPr>
          <w:rFonts w:ascii="Arial" w:hAnsi="Arial" w:cs="Arial"/>
          <w:sz w:val="24"/>
          <w:szCs w:val="24"/>
        </w:rPr>
        <w:t xml:space="preserve"> be severely diminished and only serve to reduce UK pensio</w:t>
      </w:r>
      <w:r w:rsidR="00F00887">
        <w:rPr>
          <w:rFonts w:ascii="Arial" w:hAnsi="Arial" w:cs="Arial"/>
          <w:sz w:val="24"/>
          <w:szCs w:val="24"/>
        </w:rPr>
        <w:t>ns even further in coming years</w:t>
      </w:r>
      <w:r w:rsidRPr="0038428C">
        <w:rPr>
          <w:rFonts w:ascii="Arial" w:hAnsi="Arial" w:cs="Arial"/>
          <w:sz w:val="24"/>
          <w:szCs w:val="24"/>
        </w:rPr>
        <w:t xml:space="preserve"> (Lappin, 2016)</w:t>
      </w:r>
      <w:r w:rsidR="00F00887">
        <w:rPr>
          <w:rFonts w:ascii="Arial" w:hAnsi="Arial" w:cs="Arial"/>
          <w:sz w:val="24"/>
          <w:szCs w:val="24"/>
        </w:rPr>
        <w:t>.</w:t>
      </w:r>
    </w:p>
    <w:p w:rsidR="007E7E3D" w:rsidRPr="007E7E3D" w:rsidRDefault="007E7E3D" w:rsidP="00D54DE9">
      <w:pPr>
        <w:spacing w:line="480" w:lineRule="auto"/>
        <w:jc w:val="both"/>
        <w:rPr>
          <w:rFonts w:ascii="Arial" w:hAnsi="Arial" w:cs="Arial"/>
          <w:sz w:val="24"/>
          <w:szCs w:val="24"/>
        </w:rPr>
      </w:pPr>
      <w:r w:rsidRPr="007E7E3D">
        <w:rPr>
          <w:rFonts w:ascii="Arial" w:hAnsi="Arial" w:cs="Arial"/>
          <w:sz w:val="24"/>
          <w:szCs w:val="24"/>
        </w:rPr>
        <w:t xml:space="preserve">In </w:t>
      </w:r>
      <w:r w:rsidR="00231D24">
        <w:rPr>
          <w:rFonts w:ascii="Arial" w:hAnsi="Arial" w:cs="Arial"/>
          <w:sz w:val="24"/>
          <w:szCs w:val="24"/>
        </w:rPr>
        <w:t>1911, with the help of the</w:t>
      </w:r>
      <w:r w:rsidR="00281961">
        <w:rPr>
          <w:rFonts w:ascii="Arial" w:hAnsi="Arial" w:cs="Arial"/>
          <w:sz w:val="24"/>
          <w:szCs w:val="24"/>
        </w:rPr>
        <w:t xml:space="preserve"> economist</w:t>
      </w:r>
      <w:r w:rsidRPr="007E7E3D">
        <w:rPr>
          <w:rFonts w:ascii="Arial" w:hAnsi="Arial" w:cs="Arial"/>
          <w:sz w:val="24"/>
          <w:szCs w:val="24"/>
        </w:rPr>
        <w:t xml:space="preserve"> William Beveridge, David Lloyd George launched the UK’s National Insurance system.  In 1942, The Beveridge Report recommended the introduction of the ‘Welfare State Social Security System’ where </w:t>
      </w:r>
      <w:r w:rsidRPr="007E7E3D">
        <w:rPr>
          <w:rFonts w:ascii="Arial" w:hAnsi="Arial" w:cs="Arial"/>
          <w:sz w:val="24"/>
          <w:szCs w:val="24"/>
        </w:rPr>
        <w:lastRenderedPageBreak/>
        <w:t xml:space="preserve">‘cradle to grave’ benefits would be in place </w:t>
      </w:r>
      <w:r w:rsidR="00F00887">
        <w:rPr>
          <w:rFonts w:ascii="Arial" w:hAnsi="Arial" w:cs="Arial"/>
          <w:sz w:val="24"/>
          <w:szCs w:val="24"/>
        </w:rPr>
        <w:t>for all who needed it</w:t>
      </w:r>
      <w:r w:rsidR="00D54DE9">
        <w:rPr>
          <w:rFonts w:ascii="Arial" w:hAnsi="Arial" w:cs="Arial"/>
          <w:sz w:val="24"/>
          <w:szCs w:val="24"/>
        </w:rPr>
        <w:t xml:space="preserve"> (</w:t>
      </w:r>
      <w:r w:rsidR="00F00887">
        <w:rPr>
          <w:rFonts w:ascii="Arial" w:hAnsi="Arial" w:cs="Arial"/>
          <w:sz w:val="24"/>
          <w:szCs w:val="24"/>
        </w:rPr>
        <w:t>Beveridge 2014).</w:t>
      </w:r>
      <w:r w:rsidRPr="007E7E3D">
        <w:rPr>
          <w:rFonts w:ascii="Arial" w:hAnsi="Arial" w:cs="Arial"/>
          <w:sz w:val="24"/>
          <w:szCs w:val="24"/>
        </w:rPr>
        <w:t xml:space="preserve">  At the end of World War II, the private pension sector started to thrive in the UK with the thought that it would be used to supplement the state pension scheme.  Following Beveridge’s advice, the idea was not that the state pension scheme would curb private pensions, but provide a platform on which private pension provision could be built by individuals. </w:t>
      </w:r>
    </w:p>
    <w:p w:rsidR="003B4E5B" w:rsidRDefault="007E7E3D" w:rsidP="00D54DE9">
      <w:pPr>
        <w:spacing w:line="480" w:lineRule="auto"/>
        <w:jc w:val="both"/>
        <w:rPr>
          <w:rFonts w:ascii="Arial" w:hAnsi="Arial" w:cs="Arial"/>
          <w:b/>
          <w:sz w:val="24"/>
          <w:szCs w:val="24"/>
        </w:rPr>
      </w:pPr>
      <w:r w:rsidRPr="007E7E3D">
        <w:rPr>
          <w:rFonts w:ascii="Arial" w:hAnsi="Arial" w:cs="Arial"/>
          <w:sz w:val="24"/>
          <w:szCs w:val="24"/>
        </w:rPr>
        <w:t>Many politicians were opposed</w:t>
      </w:r>
      <w:r w:rsidR="00281961">
        <w:rPr>
          <w:rFonts w:ascii="Arial" w:hAnsi="Arial" w:cs="Arial"/>
          <w:sz w:val="24"/>
          <w:szCs w:val="24"/>
        </w:rPr>
        <w:t xml:space="preserve"> to</w:t>
      </w:r>
      <w:r w:rsidRPr="007E7E3D">
        <w:rPr>
          <w:rFonts w:ascii="Arial" w:hAnsi="Arial" w:cs="Arial"/>
          <w:sz w:val="24"/>
          <w:szCs w:val="24"/>
        </w:rPr>
        <w:t xml:space="preserve"> any form of state pension however they agreed that the public should be able to help their own long term financial situations and it was recognised that the UK private pension schemes were more effective than many of the systems in the rest of Europe.</w:t>
      </w:r>
      <w:r w:rsidR="00281961">
        <w:rPr>
          <w:rFonts w:ascii="Arial" w:hAnsi="Arial" w:cs="Arial"/>
          <w:sz w:val="24"/>
          <w:szCs w:val="24"/>
        </w:rPr>
        <w:t xml:space="preserve">  </w:t>
      </w:r>
    </w:p>
    <w:p w:rsidR="004F44CA" w:rsidRDefault="003B4E5B" w:rsidP="00D54DE9">
      <w:pPr>
        <w:spacing w:line="480" w:lineRule="auto"/>
        <w:jc w:val="both"/>
        <w:rPr>
          <w:rFonts w:ascii="Arial" w:hAnsi="Arial" w:cs="Arial"/>
          <w:sz w:val="24"/>
          <w:szCs w:val="24"/>
        </w:rPr>
      </w:pPr>
      <w:r>
        <w:rPr>
          <w:rFonts w:ascii="Arial" w:hAnsi="Arial" w:cs="Arial"/>
          <w:sz w:val="24"/>
          <w:szCs w:val="24"/>
        </w:rPr>
        <w:t>When Marg</w:t>
      </w:r>
      <w:r w:rsidR="003D4F88">
        <w:rPr>
          <w:rFonts w:ascii="Arial" w:hAnsi="Arial" w:cs="Arial"/>
          <w:sz w:val="24"/>
          <w:szCs w:val="24"/>
        </w:rPr>
        <w:t>aret Thatcher came to power in 1979, her Conservative Government brought in various pension reforms – continued by the Major</w:t>
      </w:r>
      <w:r w:rsidR="00DE0570">
        <w:rPr>
          <w:rFonts w:ascii="Arial" w:hAnsi="Arial" w:cs="Arial"/>
          <w:sz w:val="24"/>
          <w:szCs w:val="24"/>
        </w:rPr>
        <w:t xml:space="preserve"> </w:t>
      </w:r>
      <w:r w:rsidR="00D54DE9">
        <w:rPr>
          <w:rFonts w:ascii="Arial" w:hAnsi="Arial" w:cs="Arial"/>
          <w:sz w:val="24"/>
          <w:szCs w:val="24"/>
        </w:rPr>
        <w:t>g</w:t>
      </w:r>
      <w:r w:rsidR="003D4F88">
        <w:rPr>
          <w:rFonts w:ascii="Arial" w:hAnsi="Arial" w:cs="Arial"/>
          <w:sz w:val="24"/>
          <w:szCs w:val="24"/>
        </w:rPr>
        <w:t>overnment -  designed to tackle the impending state pension crisis that ha</w:t>
      </w:r>
      <w:r w:rsidR="00D70369">
        <w:rPr>
          <w:rFonts w:ascii="Arial" w:hAnsi="Arial" w:cs="Arial"/>
          <w:sz w:val="24"/>
          <w:szCs w:val="24"/>
        </w:rPr>
        <w:t>d been identified at that time</w:t>
      </w:r>
      <w:r w:rsidR="00DE0570">
        <w:rPr>
          <w:rFonts w:ascii="Arial" w:hAnsi="Arial" w:cs="Arial"/>
          <w:sz w:val="24"/>
          <w:szCs w:val="24"/>
        </w:rPr>
        <w:t xml:space="preserve"> (Blake 2000).</w:t>
      </w:r>
    </w:p>
    <w:p w:rsidR="003D4F88" w:rsidRDefault="00D70369" w:rsidP="00D54DE9">
      <w:pPr>
        <w:spacing w:line="480" w:lineRule="auto"/>
        <w:jc w:val="both"/>
        <w:rPr>
          <w:rFonts w:ascii="Arial" w:hAnsi="Arial" w:cs="Arial"/>
          <w:sz w:val="24"/>
          <w:szCs w:val="24"/>
        </w:rPr>
      </w:pPr>
      <w:r>
        <w:rPr>
          <w:rFonts w:ascii="Arial" w:hAnsi="Arial" w:cs="Arial"/>
          <w:sz w:val="24"/>
          <w:szCs w:val="24"/>
        </w:rPr>
        <w:t>T</w:t>
      </w:r>
      <w:r w:rsidR="003D4F88">
        <w:rPr>
          <w:rFonts w:ascii="Arial" w:hAnsi="Arial" w:cs="Arial"/>
          <w:sz w:val="24"/>
          <w:szCs w:val="24"/>
        </w:rPr>
        <w:t>his was done by implementing the following changes:</w:t>
      </w:r>
    </w:p>
    <w:p w:rsidR="00D2129D" w:rsidRPr="00495826" w:rsidRDefault="002B47B8" w:rsidP="007B7D4B">
      <w:pPr>
        <w:pStyle w:val="ListParagraph"/>
        <w:numPr>
          <w:ilvl w:val="0"/>
          <w:numId w:val="7"/>
        </w:numPr>
        <w:spacing w:line="480" w:lineRule="auto"/>
        <w:jc w:val="both"/>
        <w:rPr>
          <w:rFonts w:ascii="Arial" w:hAnsi="Arial" w:cs="Arial"/>
          <w:sz w:val="24"/>
          <w:szCs w:val="24"/>
        </w:rPr>
      </w:pPr>
      <w:r w:rsidRPr="00495826">
        <w:rPr>
          <w:rFonts w:ascii="Arial" w:hAnsi="Arial" w:cs="Arial"/>
          <w:sz w:val="24"/>
          <w:szCs w:val="24"/>
        </w:rPr>
        <w:t xml:space="preserve">Social Security Act 1980: </w:t>
      </w:r>
      <w:r w:rsidR="003D4F88" w:rsidRPr="00495826">
        <w:rPr>
          <w:rFonts w:ascii="Arial" w:hAnsi="Arial" w:cs="Arial"/>
          <w:sz w:val="24"/>
          <w:szCs w:val="24"/>
        </w:rPr>
        <w:t xml:space="preserve">The growth rate in state pensions had previously been linked to average earnings – this was changed to the growth in inflation and saved </w:t>
      </w:r>
      <w:r w:rsidRPr="00495826">
        <w:rPr>
          <w:rFonts w:ascii="Arial" w:hAnsi="Arial" w:cs="Arial"/>
          <w:sz w:val="24"/>
          <w:szCs w:val="24"/>
        </w:rPr>
        <w:t xml:space="preserve">the Government </w:t>
      </w:r>
      <w:r w:rsidR="003D4F88" w:rsidRPr="00495826">
        <w:rPr>
          <w:rFonts w:ascii="Arial" w:hAnsi="Arial" w:cs="Arial"/>
          <w:sz w:val="24"/>
          <w:szCs w:val="24"/>
        </w:rPr>
        <w:t>around 2% per annum.</w:t>
      </w:r>
    </w:p>
    <w:p w:rsidR="002B47B8" w:rsidRDefault="002B47B8" w:rsidP="00D54DE9">
      <w:pPr>
        <w:pStyle w:val="ListParagraph"/>
        <w:numPr>
          <w:ilvl w:val="0"/>
          <w:numId w:val="7"/>
        </w:numPr>
        <w:spacing w:line="480" w:lineRule="auto"/>
        <w:jc w:val="both"/>
        <w:rPr>
          <w:rFonts w:ascii="Arial" w:hAnsi="Arial" w:cs="Arial"/>
          <w:sz w:val="24"/>
          <w:szCs w:val="24"/>
        </w:rPr>
      </w:pPr>
      <w:r>
        <w:rPr>
          <w:rFonts w:ascii="Arial" w:hAnsi="Arial" w:cs="Arial"/>
          <w:sz w:val="24"/>
          <w:szCs w:val="24"/>
        </w:rPr>
        <w:t>Social Security Act 1986: Reduced many of the benefits available under SERPs, including reducing spousal pensions from 100% to 50% in April 2000.</w:t>
      </w:r>
    </w:p>
    <w:p w:rsidR="002B47B8" w:rsidRDefault="002B47B8" w:rsidP="00D54DE9">
      <w:pPr>
        <w:pStyle w:val="ListParagraph"/>
        <w:spacing w:line="480" w:lineRule="auto"/>
        <w:jc w:val="both"/>
        <w:rPr>
          <w:rFonts w:ascii="Arial" w:hAnsi="Arial" w:cs="Arial"/>
          <w:sz w:val="24"/>
          <w:szCs w:val="24"/>
        </w:rPr>
      </w:pPr>
      <w:r>
        <w:rPr>
          <w:rFonts w:ascii="Arial" w:hAnsi="Arial" w:cs="Arial"/>
          <w:sz w:val="24"/>
          <w:szCs w:val="24"/>
        </w:rPr>
        <w:t>This Act also allowed occupational pension plan holders to take out personal pension schemes</w:t>
      </w:r>
      <w:r w:rsidR="00D70369">
        <w:rPr>
          <w:rFonts w:ascii="Arial" w:hAnsi="Arial" w:cs="Arial"/>
          <w:sz w:val="24"/>
          <w:szCs w:val="24"/>
        </w:rPr>
        <w:t xml:space="preserve"> </w:t>
      </w:r>
      <w:sdt>
        <w:sdtPr>
          <w:rPr>
            <w:rFonts w:ascii="Arial" w:hAnsi="Arial" w:cs="Arial"/>
            <w:sz w:val="24"/>
            <w:szCs w:val="24"/>
          </w:rPr>
          <w:id w:val="295732553"/>
          <w:citation/>
        </w:sdtPr>
        <w:sdtContent>
          <w:r w:rsidR="00D70369">
            <w:rPr>
              <w:rFonts w:ascii="Arial" w:hAnsi="Arial" w:cs="Arial"/>
              <w:sz w:val="24"/>
              <w:szCs w:val="24"/>
            </w:rPr>
            <w:fldChar w:fldCharType="begin"/>
          </w:r>
          <w:r w:rsidR="00D70369">
            <w:rPr>
              <w:rFonts w:ascii="Arial" w:hAnsi="Arial" w:cs="Arial"/>
              <w:sz w:val="24"/>
              <w:szCs w:val="24"/>
            </w:rPr>
            <w:instrText xml:space="preserve">CITATION Soc96 \l 2057 </w:instrText>
          </w:r>
          <w:r w:rsidR="00D70369">
            <w:rPr>
              <w:rFonts w:ascii="Arial" w:hAnsi="Arial" w:cs="Arial"/>
              <w:sz w:val="24"/>
              <w:szCs w:val="24"/>
            </w:rPr>
            <w:fldChar w:fldCharType="separate"/>
          </w:r>
          <w:r w:rsidR="00CD589A" w:rsidRPr="00CD589A">
            <w:rPr>
              <w:rFonts w:ascii="Arial" w:hAnsi="Arial" w:cs="Arial"/>
              <w:noProof/>
              <w:sz w:val="24"/>
              <w:szCs w:val="24"/>
            </w:rPr>
            <w:t>(Social Security Act 1986 (Chapter 50), 1986)</w:t>
          </w:r>
          <w:r w:rsidR="00D70369">
            <w:rPr>
              <w:rFonts w:ascii="Arial" w:hAnsi="Arial" w:cs="Arial"/>
              <w:sz w:val="24"/>
              <w:szCs w:val="24"/>
            </w:rPr>
            <w:fldChar w:fldCharType="end"/>
          </w:r>
        </w:sdtContent>
      </w:sdt>
      <w:r w:rsidR="00495826">
        <w:rPr>
          <w:rFonts w:ascii="Arial" w:hAnsi="Arial" w:cs="Arial"/>
          <w:sz w:val="24"/>
          <w:szCs w:val="24"/>
        </w:rPr>
        <w:t>.</w:t>
      </w:r>
    </w:p>
    <w:p w:rsidR="003D4F88" w:rsidRDefault="002B47B8" w:rsidP="00D54DE9">
      <w:pPr>
        <w:pStyle w:val="ListParagraph"/>
        <w:numPr>
          <w:ilvl w:val="0"/>
          <w:numId w:val="7"/>
        </w:numPr>
        <w:spacing w:line="480" w:lineRule="auto"/>
        <w:jc w:val="both"/>
        <w:rPr>
          <w:rFonts w:ascii="Arial" w:hAnsi="Arial" w:cs="Arial"/>
          <w:sz w:val="24"/>
          <w:szCs w:val="24"/>
        </w:rPr>
      </w:pPr>
      <w:r>
        <w:rPr>
          <w:rFonts w:ascii="Arial" w:hAnsi="Arial" w:cs="Arial"/>
          <w:sz w:val="24"/>
          <w:szCs w:val="24"/>
        </w:rPr>
        <w:lastRenderedPageBreak/>
        <w:t xml:space="preserve">Pensions Act 1995: The age of retirement for women rose from 60 years old to 65 years old as of 2010, thereby saving the Government over £3 billion per annum in state pensions. </w:t>
      </w:r>
    </w:p>
    <w:p w:rsidR="002B47B8" w:rsidRPr="00D54DE9" w:rsidRDefault="002B47B8" w:rsidP="00D54DE9">
      <w:pPr>
        <w:spacing w:line="480" w:lineRule="auto"/>
        <w:jc w:val="both"/>
        <w:rPr>
          <w:rFonts w:ascii="Arial" w:hAnsi="Arial" w:cs="Arial"/>
          <w:sz w:val="24"/>
          <w:szCs w:val="24"/>
        </w:rPr>
      </w:pPr>
      <w:r w:rsidRPr="00D54DE9">
        <w:rPr>
          <w:rFonts w:ascii="Arial" w:hAnsi="Arial" w:cs="Arial"/>
          <w:sz w:val="24"/>
          <w:szCs w:val="24"/>
        </w:rPr>
        <w:t>Th</w:t>
      </w:r>
      <w:r w:rsidR="009117F1">
        <w:rPr>
          <w:rFonts w:ascii="Arial" w:hAnsi="Arial" w:cs="Arial"/>
          <w:sz w:val="24"/>
          <w:szCs w:val="24"/>
        </w:rPr>
        <w:t xml:space="preserve">e Pensions </w:t>
      </w:r>
      <w:r w:rsidRPr="00D54DE9">
        <w:rPr>
          <w:rFonts w:ascii="Arial" w:hAnsi="Arial" w:cs="Arial"/>
          <w:sz w:val="24"/>
          <w:szCs w:val="24"/>
        </w:rPr>
        <w:t>Act</w:t>
      </w:r>
      <w:r w:rsidR="009117F1">
        <w:rPr>
          <w:rFonts w:ascii="Arial" w:hAnsi="Arial" w:cs="Arial"/>
          <w:sz w:val="24"/>
          <w:szCs w:val="24"/>
        </w:rPr>
        <w:t xml:space="preserve"> 1995</w:t>
      </w:r>
      <w:r w:rsidRPr="00D54DE9">
        <w:rPr>
          <w:rFonts w:ascii="Arial" w:hAnsi="Arial" w:cs="Arial"/>
          <w:sz w:val="24"/>
          <w:szCs w:val="24"/>
        </w:rPr>
        <w:t xml:space="preserve"> was designed to increase asset security in private sector schemes by introducing a compensation fund, a Minimum Funding Requirement (MFR) </w:t>
      </w:r>
      <w:r w:rsidR="008537E7" w:rsidRPr="00D54DE9">
        <w:rPr>
          <w:rFonts w:ascii="Arial" w:hAnsi="Arial" w:cs="Arial"/>
          <w:sz w:val="24"/>
          <w:szCs w:val="24"/>
        </w:rPr>
        <w:t>(discussed further in this chapter)</w:t>
      </w:r>
      <w:r w:rsidRPr="00D54DE9">
        <w:rPr>
          <w:rFonts w:ascii="Arial" w:hAnsi="Arial" w:cs="Arial"/>
          <w:sz w:val="24"/>
          <w:szCs w:val="24"/>
        </w:rPr>
        <w:t xml:space="preserve"> and a Statement of Investment Principles (SIP)</w:t>
      </w:r>
      <w:r w:rsidR="008537E7" w:rsidRPr="00D54DE9">
        <w:rPr>
          <w:rFonts w:ascii="Arial" w:hAnsi="Arial" w:cs="Arial"/>
          <w:sz w:val="24"/>
          <w:szCs w:val="24"/>
        </w:rPr>
        <w:t xml:space="preserve"> which must be enforced by the trustees of occupational pension schemes and</w:t>
      </w:r>
      <w:r w:rsidR="00DE0570">
        <w:rPr>
          <w:rFonts w:ascii="Arial" w:hAnsi="Arial" w:cs="Arial"/>
          <w:sz w:val="24"/>
          <w:szCs w:val="24"/>
        </w:rPr>
        <w:t xml:space="preserve"> </w:t>
      </w:r>
      <w:r w:rsidR="008537E7" w:rsidRPr="00D54DE9">
        <w:rPr>
          <w:rFonts w:ascii="Arial" w:hAnsi="Arial" w:cs="Arial"/>
          <w:sz w:val="24"/>
          <w:szCs w:val="24"/>
        </w:rPr>
        <w:t xml:space="preserve">detail how those trustees intend to invest the pension scheme assets </w:t>
      </w:r>
      <w:sdt>
        <w:sdtPr>
          <w:id w:val="-1391958768"/>
          <w:citation/>
        </w:sdtPr>
        <w:sdtContent>
          <w:r w:rsidR="008537E7" w:rsidRPr="00D54DE9">
            <w:rPr>
              <w:rFonts w:ascii="Arial" w:hAnsi="Arial" w:cs="Arial"/>
              <w:sz w:val="24"/>
              <w:szCs w:val="24"/>
            </w:rPr>
            <w:fldChar w:fldCharType="begin"/>
          </w:r>
          <w:r w:rsidR="008537E7" w:rsidRPr="00D54DE9">
            <w:rPr>
              <w:rFonts w:ascii="Arial" w:hAnsi="Arial" w:cs="Arial"/>
              <w:sz w:val="24"/>
              <w:szCs w:val="24"/>
            </w:rPr>
            <w:instrText xml:space="preserve"> CITATION Sta162 \l 2057 </w:instrText>
          </w:r>
          <w:r w:rsidR="008537E7" w:rsidRPr="00D54DE9">
            <w:rPr>
              <w:rFonts w:ascii="Arial" w:hAnsi="Arial" w:cs="Arial"/>
              <w:sz w:val="24"/>
              <w:szCs w:val="24"/>
            </w:rPr>
            <w:fldChar w:fldCharType="separate"/>
          </w:r>
          <w:r w:rsidR="00CD589A" w:rsidRPr="00CD589A">
            <w:rPr>
              <w:rFonts w:ascii="Arial" w:hAnsi="Arial" w:cs="Arial"/>
              <w:noProof/>
              <w:sz w:val="24"/>
              <w:szCs w:val="24"/>
            </w:rPr>
            <w:t>(Statement of investment principles (SIP), 2016)</w:t>
          </w:r>
          <w:r w:rsidR="008537E7" w:rsidRPr="00D54DE9">
            <w:rPr>
              <w:rFonts w:ascii="Arial" w:hAnsi="Arial" w:cs="Arial"/>
              <w:sz w:val="24"/>
              <w:szCs w:val="24"/>
            </w:rPr>
            <w:fldChar w:fldCharType="end"/>
          </w:r>
        </w:sdtContent>
      </w:sdt>
      <w:r w:rsidR="00495826">
        <w:t>.</w:t>
      </w:r>
    </w:p>
    <w:p w:rsidR="009117F1" w:rsidRDefault="00D70369" w:rsidP="00D54DE9">
      <w:pPr>
        <w:spacing w:line="480" w:lineRule="auto"/>
        <w:jc w:val="both"/>
        <w:rPr>
          <w:rFonts w:ascii="Arial" w:hAnsi="Arial" w:cs="Arial"/>
          <w:sz w:val="24"/>
          <w:szCs w:val="24"/>
        </w:rPr>
      </w:pPr>
      <w:r>
        <w:rPr>
          <w:rFonts w:ascii="Arial" w:hAnsi="Arial" w:cs="Arial"/>
          <w:sz w:val="24"/>
          <w:szCs w:val="24"/>
        </w:rPr>
        <w:t xml:space="preserve">However, these reforms were not without problems. </w:t>
      </w:r>
      <w:r w:rsidR="0004645A">
        <w:rPr>
          <w:rFonts w:ascii="Arial" w:hAnsi="Arial" w:cs="Arial"/>
          <w:sz w:val="24"/>
          <w:szCs w:val="24"/>
        </w:rPr>
        <w:t xml:space="preserve">Blake </w:t>
      </w:r>
      <w:r w:rsidR="00161BE7">
        <w:rPr>
          <w:rFonts w:ascii="Arial" w:hAnsi="Arial" w:cs="Arial"/>
          <w:sz w:val="24"/>
          <w:szCs w:val="24"/>
        </w:rPr>
        <w:t xml:space="preserve">(2016) </w:t>
      </w:r>
      <w:r>
        <w:rPr>
          <w:rFonts w:ascii="Arial" w:hAnsi="Arial" w:cs="Arial"/>
          <w:sz w:val="24"/>
          <w:szCs w:val="24"/>
        </w:rPr>
        <w:t xml:space="preserve">argues that </w:t>
      </w:r>
      <w:r w:rsidR="00CD3C95">
        <w:rPr>
          <w:rFonts w:ascii="Arial" w:hAnsi="Arial" w:cs="Arial"/>
          <w:sz w:val="24"/>
          <w:szCs w:val="24"/>
        </w:rPr>
        <w:t>by removing the requirement to join an occupational pension scheme</w:t>
      </w:r>
      <w:r w:rsidR="00CB0F5F">
        <w:rPr>
          <w:rFonts w:ascii="Arial" w:hAnsi="Arial" w:cs="Arial"/>
          <w:sz w:val="24"/>
          <w:szCs w:val="24"/>
        </w:rPr>
        <w:t xml:space="preserve"> via the 1986 Act</w:t>
      </w:r>
      <w:r w:rsidR="00CD3C95">
        <w:rPr>
          <w:rFonts w:ascii="Arial" w:hAnsi="Arial" w:cs="Arial"/>
          <w:sz w:val="24"/>
          <w:szCs w:val="24"/>
        </w:rPr>
        <w:t xml:space="preserve">, figures fell to below 50% over the coming years meaning there would be more pressure on state provision in the long term. </w:t>
      </w:r>
      <w:r w:rsidR="006A2574">
        <w:rPr>
          <w:rFonts w:ascii="Arial" w:hAnsi="Arial" w:cs="Arial"/>
          <w:sz w:val="24"/>
          <w:szCs w:val="24"/>
        </w:rPr>
        <w:t xml:space="preserve"> T</w:t>
      </w:r>
      <w:r w:rsidR="00CD3C95">
        <w:rPr>
          <w:rFonts w:ascii="Arial" w:hAnsi="Arial" w:cs="Arial"/>
          <w:sz w:val="24"/>
          <w:szCs w:val="24"/>
        </w:rPr>
        <w:t xml:space="preserve">he biggest issue with the Conservative Government </w:t>
      </w:r>
      <w:r w:rsidR="009E11BF">
        <w:rPr>
          <w:rFonts w:ascii="Arial" w:hAnsi="Arial" w:cs="Arial"/>
          <w:sz w:val="24"/>
          <w:szCs w:val="24"/>
        </w:rPr>
        <w:t>pension reforms were</w:t>
      </w:r>
      <w:r w:rsidR="00BF104A">
        <w:rPr>
          <w:rFonts w:ascii="Arial" w:hAnsi="Arial" w:cs="Arial"/>
          <w:sz w:val="24"/>
          <w:szCs w:val="24"/>
        </w:rPr>
        <w:t xml:space="preserve"> by </w:t>
      </w:r>
      <w:r w:rsidR="00D2129D">
        <w:rPr>
          <w:rFonts w:ascii="Arial" w:hAnsi="Arial" w:cs="Arial"/>
          <w:sz w:val="24"/>
          <w:szCs w:val="24"/>
        </w:rPr>
        <w:t xml:space="preserve">removing </w:t>
      </w:r>
      <w:r w:rsidR="004F44CA">
        <w:rPr>
          <w:rFonts w:ascii="Arial" w:hAnsi="Arial" w:cs="Arial"/>
          <w:sz w:val="24"/>
          <w:szCs w:val="24"/>
        </w:rPr>
        <w:t>regulation ensuring</w:t>
      </w:r>
      <w:r w:rsidR="00CD3C95">
        <w:rPr>
          <w:rFonts w:ascii="Arial" w:hAnsi="Arial" w:cs="Arial"/>
          <w:sz w:val="24"/>
          <w:szCs w:val="24"/>
        </w:rPr>
        <w:t xml:space="preserve"> that </w:t>
      </w:r>
      <w:r w:rsidR="004F44CA">
        <w:rPr>
          <w:rFonts w:ascii="Arial" w:hAnsi="Arial" w:cs="Arial"/>
          <w:sz w:val="24"/>
          <w:szCs w:val="24"/>
        </w:rPr>
        <w:t xml:space="preserve">when </w:t>
      </w:r>
      <w:r w:rsidR="00CD3C95">
        <w:rPr>
          <w:rFonts w:ascii="Arial" w:hAnsi="Arial" w:cs="Arial"/>
          <w:sz w:val="24"/>
          <w:szCs w:val="24"/>
        </w:rPr>
        <w:t>pensions companies transferred from occupational to personal pension schemes, it was in the interests of the employee and not the scheme itself.</w:t>
      </w:r>
    </w:p>
    <w:p w:rsidR="009E11BF" w:rsidRDefault="00CD3C95" w:rsidP="00D54DE9">
      <w:pPr>
        <w:spacing w:line="480" w:lineRule="auto"/>
        <w:jc w:val="both"/>
        <w:rPr>
          <w:rFonts w:ascii="Arial" w:hAnsi="Arial" w:cs="Arial"/>
          <w:sz w:val="24"/>
          <w:szCs w:val="24"/>
        </w:rPr>
      </w:pPr>
      <w:r>
        <w:rPr>
          <w:rFonts w:ascii="Arial" w:hAnsi="Arial" w:cs="Arial"/>
          <w:sz w:val="24"/>
          <w:szCs w:val="24"/>
        </w:rPr>
        <w:t>It was the removal of this requirement that ultimately led to one of the biggest mis</w:t>
      </w:r>
      <w:r w:rsidR="009117F1">
        <w:rPr>
          <w:rFonts w:ascii="Arial" w:hAnsi="Arial" w:cs="Arial"/>
          <w:sz w:val="24"/>
          <w:szCs w:val="24"/>
        </w:rPr>
        <w:t>s</w:t>
      </w:r>
      <w:r>
        <w:rPr>
          <w:rFonts w:ascii="Arial" w:hAnsi="Arial" w:cs="Arial"/>
          <w:sz w:val="24"/>
          <w:szCs w:val="24"/>
        </w:rPr>
        <w:t>-selling scandals the UK has ever seen</w:t>
      </w:r>
      <w:r w:rsidR="00281961">
        <w:rPr>
          <w:rFonts w:ascii="Arial" w:hAnsi="Arial" w:cs="Arial"/>
          <w:sz w:val="24"/>
          <w:szCs w:val="24"/>
        </w:rPr>
        <w:t xml:space="preserve"> and will be di</w:t>
      </w:r>
      <w:r w:rsidR="00381C06">
        <w:rPr>
          <w:rFonts w:ascii="Arial" w:hAnsi="Arial" w:cs="Arial"/>
          <w:sz w:val="24"/>
          <w:szCs w:val="24"/>
        </w:rPr>
        <w:t xml:space="preserve">scussed in detail in </w:t>
      </w:r>
      <w:r w:rsidR="00EE6ED2">
        <w:rPr>
          <w:rFonts w:ascii="Arial" w:hAnsi="Arial" w:cs="Arial"/>
          <w:sz w:val="24"/>
          <w:szCs w:val="24"/>
        </w:rPr>
        <w:t>chapter</w:t>
      </w:r>
      <w:r w:rsidR="00381C06">
        <w:rPr>
          <w:rFonts w:ascii="Arial" w:hAnsi="Arial" w:cs="Arial"/>
          <w:sz w:val="24"/>
          <w:szCs w:val="24"/>
        </w:rPr>
        <w:t xml:space="preserve"> 4</w:t>
      </w:r>
      <w:r w:rsidR="00281961">
        <w:rPr>
          <w:rFonts w:ascii="Arial" w:hAnsi="Arial" w:cs="Arial"/>
          <w:sz w:val="24"/>
          <w:szCs w:val="24"/>
        </w:rPr>
        <w:t>.</w:t>
      </w:r>
      <w:r>
        <w:rPr>
          <w:rFonts w:ascii="Arial" w:hAnsi="Arial" w:cs="Arial"/>
          <w:sz w:val="24"/>
          <w:szCs w:val="24"/>
        </w:rPr>
        <w:t xml:space="preserve">  </w:t>
      </w:r>
    </w:p>
    <w:p w:rsidR="00EC49DE" w:rsidRPr="00EC49DE" w:rsidRDefault="00EC49DE" w:rsidP="001528DA">
      <w:pPr>
        <w:spacing w:line="480" w:lineRule="auto"/>
        <w:rPr>
          <w:rFonts w:ascii="Arial" w:hAnsi="Arial" w:cs="Arial"/>
          <w:b/>
          <w:sz w:val="24"/>
          <w:szCs w:val="24"/>
        </w:rPr>
      </w:pPr>
      <w:r w:rsidRPr="00EC49DE">
        <w:rPr>
          <w:rFonts w:ascii="Arial" w:hAnsi="Arial" w:cs="Arial"/>
          <w:b/>
          <w:sz w:val="24"/>
          <w:szCs w:val="24"/>
        </w:rPr>
        <w:t>2.2</w:t>
      </w:r>
      <w:r w:rsidRPr="00EC49DE">
        <w:rPr>
          <w:b/>
        </w:rPr>
        <w:t xml:space="preserve"> </w:t>
      </w:r>
      <w:r w:rsidRPr="00EC49DE">
        <w:rPr>
          <w:rFonts w:ascii="Arial" w:hAnsi="Arial" w:cs="Arial"/>
          <w:b/>
          <w:sz w:val="24"/>
          <w:szCs w:val="24"/>
        </w:rPr>
        <w:t>Comparison of UK Pen</w:t>
      </w:r>
      <w:r w:rsidR="00F00887">
        <w:rPr>
          <w:rFonts w:ascii="Arial" w:hAnsi="Arial" w:cs="Arial"/>
          <w:b/>
          <w:sz w:val="24"/>
          <w:szCs w:val="24"/>
        </w:rPr>
        <w:t>sion system to others in the EU</w:t>
      </w:r>
    </w:p>
    <w:p w:rsidR="00EC49DE" w:rsidRDefault="009117F1" w:rsidP="00D54DE9">
      <w:pPr>
        <w:spacing w:line="480" w:lineRule="auto"/>
        <w:jc w:val="both"/>
        <w:rPr>
          <w:rFonts w:ascii="Arial" w:hAnsi="Arial" w:cs="Arial"/>
          <w:sz w:val="24"/>
          <w:szCs w:val="24"/>
        </w:rPr>
      </w:pPr>
      <w:r>
        <w:rPr>
          <w:rFonts w:ascii="Arial" w:hAnsi="Arial" w:cs="Arial"/>
          <w:sz w:val="24"/>
          <w:szCs w:val="24"/>
        </w:rPr>
        <w:t xml:space="preserve"> 2.2</w:t>
      </w:r>
      <w:r w:rsidR="007835BA">
        <w:rPr>
          <w:rFonts w:ascii="Arial" w:hAnsi="Arial" w:cs="Arial"/>
          <w:sz w:val="24"/>
          <w:szCs w:val="24"/>
        </w:rPr>
        <w:t xml:space="preserve"> outlines</w:t>
      </w:r>
      <w:r w:rsidR="002670F2">
        <w:rPr>
          <w:rFonts w:ascii="Arial" w:hAnsi="Arial" w:cs="Arial"/>
          <w:sz w:val="24"/>
          <w:szCs w:val="24"/>
        </w:rPr>
        <w:t xml:space="preserve"> the timeline of</w:t>
      </w:r>
      <w:r w:rsidR="007835BA">
        <w:rPr>
          <w:rFonts w:ascii="Arial" w:hAnsi="Arial" w:cs="Arial"/>
          <w:sz w:val="24"/>
          <w:szCs w:val="24"/>
        </w:rPr>
        <w:t xml:space="preserve"> pension scheme launche</w:t>
      </w:r>
      <w:r w:rsidR="002670F2">
        <w:rPr>
          <w:rFonts w:ascii="Arial" w:hAnsi="Arial" w:cs="Arial"/>
          <w:sz w:val="24"/>
          <w:szCs w:val="24"/>
        </w:rPr>
        <w:t>s</w:t>
      </w:r>
      <w:r w:rsidR="007835BA">
        <w:rPr>
          <w:rFonts w:ascii="Arial" w:hAnsi="Arial" w:cs="Arial"/>
          <w:sz w:val="24"/>
          <w:szCs w:val="24"/>
        </w:rPr>
        <w:t xml:space="preserve"> in different European Union (EU) countries and</w:t>
      </w:r>
      <w:r w:rsidR="00EC49DE">
        <w:rPr>
          <w:rFonts w:ascii="Arial" w:hAnsi="Arial" w:cs="Arial"/>
          <w:sz w:val="24"/>
          <w:szCs w:val="24"/>
        </w:rPr>
        <w:t xml:space="preserve"> discusses more recent developments within the UK Pension System</w:t>
      </w:r>
      <w:r w:rsidR="002670F2">
        <w:rPr>
          <w:rFonts w:ascii="Arial" w:hAnsi="Arial" w:cs="Arial"/>
          <w:sz w:val="24"/>
          <w:szCs w:val="24"/>
        </w:rPr>
        <w:t xml:space="preserve">, </w:t>
      </w:r>
      <w:r w:rsidR="00EC49DE">
        <w:rPr>
          <w:rFonts w:ascii="Arial" w:hAnsi="Arial" w:cs="Arial"/>
          <w:sz w:val="24"/>
          <w:szCs w:val="24"/>
        </w:rPr>
        <w:t>draw</w:t>
      </w:r>
      <w:r w:rsidR="002670F2">
        <w:rPr>
          <w:rFonts w:ascii="Arial" w:hAnsi="Arial" w:cs="Arial"/>
          <w:sz w:val="24"/>
          <w:szCs w:val="24"/>
        </w:rPr>
        <w:t>ing</w:t>
      </w:r>
      <w:r w:rsidR="00EC49DE">
        <w:rPr>
          <w:rFonts w:ascii="Arial" w:hAnsi="Arial" w:cs="Arial"/>
          <w:sz w:val="24"/>
          <w:szCs w:val="24"/>
        </w:rPr>
        <w:t xml:space="preserve"> comparisons from our </w:t>
      </w:r>
      <w:r w:rsidR="007835BA">
        <w:rPr>
          <w:rFonts w:ascii="Arial" w:hAnsi="Arial" w:cs="Arial"/>
          <w:sz w:val="24"/>
          <w:szCs w:val="24"/>
        </w:rPr>
        <w:t>EU</w:t>
      </w:r>
      <w:r w:rsidR="00EC49DE">
        <w:rPr>
          <w:rFonts w:ascii="Arial" w:hAnsi="Arial" w:cs="Arial"/>
          <w:sz w:val="24"/>
          <w:szCs w:val="24"/>
        </w:rPr>
        <w:t xml:space="preserve"> counterparts. </w:t>
      </w:r>
    </w:p>
    <w:p w:rsidR="007835BA" w:rsidRDefault="00C940B7" w:rsidP="00D54DE9">
      <w:pPr>
        <w:spacing w:line="480" w:lineRule="auto"/>
        <w:jc w:val="both"/>
        <w:rPr>
          <w:rFonts w:ascii="Arial" w:hAnsi="Arial" w:cs="Arial"/>
          <w:sz w:val="24"/>
          <w:szCs w:val="24"/>
        </w:rPr>
      </w:pPr>
      <w:r>
        <w:rPr>
          <w:rFonts w:ascii="Arial" w:hAnsi="Arial" w:cs="Arial"/>
          <w:sz w:val="24"/>
          <w:szCs w:val="24"/>
        </w:rPr>
        <w:lastRenderedPageBreak/>
        <w:t xml:space="preserve">Table </w:t>
      </w:r>
      <w:r w:rsidR="002670F2">
        <w:rPr>
          <w:rFonts w:ascii="Arial" w:hAnsi="Arial" w:cs="Arial"/>
          <w:sz w:val="24"/>
          <w:szCs w:val="24"/>
        </w:rPr>
        <w:t>1</w:t>
      </w:r>
      <w:r w:rsidR="00CD3CCB">
        <w:rPr>
          <w:rFonts w:ascii="Arial" w:hAnsi="Arial" w:cs="Arial"/>
          <w:sz w:val="24"/>
          <w:szCs w:val="24"/>
        </w:rPr>
        <w:t xml:space="preserve"> </w:t>
      </w:r>
      <w:r w:rsidR="007835BA">
        <w:rPr>
          <w:rFonts w:ascii="Arial" w:hAnsi="Arial" w:cs="Arial"/>
          <w:sz w:val="24"/>
          <w:szCs w:val="24"/>
        </w:rPr>
        <w:t>demonstrates the introduction of</w:t>
      </w:r>
      <w:r w:rsidR="007835BA" w:rsidRPr="007835BA">
        <w:rPr>
          <w:rFonts w:ascii="Arial" w:hAnsi="Arial" w:cs="Arial"/>
          <w:sz w:val="24"/>
          <w:szCs w:val="24"/>
        </w:rPr>
        <w:t xml:space="preserve"> pension policy in selected countries</w:t>
      </w:r>
      <w:r w:rsidR="002670F2">
        <w:rPr>
          <w:rFonts w:ascii="Arial" w:hAnsi="Arial" w:cs="Arial"/>
          <w:sz w:val="24"/>
          <w:szCs w:val="24"/>
        </w:rPr>
        <w:t xml:space="preserve"> following either the Bismarck or Beveridge principles</w:t>
      </w:r>
      <w:r w:rsidR="007835BA">
        <w:rPr>
          <w:rFonts w:ascii="Arial" w:hAnsi="Arial" w:cs="Arial"/>
          <w:sz w:val="24"/>
          <w:szCs w:val="24"/>
        </w:rPr>
        <w:t>:</w:t>
      </w:r>
    </w:p>
    <w:p w:rsidR="00CD3CCB" w:rsidRPr="005F507A" w:rsidRDefault="005F507A" w:rsidP="005F507A">
      <w:pPr>
        <w:pStyle w:val="Caption"/>
        <w:rPr>
          <w:rFonts w:ascii="Arial" w:hAnsi="Arial" w:cs="Arial"/>
          <w:color w:val="auto"/>
          <w:sz w:val="24"/>
          <w:szCs w:val="24"/>
        </w:rPr>
      </w:pPr>
      <w:r w:rsidRPr="005F507A">
        <w:rPr>
          <w:rFonts w:ascii="Arial" w:hAnsi="Arial" w:cs="Arial"/>
          <w:color w:val="auto"/>
          <w:sz w:val="24"/>
          <w:szCs w:val="24"/>
        </w:rPr>
        <w:t xml:space="preserve">Table </w:t>
      </w:r>
      <w:r w:rsidRPr="005F507A">
        <w:rPr>
          <w:rFonts w:ascii="Arial" w:hAnsi="Arial" w:cs="Arial"/>
          <w:color w:val="auto"/>
          <w:sz w:val="24"/>
          <w:szCs w:val="24"/>
        </w:rPr>
        <w:fldChar w:fldCharType="begin"/>
      </w:r>
      <w:r w:rsidRPr="005F507A">
        <w:rPr>
          <w:rFonts w:ascii="Arial" w:hAnsi="Arial" w:cs="Arial"/>
          <w:color w:val="auto"/>
          <w:sz w:val="24"/>
          <w:szCs w:val="24"/>
        </w:rPr>
        <w:instrText xml:space="preserve"> SEQ Table \* ARABIC </w:instrText>
      </w:r>
      <w:r w:rsidRPr="005F507A">
        <w:rPr>
          <w:rFonts w:ascii="Arial" w:hAnsi="Arial" w:cs="Arial"/>
          <w:color w:val="auto"/>
          <w:sz w:val="24"/>
          <w:szCs w:val="24"/>
        </w:rPr>
        <w:fldChar w:fldCharType="separate"/>
      </w:r>
      <w:r w:rsidR="000D1BEB">
        <w:rPr>
          <w:rFonts w:ascii="Arial" w:hAnsi="Arial" w:cs="Arial"/>
          <w:noProof/>
          <w:color w:val="auto"/>
          <w:sz w:val="24"/>
          <w:szCs w:val="24"/>
        </w:rPr>
        <w:t>1</w:t>
      </w:r>
      <w:r w:rsidRPr="005F507A">
        <w:rPr>
          <w:rFonts w:ascii="Arial" w:hAnsi="Arial" w:cs="Arial"/>
          <w:color w:val="auto"/>
          <w:sz w:val="24"/>
          <w:szCs w:val="24"/>
        </w:rPr>
        <w:fldChar w:fldCharType="end"/>
      </w:r>
      <w:r w:rsidR="000B3FC0" w:rsidRPr="005F507A">
        <w:rPr>
          <w:rFonts w:ascii="Arial" w:hAnsi="Arial" w:cs="Arial"/>
          <w:noProof/>
          <w:color w:val="auto"/>
          <w:sz w:val="24"/>
          <w:szCs w:val="24"/>
        </w:rPr>
        <w:t>:</w:t>
      </w:r>
      <w:r w:rsidR="00495826" w:rsidRPr="005F507A">
        <w:rPr>
          <w:rFonts w:ascii="Arial" w:hAnsi="Arial" w:cs="Arial"/>
          <w:noProof/>
          <w:color w:val="auto"/>
          <w:sz w:val="24"/>
          <w:szCs w:val="24"/>
        </w:rPr>
        <w:t xml:space="preserve"> Bismark and Beveridge Comparison</w:t>
      </w:r>
    </w:p>
    <w:tbl>
      <w:tblPr>
        <w:tblStyle w:val="TableGrid"/>
        <w:tblW w:w="0" w:type="auto"/>
        <w:tblLook w:val="04A0" w:firstRow="1" w:lastRow="0" w:firstColumn="1" w:lastColumn="0" w:noHBand="0" w:noVBand="1"/>
      </w:tblPr>
      <w:tblGrid>
        <w:gridCol w:w="4508"/>
        <w:gridCol w:w="4508"/>
      </w:tblGrid>
      <w:tr w:rsidR="007835BA" w:rsidTr="007835BA">
        <w:tc>
          <w:tcPr>
            <w:tcW w:w="4508" w:type="dxa"/>
          </w:tcPr>
          <w:p w:rsidR="007835BA" w:rsidRPr="007835BA" w:rsidRDefault="007835BA" w:rsidP="00EC49DE">
            <w:pPr>
              <w:spacing w:line="480" w:lineRule="auto"/>
              <w:rPr>
                <w:rFonts w:ascii="Arial" w:hAnsi="Arial" w:cs="Arial"/>
                <w:b/>
                <w:sz w:val="24"/>
                <w:szCs w:val="24"/>
              </w:rPr>
            </w:pPr>
            <w:r w:rsidRPr="007835BA">
              <w:rPr>
                <w:rFonts w:ascii="Arial" w:hAnsi="Arial" w:cs="Arial"/>
                <w:b/>
                <w:sz w:val="24"/>
                <w:szCs w:val="24"/>
              </w:rPr>
              <w:t>Social insurance (Bismarck)</w:t>
            </w:r>
          </w:p>
        </w:tc>
        <w:tc>
          <w:tcPr>
            <w:tcW w:w="4508" w:type="dxa"/>
          </w:tcPr>
          <w:p w:rsidR="007835BA" w:rsidRPr="007835BA" w:rsidRDefault="007835BA" w:rsidP="00EC49DE">
            <w:pPr>
              <w:spacing w:line="480" w:lineRule="auto"/>
              <w:rPr>
                <w:rFonts w:ascii="Arial" w:hAnsi="Arial" w:cs="Arial"/>
                <w:b/>
                <w:sz w:val="24"/>
                <w:szCs w:val="24"/>
              </w:rPr>
            </w:pPr>
            <w:r w:rsidRPr="007835BA">
              <w:rPr>
                <w:rFonts w:ascii="Arial" w:hAnsi="Arial" w:cs="Arial"/>
                <w:b/>
                <w:sz w:val="24"/>
                <w:szCs w:val="24"/>
              </w:rPr>
              <w:t>Poverty prevention (Beveridge)</w:t>
            </w:r>
          </w:p>
        </w:tc>
      </w:tr>
      <w:tr w:rsidR="007835BA" w:rsidTr="007835BA">
        <w:tc>
          <w:tcPr>
            <w:tcW w:w="4508" w:type="dxa"/>
          </w:tcPr>
          <w:p w:rsidR="007835BA" w:rsidRDefault="007835BA" w:rsidP="00EC49DE">
            <w:pPr>
              <w:spacing w:line="480" w:lineRule="auto"/>
              <w:rPr>
                <w:rFonts w:ascii="Arial" w:hAnsi="Arial" w:cs="Arial"/>
                <w:sz w:val="24"/>
                <w:szCs w:val="24"/>
              </w:rPr>
            </w:pPr>
            <w:r>
              <w:rPr>
                <w:rFonts w:ascii="Arial" w:hAnsi="Arial" w:cs="Arial"/>
                <w:sz w:val="24"/>
                <w:szCs w:val="24"/>
              </w:rPr>
              <w:t>Germany 1889*</w:t>
            </w:r>
          </w:p>
        </w:tc>
        <w:tc>
          <w:tcPr>
            <w:tcW w:w="4508" w:type="dxa"/>
          </w:tcPr>
          <w:p w:rsidR="007835BA" w:rsidRDefault="007835BA" w:rsidP="00EC49DE">
            <w:pPr>
              <w:spacing w:line="480" w:lineRule="auto"/>
              <w:rPr>
                <w:rFonts w:ascii="Arial" w:hAnsi="Arial" w:cs="Arial"/>
                <w:sz w:val="24"/>
                <w:szCs w:val="24"/>
              </w:rPr>
            </w:pPr>
            <w:r>
              <w:rPr>
                <w:rFonts w:ascii="Arial" w:hAnsi="Arial" w:cs="Arial"/>
                <w:sz w:val="24"/>
                <w:szCs w:val="24"/>
              </w:rPr>
              <w:t>Denmark 1891</w:t>
            </w:r>
          </w:p>
        </w:tc>
      </w:tr>
      <w:tr w:rsidR="007835BA" w:rsidTr="007835BA">
        <w:tc>
          <w:tcPr>
            <w:tcW w:w="4508" w:type="dxa"/>
          </w:tcPr>
          <w:p w:rsidR="007835BA" w:rsidRDefault="007835BA" w:rsidP="00EC49DE">
            <w:pPr>
              <w:spacing w:line="480" w:lineRule="auto"/>
              <w:rPr>
                <w:rFonts w:ascii="Arial" w:hAnsi="Arial" w:cs="Arial"/>
                <w:sz w:val="24"/>
                <w:szCs w:val="24"/>
              </w:rPr>
            </w:pPr>
            <w:r>
              <w:rPr>
                <w:rFonts w:ascii="Arial" w:hAnsi="Arial" w:cs="Arial"/>
                <w:sz w:val="24"/>
                <w:szCs w:val="24"/>
              </w:rPr>
              <w:t>Italy 1919*</w:t>
            </w:r>
          </w:p>
        </w:tc>
        <w:tc>
          <w:tcPr>
            <w:tcW w:w="4508" w:type="dxa"/>
          </w:tcPr>
          <w:p w:rsidR="007835BA" w:rsidRDefault="007835BA" w:rsidP="00EC49DE">
            <w:pPr>
              <w:spacing w:line="480" w:lineRule="auto"/>
              <w:rPr>
                <w:rFonts w:ascii="Arial" w:hAnsi="Arial" w:cs="Arial"/>
                <w:sz w:val="24"/>
                <w:szCs w:val="24"/>
              </w:rPr>
            </w:pPr>
            <w:r>
              <w:rPr>
                <w:rFonts w:ascii="Arial" w:hAnsi="Arial" w:cs="Arial"/>
                <w:sz w:val="24"/>
                <w:szCs w:val="24"/>
              </w:rPr>
              <w:t>New Zealand 1898</w:t>
            </w:r>
          </w:p>
        </w:tc>
      </w:tr>
      <w:tr w:rsidR="007835BA" w:rsidTr="007835BA">
        <w:tc>
          <w:tcPr>
            <w:tcW w:w="4508" w:type="dxa"/>
          </w:tcPr>
          <w:p w:rsidR="007835BA" w:rsidRDefault="007835BA" w:rsidP="00EC49DE">
            <w:pPr>
              <w:spacing w:line="480" w:lineRule="auto"/>
              <w:rPr>
                <w:rFonts w:ascii="Arial" w:hAnsi="Arial" w:cs="Arial"/>
                <w:sz w:val="24"/>
                <w:szCs w:val="24"/>
              </w:rPr>
            </w:pPr>
            <w:r>
              <w:rPr>
                <w:rFonts w:ascii="Arial" w:hAnsi="Arial" w:cs="Arial"/>
                <w:sz w:val="24"/>
                <w:szCs w:val="24"/>
              </w:rPr>
              <w:t>France 1932*</w:t>
            </w:r>
          </w:p>
        </w:tc>
        <w:tc>
          <w:tcPr>
            <w:tcW w:w="4508" w:type="dxa"/>
          </w:tcPr>
          <w:p w:rsidR="007835BA" w:rsidRDefault="007835BA" w:rsidP="00EC49DE">
            <w:pPr>
              <w:spacing w:line="480" w:lineRule="auto"/>
              <w:rPr>
                <w:rFonts w:ascii="Arial" w:hAnsi="Arial" w:cs="Arial"/>
                <w:sz w:val="24"/>
                <w:szCs w:val="24"/>
              </w:rPr>
            </w:pPr>
            <w:r>
              <w:rPr>
                <w:rFonts w:ascii="Arial" w:hAnsi="Arial" w:cs="Arial"/>
                <w:sz w:val="24"/>
                <w:szCs w:val="24"/>
              </w:rPr>
              <w:t>UK 1908</w:t>
            </w:r>
          </w:p>
        </w:tc>
      </w:tr>
      <w:tr w:rsidR="007835BA" w:rsidTr="007835BA">
        <w:tc>
          <w:tcPr>
            <w:tcW w:w="4508" w:type="dxa"/>
          </w:tcPr>
          <w:p w:rsidR="007835BA" w:rsidRDefault="007835BA" w:rsidP="00EC49DE">
            <w:pPr>
              <w:spacing w:line="480" w:lineRule="auto"/>
              <w:rPr>
                <w:rFonts w:ascii="Arial" w:hAnsi="Arial" w:cs="Arial"/>
                <w:sz w:val="24"/>
                <w:szCs w:val="24"/>
              </w:rPr>
            </w:pPr>
            <w:r>
              <w:rPr>
                <w:rFonts w:ascii="Arial" w:hAnsi="Arial" w:cs="Arial"/>
                <w:sz w:val="24"/>
                <w:szCs w:val="24"/>
              </w:rPr>
              <w:t>United States 1936</w:t>
            </w:r>
          </w:p>
        </w:tc>
        <w:tc>
          <w:tcPr>
            <w:tcW w:w="4508" w:type="dxa"/>
          </w:tcPr>
          <w:p w:rsidR="007835BA" w:rsidRDefault="007835BA" w:rsidP="00EC49DE">
            <w:pPr>
              <w:spacing w:line="480" w:lineRule="auto"/>
              <w:rPr>
                <w:rFonts w:ascii="Arial" w:hAnsi="Arial" w:cs="Arial"/>
                <w:sz w:val="24"/>
                <w:szCs w:val="24"/>
              </w:rPr>
            </w:pPr>
            <w:r>
              <w:rPr>
                <w:rFonts w:ascii="Arial" w:hAnsi="Arial" w:cs="Arial"/>
                <w:sz w:val="24"/>
                <w:szCs w:val="24"/>
              </w:rPr>
              <w:t>Sweden 1913</w:t>
            </w:r>
          </w:p>
        </w:tc>
      </w:tr>
      <w:tr w:rsidR="007835BA" w:rsidTr="007835BA">
        <w:tc>
          <w:tcPr>
            <w:tcW w:w="4508" w:type="dxa"/>
          </w:tcPr>
          <w:p w:rsidR="007835BA" w:rsidRDefault="007835BA" w:rsidP="00EC49DE">
            <w:pPr>
              <w:spacing w:line="480" w:lineRule="auto"/>
              <w:rPr>
                <w:rFonts w:ascii="Arial" w:hAnsi="Arial" w:cs="Arial"/>
                <w:sz w:val="24"/>
                <w:szCs w:val="24"/>
              </w:rPr>
            </w:pPr>
            <w:r>
              <w:rPr>
                <w:rFonts w:ascii="Arial" w:hAnsi="Arial" w:cs="Arial"/>
                <w:sz w:val="24"/>
                <w:szCs w:val="24"/>
              </w:rPr>
              <w:t>Switzerland 1948</w:t>
            </w:r>
          </w:p>
        </w:tc>
        <w:tc>
          <w:tcPr>
            <w:tcW w:w="4508" w:type="dxa"/>
          </w:tcPr>
          <w:p w:rsidR="007835BA" w:rsidRDefault="007835BA" w:rsidP="00EC49DE">
            <w:pPr>
              <w:spacing w:line="480" w:lineRule="auto"/>
              <w:rPr>
                <w:rFonts w:ascii="Arial" w:hAnsi="Arial" w:cs="Arial"/>
                <w:sz w:val="24"/>
                <w:szCs w:val="24"/>
              </w:rPr>
            </w:pPr>
            <w:r>
              <w:rPr>
                <w:rFonts w:ascii="Arial" w:hAnsi="Arial" w:cs="Arial"/>
                <w:sz w:val="24"/>
                <w:szCs w:val="24"/>
              </w:rPr>
              <w:t>Norway 1936</w:t>
            </w:r>
          </w:p>
        </w:tc>
      </w:tr>
    </w:tbl>
    <w:p w:rsidR="00E42CEE" w:rsidRDefault="00E42CEE" w:rsidP="00D54DE9">
      <w:pPr>
        <w:pStyle w:val="NoSpacing"/>
        <w:rPr>
          <w:rFonts w:ascii="Arial" w:hAnsi="Arial" w:cs="Arial"/>
          <w:b/>
          <w:sz w:val="20"/>
          <w:szCs w:val="20"/>
        </w:rPr>
      </w:pPr>
    </w:p>
    <w:p w:rsidR="007835BA" w:rsidRPr="00D54DE9" w:rsidRDefault="007835BA" w:rsidP="00D54DE9">
      <w:pPr>
        <w:pStyle w:val="NoSpacing"/>
        <w:rPr>
          <w:rFonts w:ascii="Arial" w:hAnsi="Arial" w:cs="Arial"/>
          <w:b/>
          <w:sz w:val="20"/>
          <w:szCs w:val="20"/>
        </w:rPr>
      </w:pPr>
      <w:r w:rsidRPr="00D54DE9">
        <w:rPr>
          <w:rFonts w:ascii="Arial" w:hAnsi="Arial" w:cs="Arial"/>
          <w:b/>
          <w:sz w:val="20"/>
          <w:szCs w:val="20"/>
        </w:rPr>
        <w:t>Note:* for industrial employees only</w:t>
      </w:r>
    </w:p>
    <w:p w:rsidR="007835BA" w:rsidRDefault="007835BA" w:rsidP="00D54DE9">
      <w:pPr>
        <w:pStyle w:val="NoSpacing"/>
        <w:rPr>
          <w:rFonts w:ascii="Arial" w:hAnsi="Arial" w:cs="Arial"/>
          <w:b/>
          <w:sz w:val="20"/>
          <w:szCs w:val="20"/>
        </w:rPr>
      </w:pPr>
      <w:r w:rsidRPr="00D54DE9">
        <w:rPr>
          <w:rFonts w:ascii="Arial" w:hAnsi="Arial" w:cs="Arial"/>
          <w:b/>
          <w:sz w:val="20"/>
          <w:szCs w:val="20"/>
        </w:rPr>
        <w:t>Source:</w:t>
      </w:r>
      <w:r w:rsidR="00B264CA" w:rsidRPr="00D54DE9">
        <w:rPr>
          <w:rFonts w:ascii="Arial" w:hAnsi="Arial" w:cs="Arial"/>
          <w:b/>
          <w:sz w:val="20"/>
          <w:szCs w:val="20"/>
        </w:rPr>
        <w:t xml:space="preserve"> Original model of pension policy in selected countries (ﬁrst compulsory or comprehensive nation-wide scheme) </w:t>
      </w:r>
      <w:sdt>
        <w:sdtPr>
          <w:rPr>
            <w:rFonts w:ascii="Arial" w:hAnsi="Arial" w:cs="Arial"/>
            <w:b/>
            <w:sz w:val="20"/>
            <w:szCs w:val="20"/>
          </w:rPr>
          <w:id w:val="256558517"/>
          <w:citation/>
        </w:sdtPr>
        <w:sdtContent>
          <w:r w:rsidRPr="00D54DE9">
            <w:rPr>
              <w:rFonts w:ascii="Arial" w:hAnsi="Arial" w:cs="Arial"/>
              <w:b/>
              <w:sz w:val="20"/>
              <w:szCs w:val="20"/>
            </w:rPr>
            <w:fldChar w:fldCharType="begin"/>
          </w:r>
          <w:r w:rsidRPr="00D54DE9">
            <w:rPr>
              <w:rFonts w:ascii="Arial" w:hAnsi="Arial" w:cs="Arial"/>
              <w:b/>
              <w:sz w:val="20"/>
              <w:szCs w:val="20"/>
            </w:rPr>
            <w:instrText xml:space="preserve"> CITATION Bon00 \l 2057 </w:instrText>
          </w:r>
          <w:r w:rsidRPr="00D54DE9">
            <w:rPr>
              <w:rFonts w:ascii="Arial" w:hAnsi="Arial" w:cs="Arial"/>
              <w:b/>
              <w:sz w:val="20"/>
              <w:szCs w:val="20"/>
            </w:rPr>
            <w:fldChar w:fldCharType="separate"/>
          </w:r>
          <w:r w:rsidR="00CD589A" w:rsidRPr="00CD589A">
            <w:rPr>
              <w:rFonts w:ascii="Arial" w:hAnsi="Arial" w:cs="Arial"/>
              <w:noProof/>
              <w:sz w:val="20"/>
              <w:szCs w:val="20"/>
            </w:rPr>
            <w:t>(Bonoli, 2000)</w:t>
          </w:r>
          <w:r w:rsidRPr="00D54DE9">
            <w:rPr>
              <w:rFonts w:ascii="Arial" w:hAnsi="Arial" w:cs="Arial"/>
              <w:b/>
              <w:sz w:val="20"/>
              <w:szCs w:val="20"/>
            </w:rPr>
            <w:fldChar w:fldCharType="end"/>
          </w:r>
        </w:sdtContent>
      </w:sdt>
    </w:p>
    <w:p w:rsidR="00D54DE9" w:rsidRDefault="00D54DE9" w:rsidP="00D54DE9">
      <w:pPr>
        <w:pStyle w:val="NoSpacing"/>
        <w:rPr>
          <w:rFonts w:ascii="Arial" w:hAnsi="Arial" w:cs="Arial"/>
          <w:b/>
          <w:sz w:val="20"/>
          <w:szCs w:val="20"/>
        </w:rPr>
      </w:pPr>
    </w:p>
    <w:p w:rsidR="0032436B" w:rsidRPr="00D54DE9" w:rsidRDefault="0032436B" w:rsidP="00D54DE9">
      <w:pPr>
        <w:pStyle w:val="NoSpacing"/>
        <w:rPr>
          <w:rFonts w:ascii="Arial" w:hAnsi="Arial" w:cs="Arial"/>
          <w:b/>
          <w:sz w:val="20"/>
          <w:szCs w:val="20"/>
        </w:rPr>
      </w:pPr>
    </w:p>
    <w:p w:rsidR="00C940B7" w:rsidRDefault="007835BA" w:rsidP="00D54DE9">
      <w:pPr>
        <w:spacing w:line="480" w:lineRule="auto"/>
        <w:jc w:val="both"/>
        <w:rPr>
          <w:rFonts w:ascii="Arial" w:hAnsi="Arial" w:cs="Arial"/>
          <w:sz w:val="24"/>
          <w:szCs w:val="24"/>
        </w:rPr>
      </w:pPr>
      <w:r>
        <w:rPr>
          <w:rFonts w:ascii="Arial" w:hAnsi="Arial" w:cs="Arial"/>
          <w:sz w:val="24"/>
          <w:szCs w:val="24"/>
        </w:rPr>
        <w:t xml:space="preserve">Bismarck and Beveridge were </w:t>
      </w:r>
      <w:r w:rsidR="006A2574">
        <w:rPr>
          <w:rFonts w:ascii="Arial" w:hAnsi="Arial" w:cs="Arial"/>
          <w:sz w:val="24"/>
          <w:szCs w:val="24"/>
        </w:rPr>
        <w:t xml:space="preserve">considered </w:t>
      </w:r>
      <w:r>
        <w:rPr>
          <w:rFonts w:ascii="Arial" w:hAnsi="Arial" w:cs="Arial"/>
          <w:sz w:val="24"/>
          <w:szCs w:val="24"/>
        </w:rPr>
        <w:t xml:space="preserve">the </w:t>
      </w:r>
      <w:r w:rsidRPr="007835BA">
        <w:rPr>
          <w:rFonts w:ascii="Arial" w:hAnsi="Arial" w:cs="Arial"/>
          <w:sz w:val="24"/>
          <w:szCs w:val="24"/>
        </w:rPr>
        <w:t>two initial idealistic models of pension provision of past and current</w:t>
      </w:r>
      <w:r>
        <w:rPr>
          <w:rFonts w:ascii="Arial" w:hAnsi="Arial" w:cs="Arial"/>
          <w:sz w:val="24"/>
          <w:szCs w:val="24"/>
        </w:rPr>
        <w:t xml:space="preserve"> developments in pension policy, often being used to </w:t>
      </w:r>
      <w:r w:rsidRPr="007835BA">
        <w:rPr>
          <w:rFonts w:ascii="Arial" w:hAnsi="Arial" w:cs="Arial"/>
          <w:sz w:val="24"/>
          <w:szCs w:val="24"/>
        </w:rPr>
        <w:t>classify pension schemes and systems.</w:t>
      </w:r>
      <w:r w:rsidR="00B264CA">
        <w:rPr>
          <w:rFonts w:ascii="Arial" w:hAnsi="Arial" w:cs="Arial"/>
          <w:sz w:val="24"/>
          <w:szCs w:val="24"/>
        </w:rPr>
        <w:t xml:space="preserve"> </w:t>
      </w:r>
      <w:r w:rsidR="00CD3CCB">
        <w:rPr>
          <w:rFonts w:ascii="Arial" w:hAnsi="Arial" w:cs="Arial"/>
          <w:sz w:val="24"/>
          <w:szCs w:val="24"/>
        </w:rPr>
        <w:t xml:space="preserve">They </w:t>
      </w:r>
      <w:r w:rsidR="00B264CA">
        <w:rPr>
          <w:rFonts w:ascii="Arial" w:hAnsi="Arial" w:cs="Arial"/>
          <w:sz w:val="24"/>
          <w:szCs w:val="24"/>
        </w:rPr>
        <w:t xml:space="preserve">were considered the </w:t>
      </w:r>
      <w:r w:rsidR="00B264CA" w:rsidRPr="00B264CA">
        <w:rPr>
          <w:rFonts w:ascii="Arial" w:hAnsi="Arial" w:cs="Arial"/>
          <w:sz w:val="24"/>
          <w:szCs w:val="24"/>
        </w:rPr>
        <w:t>two key ﬁgures in the development of</w:t>
      </w:r>
      <w:r w:rsidR="00B264CA">
        <w:rPr>
          <w:rFonts w:ascii="Arial" w:hAnsi="Arial" w:cs="Arial"/>
          <w:sz w:val="24"/>
          <w:szCs w:val="24"/>
        </w:rPr>
        <w:t xml:space="preserve"> the modern welfare state, however their m</w:t>
      </w:r>
      <w:r w:rsidR="00B264CA" w:rsidRPr="00B264CA">
        <w:rPr>
          <w:rFonts w:ascii="Arial" w:hAnsi="Arial" w:cs="Arial"/>
          <w:sz w:val="24"/>
          <w:szCs w:val="24"/>
        </w:rPr>
        <w:t>otives</w:t>
      </w:r>
      <w:r w:rsidR="00B264CA">
        <w:rPr>
          <w:rFonts w:ascii="Arial" w:hAnsi="Arial" w:cs="Arial"/>
          <w:sz w:val="24"/>
          <w:szCs w:val="24"/>
        </w:rPr>
        <w:t xml:space="preserve"> couldn’t be more different</w:t>
      </w:r>
      <w:r w:rsidR="00B264CA" w:rsidRPr="00B264CA">
        <w:rPr>
          <w:rFonts w:ascii="Arial" w:hAnsi="Arial" w:cs="Arial"/>
          <w:sz w:val="24"/>
          <w:szCs w:val="24"/>
        </w:rPr>
        <w:t xml:space="preserve">. </w:t>
      </w:r>
      <w:r w:rsidR="00D2129D">
        <w:rPr>
          <w:rFonts w:ascii="Arial" w:hAnsi="Arial" w:cs="Arial"/>
          <w:sz w:val="24"/>
          <w:szCs w:val="24"/>
        </w:rPr>
        <w:t xml:space="preserve"> </w:t>
      </w:r>
      <w:r w:rsidR="00B264CA" w:rsidRPr="00B264CA">
        <w:rPr>
          <w:rFonts w:ascii="Arial" w:hAnsi="Arial" w:cs="Arial"/>
          <w:sz w:val="24"/>
          <w:szCs w:val="24"/>
        </w:rPr>
        <w:t>Beveridge</w:t>
      </w:r>
      <w:r w:rsidR="00B264CA">
        <w:rPr>
          <w:rFonts w:ascii="Arial" w:hAnsi="Arial" w:cs="Arial"/>
          <w:sz w:val="24"/>
          <w:szCs w:val="24"/>
        </w:rPr>
        <w:t xml:space="preserve"> wished to </w:t>
      </w:r>
      <w:r w:rsidR="00B264CA" w:rsidRPr="00B264CA">
        <w:rPr>
          <w:rFonts w:ascii="Arial" w:hAnsi="Arial" w:cs="Arial"/>
          <w:sz w:val="24"/>
          <w:szCs w:val="24"/>
        </w:rPr>
        <w:t>achieve ‘freedom from want’</w:t>
      </w:r>
      <w:r w:rsidR="00B264CA">
        <w:rPr>
          <w:rFonts w:ascii="Arial" w:hAnsi="Arial" w:cs="Arial"/>
          <w:sz w:val="24"/>
          <w:szCs w:val="24"/>
        </w:rPr>
        <w:t xml:space="preserve"> </w:t>
      </w:r>
      <w:r w:rsidR="00B264CA" w:rsidRPr="00B264CA">
        <w:rPr>
          <w:rFonts w:ascii="Arial" w:hAnsi="Arial" w:cs="Arial"/>
          <w:sz w:val="24"/>
          <w:szCs w:val="24"/>
        </w:rPr>
        <w:t>and</w:t>
      </w:r>
      <w:r w:rsidR="00B264CA">
        <w:rPr>
          <w:rFonts w:ascii="Arial" w:hAnsi="Arial" w:cs="Arial"/>
          <w:sz w:val="24"/>
          <w:szCs w:val="24"/>
        </w:rPr>
        <w:t xml:space="preserve"> his views were similar to </w:t>
      </w:r>
      <w:r w:rsidR="00B264CA" w:rsidRPr="00B264CA">
        <w:rPr>
          <w:rFonts w:ascii="Arial" w:hAnsi="Arial" w:cs="Arial"/>
          <w:sz w:val="24"/>
          <w:szCs w:val="24"/>
        </w:rPr>
        <w:t>the objectives of the</w:t>
      </w:r>
      <w:r w:rsidR="00B264CA">
        <w:rPr>
          <w:rFonts w:ascii="Arial" w:hAnsi="Arial" w:cs="Arial"/>
          <w:sz w:val="24"/>
          <w:szCs w:val="24"/>
        </w:rPr>
        <w:t xml:space="preserve"> social reformers of that time in Denmark and New Zealand.</w:t>
      </w:r>
      <w:r w:rsidR="00CD3CCB">
        <w:rPr>
          <w:rFonts w:ascii="Arial" w:hAnsi="Arial" w:cs="Arial"/>
          <w:sz w:val="24"/>
          <w:szCs w:val="24"/>
        </w:rPr>
        <w:t xml:space="preserve">  </w:t>
      </w:r>
      <w:r w:rsidR="00B264CA" w:rsidRPr="00B264CA">
        <w:rPr>
          <w:rFonts w:ascii="Arial" w:hAnsi="Arial" w:cs="Arial"/>
          <w:sz w:val="24"/>
          <w:szCs w:val="24"/>
        </w:rPr>
        <w:t>Bismarck</w:t>
      </w:r>
      <w:r w:rsidR="00B264CA">
        <w:rPr>
          <w:rFonts w:ascii="Arial" w:hAnsi="Arial" w:cs="Arial"/>
          <w:sz w:val="24"/>
          <w:szCs w:val="24"/>
        </w:rPr>
        <w:t xml:space="preserve"> on the other hand, </w:t>
      </w:r>
      <w:r w:rsidR="00B264CA" w:rsidRPr="00B264CA">
        <w:rPr>
          <w:rFonts w:ascii="Arial" w:hAnsi="Arial" w:cs="Arial"/>
          <w:sz w:val="24"/>
          <w:szCs w:val="24"/>
        </w:rPr>
        <w:t xml:space="preserve">was </w:t>
      </w:r>
      <w:r w:rsidR="00B264CA">
        <w:rPr>
          <w:rFonts w:ascii="Arial" w:hAnsi="Arial" w:cs="Arial"/>
          <w:sz w:val="24"/>
          <w:szCs w:val="24"/>
        </w:rPr>
        <w:t>far more concerned about ‘</w:t>
      </w:r>
      <w:r w:rsidR="00B264CA" w:rsidRPr="00B264CA">
        <w:rPr>
          <w:rFonts w:ascii="Arial" w:hAnsi="Arial" w:cs="Arial"/>
          <w:sz w:val="24"/>
          <w:szCs w:val="24"/>
        </w:rPr>
        <w:t>social stability</w:t>
      </w:r>
      <w:r w:rsidR="00B264CA">
        <w:rPr>
          <w:rFonts w:ascii="Arial" w:hAnsi="Arial" w:cs="Arial"/>
          <w:sz w:val="24"/>
          <w:szCs w:val="24"/>
        </w:rPr>
        <w:t xml:space="preserve">’ due to the </w:t>
      </w:r>
      <w:r w:rsidR="00B264CA" w:rsidRPr="00B264CA">
        <w:rPr>
          <w:rFonts w:ascii="Arial" w:hAnsi="Arial" w:cs="Arial"/>
          <w:sz w:val="24"/>
          <w:szCs w:val="24"/>
        </w:rPr>
        <w:t>rapid industrialisation and the</w:t>
      </w:r>
      <w:r w:rsidR="00B264CA">
        <w:rPr>
          <w:rFonts w:ascii="Arial" w:hAnsi="Arial" w:cs="Arial"/>
          <w:sz w:val="24"/>
          <w:szCs w:val="24"/>
        </w:rPr>
        <w:t xml:space="preserve"> impending</w:t>
      </w:r>
      <w:r w:rsidR="00B264CA" w:rsidRPr="00B264CA">
        <w:rPr>
          <w:rFonts w:ascii="Arial" w:hAnsi="Arial" w:cs="Arial"/>
          <w:sz w:val="24"/>
          <w:szCs w:val="24"/>
        </w:rPr>
        <w:t xml:space="preserve"> rise of the labour movement</w:t>
      </w:r>
      <w:r w:rsidR="00B264CA">
        <w:rPr>
          <w:rFonts w:ascii="Arial" w:hAnsi="Arial" w:cs="Arial"/>
          <w:sz w:val="24"/>
          <w:szCs w:val="24"/>
        </w:rPr>
        <w:t xml:space="preserve"> </w:t>
      </w:r>
      <w:sdt>
        <w:sdtPr>
          <w:rPr>
            <w:rFonts w:ascii="Arial" w:hAnsi="Arial" w:cs="Arial"/>
            <w:sz w:val="24"/>
            <w:szCs w:val="24"/>
          </w:rPr>
          <w:id w:val="1682858559"/>
          <w:citation/>
        </w:sdtPr>
        <w:sdtContent>
          <w:r w:rsidR="00B264CA">
            <w:rPr>
              <w:rFonts w:ascii="Arial" w:hAnsi="Arial" w:cs="Arial"/>
              <w:sz w:val="24"/>
              <w:szCs w:val="24"/>
            </w:rPr>
            <w:fldChar w:fldCharType="begin"/>
          </w:r>
          <w:r w:rsidR="00B264CA">
            <w:rPr>
              <w:rFonts w:ascii="Arial" w:hAnsi="Arial" w:cs="Arial"/>
              <w:sz w:val="24"/>
              <w:szCs w:val="24"/>
            </w:rPr>
            <w:instrText xml:space="preserve"> CITATION Bon00 \l 2057 </w:instrText>
          </w:r>
          <w:r w:rsidR="00B264CA">
            <w:rPr>
              <w:rFonts w:ascii="Arial" w:hAnsi="Arial" w:cs="Arial"/>
              <w:sz w:val="24"/>
              <w:szCs w:val="24"/>
            </w:rPr>
            <w:fldChar w:fldCharType="separate"/>
          </w:r>
          <w:r w:rsidR="00CD589A" w:rsidRPr="00CD589A">
            <w:rPr>
              <w:rFonts w:ascii="Arial" w:hAnsi="Arial" w:cs="Arial"/>
              <w:noProof/>
              <w:sz w:val="24"/>
              <w:szCs w:val="24"/>
            </w:rPr>
            <w:t>(Bonoli, 2000)</w:t>
          </w:r>
          <w:r w:rsidR="00B264CA">
            <w:rPr>
              <w:rFonts w:ascii="Arial" w:hAnsi="Arial" w:cs="Arial"/>
              <w:sz w:val="24"/>
              <w:szCs w:val="24"/>
            </w:rPr>
            <w:fldChar w:fldCharType="end"/>
          </w:r>
        </w:sdtContent>
      </w:sdt>
      <w:r w:rsidR="00495826">
        <w:rPr>
          <w:rFonts w:ascii="Arial" w:hAnsi="Arial" w:cs="Arial"/>
          <w:sz w:val="24"/>
          <w:szCs w:val="24"/>
        </w:rPr>
        <w:t>.</w:t>
      </w:r>
      <w:r w:rsidR="002670F2">
        <w:rPr>
          <w:rFonts w:ascii="Arial" w:hAnsi="Arial" w:cs="Arial"/>
          <w:sz w:val="24"/>
          <w:szCs w:val="24"/>
        </w:rPr>
        <w:t xml:space="preserve"> </w:t>
      </w:r>
    </w:p>
    <w:p w:rsidR="005E4899" w:rsidRDefault="002670F2" w:rsidP="00D54DE9">
      <w:pPr>
        <w:spacing w:line="480" w:lineRule="auto"/>
        <w:jc w:val="both"/>
        <w:rPr>
          <w:rFonts w:ascii="Arial" w:hAnsi="Arial" w:cs="Arial"/>
          <w:sz w:val="24"/>
          <w:szCs w:val="24"/>
        </w:rPr>
      </w:pPr>
      <w:r>
        <w:rPr>
          <w:rFonts w:ascii="Arial" w:hAnsi="Arial" w:cs="Arial"/>
          <w:sz w:val="24"/>
          <w:szCs w:val="24"/>
        </w:rPr>
        <w:t>It must be noted that c</w:t>
      </w:r>
      <w:r w:rsidR="005E4899" w:rsidRPr="005E4899">
        <w:rPr>
          <w:rFonts w:ascii="Arial" w:hAnsi="Arial" w:cs="Arial"/>
          <w:sz w:val="24"/>
          <w:szCs w:val="24"/>
        </w:rPr>
        <w:t>omparing UK State pensions to others in the EU is not an easy task</w:t>
      </w:r>
      <w:r w:rsidR="00CB0F5F">
        <w:rPr>
          <w:rFonts w:ascii="Arial" w:hAnsi="Arial" w:cs="Arial"/>
          <w:sz w:val="24"/>
          <w:szCs w:val="24"/>
        </w:rPr>
        <w:t xml:space="preserve">, due to </w:t>
      </w:r>
      <w:r w:rsidR="005E4899" w:rsidRPr="005E4899">
        <w:rPr>
          <w:rFonts w:ascii="Arial" w:hAnsi="Arial" w:cs="Arial"/>
          <w:sz w:val="24"/>
          <w:szCs w:val="24"/>
        </w:rPr>
        <w:t xml:space="preserve">many variables which need to be considered, such as tax implications and different qualifying criteria in each country, </w:t>
      </w:r>
      <w:r w:rsidR="00CB0F5F">
        <w:rPr>
          <w:rFonts w:ascii="Arial" w:hAnsi="Arial" w:cs="Arial"/>
          <w:sz w:val="24"/>
          <w:szCs w:val="24"/>
        </w:rPr>
        <w:t>only the basic, considerable differences are discussed here</w:t>
      </w:r>
      <w:r w:rsidR="00C940B7">
        <w:rPr>
          <w:rFonts w:ascii="Arial" w:hAnsi="Arial" w:cs="Arial"/>
          <w:sz w:val="24"/>
          <w:szCs w:val="24"/>
        </w:rPr>
        <w:t>:-</w:t>
      </w:r>
    </w:p>
    <w:p w:rsidR="005E4899" w:rsidRDefault="00050378" w:rsidP="00D54DE9">
      <w:pPr>
        <w:spacing w:line="480" w:lineRule="auto"/>
        <w:jc w:val="both"/>
        <w:rPr>
          <w:rFonts w:ascii="Arial" w:hAnsi="Arial" w:cs="Arial"/>
          <w:sz w:val="24"/>
          <w:szCs w:val="24"/>
        </w:rPr>
      </w:pPr>
      <w:r>
        <w:rPr>
          <w:rFonts w:ascii="Arial" w:hAnsi="Arial" w:cs="Arial"/>
          <w:sz w:val="24"/>
          <w:szCs w:val="24"/>
        </w:rPr>
        <w:lastRenderedPageBreak/>
        <w:t xml:space="preserve">Sweden, </w:t>
      </w:r>
      <w:r w:rsidR="005E4899" w:rsidRPr="005E4899">
        <w:rPr>
          <w:rFonts w:ascii="Arial" w:hAnsi="Arial" w:cs="Arial"/>
          <w:sz w:val="24"/>
          <w:szCs w:val="24"/>
        </w:rPr>
        <w:t>the third largest country in the EU, offers the most generous state pension.  On average, anyone retiring in Sweden can expect to receive around £25,000 per annum as opposed to the current £6,203 (rising to £8,093 dependent on situation) in the UK. The Swedish, like the British, also have a strong ethic to pay into various private and company pension schemes during their working life, meaning that the Swedes r</w:t>
      </w:r>
      <w:r w:rsidR="00495826">
        <w:rPr>
          <w:rFonts w:ascii="Arial" w:hAnsi="Arial" w:cs="Arial"/>
          <w:sz w:val="24"/>
          <w:szCs w:val="24"/>
        </w:rPr>
        <w:t>etire on an even greater income</w:t>
      </w:r>
      <w:r w:rsidR="005E4899" w:rsidRPr="005E4899">
        <w:rPr>
          <w:rFonts w:ascii="Arial" w:hAnsi="Arial" w:cs="Arial"/>
          <w:sz w:val="24"/>
          <w:szCs w:val="24"/>
        </w:rPr>
        <w:t xml:space="preserve"> (Adams, 2013)</w:t>
      </w:r>
      <w:r w:rsidR="00495826">
        <w:rPr>
          <w:rFonts w:ascii="Arial" w:hAnsi="Arial" w:cs="Arial"/>
          <w:sz w:val="24"/>
          <w:szCs w:val="24"/>
        </w:rPr>
        <w:t>.</w:t>
      </w:r>
    </w:p>
    <w:p w:rsidR="00155640" w:rsidRPr="00495826" w:rsidRDefault="005E4899" w:rsidP="00D54DE9">
      <w:pPr>
        <w:spacing w:line="480" w:lineRule="auto"/>
        <w:jc w:val="both"/>
        <w:rPr>
          <w:rFonts w:ascii="Arial" w:hAnsi="Arial" w:cs="Arial"/>
          <w:color w:val="FF0000"/>
          <w:sz w:val="24"/>
          <w:szCs w:val="24"/>
        </w:rPr>
      </w:pPr>
      <w:r w:rsidRPr="005E4899">
        <w:rPr>
          <w:rFonts w:ascii="Arial" w:hAnsi="Arial" w:cs="Arial"/>
          <w:sz w:val="24"/>
          <w:szCs w:val="24"/>
        </w:rPr>
        <w:t xml:space="preserve">Although the increase in </w:t>
      </w:r>
      <w:r w:rsidR="00AD3F3E">
        <w:rPr>
          <w:rFonts w:ascii="Arial" w:hAnsi="Arial" w:cs="Arial"/>
          <w:sz w:val="24"/>
          <w:szCs w:val="24"/>
        </w:rPr>
        <w:t xml:space="preserve">UK </w:t>
      </w:r>
      <w:r w:rsidRPr="005E4899">
        <w:rPr>
          <w:rFonts w:ascii="Arial" w:hAnsi="Arial" w:cs="Arial"/>
          <w:sz w:val="24"/>
          <w:szCs w:val="24"/>
        </w:rPr>
        <w:t>pensionable age was met with heavy criticism and much controversy (sixty-six years of age for both gender by 2020 and sixty-seven by 2028) when announced under the Pensions Act in 2011, it is worth noting that twenty-eight other countries have increased their pensionable</w:t>
      </w:r>
      <w:r w:rsidR="00495826">
        <w:rPr>
          <w:rFonts w:ascii="Arial" w:hAnsi="Arial" w:cs="Arial"/>
          <w:sz w:val="24"/>
          <w:szCs w:val="24"/>
        </w:rPr>
        <w:t xml:space="preserve"> in line with the UK timescales</w:t>
      </w:r>
      <w:r w:rsidRPr="005E4899">
        <w:rPr>
          <w:rFonts w:ascii="Arial" w:hAnsi="Arial" w:cs="Arial"/>
          <w:sz w:val="24"/>
          <w:szCs w:val="24"/>
        </w:rPr>
        <w:t xml:space="preserve"> (State Pension age timetables, 2013)</w:t>
      </w:r>
      <w:r w:rsidR="00495826">
        <w:rPr>
          <w:rFonts w:ascii="Arial" w:hAnsi="Arial" w:cs="Arial"/>
          <w:sz w:val="24"/>
          <w:szCs w:val="24"/>
        </w:rPr>
        <w:t xml:space="preserve">. </w:t>
      </w:r>
    </w:p>
    <w:p w:rsidR="000B3FC0" w:rsidRDefault="00AD3F3E" w:rsidP="00AD3F3E">
      <w:pPr>
        <w:spacing w:line="480" w:lineRule="auto"/>
        <w:jc w:val="both"/>
        <w:rPr>
          <w:rFonts w:ascii="Arial" w:hAnsi="Arial" w:cs="Arial"/>
          <w:sz w:val="24"/>
          <w:szCs w:val="24"/>
        </w:rPr>
      </w:pPr>
      <w:r>
        <w:rPr>
          <w:rFonts w:ascii="Arial" w:hAnsi="Arial" w:cs="Arial"/>
          <w:sz w:val="24"/>
          <w:szCs w:val="24"/>
        </w:rPr>
        <w:t xml:space="preserve">In </w:t>
      </w:r>
      <w:r w:rsidR="005E4899" w:rsidRPr="005E4899">
        <w:rPr>
          <w:rFonts w:ascii="Arial" w:hAnsi="Arial" w:cs="Arial"/>
          <w:sz w:val="24"/>
          <w:szCs w:val="24"/>
        </w:rPr>
        <w:t>the Organisation for Economic Cooperation and Development (OECD) study</w:t>
      </w:r>
      <w:r>
        <w:rPr>
          <w:rFonts w:ascii="Arial" w:hAnsi="Arial" w:cs="Arial"/>
          <w:sz w:val="24"/>
          <w:szCs w:val="24"/>
        </w:rPr>
        <w:t xml:space="preserve"> conducted</w:t>
      </w:r>
      <w:r w:rsidR="005E4899" w:rsidRPr="005E4899">
        <w:rPr>
          <w:rFonts w:ascii="Arial" w:hAnsi="Arial" w:cs="Arial"/>
          <w:sz w:val="24"/>
          <w:szCs w:val="24"/>
        </w:rPr>
        <w:t xml:space="preserve"> in 2012, it was reported that British pensioners receive far less than their counterparts in many other parts of the developed world. </w:t>
      </w:r>
      <w:r w:rsidR="006A2574">
        <w:rPr>
          <w:rFonts w:ascii="Arial" w:hAnsi="Arial" w:cs="Arial"/>
          <w:sz w:val="24"/>
          <w:szCs w:val="24"/>
        </w:rPr>
        <w:t xml:space="preserve"> </w:t>
      </w:r>
      <w:r w:rsidR="005E4899" w:rsidRPr="005E4899">
        <w:rPr>
          <w:rFonts w:ascii="Arial" w:hAnsi="Arial" w:cs="Arial"/>
          <w:sz w:val="24"/>
          <w:szCs w:val="24"/>
        </w:rPr>
        <w:t xml:space="preserve">At the time of the report, the British full basic state pension equated to just 16% of the </w:t>
      </w:r>
      <w:r w:rsidR="002670F2" w:rsidRPr="005E4899">
        <w:rPr>
          <w:rFonts w:ascii="Arial" w:hAnsi="Arial" w:cs="Arial"/>
          <w:sz w:val="24"/>
          <w:szCs w:val="24"/>
        </w:rPr>
        <w:t>nation’s</w:t>
      </w:r>
      <w:r w:rsidR="005E4899" w:rsidRPr="005E4899">
        <w:rPr>
          <w:rFonts w:ascii="Arial" w:hAnsi="Arial" w:cs="Arial"/>
          <w:sz w:val="24"/>
          <w:szCs w:val="24"/>
        </w:rPr>
        <w:t xml:space="preserve"> workers</w:t>
      </w:r>
      <w:r w:rsidR="002670F2">
        <w:rPr>
          <w:rFonts w:ascii="Arial" w:hAnsi="Arial" w:cs="Arial"/>
          <w:sz w:val="24"/>
          <w:szCs w:val="24"/>
        </w:rPr>
        <w:t>’</w:t>
      </w:r>
      <w:r w:rsidR="005E4899" w:rsidRPr="005E4899">
        <w:rPr>
          <w:rFonts w:ascii="Arial" w:hAnsi="Arial" w:cs="Arial"/>
          <w:sz w:val="24"/>
          <w:szCs w:val="24"/>
        </w:rPr>
        <w:t xml:space="preserve"> average salary, when the OECD believed the average pension to be 20.5% of salaries in other countries. </w:t>
      </w:r>
    </w:p>
    <w:p w:rsidR="00AD3F3E" w:rsidRDefault="002670F2" w:rsidP="00AD3F3E">
      <w:pPr>
        <w:spacing w:line="480" w:lineRule="auto"/>
        <w:jc w:val="both"/>
        <w:rPr>
          <w:rFonts w:ascii="Arial" w:hAnsi="Arial" w:cs="Arial"/>
          <w:sz w:val="24"/>
          <w:szCs w:val="24"/>
        </w:rPr>
      </w:pPr>
      <w:r>
        <w:rPr>
          <w:rFonts w:ascii="Arial" w:hAnsi="Arial" w:cs="Arial"/>
          <w:sz w:val="24"/>
          <w:szCs w:val="24"/>
        </w:rPr>
        <w:t>The following table confirms the avera</w:t>
      </w:r>
      <w:r w:rsidR="005E4899" w:rsidRPr="005E4899">
        <w:rPr>
          <w:rFonts w:ascii="Arial" w:hAnsi="Arial" w:cs="Arial"/>
          <w:sz w:val="24"/>
          <w:szCs w:val="24"/>
        </w:rPr>
        <w:t xml:space="preserve">ge </w:t>
      </w:r>
      <w:r>
        <w:rPr>
          <w:rFonts w:ascii="Arial" w:hAnsi="Arial" w:cs="Arial"/>
          <w:sz w:val="24"/>
          <w:szCs w:val="24"/>
        </w:rPr>
        <w:t xml:space="preserve">pension </w:t>
      </w:r>
      <w:r w:rsidR="005E4899" w:rsidRPr="005E4899">
        <w:rPr>
          <w:rFonts w:ascii="Arial" w:hAnsi="Arial" w:cs="Arial"/>
          <w:sz w:val="24"/>
          <w:szCs w:val="24"/>
        </w:rPr>
        <w:t xml:space="preserve">earnings </w:t>
      </w:r>
      <w:r>
        <w:rPr>
          <w:rFonts w:ascii="Arial" w:hAnsi="Arial" w:cs="Arial"/>
          <w:sz w:val="24"/>
          <w:szCs w:val="24"/>
        </w:rPr>
        <w:t>of our EU counterparts</w:t>
      </w:r>
      <w:r w:rsidR="00EC49DE">
        <w:rPr>
          <w:rFonts w:ascii="Arial" w:hAnsi="Arial" w:cs="Arial"/>
          <w:sz w:val="24"/>
          <w:szCs w:val="24"/>
        </w:rPr>
        <w:t>:</w:t>
      </w:r>
      <w:r w:rsidR="005E4899" w:rsidRPr="005E4899">
        <w:rPr>
          <w:rFonts w:ascii="Arial" w:hAnsi="Arial" w:cs="Arial"/>
          <w:sz w:val="24"/>
          <w:szCs w:val="24"/>
        </w:rPr>
        <w:t xml:space="preserve">  </w:t>
      </w:r>
    </w:p>
    <w:p w:rsidR="00D2129D" w:rsidRDefault="00D2129D" w:rsidP="00AD3F3E">
      <w:pPr>
        <w:spacing w:line="480" w:lineRule="auto"/>
        <w:jc w:val="both"/>
        <w:rPr>
          <w:rFonts w:ascii="Arial" w:hAnsi="Arial" w:cs="Arial"/>
          <w:sz w:val="24"/>
          <w:szCs w:val="24"/>
        </w:rPr>
      </w:pPr>
    </w:p>
    <w:p w:rsidR="000B3FC0" w:rsidRDefault="000B3FC0" w:rsidP="00AD3F3E">
      <w:pPr>
        <w:spacing w:line="480" w:lineRule="auto"/>
        <w:jc w:val="both"/>
        <w:rPr>
          <w:rFonts w:ascii="Arial" w:hAnsi="Arial" w:cs="Arial"/>
          <w:sz w:val="24"/>
          <w:szCs w:val="24"/>
        </w:rPr>
      </w:pPr>
    </w:p>
    <w:p w:rsidR="000B3FC0" w:rsidRDefault="000B3FC0" w:rsidP="00AD3F3E">
      <w:pPr>
        <w:spacing w:line="480" w:lineRule="auto"/>
        <w:jc w:val="both"/>
        <w:rPr>
          <w:rFonts w:ascii="Arial" w:hAnsi="Arial" w:cs="Arial"/>
          <w:sz w:val="24"/>
          <w:szCs w:val="24"/>
        </w:rPr>
      </w:pPr>
    </w:p>
    <w:p w:rsidR="00C940B7" w:rsidRDefault="00C940B7" w:rsidP="00AD3F3E">
      <w:pPr>
        <w:spacing w:line="480" w:lineRule="auto"/>
        <w:jc w:val="both"/>
        <w:rPr>
          <w:rFonts w:ascii="Arial" w:hAnsi="Arial" w:cs="Arial"/>
          <w:sz w:val="24"/>
          <w:szCs w:val="24"/>
        </w:rPr>
      </w:pPr>
    </w:p>
    <w:p w:rsidR="007E7E3D" w:rsidRPr="005F507A" w:rsidRDefault="005F507A" w:rsidP="005F507A">
      <w:pPr>
        <w:pStyle w:val="Caption"/>
        <w:rPr>
          <w:rFonts w:ascii="Arial" w:hAnsi="Arial" w:cs="Arial"/>
          <w:i w:val="0"/>
          <w:color w:val="auto"/>
          <w:sz w:val="24"/>
          <w:szCs w:val="24"/>
        </w:rPr>
      </w:pPr>
      <w:r w:rsidRPr="005F507A">
        <w:rPr>
          <w:rFonts w:ascii="Arial" w:hAnsi="Arial" w:cs="Arial"/>
          <w:color w:val="auto"/>
          <w:sz w:val="24"/>
          <w:szCs w:val="24"/>
        </w:rPr>
        <w:lastRenderedPageBreak/>
        <w:t xml:space="preserve">Table </w:t>
      </w:r>
      <w:r w:rsidRPr="005F507A">
        <w:rPr>
          <w:rFonts w:ascii="Arial" w:hAnsi="Arial" w:cs="Arial"/>
          <w:color w:val="auto"/>
          <w:sz w:val="24"/>
          <w:szCs w:val="24"/>
        </w:rPr>
        <w:fldChar w:fldCharType="begin"/>
      </w:r>
      <w:r w:rsidRPr="005F507A">
        <w:rPr>
          <w:rFonts w:ascii="Arial" w:hAnsi="Arial" w:cs="Arial"/>
          <w:color w:val="auto"/>
          <w:sz w:val="24"/>
          <w:szCs w:val="24"/>
        </w:rPr>
        <w:instrText xml:space="preserve"> SEQ Table \* ARABIC </w:instrText>
      </w:r>
      <w:r w:rsidRPr="005F507A">
        <w:rPr>
          <w:rFonts w:ascii="Arial" w:hAnsi="Arial" w:cs="Arial"/>
          <w:color w:val="auto"/>
          <w:sz w:val="24"/>
          <w:szCs w:val="24"/>
        </w:rPr>
        <w:fldChar w:fldCharType="separate"/>
      </w:r>
      <w:r w:rsidR="000D1BEB">
        <w:rPr>
          <w:rFonts w:ascii="Arial" w:hAnsi="Arial" w:cs="Arial"/>
          <w:noProof/>
          <w:color w:val="auto"/>
          <w:sz w:val="24"/>
          <w:szCs w:val="24"/>
        </w:rPr>
        <w:t>2</w:t>
      </w:r>
      <w:r w:rsidRPr="005F507A">
        <w:rPr>
          <w:rFonts w:ascii="Arial" w:hAnsi="Arial" w:cs="Arial"/>
          <w:color w:val="auto"/>
          <w:sz w:val="24"/>
          <w:szCs w:val="24"/>
        </w:rPr>
        <w:fldChar w:fldCharType="end"/>
      </w:r>
      <w:r w:rsidRPr="005F507A">
        <w:rPr>
          <w:rFonts w:ascii="Arial" w:hAnsi="Arial" w:cs="Arial"/>
          <w:color w:val="auto"/>
          <w:sz w:val="24"/>
          <w:szCs w:val="24"/>
        </w:rPr>
        <w:t>:</w:t>
      </w:r>
      <w:r w:rsidR="000B3FC0" w:rsidRPr="005F507A">
        <w:rPr>
          <w:rFonts w:ascii="Arial" w:hAnsi="Arial" w:cs="Arial"/>
          <w:i w:val="0"/>
          <w:noProof/>
          <w:color w:val="auto"/>
          <w:sz w:val="24"/>
          <w:szCs w:val="24"/>
        </w:rPr>
        <w:t xml:space="preserve">: </w:t>
      </w:r>
      <w:r w:rsidR="002559F2" w:rsidRPr="005F507A">
        <w:rPr>
          <w:rFonts w:ascii="Arial" w:hAnsi="Arial" w:cs="Arial"/>
          <w:i w:val="0"/>
          <w:noProof/>
          <w:color w:val="auto"/>
          <w:sz w:val="24"/>
          <w:szCs w:val="24"/>
        </w:rPr>
        <w:t>A</w:t>
      </w:r>
      <w:r w:rsidR="000B3FC0" w:rsidRPr="005F507A">
        <w:rPr>
          <w:rFonts w:ascii="Arial" w:hAnsi="Arial" w:cs="Arial"/>
          <w:i w:val="0"/>
          <w:noProof/>
          <w:color w:val="auto"/>
          <w:sz w:val="24"/>
          <w:szCs w:val="24"/>
        </w:rPr>
        <w:t xml:space="preserve">verage </w:t>
      </w:r>
      <w:r w:rsidR="002559F2" w:rsidRPr="005F507A">
        <w:rPr>
          <w:rFonts w:ascii="Arial" w:hAnsi="Arial" w:cs="Arial"/>
          <w:i w:val="0"/>
          <w:noProof/>
          <w:color w:val="auto"/>
          <w:sz w:val="24"/>
          <w:szCs w:val="24"/>
        </w:rPr>
        <w:t>P</w:t>
      </w:r>
      <w:r w:rsidR="000B3FC0" w:rsidRPr="005F507A">
        <w:rPr>
          <w:rFonts w:ascii="Arial" w:hAnsi="Arial" w:cs="Arial"/>
          <w:i w:val="0"/>
          <w:noProof/>
          <w:color w:val="auto"/>
          <w:sz w:val="24"/>
          <w:szCs w:val="24"/>
        </w:rPr>
        <w:t xml:space="preserve">ension </w:t>
      </w:r>
      <w:r w:rsidR="002559F2" w:rsidRPr="005F507A">
        <w:rPr>
          <w:rFonts w:ascii="Arial" w:hAnsi="Arial" w:cs="Arial"/>
          <w:i w:val="0"/>
          <w:noProof/>
          <w:color w:val="auto"/>
          <w:sz w:val="24"/>
          <w:szCs w:val="24"/>
        </w:rPr>
        <w:t>E</w:t>
      </w:r>
      <w:r w:rsidR="000B3FC0" w:rsidRPr="005F507A">
        <w:rPr>
          <w:rFonts w:ascii="Arial" w:hAnsi="Arial" w:cs="Arial"/>
          <w:i w:val="0"/>
          <w:noProof/>
          <w:color w:val="auto"/>
          <w:sz w:val="24"/>
          <w:szCs w:val="24"/>
        </w:rPr>
        <w:t xml:space="preserve">arnings of EU </w:t>
      </w:r>
      <w:r w:rsidR="002559F2" w:rsidRPr="005F507A">
        <w:rPr>
          <w:rFonts w:ascii="Arial" w:hAnsi="Arial" w:cs="Arial"/>
          <w:i w:val="0"/>
          <w:noProof/>
          <w:color w:val="auto"/>
          <w:sz w:val="24"/>
          <w:szCs w:val="24"/>
        </w:rPr>
        <w:t>C</w:t>
      </w:r>
      <w:r w:rsidR="000B3FC0" w:rsidRPr="005F507A">
        <w:rPr>
          <w:rFonts w:ascii="Arial" w:hAnsi="Arial" w:cs="Arial"/>
          <w:i w:val="0"/>
          <w:noProof/>
          <w:color w:val="auto"/>
          <w:sz w:val="24"/>
          <w:szCs w:val="24"/>
        </w:rPr>
        <w:t>ounterparts</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60"/>
        <w:gridCol w:w="4260"/>
      </w:tblGrid>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b/>
                <w:sz w:val="24"/>
                <w:szCs w:val="24"/>
                <w:lang w:eastAsia="en-GB"/>
              </w:rPr>
            </w:pPr>
            <w:r w:rsidRPr="00CD3CCB">
              <w:rPr>
                <w:rFonts w:ascii="Arial" w:eastAsia="Times New Roman" w:hAnsi="Arial" w:cs="Arial"/>
                <w:b/>
                <w:bCs/>
                <w:sz w:val="24"/>
                <w:szCs w:val="24"/>
                <w:lang w:eastAsia="en-GB"/>
              </w:rPr>
              <w:t>Country</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b/>
                <w:sz w:val="24"/>
                <w:szCs w:val="24"/>
                <w:lang w:eastAsia="en-GB"/>
              </w:rPr>
            </w:pPr>
            <w:r w:rsidRPr="00CD3CCB">
              <w:rPr>
                <w:rFonts w:ascii="Arial" w:eastAsia="Times New Roman" w:hAnsi="Arial" w:cs="Arial"/>
                <w:b/>
                <w:bCs/>
                <w:sz w:val="24"/>
                <w:szCs w:val="24"/>
                <w:lang w:eastAsia="en-GB"/>
              </w:rPr>
              <w:t>Pension as a percentage of average wage</w:t>
            </w:r>
          </w:p>
        </w:tc>
      </w:tr>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New Zealand</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40.1%</w:t>
            </w:r>
          </w:p>
        </w:tc>
      </w:tr>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Denmark</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36.3%</w:t>
            </w:r>
          </w:p>
        </w:tc>
      </w:tr>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Ireland</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33.0%</w:t>
            </w:r>
          </w:p>
        </w:tc>
      </w:tr>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Canada</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32.2%</w:t>
            </w:r>
          </w:p>
        </w:tc>
      </w:tr>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Netherlands</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27.1%</w:t>
            </w:r>
          </w:p>
        </w:tc>
      </w:tr>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Australia</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27.1%</w:t>
            </w:r>
          </w:p>
        </w:tc>
      </w:tr>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France</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25.6%</w:t>
            </w:r>
          </w:p>
        </w:tc>
      </w:tr>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Sweden</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23.2%</w:t>
            </w:r>
          </w:p>
        </w:tc>
      </w:tr>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United Kingdom</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21.6%</w:t>
            </w:r>
          </w:p>
        </w:tc>
      </w:tr>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Japan</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20.1%</w:t>
            </w:r>
          </w:p>
        </w:tc>
      </w:tr>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Spain</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19.6%</w:t>
            </w:r>
          </w:p>
        </w:tc>
      </w:tr>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Italy</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19.1%</w:t>
            </w:r>
          </w:p>
        </w:tc>
      </w:tr>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Germany</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19.0%</w:t>
            </w:r>
          </w:p>
        </w:tc>
      </w:tr>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United States</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17.3%</w:t>
            </w:r>
          </w:p>
        </w:tc>
      </w:tr>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Turkey</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6.0%</w:t>
            </w:r>
          </w:p>
        </w:tc>
      </w:tr>
      <w:tr w:rsidR="005E4899" w:rsidRPr="00CD3CCB" w:rsidTr="00EC49DE">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China</w:t>
            </w:r>
          </w:p>
        </w:tc>
        <w:tc>
          <w:tcPr>
            <w:tcW w:w="4260" w:type="dxa"/>
            <w:tcBorders>
              <w:top w:val="outset" w:sz="6" w:space="0" w:color="auto"/>
              <w:left w:val="outset" w:sz="6" w:space="0" w:color="auto"/>
              <w:bottom w:val="outset" w:sz="6" w:space="0" w:color="auto"/>
              <w:right w:val="outset" w:sz="6" w:space="0" w:color="auto"/>
            </w:tcBorders>
            <w:vAlign w:val="center"/>
            <w:hideMark/>
          </w:tcPr>
          <w:p w:rsidR="005E4899" w:rsidRPr="00CD3CCB" w:rsidRDefault="005E4899" w:rsidP="00AD3F3E">
            <w:pPr>
              <w:spacing w:before="100" w:beforeAutospacing="1" w:after="100" w:afterAutospacing="1" w:line="276" w:lineRule="auto"/>
              <w:rPr>
                <w:rFonts w:ascii="Arial" w:eastAsia="Times New Roman" w:hAnsi="Arial" w:cs="Arial"/>
                <w:sz w:val="24"/>
                <w:szCs w:val="24"/>
                <w:lang w:eastAsia="en-GB"/>
              </w:rPr>
            </w:pPr>
            <w:r w:rsidRPr="00CD3CCB">
              <w:rPr>
                <w:rFonts w:ascii="Arial" w:eastAsia="Times New Roman" w:hAnsi="Arial" w:cs="Arial"/>
                <w:sz w:val="24"/>
                <w:szCs w:val="24"/>
                <w:lang w:eastAsia="en-GB"/>
              </w:rPr>
              <w:t>2.0%</w:t>
            </w:r>
          </w:p>
        </w:tc>
      </w:tr>
    </w:tbl>
    <w:p w:rsidR="0032436B" w:rsidRDefault="0032436B" w:rsidP="00EC49DE">
      <w:pPr>
        <w:spacing w:line="240" w:lineRule="auto"/>
        <w:rPr>
          <w:rFonts w:ascii="Arial" w:hAnsi="Arial" w:cs="Arial"/>
          <w:b/>
          <w:sz w:val="20"/>
          <w:szCs w:val="20"/>
        </w:rPr>
      </w:pPr>
    </w:p>
    <w:p w:rsidR="005E4899" w:rsidRDefault="005E4899" w:rsidP="00EC49DE">
      <w:pPr>
        <w:spacing w:line="240" w:lineRule="auto"/>
        <w:rPr>
          <w:rFonts w:ascii="Arial" w:hAnsi="Arial" w:cs="Arial"/>
          <w:b/>
          <w:sz w:val="20"/>
          <w:szCs w:val="20"/>
        </w:rPr>
      </w:pPr>
      <w:r w:rsidRPr="005A6EF1">
        <w:rPr>
          <w:rFonts w:ascii="Arial" w:hAnsi="Arial" w:cs="Arial"/>
          <w:b/>
          <w:sz w:val="20"/>
          <w:szCs w:val="20"/>
        </w:rPr>
        <w:t>Table 2: Source: OECD Table OECD PENSIONS OUTLOOK Report 2012</w:t>
      </w:r>
      <w:r w:rsidR="002670F2">
        <w:rPr>
          <w:rFonts w:ascii="Arial" w:hAnsi="Arial" w:cs="Arial"/>
          <w:b/>
          <w:sz w:val="20"/>
          <w:szCs w:val="20"/>
        </w:rPr>
        <w:t xml:space="preserve"> </w:t>
      </w:r>
      <w:r w:rsidRPr="005A6EF1">
        <w:rPr>
          <w:rFonts w:ascii="Arial" w:hAnsi="Arial" w:cs="Arial"/>
          <w:b/>
          <w:sz w:val="20"/>
          <w:szCs w:val="20"/>
        </w:rPr>
        <w:t>(Pensions Outlook 2012, 2012)</w:t>
      </w:r>
    </w:p>
    <w:p w:rsidR="00155640" w:rsidRPr="005A6EF1" w:rsidRDefault="00155640" w:rsidP="00EC49DE">
      <w:pPr>
        <w:spacing w:line="240" w:lineRule="auto"/>
        <w:rPr>
          <w:rFonts w:ascii="Arial" w:hAnsi="Arial" w:cs="Arial"/>
          <w:b/>
          <w:sz w:val="20"/>
          <w:szCs w:val="20"/>
        </w:rPr>
      </w:pPr>
    </w:p>
    <w:p w:rsidR="007E7E3D" w:rsidRDefault="006A2574" w:rsidP="005A6EF1">
      <w:pPr>
        <w:spacing w:line="480" w:lineRule="auto"/>
        <w:jc w:val="both"/>
        <w:rPr>
          <w:rFonts w:ascii="Arial" w:hAnsi="Arial" w:cs="Arial"/>
          <w:sz w:val="24"/>
          <w:szCs w:val="24"/>
        </w:rPr>
      </w:pPr>
      <w:r>
        <w:rPr>
          <w:rFonts w:ascii="Arial" w:hAnsi="Arial" w:cs="Arial"/>
          <w:sz w:val="24"/>
          <w:szCs w:val="24"/>
        </w:rPr>
        <w:t>T</w:t>
      </w:r>
      <w:r w:rsidR="005E4899" w:rsidRPr="005E4899">
        <w:rPr>
          <w:rFonts w:ascii="Arial" w:hAnsi="Arial" w:cs="Arial"/>
          <w:sz w:val="24"/>
          <w:szCs w:val="24"/>
        </w:rPr>
        <w:t>he suggested figure of 21.6% for UK pensioners incorporate those who are eligible for Pension Credits</w:t>
      </w:r>
      <w:r>
        <w:rPr>
          <w:rFonts w:ascii="Arial" w:hAnsi="Arial" w:cs="Arial"/>
          <w:sz w:val="24"/>
          <w:szCs w:val="24"/>
        </w:rPr>
        <w:t>, however</w:t>
      </w:r>
      <w:r w:rsidR="005E4899" w:rsidRPr="005E4899">
        <w:rPr>
          <w:rFonts w:ascii="Arial" w:hAnsi="Arial" w:cs="Arial"/>
          <w:sz w:val="24"/>
          <w:szCs w:val="24"/>
        </w:rPr>
        <w:t xml:space="preserve"> Pension Credits only apply to those with an income of less than £8,091.20 per annum (£</w:t>
      </w:r>
      <w:r w:rsidR="000B3FC0">
        <w:rPr>
          <w:rFonts w:ascii="Arial" w:hAnsi="Arial" w:cs="Arial"/>
          <w:sz w:val="24"/>
          <w:szCs w:val="24"/>
        </w:rPr>
        <w:t xml:space="preserve">12,352.60 for married couples) </w:t>
      </w:r>
      <w:r w:rsidR="005E4899" w:rsidRPr="005E4899">
        <w:rPr>
          <w:rFonts w:ascii="Arial" w:hAnsi="Arial" w:cs="Arial"/>
          <w:sz w:val="24"/>
          <w:szCs w:val="24"/>
        </w:rPr>
        <w:t>(Pension Credit, 2016).</w:t>
      </w:r>
      <w:r w:rsidR="002670F2" w:rsidRPr="002670F2">
        <w:t xml:space="preserve"> </w:t>
      </w:r>
      <w:r w:rsidR="002670F2">
        <w:t xml:space="preserve"> </w:t>
      </w:r>
      <w:r w:rsidR="005E4899" w:rsidRPr="005E4899">
        <w:rPr>
          <w:rFonts w:ascii="Arial" w:hAnsi="Arial" w:cs="Arial"/>
          <w:sz w:val="24"/>
          <w:szCs w:val="24"/>
        </w:rPr>
        <w:t>It is also worth noting that since Ireland has become a devolved power, Irish pensioners receive 33% of their average wage upon retirement prior to enhancements.</w:t>
      </w:r>
    </w:p>
    <w:p w:rsidR="00D2129D" w:rsidRDefault="00D2129D" w:rsidP="005A6EF1">
      <w:pPr>
        <w:spacing w:line="480" w:lineRule="auto"/>
        <w:jc w:val="both"/>
        <w:rPr>
          <w:rFonts w:ascii="Arial" w:hAnsi="Arial" w:cs="Arial"/>
          <w:sz w:val="24"/>
          <w:szCs w:val="24"/>
        </w:rPr>
      </w:pPr>
    </w:p>
    <w:p w:rsidR="00D2129D" w:rsidRDefault="00D2129D" w:rsidP="005A6EF1">
      <w:pPr>
        <w:spacing w:line="480" w:lineRule="auto"/>
        <w:jc w:val="both"/>
        <w:rPr>
          <w:rFonts w:ascii="Arial" w:hAnsi="Arial" w:cs="Arial"/>
          <w:sz w:val="24"/>
          <w:szCs w:val="24"/>
        </w:rPr>
      </w:pPr>
    </w:p>
    <w:p w:rsidR="00D2129D" w:rsidRDefault="00D2129D" w:rsidP="005A6EF1">
      <w:pPr>
        <w:spacing w:line="480" w:lineRule="auto"/>
        <w:jc w:val="both"/>
        <w:rPr>
          <w:rFonts w:ascii="Arial" w:hAnsi="Arial" w:cs="Arial"/>
          <w:sz w:val="24"/>
          <w:szCs w:val="24"/>
        </w:rPr>
      </w:pPr>
    </w:p>
    <w:p w:rsidR="00D2129D" w:rsidRDefault="00D2129D" w:rsidP="005A6EF1">
      <w:pPr>
        <w:spacing w:line="480" w:lineRule="auto"/>
        <w:jc w:val="both"/>
        <w:rPr>
          <w:rFonts w:ascii="Arial" w:hAnsi="Arial" w:cs="Arial"/>
          <w:sz w:val="24"/>
          <w:szCs w:val="24"/>
        </w:rPr>
      </w:pPr>
    </w:p>
    <w:p w:rsidR="00FA42AF" w:rsidRPr="009A4F2E" w:rsidRDefault="009A4F2E" w:rsidP="009A4F2E">
      <w:pPr>
        <w:rPr>
          <w:rFonts w:ascii="Arial" w:hAnsi="Arial" w:cs="Arial"/>
          <w:b/>
          <w:sz w:val="24"/>
          <w:szCs w:val="24"/>
        </w:rPr>
      </w:pPr>
      <w:r>
        <w:rPr>
          <w:rFonts w:ascii="Arial" w:hAnsi="Arial" w:cs="Arial"/>
          <w:b/>
          <w:sz w:val="24"/>
          <w:szCs w:val="24"/>
        </w:rPr>
        <w:lastRenderedPageBreak/>
        <w:t>3.</w:t>
      </w:r>
      <w:r w:rsidR="00A769CE" w:rsidRPr="009A4F2E">
        <w:rPr>
          <w:rFonts w:ascii="Arial" w:hAnsi="Arial" w:cs="Arial"/>
          <w:b/>
          <w:sz w:val="24"/>
          <w:szCs w:val="24"/>
        </w:rPr>
        <w:t>Theory of P</w:t>
      </w:r>
      <w:r w:rsidR="00081B35" w:rsidRPr="009A4F2E">
        <w:rPr>
          <w:rFonts w:ascii="Arial" w:hAnsi="Arial" w:cs="Arial"/>
          <w:b/>
          <w:sz w:val="24"/>
          <w:szCs w:val="24"/>
        </w:rPr>
        <w:t xml:space="preserve">ension </w:t>
      </w:r>
      <w:r w:rsidR="00003C2C" w:rsidRPr="009A4F2E">
        <w:rPr>
          <w:rFonts w:ascii="Arial" w:hAnsi="Arial" w:cs="Arial"/>
          <w:b/>
          <w:sz w:val="24"/>
          <w:szCs w:val="24"/>
        </w:rPr>
        <w:t>System</w:t>
      </w:r>
      <w:r w:rsidR="00081B35" w:rsidRPr="009A4F2E">
        <w:rPr>
          <w:rFonts w:ascii="Arial" w:hAnsi="Arial" w:cs="Arial"/>
          <w:b/>
          <w:sz w:val="24"/>
          <w:szCs w:val="24"/>
        </w:rPr>
        <w:t>s</w:t>
      </w:r>
    </w:p>
    <w:p w:rsidR="00381C06" w:rsidRDefault="00381C06" w:rsidP="00381C06">
      <w:pPr>
        <w:pStyle w:val="ListParagraph"/>
        <w:ind w:left="502"/>
        <w:rPr>
          <w:rFonts w:ascii="Arial" w:hAnsi="Arial" w:cs="Arial"/>
          <w:b/>
          <w:sz w:val="24"/>
          <w:szCs w:val="24"/>
        </w:rPr>
      </w:pPr>
    </w:p>
    <w:p w:rsidR="001D6EEC" w:rsidRDefault="002670F2" w:rsidP="005A6EF1">
      <w:pPr>
        <w:spacing w:line="480" w:lineRule="auto"/>
        <w:jc w:val="both"/>
        <w:rPr>
          <w:rFonts w:ascii="Arial" w:hAnsi="Arial" w:cs="Arial"/>
          <w:sz w:val="24"/>
          <w:szCs w:val="24"/>
        </w:rPr>
      </w:pPr>
      <w:r>
        <w:rPr>
          <w:rFonts w:ascii="Arial" w:hAnsi="Arial" w:cs="Arial"/>
          <w:sz w:val="24"/>
          <w:szCs w:val="24"/>
        </w:rPr>
        <w:t>This</w:t>
      </w:r>
      <w:r w:rsidR="00D2129D">
        <w:rPr>
          <w:rFonts w:ascii="Arial" w:hAnsi="Arial" w:cs="Arial"/>
          <w:sz w:val="24"/>
          <w:szCs w:val="24"/>
        </w:rPr>
        <w:t xml:space="preserve"> </w:t>
      </w:r>
      <w:r w:rsidR="00EE6ED2">
        <w:rPr>
          <w:rFonts w:ascii="Arial" w:hAnsi="Arial" w:cs="Arial"/>
          <w:sz w:val="24"/>
          <w:szCs w:val="24"/>
        </w:rPr>
        <w:t>chapter</w:t>
      </w:r>
      <w:r>
        <w:rPr>
          <w:rFonts w:ascii="Arial" w:hAnsi="Arial" w:cs="Arial"/>
          <w:sz w:val="24"/>
          <w:szCs w:val="24"/>
        </w:rPr>
        <w:t xml:space="preserve"> studies the </w:t>
      </w:r>
      <w:r w:rsidR="001D6EEC">
        <w:rPr>
          <w:rFonts w:ascii="Arial" w:hAnsi="Arial" w:cs="Arial"/>
          <w:sz w:val="24"/>
          <w:szCs w:val="24"/>
        </w:rPr>
        <w:t xml:space="preserve">most popular </w:t>
      </w:r>
      <w:r>
        <w:rPr>
          <w:rFonts w:ascii="Arial" w:hAnsi="Arial" w:cs="Arial"/>
          <w:sz w:val="24"/>
          <w:szCs w:val="24"/>
        </w:rPr>
        <w:t>pension schemes</w:t>
      </w:r>
      <w:r w:rsidR="001D6EEC">
        <w:rPr>
          <w:rFonts w:ascii="Arial" w:hAnsi="Arial" w:cs="Arial"/>
          <w:sz w:val="24"/>
          <w:szCs w:val="24"/>
        </w:rPr>
        <w:t xml:space="preserve"> historically and currently available in the UK, drawing comparisons between them.</w:t>
      </w:r>
      <w:r w:rsidR="00AD3F3E" w:rsidRPr="00AD3F3E">
        <w:t xml:space="preserve"> </w:t>
      </w:r>
      <w:r w:rsidR="00AD3F3E">
        <w:t xml:space="preserve"> </w:t>
      </w:r>
      <w:r w:rsidR="00AD3F3E" w:rsidRPr="00AD3F3E">
        <w:rPr>
          <w:rFonts w:ascii="Arial" w:hAnsi="Arial" w:cs="Arial"/>
          <w:sz w:val="24"/>
          <w:szCs w:val="24"/>
        </w:rPr>
        <w:t>UK pensions fall into three major divisions: State Pen</w:t>
      </w:r>
      <w:r w:rsidR="001A3380">
        <w:rPr>
          <w:rFonts w:ascii="Arial" w:hAnsi="Arial" w:cs="Arial"/>
          <w:sz w:val="24"/>
          <w:szCs w:val="24"/>
        </w:rPr>
        <w:t xml:space="preserve">sions, Occupational Pensions - </w:t>
      </w:r>
      <w:r w:rsidR="00AD3F3E" w:rsidRPr="00AD3F3E">
        <w:rPr>
          <w:rFonts w:ascii="Arial" w:hAnsi="Arial" w:cs="Arial"/>
          <w:sz w:val="24"/>
          <w:szCs w:val="24"/>
        </w:rPr>
        <w:t>including employer-sponsored D</w:t>
      </w:r>
      <w:r w:rsidR="001A3380">
        <w:rPr>
          <w:rFonts w:ascii="Arial" w:hAnsi="Arial" w:cs="Arial"/>
          <w:sz w:val="24"/>
          <w:szCs w:val="24"/>
        </w:rPr>
        <w:t xml:space="preserve">efined </w:t>
      </w:r>
      <w:r w:rsidR="00AD3F3E" w:rsidRPr="00AD3F3E">
        <w:rPr>
          <w:rFonts w:ascii="Arial" w:hAnsi="Arial" w:cs="Arial"/>
          <w:sz w:val="24"/>
          <w:szCs w:val="24"/>
        </w:rPr>
        <w:t>B</w:t>
      </w:r>
      <w:r w:rsidR="001A3380">
        <w:rPr>
          <w:rFonts w:ascii="Arial" w:hAnsi="Arial" w:cs="Arial"/>
          <w:sz w:val="24"/>
          <w:szCs w:val="24"/>
        </w:rPr>
        <w:t>enefit</w:t>
      </w:r>
      <w:r w:rsidR="00AD3F3E" w:rsidRPr="00AD3F3E">
        <w:rPr>
          <w:rFonts w:ascii="Arial" w:hAnsi="Arial" w:cs="Arial"/>
          <w:sz w:val="24"/>
          <w:szCs w:val="24"/>
        </w:rPr>
        <w:t xml:space="preserve"> plans and D</w:t>
      </w:r>
      <w:r w:rsidR="001A3380">
        <w:rPr>
          <w:rFonts w:ascii="Arial" w:hAnsi="Arial" w:cs="Arial"/>
          <w:sz w:val="24"/>
          <w:szCs w:val="24"/>
        </w:rPr>
        <w:t>efined</w:t>
      </w:r>
      <w:r w:rsidR="00AD3F3E" w:rsidRPr="00AD3F3E">
        <w:rPr>
          <w:rFonts w:ascii="Arial" w:hAnsi="Arial" w:cs="Arial"/>
          <w:sz w:val="24"/>
          <w:szCs w:val="24"/>
        </w:rPr>
        <w:t xml:space="preserve"> Contribution plans</w:t>
      </w:r>
      <w:r w:rsidR="001A3380">
        <w:rPr>
          <w:rFonts w:ascii="Arial" w:hAnsi="Arial" w:cs="Arial"/>
          <w:sz w:val="24"/>
          <w:szCs w:val="24"/>
        </w:rPr>
        <w:t xml:space="preserve"> -</w:t>
      </w:r>
      <w:r w:rsidR="00AD3F3E" w:rsidRPr="00AD3F3E">
        <w:rPr>
          <w:rFonts w:ascii="Arial" w:hAnsi="Arial" w:cs="Arial"/>
          <w:sz w:val="24"/>
          <w:szCs w:val="24"/>
        </w:rPr>
        <w:t xml:space="preserve"> and Personal Pension schemes such as SIPPS and Stakeholder plans</w:t>
      </w:r>
      <w:r w:rsidR="00AD3F3E">
        <w:rPr>
          <w:rFonts w:ascii="Arial" w:hAnsi="Arial" w:cs="Arial"/>
          <w:sz w:val="24"/>
          <w:szCs w:val="24"/>
        </w:rPr>
        <w:t xml:space="preserve">. </w:t>
      </w:r>
    </w:p>
    <w:p w:rsidR="001D6EEC" w:rsidRDefault="00FA42AF" w:rsidP="005A6EF1">
      <w:pPr>
        <w:spacing w:line="480" w:lineRule="auto"/>
        <w:jc w:val="both"/>
        <w:rPr>
          <w:rFonts w:ascii="Arial" w:hAnsi="Arial" w:cs="Arial"/>
          <w:sz w:val="24"/>
          <w:szCs w:val="24"/>
        </w:rPr>
      </w:pPr>
      <w:r w:rsidRPr="00FA42AF">
        <w:rPr>
          <w:rFonts w:ascii="Arial" w:hAnsi="Arial" w:cs="Arial"/>
          <w:sz w:val="24"/>
          <w:szCs w:val="24"/>
        </w:rPr>
        <w:t>The</w:t>
      </w:r>
      <w:r>
        <w:rPr>
          <w:rFonts w:ascii="Arial" w:hAnsi="Arial" w:cs="Arial"/>
          <w:sz w:val="24"/>
          <w:szCs w:val="24"/>
        </w:rPr>
        <w:t xml:space="preserve"> </w:t>
      </w:r>
      <w:r w:rsidRPr="00FA42AF">
        <w:rPr>
          <w:rFonts w:ascii="Arial" w:hAnsi="Arial" w:cs="Arial"/>
          <w:sz w:val="24"/>
          <w:szCs w:val="24"/>
        </w:rPr>
        <w:t>legal framework of the UK pension system</w:t>
      </w:r>
      <w:r>
        <w:rPr>
          <w:rFonts w:ascii="Arial" w:hAnsi="Arial" w:cs="Arial"/>
          <w:sz w:val="24"/>
          <w:szCs w:val="24"/>
        </w:rPr>
        <w:t xml:space="preserve"> is a combination of traditional </w:t>
      </w:r>
      <w:r w:rsidRPr="00FA42AF">
        <w:rPr>
          <w:rFonts w:ascii="Arial" w:hAnsi="Arial" w:cs="Arial"/>
          <w:sz w:val="24"/>
          <w:szCs w:val="24"/>
        </w:rPr>
        <w:t>trust law</w:t>
      </w:r>
      <w:r>
        <w:rPr>
          <w:rFonts w:ascii="Arial" w:hAnsi="Arial" w:cs="Arial"/>
          <w:sz w:val="24"/>
          <w:szCs w:val="24"/>
        </w:rPr>
        <w:t xml:space="preserve"> mixed</w:t>
      </w:r>
      <w:r w:rsidRPr="00FA42AF">
        <w:rPr>
          <w:rFonts w:ascii="Arial" w:hAnsi="Arial" w:cs="Arial"/>
          <w:sz w:val="24"/>
          <w:szCs w:val="24"/>
        </w:rPr>
        <w:t xml:space="preserve"> with</w:t>
      </w:r>
      <w:r>
        <w:rPr>
          <w:rFonts w:ascii="Arial" w:hAnsi="Arial" w:cs="Arial"/>
          <w:sz w:val="24"/>
          <w:szCs w:val="24"/>
        </w:rPr>
        <w:t xml:space="preserve"> newer</w:t>
      </w:r>
      <w:r w:rsidRPr="00FA42AF">
        <w:rPr>
          <w:rFonts w:ascii="Arial" w:hAnsi="Arial" w:cs="Arial"/>
          <w:sz w:val="24"/>
          <w:szCs w:val="24"/>
        </w:rPr>
        <w:t xml:space="preserve"> twentieth century legislative initiatives</w:t>
      </w:r>
      <w:r w:rsidR="001D6EEC">
        <w:rPr>
          <w:rFonts w:ascii="Arial" w:hAnsi="Arial" w:cs="Arial"/>
          <w:sz w:val="24"/>
          <w:szCs w:val="24"/>
        </w:rPr>
        <w:t xml:space="preserve"> with </w:t>
      </w:r>
      <w:r w:rsidR="00454018">
        <w:rPr>
          <w:rFonts w:ascii="Arial" w:hAnsi="Arial" w:cs="Arial"/>
          <w:sz w:val="24"/>
          <w:szCs w:val="24"/>
        </w:rPr>
        <w:t xml:space="preserve">Clark &amp; Urwin </w:t>
      </w:r>
      <w:r w:rsidR="005A6EF1">
        <w:rPr>
          <w:rFonts w:ascii="Arial" w:hAnsi="Arial" w:cs="Arial"/>
          <w:sz w:val="24"/>
          <w:szCs w:val="24"/>
        </w:rPr>
        <w:t xml:space="preserve">(2010) </w:t>
      </w:r>
      <w:r w:rsidR="00454018">
        <w:rPr>
          <w:rFonts w:ascii="Arial" w:hAnsi="Arial" w:cs="Arial"/>
          <w:sz w:val="24"/>
          <w:szCs w:val="24"/>
        </w:rPr>
        <w:t>suggest</w:t>
      </w:r>
      <w:r w:rsidR="001D6EEC">
        <w:rPr>
          <w:rFonts w:ascii="Arial" w:hAnsi="Arial" w:cs="Arial"/>
          <w:sz w:val="24"/>
          <w:szCs w:val="24"/>
        </w:rPr>
        <w:t>ing</w:t>
      </w:r>
      <w:r w:rsidR="00454018">
        <w:rPr>
          <w:rFonts w:ascii="Arial" w:hAnsi="Arial" w:cs="Arial"/>
          <w:sz w:val="24"/>
          <w:szCs w:val="24"/>
        </w:rPr>
        <w:t xml:space="preserve"> that it </w:t>
      </w:r>
      <w:r w:rsidRPr="00FA42AF">
        <w:rPr>
          <w:rFonts w:ascii="Arial" w:hAnsi="Arial" w:cs="Arial"/>
          <w:sz w:val="24"/>
          <w:szCs w:val="24"/>
        </w:rPr>
        <w:t>is</w:t>
      </w:r>
      <w:r w:rsidR="00454018">
        <w:rPr>
          <w:rFonts w:ascii="Arial" w:hAnsi="Arial" w:cs="Arial"/>
          <w:sz w:val="24"/>
          <w:szCs w:val="24"/>
        </w:rPr>
        <w:t xml:space="preserve"> becoming</w:t>
      </w:r>
      <w:r w:rsidRPr="00FA42AF">
        <w:rPr>
          <w:rFonts w:ascii="Arial" w:hAnsi="Arial" w:cs="Arial"/>
          <w:sz w:val="24"/>
          <w:szCs w:val="24"/>
        </w:rPr>
        <w:t xml:space="preserve"> </w:t>
      </w:r>
      <w:r w:rsidR="00454018">
        <w:rPr>
          <w:rFonts w:ascii="Arial" w:hAnsi="Arial" w:cs="Arial"/>
          <w:sz w:val="24"/>
          <w:szCs w:val="24"/>
        </w:rPr>
        <w:t>‘</w:t>
      </w:r>
      <w:r w:rsidRPr="00454018">
        <w:rPr>
          <w:rFonts w:ascii="Arial" w:hAnsi="Arial" w:cs="Arial"/>
          <w:i/>
          <w:sz w:val="24"/>
          <w:szCs w:val="24"/>
        </w:rPr>
        <w:t>increasingly ill-suited to the dynamics and pace of innovation in financial markets</w:t>
      </w:r>
      <w:r w:rsidR="00454018" w:rsidRPr="00454018">
        <w:rPr>
          <w:rFonts w:ascii="Arial" w:hAnsi="Arial" w:cs="Arial"/>
          <w:i/>
          <w:sz w:val="24"/>
          <w:szCs w:val="24"/>
        </w:rPr>
        <w:t>’</w:t>
      </w:r>
      <w:r w:rsidR="00454018">
        <w:rPr>
          <w:rFonts w:ascii="Arial" w:hAnsi="Arial" w:cs="Arial"/>
          <w:sz w:val="24"/>
          <w:szCs w:val="24"/>
        </w:rPr>
        <w:t xml:space="preserve">. </w:t>
      </w:r>
    </w:p>
    <w:p w:rsidR="00264105" w:rsidRDefault="00264105" w:rsidP="005A6EF1">
      <w:pPr>
        <w:spacing w:line="480" w:lineRule="auto"/>
        <w:jc w:val="both"/>
        <w:rPr>
          <w:rFonts w:ascii="Arial" w:hAnsi="Arial" w:cs="Arial"/>
          <w:sz w:val="24"/>
          <w:szCs w:val="24"/>
        </w:rPr>
      </w:pPr>
      <w:r>
        <w:rPr>
          <w:rFonts w:ascii="Arial" w:hAnsi="Arial" w:cs="Arial"/>
          <w:sz w:val="24"/>
          <w:szCs w:val="24"/>
        </w:rPr>
        <w:t xml:space="preserve">Author E Philip Davies </w:t>
      </w:r>
      <w:r w:rsidR="005A6EF1">
        <w:rPr>
          <w:rFonts w:ascii="Arial" w:hAnsi="Arial" w:cs="Arial"/>
          <w:sz w:val="24"/>
          <w:szCs w:val="24"/>
        </w:rPr>
        <w:t xml:space="preserve">(2003) </w:t>
      </w:r>
      <w:r>
        <w:rPr>
          <w:rFonts w:ascii="Arial" w:hAnsi="Arial" w:cs="Arial"/>
          <w:sz w:val="24"/>
          <w:szCs w:val="24"/>
        </w:rPr>
        <w:t xml:space="preserve">suggests that the criteria for a strong pension system must incorporate </w:t>
      </w:r>
      <w:r w:rsidR="00D56FD0">
        <w:rPr>
          <w:rFonts w:ascii="Arial" w:hAnsi="Arial" w:cs="Arial"/>
          <w:sz w:val="24"/>
          <w:szCs w:val="24"/>
        </w:rPr>
        <w:t>security of retirement income</w:t>
      </w:r>
      <w:r w:rsidR="001A3380">
        <w:rPr>
          <w:rFonts w:ascii="Arial" w:hAnsi="Arial" w:cs="Arial"/>
          <w:sz w:val="24"/>
          <w:szCs w:val="24"/>
        </w:rPr>
        <w:t>.  T</w:t>
      </w:r>
      <w:r w:rsidR="00D56FD0">
        <w:rPr>
          <w:rFonts w:ascii="Arial" w:hAnsi="Arial" w:cs="Arial"/>
          <w:sz w:val="24"/>
          <w:szCs w:val="24"/>
        </w:rPr>
        <w:t xml:space="preserve">he system </w:t>
      </w:r>
      <w:r w:rsidR="001D6EEC">
        <w:rPr>
          <w:rFonts w:ascii="Arial" w:hAnsi="Arial" w:cs="Arial"/>
          <w:sz w:val="24"/>
          <w:szCs w:val="24"/>
        </w:rPr>
        <w:t>must</w:t>
      </w:r>
      <w:r w:rsidR="00D56FD0">
        <w:rPr>
          <w:rFonts w:ascii="Arial" w:hAnsi="Arial" w:cs="Arial"/>
          <w:sz w:val="24"/>
          <w:szCs w:val="24"/>
        </w:rPr>
        <w:t xml:space="preserve"> generate sufficient income to meet the needs of the retirees,</w:t>
      </w:r>
      <w:r w:rsidR="001D6EEC">
        <w:rPr>
          <w:rFonts w:ascii="Arial" w:hAnsi="Arial" w:cs="Arial"/>
          <w:sz w:val="24"/>
          <w:szCs w:val="24"/>
        </w:rPr>
        <w:t xml:space="preserve"> be</w:t>
      </w:r>
      <w:r w:rsidR="00CD3CCB">
        <w:rPr>
          <w:rFonts w:ascii="Arial" w:hAnsi="Arial" w:cs="Arial"/>
          <w:sz w:val="24"/>
          <w:szCs w:val="24"/>
        </w:rPr>
        <w:t xml:space="preserve"> </w:t>
      </w:r>
      <w:r w:rsidR="00D56FD0">
        <w:rPr>
          <w:rFonts w:ascii="Arial" w:hAnsi="Arial" w:cs="Arial"/>
          <w:sz w:val="24"/>
          <w:szCs w:val="24"/>
        </w:rPr>
        <w:t>financially sustainable in the long run</w:t>
      </w:r>
      <w:r w:rsidR="001A3380">
        <w:rPr>
          <w:rFonts w:ascii="Arial" w:hAnsi="Arial" w:cs="Arial"/>
          <w:sz w:val="24"/>
          <w:szCs w:val="24"/>
        </w:rPr>
        <w:t xml:space="preserve"> (</w:t>
      </w:r>
      <w:r w:rsidR="00D56FD0">
        <w:rPr>
          <w:rFonts w:ascii="Arial" w:hAnsi="Arial" w:cs="Arial"/>
          <w:sz w:val="24"/>
          <w:szCs w:val="24"/>
        </w:rPr>
        <w:t>if the potential to become insolvent</w:t>
      </w:r>
      <w:r w:rsidR="001D6EEC">
        <w:rPr>
          <w:rFonts w:ascii="Arial" w:hAnsi="Arial" w:cs="Arial"/>
          <w:sz w:val="24"/>
          <w:szCs w:val="24"/>
        </w:rPr>
        <w:t xml:space="preserve"> is high</w:t>
      </w:r>
      <w:r w:rsidR="00D56FD0">
        <w:rPr>
          <w:rFonts w:ascii="Arial" w:hAnsi="Arial" w:cs="Arial"/>
          <w:sz w:val="24"/>
          <w:szCs w:val="24"/>
        </w:rPr>
        <w:t>, then it is unsustainable</w:t>
      </w:r>
      <w:r w:rsidR="001A3380">
        <w:rPr>
          <w:rFonts w:ascii="Arial" w:hAnsi="Arial" w:cs="Arial"/>
          <w:sz w:val="24"/>
          <w:szCs w:val="24"/>
        </w:rPr>
        <w:t>)</w:t>
      </w:r>
      <w:r w:rsidR="00D56FD0">
        <w:rPr>
          <w:rFonts w:ascii="Arial" w:hAnsi="Arial" w:cs="Arial"/>
          <w:sz w:val="24"/>
          <w:szCs w:val="24"/>
        </w:rPr>
        <w:t xml:space="preserve"> and finally, an economically efficient scheme that allow</w:t>
      </w:r>
      <w:r w:rsidR="001D6EEC">
        <w:rPr>
          <w:rFonts w:ascii="Arial" w:hAnsi="Arial" w:cs="Arial"/>
          <w:sz w:val="24"/>
          <w:szCs w:val="24"/>
        </w:rPr>
        <w:t>s</w:t>
      </w:r>
      <w:r w:rsidR="00D56FD0">
        <w:rPr>
          <w:rFonts w:ascii="Arial" w:hAnsi="Arial" w:cs="Arial"/>
          <w:sz w:val="24"/>
          <w:szCs w:val="24"/>
        </w:rPr>
        <w:t xml:space="preserve"> for a reduction in capital market risk and reduce</w:t>
      </w:r>
      <w:r w:rsidR="001D6EEC">
        <w:rPr>
          <w:rFonts w:ascii="Arial" w:hAnsi="Arial" w:cs="Arial"/>
          <w:sz w:val="24"/>
          <w:szCs w:val="24"/>
        </w:rPr>
        <w:t>d</w:t>
      </w:r>
      <w:r w:rsidR="00D56FD0">
        <w:rPr>
          <w:rFonts w:ascii="Arial" w:hAnsi="Arial" w:cs="Arial"/>
          <w:sz w:val="24"/>
          <w:szCs w:val="24"/>
        </w:rPr>
        <w:t xml:space="preserve"> labour market distortions, will ultimately lead to increased economic growth and healthy pension funds.</w:t>
      </w:r>
    </w:p>
    <w:p w:rsidR="001D6EEC" w:rsidRDefault="006A2574" w:rsidP="005A6EF1">
      <w:pPr>
        <w:spacing w:line="480" w:lineRule="auto"/>
        <w:jc w:val="both"/>
      </w:pPr>
      <w:r w:rsidRPr="00DE0570">
        <w:rPr>
          <w:rFonts w:ascii="Arial" w:hAnsi="Arial" w:cs="Arial"/>
          <w:sz w:val="24"/>
          <w:szCs w:val="24"/>
        </w:rPr>
        <w:t>To</w:t>
      </w:r>
      <w:r w:rsidR="00DE0570" w:rsidRPr="00DE0570">
        <w:rPr>
          <w:rFonts w:ascii="Arial" w:hAnsi="Arial" w:cs="Arial"/>
          <w:sz w:val="24"/>
          <w:szCs w:val="24"/>
        </w:rPr>
        <w:t xml:space="preserve"> understand </w:t>
      </w:r>
      <w:r w:rsidR="001D6EEC">
        <w:rPr>
          <w:rFonts w:ascii="Arial" w:hAnsi="Arial" w:cs="Arial"/>
          <w:sz w:val="24"/>
          <w:szCs w:val="24"/>
        </w:rPr>
        <w:t>UK pensions</w:t>
      </w:r>
      <w:r w:rsidR="00DE0570" w:rsidRPr="00DE0570">
        <w:rPr>
          <w:rFonts w:ascii="Arial" w:hAnsi="Arial" w:cs="Arial"/>
          <w:sz w:val="24"/>
          <w:szCs w:val="24"/>
        </w:rPr>
        <w:t xml:space="preserve"> fully, the author has prepared a ‘Pension Ov</w:t>
      </w:r>
      <w:r w:rsidR="00AD3F3E">
        <w:rPr>
          <w:rFonts w:ascii="Arial" w:hAnsi="Arial" w:cs="Arial"/>
          <w:sz w:val="24"/>
          <w:szCs w:val="24"/>
        </w:rPr>
        <w:t xml:space="preserve">er-view’ Table on the next page: </w:t>
      </w:r>
    </w:p>
    <w:p w:rsidR="00D71F8B" w:rsidRDefault="00D71F8B" w:rsidP="005A6EF1">
      <w:pPr>
        <w:spacing w:line="480" w:lineRule="auto"/>
        <w:jc w:val="both"/>
      </w:pPr>
    </w:p>
    <w:p w:rsidR="00155640" w:rsidRDefault="00155640" w:rsidP="005A6EF1">
      <w:pPr>
        <w:spacing w:line="480" w:lineRule="auto"/>
        <w:jc w:val="both"/>
      </w:pPr>
    </w:p>
    <w:p w:rsidR="00D71F8B" w:rsidRDefault="00D71F8B" w:rsidP="005A6EF1">
      <w:pPr>
        <w:spacing w:line="480" w:lineRule="auto"/>
        <w:jc w:val="both"/>
      </w:pPr>
    </w:p>
    <w:p w:rsidR="00B24DDB" w:rsidRPr="000B3FC0" w:rsidRDefault="005F507A" w:rsidP="001D6EEC">
      <w:pPr>
        <w:pStyle w:val="Caption"/>
        <w:rPr>
          <w:rFonts w:ascii="Arial" w:hAnsi="Arial" w:cs="Arial"/>
          <w:color w:val="auto"/>
          <w:sz w:val="24"/>
          <w:szCs w:val="24"/>
        </w:rPr>
      </w:pPr>
      <w:r>
        <w:rPr>
          <w:rFonts w:ascii="Arial" w:hAnsi="Arial" w:cs="Arial"/>
          <w:color w:val="auto"/>
          <w:sz w:val="24"/>
          <w:szCs w:val="24"/>
        </w:rPr>
        <w:lastRenderedPageBreak/>
        <w:t>Table</w:t>
      </w:r>
      <w:r w:rsidR="001D6EEC" w:rsidRPr="000B3FC0">
        <w:rPr>
          <w:rFonts w:ascii="Arial" w:hAnsi="Arial" w:cs="Arial"/>
          <w:color w:val="auto"/>
          <w:sz w:val="24"/>
          <w:szCs w:val="24"/>
        </w:rPr>
        <w:t xml:space="preserve"> </w:t>
      </w:r>
      <w:r w:rsidR="006E42FF" w:rsidRPr="000B3FC0">
        <w:rPr>
          <w:rFonts w:ascii="Arial" w:hAnsi="Arial" w:cs="Arial"/>
          <w:color w:val="auto"/>
          <w:sz w:val="24"/>
          <w:szCs w:val="24"/>
        </w:rPr>
        <w:fldChar w:fldCharType="begin"/>
      </w:r>
      <w:r w:rsidR="006E42FF" w:rsidRPr="000B3FC0">
        <w:rPr>
          <w:rFonts w:ascii="Arial" w:hAnsi="Arial" w:cs="Arial"/>
          <w:color w:val="auto"/>
          <w:sz w:val="24"/>
          <w:szCs w:val="24"/>
        </w:rPr>
        <w:instrText xml:space="preserve"> SEQ Figure \* ARABIC </w:instrText>
      </w:r>
      <w:r w:rsidR="006E42FF" w:rsidRPr="000B3FC0">
        <w:rPr>
          <w:rFonts w:ascii="Arial" w:hAnsi="Arial" w:cs="Arial"/>
          <w:color w:val="auto"/>
          <w:sz w:val="24"/>
          <w:szCs w:val="24"/>
        </w:rPr>
        <w:fldChar w:fldCharType="separate"/>
      </w:r>
      <w:r w:rsidR="000D1BEB">
        <w:rPr>
          <w:rFonts w:ascii="Arial" w:hAnsi="Arial" w:cs="Arial"/>
          <w:noProof/>
          <w:color w:val="auto"/>
          <w:sz w:val="24"/>
          <w:szCs w:val="24"/>
        </w:rPr>
        <w:t>1</w:t>
      </w:r>
      <w:r w:rsidR="006E42FF" w:rsidRPr="000B3FC0">
        <w:rPr>
          <w:rFonts w:ascii="Arial" w:hAnsi="Arial" w:cs="Arial"/>
          <w:noProof/>
          <w:color w:val="auto"/>
          <w:sz w:val="24"/>
          <w:szCs w:val="24"/>
        </w:rPr>
        <w:fldChar w:fldCharType="end"/>
      </w:r>
      <w:r w:rsidR="001D6EEC" w:rsidRPr="000B3FC0">
        <w:rPr>
          <w:rFonts w:ascii="Arial" w:hAnsi="Arial" w:cs="Arial"/>
          <w:color w:val="auto"/>
          <w:sz w:val="24"/>
          <w:szCs w:val="24"/>
        </w:rPr>
        <w:t>: UK Pension</w:t>
      </w:r>
      <w:r w:rsidR="000B3FC0" w:rsidRPr="000B3FC0">
        <w:rPr>
          <w:rFonts w:ascii="Arial" w:hAnsi="Arial" w:cs="Arial"/>
          <w:color w:val="auto"/>
          <w:sz w:val="24"/>
          <w:szCs w:val="24"/>
        </w:rPr>
        <w:t xml:space="preserve"> Overview</w:t>
      </w:r>
      <w:r w:rsidR="001D6EEC" w:rsidRPr="000B3FC0">
        <w:rPr>
          <w:rFonts w:ascii="Arial" w:hAnsi="Arial" w:cs="Arial"/>
          <w:color w:val="auto"/>
          <w:sz w:val="24"/>
          <w:szCs w:val="24"/>
        </w:rPr>
        <w:t xml:space="preserve"> Table</w:t>
      </w:r>
    </w:p>
    <w:tbl>
      <w:tblPr>
        <w:tblStyle w:val="TableGrid"/>
        <w:tblW w:w="11340" w:type="dxa"/>
        <w:tblInd w:w="-1139" w:type="dxa"/>
        <w:tblLook w:val="04A0" w:firstRow="1" w:lastRow="0" w:firstColumn="1" w:lastColumn="0" w:noHBand="0" w:noVBand="1"/>
      </w:tblPr>
      <w:tblGrid>
        <w:gridCol w:w="1257"/>
        <w:gridCol w:w="1703"/>
        <w:gridCol w:w="1822"/>
        <w:gridCol w:w="2094"/>
        <w:gridCol w:w="2233"/>
        <w:gridCol w:w="2231"/>
      </w:tblGrid>
      <w:tr w:rsidR="00F70F26" w:rsidTr="006A2574">
        <w:tc>
          <w:tcPr>
            <w:tcW w:w="1257" w:type="dxa"/>
          </w:tcPr>
          <w:p w:rsidR="009A1AD9" w:rsidRDefault="009A1AD9" w:rsidP="005A6EF1">
            <w:pPr>
              <w:spacing w:line="480" w:lineRule="auto"/>
              <w:jc w:val="both"/>
              <w:rPr>
                <w:rFonts w:ascii="Arial" w:hAnsi="Arial" w:cs="Arial"/>
                <w:sz w:val="24"/>
                <w:szCs w:val="24"/>
              </w:rPr>
            </w:pPr>
          </w:p>
        </w:tc>
        <w:tc>
          <w:tcPr>
            <w:tcW w:w="1703" w:type="dxa"/>
          </w:tcPr>
          <w:p w:rsidR="009A1AD9" w:rsidRPr="00E83223" w:rsidRDefault="009A1AD9" w:rsidP="009A1AD9">
            <w:pPr>
              <w:rPr>
                <w:rFonts w:ascii="Arial" w:hAnsi="Arial" w:cs="Arial"/>
                <w:b/>
                <w:sz w:val="18"/>
                <w:szCs w:val="18"/>
              </w:rPr>
            </w:pPr>
            <w:r w:rsidRPr="00E83223">
              <w:rPr>
                <w:rFonts w:ascii="Arial" w:hAnsi="Arial" w:cs="Arial"/>
                <w:b/>
                <w:sz w:val="18"/>
                <w:szCs w:val="18"/>
              </w:rPr>
              <w:t>New State Pension Government Scheme</w:t>
            </w:r>
          </w:p>
        </w:tc>
        <w:tc>
          <w:tcPr>
            <w:tcW w:w="1822" w:type="dxa"/>
          </w:tcPr>
          <w:p w:rsidR="009A1AD9" w:rsidRPr="00E83223" w:rsidRDefault="009A1AD9" w:rsidP="009A1AD9">
            <w:pPr>
              <w:rPr>
                <w:rFonts w:ascii="Arial" w:hAnsi="Arial" w:cs="Arial"/>
                <w:b/>
                <w:sz w:val="18"/>
                <w:szCs w:val="18"/>
              </w:rPr>
            </w:pPr>
            <w:r w:rsidRPr="00E83223">
              <w:rPr>
                <w:rFonts w:ascii="Arial" w:hAnsi="Arial" w:cs="Arial"/>
                <w:b/>
                <w:sz w:val="18"/>
                <w:szCs w:val="18"/>
              </w:rPr>
              <w:t>Defined Contribution (DC) ‘Money Purchase’ Schemes</w:t>
            </w:r>
          </w:p>
        </w:tc>
        <w:tc>
          <w:tcPr>
            <w:tcW w:w="2094" w:type="dxa"/>
          </w:tcPr>
          <w:p w:rsidR="009A1AD9" w:rsidRPr="00E83223" w:rsidRDefault="009A1AD9" w:rsidP="009A1AD9">
            <w:pPr>
              <w:rPr>
                <w:rFonts w:ascii="Arial" w:hAnsi="Arial" w:cs="Arial"/>
                <w:b/>
                <w:sz w:val="18"/>
                <w:szCs w:val="18"/>
              </w:rPr>
            </w:pPr>
            <w:r w:rsidRPr="00E83223">
              <w:rPr>
                <w:rFonts w:ascii="Arial" w:hAnsi="Arial" w:cs="Arial"/>
                <w:b/>
                <w:sz w:val="18"/>
                <w:szCs w:val="18"/>
              </w:rPr>
              <w:t>Defined Benefit</w:t>
            </w:r>
          </w:p>
          <w:p w:rsidR="009A1AD9" w:rsidRPr="00E83223" w:rsidRDefault="009A1AD9" w:rsidP="009A1AD9">
            <w:pPr>
              <w:rPr>
                <w:rFonts w:ascii="Arial" w:hAnsi="Arial" w:cs="Arial"/>
                <w:b/>
                <w:sz w:val="18"/>
                <w:szCs w:val="18"/>
              </w:rPr>
            </w:pPr>
            <w:r w:rsidRPr="00E83223">
              <w:rPr>
                <w:rFonts w:ascii="Arial" w:hAnsi="Arial" w:cs="Arial"/>
                <w:b/>
                <w:sz w:val="18"/>
                <w:szCs w:val="18"/>
              </w:rPr>
              <w:t>(DB) ‘Final Salary’ Schemes</w:t>
            </w:r>
          </w:p>
        </w:tc>
        <w:tc>
          <w:tcPr>
            <w:tcW w:w="2233" w:type="dxa"/>
          </w:tcPr>
          <w:p w:rsidR="009A1AD9" w:rsidRPr="00E83223" w:rsidRDefault="009A1AD9" w:rsidP="009A1AD9">
            <w:pPr>
              <w:rPr>
                <w:rFonts w:ascii="Arial" w:hAnsi="Arial" w:cs="Arial"/>
                <w:b/>
                <w:sz w:val="18"/>
                <w:szCs w:val="18"/>
              </w:rPr>
            </w:pPr>
            <w:r w:rsidRPr="00E83223">
              <w:rPr>
                <w:rFonts w:ascii="Arial" w:hAnsi="Arial" w:cs="Arial"/>
                <w:b/>
                <w:sz w:val="18"/>
                <w:szCs w:val="18"/>
              </w:rPr>
              <w:t>Stakeholder Pension Plans (SHP’s)</w:t>
            </w:r>
          </w:p>
        </w:tc>
        <w:tc>
          <w:tcPr>
            <w:tcW w:w="2231" w:type="dxa"/>
          </w:tcPr>
          <w:p w:rsidR="009A1AD9" w:rsidRPr="00E83223" w:rsidRDefault="009A1AD9" w:rsidP="009A1AD9">
            <w:pPr>
              <w:rPr>
                <w:rFonts w:ascii="Arial" w:hAnsi="Arial" w:cs="Arial"/>
                <w:b/>
                <w:sz w:val="18"/>
                <w:szCs w:val="18"/>
              </w:rPr>
            </w:pPr>
            <w:r w:rsidRPr="00E83223">
              <w:rPr>
                <w:rFonts w:ascii="Arial" w:hAnsi="Arial" w:cs="Arial"/>
                <w:b/>
                <w:sz w:val="18"/>
                <w:szCs w:val="18"/>
              </w:rPr>
              <w:t>Flexible Pension Plans (FPP)</w:t>
            </w:r>
          </w:p>
        </w:tc>
      </w:tr>
      <w:tr w:rsidR="00F70F26" w:rsidTr="006A2574">
        <w:tc>
          <w:tcPr>
            <w:tcW w:w="1257" w:type="dxa"/>
          </w:tcPr>
          <w:p w:rsidR="009A1AD9" w:rsidRPr="004157D9" w:rsidRDefault="009A1AD9" w:rsidP="009A1AD9">
            <w:pPr>
              <w:rPr>
                <w:rFonts w:ascii="Arial" w:hAnsi="Arial" w:cs="Arial"/>
                <w:b/>
                <w:sz w:val="18"/>
                <w:szCs w:val="18"/>
              </w:rPr>
            </w:pPr>
            <w:r w:rsidRPr="004157D9">
              <w:rPr>
                <w:rFonts w:ascii="Arial" w:hAnsi="Arial" w:cs="Arial"/>
                <w:b/>
                <w:sz w:val="18"/>
                <w:szCs w:val="18"/>
              </w:rPr>
              <w:t>Started</w:t>
            </w:r>
          </w:p>
        </w:tc>
        <w:tc>
          <w:tcPr>
            <w:tcW w:w="1703" w:type="dxa"/>
          </w:tcPr>
          <w:p w:rsidR="009A1AD9" w:rsidRPr="009A1AD9" w:rsidRDefault="009A1AD9" w:rsidP="009A1AD9">
            <w:pPr>
              <w:rPr>
                <w:rFonts w:ascii="Arial" w:hAnsi="Arial" w:cs="Arial"/>
                <w:sz w:val="20"/>
                <w:szCs w:val="20"/>
              </w:rPr>
            </w:pPr>
            <w:r w:rsidRPr="009A1AD9">
              <w:rPr>
                <w:rFonts w:ascii="Arial" w:hAnsi="Arial" w:cs="Arial"/>
                <w:sz w:val="20"/>
                <w:szCs w:val="20"/>
              </w:rPr>
              <w:t>April 2016</w:t>
            </w:r>
          </w:p>
        </w:tc>
        <w:tc>
          <w:tcPr>
            <w:tcW w:w="1822" w:type="dxa"/>
          </w:tcPr>
          <w:p w:rsidR="009A1AD9" w:rsidRPr="009A1AD9" w:rsidRDefault="009A1AD9" w:rsidP="009A1AD9">
            <w:pPr>
              <w:rPr>
                <w:rFonts w:ascii="Arial" w:hAnsi="Arial" w:cs="Arial"/>
                <w:sz w:val="20"/>
                <w:szCs w:val="20"/>
              </w:rPr>
            </w:pPr>
          </w:p>
        </w:tc>
        <w:tc>
          <w:tcPr>
            <w:tcW w:w="2094" w:type="dxa"/>
          </w:tcPr>
          <w:p w:rsidR="009A1AD9" w:rsidRPr="009A1AD9" w:rsidRDefault="009A1AD9" w:rsidP="009A1AD9">
            <w:pPr>
              <w:rPr>
                <w:rFonts w:ascii="Arial" w:hAnsi="Arial" w:cs="Arial"/>
                <w:sz w:val="20"/>
                <w:szCs w:val="20"/>
              </w:rPr>
            </w:pPr>
            <w:r w:rsidRPr="009A1AD9">
              <w:rPr>
                <w:rFonts w:ascii="Arial" w:hAnsi="Arial" w:cs="Arial"/>
                <w:sz w:val="20"/>
                <w:szCs w:val="20"/>
              </w:rPr>
              <w:t>April 1988</w:t>
            </w:r>
          </w:p>
        </w:tc>
        <w:tc>
          <w:tcPr>
            <w:tcW w:w="2233" w:type="dxa"/>
          </w:tcPr>
          <w:p w:rsidR="009A1AD9" w:rsidRPr="009A1AD9" w:rsidRDefault="009A1AD9" w:rsidP="009A1AD9">
            <w:pPr>
              <w:rPr>
                <w:rFonts w:ascii="Arial" w:hAnsi="Arial" w:cs="Arial"/>
                <w:sz w:val="20"/>
                <w:szCs w:val="20"/>
              </w:rPr>
            </w:pPr>
            <w:r w:rsidRPr="009A1AD9">
              <w:rPr>
                <w:rFonts w:ascii="Arial" w:hAnsi="Arial" w:cs="Arial"/>
                <w:sz w:val="20"/>
                <w:szCs w:val="20"/>
              </w:rPr>
              <w:t>April 2001</w:t>
            </w:r>
          </w:p>
        </w:tc>
        <w:tc>
          <w:tcPr>
            <w:tcW w:w="2231" w:type="dxa"/>
          </w:tcPr>
          <w:p w:rsidR="009A1AD9" w:rsidRPr="009A1AD9" w:rsidRDefault="009A1AD9" w:rsidP="009A1AD9">
            <w:pPr>
              <w:rPr>
                <w:rFonts w:ascii="Arial" w:hAnsi="Arial" w:cs="Arial"/>
                <w:sz w:val="20"/>
                <w:szCs w:val="20"/>
              </w:rPr>
            </w:pPr>
            <w:r w:rsidRPr="009A1AD9">
              <w:rPr>
                <w:rFonts w:ascii="Arial" w:hAnsi="Arial" w:cs="Arial"/>
                <w:sz w:val="20"/>
                <w:szCs w:val="20"/>
              </w:rPr>
              <w:t>April 2015</w:t>
            </w:r>
          </w:p>
        </w:tc>
      </w:tr>
      <w:tr w:rsidR="00F70F26" w:rsidTr="006A2574">
        <w:tc>
          <w:tcPr>
            <w:tcW w:w="1257" w:type="dxa"/>
          </w:tcPr>
          <w:p w:rsidR="009A1AD9" w:rsidRPr="004157D9" w:rsidRDefault="009A1AD9" w:rsidP="009A1AD9">
            <w:pPr>
              <w:rPr>
                <w:rFonts w:ascii="Arial" w:hAnsi="Arial" w:cs="Arial"/>
                <w:b/>
                <w:sz w:val="18"/>
                <w:szCs w:val="18"/>
              </w:rPr>
            </w:pPr>
            <w:r w:rsidRPr="004157D9">
              <w:rPr>
                <w:rFonts w:ascii="Arial" w:hAnsi="Arial" w:cs="Arial"/>
                <w:b/>
                <w:sz w:val="18"/>
                <w:szCs w:val="18"/>
              </w:rPr>
              <w:t>Overview</w:t>
            </w:r>
          </w:p>
        </w:tc>
        <w:tc>
          <w:tcPr>
            <w:tcW w:w="1703" w:type="dxa"/>
          </w:tcPr>
          <w:p w:rsidR="009A1AD9" w:rsidRPr="004157D9" w:rsidRDefault="009A1AD9" w:rsidP="009A1AD9">
            <w:pPr>
              <w:pStyle w:val="NoSpacing"/>
              <w:rPr>
                <w:rFonts w:ascii="Arial" w:hAnsi="Arial" w:cs="Arial"/>
                <w:sz w:val="18"/>
                <w:szCs w:val="18"/>
              </w:rPr>
            </w:pPr>
            <w:r w:rsidRPr="004157D9">
              <w:rPr>
                <w:rFonts w:ascii="Arial" w:hAnsi="Arial" w:cs="Arial"/>
                <w:sz w:val="18"/>
                <w:szCs w:val="18"/>
              </w:rPr>
              <w:t>Single tier state pension payment of £155.65 eligible to anyone retiring after Apr</w:t>
            </w:r>
            <w:r w:rsidR="004157D9">
              <w:rPr>
                <w:rFonts w:ascii="Arial" w:hAnsi="Arial" w:cs="Arial"/>
                <w:sz w:val="18"/>
                <w:szCs w:val="18"/>
              </w:rPr>
              <w:t>il 2016 who has paid 35</w:t>
            </w:r>
            <w:r w:rsidRPr="004157D9">
              <w:rPr>
                <w:rFonts w:ascii="Arial" w:hAnsi="Arial" w:cs="Arial"/>
                <w:sz w:val="18"/>
                <w:szCs w:val="18"/>
              </w:rPr>
              <w:t xml:space="preserve"> or more years National Insurance (NI) premiums.</w:t>
            </w:r>
          </w:p>
        </w:tc>
        <w:tc>
          <w:tcPr>
            <w:tcW w:w="1822" w:type="dxa"/>
          </w:tcPr>
          <w:p w:rsidR="009A1AD9" w:rsidRPr="004157D9" w:rsidRDefault="004157D9" w:rsidP="009A1AD9">
            <w:pPr>
              <w:pStyle w:val="NoSpacing"/>
              <w:rPr>
                <w:rFonts w:ascii="Arial" w:hAnsi="Arial" w:cs="Arial"/>
                <w:sz w:val="18"/>
                <w:szCs w:val="18"/>
              </w:rPr>
            </w:pPr>
            <w:r>
              <w:rPr>
                <w:rFonts w:ascii="Arial" w:hAnsi="Arial" w:cs="Arial"/>
                <w:sz w:val="18"/>
                <w:szCs w:val="18"/>
              </w:rPr>
              <w:t>E</w:t>
            </w:r>
            <w:r w:rsidR="009A1AD9" w:rsidRPr="004157D9">
              <w:rPr>
                <w:rFonts w:ascii="Arial" w:hAnsi="Arial" w:cs="Arial"/>
                <w:sz w:val="18"/>
                <w:szCs w:val="18"/>
              </w:rPr>
              <w:t>ither workplace pension or private pension scheme. (S</w:t>
            </w:r>
            <w:r>
              <w:rPr>
                <w:rFonts w:ascii="Arial" w:hAnsi="Arial" w:cs="Arial"/>
                <w:sz w:val="18"/>
                <w:szCs w:val="18"/>
              </w:rPr>
              <w:t>HP</w:t>
            </w:r>
            <w:r w:rsidR="009A1AD9" w:rsidRPr="004157D9">
              <w:rPr>
                <w:rFonts w:ascii="Arial" w:hAnsi="Arial" w:cs="Arial"/>
                <w:sz w:val="18"/>
                <w:szCs w:val="18"/>
              </w:rPr>
              <w:t xml:space="preserve"> or SIIPs)</w:t>
            </w:r>
          </w:p>
          <w:p w:rsidR="009A1AD9" w:rsidRPr="004157D9" w:rsidRDefault="009A1AD9" w:rsidP="009A1AD9">
            <w:pPr>
              <w:pStyle w:val="NoSpacing"/>
              <w:rPr>
                <w:rFonts w:ascii="Arial" w:hAnsi="Arial" w:cs="Arial"/>
                <w:sz w:val="18"/>
                <w:szCs w:val="18"/>
              </w:rPr>
            </w:pPr>
            <w:r w:rsidRPr="004157D9">
              <w:rPr>
                <w:rFonts w:ascii="Arial" w:hAnsi="Arial" w:cs="Arial"/>
                <w:sz w:val="18"/>
                <w:szCs w:val="18"/>
              </w:rPr>
              <w:t>Money is invested, which can fluctuate, dependent upon market conditions so final income is not guaranteed.</w:t>
            </w:r>
          </w:p>
        </w:tc>
        <w:tc>
          <w:tcPr>
            <w:tcW w:w="2094" w:type="dxa"/>
          </w:tcPr>
          <w:p w:rsidR="004157D9" w:rsidRPr="004157D9" w:rsidRDefault="004157D9" w:rsidP="004157D9">
            <w:pPr>
              <w:pStyle w:val="NoSpacing"/>
              <w:rPr>
                <w:rFonts w:ascii="Arial" w:hAnsi="Arial" w:cs="Arial"/>
                <w:sz w:val="18"/>
                <w:szCs w:val="18"/>
              </w:rPr>
            </w:pPr>
            <w:r w:rsidRPr="004157D9">
              <w:rPr>
                <w:rFonts w:ascii="Arial" w:hAnsi="Arial" w:cs="Arial"/>
                <w:sz w:val="18"/>
                <w:szCs w:val="18"/>
              </w:rPr>
              <w:t xml:space="preserve">Secure income for life with annual </w:t>
            </w:r>
            <w:r>
              <w:rPr>
                <w:rFonts w:ascii="Arial" w:hAnsi="Arial" w:cs="Arial"/>
                <w:sz w:val="18"/>
                <w:szCs w:val="18"/>
              </w:rPr>
              <w:t>i</w:t>
            </w:r>
            <w:r w:rsidRPr="004157D9">
              <w:rPr>
                <w:rFonts w:ascii="Arial" w:hAnsi="Arial" w:cs="Arial"/>
                <w:sz w:val="18"/>
                <w:szCs w:val="18"/>
              </w:rPr>
              <w:t>ncrements.</w:t>
            </w:r>
          </w:p>
          <w:p w:rsidR="004157D9" w:rsidRPr="004157D9" w:rsidRDefault="004157D9" w:rsidP="004157D9">
            <w:pPr>
              <w:pStyle w:val="NoSpacing"/>
              <w:rPr>
                <w:rFonts w:ascii="Arial" w:hAnsi="Arial" w:cs="Arial"/>
                <w:sz w:val="18"/>
                <w:szCs w:val="18"/>
              </w:rPr>
            </w:pPr>
            <w:r w:rsidRPr="004157D9">
              <w:rPr>
                <w:rFonts w:ascii="Arial" w:hAnsi="Arial" w:cs="Arial"/>
                <w:sz w:val="18"/>
                <w:szCs w:val="18"/>
              </w:rPr>
              <w:t>Employer and employee contributions.</w:t>
            </w:r>
          </w:p>
          <w:p w:rsidR="004157D9" w:rsidRPr="004157D9" w:rsidRDefault="004157D9" w:rsidP="004157D9">
            <w:pPr>
              <w:pStyle w:val="NoSpacing"/>
              <w:rPr>
                <w:rFonts w:ascii="Arial" w:hAnsi="Arial" w:cs="Arial"/>
                <w:sz w:val="18"/>
                <w:szCs w:val="18"/>
              </w:rPr>
            </w:pPr>
            <w:r>
              <w:rPr>
                <w:rFonts w:ascii="Arial" w:hAnsi="Arial" w:cs="Arial"/>
                <w:sz w:val="18"/>
                <w:szCs w:val="18"/>
              </w:rPr>
              <w:t>A</w:t>
            </w:r>
            <w:r w:rsidRPr="004157D9">
              <w:rPr>
                <w:rFonts w:ascii="Arial" w:hAnsi="Arial" w:cs="Arial"/>
                <w:sz w:val="18"/>
                <w:szCs w:val="18"/>
              </w:rPr>
              <w:t>mount payable based on either salary at retirement (final salary) or average salary over so many years (career average).</w:t>
            </w:r>
          </w:p>
          <w:p w:rsidR="009A1AD9" w:rsidRPr="004157D9" w:rsidRDefault="009A1AD9" w:rsidP="009A1AD9">
            <w:pPr>
              <w:pStyle w:val="NoSpacing"/>
              <w:rPr>
                <w:rFonts w:ascii="Arial" w:hAnsi="Arial" w:cs="Arial"/>
                <w:sz w:val="18"/>
                <w:szCs w:val="18"/>
              </w:rPr>
            </w:pPr>
          </w:p>
        </w:tc>
        <w:tc>
          <w:tcPr>
            <w:tcW w:w="2233" w:type="dxa"/>
          </w:tcPr>
          <w:p w:rsidR="004157D9" w:rsidRPr="004157D9" w:rsidRDefault="004157D9" w:rsidP="004157D9">
            <w:pPr>
              <w:pStyle w:val="NoSpacing"/>
              <w:rPr>
                <w:rFonts w:ascii="Arial" w:hAnsi="Arial" w:cs="Arial"/>
                <w:sz w:val="18"/>
                <w:szCs w:val="18"/>
              </w:rPr>
            </w:pPr>
            <w:r w:rsidRPr="004157D9">
              <w:rPr>
                <w:rFonts w:ascii="Arial" w:hAnsi="Arial" w:cs="Arial"/>
                <w:sz w:val="18"/>
                <w:szCs w:val="18"/>
              </w:rPr>
              <w:t>DB scheme.</w:t>
            </w:r>
          </w:p>
          <w:p w:rsidR="004157D9" w:rsidRPr="004157D9" w:rsidRDefault="004157D9" w:rsidP="004157D9">
            <w:pPr>
              <w:pStyle w:val="NoSpacing"/>
              <w:rPr>
                <w:rFonts w:ascii="Arial" w:hAnsi="Arial" w:cs="Arial"/>
                <w:sz w:val="18"/>
                <w:szCs w:val="18"/>
              </w:rPr>
            </w:pPr>
            <w:r w:rsidRPr="004157D9">
              <w:rPr>
                <w:rFonts w:ascii="Arial" w:hAnsi="Arial" w:cs="Arial"/>
                <w:sz w:val="18"/>
                <w:szCs w:val="18"/>
              </w:rPr>
              <w:t>Low, flexible minimum employer contributions.</w:t>
            </w:r>
          </w:p>
          <w:p w:rsidR="004157D9" w:rsidRPr="004157D9" w:rsidRDefault="004157D9" w:rsidP="004157D9">
            <w:pPr>
              <w:pStyle w:val="NoSpacing"/>
              <w:rPr>
                <w:rFonts w:ascii="Arial" w:hAnsi="Arial" w:cs="Arial"/>
                <w:sz w:val="18"/>
                <w:szCs w:val="18"/>
              </w:rPr>
            </w:pPr>
            <w:r w:rsidRPr="004157D9">
              <w:rPr>
                <w:rFonts w:ascii="Arial" w:hAnsi="Arial" w:cs="Arial"/>
                <w:sz w:val="18"/>
                <w:szCs w:val="18"/>
              </w:rPr>
              <w:t>Employee can top up from salary.</w:t>
            </w:r>
          </w:p>
          <w:p w:rsidR="004157D9" w:rsidRPr="004157D9" w:rsidRDefault="004157D9" w:rsidP="004157D9">
            <w:pPr>
              <w:pStyle w:val="NoSpacing"/>
              <w:rPr>
                <w:rFonts w:ascii="Arial" w:hAnsi="Arial" w:cs="Arial"/>
                <w:sz w:val="18"/>
                <w:szCs w:val="18"/>
              </w:rPr>
            </w:pPr>
            <w:r w:rsidRPr="004157D9">
              <w:rPr>
                <w:rFonts w:ascii="Arial" w:hAnsi="Arial" w:cs="Arial"/>
                <w:sz w:val="18"/>
                <w:szCs w:val="18"/>
              </w:rPr>
              <w:t xml:space="preserve">Capped </w:t>
            </w:r>
            <w:r>
              <w:rPr>
                <w:rFonts w:ascii="Arial" w:hAnsi="Arial" w:cs="Arial"/>
                <w:sz w:val="18"/>
                <w:szCs w:val="18"/>
              </w:rPr>
              <w:t>c</w:t>
            </w:r>
            <w:r w:rsidRPr="004157D9">
              <w:rPr>
                <w:rFonts w:ascii="Arial" w:hAnsi="Arial" w:cs="Arial"/>
                <w:sz w:val="18"/>
                <w:szCs w:val="18"/>
              </w:rPr>
              <w:t>harges</w:t>
            </w:r>
          </w:p>
          <w:p w:rsidR="009A1AD9" w:rsidRPr="004157D9" w:rsidRDefault="004157D9" w:rsidP="004157D9">
            <w:pPr>
              <w:pStyle w:val="NoSpacing"/>
              <w:rPr>
                <w:rFonts w:ascii="Arial" w:hAnsi="Arial" w:cs="Arial"/>
                <w:sz w:val="18"/>
                <w:szCs w:val="18"/>
              </w:rPr>
            </w:pPr>
            <w:r w:rsidRPr="004157D9">
              <w:rPr>
                <w:rFonts w:ascii="Arial" w:hAnsi="Arial" w:cs="Arial"/>
                <w:sz w:val="18"/>
                <w:szCs w:val="18"/>
              </w:rPr>
              <w:t>Other</w:t>
            </w:r>
            <w:r>
              <w:rPr>
                <w:rFonts w:ascii="Arial" w:hAnsi="Arial" w:cs="Arial"/>
                <w:sz w:val="18"/>
                <w:szCs w:val="18"/>
              </w:rPr>
              <w:t xml:space="preserve"> contributors i.e. spouse/</w:t>
            </w:r>
            <w:r w:rsidRPr="004157D9">
              <w:rPr>
                <w:rFonts w:ascii="Arial" w:hAnsi="Arial" w:cs="Arial"/>
                <w:sz w:val="18"/>
                <w:szCs w:val="18"/>
              </w:rPr>
              <w:t>parent to allow investment to build.</w:t>
            </w:r>
            <w:r>
              <w:rPr>
                <w:rFonts w:ascii="Arial" w:hAnsi="Arial" w:cs="Arial"/>
                <w:sz w:val="18"/>
                <w:szCs w:val="18"/>
              </w:rPr>
              <w:t xml:space="preserve"> </w:t>
            </w:r>
            <w:r w:rsidRPr="004157D9">
              <w:rPr>
                <w:rFonts w:ascii="Arial" w:hAnsi="Arial" w:cs="Arial"/>
                <w:sz w:val="18"/>
                <w:szCs w:val="18"/>
              </w:rPr>
              <w:t>Default investment fund in stocks and shares</w:t>
            </w:r>
            <w:r>
              <w:rPr>
                <w:rFonts w:ascii="Arial" w:hAnsi="Arial" w:cs="Arial"/>
                <w:sz w:val="18"/>
                <w:szCs w:val="18"/>
              </w:rPr>
              <w:t>.</w:t>
            </w:r>
          </w:p>
        </w:tc>
        <w:tc>
          <w:tcPr>
            <w:tcW w:w="2231" w:type="dxa"/>
          </w:tcPr>
          <w:p w:rsidR="004157D9" w:rsidRPr="004157D9" w:rsidRDefault="004157D9" w:rsidP="004157D9">
            <w:pPr>
              <w:pStyle w:val="NoSpacing"/>
              <w:rPr>
                <w:rFonts w:ascii="Arial" w:hAnsi="Arial" w:cs="Arial"/>
                <w:sz w:val="18"/>
                <w:szCs w:val="18"/>
              </w:rPr>
            </w:pPr>
            <w:r w:rsidRPr="004157D9">
              <w:rPr>
                <w:rFonts w:ascii="Arial" w:hAnsi="Arial" w:cs="Arial"/>
                <w:sz w:val="18"/>
                <w:szCs w:val="18"/>
              </w:rPr>
              <w:t xml:space="preserve">Regular monthly or annual payments </w:t>
            </w:r>
            <w:r>
              <w:rPr>
                <w:rFonts w:ascii="Arial" w:hAnsi="Arial" w:cs="Arial"/>
                <w:sz w:val="18"/>
                <w:szCs w:val="18"/>
              </w:rPr>
              <w:t xml:space="preserve">– min </w:t>
            </w:r>
            <w:r w:rsidRPr="004157D9">
              <w:rPr>
                <w:rFonts w:ascii="Arial" w:hAnsi="Arial" w:cs="Arial"/>
                <w:sz w:val="18"/>
                <w:szCs w:val="18"/>
              </w:rPr>
              <w:t>contribution £100 pm or £1,200 pa.</w:t>
            </w:r>
          </w:p>
          <w:p w:rsidR="004157D9" w:rsidRPr="004157D9" w:rsidRDefault="004157D9" w:rsidP="004157D9">
            <w:pPr>
              <w:pStyle w:val="NoSpacing"/>
              <w:rPr>
                <w:rFonts w:ascii="Arial" w:hAnsi="Arial" w:cs="Arial"/>
                <w:sz w:val="18"/>
                <w:szCs w:val="18"/>
              </w:rPr>
            </w:pPr>
            <w:r w:rsidRPr="004157D9">
              <w:rPr>
                <w:rFonts w:ascii="Arial" w:hAnsi="Arial" w:cs="Arial"/>
                <w:sz w:val="18"/>
                <w:szCs w:val="18"/>
              </w:rPr>
              <w:t>Initial lump sum payments of £2,500 can be made at any time with £499 lump sums thereafter.</w:t>
            </w:r>
          </w:p>
          <w:p w:rsidR="004157D9" w:rsidRPr="004157D9" w:rsidRDefault="004157D9" w:rsidP="004157D9">
            <w:pPr>
              <w:pStyle w:val="NoSpacing"/>
              <w:rPr>
                <w:rFonts w:ascii="Arial" w:hAnsi="Arial" w:cs="Arial"/>
                <w:sz w:val="18"/>
                <w:szCs w:val="18"/>
              </w:rPr>
            </w:pPr>
            <w:r w:rsidRPr="004157D9">
              <w:rPr>
                <w:rFonts w:ascii="Arial" w:hAnsi="Arial" w:cs="Arial"/>
                <w:sz w:val="18"/>
                <w:szCs w:val="18"/>
              </w:rPr>
              <w:t>Funds are invested in a variety of risks funds – may not get back what was put in.</w:t>
            </w:r>
          </w:p>
          <w:p w:rsidR="009A1AD9" w:rsidRPr="004157D9" w:rsidRDefault="009A1AD9" w:rsidP="009A1AD9">
            <w:pPr>
              <w:pStyle w:val="NoSpacing"/>
              <w:rPr>
                <w:rFonts w:ascii="Arial" w:hAnsi="Arial" w:cs="Arial"/>
                <w:sz w:val="18"/>
                <w:szCs w:val="18"/>
              </w:rPr>
            </w:pPr>
          </w:p>
        </w:tc>
      </w:tr>
      <w:tr w:rsidR="00F70F26" w:rsidTr="006A2574">
        <w:tc>
          <w:tcPr>
            <w:tcW w:w="1257" w:type="dxa"/>
          </w:tcPr>
          <w:p w:rsidR="004157D9" w:rsidRPr="004157D9" w:rsidRDefault="004157D9" w:rsidP="004157D9">
            <w:pPr>
              <w:rPr>
                <w:rFonts w:ascii="Arial" w:hAnsi="Arial" w:cs="Arial"/>
                <w:b/>
                <w:sz w:val="18"/>
                <w:szCs w:val="18"/>
              </w:rPr>
            </w:pPr>
            <w:r w:rsidRPr="004157D9">
              <w:rPr>
                <w:rFonts w:ascii="Arial" w:hAnsi="Arial" w:cs="Arial"/>
                <w:b/>
                <w:sz w:val="18"/>
                <w:szCs w:val="18"/>
              </w:rPr>
              <w:t>Benefits</w:t>
            </w:r>
          </w:p>
        </w:tc>
        <w:tc>
          <w:tcPr>
            <w:tcW w:w="1703" w:type="dxa"/>
          </w:tcPr>
          <w:p w:rsidR="004157D9" w:rsidRPr="004157D9" w:rsidRDefault="004157D9" w:rsidP="004157D9">
            <w:pPr>
              <w:pStyle w:val="NoSpacing"/>
              <w:rPr>
                <w:rFonts w:ascii="Arial" w:hAnsi="Arial" w:cs="Arial"/>
                <w:sz w:val="18"/>
                <w:szCs w:val="18"/>
              </w:rPr>
            </w:pPr>
            <w:r w:rsidRPr="004157D9">
              <w:rPr>
                <w:rFonts w:ascii="Arial" w:hAnsi="Arial" w:cs="Arial"/>
                <w:sz w:val="18"/>
                <w:szCs w:val="18"/>
              </w:rPr>
              <w:t>Anyone eligible for a pension prior to 6/4/16 can ‘top up’ their pension by NI payments between October 2015 and April 2017.</w:t>
            </w:r>
          </w:p>
        </w:tc>
        <w:tc>
          <w:tcPr>
            <w:tcW w:w="1822" w:type="dxa"/>
          </w:tcPr>
          <w:p w:rsidR="004157D9" w:rsidRPr="004157D9" w:rsidRDefault="004157D9" w:rsidP="004157D9">
            <w:pPr>
              <w:pStyle w:val="NoSpacing"/>
              <w:rPr>
                <w:rFonts w:ascii="Arial" w:hAnsi="Arial" w:cs="Arial"/>
                <w:sz w:val="18"/>
                <w:szCs w:val="18"/>
              </w:rPr>
            </w:pPr>
            <w:r w:rsidRPr="004157D9">
              <w:rPr>
                <w:rFonts w:ascii="Arial" w:hAnsi="Arial" w:cs="Arial"/>
                <w:sz w:val="18"/>
                <w:szCs w:val="18"/>
              </w:rPr>
              <w:t>Benefits depend upon the amount invested and how well those investments have performed.</w:t>
            </w:r>
          </w:p>
          <w:p w:rsidR="004157D9" w:rsidRPr="004157D9" w:rsidRDefault="004157D9" w:rsidP="004157D9">
            <w:pPr>
              <w:pStyle w:val="NoSpacing"/>
              <w:rPr>
                <w:rFonts w:ascii="Arial" w:hAnsi="Arial" w:cs="Arial"/>
                <w:sz w:val="18"/>
                <w:szCs w:val="18"/>
              </w:rPr>
            </w:pPr>
            <w:r w:rsidRPr="004157D9">
              <w:rPr>
                <w:rFonts w:ascii="Arial" w:hAnsi="Arial" w:cs="Arial"/>
                <w:sz w:val="18"/>
                <w:szCs w:val="18"/>
              </w:rPr>
              <w:t>25% of the pension pot can be taken tax free.</w:t>
            </w:r>
          </w:p>
        </w:tc>
        <w:tc>
          <w:tcPr>
            <w:tcW w:w="2094" w:type="dxa"/>
          </w:tcPr>
          <w:p w:rsidR="004157D9" w:rsidRPr="004157D9" w:rsidRDefault="004157D9" w:rsidP="004157D9">
            <w:pPr>
              <w:pStyle w:val="NoSpacing"/>
              <w:rPr>
                <w:rFonts w:ascii="Arial" w:hAnsi="Arial" w:cs="Arial"/>
                <w:sz w:val="18"/>
                <w:szCs w:val="18"/>
              </w:rPr>
            </w:pPr>
            <w:r>
              <w:rPr>
                <w:rFonts w:ascii="Arial" w:hAnsi="Arial" w:cs="Arial"/>
                <w:sz w:val="18"/>
                <w:szCs w:val="18"/>
              </w:rPr>
              <w:t>R</w:t>
            </w:r>
            <w:r w:rsidRPr="004157D9">
              <w:rPr>
                <w:rFonts w:ascii="Arial" w:hAnsi="Arial" w:cs="Arial"/>
                <w:sz w:val="18"/>
                <w:szCs w:val="18"/>
              </w:rPr>
              <w:t>educed pension at 55 without retiring.</w:t>
            </w:r>
          </w:p>
          <w:p w:rsidR="004157D9" w:rsidRPr="004157D9" w:rsidRDefault="004157D9" w:rsidP="004157D9">
            <w:pPr>
              <w:pStyle w:val="NoSpacing"/>
              <w:rPr>
                <w:rFonts w:ascii="Arial" w:hAnsi="Arial" w:cs="Arial"/>
                <w:sz w:val="18"/>
                <w:szCs w:val="18"/>
              </w:rPr>
            </w:pPr>
            <w:r>
              <w:rPr>
                <w:rFonts w:ascii="Arial" w:hAnsi="Arial" w:cs="Arial"/>
                <w:sz w:val="18"/>
                <w:szCs w:val="18"/>
              </w:rPr>
              <w:t>Payment</w:t>
            </w:r>
            <w:r w:rsidR="00E83223">
              <w:rPr>
                <w:rFonts w:ascii="Arial" w:hAnsi="Arial" w:cs="Arial"/>
                <w:sz w:val="18"/>
                <w:szCs w:val="18"/>
              </w:rPr>
              <w:t xml:space="preserve"> </w:t>
            </w:r>
            <w:r>
              <w:rPr>
                <w:rFonts w:ascii="Arial" w:hAnsi="Arial" w:cs="Arial"/>
                <w:sz w:val="18"/>
                <w:szCs w:val="18"/>
              </w:rPr>
              <w:t>increases annually</w:t>
            </w:r>
            <w:r w:rsidRPr="004157D9">
              <w:rPr>
                <w:rFonts w:ascii="Arial" w:hAnsi="Arial" w:cs="Arial"/>
                <w:sz w:val="18"/>
                <w:szCs w:val="18"/>
              </w:rPr>
              <w:t>.</w:t>
            </w:r>
            <w:r>
              <w:rPr>
                <w:rFonts w:ascii="Arial" w:hAnsi="Arial" w:cs="Arial"/>
                <w:sz w:val="18"/>
                <w:szCs w:val="18"/>
              </w:rPr>
              <w:t xml:space="preserve"> </w:t>
            </w:r>
            <w:r w:rsidRPr="004157D9">
              <w:rPr>
                <w:rFonts w:ascii="Arial" w:hAnsi="Arial" w:cs="Arial"/>
                <w:sz w:val="18"/>
                <w:szCs w:val="18"/>
              </w:rPr>
              <w:t>Spouse / Civil Partner receive</w:t>
            </w:r>
            <w:r>
              <w:rPr>
                <w:rFonts w:ascii="Arial" w:hAnsi="Arial" w:cs="Arial"/>
                <w:sz w:val="18"/>
                <w:szCs w:val="18"/>
              </w:rPr>
              <w:t>s</w:t>
            </w:r>
            <w:r w:rsidRPr="004157D9">
              <w:rPr>
                <w:rFonts w:ascii="Arial" w:hAnsi="Arial" w:cs="Arial"/>
                <w:sz w:val="18"/>
                <w:szCs w:val="18"/>
              </w:rPr>
              <w:t xml:space="preserve"> 50% of income on death of claimant.</w:t>
            </w:r>
          </w:p>
          <w:p w:rsidR="004157D9" w:rsidRPr="004157D9" w:rsidRDefault="004157D9" w:rsidP="004157D9">
            <w:pPr>
              <w:pStyle w:val="NoSpacing"/>
              <w:rPr>
                <w:rFonts w:ascii="Arial" w:hAnsi="Arial" w:cs="Arial"/>
                <w:sz w:val="18"/>
                <w:szCs w:val="18"/>
              </w:rPr>
            </w:pPr>
            <w:r w:rsidRPr="004157D9">
              <w:rPr>
                <w:rFonts w:ascii="Arial" w:hAnsi="Arial" w:cs="Arial"/>
                <w:sz w:val="18"/>
                <w:szCs w:val="18"/>
              </w:rPr>
              <w:t>25% tax free lump sum with balance being income tax payable.</w:t>
            </w:r>
          </w:p>
          <w:p w:rsidR="004157D9" w:rsidRPr="004157D9" w:rsidRDefault="004157D9" w:rsidP="004157D9">
            <w:pPr>
              <w:pStyle w:val="NoSpacing"/>
              <w:rPr>
                <w:rFonts w:ascii="Arial" w:hAnsi="Arial" w:cs="Arial"/>
                <w:sz w:val="18"/>
                <w:szCs w:val="18"/>
              </w:rPr>
            </w:pPr>
            <w:r w:rsidRPr="004157D9">
              <w:rPr>
                <w:rFonts w:ascii="Arial" w:hAnsi="Arial" w:cs="Arial"/>
                <w:sz w:val="18"/>
                <w:szCs w:val="18"/>
              </w:rPr>
              <w:t>If contracted out via SERPS prior to 1997, guaranteed top up pension.</w:t>
            </w:r>
          </w:p>
        </w:tc>
        <w:tc>
          <w:tcPr>
            <w:tcW w:w="2233" w:type="dxa"/>
          </w:tcPr>
          <w:p w:rsidR="004157D9" w:rsidRPr="004157D9" w:rsidRDefault="004157D9" w:rsidP="004157D9">
            <w:pPr>
              <w:pStyle w:val="NoSpacing"/>
              <w:rPr>
                <w:rFonts w:ascii="Arial" w:hAnsi="Arial" w:cs="Arial"/>
                <w:sz w:val="18"/>
                <w:szCs w:val="18"/>
              </w:rPr>
            </w:pPr>
            <w:r>
              <w:rPr>
                <w:rFonts w:ascii="Arial" w:hAnsi="Arial" w:cs="Arial"/>
                <w:sz w:val="18"/>
                <w:szCs w:val="18"/>
              </w:rPr>
              <w:t>E</w:t>
            </w:r>
            <w:r w:rsidRPr="004157D9">
              <w:rPr>
                <w:rFonts w:ascii="Arial" w:hAnsi="Arial" w:cs="Arial"/>
                <w:sz w:val="18"/>
                <w:szCs w:val="18"/>
              </w:rPr>
              <w:t>xisting pensions</w:t>
            </w:r>
            <w:r>
              <w:rPr>
                <w:rFonts w:ascii="Arial" w:hAnsi="Arial" w:cs="Arial"/>
                <w:sz w:val="18"/>
                <w:szCs w:val="18"/>
              </w:rPr>
              <w:t xml:space="preserve"> can be transferred</w:t>
            </w:r>
            <w:r w:rsidRPr="004157D9">
              <w:rPr>
                <w:rFonts w:ascii="Arial" w:hAnsi="Arial" w:cs="Arial"/>
                <w:sz w:val="18"/>
                <w:szCs w:val="18"/>
              </w:rPr>
              <w:t xml:space="preserve">. </w:t>
            </w:r>
            <w:r>
              <w:rPr>
                <w:rFonts w:ascii="Arial" w:hAnsi="Arial" w:cs="Arial"/>
                <w:sz w:val="18"/>
                <w:szCs w:val="18"/>
              </w:rPr>
              <w:t xml:space="preserve"> P</w:t>
            </w:r>
            <w:r w:rsidR="00E83223">
              <w:rPr>
                <w:rFonts w:ascii="Arial" w:hAnsi="Arial" w:cs="Arial"/>
                <w:sz w:val="18"/>
                <w:szCs w:val="18"/>
              </w:rPr>
              <w:t>aid</w:t>
            </w:r>
            <w:r>
              <w:rPr>
                <w:rFonts w:ascii="Arial" w:hAnsi="Arial" w:cs="Arial"/>
                <w:sz w:val="18"/>
                <w:szCs w:val="18"/>
              </w:rPr>
              <w:t xml:space="preserve"> from </w:t>
            </w:r>
            <w:r w:rsidRPr="004157D9">
              <w:rPr>
                <w:rFonts w:ascii="Arial" w:hAnsi="Arial" w:cs="Arial"/>
                <w:sz w:val="18"/>
                <w:szCs w:val="18"/>
              </w:rPr>
              <w:t>55 without retiring.</w:t>
            </w:r>
            <w:r>
              <w:rPr>
                <w:rFonts w:ascii="Arial" w:hAnsi="Arial" w:cs="Arial"/>
                <w:sz w:val="18"/>
                <w:szCs w:val="18"/>
              </w:rPr>
              <w:t xml:space="preserve"> R</w:t>
            </w:r>
            <w:r w:rsidRPr="004157D9">
              <w:rPr>
                <w:rFonts w:ascii="Arial" w:hAnsi="Arial" w:cs="Arial"/>
                <w:sz w:val="18"/>
                <w:szCs w:val="18"/>
              </w:rPr>
              <w:t>eliable tax efficient income in retirement.</w:t>
            </w:r>
          </w:p>
          <w:p w:rsidR="004157D9" w:rsidRPr="004157D9" w:rsidRDefault="00E83223" w:rsidP="004157D9">
            <w:pPr>
              <w:pStyle w:val="NoSpacing"/>
              <w:rPr>
                <w:rFonts w:ascii="Arial" w:hAnsi="Arial" w:cs="Arial"/>
                <w:sz w:val="18"/>
                <w:szCs w:val="18"/>
              </w:rPr>
            </w:pPr>
            <w:r>
              <w:rPr>
                <w:rFonts w:ascii="Arial" w:hAnsi="Arial" w:cs="Arial"/>
                <w:sz w:val="18"/>
                <w:szCs w:val="18"/>
              </w:rPr>
              <w:t>Open to</w:t>
            </w:r>
            <w:r w:rsidR="004157D9" w:rsidRPr="004157D9">
              <w:rPr>
                <w:rFonts w:ascii="Arial" w:hAnsi="Arial" w:cs="Arial"/>
                <w:sz w:val="18"/>
                <w:szCs w:val="18"/>
              </w:rPr>
              <w:t xml:space="preserve"> self-employed or low income.</w:t>
            </w:r>
          </w:p>
          <w:p w:rsidR="004157D9" w:rsidRPr="004157D9" w:rsidRDefault="004157D9" w:rsidP="00F70F26">
            <w:pPr>
              <w:pStyle w:val="NoSpacing"/>
              <w:rPr>
                <w:rFonts w:ascii="Arial" w:hAnsi="Arial" w:cs="Arial"/>
                <w:sz w:val="18"/>
                <w:szCs w:val="18"/>
              </w:rPr>
            </w:pPr>
            <w:r w:rsidRPr="004157D9">
              <w:rPr>
                <w:rFonts w:ascii="Arial" w:hAnsi="Arial" w:cs="Arial"/>
                <w:sz w:val="18"/>
                <w:szCs w:val="18"/>
              </w:rPr>
              <w:t>If employ</w:t>
            </w:r>
            <w:r w:rsidR="00F70F26">
              <w:rPr>
                <w:rFonts w:ascii="Arial" w:hAnsi="Arial" w:cs="Arial"/>
                <w:sz w:val="18"/>
                <w:szCs w:val="18"/>
              </w:rPr>
              <w:t>ment ceases</w:t>
            </w:r>
            <w:r w:rsidRPr="004157D9">
              <w:rPr>
                <w:rFonts w:ascii="Arial" w:hAnsi="Arial" w:cs="Arial"/>
                <w:sz w:val="18"/>
                <w:szCs w:val="18"/>
              </w:rPr>
              <w:t>, fund continue</w:t>
            </w:r>
            <w:r w:rsidR="00F70F26">
              <w:rPr>
                <w:rFonts w:ascii="Arial" w:hAnsi="Arial" w:cs="Arial"/>
                <w:sz w:val="18"/>
                <w:szCs w:val="18"/>
              </w:rPr>
              <w:t>s</w:t>
            </w:r>
            <w:r w:rsidRPr="004157D9">
              <w:rPr>
                <w:rFonts w:ascii="Arial" w:hAnsi="Arial" w:cs="Arial"/>
                <w:sz w:val="18"/>
                <w:szCs w:val="18"/>
              </w:rPr>
              <w:t xml:space="preserve"> to grow until retirement age regardless if claimant continues to pay into it or not.</w:t>
            </w:r>
          </w:p>
        </w:tc>
        <w:tc>
          <w:tcPr>
            <w:tcW w:w="2231" w:type="dxa"/>
          </w:tcPr>
          <w:p w:rsidR="004157D9" w:rsidRPr="004157D9" w:rsidRDefault="00E83223" w:rsidP="004157D9">
            <w:pPr>
              <w:pStyle w:val="NoSpacing"/>
              <w:rPr>
                <w:rFonts w:ascii="Arial" w:hAnsi="Arial" w:cs="Arial"/>
                <w:sz w:val="18"/>
                <w:szCs w:val="18"/>
              </w:rPr>
            </w:pPr>
            <w:r>
              <w:rPr>
                <w:rFonts w:ascii="Arial" w:hAnsi="Arial" w:cs="Arial"/>
                <w:sz w:val="18"/>
                <w:szCs w:val="18"/>
              </w:rPr>
              <w:t>Existing</w:t>
            </w:r>
            <w:r w:rsidR="004157D9" w:rsidRPr="004157D9">
              <w:rPr>
                <w:rFonts w:ascii="Arial" w:hAnsi="Arial" w:cs="Arial"/>
                <w:sz w:val="18"/>
                <w:szCs w:val="18"/>
              </w:rPr>
              <w:t xml:space="preserve"> </w:t>
            </w:r>
            <w:r>
              <w:rPr>
                <w:rFonts w:ascii="Arial" w:hAnsi="Arial" w:cs="Arial"/>
                <w:sz w:val="18"/>
                <w:szCs w:val="18"/>
              </w:rPr>
              <w:t xml:space="preserve">pension </w:t>
            </w:r>
            <w:r w:rsidR="004157D9" w:rsidRPr="004157D9">
              <w:rPr>
                <w:rFonts w:ascii="Arial" w:hAnsi="Arial" w:cs="Arial"/>
                <w:sz w:val="18"/>
                <w:szCs w:val="18"/>
              </w:rPr>
              <w:t>can be</w:t>
            </w:r>
            <w:r>
              <w:rPr>
                <w:rFonts w:ascii="Arial" w:hAnsi="Arial" w:cs="Arial"/>
                <w:sz w:val="18"/>
                <w:szCs w:val="18"/>
              </w:rPr>
              <w:t xml:space="preserve"> transferred. </w:t>
            </w:r>
            <w:r w:rsidR="004157D9" w:rsidRPr="004157D9">
              <w:rPr>
                <w:rFonts w:ascii="Arial" w:hAnsi="Arial" w:cs="Arial"/>
                <w:sz w:val="18"/>
                <w:szCs w:val="18"/>
              </w:rPr>
              <w:t>25% tax free</w:t>
            </w:r>
            <w:r>
              <w:rPr>
                <w:rFonts w:ascii="Arial" w:hAnsi="Arial" w:cs="Arial"/>
                <w:sz w:val="18"/>
                <w:szCs w:val="18"/>
              </w:rPr>
              <w:t xml:space="preserve"> lump sum.</w:t>
            </w:r>
          </w:p>
          <w:p w:rsidR="004157D9" w:rsidRPr="004157D9" w:rsidRDefault="00E83223" w:rsidP="004157D9">
            <w:pPr>
              <w:pStyle w:val="NoSpacing"/>
              <w:rPr>
                <w:rFonts w:ascii="Arial" w:hAnsi="Arial" w:cs="Arial"/>
                <w:sz w:val="18"/>
                <w:szCs w:val="18"/>
              </w:rPr>
            </w:pPr>
            <w:r>
              <w:rPr>
                <w:rFonts w:ascii="Arial" w:hAnsi="Arial" w:cs="Arial"/>
                <w:sz w:val="18"/>
                <w:szCs w:val="18"/>
              </w:rPr>
              <w:t xml:space="preserve">Paid </w:t>
            </w:r>
            <w:r w:rsidR="004157D9" w:rsidRPr="004157D9">
              <w:rPr>
                <w:rFonts w:ascii="Arial" w:hAnsi="Arial" w:cs="Arial"/>
                <w:sz w:val="18"/>
                <w:szCs w:val="18"/>
              </w:rPr>
              <w:t xml:space="preserve">from 55, </w:t>
            </w:r>
            <w:r>
              <w:rPr>
                <w:rFonts w:ascii="Arial" w:hAnsi="Arial" w:cs="Arial"/>
                <w:sz w:val="18"/>
                <w:szCs w:val="18"/>
              </w:rPr>
              <w:t xml:space="preserve">or </w:t>
            </w:r>
            <w:r w:rsidR="004157D9" w:rsidRPr="004157D9">
              <w:rPr>
                <w:rFonts w:ascii="Arial" w:hAnsi="Arial" w:cs="Arial"/>
                <w:sz w:val="18"/>
                <w:szCs w:val="18"/>
              </w:rPr>
              <w:t>earlier if ill.</w:t>
            </w:r>
            <w:r>
              <w:rPr>
                <w:rFonts w:ascii="Arial" w:hAnsi="Arial" w:cs="Arial"/>
                <w:sz w:val="18"/>
                <w:szCs w:val="18"/>
              </w:rPr>
              <w:t xml:space="preserve"> </w:t>
            </w:r>
            <w:r w:rsidR="004157D9" w:rsidRPr="004157D9">
              <w:rPr>
                <w:rFonts w:ascii="Arial" w:hAnsi="Arial" w:cs="Arial"/>
                <w:sz w:val="18"/>
                <w:szCs w:val="18"/>
              </w:rPr>
              <w:t>Employer</w:t>
            </w:r>
            <w:r>
              <w:rPr>
                <w:rFonts w:ascii="Arial" w:hAnsi="Arial" w:cs="Arial"/>
                <w:sz w:val="18"/>
                <w:szCs w:val="18"/>
              </w:rPr>
              <w:t xml:space="preserve"> contributions</w:t>
            </w:r>
            <w:r w:rsidR="004157D9" w:rsidRPr="004157D9">
              <w:rPr>
                <w:rFonts w:ascii="Arial" w:hAnsi="Arial" w:cs="Arial"/>
                <w:sz w:val="18"/>
                <w:szCs w:val="18"/>
              </w:rPr>
              <w:t>.</w:t>
            </w:r>
          </w:p>
          <w:p w:rsidR="004157D9" w:rsidRPr="004157D9" w:rsidRDefault="004157D9" w:rsidP="004157D9">
            <w:pPr>
              <w:pStyle w:val="NoSpacing"/>
              <w:rPr>
                <w:rFonts w:ascii="Arial" w:hAnsi="Arial" w:cs="Arial"/>
                <w:sz w:val="18"/>
                <w:szCs w:val="18"/>
              </w:rPr>
            </w:pPr>
            <w:r w:rsidRPr="004157D9">
              <w:rPr>
                <w:rFonts w:ascii="Arial" w:hAnsi="Arial" w:cs="Arial"/>
                <w:sz w:val="18"/>
                <w:szCs w:val="18"/>
              </w:rPr>
              <w:t>Plan holder decide</w:t>
            </w:r>
            <w:r w:rsidR="00E83223">
              <w:rPr>
                <w:rFonts w:ascii="Arial" w:hAnsi="Arial" w:cs="Arial"/>
                <w:sz w:val="18"/>
                <w:szCs w:val="18"/>
              </w:rPr>
              <w:t>s</w:t>
            </w:r>
            <w:r w:rsidRPr="004157D9">
              <w:rPr>
                <w:rFonts w:ascii="Arial" w:hAnsi="Arial" w:cs="Arial"/>
                <w:sz w:val="18"/>
                <w:szCs w:val="18"/>
              </w:rPr>
              <w:t xml:space="preserve"> on</w:t>
            </w:r>
            <w:r w:rsidR="00E83223">
              <w:rPr>
                <w:rFonts w:ascii="Arial" w:hAnsi="Arial" w:cs="Arial"/>
                <w:sz w:val="18"/>
                <w:szCs w:val="18"/>
              </w:rPr>
              <w:t xml:space="preserve"> risk</w:t>
            </w:r>
            <w:r w:rsidRPr="004157D9">
              <w:rPr>
                <w:rFonts w:ascii="Arial" w:hAnsi="Arial" w:cs="Arial"/>
                <w:sz w:val="18"/>
                <w:szCs w:val="18"/>
              </w:rPr>
              <w:t xml:space="preserve"> level and reward.</w:t>
            </w:r>
          </w:p>
          <w:p w:rsidR="004157D9" w:rsidRPr="004157D9" w:rsidRDefault="00E83223" w:rsidP="004157D9">
            <w:pPr>
              <w:pStyle w:val="NoSpacing"/>
              <w:rPr>
                <w:rFonts w:ascii="Arial" w:hAnsi="Arial" w:cs="Arial"/>
                <w:sz w:val="18"/>
                <w:szCs w:val="18"/>
              </w:rPr>
            </w:pPr>
            <w:r>
              <w:rPr>
                <w:rFonts w:ascii="Arial" w:hAnsi="Arial" w:cs="Arial"/>
                <w:sz w:val="18"/>
                <w:szCs w:val="18"/>
              </w:rPr>
              <w:t xml:space="preserve">Tax free Death benefit payable </w:t>
            </w:r>
            <w:r w:rsidR="004157D9" w:rsidRPr="004157D9">
              <w:rPr>
                <w:rFonts w:ascii="Arial" w:hAnsi="Arial" w:cs="Arial"/>
                <w:sz w:val="18"/>
                <w:szCs w:val="18"/>
              </w:rPr>
              <w:t xml:space="preserve">if death occurs prior to 75.  </w:t>
            </w:r>
          </w:p>
          <w:p w:rsidR="004157D9" w:rsidRPr="004157D9" w:rsidRDefault="004157D9" w:rsidP="00E83223">
            <w:pPr>
              <w:pStyle w:val="NoSpacing"/>
              <w:rPr>
                <w:rFonts w:ascii="Arial" w:hAnsi="Arial" w:cs="Arial"/>
                <w:sz w:val="18"/>
                <w:szCs w:val="18"/>
              </w:rPr>
            </w:pPr>
            <w:r w:rsidRPr="004157D9">
              <w:rPr>
                <w:rFonts w:ascii="Arial" w:hAnsi="Arial" w:cs="Arial"/>
                <w:sz w:val="18"/>
                <w:szCs w:val="18"/>
              </w:rPr>
              <w:t>Contribution breaks available however</w:t>
            </w:r>
            <w:r w:rsidR="00E83223">
              <w:rPr>
                <w:rFonts w:ascii="Arial" w:hAnsi="Arial" w:cs="Arial"/>
                <w:sz w:val="18"/>
                <w:szCs w:val="18"/>
              </w:rPr>
              <w:t xml:space="preserve"> will</w:t>
            </w:r>
            <w:r w:rsidRPr="004157D9">
              <w:rPr>
                <w:rFonts w:ascii="Arial" w:hAnsi="Arial" w:cs="Arial"/>
                <w:sz w:val="18"/>
                <w:szCs w:val="18"/>
              </w:rPr>
              <w:t xml:space="preserve"> reduce overall future pension. </w:t>
            </w:r>
          </w:p>
        </w:tc>
      </w:tr>
      <w:tr w:rsidR="00F70F26" w:rsidTr="006A2574">
        <w:trPr>
          <w:trHeight w:val="3046"/>
        </w:trPr>
        <w:tc>
          <w:tcPr>
            <w:tcW w:w="1257" w:type="dxa"/>
          </w:tcPr>
          <w:p w:rsidR="00E83223" w:rsidRPr="00E83223" w:rsidRDefault="00E83223" w:rsidP="00E83223">
            <w:pPr>
              <w:rPr>
                <w:rFonts w:ascii="Arial" w:hAnsi="Arial" w:cs="Arial"/>
                <w:b/>
                <w:sz w:val="18"/>
                <w:szCs w:val="18"/>
              </w:rPr>
            </w:pPr>
            <w:r w:rsidRPr="00E83223">
              <w:rPr>
                <w:rFonts w:ascii="Arial" w:hAnsi="Arial" w:cs="Arial"/>
                <w:b/>
                <w:sz w:val="18"/>
                <w:szCs w:val="18"/>
              </w:rPr>
              <w:t>Restrictions</w:t>
            </w:r>
          </w:p>
        </w:tc>
        <w:tc>
          <w:tcPr>
            <w:tcW w:w="1703" w:type="dxa"/>
          </w:tcPr>
          <w:p w:rsidR="00E83223" w:rsidRPr="00E83223" w:rsidRDefault="00E83223" w:rsidP="00E83223">
            <w:pPr>
              <w:rPr>
                <w:rFonts w:ascii="Arial" w:hAnsi="Arial" w:cs="Arial"/>
                <w:sz w:val="18"/>
                <w:szCs w:val="18"/>
              </w:rPr>
            </w:pPr>
            <w:r w:rsidRPr="00E83223">
              <w:rPr>
                <w:rFonts w:ascii="Arial" w:hAnsi="Arial" w:cs="Arial"/>
                <w:sz w:val="18"/>
                <w:szCs w:val="18"/>
              </w:rPr>
              <w:t>Lower rate payable to anyone with less than thirty-five years or more than ten years NI payments.</w:t>
            </w:r>
          </w:p>
          <w:p w:rsidR="00E83223" w:rsidRPr="00E83223" w:rsidRDefault="00E83223" w:rsidP="00E83223">
            <w:pPr>
              <w:rPr>
                <w:rFonts w:ascii="Arial" w:hAnsi="Arial" w:cs="Arial"/>
                <w:sz w:val="18"/>
                <w:szCs w:val="18"/>
              </w:rPr>
            </w:pPr>
            <w:r w:rsidRPr="00E83223">
              <w:rPr>
                <w:rFonts w:ascii="Arial" w:hAnsi="Arial" w:cs="Arial"/>
                <w:sz w:val="18"/>
                <w:szCs w:val="18"/>
              </w:rPr>
              <w:t>Higher earners will not be able to build up additional state pension payments (ASP)</w:t>
            </w:r>
          </w:p>
        </w:tc>
        <w:tc>
          <w:tcPr>
            <w:tcW w:w="1822" w:type="dxa"/>
          </w:tcPr>
          <w:p w:rsidR="00E83223" w:rsidRPr="00E83223" w:rsidRDefault="00E83223" w:rsidP="00E83223">
            <w:pPr>
              <w:rPr>
                <w:rFonts w:ascii="Arial" w:hAnsi="Arial" w:cs="Arial"/>
                <w:sz w:val="18"/>
                <w:szCs w:val="18"/>
              </w:rPr>
            </w:pPr>
            <w:r w:rsidRPr="00E83223">
              <w:rPr>
                <w:rFonts w:ascii="Arial" w:hAnsi="Arial" w:cs="Arial"/>
                <w:sz w:val="18"/>
                <w:szCs w:val="18"/>
              </w:rPr>
              <w:t>Pension Providers charge an annual management fee to manage investments.</w:t>
            </w:r>
          </w:p>
        </w:tc>
        <w:tc>
          <w:tcPr>
            <w:tcW w:w="2094" w:type="dxa"/>
          </w:tcPr>
          <w:p w:rsidR="00E83223" w:rsidRPr="00E83223" w:rsidRDefault="00E83223" w:rsidP="00E83223">
            <w:pPr>
              <w:rPr>
                <w:rFonts w:ascii="Arial" w:hAnsi="Arial" w:cs="Arial"/>
                <w:sz w:val="18"/>
                <w:szCs w:val="18"/>
              </w:rPr>
            </w:pPr>
            <w:r w:rsidRPr="00E83223">
              <w:rPr>
                <w:rFonts w:ascii="Arial" w:hAnsi="Arial" w:cs="Arial"/>
                <w:sz w:val="18"/>
                <w:szCs w:val="18"/>
              </w:rPr>
              <w:t>Protection reduced from 04/97 – no guaranteed top up pension.</w:t>
            </w:r>
          </w:p>
          <w:p w:rsidR="00E83223" w:rsidRPr="00E83223" w:rsidRDefault="00E83223" w:rsidP="00E83223">
            <w:pPr>
              <w:rPr>
                <w:rFonts w:ascii="Arial" w:hAnsi="Arial" w:cs="Arial"/>
                <w:sz w:val="18"/>
                <w:szCs w:val="18"/>
              </w:rPr>
            </w:pPr>
            <w:r w:rsidRPr="00E83223">
              <w:rPr>
                <w:rFonts w:ascii="Arial" w:hAnsi="Arial" w:cs="Arial"/>
                <w:sz w:val="18"/>
                <w:szCs w:val="18"/>
              </w:rPr>
              <w:t>Can cash in lump sum at age 55 if total of all pension funds are less than £30,000 or individually worth under £10,000.</w:t>
            </w:r>
          </w:p>
          <w:p w:rsidR="00E83223" w:rsidRPr="00E83223" w:rsidRDefault="00E83223" w:rsidP="00E83223">
            <w:pPr>
              <w:rPr>
                <w:rFonts w:ascii="Arial" w:hAnsi="Arial" w:cs="Arial"/>
                <w:sz w:val="18"/>
                <w:szCs w:val="18"/>
              </w:rPr>
            </w:pPr>
            <w:r w:rsidRPr="00E83223">
              <w:rPr>
                <w:rFonts w:ascii="Arial" w:hAnsi="Arial" w:cs="Arial"/>
                <w:sz w:val="18"/>
                <w:szCs w:val="18"/>
              </w:rPr>
              <w:t>Becoming less popular due to costs of administering schemes.</w:t>
            </w:r>
          </w:p>
          <w:p w:rsidR="00E83223" w:rsidRPr="00E83223" w:rsidRDefault="00E83223" w:rsidP="00E83223">
            <w:pPr>
              <w:rPr>
                <w:rFonts w:ascii="Arial" w:hAnsi="Arial" w:cs="Arial"/>
                <w:sz w:val="18"/>
                <w:szCs w:val="18"/>
              </w:rPr>
            </w:pPr>
          </w:p>
        </w:tc>
        <w:tc>
          <w:tcPr>
            <w:tcW w:w="2233" w:type="dxa"/>
          </w:tcPr>
          <w:p w:rsidR="00E83223" w:rsidRPr="00E83223" w:rsidRDefault="00E83223" w:rsidP="00E83223">
            <w:pPr>
              <w:rPr>
                <w:rFonts w:ascii="Arial" w:hAnsi="Arial" w:cs="Arial"/>
                <w:sz w:val="18"/>
                <w:szCs w:val="18"/>
              </w:rPr>
            </w:pPr>
            <w:r w:rsidRPr="00E83223">
              <w:rPr>
                <w:rFonts w:ascii="Arial" w:hAnsi="Arial" w:cs="Arial"/>
                <w:sz w:val="18"/>
                <w:szCs w:val="18"/>
              </w:rPr>
              <w:t>Income Tax payable on drawdown but not National Insurance (NI)</w:t>
            </w:r>
          </w:p>
        </w:tc>
        <w:tc>
          <w:tcPr>
            <w:tcW w:w="2231" w:type="dxa"/>
          </w:tcPr>
          <w:p w:rsidR="00E83223" w:rsidRPr="00E83223" w:rsidRDefault="00E83223" w:rsidP="00E83223">
            <w:pPr>
              <w:rPr>
                <w:rFonts w:ascii="Arial" w:hAnsi="Arial" w:cs="Arial"/>
                <w:sz w:val="18"/>
                <w:szCs w:val="18"/>
              </w:rPr>
            </w:pPr>
            <w:r w:rsidRPr="00E83223">
              <w:rPr>
                <w:rFonts w:ascii="Arial" w:hAnsi="Arial" w:cs="Arial"/>
                <w:sz w:val="18"/>
                <w:szCs w:val="18"/>
              </w:rPr>
              <w:t>Money used to fund retirement or death benefits – no other access allowed</w:t>
            </w:r>
          </w:p>
        </w:tc>
      </w:tr>
      <w:tr w:rsidR="00F70F26" w:rsidTr="006A2574">
        <w:trPr>
          <w:trHeight w:val="1984"/>
        </w:trPr>
        <w:tc>
          <w:tcPr>
            <w:tcW w:w="1257" w:type="dxa"/>
          </w:tcPr>
          <w:p w:rsidR="00E83223" w:rsidRPr="00E83223" w:rsidRDefault="00F70F26" w:rsidP="00E83223">
            <w:pPr>
              <w:rPr>
                <w:rFonts w:ascii="Arial" w:hAnsi="Arial" w:cs="Arial"/>
                <w:b/>
                <w:sz w:val="18"/>
                <w:szCs w:val="18"/>
              </w:rPr>
            </w:pPr>
            <w:r>
              <w:rPr>
                <w:rFonts w:ascii="Arial" w:hAnsi="Arial" w:cs="Arial"/>
                <w:b/>
                <w:sz w:val="18"/>
                <w:szCs w:val="18"/>
              </w:rPr>
              <w:t>Effect on State Pension</w:t>
            </w:r>
          </w:p>
        </w:tc>
        <w:tc>
          <w:tcPr>
            <w:tcW w:w="1703" w:type="dxa"/>
          </w:tcPr>
          <w:p w:rsidR="00E83223" w:rsidRPr="00E83223" w:rsidRDefault="00E83223" w:rsidP="00E83223">
            <w:pPr>
              <w:rPr>
                <w:rFonts w:ascii="Arial" w:hAnsi="Arial" w:cs="Arial"/>
                <w:sz w:val="18"/>
                <w:szCs w:val="18"/>
              </w:rPr>
            </w:pPr>
            <w:r w:rsidRPr="00E83223">
              <w:rPr>
                <w:rFonts w:ascii="Arial" w:hAnsi="Arial" w:cs="Arial"/>
                <w:sz w:val="18"/>
                <w:szCs w:val="18"/>
              </w:rPr>
              <w:t>Spouses, widows, widowers or civil partners can no longer inherit a state pension based on partners NI payments.</w:t>
            </w:r>
          </w:p>
        </w:tc>
        <w:tc>
          <w:tcPr>
            <w:tcW w:w="1822" w:type="dxa"/>
          </w:tcPr>
          <w:p w:rsidR="00E83223" w:rsidRPr="00E83223" w:rsidRDefault="00E83223" w:rsidP="00E83223">
            <w:pPr>
              <w:rPr>
                <w:rFonts w:ascii="Arial" w:hAnsi="Arial" w:cs="Arial"/>
                <w:sz w:val="18"/>
                <w:szCs w:val="18"/>
              </w:rPr>
            </w:pPr>
          </w:p>
        </w:tc>
        <w:tc>
          <w:tcPr>
            <w:tcW w:w="2094" w:type="dxa"/>
          </w:tcPr>
          <w:p w:rsidR="00E83223" w:rsidRPr="00E83223" w:rsidRDefault="00E83223" w:rsidP="00E83223">
            <w:pPr>
              <w:rPr>
                <w:rFonts w:ascii="Arial" w:hAnsi="Arial" w:cs="Arial"/>
                <w:sz w:val="18"/>
                <w:szCs w:val="18"/>
              </w:rPr>
            </w:pPr>
            <w:r w:rsidRPr="00E83223">
              <w:rPr>
                <w:rFonts w:ascii="Arial" w:hAnsi="Arial" w:cs="Arial"/>
                <w:sz w:val="18"/>
                <w:szCs w:val="18"/>
              </w:rPr>
              <w:t>Reduced SP if eligible before 04/16 on a ‘contracted out DB’ scheme.</w:t>
            </w:r>
          </w:p>
          <w:p w:rsidR="00E83223" w:rsidRPr="00E83223" w:rsidRDefault="00E83223" w:rsidP="00E83223">
            <w:pPr>
              <w:rPr>
                <w:rFonts w:ascii="Arial" w:hAnsi="Arial" w:cs="Arial"/>
                <w:sz w:val="18"/>
                <w:szCs w:val="18"/>
              </w:rPr>
            </w:pPr>
            <w:r w:rsidRPr="00E83223">
              <w:rPr>
                <w:rFonts w:ascii="Arial" w:hAnsi="Arial" w:cs="Arial"/>
                <w:sz w:val="18"/>
                <w:szCs w:val="18"/>
              </w:rPr>
              <w:t>If in a ‘contracted out’ scheme, will receive a lower SP starting amount if eligible after 04/16</w:t>
            </w:r>
          </w:p>
        </w:tc>
        <w:tc>
          <w:tcPr>
            <w:tcW w:w="2233" w:type="dxa"/>
          </w:tcPr>
          <w:p w:rsidR="00E83223" w:rsidRPr="00E83223" w:rsidRDefault="00E83223" w:rsidP="00E83223">
            <w:pPr>
              <w:rPr>
                <w:rFonts w:ascii="Arial" w:hAnsi="Arial" w:cs="Arial"/>
                <w:sz w:val="18"/>
                <w:szCs w:val="18"/>
              </w:rPr>
            </w:pPr>
            <w:r w:rsidRPr="00E83223">
              <w:rPr>
                <w:rFonts w:ascii="Arial" w:hAnsi="Arial" w:cs="Arial"/>
                <w:sz w:val="18"/>
                <w:szCs w:val="18"/>
              </w:rPr>
              <w:t>None</w:t>
            </w:r>
          </w:p>
        </w:tc>
        <w:tc>
          <w:tcPr>
            <w:tcW w:w="2231" w:type="dxa"/>
          </w:tcPr>
          <w:p w:rsidR="00E83223" w:rsidRPr="00E83223" w:rsidRDefault="00E83223" w:rsidP="00E83223">
            <w:pPr>
              <w:rPr>
                <w:rFonts w:ascii="Arial" w:hAnsi="Arial" w:cs="Arial"/>
                <w:sz w:val="18"/>
                <w:szCs w:val="18"/>
              </w:rPr>
            </w:pPr>
            <w:r w:rsidRPr="00E83223">
              <w:rPr>
                <w:rFonts w:ascii="Arial" w:hAnsi="Arial" w:cs="Arial"/>
                <w:sz w:val="18"/>
                <w:szCs w:val="18"/>
              </w:rPr>
              <w:t>None</w:t>
            </w:r>
          </w:p>
        </w:tc>
      </w:tr>
    </w:tbl>
    <w:p w:rsidR="00F70F26" w:rsidRDefault="00F70F26" w:rsidP="00F70F26">
      <w:pPr>
        <w:pStyle w:val="NoSpacing"/>
        <w:rPr>
          <w:rFonts w:ascii="Arial" w:hAnsi="Arial" w:cs="Arial"/>
          <w:sz w:val="20"/>
          <w:szCs w:val="20"/>
        </w:rPr>
      </w:pPr>
    </w:p>
    <w:p w:rsidR="009A1AD9" w:rsidRPr="00F70F26" w:rsidRDefault="00F70F26" w:rsidP="00F70F26">
      <w:pPr>
        <w:pStyle w:val="Caption"/>
        <w:rPr>
          <w:rFonts w:ascii="Arial" w:hAnsi="Arial" w:cs="Arial"/>
          <w:b/>
          <w:i w:val="0"/>
          <w:color w:val="auto"/>
          <w:sz w:val="20"/>
          <w:szCs w:val="20"/>
        </w:rPr>
      </w:pPr>
      <w:r w:rsidRPr="00F70F26">
        <w:rPr>
          <w:rFonts w:ascii="Arial" w:hAnsi="Arial" w:cs="Arial"/>
          <w:b/>
          <w:i w:val="0"/>
          <w:color w:val="auto"/>
          <w:sz w:val="20"/>
          <w:szCs w:val="20"/>
        </w:rPr>
        <w:t>Source: Author (2016)</w:t>
      </w:r>
    </w:p>
    <w:p w:rsidR="00D71F8B" w:rsidRDefault="00D71F8B" w:rsidP="005A6EF1">
      <w:pPr>
        <w:spacing w:line="480" w:lineRule="auto"/>
        <w:jc w:val="both"/>
        <w:rPr>
          <w:rFonts w:ascii="Arial" w:hAnsi="Arial" w:cs="Arial"/>
          <w:sz w:val="24"/>
          <w:szCs w:val="24"/>
        </w:rPr>
      </w:pPr>
      <w:r>
        <w:rPr>
          <w:rFonts w:ascii="Arial" w:hAnsi="Arial" w:cs="Arial"/>
          <w:sz w:val="24"/>
          <w:szCs w:val="24"/>
        </w:rPr>
        <w:lastRenderedPageBreak/>
        <w:t xml:space="preserve">Although not included in the previous table, </w:t>
      </w:r>
      <w:r w:rsidRPr="00D71F8B">
        <w:rPr>
          <w:rFonts w:ascii="Arial" w:hAnsi="Arial" w:cs="Arial"/>
          <w:sz w:val="24"/>
          <w:szCs w:val="24"/>
        </w:rPr>
        <w:t>Self-Invested Personal Pensions (SIIPs), work similar</w:t>
      </w:r>
      <w:r w:rsidR="001A3380">
        <w:rPr>
          <w:rFonts w:ascii="Arial" w:hAnsi="Arial" w:cs="Arial"/>
          <w:sz w:val="24"/>
          <w:szCs w:val="24"/>
        </w:rPr>
        <w:t>ly</w:t>
      </w:r>
      <w:r w:rsidRPr="00D71F8B">
        <w:rPr>
          <w:rFonts w:ascii="Arial" w:hAnsi="Arial" w:cs="Arial"/>
          <w:sz w:val="24"/>
          <w:szCs w:val="24"/>
        </w:rPr>
        <w:t xml:space="preserve"> to a standard personal pension, the key difference being that SIIPs plans allow the holder to either manage their own investment plans or appoint a professional, the investments being protected until retirement whereupon the plan holder draws an income. They can incur high fees and ergo are more suited to larger fund holders or individuals with investment experience</w:t>
      </w:r>
      <w:r>
        <w:rPr>
          <w:rFonts w:ascii="Arial" w:hAnsi="Arial" w:cs="Arial"/>
          <w:sz w:val="24"/>
          <w:szCs w:val="24"/>
        </w:rPr>
        <w:t xml:space="preserve"> hence they are less popular</w:t>
      </w:r>
      <w:r w:rsidR="000B3FC0">
        <w:rPr>
          <w:rFonts w:ascii="Arial" w:hAnsi="Arial" w:cs="Arial"/>
          <w:sz w:val="24"/>
          <w:szCs w:val="24"/>
        </w:rPr>
        <w:t xml:space="preserve"> </w:t>
      </w:r>
      <w:r w:rsidRPr="00D71F8B">
        <w:rPr>
          <w:rFonts w:ascii="Arial" w:hAnsi="Arial" w:cs="Arial"/>
          <w:sz w:val="24"/>
          <w:szCs w:val="24"/>
        </w:rPr>
        <w:t xml:space="preserve">(Self-invested Personal Pensions, 2016).  </w:t>
      </w:r>
    </w:p>
    <w:p w:rsidR="00F6621F" w:rsidRDefault="00F6621F" w:rsidP="005A6EF1">
      <w:pPr>
        <w:spacing w:line="480" w:lineRule="auto"/>
        <w:jc w:val="both"/>
        <w:rPr>
          <w:rFonts w:ascii="Arial" w:hAnsi="Arial" w:cs="Arial"/>
          <w:sz w:val="24"/>
          <w:szCs w:val="24"/>
        </w:rPr>
      </w:pPr>
      <w:r w:rsidRPr="00F6621F">
        <w:rPr>
          <w:rFonts w:ascii="Arial" w:hAnsi="Arial" w:cs="Arial"/>
          <w:sz w:val="24"/>
          <w:szCs w:val="24"/>
        </w:rPr>
        <w:t>As the name</w:t>
      </w:r>
      <w:r>
        <w:rPr>
          <w:rFonts w:ascii="Arial" w:hAnsi="Arial" w:cs="Arial"/>
          <w:sz w:val="24"/>
          <w:szCs w:val="24"/>
        </w:rPr>
        <w:t xml:space="preserve"> would suggest, the </w:t>
      </w:r>
      <w:r w:rsidR="00D71F8B">
        <w:rPr>
          <w:rFonts w:ascii="Arial" w:hAnsi="Arial" w:cs="Arial"/>
          <w:sz w:val="24"/>
          <w:szCs w:val="24"/>
        </w:rPr>
        <w:t>Defined Benefit (DB) scheme</w:t>
      </w:r>
      <w:r>
        <w:rPr>
          <w:rFonts w:ascii="Arial" w:hAnsi="Arial" w:cs="Arial"/>
          <w:sz w:val="24"/>
          <w:szCs w:val="24"/>
        </w:rPr>
        <w:t xml:space="preserve"> provide</w:t>
      </w:r>
      <w:r w:rsidR="004D5028">
        <w:rPr>
          <w:rFonts w:ascii="Arial" w:hAnsi="Arial" w:cs="Arial"/>
          <w:sz w:val="24"/>
          <w:szCs w:val="24"/>
        </w:rPr>
        <w:t>s</w:t>
      </w:r>
      <w:r w:rsidRPr="00F6621F">
        <w:rPr>
          <w:rFonts w:ascii="Arial" w:hAnsi="Arial" w:cs="Arial"/>
          <w:sz w:val="24"/>
          <w:szCs w:val="24"/>
        </w:rPr>
        <w:t xml:space="preserve"> a </w:t>
      </w:r>
      <w:r>
        <w:rPr>
          <w:rFonts w:ascii="Arial" w:hAnsi="Arial" w:cs="Arial"/>
          <w:sz w:val="24"/>
          <w:szCs w:val="24"/>
        </w:rPr>
        <w:t>guaranteed</w:t>
      </w:r>
      <w:r w:rsidRPr="00F6621F">
        <w:rPr>
          <w:rFonts w:ascii="Arial" w:hAnsi="Arial" w:cs="Arial"/>
          <w:sz w:val="24"/>
          <w:szCs w:val="24"/>
        </w:rPr>
        <w:t xml:space="preserve"> payment </w:t>
      </w:r>
      <w:r>
        <w:rPr>
          <w:rFonts w:ascii="Arial" w:hAnsi="Arial" w:cs="Arial"/>
          <w:sz w:val="24"/>
          <w:szCs w:val="24"/>
        </w:rPr>
        <w:t>in retirement, where as</w:t>
      </w:r>
      <w:r w:rsidRPr="00F6621F">
        <w:rPr>
          <w:rFonts w:ascii="Arial" w:hAnsi="Arial" w:cs="Arial"/>
          <w:sz w:val="24"/>
          <w:szCs w:val="24"/>
        </w:rPr>
        <w:t xml:space="preserve"> a</w:t>
      </w:r>
      <w:r>
        <w:rPr>
          <w:rFonts w:ascii="Arial" w:hAnsi="Arial" w:cs="Arial"/>
          <w:sz w:val="24"/>
          <w:szCs w:val="24"/>
        </w:rPr>
        <w:t xml:space="preserve"> D</w:t>
      </w:r>
      <w:r w:rsidR="00D71F8B">
        <w:rPr>
          <w:rFonts w:ascii="Arial" w:hAnsi="Arial" w:cs="Arial"/>
          <w:sz w:val="24"/>
          <w:szCs w:val="24"/>
        </w:rPr>
        <w:t xml:space="preserve">efined </w:t>
      </w:r>
      <w:r>
        <w:rPr>
          <w:rFonts w:ascii="Arial" w:hAnsi="Arial" w:cs="Arial"/>
          <w:sz w:val="24"/>
          <w:szCs w:val="24"/>
        </w:rPr>
        <w:t>C</w:t>
      </w:r>
      <w:r w:rsidR="00D71F8B">
        <w:rPr>
          <w:rFonts w:ascii="Arial" w:hAnsi="Arial" w:cs="Arial"/>
          <w:sz w:val="24"/>
          <w:szCs w:val="24"/>
        </w:rPr>
        <w:t>ontribution (DC)</w:t>
      </w:r>
      <w:r>
        <w:rPr>
          <w:rFonts w:ascii="Arial" w:hAnsi="Arial" w:cs="Arial"/>
          <w:sz w:val="24"/>
          <w:szCs w:val="24"/>
        </w:rPr>
        <w:t xml:space="preserve"> </w:t>
      </w:r>
      <w:r w:rsidRPr="00F6621F">
        <w:rPr>
          <w:rFonts w:ascii="Arial" w:hAnsi="Arial" w:cs="Arial"/>
          <w:sz w:val="24"/>
          <w:szCs w:val="24"/>
        </w:rPr>
        <w:t>plan allows employees and</w:t>
      </w:r>
      <w:r w:rsidR="004D5028">
        <w:rPr>
          <w:rFonts w:ascii="Arial" w:hAnsi="Arial" w:cs="Arial"/>
          <w:sz w:val="24"/>
          <w:szCs w:val="24"/>
        </w:rPr>
        <w:t xml:space="preserve"> </w:t>
      </w:r>
      <w:r>
        <w:rPr>
          <w:rFonts w:ascii="Arial" w:hAnsi="Arial" w:cs="Arial"/>
          <w:sz w:val="24"/>
          <w:szCs w:val="24"/>
        </w:rPr>
        <w:t>/ or</w:t>
      </w:r>
      <w:r w:rsidRPr="00F6621F">
        <w:rPr>
          <w:rFonts w:ascii="Arial" w:hAnsi="Arial" w:cs="Arial"/>
          <w:sz w:val="24"/>
          <w:szCs w:val="24"/>
        </w:rPr>
        <w:t xml:space="preserve"> employers to contribute and invest funds</w:t>
      </w:r>
      <w:r>
        <w:rPr>
          <w:rFonts w:ascii="Arial" w:hAnsi="Arial" w:cs="Arial"/>
          <w:sz w:val="24"/>
          <w:szCs w:val="24"/>
        </w:rPr>
        <w:t xml:space="preserve"> as much as they choose to</w:t>
      </w:r>
      <w:r w:rsidRPr="00F6621F">
        <w:rPr>
          <w:rFonts w:ascii="Arial" w:hAnsi="Arial" w:cs="Arial"/>
          <w:sz w:val="24"/>
          <w:szCs w:val="24"/>
        </w:rPr>
        <w:t xml:space="preserve"> over time to save for retirement. </w:t>
      </w:r>
      <w:r>
        <w:rPr>
          <w:rFonts w:ascii="Arial" w:hAnsi="Arial" w:cs="Arial"/>
          <w:sz w:val="24"/>
          <w:szCs w:val="24"/>
        </w:rPr>
        <w:t xml:space="preserve">It is these </w:t>
      </w:r>
      <w:r w:rsidRPr="00F6621F">
        <w:rPr>
          <w:rFonts w:ascii="Arial" w:hAnsi="Arial" w:cs="Arial"/>
          <w:sz w:val="24"/>
          <w:szCs w:val="24"/>
        </w:rPr>
        <w:t xml:space="preserve">key differences </w:t>
      </w:r>
      <w:r>
        <w:rPr>
          <w:rFonts w:ascii="Arial" w:hAnsi="Arial" w:cs="Arial"/>
          <w:sz w:val="24"/>
          <w:szCs w:val="24"/>
        </w:rPr>
        <w:t xml:space="preserve">that determine who - </w:t>
      </w:r>
      <w:r w:rsidRPr="00F6621F">
        <w:rPr>
          <w:rFonts w:ascii="Arial" w:hAnsi="Arial" w:cs="Arial"/>
          <w:sz w:val="24"/>
          <w:szCs w:val="24"/>
        </w:rPr>
        <w:t>employer or employee</w:t>
      </w:r>
      <w:r>
        <w:rPr>
          <w:rFonts w:ascii="Arial" w:hAnsi="Arial" w:cs="Arial"/>
          <w:sz w:val="24"/>
          <w:szCs w:val="24"/>
        </w:rPr>
        <w:t xml:space="preserve"> -  carries</w:t>
      </w:r>
      <w:r w:rsidRPr="00F6621F">
        <w:rPr>
          <w:rFonts w:ascii="Arial" w:hAnsi="Arial" w:cs="Arial"/>
          <w:sz w:val="24"/>
          <w:szCs w:val="24"/>
        </w:rPr>
        <w:t xml:space="preserve"> the investment risks and affects the cost of administration for each plan.</w:t>
      </w:r>
      <w:r>
        <w:rPr>
          <w:rFonts w:ascii="Arial" w:hAnsi="Arial" w:cs="Arial"/>
          <w:sz w:val="24"/>
          <w:szCs w:val="24"/>
        </w:rPr>
        <w:t xml:space="preserve"> </w:t>
      </w:r>
      <w:sdt>
        <w:sdtPr>
          <w:rPr>
            <w:rFonts w:ascii="Arial" w:hAnsi="Arial" w:cs="Arial"/>
            <w:sz w:val="24"/>
            <w:szCs w:val="24"/>
          </w:rPr>
          <w:id w:val="-286578717"/>
          <w:citation/>
        </w:sdtPr>
        <w:sdtContent>
          <w:r>
            <w:rPr>
              <w:rFonts w:ascii="Arial" w:hAnsi="Arial" w:cs="Arial"/>
              <w:sz w:val="24"/>
              <w:szCs w:val="24"/>
            </w:rPr>
            <w:fldChar w:fldCharType="begin"/>
          </w:r>
          <w:r>
            <w:rPr>
              <w:rFonts w:ascii="Arial" w:hAnsi="Arial" w:cs="Arial"/>
              <w:sz w:val="24"/>
              <w:szCs w:val="24"/>
            </w:rPr>
            <w:instrText xml:space="preserve"> CITATION Dea16 \l 2057 </w:instrText>
          </w:r>
          <w:r>
            <w:rPr>
              <w:rFonts w:ascii="Arial" w:hAnsi="Arial" w:cs="Arial"/>
              <w:sz w:val="24"/>
              <w:szCs w:val="24"/>
            </w:rPr>
            <w:fldChar w:fldCharType="separate"/>
          </w:r>
          <w:r w:rsidR="00CD589A" w:rsidRPr="00CD589A">
            <w:rPr>
              <w:rFonts w:ascii="Arial" w:hAnsi="Arial" w:cs="Arial"/>
              <w:noProof/>
              <w:sz w:val="24"/>
              <w:szCs w:val="24"/>
            </w:rPr>
            <w:t>(Dearden, 2016)</w:t>
          </w:r>
          <w:r>
            <w:rPr>
              <w:rFonts w:ascii="Arial" w:hAnsi="Arial" w:cs="Arial"/>
              <w:sz w:val="24"/>
              <w:szCs w:val="24"/>
            </w:rPr>
            <w:fldChar w:fldCharType="end"/>
          </w:r>
        </w:sdtContent>
      </w:sdt>
      <w:r w:rsidR="00DE0570">
        <w:rPr>
          <w:rFonts w:ascii="Arial" w:hAnsi="Arial" w:cs="Arial"/>
          <w:sz w:val="24"/>
          <w:szCs w:val="24"/>
        </w:rPr>
        <w:t xml:space="preserve">  The following sub-sections discuss each column of the table in turn.</w:t>
      </w:r>
    </w:p>
    <w:p w:rsidR="00003C2C" w:rsidRDefault="00081B35" w:rsidP="005A6EF1">
      <w:pPr>
        <w:pStyle w:val="ListParagraph"/>
        <w:numPr>
          <w:ilvl w:val="1"/>
          <w:numId w:val="5"/>
        </w:numPr>
        <w:jc w:val="both"/>
        <w:rPr>
          <w:rFonts w:ascii="Arial" w:hAnsi="Arial" w:cs="Arial"/>
          <w:b/>
          <w:sz w:val="24"/>
          <w:szCs w:val="24"/>
        </w:rPr>
      </w:pPr>
      <w:r w:rsidRPr="00030C38">
        <w:rPr>
          <w:rFonts w:ascii="Arial" w:hAnsi="Arial" w:cs="Arial"/>
          <w:b/>
          <w:sz w:val="24"/>
          <w:szCs w:val="24"/>
        </w:rPr>
        <w:t>State Pension</w:t>
      </w:r>
      <w:r w:rsidR="005A6EF1">
        <w:rPr>
          <w:rFonts w:ascii="Arial" w:hAnsi="Arial" w:cs="Arial"/>
          <w:b/>
          <w:sz w:val="24"/>
          <w:szCs w:val="24"/>
        </w:rPr>
        <w:t xml:space="preserve"> </w:t>
      </w:r>
    </w:p>
    <w:p w:rsidR="00A2670A" w:rsidRPr="00030C38" w:rsidRDefault="00A2670A" w:rsidP="00A2670A">
      <w:pPr>
        <w:pStyle w:val="ListParagraph"/>
        <w:ind w:left="360"/>
        <w:jc w:val="both"/>
        <w:rPr>
          <w:rFonts w:ascii="Arial" w:hAnsi="Arial" w:cs="Arial"/>
          <w:b/>
          <w:sz w:val="24"/>
          <w:szCs w:val="24"/>
        </w:rPr>
      </w:pPr>
    </w:p>
    <w:p w:rsidR="00B237D7" w:rsidRPr="005A6EF1" w:rsidRDefault="00003C2C" w:rsidP="005A6EF1">
      <w:pPr>
        <w:pStyle w:val="NoSpacing"/>
        <w:spacing w:line="480" w:lineRule="auto"/>
        <w:jc w:val="both"/>
        <w:rPr>
          <w:rFonts w:ascii="Arial" w:hAnsi="Arial" w:cs="Arial"/>
          <w:sz w:val="24"/>
          <w:szCs w:val="24"/>
        </w:rPr>
      </w:pPr>
      <w:r w:rsidRPr="005A6EF1">
        <w:rPr>
          <w:rFonts w:ascii="Arial" w:hAnsi="Arial" w:cs="Arial"/>
          <w:sz w:val="24"/>
          <w:szCs w:val="24"/>
        </w:rPr>
        <w:t xml:space="preserve">The </w:t>
      </w:r>
      <w:r w:rsidR="00C14394" w:rsidRPr="005A6EF1">
        <w:rPr>
          <w:rFonts w:ascii="Arial" w:hAnsi="Arial" w:cs="Arial"/>
          <w:sz w:val="24"/>
          <w:szCs w:val="24"/>
        </w:rPr>
        <w:t xml:space="preserve">current State Pension System was revised in April 2016.  </w:t>
      </w:r>
      <w:r w:rsidR="00B237D7" w:rsidRPr="005A6EF1">
        <w:rPr>
          <w:rFonts w:ascii="Arial" w:hAnsi="Arial" w:cs="Arial"/>
          <w:sz w:val="24"/>
          <w:szCs w:val="24"/>
        </w:rPr>
        <w:t xml:space="preserve">Previously, pensions </w:t>
      </w:r>
    </w:p>
    <w:p w:rsidR="00B237D7" w:rsidRPr="005A6EF1" w:rsidRDefault="00B237D7" w:rsidP="005A6EF1">
      <w:pPr>
        <w:pStyle w:val="NoSpacing"/>
        <w:spacing w:line="480" w:lineRule="auto"/>
        <w:jc w:val="both"/>
        <w:rPr>
          <w:rFonts w:ascii="Arial" w:hAnsi="Arial" w:cs="Arial"/>
          <w:sz w:val="24"/>
          <w:szCs w:val="24"/>
        </w:rPr>
      </w:pPr>
      <w:r w:rsidRPr="005A6EF1">
        <w:rPr>
          <w:rFonts w:ascii="Arial" w:hAnsi="Arial" w:cs="Arial"/>
          <w:sz w:val="24"/>
          <w:szCs w:val="24"/>
        </w:rPr>
        <w:t xml:space="preserve">were tiered based upon how much </w:t>
      </w:r>
      <w:r w:rsidR="00003C2C" w:rsidRPr="005A6EF1">
        <w:rPr>
          <w:rFonts w:ascii="Arial" w:hAnsi="Arial" w:cs="Arial"/>
          <w:sz w:val="24"/>
          <w:szCs w:val="24"/>
        </w:rPr>
        <w:t>National Insurance</w:t>
      </w:r>
      <w:r w:rsidR="00081B35" w:rsidRPr="005A6EF1">
        <w:rPr>
          <w:rFonts w:ascii="Arial" w:hAnsi="Arial" w:cs="Arial"/>
          <w:sz w:val="24"/>
          <w:szCs w:val="24"/>
        </w:rPr>
        <w:t xml:space="preserve"> (NI)</w:t>
      </w:r>
      <w:r w:rsidRPr="005A6EF1">
        <w:rPr>
          <w:rFonts w:ascii="Arial" w:hAnsi="Arial" w:cs="Arial"/>
          <w:sz w:val="24"/>
          <w:szCs w:val="24"/>
        </w:rPr>
        <w:t xml:space="preserve"> a person had paid and for</w:t>
      </w:r>
    </w:p>
    <w:p w:rsidR="00984B62" w:rsidRDefault="00B237D7" w:rsidP="00DE0570">
      <w:pPr>
        <w:pStyle w:val="NoSpacing"/>
        <w:spacing w:line="480" w:lineRule="auto"/>
        <w:jc w:val="both"/>
        <w:rPr>
          <w:rFonts w:ascii="Arial" w:hAnsi="Arial" w:cs="Arial"/>
          <w:sz w:val="24"/>
          <w:szCs w:val="24"/>
        </w:rPr>
      </w:pPr>
      <w:r w:rsidRPr="005A6EF1">
        <w:rPr>
          <w:rFonts w:ascii="Arial" w:hAnsi="Arial" w:cs="Arial"/>
          <w:sz w:val="24"/>
          <w:szCs w:val="24"/>
        </w:rPr>
        <w:t xml:space="preserve">how many years, however </w:t>
      </w:r>
      <w:r w:rsidR="00DE0570">
        <w:rPr>
          <w:rFonts w:ascii="Arial" w:hAnsi="Arial" w:cs="Arial"/>
          <w:sz w:val="24"/>
          <w:szCs w:val="24"/>
        </w:rPr>
        <w:t>now</w:t>
      </w:r>
      <w:r w:rsidR="00A2670A">
        <w:rPr>
          <w:rFonts w:ascii="Arial" w:hAnsi="Arial" w:cs="Arial"/>
          <w:sz w:val="24"/>
          <w:szCs w:val="24"/>
        </w:rPr>
        <w:t>, only</w:t>
      </w:r>
      <w:r w:rsidR="00DE0570">
        <w:rPr>
          <w:rFonts w:ascii="Arial" w:hAnsi="Arial" w:cs="Arial"/>
          <w:sz w:val="24"/>
          <w:szCs w:val="24"/>
        </w:rPr>
        <w:t xml:space="preserve"> </w:t>
      </w:r>
      <w:r w:rsidR="00003C2C" w:rsidRPr="005A6EF1">
        <w:rPr>
          <w:rFonts w:ascii="Arial" w:hAnsi="Arial" w:cs="Arial"/>
          <w:sz w:val="24"/>
          <w:szCs w:val="24"/>
        </w:rPr>
        <w:t>payees who have</w:t>
      </w:r>
      <w:r w:rsidR="00881C2F" w:rsidRPr="005A6EF1">
        <w:rPr>
          <w:rFonts w:ascii="Arial" w:hAnsi="Arial" w:cs="Arial"/>
          <w:sz w:val="24"/>
          <w:szCs w:val="24"/>
        </w:rPr>
        <w:t xml:space="preserve"> built up enough qualifying years of </w:t>
      </w:r>
      <w:r w:rsidR="00003C2C" w:rsidRPr="005A6EF1">
        <w:rPr>
          <w:rFonts w:ascii="Arial" w:hAnsi="Arial" w:cs="Arial"/>
          <w:sz w:val="24"/>
          <w:szCs w:val="24"/>
        </w:rPr>
        <w:t>working life of between thirty</w:t>
      </w:r>
      <w:r w:rsidR="00C14394" w:rsidRPr="005A6EF1">
        <w:rPr>
          <w:rFonts w:ascii="Arial" w:hAnsi="Arial" w:cs="Arial"/>
          <w:sz w:val="24"/>
          <w:szCs w:val="24"/>
        </w:rPr>
        <w:t xml:space="preserve"> and thirty-five years</w:t>
      </w:r>
      <w:r w:rsidR="00DE0570">
        <w:rPr>
          <w:rFonts w:ascii="Arial" w:hAnsi="Arial" w:cs="Arial"/>
          <w:sz w:val="24"/>
          <w:szCs w:val="24"/>
        </w:rPr>
        <w:t xml:space="preserve"> </w:t>
      </w:r>
      <w:r w:rsidRPr="005A6EF1">
        <w:rPr>
          <w:rFonts w:ascii="Arial" w:hAnsi="Arial" w:cs="Arial"/>
          <w:sz w:val="24"/>
          <w:szCs w:val="24"/>
        </w:rPr>
        <w:t xml:space="preserve">will be </w:t>
      </w:r>
      <w:r w:rsidR="00C14394" w:rsidRPr="005A6EF1">
        <w:rPr>
          <w:rFonts w:ascii="Arial" w:hAnsi="Arial" w:cs="Arial"/>
          <w:sz w:val="24"/>
          <w:szCs w:val="24"/>
        </w:rPr>
        <w:t>eligible for the maximum £151</w:t>
      </w:r>
      <w:r w:rsidRPr="005A6EF1">
        <w:rPr>
          <w:rFonts w:ascii="Arial" w:hAnsi="Arial" w:cs="Arial"/>
          <w:sz w:val="24"/>
          <w:szCs w:val="24"/>
        </w:rPr>
        <w:t>.66 per week (£8,092 per year) providing they have paid a full ten years NI.  Anyone who reached pensionable age prior to April 6</w:t>
      </w:r>
      <w:r w:rsidRPr="005A6EF1">
        <w:rPr>
          <w:rFonts w:ascii="Arial" w:hAnsi="Arial" w:cs="Arial"/>
          <w:sz w:val="24"/>
          <w:szCs w:val="24"/>
          <w:vertAlign w:val="superscript"/>
        </w:rPr>
        <w:t>th</w:t>
      </w:r>
      <w:r w:rsidRPr="005A6EF1">
        <w:rPr>
          <w:rFonts w:ascii="Arial" w:hAnsi="Arial" w:cs="Arial"/>
          <w:sz w:val="24"/>
          <w:szCs w:val="24"/>
        </w:rPr>
        <w:t xml:space="preserve"> 2016, is unaffected by the</w:t>
      </w:r>
      <w:r w:rsidR="00A912A9" w:rsidRPr="005A6EF1">
        <w:rPr>
          <w:rFonts w:ascii="Arial" w:hAnsi="Arial" w:cs="Arial"/>
          <w:sz w:val="24"/>
          <w:szCs w:val="24"/>
        </w:rPr>
        <w:t xml:space="preserve"> </w:t>
      </w:r>
      <w:r w:rsidRPr="005A6EF1">
        <w:rPr>
          <w:rFonts w:ascii="Arial" w:hAnsi="Arial" w:cs="Arial"/>
          <w:sz w:val="24"/>
          <w:szCs w:val="24"/>
        </w:rPr>
        <w:t>new increments, the basic state pension being previously £119.30 a week (£6,204 a year).</w:t>
      </w:r>
      <w:r w:rsidR="00941CED" w:rsidRPr="005A6EF1">
        <w:rPr>
          <w:rFonts w:ascii="Arial" w:hAnsi="Arial" w:cs="Arial"/>
          <w:sz w:val="24"/>
          <w:szCs w:val="24"/>
        </w:rPr>
        <w:t xml:space="preserve">  </w:t>
      </w:r>
      <w:r w:rsidR="00984B62" w:rsidRPr="005A6EF1">
        <w:rPr>
          <w:rFonts w:ascii="Arial" w:hAnsi="Arial" w:cs="Arial"/>
          <w:sz w:val="24"/>
          <w:szCs w:val="24"/>
        </w:rPr>
        <w:t>(Davies, P; 2016)</w:t>
      </w:r>
    </w:p>
    <w:p w:rsidR="00D11526" w:rsidRDefault="00881C2F" w:rsidP="005A6EF1">
      <w:pPr>
        <w:spacing w:line="480" w:lineRule="auto"/>
        <w:jc w:val="both"/>
        <w:rPr>
          <w:rFonts w:ascii="Arial" w:hAnsi="Arial" w:cs="Arial"/>
          <w:sz w:val="24"/>
          <w:szCs w:val="24"/>
        </w:rPr>
      </w:pPr>
      <w:r w:rsidRPr="004406C2">
        <w:rPr>
          <w:rFonts w:ascii="Arial" w:hAnsi="Arial" w:cs="Arial"/>
          <w:sz w:val="24"/>
          <w:szCs w:val="24"/>
        </w:rPr>
        <w:lastRenderedPageBreak/>
        <w:t>From 1978 to 2002, t</w:t>
      </w:r>
      <w:r w:rsidR="00003C2C" w:rsidRPr="004406C2">
        <w:rPr>
          <w:rFonts w:ascii="Arial" w:hAnsi="Arial" w:cs="Arial"/>
          <w:sz w:val="24"/>
          <w:szCs w:val="24"/>
        </w:rPr>
        <w:t xml:space="preserve">he State Earnings Related Pension Scheme (SERPS) was </w:t>
      </w:r>
      <w:r w:rsidRPr="004406C2">
        <w:rPr>
          <w:rFonts w:ascii="Arial" w:hAnsi="Arial" w:cs="Arial"/>
          <w:sz w:val="24"/>
          <w:szCs w:val="24"/>
        </w:rPr>
        <w:t xml:space="preserve">available </w:t>
      </w:r>
      <w:r w:rsidR="00003C2C" w:rsidRPr="004406C2">
        <w:rPr>
          <w:rFonts w:ascii="Arial" w:hAnsi="Arial" w:cs="Arial"/>
          <w:sz w:val="24"/>
          <w:szCs w:val="24"/>
        </w:rPr>
        <w:t xml:space="preserve">to </w:t>
      </w:r>
      <w:r w:rsidRPr="004406C2">
        <w:rPr>
          <w:rFonts w:ascii="Arial" w:hAnsi="Arial" w:cs="Arial"/>
          <w:sz w:val="24"/>
          <w:szCs w:val="24"/>
        </w:rPr>
        <w:t>p</w:t>
      </w:r>
      <w:r w:rsidR="00003C2C" w:rsidRPr="004406C2">
        <w:rPr>
          <w:rFonts w:ascii="Arial" w:hAnsi="Arial" w:cs="Arial"/>
          <w:sz w:val="24"/>
          <w:szCs w:val="24"/>
        </w:rPr>
        <w:t xml:space="preserve">rovide a ‘top-up’ to the State pension where </w:t>
      </w:r>
      <w:r w:rsidR="00081B35" w:rsidRPr="004406C2">
        <w:rPr>
          <w:rFonts w:ascii="Arial" w:hAnsi="Arial" w:cs="Arial"/>
          <w:sz w:val="24"/>
          <w:szCs w:val="24"/>
        </w:rPr>
        <w:t xml:space="preserve">NI payments were adjusted </w:t>
      </w:r>
      <w:r w:rsidR="004D5028">
        <w:rPr>
          <w:rFonts w:ascii="Arial" w:hAnsi="Arial" w:cs="Arial"/>
          <w:sz w:val="24"/>
          <w:szCs w:val="24"/>
        </w:rPr>
        <w:t xml:space="preserve">to </w:t>
      </w:r>
      <w:r w:rsidR="00081B35" w:rsidRPr="004406C2">
        <w:rPr>
          <w:rFonts w:ascii="Arial" w:hAnsi="Arial" w:cs="Arial"/>
          <w:sz w:val="24"/>
          <w:szCs w:val="24"/>
        </w:rPr>
        <w:t>provi</w:t>
      </w:r>
      <w:r w:rsidR="00984B62">
        <w:rPr>
          <w:rFonts w:ascii="Arial" w:hAnsi="Arial" w:cs="Arial"/>
          <w:sz w:val="24"/>
          <w:szCs w:val="24"/>
        </w:rPr>
        <w:t xml:space="preserve">de extra income in retirement which included a </w:t>
      </w:r>
      <w:r w:rsidR="00081B35" w:rsidRPr="004406C2">
        <w:rPr>
          <w:rFonts w:ascii="Arial" w:hAnsi="Arial" w:cs="Arial"/>
          <w:sz w:val="24"/>
          <w:szCs w:val="24"/>
        </w:rPr>
        <w:t>benefit</w:t>
      </w:r>
      <w:r w:rsidR="00984B62">
        <w:rPr>
          <w:rFonts w:ascii="Arial" w:hAnsi="Arial" w:cs="Arial"/>
          <w:sz w:val="24"/>
          <w:szCs w:val="24"/>
        </w:rPr>
        <w:t xml:space="preserve"> </w:t>
      </w:r>
      <w:r w:rsidR="009E11BF">
        <w:rPr>
          <w:rFonts w:ascii="Arial" w:hAnsi="Arial" w:cs="Arial"/>
          <w:sz w:val="24"/>
          <w:szCs w:val="24"/>
        </w:rPr>
        <w:t>payable to a spouse on death</w:t>
      </w:r>
      <w:r w:rsidRPr="004406C2">
        <w:rPr>
          <w:rFonts w:ascii="Arial" w:hAnsi="Arial" w:cs="Arial"/>
          <w:sz w:val="24"/>
          <w:szCs w:val="24"/>
        </w:rPr>
        <w:t xml:space="preserve"> </w:t>
      </w:r>
      <w:sdt>
        <w:sdtPr>
          <w:rPr>
            <w:rFonts w:ascii="Arial" w:hAnsi="Arial" w:cs="Arial"/>
            <w:sz w:val="24"/>
            <w:szCs w:val="24"/>
          </w:rPr>
          <w:id w:val="-1210029151"/>
          <w:citation/>
        </w:sdtPr>
        <w:sdtContent>
          <w:r w:rsidRPr="004406C2">
            <w:rPr>
              <w:rFonts w:ascii="Arial" w:hAnsi="Arial" w:cs="Arial"/>
              <w:sz w:val="24"/>
              <w:szCs w:val="24"/>
            </w:rPr>
            <w:fldChar w:fldCharType="begin"/>
          </w:r>
          <w:r w:rsidRPr="004406C2">
            <w:rPr>
              <w:rFonts w:ascii="Arial" w:hAnsi="Arial" w:cs="Arial"/>
              <w:sz w:val="24"/>
              <w:szCs w:val="24"/>
            </w:rPr>
            <w:instrText xml:space="preserve"> CITATION Per08 \l 2057 </w:instrText>
          </w:r>
          <w:r w:rsidRPr="004406C2">
            <w:rPr>
              <w:rFonts w:ascii="Arial" w:hAnsi="Arial" w:cs="Arial"/>
              <w:sz w:val="24"/>
              <w:szCs w:val="24"/>
            </w:rPr>
            <w:fldChar w:fldCharType="separate"/>
          </w:r>
          <w:r w:rsidR="00CD589A" w:rsidRPr="00CD589A">
            <w:rPr>
              <w:rFonts w:ascii="Arial" w:hAnsi="Arial" w:cs="Arial"/>
              <w:noProof/>
              <w:sz w:val="24"/>
              <w:szCs w:val="24"/>
            </w:rPr>
            <w:t>(Perkins &amp; White, 2008)</w:t>
          </w:r>
          <w:r w:rsidRPr="004406C2">
            <w:rPr>
              <w:rFonts w:ascii="Arial" w:hAnsi="Arial" w:cs="Arial"/>
              <w:sz w:val="24"/>
              <w:szCs w:val="24"/>
            </w:rPr>
            <w:fldChar w:fldCharType="end"/>
          </w:r>
        </w:sdtContent>
      </w:sdt>
      <w:r w:rsidR="00984B62" w:rsidRPr="006E42FF">
        <w:rPr>
          <w:rFonts w:ascii="Arial" w:hAnsi="Arial" w:cs="Arial"/>
          <w:sz w:val="24"/>
          <w:szCs w:val="24"/>
        </w:rPr>
        <w:t xml:space="preserve">. </w:t>
      </w:r>
      <w:r w:rsidR="001A3380" w:rsidRPr="006E42FF">
        <w:rPr>
          <w:rFonts w:ascii="Arial" w:hAnsi="Arial" w:cs="Arial"/>
          <w:sz w:val="24"/>
          <w:szCs w:val="24"/>
        </w:rPr>
        <w:t xml:space="preserve"> During their interview</w:t>
      </w:r>
      <w:r w:rsidR="00223F38" w:rsidRPr="006E42FF">
        <w:rPr>
          <w:rStyle w:val="FootnoteReference"/>
          <w:rFonts w:ascii="Arial" w:hAnsi="Arial" w:cs="Arial"/>
          <w:sz w:val="24"/>
          <w:szCs w:val="24"/>
        </w:rPr>
        <w:footnoteReference w:id="2"/>
      </w:r>
      <w:r w:rsidR="001A3380" w:rsidRPr="006E42FF">
        <w:rPr>
          <w:rFonts w:ascii="Arial" w:hAnsi="Arial" w:cs="Arial"/>
          <w:sz w:val="24"/>
          <w:szCs w:val="24"/>
        </w:rPr>
        <w:t xml:space="preserve">, </w:t>
      </w:r>
      <w:r w:rsidR="0041008F" w:rsidRPr="006E42FF">
        <w:rPr>
          <w:rFonts w:ascii="Arial" w:hAnsi="Arial" w:cs="Arial"/>
          <w:sz w:val="24"/>
          <w:szCs w:val="24"/>
        </w:rPr>
        <w:t xml:space="preserve">King </w:t>
      </w:r>
      <w:r w:rsidR="00155640" w:rsidRPr="006E42FF">
        <w:rPr>
          <w:rFonts w:ascii="Arial" w:hAnsi="Arial" w:cs="Arial"/>
          <w:sz w:val="24"/>
          <w:szCs w:val="24"/>
        </w:rPr>
        <w:t xml:space="preserve">&amp; </w:t>
      </w:r>
      <w:r w:rsidR="0041008F" w:rsidRPr="006E42FF">
        <w:rPr>
          <w:rFonts w:ascii="Arial" w:hAnsi="Arial" w:cs="Arial"/>
          <w:sz w:val="24"/>
          <w:szCs w:val="24"/>
        </w:rPr>
        <w:t>Scott explained t</w:t>
      </w:r>
      <w:r w:rsidR="004D5028" w:rsidRPr="006E42FF">
        <w:rPr>
          <w:rFonts w:ascii="Arial" w:hAnsi="Arial" w:cs="Arial"/>
          <w:sz w:val="24"/>
          <w:szCs w:val="24"/>
        </w:rPr>
        <w:t>he idea that everyone would opt out and have their NI payments redirected to a private pension scheme was later removed by the Treasury due to cash-flow, who wanted to regain control of the flow of money</w:t>
      </w:r>
      <w:r w:rsidR="001A3380" w:rsidRPr="006E42FF">
        <w:rPr>
          <w:rFonts w:ascii="Arial" w:hAnsi="Arial" w:cs="Arial"/>
          <w:sz w:val="24"/>
          <w:szCs w:val="24"/>
        </w:rPr>
        <w:t>:</w:t>
      </w:r>
      <w:r w:rsidR="004D5028" w:rsidRPr="006E42FF">
        <w:rPr>
          <w:rFonts w:ascii="Arial" w:hAnsi="Arial" w:cs="Arial"/>
          <w:sz w:val="24"/>
          <w:szCs w:val="24"/>
        </w:rPr>
        <w:t xml:space="preserve"> for every £100 earned, £20 was being diverted away from the Treasury into a private pension fund.  Employees were advised they could expect potential growth of up to13% on their investment – now known to be an over inflated figure – </w:t>
      </w:r>
      <w:r w:rsidR="0041008F" w:rsidRPr="006E42FF">
        <w:rPr>
          <w:rFonts w:ascii="Arial" w:hAnsi="Arial" w:cs="Arial"/>
          <w:sz w:val="24"/>
          <w:szCs w:val="24"/>
        </w:rPr>
        <w:t>however</w:t>
      </w:r>
      <w:r w:rsidR="004D5028" w:rsidRPr="006E42FF">
        <w:rPr>
          <w:rFonts w:ascii="Arial" w:hAnsi="Arial" w:cs="Arial"/>
          <w:sz w:val="24"/>
          <w:szCs w:val="24"/>
        </w:rPr>
        <w:t xml:space="preserve"> people were making assumptions based on these figure</w:t>
      </w:r>
      <w:r w:rsidR="0041008F" w:rsidRPr="006E42FF">
        <w:rPr>
          <w:rFonts w:ascii="Arial" w:hAnsi="Arial" w:cs="Arial"/>
          <w:sz w:val="24"/>
          <w:szCs w:val="24"/>
        </w:rPr>
        <w:t>s</w:t>
      </w:r>
      <w:r w:rsidR="004D5028" w:rsidRPr="006E42FF">
        <w:rPr>
          <w:rFonts w:ascii="Arial" w:hAnsi="Arial" w:cs="Arial"/>
          <w:sz w:val="24"/>
          <w:szCs w:val="24"/>
        </w:rPr>
        <w:t>.  To put it into context, there would have had to be 7.9% growth every single year to achieve the figures quoted.</w:t>
      </w:r>
      <w:r w:rsidR="00155640" w:rsidRPr="006E42FF">
        <w:rPr>
          <w:rFonts w:ascii="Arial" w:hAnsi="Arial" w:cs="Arial"/>
          <w:sz w:val="24"/>
          <w:szCs w:val="24"/>
        </w:rPr>
        <w:t xml:space="preserve"> </w:t>
      </w:r>
      <w:r w:rsidR="00D2129D" w:rsidRPr="006E42FF">
        <w:rPr>
          <w:rFonts w:ascii="Arial" w:hAnsi="Arial" w:cs="Arial"/>
          <w:sz w:val="24"/>
          <w:szCs w:val="24"/>
        </w:rPr>
        <w:t xml:space="preserve"> </w:t>
      </w:r>
      <w:r w:rsidR="00984B62" w:rsidRPr="006E42FF">
        <w:rPr>
          <w:rFonts w:ascii="Arial" w:hAnsi="Arial" w:cs="Arial"/>
          <w:sz w:val="24"/>
          <w:szCs w:val="24"/>
        </w:rPr>
        <w:t>A</w:t>
      </w:r>
      <w:r w:rsidR="005A6EF1" w:rsidRPr="006E42FF">
        <w:rPr>
          <w:rFonts w:ascii="Arial" w:hAnsi="Arial" w:cs="Arial"/>
          <w:sz w:val="24"/>
          <w:szCs w:val="24"/>
        </w:rPr>
        <w:t xml:space="preserve">s discussed in </w:t>
      </w:r>
      <w:r w:rsidR="00EE6ED2">
        <w:rPr>
          <w:rFonts w:ascii="Arial" w:hAnsi="Arial" w:cs="Arial"/>
          <w:sz w:val="24"/>
          <w:szCs w:val="24"/>
        </w:rPr>
        <w:t>chapter</w:t>
      </w:r>
      <w:r w:rsidR="005A6EF1" w:rsidRPr="006E42FF">
        <w:rPr>
          <w:rFonts w:ascii="Arial" w:hAnsi="Arial" w:cs="Arial"/>
          <w:sz w:val="24"/>
          <w:szCs w:val="24"/>
        </w:rPr>
        <w:t xml:space="preserve"> 2,</w:t>
      </w:r>
      <w:r w:rsidR="009E11BF" w:rsidRPr="006E42FF">
        <w:rPr>
          <w:rFonts w:ascii="Arial" w:hAnsi="Arial" w:cs="Arial"/>
          <w:sz w:val="24"/>
          <w:szCs w:val="24"/>
        </w:rPr>
        <w:t xml:space="preserve"> this benefit </w:t>
      </w:r>
      <w:r w:rsidR="009E11BF">
        <w:rPr>
          <w:rFonts w:ascii="Arial" w:hAnsi="Arial" w:cs="Arial"/>
          <w:sz w:val="24"/>
          <w:szCs w:val="24"/>
        </w:rPr>
        <w:t xml:space="preserve">was removed following the Social </w:t>
      </w:r>
      <w:r w:rsidR="00686FAD">
        <w:rPr>
          <w:rFonts w:ascii="Arial" w:hAnsi="Arial" w:cs="Arial"/>
          <w:sz w:val="24"/>
          <w:szCs w:val="24"/>
        </w:rPr>
        <w:t>Security Act 1986.</w:t>
      </w:r>
      <w:r w:rsidR="00984B62">
        <w:rPr>
          <w:rFonts w:ascii="Arial" w:hAnsi="Arial" w:cs="Arial"/>
          <w:sz w:val="24"/>
          <w:szCs w:val="24"/>
        </w:rPr>
        <w:t xml:space="preserve"> </w:t>
      </w:r>
      <w:r w:rsidR="00DE0570">
        <w:rPr>
          <w:rFonts w:ascii="Arial" w:hAnsi="Arial" w:cs="Arial"/>
          <w:sz w:val="24"/>
          <w:szCs w:val="24"/>
        </w:rPr>
        <w:t>However,</w:t>
      </w:r>
      <w:r w:rsidR="00984B62" w:rsidRPr="00984B62">
        <w:rPr>
          <w:rFonts w:ascii="Arial" w:hAnsi="Arial" w:cs="Arial"/>
          <w:sz w:val="24"/>
          <w:szCs w:val="24"/>
        </w:rPr>
        <w:t xml:space="preserve"> following the Labour Governments Welfare Reform and Pensions Act 1999</w:t>
      </w:r>
      <w:r w:rsidR="00984B62">
        <w:rPr>
          <w:rFonts w:ascii="Arial" w:hAnsi="Arial" w:cs="Arial"/>
          <w:sz w:val="24"/>
          <w:szCs w:val="24"/>
        </w:rPr>
        <w:t xml:space="preserve">, </w:t>
      </w:r>
      <w:r w:rsidR="00DE0570">
        <w:rPr>
          <w:rFonts w:ascii="Arial" w:hAnsi="Arial" w:cs="Arial"/>
          <w:sz w:val="24"/>
          <w:szCs w:val="24"/>
        </w:rPr>
        <w:t>some</w:t>
      </w:r>
      <w:r w:rsidR="004251A8">
        <w:rPr>
          <w:rFonts w:ascii="Arial" w:hAnsi="Arial" w:cs="Arial"/>
          <w:sz w:val="24"/>
          <w:szCs w:val="24"/>
        </w:rPr>
        <w:t xml:space="preserve"> may be eligible to</w:t>
      </w:r>
      <w:r w:rsidR="00984B62" w:rsidRPr="00984B62">
        <w:rPr>
          <w:rFonts w:ascii="Arial" w:hAnsi="Arial" w:cs="Arial"/>
          <w:sz w:val="24"/>
          <w:szCs w:val="24"/>
        </w:rPr>
        <w:t xml:space="preserve"> more than £119.30 a week.  </w:t>
      </w:r>
      <w:r w:rsidR="00DE0570">
        <w:rPr>
          <w:rFonts w:ascii="Arial" w:hAnsi="Arial" w:cs="Arial"/>
          <w:sz w:val="24"/>
          <w:szCs w:val="24"/>
        </w:rPr>
        <w:t xml:space="preserve">Anyone without </w:t>
      </w:r>
      <w:r w:rsidR="00984B62" w:rsidRPr="00984B62">
        <w:rPr>
          <w:rFonts w:ascii="Arial" w:hAnsi="Arial" w:cs="Arial"/>
          <w:sz w:val="24"/>
          <w:szCs w:val="24"/>
        </w:rPr>
        <w:t>enough qualifying years</w:t>
      </w:r>
      <w:r w:rsidR="000B3FC0">
        <w:rPr>
          <w:rFonts w:ascii="Arial" w:hAnsi="Arial" w:cs="Arial"/>
          <w:sz w:val="24"/>
          <w:szCs w:val="24"/>
        </w:rPr>
        <w:t xml:space="preserve"> will receive a reduced payment</w:t>
      </w:r>
      <w:r w:rsidR="00984B62" w:rsidRPr="00984B62">
        <w:rPr>
          <w:rFonts w:ascii="Arial" w:hAnsi="Arial" w:cs="Arial"/>
          <w:sz w:val="24"/>
          <w:szCs w:val="24"/>
        </w:rPr>
        <w:t xml:space="preserve"> </w:t>
      </w:r>
      <w:r w:rsidR="00671E5D">
        <w:rPr>
          <w:rFonts w:ascii="Arial" w:hAnsi="Arial" w:cs="Arial"/>
          <w:sz w:val="24"/>
          <w:szCs w:val="24"/>
        </w:rPr>
        <w:t>(State Pension 2016)</w:t>
      </w:r>
      <w:r w:rsidR="000B3FC0">
        <w:rPr>
          <w:rFonts w:ascii="Arial" w:hAnsi="Arial" w:cs="Arial"/>
          <w:sz w:val="24"/>
          <w:szCs w:val="24"/>
        </w:rPr>
        <w:t>.</w:t>
      </w:r>
    </w:p>
    <w:p w:rsidR="00286C1A" w:rsidRDefault="00286C1A" w:rsidP="005A6EF1">
      <w:pPr>
        <w:spacing w:line="480" w:lineRule="auto"/>
        <w:jc w:val="both"/>
        <w:rPr>
          <w:rFonts w:ascii="Arial" w:hAnsi="Arial" w:cs="Arial"/>
          <w:sz w:val="24"/>
          <w:szCs w:val="24"/>
        </w:rPr>
      </w:pPr>
      <w:r>
        <w:rPr>
          <w:rFonts w:ascii="Arial" w:hAnsi="Arial" w:cs="Arial"/>
          <w:sz w:val="24"/>
          <w:szCs w:val="24"/>
        </w:rPr>
        <w:t>The table</w:t>
      </w:r>
      <w:r w:rsidR="002559F2">
        <w:rPr>
          <w:rFonts w:ascii="Arial" w:hAnsi="Arial" w:cs="Arial"/>
          <w:sz w:val="24"/>
          <w:szCs w:val="24"/>
        </w:rPr>
        <w:t xml:space="preserve"> on the following page</w:t>
      </w:r>
      <w:r>
        <w:rPr>
          <w:rFonts w:ascii="Arial" w:hAnsi="Arial" w:cs="Arial"/>
          <w:sz w:val="24"/>
          <w:szCs w:val="24"/>
        </w:rPr>
        <w:t xml:space="preserve"> shows the a</w:t>
      </w:r>
      <w:r w:rsidRPr="00286C1A">
        <w:rPr>
          <w:rFonts w:ascii="Arial" w:hAnsi="Arial" w:cs="Arial"/>
          <w:sz w:val="24"/>
          <w:szCs w:val="24"/>
        </w:rPr>
        <w:t xml:space="preserve">verage proportion of pensioner income </w:t>
      </w:r>
      <w:r>
        <w:rPr>
          <w:rFonts w:ascii="Arial" w:hAnsi="Arial" w:cs="Arial"/>
          <w:sz w:val="24"/>
          <w:szCs w:val="24"/>
        </w:rPr>
        <w:t>derived</w:t>
      </w:r>
      <w:r w:rsidRPr="00286C1A">
        <w:rPr>
          <w:rFonts w:ascii="Arial" w:hAnsi="Arial" w:cs="Arial"/>
          <w:sz w:val="24"/>
          <w:szCs w:val="24"/>
        </w:rPr>
        <w:t xml:space="preserve"> from state and private pension</w:t>
      </w:r>
      <w:r>
        <w:rPr>
          <w:rFonts w:ascii="Arial" w:hAnsi="Arial" w:cs="Arial"/>
          <w:sz w:val="24"/>
          <w:szCs w:val="24"/>
        </w:rPr>
        <w:t xml:space="preserve"> schemes:  </w:t>
      </w:r>
    </w:p>
    <w:p w:rsidR="002559F2" w:rsidRDefault="002559F2" w:rsidP="005A6EF1">
      <w:pPr>
        <w:spacing w:line="480" w:lineRule="auto"/>
        <w:jc w:val="both"/>
        <w:rPr>
          <w:rFonts w:ascii="Arial" w:hAnsi="Arial" w:cs="Arial"/>
          <w:sz w:val="24"/>
          <w:szCs w:val="24"/>
        </w:rPr>
      </w:pPr>
    </w:p>
    <w:p w:rsidR="002559F2" w:rsidRDefault="002559F2" w:rsidP="005A6EF1">
      <w:pPr>
        <w:spacing w:line="480" w:lineRule="auto"/>
        <w:jc w:val="both"/>
        <w:rPr>
          <w:rFonts w:ascii="Arial" w:hAnsi="Arial" w:cs="Arial"/>
          <w:sz w:val="24"/>
          <w:szCs w:val="24"/>
        </w:rPr>
      </w:pPr>
    </w:p>
    <w:p w:rsidR="002559F2" w:rsidRDefault="002559F2" w:rsidP="005A6EF1">
      <w:pPr>
        <w:spacing w:line="480" w:lineRule="auto"/>
        <w:jc w:val="both"/>
        <w:rPr>
          <w:rFonts w:ascii="Arial" w:hAnsi="Arial" w:cs="Arial"/>
          <w:sz w:val="24"/>
          <w:szCs w:val="24"/>
        </w:rPr>
      </w:pPr>
    </w:p>
    <w:p w:rsidR="00C940B7" w:rsidRDefault="00C940B7" w:rsidP="004251A8">
      <w:pPr>
        <w:pStyle w:val="Caption"/>
        <w:rPr>
          <w:rFonts w:ascii="Arial" w:hAnsi="Arial" w:cs="Arial"/>
          <w:color w:val="auto"/>
          <w:sz w:val="24"/>
          <w:szCs w:val="24"/>
        </w:rPr>
      </w:pPr>
    </w:p>
    <w:p w:rsidR="004251A8" w:rsidRPr="000B3FC0" w:rsidRDefault="005F507A" w:rsidP="004251A8">
      <w:pPr>
        <w:pStyle w:val="Caption"/>
        <w:rPr>
          <w:rFonts w:ascii="Arial" w:hAnsi="Arial" w:cs="Arial"/>
          <w:color w:val="auto"/>
          <w:sz w:val="24"/>
          <w:szCs w:val="24"/>
        </w:rPr>
      </w:pPr>
      <w:r>
        <w:rPr>
          <w:rFonts w:ascii="Arial" w:hAnsi="Arial" w:cs="Arial"/>
          <w:color w:val="auto"/>
          <w:sz w:val="24"/>
          <w:szCs w:val="24"/>
        </w:rPr>
        <w:lastRenderedPageBreak/>
        <w:t>Table</w:t>
      </w:r>
      <w:r w:rsidR="004251A8" w:rsidRPr="000B3FC0">
        <w:rPr>
          <w:rFonts w:ascii="Arial" w:hAnsi="Arial" w:cs="Arial"/>
          <w:color w:val="auto"/>
          <w:sz w:val="24"/>
          <w:szCs w:val="24"/>
        </w:rPr>
        <w:t xml:space="preserve"> </w:t>
      </w:r>
      <w:r w:rsidR="006E42FF" w:rsidRPr="000B3FC0">
        <w:rPr>
          <w:rFonts w:ascii="Arial" w:hAnsi="Arial" w:cs="Arial"/>
          <w:color w:val="auto"/>
          <w:sz w:val="24"/>
          <w:szCs w:val="24"/>
        </w:rPr>
        <w:fldChar w:fldCharType="begin"/>
      </w:r>
      <w:r w:rsidR="006E42FF" w:rsidRPr="000B3FC0">
        <w:rPr>
          <w:rFonts w:ascii="Arial" w:hAnsi="Arial" w:cs="Arial"/>
          <w:color w:val="auto"/>
          <w:sz w:val="24"/>
          <w:szCs w:val="24"/>
        </w:rPr>
        <w:instrText xml:space="preserve"> SEQ Figure \* ARABIC </w:instrText>
      </w:r>
      <w:r w:rsidR="006E42FF" w:rsidRPr="000B3FC0">
        <w:rPr>
          <w:rFonts w:ascii="Arial" w:hAnsi="Arial" w:cs="Arial"/>
          <w:color w:val="auto"/>
          <w:sz w:val="24"/>
          <w:szCs w:val="24"/>
        </w:rPr>
        <w:fldChar w:fldCharType="separate"/>
      </w:r>
      <w:r w:rsidR="000D1BEB">
        <w:rPr>
          <w:rFonts w:ascii="Arial" w:hAnsi="Arial" w:cs="Arial"/>
          <w:noProof/>
          <w:color w:val="auto"/>
          <w:sz w:val="24"/>
          <w:szCs w:val="24"/>
        </w:rPr>
        <w:t>2</w:t>
      </w:r>
      <w:r w:rsidR="006E42FF" w:rsidRPr="000B3FC0">
        <w:rPr>
          <w:rFonts w:ascii="Arial" w:hAnsi="Arial" w:cs="Arial"/>
          <w:noProof/>
          <w:color w:val="auto"/>
          <w:sz w:val="24"/>
          <w:szCs w:val="24"/>
        </w:rPr>
        <w:fldChar w:fldCharType="end"/>
      </w:r>
      <w:r w:rsidR="002559F2">
        <w:rPr>
          <w:rFonts w:ascii="Arial" w:hAnsi="Arial" w:cs="Arial"/>
          <w:noProof/>
          <w:color w:val="auto"/>
          <w:sz w:val="24"/>
          <w:szCs w:val="24"/>
        </w:rPr>
        <w:t>: I</w:t>
      </w:r>
      <w:r w:rsidR="00D71F8B" w:rsidRPr="000B3FC0">
        <w:rPr>
          <w:rFonts w:ascii="Arial" w:hAnsi="Arial" w:cs="Arial"/>
          <w:noProof/>
          <w:color w:val="auto"/>
          <w:sz w:val="24"/>
          <w:szCs w:val="24"/>
        </w:rPr>
        <w:t xml:space="preserve">ncome </w:t>
      </w:r>
      <w:r w:rsidR="002559F2">
        <w:rPr>
          <w:rFonts w:ascii="Arial" w:hAnsi="Arial" w:cs="Arial"/>
          <w:noProof/>
          <w:color w:val="auto"/>
          <w:sz w:val="24"/>
          <w:szCs w:val="24"/>
        </w:rPr>
        <w:t>P</w:t>
      </w:r>
      <w:r w:rsidR="00D71F8B" w:rsidRPr="000B3FC0">
        <w:rPr>
          <w:rFonts w:ascii="Arial" w:hAnsi="Arial" w:cs="Arial"/>
          <w:noProof/>
          <w:color w:val="auto"/>
          <w:sz w:val="24"/>
          <w:szCs w:val="24"/>
        </w:rPr>
        <w:t xml:space="preserve">rovision </w:t>
      </w:r>
      <w:r w:rsidR="002559F2">
        <w:rPr>
          <w:rFonts w:ascii="Arial" w:hAnsi="Arial" w:cs="Arial"/>
          <w:noProof/>
          <w:color w:val="auto"/>
          <w:sz w:val="24"/>
          <w:szCs w:val="24"/>
        </w:rPr>
        <w:t>B</w:t>
      </w:r>
      <w:r w:rsidR="00D71F8B" w:rsidRPr="000B3FC0">
        <w:rPr>
          <w:rFonts w:ascii="Arial" w:hAnsi="Arial" w:cs="Arial"/>
          <w:noProof/>
          <w:color w:val="auto"/>
          <w:sz w:val="24"/>
          <w:szCs w:val="24"/>
        </w:rPr>
        <w:t>reakdown</w:t>
      </w:r>
    </w:p>
    <w:tbl>
      <w:tblPr>
        <w:tblW w:w="0" w:type="auto"/>
        <w:tblInd w:w="108" w:type="dxa"/>
        <w:tblCellMar>
          <w:left w:w="0" w:type="dxa"/>
          <w:right w:w="0" w:type="dxa"/>
        </w:tblCellMar>
        <w:tblLook w:val="04A0" w:firstRow="1" w:lastRow="0" w:firstColumn="1" w:lastColumn="0" w:noHBand="0" w:noVBand="1"/>
      </w:tblPr>
      <w:tblGrid>
        <w:gridCol w:w="2538"/>
        <w:gridCol w:w="2275"/>
        <w:gridCol w:w="2417"/>
      </w:tblGrid>
      <w:tr w:rsidR="00286C1A" w:rsidRPr="00286C1A" w:rsidTr="00286C1A">
        <w:tc>
          <w:tcPr>
            <w:tcW w:w="253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ind w:right="504"/>
              <w:rPr>
                <w:rFonts w:ascii="Arial" w:eastAsia="Times New Roman" w:hAnsi="Arial" w:cs="Arial"/>
                <w:sz w:val="24"/>
                <w:szCs w:val="24"/>
                <w:lang w:eastAsia="en-GB"/>
              </w:rPr>
            </w:pPr>
            <w:r w:rsidRPr="002D5E70">
              <w:rPr>
                <w:rFonts w:ascii="Arial" w:eastAsia="Times New Roman" w:hAnsi="Arial" w:cs="Arial"/>
                <w:sz w:val="24"/>
                <w:szCs w:val="24"/>
                <w:lang w:eastAsia="en-GB"/>
              </w:rPr>
              <w:t> </w:t>
            </w:r>
          </w:p>
        </w:tc>
        <w:tc>
          <w:tcPr>
            <w:tcW w:w="2275" w:type="dxa"/>
            <w:tcBorders>
              <w:top w:val="single" w:sz="8" w:space="0" w:color="auto"/>
              <w:left w:val="nil"/>
              <w:bottom w:val="single" w:sz="8" w:space="0" w:color="auto"/>
              <w:right w:val="single" w:sz="8" w:space="0" w:color="auto"/>
            </w:tcBorders>
            <w:tcMar>
              <w:top w:w="0" w:type="dxa"/>
              <w:left w:w="108" w:type="dxa"/>
              <w:bottom w:w="0" w:type="dxa"/>
              <w:right w:w="108" w:type="dxa"/>
            </w:tcMar>
            <w:vAlign w:val="bottom"/>
            <w:hideMark/>
          </w:tcPr>
          <w:p w:rsidR="00286C1A" w:rsidRPr="002D5E70" w:rsidRDefault="00286C1A" w:rsidP="00286C1A">
            <w:pPr>
              <w:spacing w:before="150" w:after="100" w:afterAutospacing="1" w:line="240" w:lineRule="auto"/>
              <w:ind w:right="504"/>
              <w:jc w:val="center"/>
              <w:rPr>
                <w:rFonts w:ascii="Arial" w:eastAsia="Times New Roman" w:hAnsi="Arial" w:cs="Arial"/>
                <w:sz w:val="24"/>
                <w:szCs w:val="24"/>
                <w:lang w:eastAsia="en-GB"/>
              </w:rPr>
            </w:pPr>
            <w:r w:rsidRPr="002D5E70">
              <w:rPr>
                <w:rFonts w:ascii="Arial" w:eastAsia="Times New Roman" w:hAnsi="Arial" w:cs="Arial"/>
                <w:b/>
                <w:bCs/>
                <w:sz w:val="24"/>
                <w:szCs w:val="24"/>
                <w:lang w:eastAsia="en-GB"/>
              </w:rPr>
              <w:t> </w:t>
            </w:r>
          </w:p>
          <w:p w:rsidR="00286C1A" w:rsidRPr="002D5E70" w:rsidRDefault="00286C1A" w:rsidP="00286C1A">
            <w:pPr>
              <w:spacing w:before="150" w:after="100" w:afterAutospacing="1" w:line="240" w:lineRule="auto"/>
              <w:ind w:right="504"/>
              <w:jc w:val="center"/>
              <w:rPr>
                <w:rFonts w:ascii="Arial" w:eastAsia="Times New Roman" w:hAnsi="Arial" w:cs="Arial"/>
                <w:sz w:val="24"/>
                <w:szCs w:val="24"/>
                <w:lang w:eastAsia="en-GB"/>
              </w:rPr>
            </w:pPr>
            <w:r w:rsidRPr="002D5E70">
              <w:rPr>
                <w:rFonts w:ascii="Arial" w:eastAsia="Times New Roman" w:hAnsi="Arial" w:cs="Arial"/>
                <w:b/>
                <w:bCs/>
                <w:sz w:val="24"/>
                <w:szCs w:val="24"/>
                <w:lang w:eastAsia="en-GB"/>
              </w:rPr>
              <w:t>State</w:t>
            </w:r>
          </w:p>
        </w:tc>
        <w:tc>
          <w:tcPr>
            <w:tcW w:w="241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ind w:right="504"/>
              <w:jc w:val="center"/>
              <w:rPr>
                <w:rFonts w:ascii="Arial" w:eastAsia="Times New Roman" w:hAnsi="Arial" w:cs="Arial"/>
                <w:sz w:val="24"/>
                <w:szCs w:val="24"/>
                <w:lang w:eastAsia="en-GB"/>
              </w:rPr>
            </w:pPr>
            <w:r w:rsidRPr="002D5E70">
              <w:rPr>
                <w:rFonts w:ascii="Arial" w:eastAsia="Times New Roman" w:hAnsi="Arial" w:cs="Arial"/>
                <w:b/>
                <w:bCs/>
                <w:sz w:val="24"/>
                <w:szCs w:val="24"/>
                <w:lang w:eastAsia="en-GB"/>
              </w:rPr>
              <w:t> </w:t>
            </w:r>
          </w:p>
          <w:p w:rsidR="00286C1A" w:rsidRPr="002D5E70" w:rsidRDefault="00286C1A" w:rsidP="00286C1A">
            <w:pPr>
              <w:spacing w:before="150" w:after="100" w:afterAutospacing="1" w:line="240" w:lineRule="auto"/>
              <w:ind w:right="504"/>
              <w:jc w:val="center"/>
              <w:rPr>
                <w:rFonts w:ascii="Arial" w:eastAsia="Times New Roman" w:hAnsi="Arial" w:cs="Arial"/>
                <w:sz w:val="24"/>
                <w:szCs w:val="24"/>
                <w:lang w:eastAsia="en-GB"/>
              </w:rPr>
            </w:pPr>
            <w:r w:rsidRPr="002D5E70">
              <w:rPr>
                <w:rFonts w:ascii="Arial" w:eastAsia="Times New Roman" w:hAnsi="Arial" w:cs="Arial"/>
                <w:b/>
                <w:bCs/>
                <w:sz w:val="24"/>
                <w:szCs w:val="24"/>
                <w:lang w:eastAsia="en-GB"/>
              </w:rPr>
              <w:t xml:space="preserve">Private </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ind w:right="504"/>
              <w:rPr>
                <w:rFonts w:ascii="Arial" w:eastAsia="Times New Roman" w:hAnsi="Arial" w:cs="Arial"/>
                <w:sz w:val="24"/>
                <w:szCs w:val="24"/>
                <w:lang w:eastAsia="en-GB"/>
              </w:rPr>
            </w:pPr>
            <w:r w:rsidRPr="002D5E70">
              <w:rPr>
                <w:rFonts w:ascii="Arial" w:eastAsia="Times New Roman" w:hAnsi="Arial" w:cs="Arial"/>
                <w:b/>
                <w:bCs/>
                <w:sz w:val="24"/>
                <w:szCs w:val="24"/>
                <w:lang w:eastAsia="en-GB"/>
              </w:rPr>
              <w:t>1997/8</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55%</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45%</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ind w:right="504"/>
              <w:rPr>
                <w:rFonts w:ascii="Arial" w:eastAsia="Times New Roman" w:hAnsi="Arial" w:cs="Arial"/>
                <w:sz w:val="24"/>
                <w:szCs w:val="24"/>
                <w:lang w:eastAsia="en-GB"/>
              </w:rPr>
            </w:pPr>
            <w:r w:rsidRPr="002D5E70">
              <w:rPr>
                <w:rFonts w:ascii="Arial" w:eastAsia="Times New Roman" w:hAnsi="Arial" w:cs="Arial"/>
                <w:b/>
                <w:bCs/>
                <w:sz w:val="24"/>
                <w:szCs w:val="24"/>
                <w:lang w:eastAsia="en-GB"/>
              </w:rPr>
              <w:t>1998/9</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54%</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46%</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ind w:right="504"/>
              <w:rPr>
                <w:rFonts w:ascii="Arial" w:eastAsia="Times New Roman" w:hAnsi="Arial" w:cs="Arial"/>
                <w:sz w:val="24"/>
                <w:szCs w:val="24"/>
                <w:lang w:eastAsia="en-GB"/>
              </w:rPr>
            </w:pPr>
            <w:r w:rsidRPr="002D5E70">
              <w:rPr>
                <w:rFonts w:ascii="Arial" w:eastAsia="Times New Roman" w:hAnsi="Arial" w:cs="Arial"/>
                <w:b/>
                <w:bCs/>
                <w:sz w:val="24"/>
                <w:szCs w:val="24"/>
                <w:lang w:eastAsia="en-GB"/>
              </w:rPr>
              <w:t>1999/0</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55%</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45%</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ind w:right="504"/>
              <w:rPr>
                <w:rFonts w:ascii="Arial" w:eastAsia="Times New Roman" w:hAnsi="Arial" w:cs="Arial"/>
                <w:sz w:val="24"/>
                <w:szCs w:val="24"/>
                <w:lang w:eastAsia="en-GB"/>
              </w:rPr>
            </w:pPr>
            <w:r w:rsidRPr="002D5E70">
              <w:rPr>
                <w:rFonts w:ascii="Arial" w:eastAsia="Times New Roman" w:hAnsi="Arial" w:cs="Arial"/>
                <w:b/>
                <w:bCs/>
                <w:sz w:val="24"/>
                <w:szCs w:val="24"/>
                <w:lang w:eastAsia="en-GB"/>
              </w:rPr>
              <w:t>2000/1</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53%</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47%</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ind w:right="504"/>
              <w:rPr>
                <w:rFonts w:ascii="Arial" w:eastAsia="Times New Roman" w:hAnsi="Arial" w:cs="Arial"/>
                <w:sz w:val="24"/>
                <w:szCs w:val="24"/>
                <w:lang w:eastAsia="en-GB"/>
              </w:rPr>
            </w:pPr>
            <w:r w:rsidRPr="002D5E70">
              <w:rPr>
                <w:rFonts w:ascii="Arial" w:eastAsia="Times New Roman" w:hAnsi="Arial" w:cs="Arial"/>
                <w:b/>
                <w:bCs/>
                <w:sz w:val="24"/>
                <w:szCs w:val="24"/>
                <w:lang w:eastAsia="en-GB"/>
              </w:rPr>
              <w:t>2001/2</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55%</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45%</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ind w:right="504"/>
              <w:rPr>
                <w:rFonts w:ascii="Arial" w:eastAsia="Times New Roman" w:hAnsi="Arial" w:cs="Arial"/>
                <w:sz w:val="24"/>
                <w:szCs w:val="24"/>
                <w:lang w:eastAsia="en-GB"/>
              </w:rPr>
            </w:pPr>
            <w:r w:rsidRPr="002D5E70">
              <w:rPr>
                <w:rFonts w:ascii="Arial" w:eastAsia="Times New Roman" w:hAnsi="Arial" w:cs="Arial"/>
                <w:b/>
                <w:bCs/>
                <w:sz w:val="24"/>
                <w:szCs w:val="24"/>
                <w:lang w:eastAsia="en-GB"/>
              </w:rPr>
              <w:t>2002/3</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56%</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44%</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ind w:right="504"/>
              <w:rPr>
                <w:rFonts w:ascii="Arial" w:eastAsia="Times New Roman" w:hAnsi="Arial" w:cs="Arial"/>
                <w:sz w:val="24"/>
                <w:szCs w:val="24"/>
                <w:lang w:eastAsia="en-GB"/>
              </w:rPr>
            </w:pPr>
            <w:r w:rsidRPr="002D5E70">
              <w:rPr>
                <w:rFonts w:ascii="Arial" w:eastAsia="Times New Roman" w:hAnsi="Arial" w:cs="Arial"/>
                <w:b/>
                <w:bCs/>
                <w:sz w:val="24"/>
                <w:szCs w:val="24"/>
                <w:lang w:eastAsia="en-GB"/>
              </w:rPr>
              <w:t>2003/4</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54%</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46%</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ind w:right="504"/>
              <w:rPr>
                <w:rFonts w:ascii="Arial" w:eastAsia="Times New Roman" w:hAnsi="Arial" w:cs="Arial"/>
                <w:sz w:val="24"/>
                <w:szCs w:val="24"/>
                <w:lang w:eastAsia="en-GB"/>
              </w:rPr>
            </w:pPr>
            <w:r w:rsidRPr="002D5E70">
              <w:rPr>
                <w:rFonts w:ascii="Arial" w:eastAsia="Times New Roman" w:hAnsi="Arial" w:cs="Arial"/>
                <w:b/>
                <w:bCs/>
                <w:sz w:val="24"/>
                <w:szCs w:val="24"/>
                <w:lang w:eastAsia="en-GB"/>
              </w:rPr>
              <w:t>2004/5</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54%</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46%</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ind w:right="504"/>
              <w:rPr>
                <w:rFonts w:ascii="Arial" w:eastAsia="Times New Roman" w:hAnsi="Arial" w:cs="Arial"/>
                <w:sz w:val="24"/>
                <w:szCs w:val="24"/>
                <w:lang w:eastAsia="en-GB"/>
              </w:rPr>
            </w:pPr>
            <w:r w:rsidRPr="002D5E70">
              <w:rPr>
                <w:rFonts w:ascii="Arial" w:eastAsia="Times New Roman" w:hAnsi="Arial" w:cs="Arial"/>
                <w:b/>
                <w:bCs/>
                <w:sz w:val="24"/>
                <w:szCs w:val="24"/>
                <w:lang w:eastAsia="en-GB"/>
              </w:rPr>
              <w:t>2005/6</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55%</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45%</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ind w:right="504"/>
              <w:rPr>
                <w:rFonts w:ascii="Arial" w:eastAsia="Times New Roman" w:hAnsi="Arial" w:cs="Arial"/>
                <w:sz w:val="24"/>
                <w:szCs w:val="24"/>
                <w:lang w:eastAsia="en-GB"/>
              </w:rPr>
            </w:pPr>
            <w:r w:rsidRPr="002D5E70">
              <w:rPr>
                <w:rFonts w:ascii="Arial" w:eastAsia="Times New Roman" w:hAnsi="Arial" w:cs="Arial"/>
                <w:b/>
                <w:bCs/>
                <w:sz w:val="24"/>
                <w:szCs w:val="24"/>
                <w:lang w:eastAsia="en-GB"/>
              </w:rPr>
              <w:t>2006/7</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53%</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47%</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ind w:right="504"/>
              <w:rPr>
                <w:rFonts w:ascii="Arial" w:eastAsia="Times New Roman" w:hAnsi="Arial" w:cs="Arial"/>
                <w:sz w:val="24"/>
                <w:szCs w:val="24"/>
                <w:lang w:eastAsia="en-GB"/>
              </w:rPr>
            </w:pPr>
            <w:r w:rsidRPr="002D5E70">
              <w:rPr>
                <w:rFonts w:ascii="Arial" w:eastAsia="Times New Roman" w:hAnsi="Arial" w:cs="Arial"/>
                <w:b/>
                <w:bCs/>
                <w:sz w:val="24"/>
                <w:szCs w:val="24"/>
                <w:lang w:eastAsia="en-GB"/>
              </w:rPr>
              <w:t>2007/8</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52%</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48%</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ind w:right="504"/>
              <w:rPr>
                <w:rFonts w:ascii="Arial" w:eastAsia="Times New Roman" w:hAnsi="Arial" w:cs="Arial"/>
                <w:sz w:val="24"/>
                <w:szCs w:val="24"/>
                <w:lang w:eastAsia="en-GB"/>
              </w:rPr>
            </w:pPr>
            <w:r w:rsidRPr="002D5E70">
              <w:rPr>
                <w:rFonts w:ascii="Arial" w:eastAsia="Times New Roman" w:hAnsi="Arial" w:cs="Arial"/>
                <w:b/>
                <w:bCs/>
                <w:sz w:val="24"/>
                <w:szCs w:val="24"/>
                <w:lang w:eastAsia="en-GB"/>
              </w:rPr>
              <w:t>2008/9</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54%</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46%</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ind w:right="504"/>
              <w:rPr>
                <w:rFonts w:ascii="Arial" w:eastAsia="Times New Roman" w:hAnsi="Arial" w:cs="Arial"/>
                <w:sz w:val="24"/>
                <w:szCs w:val="24"/>
                <w:lang w:eastAsia="en-GB"/>
              </w:rPr>
            </w:pPr>
            <w:r w:rsidRPr="002D5E70">
              <w:rPr>
                <w:rFonts w:ascii="Arial" w:eastAsia="Times New Roman" w:hAnsi="Arial" w:cs="Arial"/>
                <w:b/>
                <w:bCs/>
                <w:sz w:val="24"/>
                <w:szCs w:val="24"/>
                <w:lang w:eastAsia="en-GB"/>
              </w:rPr>
              <w:t>2009/10</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54%</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46%</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ind w:right="504"/>
              <w:rPr>
                <w:rFonts w:ascii="Arial" w:eastAsia="Times New Roman" w:hAnsi="Arial" w:cs="Arial"/>
                <w:sz w:val="24"/>
                <w:szCs w:val="24"/>
                <w:lang w:eastAsia="en-GB"/>
              </w:rPr>
            </w:pPr>
            <w:r w:rsidRPr="002D5E70">
              <w:rPr>
                <w:rFonts w:ascii="Arial" w:eastAsia="Times New Roman" w:hAnsi="Arial" w:cs="Arial"/>
                <w:b/>
                <w:bCs/>
                <w:sz w:val="24"/>
                <w:szCs w:val="24"/>
                <w:lang w:eastAsia="en-GB"/>
              </w:rPr>
              <w:t>2010/11</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54%</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46%</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rPr>
                <w:rFonts w:ascii="Arial" w:eastAsia="Times New Roman" w:hAnsi="Arial" w:cs="Arial"/>
                <w:sz w:val="24"/>
                <w:szCs w:val="24"/>
                <w:lang w:eastAsia="en-GB"/>
              </w:rPr>
            </w:pPr>
            <w:r w:rsidRPr="002D5E70">
              <w:rPr>
                <w:rFonts w:ascii="Arial" w:eastAsia="Times New Roman" w:hAnsi="Arial" w:cs="Arial"/>
                <w:b/>
                <w:bCs/>
                <w:sz w:val="24"/>
                <w:szCs w:val="24"/>
                <w:lang w:eastAsia="en-GB"/>
              </w:rPr>
              <w:t>2011/12</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53%</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47%</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rPr>
                <w:rFonts w:ascii="Arial" w:eastAsia="Times New Roman" w:hAnsi="Arial" w:cs="Arial"/>
                <w:sz w:val="24"/>
                <w:szCs w:val="24"/>
                <w:lang w:eastAsia="en-GB"/>
              </w:rPr>
            </w:pPr>
            <w:r w:rsidRPr="002D5E70">
              <w:rPr>
                <w:rFonts w:ascii="Arial" w:eastAsia="Times New Roman" w:hAnsi="Arial" w:cs="Arial"/>
                <w:b/>
                <w:bCs/>
                <w:sz w:val="24"/>
                <w:szCs w:val="24"/>
                <w:lang w:eastAsia="en-GB"/>
              </w:rPr>
              <w:t>2012/13</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53%</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47% </w:t>
            </w:r>
          </w:p>
        </w:tc>
      </w:tr>
      <w:tr w:rsidR="00286C1A" w:rsidRPr="00286C1A" w:rsidTr="00286C1A">
        <w:tc>
          <w:tcPr>
            <w:tcW w:w="253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rPr>
                <w:rFonts w:ascii="Arial" w:eastAsia="Times New Roman" w:hAnsi="Arial" w:cs="Arial"/>
                <w:sz w:val="24"/>
                <w:szCs w:val="24"/>
                <w:lang w:eastAsia="en-GB"/>
              </w:rPr>
            </w:pPr>
            <w:r w:rsidRPr="002D5E70">
              <w:rPr>
                <w:rFonts w:ascii="Arial" w:eastAsia="Times New Roman" w:hAnsi="Arial" w:cs="Arial"/>
                <w:b/>
                <w:bCs/>
                <w:sz w:val="24"/>
                <w:szCs w:val="24"/>
                <w:lang w:eastAsia="en-GB"/>
              </w:rPr>
              <w:t>2013/14</w:t>
            </w:r>
          </w:p>
        </w:tc>
        <w:tc>
          <w:tcPr>
            <w:tcW w:w="2275"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51%</w:t>
            </w:r>
          </w:p>
        </w:tc>
        <w:tc>
          <w:tcPr>
            <w:tcW w:w="2417" w:type="dxa"/>
            <w:tcBorders>
              <w:top w:val="nil"/>
              <w:left w:val="nil"/>
              <w:bottom w:val="single" w:sz="8" w:space="0" w:color="auto"/>
              <w:right w:val="single" w:sz="8" w:space="0" w:color="auto"/>
            </w:tcBorders>
            <w:tcMar>
              <w:top w:w="0" w:type="dxa"/>
              <w:left w:w="108" w:type="dxa"/>
              <w:bottom w:w="0" w:type="dxa"/>
              <w:right w:w="108" w:type="dxa"/>
            </w:tcMar>
            <w:hideMark/>
          </w:tcPr>
          <w:p w:rsidR="00286C1A" w:rsidRPr="002D5E70" w:rsidRDefault="00286C1A" w:rsidP="00286C1A">
            <w:pPr>
              <w:spacing w:before="150" w:after="100" w:afterAutospacing="1" w:line="240" w:lineRule="auto"/>
              <w:jc w:val="center"/>
              <w:rPr>
                <w:rFonts w:ascii="Arial" w:eastAsia="Times New Roman" w:hAnsi="Arial" w:cs="Arial"/>
                <w:sz w:val="24"/>
                <w:szCs w:val="24"/>
                <w:lang w:eastAsia="en-GB"/>
              </w:rPr>
            </w:pPr>
            <w:r w:rsidRPr="002D5E70">
              <w:rPr>
                <w:rFonts w:ascii="Arial" w:eastAsia="Times New Roman" w:hAnsi="Arial" w:cs="Arial"/>
                <w:sz w:val="24"/>
                <w:szCs w:val="24"/>
                <w:lang w:eastAsia="en-GB"/>
              </w:rPr>
              <w:t>49% </w:t>
            </w:r>
          </w:p>
        </w:tc>
      </w:tr>
    </w:tbl>
    <w:p w:rsidR="00D71F8B" w:rsidRDefault="00D71F8B" w:rsidP="007B0837">
      <w:pPr>
        <w:spacing w:line="240" w:lineRule="auto"/>
        <w:rPr>
          <w:rFonts w:ascii="Arial" w:hAnsi="Arial" w:cs="Arial"/>
          <w:b/>
          <w:sz w:val="20"/>
          <w:szCs w:val="20"/>
        </w:rPr>
      </w:pPr>
    </w:p>
    <w:p w:rsidR="007B0837" w:rsidRDefault="007B0837" w:rsidP="007B0837">
      <w:pPr>
        <w:spacing w:line="240" w:lineRule="auto"/>
        <w:rPr>
          <w:rFonts w:ascii="Arial" w:hAnsi="Arial" w:cs="Arial"/>
          <w:b/>
          <w:sz w:val="20"/>
          <w:szCs w:val="20"/>
        </w:rPr>
      </w:pPr>
      <w:r w:rsidRPr="005A6EF1">
        <w:rPr>
          <w:rFonts w:ascii="Arial" w:hAnsi="Arial" w:cs="Arial"/>
          <w:b/>
          <w:sz w:val="20"/>
          <w:szCs w:val="20"/>
        </w:rPr>
        <w:t>Source: PPI analysis based on DWP (2013) Pensioners’ Incomes Series 2012/13</w:t>
      </w:r>
      <w:r w:rsidR="00F8193D">
        <w:rPr>
          <w:rFonts w:ascii="Arial" w:hAnsi="Arial" w:cs="Arial"/>
          <w:b/>
          <w:sz w:val="20"/>
          <w:szCs w:val="20"/>
        </w:rPr>
        <w:t xml:space="preserve"> </w:t>
      </w:r>
      <w:sdt>
        <w:sdtPr>
          <w:rPr>
            <w:rFonts w:ascii="Arial" w:hAnsi="Arial" w:cs="Arial"/>
            <w:b/>
            <w:sz w:val="20"/>
            <w:szCs w:val="20"/>
          </w:rPr>
          <w:id w:val="2139765048"/>
          <w:citation/>
        </w:sdtPr>
        <w:sdtContent>
          <w:r w:rsidRPr="005A6EF1">
            <w:rPr>
              <w:rFonts w:ascii="Arial" w:hAnsi="Arial" w:cs="Arial"/>
              <w:b/>
              <w:sz w:val="20"/>
              <w:szCs w:val="20"/>
            </w:rPr>
            <w:fldChar w:fldCharType="begin"/>
          </w:r>
          <w:r w:rsidRPr="005A6EF1">
            <w:rPr>
              <w:rFonts w:ascii="Arial" w:hAnsi="Arial" w:cs="Arial"/>
              <w:b/>
              <w:sz w:val="20"/>
              <w:szCs w:val="20"/>
            </w:rPr>
            <w:instrText xml:space="preserve">CITATION Sta131 \l 2057 </w:instrText>
          </w:r>
          <w:r w:rsidRPr="005A6EF1">
            <w:rPr>
              <w:rFonts w:ascii="Arial" w:hAnsi="Arial" w:cs="Arial"/>
              <w:b/>
              <w:sz w:val="20"/>
              <w:szCs w:val="20"/>
            </w:rPr>
            <w:fldChar w:fldCharType="separate"/>
          </w:r>
          <w:r w:rsidR="00CD589A" w:rsidRPr="00CD589A">
            <w:rPr>
              <w:rFonts w:ascii="Arial" w:hAnsi="Arial" w:cs="Arial"/>
              <w:noProof/>
              <w:sz w:val="20"/>
              <w:szCs w:val="20"/>
            </w:rPr>
            <w:t>(Pensions Policy Institute, 2013)</w:t>
          </w:r>
          <w:r w:rsidRPr="005A6EF1">
            <w:rPr>
              <w:rFonts w:ascii="Arial" w:hAnsi="Arial" w:cs="Arial"/>
              <w:b/>
              <w:sz w:val="20"/>
              <w:szCs w:val="20"/>
            </w:rPr>
            <w:fldChar w:fldCharType="end"/>
          </w:r>
        </w:sdtContent>
      </w:sdt>
    </w:p>
    <w:p w:rsidR="00AD3F3E" w:rsidRDefault="00AD3F3E" w:rsidP="007B0837">
      <w:pPr>
        <w:spacing w:line="240" w:lineRule="auto"/>
        <w:rPr>
          <w:rFonts w:ascii="Arial" w:hAnsi="Arial" w:cs="Arial"/>
          <w:b/>
          <w:sz w:val="20"/>
          <w:szCs w:val="20"/>
        </w:rPr>
      </w:pPr>
    </w:p>
    <w:p w:rsidR="006A2574" w:rsidRDefault="00030C38" w:rsidP="005A6EF1">
      <w:pPr>
        <w:pStyle w:val="NoSpacing"/>
        <w:spacing w:line="480" w:lineRule="auto"/>
        <w:jc w:val="both"/>
        <w:rPr>
          <w:rFonts w:ascii="Arial" w:hAnsi="Arial" w:cs="Arial"/>
          <w:sz w:val="24"/>
          <w:szCs w:val="24"/>
        </w:rPr>
      </w:pPr>
      <w:r w:rsidRPr="00C12198">
        <w:rPr>
          <w:rFonts w:ascii="Arial" w:hAnsi="Arial" w:cs="Arial"/>
          <w:sz w:val="24"/>
          <w:szCs w:val="24"/>
        </w:rPr>
        <w:t>Key to the State Pension is the dispersal of the ‘Triple Lock</w:t>
      </w:r>
      <w:r w:rsidR="001468B1" w:rsidRPr="00C12198">
        <w:rPr>
          <w:rFonts w:ascii="Arial" w:hAnsi="Arial" w:cs="Arial"/>
          <w:sz w:val="24"/>
          <w:szCs w:val="24"/>
        </w:rPr>
        <w:t>’ made by</w:t>
      </w:r>
      <w:r w:rsidRPr="00C12198">
        <w:rPr>
          <w:rFonts w:ascii="Arial" w:hAnsi="Arial" w:cs="Arial"/>
          <w:sz w:val="24"/>
          <w:szCs w:val="24"/>
        </w:rPr>
        <w:t xml:space="preserve"> </w:t>
      </w:r>
      <w:r w:rsidR="001468B1" w:rsidRPr="00C12198">
        <w:rPr>
          <w:rFonts w:ascii="Arial" w:hAnsi="Arial" w:cs="Arial"/>
          <w:sz w:val="24"/>
          <w:szCs w:val="24"/>
        </w:rPr>
        <w:t>the</w:t>
      </w:r>
      <w:r w:rsidR="00686FAD">
        <w:rPr>
          <w:rFonts w:ascii="Arial" w:hAnsi="Arial" w:cs="Arial"/>
          <w:sz w:val="24"/>
          <w:szCs w:val="24"/>
        </w:rPr>
        <w:t xml:space="preserve"> </w:t>
      </w:r>
      <w:r w:rsidR="001468B1" w:rsidRPr="00C12198">
        <w:rPr>
          <w:rFonts w:ascii="Arial" w:hAnsi="Arial" w:cs="Arial"/>
          <w:sz w:val="24"/>
          <w:szCs w:val="24"/>
        </w:rPr>
        <w:t>Coalition Government in 2010</w:t>
      </w:r>
      <w:r w:rsidR="00855CEB">
        <w:rPr>
          <w:rFonts w:ascii="Arial" w:hAnsi="Arial" w:cs="Arial"/>
          <w:sz w:val="24"/>
          <w:szCs w:val="24"/>
        </w:rPr>
        <w:t xml:space="preserve">, </w:t>
      </w:r>
      <w:r w:rsidR="001468B1" w:rsidRPr="00C12198">
        <w:rPr>
          <w:rFonts w:ascii="Arial" w:hAnsi="Arial" w:cs="Arial"/>
          <w:sz w:val="24"/>
          <w:szCs w:val="24"/>
        </w:rPr>
        <w:t>guarantee</w:t>
      </w:r>
      <w:r w:rsidR="00855CEB">
        <w:rPr>
          <w:rFonts w:ascii="Arial" w:hAnsi="Arial" w:cs="Arial"/>
          <w:sz w:val="24"/>
          <w:szCs w:val="24"/>
        </w:rPr>
        <w:t>d</w:t>
      </w:r>
      <w:r w:rsidR="001468B1" w:rsidRPr="00C12198">
        <w:rPr>
          <w:rFonts w:ascii="Arial" w:hAnsi="Arial" w:cs="Arial"/>
          <w:sz w:val="24"/>
          <w:szCs w:val="24"/>
        </w:rPr>
        <w:t xml:space="preserve"> to increase the state pension every year by</w:t>
      </w:r>
      <w:r w:rsidR="00D11B55" w:rsidRPr="00C12198">
        <w:rPr>
          <w:rFonts w:ascii="Arial" w:hAnsi="Arial" w:cs="Arial"/>
          <w:sz w:val="24"/>
          <w:szCs w:val="24"/>
        </w:rPr>
        <w:t xml:space="preserve"> either</w:t>
      </w:r>
      <w:r w:rsidR="001468B1" w:rsidRPr="00C12198">
        <w:rPr>
          <w:rFonts w:ascii="Arial" w:hAnsi="Arial" w:cs="Arial"/>
          <w:sz w:val="24"/>
          <w:szCs w:val="24"/>
        </w:rPr>
        <w:t xml:space="preserve"> inflation, averag</w:t>
      </w:r>
      <w:r w:rsidR="0032436B">
        <w:rPr>
          <w:rFonts w:ascii="Arial" w:hAnsi="Arial" w:cs="Arial"/>
          <w:sz w:val="24"/>
          <w:szCs w:val="24"/>
        </w:rPr>
        <w:t>e earnings or a minimum of 2.5%</w:t>
      </w:r>
      <w:r w:rsidR="00855CEB">
        <w:rPr>
          <w:rFonts w:ascii="Arial" w:hAnsi="Arial" w:cs="Arial"/>
          <w:sz w:val="24"/>
          <w:szCs w:val="24"/>
        </w:rPr>
        <w:t xml:space="preserve"> </w:t>
      </w:r>
      <w:sdt>
        <w:sdtPr>
          <w:rPr>
            <w:rFonts w:ascii="Arial" w:hAnsi="Arial" w:cs="Arial"/>
            <w:sz w:val="24"/>
            <w:szCs w:val="24"/>
          </w:rPr>
          <w:id w:val="1069844788"/>
          <w:citation/>
        </w:sdtPr>
        <w:sdtContent>
          <w:r w:rsidR="005C5B55" w:rsidRPr="00C12198">
            <w:rPr>
              <w:rFonts w:ascii="Arial" w:hAnsi="Arial" w:cs="Arial"/>
              <w:sz w:val="24"/>
              <w:szCs w:val="24"/>
            </w:rPr>
            <w:fldChar w:fldCharType="begin"/>
          </w:r>
          <w:r w:rsidR="00855CEB">
            <w:rPr>
              <w:rFonts w:ascii="Arial" w:hAnsi="Arial" w:cs="Arial"/>
              <w:sz w:val="24"/>
              <w:szCs w:val="24"/>
            </w:rPr>
            <w:instrText xml:space="preserve">CITATION Pen10 \l 2057 </w:instrText>
          </w:r>
          <w:r w:rsidR="005C5B55" w:rsidRPr="00C12198">
            <w:rPr>
              <w:rFonts w:ascii="Arial" w:hAnsi="Arial" w:cs="Arial"/>
              <w:sz w:val="24"/>
              <w:szCs w:val="24"/>
            </w:rPr>
            <w:fldChar w:fldCharType="separate"/>
          </w:r>
          <w:r w:rsidR="00CD589A" w:rsidRPr="00CD589A">
            <w:rPr>
              <w:rFonts w:ascii="Arial" w:hAnsi="Arial" w:cs="Arial"/>
              <w:noProof/>
              <w:sz w:val="24"/>
              <w:szCs w:val="24"/>
            </w:rPr>
            <w:t>(Pensions Triple Lock, 2010)</w:t>
          </w:r>
          <w:r w:rsidR="005C5B55" w:rsidRPr="00C12198">
            <w:rPr>
              <w:rFonts w:ascii="Arial" w:hAnsi="Arial" w:cs="Arial"/>
              <w:sz w:val="24"/>
              <w:szCs w:val="24"/>
            </w:rPr>
            <w:fldChar w:fldCharType="end"/>
          </w:r>
        </w:sdtContent>
      </w:sdt>
      <w:r w:rsidR="000B3FC0">
        <w:rPr>
          <w:rFonts w:ascii="Arial" w:hAnsi="Arial" w:cs="Arial"/>
          <w:sz w:val="24"/>
          <w:szCs w:val="24"/>
        </w:rPr>
        <w:t>.</w:t>
      </w:r>
      <w:r w:rsidR="00855CEB">
        <w:rPr>
          <w:rFonts w:ascii="Arial" w:hAnsi="Arial" w:cs="Arial"/>
          <w:sz w:val="24"/>
          <w:szCs w:val="24"/>
        </w:rPr>
        <w:t xml:space="preserve"> </w:t>
      </w:r>
      <w:r w:rsidR="0032436B">
        <w:rPr>
          <w:rFonts w:ascii="Arial" w:hAnsi="Arial" w:cs="Arial"/>
          <w:sz w:val="24"/>
          <w:szCs w:val="24"/>
        </w:rPr>
        <w:t xml:space="preserve"> </w:t>
      </w:r>
      <w:r w:rsidR="001468B1" w:rsidRPr="00C12198">
        <w:rPr>
          <w:rFonts w:ascii="Arial" w:hAnsi="Arial" w:cs="Arial"/>
          <w:sz w:val="24"/>
          <w:szCs w:val="24"/>
        </w:rPr>
        <w:t xml:space="preserve">Designed to protect pensioners and ensure their income was not eroded by the rise in cost of living, </w:t>
      </w:r>
      <w:r w:rsidR="00D11B55" w:rsidRPr="00C12198">
        <w:rPr>
          <w:rFonts w:ascii="Arial" w:hAnsi="Arial" w:cs="Arial"/>
          <w:sz w:val="24"/>
          <w:szCs w:val="24"/>
        </w:rPr>
        <w:t>David Cameron – the then Prime Minister – warned in May 2016 that to leave the EU would cause a “black hole” in public finances</w:t>
      </w:r>
      <w:r w:rsidR="00C12198" w:rsidRPr="00C12198">
        <w:rPr>
          <w:rFonts w:ascii="Arial" w:hAnsi="Arial" w:cs="Arial"/>
          <w:sz w:val="24"/>
          <w:szCs w:val="24"/>
        </w:rPr>
        <w:t xml:space="preserve"> leading to a shortfall of </w:t>
      </w:r>
      <w:r w:rsidR="00C12198" w:rsidRPr="00C12198">
        <w:rPr>
          <w:rFonts w:ascii="Arial" w:hAnsi="Arial" w:cs="Arial"/>
          <w:sz w:val="24"/>
          <w:szCs w:val="24"/>
        </w:rPr>
        <w:lastRenderedPageBreak/>
        <w:t>between £20bn to £40bn</w:t>
      </w:r>
      <w:r w:rsidR="00D11B55" w:rsidRPr="00C12198">
        <w:rPr>
          <w:rFonts w:ascii="Arial" w:hAnsi="Arial" w:cs="Arial"/>
          <w:sz w:val="24"/>
          <w:szCs w:val="24"/>
        </w:rPr>
        <w:t>.  He was quoted as saying that the “pension promise” made by the Coalition Government had been based upon the principle of an economy based on growth and success</w:t>
      </w:r>
      <w:r w:rsidR="00C12198">
        <w:rPr>
          <w:rFonts w:ascii="Arial" w:hAnsi="Arial" w:cs="Arial"/>
          <w:sz w:val="24"/>
          <w:szCs w:val="24"/>
        </w:rPr>
        <w:t xml:space="preserve"> </w:t>
      </w:r>
      <w:sdt>
        <w:sdtPr>
          <w:rPr>
            <w:rFonts w:ascii="Arial" w:hAnsi="Arial" w:cs="Arial"/>
            <w:sz w:val="24"/>
            <w:szCs w:val="24"/>
          </w:rPr>
          <w:id w:val="-1939666613"/>
          <w:citation/>
        </w:sdtPr>
        <w:sdtContent>
          <w:r w:rsidR="00C12198">
            <w:rPr>
              <w:rFonts w:ascii="Arial" w:hAnsi="Arial" w:cs="Arial"/>
              <w:sz w:val="24"/>
              <w:szCs w:val="24"/>
            </w:rPr>
            <w:fldChar w:fldCharType="begin"/>
          </w:r>
          <w:r w:rsidR="00C12198">
            <w:rPr>
              <w:rFonts w:ascii="Arial" w:hAnsi="Arial" w:cs="Arial"/>
              <w:sz w:val="24"/>
              <w:szCs w:val="24"/>
              <w:lang w:val="en-GB"/>
            </w:rPr>
            <w:instrText xml:space="preserve"> CITATION Bro16 \l 2057 </w:instrText>
          </w:r>
          <w:r w:rsidR="00C12198">
            <w:rPr>
              <w:rFonts w:ascii="Arial" w:hAnsi="Arial" w:cs="Arial"/>
              <w:sz w:val="24"/>
              <w:szCs w:val="24"/>
            </w:rPr>
            <w:fldChar w:fldCharType="separate"/>
          </w:r>
          <w:r w:rsidR="00CD589A" w:rsidRPr="00CD589A">
            <w:rPr>
              <w:rFonts w:ascii="Arial" w:hAnsi="Arial" w:cs="Arial"/>
              <w:noProof/>
              <w:sz w:val="24"/>
              <w:szCs w:val="24"/>
              <w:lang w:val="en-GB"/>
            </w:rPr>
            <w:t>(Brodbeck, 2016 )</w:t>
          </w:r>
          <w:r w:rsidR="00C12198">
            <w:rPr>
              <w:rFonts w:ascii="Arial" w:hAnsi="Arial" w:cs="Arial"/>
              <w:sz w:val="24"/>
              <w:szCs w:val="24"/>
            </w:rPr>
            <w:fldChar w:fldCharType="end"/>
          </w:r>
        </w:sdtContent>
      </w:sdt>
      <w:r w:rsidR="00C12198">
        <w:rPr>
          <w:rFonts w:ascii="Arial" w:hAnsi="Arial" w:cs="Arial"/>
          <w:sz w:val="24"/>
          <w:szCs w:val="24"/>
        </w:rPr>
        <w:t>.</w:t>
      </w:r>
      <w:r w:rsidR="00671E5D">
        <w:rPr>
          <w:rFonts w:ascii="Arial" w:hAnsi="Arial" w:cs="Arial"/>
          <w:sz w:val="24"/>
          <w:szCs w:val="24"/>
        </w:rPr>
        <w:t xml:space="preserve"> </w:t>
      </w:r>
    </w:p>
    <w:p w:rsidR="00030C38" w:rsidRDefault="00D11B55" w:rsidP="005A6EF1">
      <w:pPr>
        <w:pStyle w:val="NoSpacing"/>
        <w:spacing w:line="480" w:lineRule="auto"/>
        <w:jc w:val="both"/>
        <w:rPr>
          <w:rFonts w:ascii="Arial" w:hAnsi="Arial" w:cs="Arial"/>
          <w:sz w:val="24"/>
          <w:szCs w:val="24"/>
        </w:rPr>
      </w:pPr>
      <w:r w:rsidRPr="00C12198">
        <w:rPr>
          <w:rFonts w:ascii="Arial" w:hAnsi="Arial" w:cs="Arial"/>
          <w:sz w:val="24"/>
          <w:szCs w:val="24"/>
        </w:rPr>
        <w:t xml:space="preserve">In their 2015 manifesto, the Conservative Government had promised to extend the </w:t>
      </w:r>
      <w:r w:rsidR="001468B1" w:rsidRPr="00C12198">
        <w:rPr>
          <w:rFonts w:ascii="Arial" w:hAnsi="Arial" w:cs="Arial"/>
          <w:sz w:val="24"/>
          <w:szCs w:val="24"/>
        </w:rPr>
        <w:t>triple lock</w:t>
      </w:r>
      <w:r w:rsidRPr="00C12198">
        <w:rPr>
          <w:rFonts w:ascii="Arial" w:hAnsi="Arial" w:cs="Arial"/>
          <w:sz w:val="24"/>
          <w:szCs w:val="24"/>
        </w:rPr>
        <w:t xml:space="preserve"> guarantee until 2020</w:t>
      </w:r>
      <w:r w:rsidR="00C12198" w:rsidRPr="00C12198">
        <w:rPr>
          <w:rFonts w:ascii="Arial" w:hAnsi="Arial" w:cs="Arial"/>
          <w:sz w:val="24"/>
          <w:szCs w:val="24"/>
        </w:rPr>
        <w:t>, however it</w:t>
      </w:r>
      <w:r w:rsidR="001468B1" w:rsidRPr="00C12198">
        <w:rPr>
          <w:rFonts w:ascii="Arial" w:hAnsi="Arial" w:cs="Arial"/>
          <w:sz w:val="24"/>
          <w:szCs w:val="24"/>
        </w:rPr>
        <w:t xml:space="preserve"> is now in danger of being removed by the current Prime Minister, Theresa May, due to cost – estimated to be £45bn over the next f</w:t>
      </w:r>
      <w:r w:rsidR="006A2574">
        <w:rPr>
          <w:rFonts w:ascii="Arial" w:hAnsi="Arial" w:cs="Arial"/>
          <w:sz w:val="24"/>
          <w:szCs w:val="24"/>
        </w:rPr>
        <w:t>ifteen years.  With</w:t>
      </w:r>
      <w:r w:rsidR="001468B1" w:rsidRPr="00C12198">
        <w:rPr>
          <w:rFonts w:ascii="Arial" w:hAnsi="Arial" w:cs="Arial"/>
          <w:sz w:val="24"/>
          <w:szCs w:val="24"/>
        </w:rPr>
        <w:t xml:space="preserve"> an </w:t>
      </w:r>
      <w:r w:rsidR="006A2574" w:rsidRPr="00C12198">
        <w:rPr>
          <w:rFonts w:ascii="Arial" w:hAnsi="Arial" w:cs="Arial"/>
          <w:sz w:val="24"/>
          <w:szCs w:val="24"/>
        </w:rPr>
        <w:t>ever-aging</w:t>
      </w:r>
      <w:r w:rsidR="006A2574">
        <w:rPr>
          <w:rFonts w:ascii="Arial" w:hAnsi="Arial" w:cs="Arial"/>
          <w:sz w:val="24"/>
          <w:szCs w:val="24"/>
        </w:rPr>
        <w:t xml:space="preserve"> population of</w:t>
      </w:r>
      <w:r w:rsidR="001468B1" w:rsidRPr="00C12198">
        <w:rPr>
          <w:rFonts w:ascii="Arial" w:hAnsi="Arial" w:cs="Arial"/>
          <w:sz w:val="24"/>
          <w:szCs w:val="24"/>
        </w:rPr>
        <w:t xml:space="preserve"> pensioners living longer, in short, the Government can no</w:t>
      </w:r>
      <w:r w:rsidR="005C5B55" w:rsidRPr="00C12198">
        <w:rPr>
          <w:rFonts w:ascii="Arial" w:hAnsi="Arial" w:cs="Arial"/>
          <w:sz w:val="24"/>
          <w:szCs w:val="24"/>
        </w:rPr>
        <w:t xml:space="preserve"> </w:t>
      </w:r>
      <w:r w:rsidR="001468B1" w:rsidRPr="00C12198">
        <w:rPr>
          <w:rFonts w:ascii="Arial" w:hAnsi="Arial" w:cs="Arial"/>
          <w:sz w:val="24"/>
          <w:szCs w:val="24"/>
        </w:rPr>
        <w:t>longer</w:t>
      </w:r>
      <w:r w:rsidR="000B3FC0">
        <w:rPr>
          <w:rFonts w:ascii="Arial" w:hAnsi="Arial" w:cs="Arial"/>
          <w:sz w:val="24"/>
          <w:szCs w:val="24"/>
        </w:rPr>
        <w:t xml:space="preserve"> afford to keep the triple lock</w:t>
      </w:r>
      <w:r w:rsidR="001468B1" w:rsidRPr="00C12198">
        <w:rPr>
          <w:rFonts w:ascii="Arial" w:hAnsi="Arial" w:cs="Arial"/>
          <w:sz w:val="24"/>
          <w:szCs w:val="24"/>
        </w:rPr>
        <w:t xml:space="preserve"> </w:t>
      </w:r>
      <w:sdt>
        <w:sdtPr>
          <w:rPr>
            <w:rFonts w:ascii="Arial" w:hAnsi="Arial" w:cs="Arial"/>
            <w:sz w:val="24"/>
            <w:szCs w:val="24"/>
          </w:rPr>
          <w:id w:val="807293132"/>
          <w:citation/>
        </w:sdtPr>
        <w:sdtContent>
          <w:r w:rsidR="001468B1" w:rsidRPr="00C12198">
            <w:rPr>
              <w:rFonts w:ascii="Arial" w:hAnsi="Arial" w:cs="Arial"/>
              <w:sz w:val="24"/>
              <w:szCs w:val="24"/>
            </w:rPr>
            <w:fldChar w:fldCharType="begin"/>
          </w:r>
          <w:r w:rsidR="001468B1" w:rsidRPr="00C12198">
            <w:rPr>
              <w:rFonts w:ascii="Arial" w:hAnsi="Arial" w:cs="Arial"/>
              <w:sz w:val="24"/>
              <w:szCs w:val="24"/>
            </w:rPr>
            <w:instrText xml:space="preserve"> CITATION McG13 \l 2057 </w:instrText>
          </w:r>
          <w:r w:rsidR="001468B1" w:rsidRPr="00C12198">
            <w:rPr>
              <w:rFonts w:ascii="Arial" w:hAnsi="Arial" w:cs="Arial"/>
              <w:sz w:val="24"/>
              <w:szCs w:val="24"/>
            </w:rPr>
            <w:fldChar w:fldCharType="separate"/>
          </w:r>
          <w:r w:rsidR="00CD589A" w:rsidRPr="00CD589A">
            <w:rPr>
              <w:rFonts w:ascii="Arial" w:hAnsi="Arial" w:cs="Arial"/>
              <w:noProof/>
              <w:sz w:val="24"/>
              <w:szCs w:val="24"/>
            </w:rPr>
            <w:t>(McGagh, 2013)</w:t>
          </w:r>
          <w:r w:rsidR="001468B1" w:rsidRPr="00C12198">
            <w:rPr>
              <w:rFonts w:ascii="Arial" w:hAnsi="Arial" w:cs="Arial"/>
              <w:sz w:val="24"/>
              <w:szCs w:val="24"/>
            </w:rPr>
            <w:fldChar w:fldCharType="end"/>
          </w:r>
        </w:sdtContent>
      </w:sdt>
      <w:r w:rsidR="000B3FC0">
        <w:rPr>
          <w:rFonts w:ascii="Arial" w:hAnsi="Arial" w:cs="Arial"/>
          <w:sz w:val="24"/>
          <w:szCs w:val="24"/>
        </w:rPr>
        <w:t>.</w:t>
      </w:r>
    </w:p>
    <w:p w:rsidR="00081B35" w:rsidRPr="006A2574" w:rsidRDefault="006A2574" w:rsidP="006A2574">
      <w:pPr>
        <w:spacing w:line="480" w:lineRule="auto"/>
        <w:jc w:val="both"/>
        <w:rPr>
          <w:rFonts w:ascii="Arial" w:hAnsi="Arial" w:cs="Arial"/>
          <w:b/>
          <w:sz w:val="24"/>
          <w:szCs w:val="24"/>
        </w:rPr>
      </w:pPr>
      <w:r>
        <w:rPr>
          <w:rFonts w:ascii="Arial" w:hAnsi="Arial" w:cs="Arial"/>
          <w:b/>
          <w:sz w:val="24"/>
          <w:szCs w:val="24"/>
        </w:rPr>
        <w:t xml:space="preserve">3.2 </w:t>
      </w:r>
      <w:r w:rsidR="00081B35" w:rsidRPr="006A2574">
        <w:rPr>
          <w:rFonts w:ascii="Arial" w:hAnsi="Arial" w:cs="Arial"/>
          <w:b/>
          <w:sz w:val="24"/>
          <w:szCs w:val="24"/>
        </w:rPr>
        <w:t xml:space="preserve">Defined Benefit </w:t>
      </w:r>
      <w:r w:rsidR="00671E5D" w:rsidRPr="006A2574">
        <w:rPr>
          <w:rFonts w:ascii="Arial" w:hAnsi="Arial" w:cs="Arial"/>
          <w:b/>
          <w:sz w:val="24"/>
          <w:szCs w:val="24"/>
        </w:rPr>
        <w:t>(DB)</w:t>
      </w:r>
      <w:r w:rsidR="00081B35" w:rsidRPr="006A2574">
        <w:rPr>
          <w:rFonts w:ascii="Arial" w:hAnsi="Arial" w:cs="Arial"/>
          <w:b/>
          <w:sz w:val="24"/>
          <w:szCs w:val="24"/>
        </w:rPr>
        <w:t>Schemes</w:t>
      </w:r>
    </w:p>
    <w:p w:rsidR="00077241" w:rsidRDefault="004251A8" w:rsidP="005A6EF1">
      <w:pPr>
        <w:spacing w:line="480" w:lineRule="auto"/>
        <w:jc w:val="both"/>
        <w:rPr>
          <w:rFonts w:ascii="Arial" w:hAnsi="Arial" w:cs="Arial"/>
          <w:sz w:val="24"/>
          <w:szCs w:val="24"/>
        </w:rPr>
      </w:pPr>
      <w:r>
        <w:rPr>
          <w:rFonts w:ascii="Arial" w:hAnsi="Arial" w:cs="Arial"/>
          <w:sz w:val="24"/>
          <w:szCs w:val="24"/>
        </w:rPr>
        <w:t xml:space="preserve">As discussed </w:t>
      </w:r>
      <w:r w:rsidR="00671E5D">
        <w:rPr>
          <w:rFonts w:ascii="Arial" w:hAnsi="Arial" w:cs="Arial"/>
          <w:sz w:val="24"/>
          <w:szCs w:val="24"/>
        </w:rPr>
        <w:t>previously,</w:t>
      </w:r>
      <w:r>
        <w:rPr>
          <w:rFonts w:ascii="Arial" w:hAnsi="Arial" w:cs="Arial"/>
          <w:sz w:val="24"/>
          <w:szCs w:val="24"/>
        </w:rPr>
        <w:t xml:space="preserve"> </w:t>
      </w:r>
      <w:r w:rsidR="00671E5D">
        <w:rPr>
          <w:rFonts w:ascii="Arial" w:hAnsi="Arial" w:cs="Arial"/>
          <w:sz w:val="24"/>
          <w:szCs w:val="24"/>
        </w:rPr>
        <w:t xml:space="preserve">DB or ‘final salary’ </w:t>
      </w:r>
      <w:r w:rsidR="00081B35" w:rsidRPr="004406C2">
        <w:rPr>
          <w:rFonts w:ascii="Arial" w:hAnsi="Arial" w:cs="Arial"/>
          <w:sz w:val="24"/>
          <w:szCs w:val="24"/>
        </w:rPr>
        <w:t>scheme</w:t>
      </w:r>
      <w:r w:rsidR="00F82134">
        <w:rPr>
          <w:rFonts w:ascii="Arial" w:hAnsi="Arial" w:cs="Arial"/>
          <w:sz w:val="24"/>
          <w:szCs w:val="24"/>
        </w:rPr>
        <w:t>s</w:t>
      </w:r>
      <w:r w:rsidR="007700E5" w:rsidRPr="004406C2">
        <w:rPr>
          <w:rFonts w:ascii="Arial" w:hAnsi="Arial" w:cs="Arial"/>
          <w:sz w:val="24"/>
          <w:szCs w:val="24"/>
        </w:rPr>
        <w:t xml:space="preserve"> </w:t>
      </w:r>
      <w:r w:rsidR="00D117F3" w:rsidRPr="004406C2">
        <w:rPr>
          <w:rFonts w:ascii="Arial" w:hAnsi="Arial" w:cs="Arial"/>
          <w:sz w:val="24"/>
          <w:szCs w:val="24"/>
        </w:rPr>
        <w:t>identif</w:t>
      </w:r>
      <w:r w:rsidR="00F82134">
        <w:rPr>
          <w:rFonts w:ascii="Arial" w:hAnsi="Arial" w:cs="Arial"/>
          <w:sz w:val="24"/>
          <w:szCs w:val="24"/>
        </w:rPr>
        <w:t>y</w:t>
      </w:r>
      <w:r w:rsidR="00D117F3" w:rsidRPr="004406C2">
        <w:rPr>
          <w:rFonts w:ascii="Arial" w:hAnsi="Arial" w:cs="Arial"/>
          <w:sz w:val="24"/>
          <w:szCs w:val="24"/>
        </w:rPr>
        <w:t xml:space="preserve"> the specific benefit payable to the plan holder on retirement from the outset</w:t>
      </w:r>
      <w:r w:rsidR="007700E5" w:rsidRPr="004406C2">
        <w:rPr>
          <w:rFonts w:ascii="Arial" w:hAnsi="Arial" w:cs="Arial"/>
          <w:sz w:val="24"/>
          <w:szCs w:val="24"/>
        </w:rPr>
        <w:t>, by determining length of service</w:t>
      </w:r>
      <w:r w:rsidR="00671E5D">
        <w:rPr>
          <w:rFonts w:ascii="Arial" w:hAnsi="Arial" w:cs="Arial"/>
          <w:sz w:val="24"/>
          <w:szCs w:val="24"/>
        </w:rPr>
        <w:t>,</w:t>
      </w:r>
      <w:r w:rsidR="007700E5" w:rsidRPr="004406C2">
        <w:rPr>
          <w:rFonts w:ascii="Arial" w:hAnsi="Arial" w:cs="Arial"/>
          <w:sz w:val="24"/>
          <w:szCs w:val="24"/>
        </w:rPr>
        <w:t xml:space="preserve"> </w:t>
      </w:r>
      <w:r w:rsidR="00671E5D">
        <w:rPr>
          <w:rFonts w:ascii="Arial" w:hAnsi="Arial" w:cs="Arial"/>
          <w:sz w:val="24"/>
          <w:szCs w:val="24"/>
        </w:rPr>
        <w:t>with</w:t>
      </w:r>
      <w:r w:rsidR="007700E5" w:rsidRPr="004406C2">
        <w:rPr>
          <w:rFonts w:ascii="Arial" w:hAnsi="Arial" w:cs="Arial"/>
          <w:sz w:val="24"/>
          <w:szCs w:val="24"/>
        </w:rPr>
        <w:t xml:space="preserve"> </w:t>
      </w:r>
      <w:r w:rsidR="00D117F3" w:rsidRPr="004406C2">
        <w:rPr>
          <w:rFonts w:ascii="Arial" w:hAnsi="Arial" w:cs="Arial"/>
          <w:sz w:val="24"/>
          <w:szCs w:val="24"/>
        </w:rPr>
        <w:t>the employer paying</w:t>
      </w:r>
      <w:r w:rsidR="005456DF" w:rsidRPr="004406C2">
        <w:rPr>
          <w:rFonts w:ascii="Arial" w:hAnsi="Arial" w:cs="Arial"/>
          <w:sz w:val="24"/>
          <w:szCs w:val="24"/>
        </w:rPr>
        <w:t xml:space="preserve"> an agreed contribution </w:t>
      </w:r>
      <w:r w:rsidR="00671E5D">
        <w:rPr>
          <w:rFonts w:ascii="Arial" w:hAnsi="Arial" w:cs="Arial"/>
          <w:sz w:val="24"/>
          <w:szCs w:val="24"/>
        </w:rPr>
        <w:t>i</w:t>
      </w:r>
      <w:r w:rsidR="005456DF" w:rsidRPr="004406C2">
        <w:rPr>
          <w:rFonts w:ascii="Arial" w:hAnsi="Arial" w:cs="Arial"/>
          <w:sz w:val="24"/>
          <w:szCs w:val="24"/>
        </w:rPr>
        <w:t>nto a pension fund on the employees’ behalf</w:t>
      </w:r>
      <w:r w:rsidR="00C57543" w:rsidRPr="004406C2">
        <w:rPr>
          <w:rFonts w:ascii="Arial" w:hAnsi="Arial" w:cs="Arial"/>
          <w:sz w:val="24"/>
          <w:szCs w:val="24"/>
        </w:rPr>
        <w:t>.  Perkins &amp; White</w:t>
      </w:r>
      <w:r w:rsidR="002E4751">
        <w:rPr>
          <w:rFonts w:ascii="Arial" w:hAnsi="Arial" w:cs="Arial"/>
          <w:sz w:val="24"/>
          <w:szCs w:val="24"/>
        </w:rPr>
        <w:t xml:space="preserve"> (2008),</w:t>
      </w:r>
      <w:r w:rsidR="00C57543" w:rsidRPr="004406C2">
        <w:rPr>
          <w:rFonts w:ascii="Arial" w:hAnsi="Arial" w:cs="Arial"/>
          <w:sz w:val="24"/>
          <w:szCs w:val="24"/>
        </w:rPr>
        <w:t xml:space="preserve"> confirm that the schemes are named ‘defined benefit’ as the employee </w:t>
      </w:r>
      <w:r w:rsidR="006A2574" w:rsidRPr="004406C2">
        <w:rPr>
          <w:rFonts w:ascii="Arial" w:hAnsi="Arial" w:cs="Arial"/>
          <w:sz w:val="24"/>
          <w:szCs w:val="24"/>
        </w:rPr>
        <w:t>can</w:t>
      </w:r>
      <w:r w:rsidR="00D117F3" w:rsidRPr="004406C2">
        <w:rPr>
          <w:rFonts w:ascii="Arial" w:hAnsi="Arial" w:cs="Arial"/>
          <w:sz w:val="24"/>
          <w:szCs w:val="24"/>
        </w:rPr>
        <w:t xml:space="preserve"> guarantee</w:t>
      </w:r>
      <w:r w:rsidR="00C57543" w:rsidRPr="004406C2">
        <w:rPr>
          <w:rFonts w:ascii="Arial" w:hAnsi="Arial" w:cs="Arial"/>
          <w:sz w:val="24"/>
          <w:szCs w:val="24"/>
        </w:rPr>
        <w:t xml:space="preserve"> their exact pension payment</w:t>
      </w:r>
      <w:r w:rsidR="00573005" w:rsidRPr="004406C2">
        <w:rPr>
          <w:rFonts w:ascii="Arial" w:hAnsi="Arial" w:cs="Arial"/>
          <w:sz w:val="24"/>
          <w:szCs w:val="24"/>
        </w:rPr>
        <w:t xml:space="preserve"> based on the company’s pay structure. </w:t>
      </w:r>
      <w:r w:rsidR="005456DF" w:rsidRPr="004406C2">
        <w:rPr>
          <w:rFonts w:ascii="Arial" w:hAnsi="Arial" w:cs="Arial"/>
          <w:sz w:val="24"/>
          <w:szCs w:val="24"/>
        </w:rPr>
        <w:t>Once invested into a fund, the pension will grow and produce other benefits that will be paid back to the employee</w:t>
      </w:r>
      <w:r w:rsidR="00C57543" w:rsidRPr="004406C2">
        <w:rPr>
          <w:rFonts w:ascii="Arial" w:hAnsi="Arial" w:cs="Arial"/>
          <w:sz w:val="24"/>
          <w:szCs w:val="24"/>
        </w:rPr>
        <w:t xml:space="preserve"> during retirement</w:t>
      </w:r>
      <w:r w:rsidR="003905A6" w:rsidRPr="004406C2">
        <w:rPr>
          <w:rFonts w:ascii="Arial" w:hAnsi="Arial" w:cs="Arial"/>
          <w:sz w:val="24"/>
          <w:szCs w:val="24"/>
        </w:rPr>
        <w:t xml:space="preserve"> until death</w:t>
      </w:r>
      <w:r w:rsidR="00F10235" w:rsidRPr="004406C2">
        <w:rPr>
          <w:rFonts w:ascii="Arial" w:hAnsi="Arial" w:cs="Arial"/>
          <w:sz w:val="24"/>
          <w:szCs w:val="24"/>
        </w:rPr>
        <w:t xml:space="preserve"> with the employee having no control over the investment.</w:t>
      </w:r>
    </w:p>
    <w:p w:rsidR="00C57543" w:rsidRDefault="00C57543" w:rsidP="005A6EF1">
      <w:pPr>
        <w:spacing w:line="480" w:lineRule="auto"/>
        <w:jc w:val="both"/>
        <w:rPr>
          <w:rFonts w:ascii="Arial" w:hAnsi="Arial" w:cs="Arial"/>
          <w:sz w:val="24"/>
          <w:szCs w:val="24"/>
        </w:rPr>
      </w:pPr>
      <w:r w:rsidRPr="004406C2">
        <w:rPr>
          <w:rFonts w:ascii="Arial" w:hAnsi="Arial" w:cs="Arial"/>
          <w:sz w:val="24"/>
          <w:szCs w:val="24"/>
        </w:rPr>
        <w:t>The final pension payment</w:t>
      </w:r>
      <w:r w:rsidR="00D117F3" w:rsidRPr="004406C2">
        <w:rPr>
          <w:rFonts w:ascii="Arial" w:hAnsi="Arial" w:cs="Arial"/>
          <w:sz w:val="24"/>
          <w:szCs w:val="24"/>
        </w:rPr>
        <w:t xml:space="preserve"> is</w:t>
      </w:r>
      <w:r w:rsidRPr="004406C2">
        <w:rPr>
          <w:rFonts w:ascii="Arial" w:hAnsi="Arial" w:cs="Arial"/>
          <w:sz w:val="24"/>
          <w:szCs w:val="24"/>
        </w:rPr>
        <w:t xml:space="preserve"> linked to the number of years the employee paid into the scheme and their salary at retirement</w:t>
      </w:r>
      <w:r w:rsidR="00D117F3" w:rsidRPr="004406C2">
        <w:rPr>
          <w:rFonts w:ascii="Arial" w:hAnsi="Arial" w:cs="Arial"/>
          <w:sz w:val="24"/>
          <w:szCs w:val="24"/>
        </w:rPr>
        <w:t xml:space="preserve">, with </w:t>
      </w:r>
      <w:r w:rsidRPr="004406C2">
        <w:rPr>
          <w:rFonts w:ascii="Arial" w:hAnsi="Arial" w:cs="Arial"/>
          <w:sz w:val="24"/>
          <w:szCs w:val="24"/>
        </w:rPr>
        <w:t>a spousal income available in the event of</w:t>
      </w:r>
      <w:r w:rsidR="00D117F3" w:rsidRPr="004406C2">
        <w:rPr>
          <w:rFonts w:ascii="Arial" w:hAnsi="Arial" w:cs="Arial"/>
          <w:sz w:val="24"/>
          <w:szCs w:val="24"/>
        </w:rPr>
        <w:t xml:space="preserve"> the plan holders</w:t>
      </w:r>
      <w:r w:rsidR="00671E5D">
        <w:rPr>
          <w:rFonts w:ascii="Arial" w:hAnsi="Arial" w:cs="Arial"/>
          <w:sz w:val="24"/>
          <w:szCs w:val="24"/>
        </w:rPr>
        <w:t xml:space="preserve"> death</w:t>
      </w:r>
      <w:r w:rsidRPr="004406C2">
        <w:rPr>
          <w:rFonts w:ascii="Arial" w:hAnsi="Arial" w:cs="Arial"/>
          <w:sz w:val="24"/>
          <w:szCs w:val="24"/>
        </w:rPr>
        <w:t xml:space="preserve">. </w:t>
      </w:r>
      <w:r w:rsidR="00573005" w:rsidRPr="004406C2">
        <w:rPr>
          <w:rFonts w:ascii="Arial" w:hAnsi="Arial" w:cs="Arial"/>
          <w:sz w:val="24"/>
          <w:szCs w:val="24"/>
        </w:rPr>
        <w:t xml:space="preserve"> Scheme members </w:t>
      </w:r>
      <w:r w:rsidR="006A2574" w:rsidRPr="004406C2">
        <w:rPr>
          <w:rFonts w:ascii="Arial" w:hAnsi="Arial" w:cs="Arial"/>
          <w:sz w:val="24"/>
          <w:szCs w:val="24"/>
        </w:rPr>
        <w:t>can</w:t>
      </w:r>
      <w:r w:rsidR="00573005" w:rsidRPr="004406C2">
        <w:rPr>
          <w:rFonts w:ascii="Arial" w:hAnsi="Arial" w:cs="Arial"/>
          <w:sz w:val="24"/>
          <w:szCs w:val="24"/>
        </w:rPr>
        <w:t xml:space="preserve"> take a </w:t>
      </w:r>
      <w:r w:rsidR="006A2574" w:rsidRPr="004406C2">
        <w:rPr>
          <w:rFonts w:ascii="Arial" w:hAnsi="Arial" w:cs="Arial"/>
          <w:sz w:val="24"/>
          <w:szCs w:val="24"/>
        </w:rPr>
        <w:t>tax-free</w:t>
      </w:r>
      <w:r w:rsidR="00573005" w:rsidRPr="004406C2">
        <w:rPr>
          <w:rFonts w:ascii="Arial" w:hAnsi="Arial" w:cs="Arial"/>
          <w:sz w:val="24"/>
          <w:szCs w:val="24"/>
        </w:rPr>
        <w:t xml:space="preserve"> lump sum on retirement (known as ‘commutation’), however limits are set on the amount available by HMRC</w:t>
      </w:r>
      <w:r w:rsidR="00D117F3" w:rsidRPr="004406C2">
        <w:rPr>
          <w:rFonts w:ascii="Arial" w:hAnsi="Arial" w:cs="Arial"/>
          <w:sz w:val="24"/>
          <w:szCs w:val="24"/>
        </w:rPr>
        <w:t xml:space="preserve"> and i</w:t>
      </w:r>
      <w:r w:rsidRPr="004406C2">
        <w:rPr>
          <w:rFonts w:ascii="Arial" w:hAnsi="Arial" w:cs="Arial"/>
          <w:sz w:val="24"/>
          <w:szCs w:val="24"/>
        </w:rPr>
        <w:t>f the employee dies during their working life, a death benefit of normally four times salary wou</w:t>
      </w:r>
      <w:r w:rsidR="000B3FC0">
        <w:rPr>
          <w:rFonts w:ascii="Arial" w:hAnsi="Arial" w:cs="Arial"/>
          <w:sz w:val="24"/>
          <w:szCs w:val="24"/>
        </w:rPr>
        <w:t>ld be paid to the beneficiaries</w:t>
      </w:r>
      <w:r w:rsidR="005E3949" w:rsidRPr="004406C2">
        <w:rPr>
          <w:rFonts w:ascii="Arial" w:hAnsi="Arial" w:cs="Arial"/>
          <w:sz w:val="24"/>
          <w:szCs w:val="24"/>
        </w:rPr>
        <w:t xml:space="preserve"> </w:t>
      </w:r>
      <w:sdt>
        <w:sdtPr>
          <w:rPr>
            <w:rFonts w:ascii="Arial" w:hAnsi="Arial" w:cs="Arial"/>
            <w:sz w:val="24"/>
            <w:szCs w:val="24"/>
          </w:rPr>
          <w:id w:val="-1856873081"/>
          <w:citation/>
        </w:sdtPr>
        <w:sdtContent>
          <w:r w:rsidR="005E3949" w:rsidRPr="004406C2">
            <w:rPr>
              <w:rFonts w:ascii="Arial" w:hAnsi="Arial" w:cs="Arial"/>
              <w:sz w:val="24"/>
              <w:szCs w:val="24"/>
            </w:rPr>
            <w:fldChar w:fldCharType="begin"/>
          </w:r>
          <w:r w:rsidR="002E4751">
            <w:rPr>
              <w:rFonts w:ascii="Arial" w:hAnsi="Arial" w:cs="Arial"/>
              <w:sz w:val="24"/>
              <w:szCs w:val="24"/>
            </w:rPr>
            <w:instrText xml:space="preserve">CITATION Def17 \l 2057 </w:instrText>
          </w:r>
          <w:r w:rsidR="005E3949" w:rsidRPr="004406C2">
            <w:rPr>
              <w:rFonts w:ascii="Arial" w:hAnsi="Arial" w:cs="Arial"/>
              <w:sz w:val="24"/>
              <w:szCs w:val="24"/>
            </w:rPr>
            <w:fldChar w:fldCharType="separate"/>
          </w:r>
          <w:r w:rsidR="00CD589A" w:rsidRPr="00CD589A">
            <w:rPr>
              <w:rFonts w:ascii="Arial" w:hAnsi="Arial" w:cs="Arial"/>
              <w:noProof/>
              <w:sz w:val="24"/>
              <w:szCs w:val="24"/>
            </w:rPr>
            <w:t>(National Endowment for Financial Education, 2017)</w:t>
          </w:r>
          <w:r w:rsidR="005E3949" w:rsidRPr="004406C2">
            <w:rPr>
              <w:rFonts w:ascii="Arial" w:hAnsi="Arial" w:cs="Arial"/>
              <w:sz w:val="24"/>
              <w:szCs w:val="24"/>
            </w:rPr>
            <w:fldChar w:fldCharType="end"/>
          </w:r>
        </w:sdtContent>
      </w:sdt>
      <w:r w:rsidR="000B3FC0">
        <w:rPr>
          <w:rFonts w:ascii="Arial" w:hAnsi="Arial" w:cs="Arial"/>
          <w:sz w:val="24"/>
          <w:szCs w:val="24"/>
        </w:rPr>
        <w:t>.</w:t>
      </w:r>
    </w:p>
    <w:p w:rsidR="00D6200E" w:rsidRDefault="00C57543" w:rsidP="005A6EF1">
      <w:pPr>
        <w:spacing w:line="480" w:lineRule="auto"/>
        <w:jc w:val="both"/>
        <w:rPr>
          <w:rFonts w:ascii="Arial" w:hAnsi="Arial" w:cs="Arial"/>
          <w:sz w:val="24"/>
          <w:szCs w:val="24"/>
        </w:rPr>
      </w:pPr>
      <w:r w:rsidRPr="004406C2">
        <w:rPr>
          <w:rFonts w:ascii="Arial" w:hAnsi="Arial" w:cs="Arial"/>
          <w:sz w:val="24"/>
          <w:szCs w:val="24"/>
        </w:rPr>
        <w:lastRenderedPageBreak/>
        <w:t>This type of pension has proved very expensive to uphold</w:t>
      </w:r>
      <w:r w:rsidR="005E3949" w:rsidRPr="004406C2">
        <w:rPr>
          <w:rFonts w:ascii="Arial" w:hAnsi="Arial" w:cs="Arial"/>
          <w:sz w:val="24"/>
          <w:szCs w:val="24"/>
        </w:rPr>
        <w:t xml:space="preserve"> due to the obligor (employer) assuming </w:t>
      </w:r>
      <w:r w:rsidR="006A2574" w:rsidRPr="004406C2">
        <w:rPr>
          <w:rFonts w:ascii="Arial" w:hAnsi="Arial" w:cs="Arial"/>
          <w:sz w:val="24"/>
          <w:szCs w:val="24"/>
        </w:rPr>
        <w:t>all</w:t>
      </w:r>
      <w:r w:rsidR="005E3949" w:rsidRPr="004406C2">
        <w:rPr>
          <w:rFonts w:ascii="Arial" w:hAnsi="Arial" w:cs="Arial"/>
          <w:sz w:val="24"/>
          <w:szCs w:val="24"/>
        </w:rPr>
        <w:t xml:space="preserve"> the risk and regardless of market values, they </w:t>
      </w:r>
      <w:r w:rsidR="006A2574" w:rsidRPr="004406C2">
        <w:rPr>
          <w:rFonts w:ascii="Arial" w:hAnsi="Arial" w:cs="Arial"/>
          <w:sz w:val="24"/>
          <w:szCs w:val="24"/>
        </w:rPr>
        <w:t>must</w:t>
      </w:r>
      <w:r w:rsidR="005E3949" w:rsidRPr="004406C2">
        <w:rPr>
          <w:rFonts w:ascii="Arial" w:hAnsi="Arial" w:cs="Arial"/>
          <w:sz w:val="24"/>
          <w:szCs w:val="24"/>
        </w:rPr>
        <w:t xml:space="preserve"> maintain the same payments to the retiree, therefore </w:t>
      </w:r>
      <w:r w:rsidRPr="004406C2">
        <w:rPr>
          <w:rFonts w:ascii="Arial" w:hAnsi="Arial" w:cs="Arial"/>
          <w:sz w:val="24"/>
          <w:szCs w:val="24"/>
        </w:rPr>
        <w:t xml:space="preserve">many companies have amended employee contracts in recent years to move away from DB schemes </w:t>
      </w:r>
      <w:r w:rsidR="006A2574" w:rsidRPr="004406C2">
        <w:rPr>
          <w:rFonts w:ascii="Arial" w:hAnsi="Arial" w:cs="Arial"/>
          <w:sz w:val="24"/>
          <w:szCs w:val="24"/>
        </w:rPr>
        <w:t>to</w:t>
      </w:r>
      <w:r w:rsidRPr="004406C2">
        <w:rPr>
          <w:rFonts w:ascii="Arial" w:hAnsi="Arial" w:cs="Arial"/>
          <w:sz w:val="24"/>
          <w:szCs w:val="24"/>
        </w:rPr>
        <w:t xml:space="preserve"> save the companies money long te</w:t>
      </w:r>
      <w:r w:rsidR="00077241">
        <w:rPr>
          <w:rFonts w:ascii="Arial" w:hAnsi="Arial" w:cs="Arial"/>
          <w:sz w:val="24"/>
          <w:szCs w:val="24"/>
        </w:rPr>
        <w:t xml:space="preserve">rm </w:t>
      </w:r>
      <w:sdt>
        <w:sdtPr>
          <w:rPr>
            <w:rFonts w:ascii="Arial" w:hAnsi="Arial" w:cs="Arial"/>
            <w:sz w:val="24"/>
            <w:szCs w:val="24"/>
          </w:rPr>
          <w:id w:val="373359393"/>
          <w:citation/>
        </w:sdtPr>
        <w:sdtContent>
          <w:r w:rsidRPr="004406C2">
            <w:rPr>
              <w:rFonts w:ascii="Arial" w:hAnsi="Arial" w:cs="Arial"/>
              <w:sz w:val="24"/>
              <w:szCs w:val="24"/>
            </w:rPr>
            <w:fldChar w:fldCharType="begin"/>
          </w:r>
          <w:r w:rsidRPr="004406C2">
            <w:rPr>
              <w:rFonts w:ascii="Arial" w:hAnsi="Arial" w:cs="Arial"/>
              <w:sz w:val="24"/>
              <w:szCs w:val="24"/>
            </w:rPr>
            <w:instrText xml:space="preserve"> CITATION Bro96 \l 2057 </w:instrText>
          </w:r>
          <w:r w:rsidRPr="004406C2">
            <w:rPr>
              <w:rFonts w:ascii="Arial" w:hAnsi="Arial" w:cs="Arial"/>
              <w:sz w:val="24"/>
              <w:szCs w:val="24"/>
            </w:rPr>
            <w:fldChar w:fldCharType="separate"/>
          </w:r>
          <w:r w:rsidR="00CD589A" w:rsidRPr="00CD589A">
            <w:rPr>
              <w:rFonts w:ascii="Arial" w:hAnsi="Arial" w:cs="Arial"/>
              <w:noProof/>
              <w:sz w:val="24"/>
              <w:szCs w:val="24"/>
            </w:rPr>
            <w:t>(Brown &amp; Kenny, 1996)</w:t>
          </w:r>
          <w:r w:rsidRPr="004406C2">
            <w:rPr>
              <w:rFonts w:ascii="Arial" w:hAnsi="Arial" w:cs="Arial"/>
              <w:sz w:val="24"/>
              <w:szCs w:val="24"/>
            </w:rPr>
            <w:fldChar w:fldCharType="end"/>
          </w:r>
        </w:sdtContent>
      </w:sdt>
      <w:r w:rsidR="00077241">
        <w:rPr>
          <w:rFonts w:ascii="Arial" w:hAnsi="Arial" w:cs="Arial"/>
          <w:sz w:val="24"/>
          <w:szCs w:val="24"/>
        </w:rPr>
        <w:t>.</w:t>
      </w:r>
      <w:r w:rsidR="00FF125B">
        <w:rPr>
          <w:rFonts w:ascii="Arial" w:hAnsi="Arial" w:cs="Arial"/>
          <w:sz w:val="24"/>
          <w:szCs w:val="24"/>
        </w:rPr>
        <w:t xml:space="preserve">  </w:t>
      </w:r>
      <w:r w:rsidR="00626401">
        <w:rPr>
          <w:rFonts w:ascii="Arial" w:hAnsi="Arial" w:cs="Arial"/>
          <w:sz w:val="24"/>
          <w:szCs w:val="24"/>
        </w:rPr>
        <w:t>In April 2016, Pension C</w:t>
      </w:r>
      <w:r w:rsidR="00626401" w:rsidRPr="00626401">
        <w:rPr>
          <w:rFonts w:ascii="Arial" w:hAnsi="Arial" w:cs="Arial"/>
          <w:sz w:val="24"/>
          <w:szCs w:val="24"/>
        </w:rPr>
        <w:t>onsultants at Hymans Robertson</w:t>
      </w:r>
      <w:r w:rsidR="00626401">
        <w:rPr>
          <w:rFonts w:ascii="Arial" w:hAnsi="Arial" w:cs="Arial"/>
          <w:sz w:val="24"/>
          <w:szCs w:val="24"/>
        </w:rPr>
        <w:t xml:space="preserve"> estimated that UK DB schemes owe £2 trillion in liabilities against </w:t>
      </w:r>
      <w:r w:rsidR="00626401" w:rsidRPr="00626401">
        <w:rPr>
          <w:rFonts w:ascii="Arial" w:hAnsi="Arial" w:cs="Arial"/>
          <w:sz w:val="24"/>
          <w:szCs w:val="24"/>
        </w:rPr>
        <w:t>an £800bn funding hole</w:t>
      </w:r>
      <w:r w:rsidR="00626401">
        <w:rPr>
          <w:rFonts w:ascii="Arial" w:hAnsi="Arial" w:cs="Arial"/>
          <w:sz w:val="24"/>
          <w:szCs w:val="24"/>
        </w:rPr>
        <w:t>, despite investment of</w:t>
      </w:r>
      <w:r w:rsidR="00626401" w:rsidRPr="00626401">
        <w:rPr>
          <w:rFonts w:ascii="Arial" w:hAnsi="Arial" w:cs="Arial"/>
          <w:sz w:val="24"/>
          <w:szCs w:val="24"/>
        </w:rPr>
        <w:t xml:space="preserve"> £30bn</w:t>
      </w:r>
      <w:r w:rsidR="00626401">
        <w:rPr>
          <w:rFonts w:ascii="Arial" w:hAnsi="Arial" w:cs="Arial"/>
          <w:sz w:val="24"/>
          <w:szCs w:val="24"/>
        </w:rPr>
        <w:t xml:space="preserve"> in the last twelve months</w:t>
      </w:r>
      <w:r w:rsidR="00626401" w:rsidRPr="00626401">
        <w:rPr>
          <w:rFonts w:ascii="Arial" w:hAnsi="Arial" w:cs="Arial"/>
          <w:sz w:val="24"/>
          <w:szCs w:val="24"/>
        </w:rPr>
        <w:t>.</w:t>
      </w:r>
      <w:r w:rsidR="00626401">
        <w:rPr>
          <w:rFonts w:ascii="Arial" w:hAnsi="Arial" w:cs="Arial"/>
          <w:sz w:val="24"/>
          <w:szCs w:val="24"/>
        </w:rPr>
        <w:t xml:space="preserve">  They also confirm that t</w:t>
      </w:r>
      <w:r w:rsidR="00626401" w:rsidRPr="00626401">
        <w:rPr>
          <w:rFonts w:ascii="Arial" w:hAnsi="Arial" w:cs="Arial"/>
          <w:sz w:val="24"/>
          <w:szCs w:val="24"/>
        </w:rPr>
        <w:t>hese defi</w:t>
      </w:r>
      <w:r w:rsidR="00626401">
        <w:rPr>
          <w:rFonts w:ascii="Arial" w:hAnsi="Arial" w:cs="Arial"/>
          <w:sz w:val="24"/>
          <w:szCs w:val="24"/>
        </w:rPr>
        <w:t xml:space="preserve">cits will change daily dependent upon </w:t>
      </w:r>
      <w:r w:rsidR="00626401" w:rsidRPr="00626401">
        <w:rPr>
          <w:rFonts w:ascii="Arial" w:hAnsi="Arial" w:cs="Arial"/>
          <w:sz w:val="24"/>
          <w:szCs w:val="24"/>
        </w:rPr>
        <w:t>how the world’s financial ma</w:t>
      </w:r>
      <w:r w:rsidR="00626401">
        <w:rPr>
          <w:rFonts w:ascii="Arial" w:hAnsi="Arial" w:cs="Arial"/>
          <w:sz w:val="24"/>
          <w:szCs w:val="24"/>
        </w:rPr>
        <w:t xml:space="preserve">rkets affect the value of pension fund </w:t>
      </w:r>
      <w:r w:rsidR="00626401" w:rsidRPr="00626401">
        <w:rPr>
          <w:rFonts w:ascii="Arial" w:hAnsi="Arial" w:cs="Arial"/>
          <w:sz w:val="24"/>
          <w:szCs w:val="24"/>
        </w:rPr>
        <w:t>investments</w:t>
      </w:r>
      <w:r w:rsidR="00626401">
        <w:rPr>
          <w:rFonts w:ascii="Arial" w:hAnsi="Arial" w:cs="Arial"/>
          <w:sz w:val="24"/>
          <w:szCs w:val="24"/>
        </w:rPr>
        <w:t xml:space="preserve"> </w:t>
      </w:r>
      <w:sdt>
        <w:sdtPr>
          <w:rPr>
            <w:rFonts w:ascii="Arial" w:hAnsi="Arial" w:cs="Arial"/>
            <w:sz w:val="24"/>
            <w:szCs w:val="24"/>
          </w:rPr>
          <w:id w:val="-1027402734"/>
          <w:citation/>
        </w:sdtPr>
        <w:sdtContent>
          <w:r w:rsidR="00626401">
            <w:rPr>
              <w:rFonts w:ascii="Arial" w:hAnsi="Arial" w:cs="Arial"/>
              <w:sz w:val="24"/>
              <w:szCs w:val="24"/>
            </w:rPr>
            <w:fldChar w:fldCharType="begin"/>
          </w:r>
          <w:r w:rsidR="00626401">
            <w:rPr>
              <w:rFonts w:ascii="Arial" w:hAnsi="Arial" w:cs="Arial"/>
              <w:sz w:val="24"/>
              <w:szCs w:val="24"/>
            </w:rPr>
            <w:instrText xml:space="preserve"> CITATION Dak16 \l 2057 </w:instrText>
          </w:r>
          <w:r w:rsidR="00626401">
            <w:rPr>
              <w:rFonts w:ascii="Arial" w:hAnsi="Arial" w:cs="Arial"/>
              <w:sz w:val="24"/>
              <w:szCs w:val="24"/>
            </w:rPr>
            <w:fldChar w:fldCharType="separate"/>
          </w:r>
          <w:r w:rsidR="00CD589A" w:rsidRPr="00CD589A">
            <w:rPr>
              <w:rFonts w:ascii="Arial" w:hAnsi="Arial" w:cs="Arial"/>
              <w:noProof/>
              <w:sz w:val="24"/>
              <w:szCs w:val="24"/>
            </w:rPr>
            <w:t>(Dakers, 2016)</w:t>
          </w:r>
          <w:r w:rsidR="00626401">
            <w:rPr>
              <w:rFonts w:ascii="Arial" w:hAnsi="Arial" w:cs="Arial"/>
              <w:sz w:val="24"/>
              <w:szCs w:val="24"/>
            </w:rPr>
            <w:fldChar w:fldCharType="end"/>
          </w:r>
        </w:sdtContent>
      </w:sdt>
      <w:r w:rsidR="00077241">
        <w:rPr>
          <w:rFonts w:ascii="Arial" w:hAnsi="Arial" w:cs="Arial"/>
          <w:sz w:val="24"/>
          <w:szCs w:val="24"/>
        </w:rPr>
        <w:t>.</w:t>
      </w:r>
    </w:p>
    <w:p w:rsidR="00C17A0D" w:rsidRPr="009A4F2E" w:rsidRDefault="009A4F2E" w:rsidP="009A4F2E">
      <w:pPr>
        <w:spacing w:line="480" w:lineRule="auto"/>
        <w:jc w:val="both"/>
        <w:rPr>
          <w:rFonts w:ascii="Arial" w:hAnsi="Arial" w:cs="Arial"/>
          <w:b/>
          <w:sz w:val="24"/>
          <w:szCs w:val="24"/>
        </w:rPr>
      </w:pPr>
      <w:r>
        <w:rPr>
          <w:rFonts w:ascii="Arial" w:hAnsi="Arial" w:cs="Arial"/>
          <w:b/>
          <w:sz w:val="24"/>
          <w:szCs w:val="24"/>
        </w:rPr>
        <w:t xml:space="preserve">3.3 </w:t>
      </w:r>
      <w:r w:rsidR="00D117F3" w:rsidRPr="009A4F2E">
        <w:rPr>
          <w:rFonts w:ascii="Arial" w:hAnsi="Arial" w:cs="Arial"/>
          <w:b/>
          <w:sz w:val="24"/>
          <w:szCs w:val="24"/>
        </w:rPr>
        <w:t>D</w:t>
      </w:r>
      <w:r w:rsidR="00E31E3C" w:rsidRPr="009A4F2E">
        <w:rPr>
          <w:rFonts w:ascii="Arial" w:hAnsi="Arial" w:cs="Arial"/>
          <w:b/>
          <w:sz w:val="24"/>
          <w:szCs w:val="24"/>
        </w:rPr>
        <w:t xml:space="preserve">efined Contribution </w:t>
      </w:r>
      <w:r w:rsidR="00671E5D" w:rsidRPr="009A4F2E">
        <w:rPr>
          <w:rFonts w:ascii="Arial" w:hAnsi="Arial" w:cs="Arial"/>
          <w:b/>
          <w:sz w:val="24"/>
          <w:szCs w:val="24"/>
        </w:rPr>
        <w:t xml:space="preserve">(DC) </w:t>
      </w:r>
      <w:r w:rsidR="00C17A0D" w:rsidRPr="009A4F2E">
        <w:rPr>
          <w:rFonts w:ascii="Arial" w:hAnsi="Arial" w:cs="Arial"/>
          <w:b/>
          <w:sz w:val="24"/>
          <w:szCs w:val="24"/>
        </w:rPr>
        <w:t>Schemes</w:t>
      </w:r>
      <w:r>
        <w:rPr>
          <w:rFonts w:ascii="Arial" w:hAnsi="Arial" w:cs="Arial"/>
          <w:b/>
          <w:sz w:val="24"/>
          <w:szCs w:val="24"/>
        </w:rPr>
        <w:t xml:space="preserve"> </w:t>
      </w:r>
    </w:p>
    <w:p w:rsidR="00671E5D" w:rsidRDefault="00FF125B" w:rsidP="005A6EF1">
      <w:pPr>
        <w:spacing w:line="480" w:lineRule="auto"/>
        <w:jc w:val="both"/>
        <w:rPr>
          <w:rFonts w:ascii="Arial" w:hAnsi="Arial" w:cs="Arial"/>
          <w:sz w:val="24"/>
          <w:szCs w:val="24"/>
        </w:rPr>
      </w:pPr>
      <w:r>
        <w:rPr>
          <w:rFonts w:ascii="Arial" w:hAnsi="Arial" w:cs="Arial"/>
          <w:sz w:val="24"/>
          <w:szCs w:val="24"/>
        </w:rPr>
        <w:t xml:space="preserve">A further Occupational Pension Scheme, </w:t>
      </w:r>
      <w:r w:rsidR="00215C57">
        <w:rPr>
          <w:rFonts w:ascii="Arial" w:hAnsi="Arial" w:cs="Arial"/>
          <w:sz w:val="24"/>
          <w:szCs w:val="24"/>
        </w:rPr>
        <w:t>DC</w:t>
      </w:r>
      <w:r>
        <w:rPr>
          <w:rFonts w:ascii="Arial" w:hAnsi="Arial" w:cs="Arial"/>
          <w:sz w:val="24"/>
          <w:szCs w:val="24"/>
        </w:rPr>
        <w:t>’s</w:t>
      </w:r>
      <w:r w:rsidR="00215C57">
        <w:rPr>
          <w:rFonts w:ascii="Arial" w:hAnsi="Arial" w:cs="Arial"/>
          <w:sz w:val="24"/>
          <w:szCs w:val="24"/>
        </w:rPr>
        <w:t xml:space="preserve"> (also known as Money Purchase Schemes) differ from DB schemes in that </w:t>
      </w:r>
      <w:r w:rsidR="00215C57" w:rsidRPr="00215C57">
        <w:rPr>
          <w:rFonts w:ascii="Arial" w:hAnsi="Arial" w:cs="Arial"/>
          <w:sz w:val="24"/>
          <w:szCs w:val="24"/>
        </w:rPr>
        <w:t xml:space="preserve">a </w:t>
      </w:r>
      <w:r w:rsidR="00215C57">
        <w:rPr>
          <w:rFonts w:ascii="Arial" w:hAnsi="Arial" w:cs="Arial"/>
          <w:sz w:val="24"/>
          <w:szCs w:val="24"/>
        </w:rPr>
        <w:t>DC scheme will allow</w:t>
      </w:r>
      <w:r w:rsidR="00215C57" w:rsidRPr="00215C57">
        <w:rPr>
          <w:rFonts w:ascii="Arial" w:hAnsi="Arial" w:cs="Arial"/>
          <w:sz w:val="24"/>
          <w:szCs w:val="24"/>
        </w:rPr>
        <w:t xml:space="preserve"> employees and employers </w:t>
      </w:r>
      <w:r w:rsidR="007700E5">
        <w:rPr>
          <w:rFonts w:ascii="Arial" w:hAnsi="Arial" w:cs="Arial"/>
          <w:sz w:val="24"/>
          <w:szCs w:val="24"/>
        </w:rPr>
        <w:t xml:space="preserve">the flexibility </w:t>
      </w:r>
      <w:r w:rsidR="00215C57" w:rsidRPr="00215C57">
        <w:rPr>
          <w:rFonts w:ascii="Arial" w:hAnsi="Arial" w:cs="Arial"/>
          <w:sz w:val="24"/>
          <w:szCs w:val="24"/>
        </w:rPr>
        <w:t xml:space="preserve">to contribute </w:t>
      </w:r>
      <w:r w:rsidR="007700E5">
        <w:rPr>
          <w:rFonts w:ascii="Arial" w:hAnsi="Arial" w:cs="Arial"/>
          <w:sz w:val="24"/>
          <w:szCs w:val="24"/>
        </w:rPr>
        <w:t>to different</w:t>
      </w:r>
      <w:r w:rsidR="00215C57" w:rsidRPr="00215C57">
        <w:rPr>
          <w:rFonts w:ascii="Arial" w:hAnsi="Arial" w:cs="Arial"/>
          <w:sz w:val="24"/>
          <w:szCs w:val="24"/>
        </w:rPr>
        <w:t xml:space="preserve"> invest funds over time</w:t>
      </w:r>
      <w:r w:rsidR="007700E5">
        <w:rPr>
          <w:rFonts w:ascii="Arial" w:hAnsi="Arial" w:cs="Arial"/>
          <w:sz w:val="24"/>
          <w:szCs w:val="24"/>
        </w:rPr>
        <w:t>.</w:t>
      </w:r>
      <w:r w:rsidR="00215C57" w:rsidRPr="00215C57">
        <w:rPr>
          <w:rFonts w:ascii="Arial" w:hAnsi="Arial" w:cs="Arial"/>
          <w:sz w:val="24"/>
          <w:szCs w:val="24"/>
        </w:rPr>
        <w:t xml:space="preserve"> </w:t>
      </w:r>
      <w:r w:rsidR="00941CED">
        <w:rPr>
          <w:rFonts w:ascii="Arial" w:hAnsi="Arial" w:cs="Arial"/>
          <w:sz w:val="24"/>
          <w:szCs w:val="24"/>
        </w:rPr>
        <w:t xml:space="preserve"> </w:t>
      </w:r>
      <w:r w:rsidR="0066531A">
        <w:rPr>
          <w:rFonts w:ascii="Arial" w:hAnsi="Arial" w:cs="Arial"/>
          <w:sz w:val="24"/>
          <w:szCs w:val="24"/>
        </w:rPr>
        <w:t>Pension plans tend to be either Sta</w:t>
      </w:r>
      <w:r w:rsidR="00671E5D">
        <w:rPr>
          <w:rFonts w:ascii="Arial" w:hAnsi="Arial" w:cs="Arial"/>
          <w:sz w:val="24"/>
          <w:szCs w:val="24"/>
        </w:rPr>
        <w:t>keholder pension or SIIPs (Private Pensions 2016).</w:t>
      </w:r>
    </w:p>
    <w:p w:rsidR="00C17A0D" w:rsidRDefault="00D117F3" w:rsidP="005A6EF1">
      <w:pPr>
        <w:spacing w:line="480" w:lineRule="auto"/>
        <w:jc w:val="both"/>
        <w:rPr>
          <w:rFonts w:ascii="Arial" w:hAnsi="Arial" w:cs="Arial"/>
          <w:sz w:val="24"/>
          <w:szCs w:val="24"/>
        </w:rPr>
      </w:pPr>
      <w:r>
        <w:rPr>
          <w:rFonts w:ascii="Arial" w:hAnsi="Arial" w:cs="Arial"/>
          <w:sz w:val="24"/>
          <w:szCs w:val="24"/>
        </w:rPr>
        <w:t>With DC’s, t</w:t>
      </w:r>
      <w:r w:rsidRPr="00D117F3">
        <w:rPr>
          <w:rFonts w:ascii="Arial" w:hAnsi="Arial" w:cs="Arial"/>
          <w:sz w:val="24"/>
          <w:szCs w:val="24"/>
        </w:rPr>
        <w:t>he amount you have at retirement depends on how much</w:t>
      </w:r>
      <w:r>
        <w:rPr>
          <w:rFonts w:ascii="Arial" w:hAnsi="Arial" w:cs="Arial"/>
          <w:sz w:val="24"/>
          <w:szCs w:val="24"/>
        </w:rPr>
        <w:t xml:space="preserve"> the </w:t>
      </w:r>
      <w:r w:rsidRPr="00D117F3">
        <w:rPr>
          <w:rFonts w:ascii="Arial" w:hAnsi="Arial" w:cs="Arial"/>
          <w:sz w:val="24"/>
          <w:szCs w:val="24"/>
        </w:rPr>
        <w:t>employer</w:t>
      </w:r>
      <w:r>
        <w:rPr>
          <w:rFonts w:ascii="Arial" w:hAnsi="Arial" w:cs="Arial"/>
          <w:sz w:val="24"/>
          <w:szCs w:val="24"/>
        </w:rPr>
        <w:t xml:space="preserve"> or employee has </w:t>
      </w:r>
      <w:r w:rsidRPr="00D117F3">
        <w:rPr>
          <w:rFonts w:ascii="Arial" w:hAnsi="Arial" w:cs="Arial"/>
          <w:sz w:val="24"/>
          <w:szCs w:val="24"/>
        </w:rPr>
        <w:t>contribute</w:t>
      </w:r>
      <w:r>
        <w:rPr>
          <w:rFonts w:ascii="Arial" w:hAnsi="Arial" w:cs="Arial"/>
          <w:sz w:val="24"/>
          <w:szCs w:val="24"/>
        </w:rPr>
        <w:t>d</w:t>
      </w:r>
      <w:r w:rsidRPr="00D117F3">
        <w:rPr>
          <w:rFonts w:ascii="Arial" w:hAnsi="Arial" w:cs="Arial"/>
          <w:sz w:val="24"/>
          <w:szCs w:val="24"/>
        </w:rPr>
        <w:t xml:space="preserve"> to the plan,</w:t>
      </w:r>
      <w:r>
        <w:rPr>
          <w:rFonts w:ascii="Arial" w:hAnsi="Arial" w:cs="Arial"/>
          <w:sz w:val="24"/>
          <w:szCs w:val="24"/>
        </w:rPr>
        <w:t xml:space="preserve"> </w:t>
      </w:r>
      <w:r w:rsidRPr="00D117F3">
        <w:rPr>
          <w:rFonts w:ascii="Arial" w:hAnsi="Arial" w:cs="Arial"/>
          <w:sz w:val="24"/>
          <w:szCs w:val="24"/>
        </w:rPr>
        <w:t>how long</w:t>
      </w:r>
      <w:r>
        <w:rPr>
          <w:rFonts w:ascii="Arial" w:hAnsi="Arial" w:cs="Arial"/>
          <w:sz w:val="24"/>
          <w:szCs w:val="24"/>
        </w:rPr>
        <w:t xml:space="preserve"> the</w:t>
      </w:r>
      <w:r w:rsidRPr="00D117F3">
        <w:rPr>
          <w:rFonts w:ascii="Arial" w:hAnsi="Arial" w:cs="Arial"/>
          <w:sz w:val="24"/>
          <w:szCs w:val="24"/>
        </w:rPr>
        <w:t xml:space="preserve"> funds</w:t>
      </w:r>
      <w:r>
        <w:rPr>
          <w:rFonts w:ascii="Arial" w:hAnsi="Arial" w:cs="Arial"/>
          <w:sz w:val="24"/>
          <w:szCs w:val="24"/>
        </w:rPr>
        <w:t xml:space="preserve"> are invested and how the</w:t>
      </w:r>
      <w:r w:rsidRPr="00D117F3">
        <w:rPr>
          <w:rFonts w:ascii="Arial" w:hAnsi="Arial" w:cs="Arial"/>
          <w:sz w:val="24"/>
          <w:szCs w:val="24"/>
        </w:rPr>
        <w:t xml:space="preserve"> investments perform</w:t>
      </w:r>
      <w:r w:rsidR="00F82134">
        <w:rPr>
          <w:rFonts w:ascii="Arial" w:hAnsi="Arial" w:cs="Arial"/>
          <w:sz w:val="24"/>
          <w:szCs w:val="24"/>
        </w:rPr>
        <w:t>,</w:t>
      </w:r>
      <w:r w:rsidR="007700E5">
        <w:rPr>
          <w:rFonts w:ascii="Arial" w:hAnsi="Arial" w:cs="Arial"/>
          <w:sz w:val="24"/>
          <w:szCs w:val="24"/>
        </w:rPr>
        <w:t xml:space="preserve"> so nothing is guaranteed.</w:t>
      </w:r>
      <w:r>
        <w:rPr>
          <w:rFonts w:ascii="Arial" w:hAnsi="Arial" w:cs="Arial"/>
          <w:sz w:val="24"/>
          <w:szCs w:val="24"/>
        </w:rPr>
        <w:t xml:space="preserve"> </w:t>
      </w:r>
      <w:r w:rsidRPr="00D117F3">
        <w:rPr>
          <w:rFonts w:ascii="Arial" w:hAnsi="Arial" w:cs="Arial"/>
          <w:sz w:val="24"/>
          <w:szCs w:val="24"/>
        </w:rPr>
        <w:t xml:space="preserve"> </w:t>
      </w:r>
      <w:r w:rsidR="00C17A0D">
        <w:rPr>
          <w:rFonts w:ascii="Arial" w:hAnsi="Arial" w:cs="Arial"/>
          <w:sz w:val="24"/>
          <w:szCs w:val="24"/>
        </w:rPr>
        <w:t>A fixed contribution, paid by either the employer, employee or both, is invested into an investment fund, with the resulting benefits paid on retirement, dependent upon the performance of the investment fund and the rate at which it can be converted into a pension.  The fund is used to purchase an annuity which in turn provides a pension</w:t>
      </w:r>
      <w:r w:rsidR="009D6B72">
        <w:rPr>
          <w:rFonts w:ascii="Arial" w:hAnsi="Arial" w:cs="Arial"/>
          <w:sz w:val="24"/>
          <w:szCs w:val="24"/>
        </w:rPr>
        <w:t xml:space="preserve"> or a pension is paid from the fund dependent upon the value of the fund </w:t>
      </w:r>
      <w:sdt>
        <w:sdtPr>
          <w:rPr>
            <w:rFonts w:ascii="Arial" w:hAnsi="Arial" w:cs="Arial"/>
            <w:sz w:val="24"/>
            <w:szCs w:val="24"/>
          </w:rPr>
          <w:id w:val="1627649412"/>
          <w:citation/>
        </w:sdtPr>
        <w:sdtContent>
          <w:r w:rsidR="009D6B72">
            <w:rPr>
              <w:rFonts w:ascii="Arial" w:hAnsi="Arial" w:cs="Arial"/>
              <w:sz w:val="24"/>
              <w:szCs w:val="24"/>
            </w:rPr>
            <w:fldChar w:fldCharType="begin"/>
          </w:r>
          <w:r w:rsidR="002E4751">
            <w:rPr>
              <w:rFonts w:ascii="Arial" w:hAnsi="Arial" w:cs="Arial"/>
              <w:sz w:val="24"/>
              <w:szCs w:val="24"/>
            </w:rPr>
            <w:instrText xml:space="preserve">CITATION Pro93 \l 2057 </w:instrText>
          </w:r>
          <w:r w:rsidR="009D6B72">
            <w:rPr>
              <w:rFonts w:ascii="Arial" w:hAnsi="Arial" w:cs="Arial"/>
              <w:sz w:val="24"/>
              <w:szCs w:val="24"/>
            </w:rPr>
            <w:fldChar w:fldCharType="separate"/>
          </w:r>
          <w:r w:rsidR="00CD589A" w:rsidRPr="00CD589A">
            <w:rPr>
              <w:rFonts w:ascii="Arial" w:hAnsi="Arial" w:cs="Arial"/>
              <w:noProof/>
              <w:sz w:val="24"/>
              <w:szCs w:val="24"/>
            </w:rPr>
            <w:t>(Goode, 1993)</w:t>
          </w:r>
          <w:r w:rsidR="009D6B72">
            <w:rPr>
              <w:rFonts w:ascii="Arial" w:hAnsi="Arial" w:cs="Arial"/>
              <w:sz w:val="24"/>
              <w:szCs w:val="24"/>
            </w:rPr>
            <w:fldChar w:fldCharType="end"/>
          </w:r>
        </w:sdtContent>
      </w:sdt>
      <w:r w:rsidR="00077241">
        <w:rPr>
          <w:rFonts w:ascii="Arial" w:hAnsi="Arial" w:cs="Arial"/>
          <w:sz w:val="24"/>
          <w:szCs w:val="24"/>
        </w:rPr>
        <w:t>.</w:t>
      </w:r>
    </w:p>
    <w:p w:rsidR="0036725A" w:rsidRDefault="006A2574" w:rsidP="005A6EF1">
      <w:pPr>
        <w:spacing w:line="480" w:lineRule="auto"/>
        <w:jc w:val="both"/>
        <w:rPr>
          <w:rFonts w:ascii="Arial" w:hAnsi="Arial" w:cs="Arial"/>
          <w:sz w:val="24"/>
          <w:szCs w:val="24"/>
        </w:rPr>
      </w:pPr>
      <w:r w:rsidRPr="00F6621F">
        <w:rPr>
          <w:rFonts w:ascii="Arial" w:hAnsi="Arial" w:cs="Arial"/>
          <w:sz w:val="24"/>
          <w:szCs w:val="24"/>
        </w:rPr>
        <w:lastRenderedPageBreak/>
        <w:t>Many</w:t>
      </w:r>
      <w:r w:rsidR="00F6621F" w:rsidRPr="00F6621F">
        <w:rPr>
          <w:rFonts w:ascii="Arial" w:hAnsi="Arial" w:cs="Arial"/>
          <w:sz w:val="24"/>
          <w:szCs w:val="24"/>
        </w:rPr>
        <w:t xml:space="preserve"> employers are replacing DB plans with DC schemes, primarily </w:t>
      </w:r>
      <w:r w:rsidR="00F82134">
        <w:rPr>
          <w:rFonts w:ascii="Arial" w:hAnsi="Arial" w:cs="Arial"/>
          <w:sz w:val="24"/>
          <w:szCs w:val="24"/>
        </w:rPr>
        <w:t>as</w:t>
      </w:r>
      <w:r w:rsidR="00F6621F" w:rsidRPr="00F6621F">
        <w:rPr>
          <w:rFonts w:ascii="Arial" w:hAnsi="Arial" w:cs="Arial"/>
          <w:sz w:val="24"/>
          <w:szCs w:val="24"/>
        </w:rPr>
        <w:t xml:space="preserve"> the employee assumes </w:t>
      </w:r>
      <w:r w:rsidRPr="00F6621F">
        <w:rPr>
          <w:rFonts w:ascii="Arial" w:hAnsi="Arial" w:cs="Arial"/>
          <w:sz w:val="24"/>
          <w:szCs w:val="24"/>
        </w:rPr>
        <w:t>all</w:t>
      </w:r>
      <w:r w:rsidR="00F6621F" w:rsidRPr="00F6621F">
        <w:rPr>
          <w:rFonts w:ascii="Arial" w:hAnsi="Arial" w:cs="Arial"/>
          <w:sz w:val="24"/>
          <w:szCs w:val="24"/>
        </w:rPr>
        <w:t xml:space="preserve"> the market risk - if the fund value goes up or down, the amount the retiree can withdraw in retire</w:t>
      </w:r>
      <w:r w:rsidR="00077241">
        <w:rPr>
          <w:rFonts w:ascii="Arial" w:hAnsi="Arial" w:cs="Arial"/>
          <w:sz w:val="24"/>
          <w:szCs w:val="24"/>
        </w:rPr>
        <w:t>ment will fluctuate accordingly</w:t>
      </w:r>
      <w:r w:rsidR="00F6621F" w:rsidRPr="00F6621F">
        <w:rPr>
          <w:rFonts w:ascii="Arial" w:hAnsi="Arial" w:cs="Arial"/>
          <w:sz w:val="24"/>
          <w:szCs w:val="24"/>
        </w:rPr>
        <w:t xml:space="preserve"> (Dearden, 2016)</w:t>
      </w:r>
      <w:r w:rsidR="00077241">
        <w:rPr>
          <w:rFonts w:ascii="Arial" w:hAnsi="Arial" w:cs="Arial"/>
          <w:sz w:val="24"/>
          <w:szCs w:val="24"/>
        </w:rPr>
        <w:t>.</w:t>
      </w:r>
    </w:p>
    <w:p w:rsidR="00215C57" w:rsidRPr="009A4F2E" w:rsidRDefault="009A4F2E" w:rsidP="009A4F2E">
      <w:pPr>
        <w:spacing w:line="480" w:lineRule="auto"/>
        <w:jc w:val="both"/>
        <w:rPr>
          <w:rFonts w:ascii="Arial" w:hAnsi="Arial" w:cs="Arial"/>
          <w:b/>
          <w:sz w:val="24"/>
          <w:szCs w:val="24"/>
        </w:rPr>
      </w:pPr>
      <w:r>
        <w:rPr>
          <w:rFonts w:ascii="Arial" w:hAnsi="Arial" w:cs="Arial"/>
          <w:b/>
          <w:sz w:val="24"/>
          <w:szCs w:val="24"/>
        </w:rPr>
        <w:t xml:space="preserve">3.4 </w:t>
      </w:r>
      <w:r w:rsidR="00215C57" w:rsidRPr="009A4F2E">
        <w:rPr>
          <w:rFonts w:ascii="Arial" w:hAnsi="Arial" w:cs="Arial"/>
          <w:b/>
          <w:sz w:val="24"/>
          <w:szCs w:val="24"/>
        </w:rPr>
        <w:t>Stakeholder Pension Schemes</w:t>
      </w:r>
    </w:p>
    <w:p w:rsidR="00077241" w:rsidRDefault="00215C57" w:rsidP="005A6EF1">
      <w:pPr>
        <w:spacing w:line="480" w:lineRule="auto"/>
        <w:jc w:val="both"/>
        <w:rPr>
          <w:rFonts w:ascii="Arial" w:hAnsi="Arial" w:cs="Arial"/>
          <w:sz w:val="24"/>
          <w:szCs w:val="24"/>
        </w:rPr>
      </w:pPr>
      <w:r w:rsidRPr="00215C57">
        <w:rPr>
          <w:rFonts w:ascii="Arial" w:hAnsi="Arial" w:cs="Arial"/>
          <w:sz w:val="24"/>
          <w:szCs w:val="24"/>
        </w:rPr>
        <w:t>Following pension reforms in 2001</w:t>
      </w:r>
      <w:r w:rsidR="00FF125B">
        <w:rPr>
          <w:rFonts w:ascii="Arial" w:hAnsi="Arial" w:cs="Arial"/>
          <w:sz w:val="24"/>
          <w:szCs w:val="24"/>
        </w:rPr>
        <w:t xml:space="preserve">, </w:t>
      </w:r>
      <w:r w:rsidRPr="00215C57">
        <w:rPr>
          <w:rFonts w:ascii="Arial" w:hAnsi="Arial" w:cs="Arial"/>
          <w:sz w:val="24"/>
          <w:szCs w:val="24"/>
        </w:rPr>
        <w:t>aimed</w:t>
      </w:r>
      <w:r w:rsidR="00FF125B">
        <w:rPr>
          <w:rFonts w:ascii="Arial" w:hAnsi="Arial" w:cs="Arial"/>
          <w:sz w:val="24"/>
          <w:szCs w:val="24"/>
        </w:rPr>
        <w:t xml:space="preserve"> at</w:t>
      </w:r>
      <w:r w:rsidRPr="00215C57">
        <w:rPr>
          <w:rFonts w:ascii="Arial" w:hAnsi="Arial" w:cs="Arial"/>
          <w:sz w:val="24"/>
          <w:szCs w:val="24"/>
        </w:rPr>
        <w:t xml:space="preserve"> that those on a ‘moderate income’, Stakeholder Pension Schemes were designed to offer a </w:t>
      </w:r>
      <w:r w:rsidR="006A2574" w:rsidRPr="00215C57">
        <w:rPr>
          <w:rFonts w:ascii="Arial" w:hAnsi="Arial" w:cs="Arial"/>
          <w:sz w:val="24"/>
          <w:szCs w:val="24"/>
        </w:rPr>
        <w:t>low-cost</w:t>
      </w:r>
      <w:r w:rsidRPr="00215C57">
        <w:rPr>
          <w:rFonts w:ascii="Arial" w:hAnsi="Arial" w:cs="Arial"/>
          <w:sz w:val="24"/>
          <w:szCs w:val="24"/>
        </w:rPr>
        <w:t xml:space="preserve"> alternative to many of the previou</w:t>
      </w:r>
      <w:r w:rsidR="00077241">
        <w:rPr>
          <w:rFonts w:ascii="Arial" w:hAnsi="Arial" w:cs="Arial"/>
          <w:sz w:val="24"/>
          <w:szCs w:val="24"/>
        </w:rPr>
        <w:t xml:space="preserve">sly expensive schemes available </w:t>
      </w:r>
      <w:r w:rsidRPr="00215C57">
        <w:rPr>
          <w:rFonts w:ascii="Arial" w:hAnsi="Arial" w:cs="Arial"/>
          <w:sz w:val="24"/>
          <w:szCs w:val="24"/>
        </w:rPr>
        <w:t>(Stakeholder pensions, 2016)</w:t>
      </w:r>
      <w:r w:rsidR="00077241">
        <w:rPr>
          <w:rFonts w:ascii="Arial" w:hAnsi="Arial" w:cs="Arial"/>
          <w:sz w:val="24"/>
          <w:szCs w:val="24"/>
        </w:rPr>
        <w:t>.</w:t>
      </w:r>
      <w:r w:rsidRPr="00215C57">
        <w:rPr>
          <w:rFonts w:ascii="Arial" w:hAnsi="Arial" w:cs="Arial"/>
          <w:sz w:val="24"/>
          <w:szCs w:val="24"/>
        </w:rPr>
        <w:t xml:space="preserve"> Any employer who did not offer a company pension scheme was obligated to provide a Stakeholder Pension Scheme.  These</w:t>
      </w:r>
      <w:r w:rsidR="00FF125B">
        <w:rPr>
          <w:rFonts w:ascii="Arial" w:hAnsi="Arial" w:cs="Arial"/>
          <w:sz w:val="24"/>
          <w:szCs w:val="24"/>
        </w:rPr>
        <w:t xml:space="preserve"> schemes were sponsored by the G</w:t>
      </w:r>
      <w:r w:rsidRPr="00215C57">
        <w:rPr>
          <w:rFonts w:ascii="Arial" w:hAnsi="Arial" w:cs="Arial"/>
          <w:sz w:val="24"/>
          <w:szCs w:val="24"/>
        </w:rPr>
        <w:t>overnment an</w:t>
      </w:r>
      <w:r w:rsidR="002E4751">
        <w:rPr>
          <w:rFonts w:ascii="Arial" w:hAnsi="Arial" w:cs="Arial"/>
          <w:sz w:val="24"/>
          <w:szCs w:val="24"/>
        </w:rPr>
        <w:t>d the employer was not obliged</w:t>
      </w:r>
      <w:r w:rsidRPr="00215C57">
        <w:rPr>
          <w:rFonts w:ascii="Arial" w:hAnsi="Arial" w:cs="Arial"/>
          <w:sz w:val="24"/>
          <w:szCs w:val="24"/>
        </w:rPr>
        <w:t xml:space="preserve"> to contribute, however they were obligated to ensure that deductions were made from the employees’ salary and were aimed at staff in the £10,000 to £20,000 salary bracket.  Stakeholder Pensions work on a ‘money purchase’ basis and must be registered with the Occupationa</w:t>
      </w:r>
      <w:r w:rsidR="00FF125B">
        <w:rPr>
          <w:rFonts w:ascii="Arial" w:hAnsi="Arial" w:cs="Arial"/>
          <w:sz w:val="24"/>
          <w:szCs w:val="24"/>
        </w:rPr>
        <w:t>l Pensions Regulatory Authority</w:t>
      </w:r>
      <w:r w:rsidRPr="00215C57">
        <w:rPr>
          <w:rFonts w:ascii="Arial" w:hAnsi="Arial" w:cs="Arial"/>
          <w:sz w:val="24"/>
          <w:szCs w:val="24"/>
        </w:rPr>
        <w:t xml:space="preserve"> (Perkins &amp; White, 2008)</w:t>
      </w:r>
      <w:r w:rsidR="00FF125B">
        <w:rPr>
          <w:rFonts w:ascii="Arial" w:hAnsi="Arial" w:cs="Arial"/>
          <w:sz w:val="24"/>
          <w:szCs w:val="24"/>
        </w:rPr>
        <w:t xml:space="preserve">.  </w:t>
      </w:r>
    </w:p>
    <w:p w:rsidR="00226254" w:rsidRDefault="00215C57" w:rsidP="005A6EF1">
      <w:pPr>
        <w:spacing w:line="480" w:lineRule="auto"/>
        <w:jc w:val="both"/>
        <w:rPr>
          <w:rFonts w:ascii="Arial" w:hAnsi="Arial" w:cs="Arial"/>
          <w:sz w:val="24"/>
          <w:szCs w:val="24"/>
        </w:rPr>
      </w:pPr>
      <w:r w:rsidRPr="00215C57">
        <w:rPr>
          <w:rFonts w:ascii="Arial" w:hAnsi="Arial" w:cs="Arial"/>
          <w:sz w:val="24"/>
          <w:szCs w:val="24"/>
        </w:rPr>
        <w:t>However, since the introduction of ‘Automatic Enrolment Legislation’ on 1 October 2012, employers wi</w:t>
      </w:r>
      <w:r w:rsidR="006A2574">
        <w:rPr>
          <w:rFonts w:ascii="Arial" w:hAnsi="Arial" w:cs="Arial"/>
          <w:sz w:val="24"/>
          <w:szCs w:val="24"/>
        </w:rPr>
        <w:t>th five or more staff no longer need to</w:t>
      </w:r>
      <w:r w:rsidRPr="00215C57">
        <w:rPr>
          <w:rFonts w:ascii="Arial" w:hAnsi="Arial" w:cs="Arial"/>
          <w:sz w:val="24"/>
          <w:szCs w:val="24"/>
        </w:rPr>
        <w:t xml:space="preserve"> provide a stakeholder pension scheme, instead, they are required to enrol staff into a</w:t>
      </w:r>
      <w:r w:rsidR="002E4751">
        <w:rPr>
          <w:rFonts w:ascii="Arial" w:hAnsi="Arial" w:cs="Arial"/>
          <w:sz w:val="24"/>
          <w:szCs w:val="24"/>
        </w:rPr>
        <w:t>n automatic enrolment</w:t>
      </w:r>
      <w:r w:rsidR="00F82134">
        <w:rPr>
          <w:rFonts w:ascii="Arial" w:hAnsi="Arial" w:cs="Arial"/>
          <w:sz w:val="24"/>
          <w:szCs w:val="24"/>
        </w:rPr>
        <w:t xml:space="preserve"> (AE)</w:t>
      </w:r>
      <w:r w:rsidRPr="00215C57">
        <w:rPr>
          <w:rFonts w:ascii="Arial" w:hAnsi="Arial" w:cs="Arial"/>
          <w:sz w:val="24"/>
          <w:szCs w:val="24"/>
        </w:rPr>
        <w:t xml:space="preserve"> pension scheme</w:t>
      </w:r>
      <w:r w:rsidR="00226254">
        <w:rPr>
          <w:rFonts w:ascii="Arial" w:hAnsi="Arial" w:cs="Arial"/>
          <w:sz w:val="24"/>
          <w:szCs w:val="24"/>
        </w:rPr>
        <w:t xml:space="preserve">, as explained </w:t>
      </w:r>
      <w:r w:rsidR="00AC080C">
        <w:rPr>
          <w:rFonts w:ascii="Arial" w:hAnsi="Arial" w:cs="Arial"/>
          <w:sz w:val="24"/>
          <w:szCs w:val="24"/>
        </w:rPr>
        <w:t xml:space="preserve">in the </w:t>
      </w:r>
      <w:r w:rsidR="00226254">
        <w:rPr>
          <w:rFonts w:ascii="Arial" w:hAnsi="Arial" w:cs="Arial"/>
          <w:sz w:val="24"/>
          <w:szCs w:val="24"/>
        </w:rPr>
        <w:t>next</w:t>
      </w:r>
      <w:r w:rsidR="00AC080C">
        <w:rPr>
          <w:rFonts w:ascii="Arial" w:hAnsi="Arial" w:cs="Arial"/>
          <w:sz w:val="24"/>
          <w:szCs w:val="24"/>
        </w:rPr>
        <w:t xml:space="preserve"> </w:t>
      </w:r>
      <w:r w:rsidR="00EE6ED2">
        <w:rPr>
          <w:rFonts w:ascii="Arial" w:hAnsi="Arial" w:cs="Arial"/>
          <w:sz w:val="24"/>
          <w:szCs w:val="24"/>
        </w:rPr>
        <w:t>chapter</w:t>
      </w:r>
      <w:r w:rsidR="00077241">
        <w:rPr>
          <w:rFonts w:ascii="Arial" w:hAnsi="Arial" w:cs="Arial"/>
          <w:sz w:val="24"/>
          <w:szCs w:val="24"/>
        </w:rPr>
        <w:t xml:space="preserve"> </w:t>
      </w:r>
      <w:r w:rsidRPr="00215C57">
        <w:rPr>
          <w:rFonts w:ascii="Arial" w:hAnsi="Arial" w:cs="Arial"/>
          <w:sz w:val="24"/>
          <w:szCs w:val="24"/>
        </w:rPr>
        <w:t>(Stakeholder Pension Schemes, 2016)</w:t>
      </w:r>
      <w:r w:rsidR="00077241">
        <w:rPr>
          <w:rFonts w:ascii="Arial" w:hAnsi="Arial" w:cs="Arial"/>
          <w:sz w:val="24"/>
          <w:szCs w:val="24"/>
        </w:rPr>
        <w:t>.</w:t>
      </w:r>
    </w:p>
    <w:p w:rsidR="00CB04D6" w:rsidRPr="009A4F2E" w:rsidRDefault="009A4F2E" w:rsidP="009A4F2E">
      <w:pPr>
        <w:spacing w:line="480" w:lineRule="auto"/>
        <w:jc w:val="both"/>
        <w:rPr>
          <w:rFonts w:ascii="Arial" w:hAnsi="Arial" w:cs="Arial"/>
          <w:b/>
          <w:sz w:val="24"/>
          <w:szCs w:val="24"/>
        </w:rPr>
      </w:pPr>
      <w:r>
        <w:rPr>
          <w:rFonts w:ascii="Arial" w:hAnsi="Arial" w:cs="Arial"/>
          <w:b/>
          <w:sz w:val="24"/>
          <w:szCs w:val="24"/>
        </w:rPr>
        <w:t>3.5</w:t>
      </w:r>
      <w:r w:rsidR="00CB04D6" w:rsidRPr="009A4F2E">
        <w:rPr>
          <w:rFonts w:ascii="Arial" w:hAnsi="Arial" w:cs="Arial"/>
          <w:b/>
          <w:sz w:val="24"/>
          <w:szCs w:val="24"/>
        </w:rPr>
        <w:t xml:space="preserve"> Automatic Enrolment</w:t>
      </w:r>
      <w:r w:rsidR="00FF125B" w:rsidRPr="009A4F2E">
        <w:rPr>
          <w:rFonts w:ascii="Arial" w:hAnsi="Arial" w:cs="Arial"/>
          <w:b/>
          <w:sz w:val="24"/>
          <w:szCs w:val="24"/>
        </w:rPr>
        <w:t xml:space="preserve"> (AE)</w:t>
      </w:r>
    </w:p>
    <w:p w:rsidR="006A2574" w:rsidRDefault="00AC080C" w:rsidP="005A6EF1">
      <w:pPr>
        <w:spacing w:line="480" w:lineRule="auto"/>
        <w:jc w:val="both"/>
        <w:rPr>
          <w:rFonts w:ascii="Arial" w:hAnsi="Arial" w:cs="Arial"/>
          <w:sz w:val="24"/>
          <w:szCs w:val="24"/>
        </w:rPr>
      </w:pPr>
      <w:r>
        <w:rPr>
          <w:rFonts w:ascii="Arial" w:hAnsi="Arial" w:cs="Arial"/>
          <w:sz w:val="24"/>
          <w:szCs w:val="24"/>
        </w:rPr>
        <w:t>F</w:t>
      </w:r>
      <w:r w:rsidR="00573089">
        <w:rPr>
          <w:rFonts w:ascii="Arial" w:hAnsi="Arial" w:cs="Arial"/>
          <w:sz w:val="24"/>
          <w:szCs w:val="24"/>
        </w:rPr>
        <w:t xml:space="preserve">ollowing the Pensions Act 2008, </w:t>
      </w:r>
      <w:r w:rsidR="00CB04D6">
        <w:rPr>
          <w:rFonts w:ascii="Arial" w:hAnsi="Arial" w:cs="Arial"/>
          <w:sz w:val="24"/>
          <w:szCs w:val="24"/>
        </w:rPr>
        <w:t xml:space="preserve">the Labour Government introduced the Automatic Enrolment </w:t>
      </w:r>
      <w:r>
        <w:rPr>
          <w:rFonts w:ascii="Arial" w:hAnsi="Arial" w:cs="Arial"/>
          <w:sz w:val="24"/>
          <w:szCs w:val="24"/>
        </w:rPr>
        <w:t xml:space="preserve">(AE) </w:t>
      </w:r>
      <w:r w:rsidR="00CB04D6">
        <w:rPr>
          <w:rFonts w:ascii="Arial" w:hAnsi="Arial" w:cs="Arial"/>
          <w:sz w:val="24"/>
          <w:szCs w:val="24"/>
        </w:rPr>
        <w:t xml:space="preserve">scheme.  </w:t>
      </w:r>
      <w:r>
        <w:rPr>
          <w:rFonts w:ascii="Arial" w:hAnsi="Arial" w:cs="Arial"/>
          <w:sz w:val="24"/>
          <w:szCs w:val="24"/>
        </w:rPr>
        <w:t>T</w:t>
      </w:r>
      <w:r w:rsidR="00CB04D6">
        <w:rPr>
          <w:rFonts w:ascii="Arial" w:hAnsi="Arial" w:cs="Arial"/>
          <w:sz w:val="24"/>
          <w:szCs w:val="24"/>
        </w:rPr>
        <w:t xml:space="preserve">o alleviate the looming state pension crisis by encouraging employees to </w:t>
      </w:r>
      <w:r>
        <w:rPr>
          <w:rFonts w:ascii="Arial" w:hAnsi="Arial" w:cs="Arial"/>
          <w:sz w:val="24"/>
          <w:szCs w:val="24"/>
        </w:rPr>
        <w:t>save</w:t>
      </w:r>
      <w:r w:rsidR="00CB04D6">
        <w:rPr>
          <w:rFonts w:ascii="Arial" w:hAnsi="Arial" w:cs="Arial"/>
          <w:sz w:val="24"/>
          <w:szCs w:val="24"/>
        </w:rPr>
        <w:t xml:space="preserve"> for their retirement, the Department of Work and Pensions (DWP) </w:t>
      </w:r>
      <w:r w:rsidR="00CB04D6">
        <w:rPr>
          <w:rFonts w:ascii="Arial" w:hAnsi="Arial" w:cs="Arial"/>
          <w:sz w:val="24"/>
          <w:szCs w:val="24"/>
        </w:rPr>
        <w:lastRenderedPageBreak/>
        <w:t>claimed that it would “</w:t>
      </w:r>
      <w:r w:rsidR="00CB04D6" w:rsidRPr="00CB04D6">
        <w:rPr>
          <w:rFonts w:ascii="Arial" w:hAnsi="Arial" w:cs="Arial"/>
          <w:i/>
          <w:sz w:val="24"/>
          <w:szCs w:val="24"/>
        </w:rPr>
        <w:t>transform this country, putting an end to the decline in pension saving, and setting millions on course f</w:t>
      </w:r>
      <w:r w:rsidR="00CB04D6">
        <w:rPr>
          <w:rFonts w:ascii="Arial" w:hAnsi="Arial" w:cs="Arial"/>
          <w:i/>
          <w:sz w:val="24"/>
          <w:szCs w:val="24"/>
        </w:rPr>
        <w:t xml:space="preserve">or a more prosperous retirement” </w:t>
      </w:r>
      <w:sdt>
        <w:sdtPr>
          <w:rPr>
            <w:rFonts w:ascii="Arial" w:hAnsi="Arial" w:cs="Arial"/>
            <w:i/>
            <w:sz w:val="24"/>
            <w:szCs w:val="24"/>
          </w:rPr>
          <w:id w:val="971484051"/>
          <w:citation/>
        </w:sdtPr>
        <w:sdtContent>
          <w:r w:rsidR="00CB04D6">
            <w:rPr>
              <w:rFonts w:ascii="Arial" w:hAnsi="Arial" w:cs="Arial"/>
              <w:i/>
              <w:sz w:val="24"/>
              <w:szCs w:val="24"/>
            </w:rPr>
            <w:fldChar w:fldCharType="begin"/>
          </w:r>
          <w:r w:rsidR="00CB04D6">
            <w:rPr>
              <w:rFonts w:ascii="Arial" w:hAnsi="Arial" w:cs="Arial"/>
              <w:sz w:val="24"/>
              <w:szCs w:val="24"/>
            </w:rPr>
            <w:instrText xml:space="preserve"> CITATION Cum12 \l 2057 </w:instrText>
          </w:r>
          <w:r w:rsidR="00CB04D6">
            <w:rPr>
              <w:rFonts w:ascii="Arial" w:hAnsi="Arial" w:cs="Arial"/>
              <w:i/>
              <w:sz w:val="24"/>
              <w:szCs w:val="24"/>
            </w:rPr>
            <w:fldChar w:fldCharType="separate"/>
          </w:r>
          <w:r w:rsidR="00CD589A" w:rsidRPr="00CD589A">
            <w:rPr>
              <w:rFonts w:ascii="Arial" w:hAnsi="Arial" w:cs="Arial"/>
              <w:noProof/>
              <w:sz w:val="24"/>
              <w:szCs w:val="24"/>
            </w:rPr>
            <w:t>(Cumbo, 2012)</w:t>
          </w:r>
          <w:r w:rsidR="00CB04D6">
            <w:rPr>
              <w:rFonts w:ascii="Arial" w:hAnsi="Arial" w:cs="Arial"/>
              <w:i/>
              <w:sz w:val="24"/>
              <w:szCs w:val="24"/>
            </w:rPr>
            <w:fldChar w:fldCharType="end"/>
          </w:r>
        </w:sdtContent>
      </w:sdt>
      <w:r w:rsidR="008801BF">
        <w:rPr>
          <w:rFonts w:ascii="Arial" w:hAnsi="Arial" w:cs="Arial"/>
          <w:sz w:val="24"/>
          <w:szCs w:val="24"/>
        </w:rPr>
        <w:t xml:space="preserve">.  </w:t>
      </w:r>
    </w:p>
    <w:p w:rsidR="00AD3F3E" w:rsidRDefault="00AC080C" w:rsidP="00334C9B">
      <w:pPr>
        <w:spacing w:line="480" w:lineRule="auto"/>
        <w:jc w:val="both"/>
        <w:rPr>
          <w:rFonts w:ascii="Arial" w:hAnsi="Arial" w:cs="Arial"/>
          <w:sz w:val="24"/>
          <w:szCs w:val="24"/>
        </w:rPr>
      </w:pPr>
      <w:r w:rsidRPr="00AC080C">
        <w:rPr>
          <w:rFonts w:ascii="Arial" w:hAnsi="Arial" w:cs="Arial"/>
          <w:sz w:val="24"/>
          <w:szCs w:val="24"/>
        </w:rPr>
        <w:t>A</w:t>
      </w:r>
      <w:r>
        <w:rPr>
          <w:rFonts w:ascii="Arial" w:hAnsi="Arial" w:cs="Arial"/>
          <w:sz w:val="24"/>
          <w:szCs w:val="24"/>
        </w:rPr>
        <w:t>E</w:t>
      </w:r>
      <w:r w:rsidRPr="00AC080C">
        <w:rPr>
          <w:rFonts w:ascii="Arial" w:hAnsi="Arial" w:cs="Arial"/>
          <w:sz w:val="24"/>
          <w:szCs w:val="24"/>
        </w:rPr>
        <w:t xml:space="preserve"> occurs when employees are automatically entered into a workplace pension.</w:t>
      </w:r>
      <w:r w:rsidR="00C46FEE">
        <w:rPr>
          <w:rFonts w:ascii="Arial" w:hAnsi="Arial" w:cs="Arial"/>
          <w:sz w:val="24"/>
          <w:szCs w:val="24"/>
        </w:rPr>
        <w:t xml:space="preserve"> </w:t>
      </w:r>
      <w:r w:rsidRPr="00AC080C">
        <w:rPr>
          <w:rFonts w:ascii="Arial" w:hAnsi="Arial" w:cs="Arial"/>
          <w:sz w:val="24"/>
          <w:szCs w:val="24"/>
        </w:rPr>
        <w:t xml:space="preserve">Once offered a pension fund, employees can choose to join, or ‘opt out’. If they join, they will be able to contribute to their retirement from their pay </w:t>
      </w:r>
      <w:r>
        <w:rPr>
          <w:rFonts w:ascii="Arial" w:hAnsi="Arial" w:cs="Arial"/>
          <w:sz w:val="24"/>
          <w:szCs w:val="24"/>
        </w:rPr>
        <w:t>providing</w:t>
      </w:r>
      <w:r w:rsidRPr="00AC080C">
        <w:rPr>
          <w:rFonts w:ascii="Arial" w:hAnsi="Arial" w:cs="Arial"/>
          <w:sz w:val="24"/>
          <w:szCs w:val="24"/>
        </w:rPr>
        <w:t xml:space="preserve"> they remain in employment</w:t>
      </w:r>
      <w:r w:rsidR="00334C9B" w:rsidRPr="00334C9B">
        <w:t xml:space="preserve"> </w:t>
      </w:r>
      <w:r w:rsidR="00334C9B" w:rsidRPr="00334C9B">
        <w:rPr>
          <w:rFonts w:ascii="Arial" w:hAnsi="Arial" w:cs="Arial"/>
          <w:sz w:val="24"/>
          <w:szCs w:val="24"/>
        </w:rPr>
        <w:t xml:space="preserve">(Auto Enrolment, 2010-2016).  </w:t>
      </w:r>
      <w:r w:rsidRPr="00AC080C">
        <w:rPr>
          <w:rFonts w:ascii="Arial" w:hAnsi="Arial" w:cs="Arial"/>
          <w:sz w:val="24"/>
          <w:szCs w:val="24"/>
        </w:rPr>
        <w:t xml:space="preserve"> </w:t>
      </w:r>
      <w:r w:rsidR="00334C9B" w:rsidRPr="00334C9B">
        <w:rPr>
          <w:rFonts w:ascii="Arial" w:hAnsi="Arial" w:cs="Arial"/>
          <w:sz w:val="24"/>
          <w:szCs w:val="24"/>
        </w:rPr>
        <w:t>Aimed at any employer over twenty-two years of age, earning more than £10,000 per annum, the AE scheme is being staged so that all eligible employees join, starting with the largest employers in October 2012 and phasing down to the smallest by 1st February 2018 (The Pensions Regulator 2017).</w:t>
      </w:r>
      <w:r w:rsidR="00334C9B">
        <w:rPr>
          <w:rFonts w:ascii="Arial" w:hAnsi="Arial" w:cs="Arial"/>
          <w:sz w:val="24"/>
          <w:szCs w:val="24"/>
        </w:rPr>
        <w:t xml:space="preserve">  </w:t>
      </w:r>
      <w:r w:rsidR="00334C9B" w:rsidRPr="00334C9B">
        <w:rPr>
          <w:rFonts w:ascii="Arial" w:hAnsi="Arial" w:cs="Arial"/>
          <w:sz w:val="24"/>
          <w:szCs w:val="24"/>
        </w:rPr>
        <w:t>Employers must contribute 1%, rising to 3 or 4% by April 2019, depending on which one of three ‘step’ schemes the company chooses.  AE is based on either DB (final salary), DC (money purchase), Stakeholder or National Employment Savings Trust (NEST) schemes and staff can opt out if they wish to.  NEST will be discussed in furthe</w:t>
      </w:r>
      <w:r w:rsidR="00077241">
        <w:rPr>
          <w:rFonts w:ascii="Arial" w:hAnsi="Arial" w:cs="Arial"/>
          <w:sz w:val="24"/>
          <w:szCs w:val="24"/>
        </w:rPr>
        <w:t xml:space="preserve">r detail later in this </w:t>
      </w:r>
      <w:r w:rsidR="00EE6ED2">
        <w:rPr>
          <w:rFonts w:ascii="Arial" w:hAnsi="Arial" w:cs="Arial"/>
          <w:sz w:val="24"/>
          <w:szCs w:val="24"/>
        </w:rPr>
        <w:t>chapter</w:t>
      </w:r>
      <w:r w:rsidR="00077241">
        <w:rPr>
          <w:rFonts w:ascii="Arial" w:hAnsi="Arial" w:cs="Arial"/>
          <w:sz w:val="24"/>
          <w:szCs w:val="24"/>
        </w:rPr>
        <w:t xml:space="preserve"> </w:t>
      </w:r>
      <w:r w:rsidR="00334C9B" w:rsidRPr="00334C9B">
        <w:rPr>
          <w:rFonts w:ascii="Arial" w:hAnsi="Arial" w:cs="Arial"/>
          <w:sz w:val="24"/>
          <w:szCs w:val="24"/>
        </w:rPr>
        <w:t>(The Pensions Advisory Service, 2017).</w:t>
      </w:r>
    </w:p>
    <w:p w:rsidR="00FB63C8" w:rsidRDefault="00573089" w:rsidP="00AC080C">
      <w:pPr>
        <w:spacing w:line="480" w:lineRule="auto"/>
        <w:jc w:val="both"/>
        <w:rPr>
          <w:rFonts w:ascii="Arial" w:hAnsi="Arial" w:cs="Arial"/>
          <w:sz w:val="24"/>
          <w:szCs w:val="24"/>
        </w:rPr>
      </w:pPr>
      <w:r>
        <w:rPr>
          <w:rFonts w:ascii="Arial" w:hAnsi="Arial" w:cs="Arial"/>
          <w:sz w:val="24"/>
          <w:szCs w:val="24"/>
        </w:rPr>
        <w:t>D</w:t>
      </w:r>
      <w:r w:rsidR="0060709E">
        <w:rPr>
          <w:rFonts w:ascii="Arial" w:hAnsi="Arial" w:cs="Arial"/>
          <w:sz w:val="24"/>
          <w:szCs w:val="24"/>
        </w:rPr>
        <w:t xml:space="preserve">esigned to overcome ‘savings inertia’, </w:t>
      </w:r>
      <w:r w:rsidR="00E94478">
        <w:rPr>
          <w:rFonts w:ascii="Arial" w:hAnsi="Arial" w:cs="Arial"/>
          <w:sz w:val="24"/>
          <w:szCs w:val="24"/>
        </w:rPr>
        <w:t>t</w:t>
      </w:r>
      <w:r w:rsidR="0060709E">
        <w:rPr>
          <w:rFonts w:ascii="Arial" w:hAnsi="Arial" w:cs="Arial"/>
          <w:sz w:val="24"/>
          <w:szCs w:val="24"/>
        </w:rPr>
        <w:t xml:space="preserve">he Government felt that by </w:t>
      </w:r>
      <w:r w:rsidR="0060709E" w:rsidRPr="0060709E">
        <w:rPr>
          <w:rFonts w:ascii="Arial" w:hAnsi="Arial" w:cs="Arial"/>
          <w:sz w:val="24"/>
          <w:szCs w:val="24"/>
        </w:rPr>
        <w:t>forcing employers to contribute</w:t>
      </w:r>
      <w:r w:rsidR="00AC080C">
        <w:rPr>
          <w:rFonts w:ascii="Arial" w:hAnsi="Arial" w:cs="Arial"/>
          <w:sz w:val="24"/>
          <w:szCs w:val="24"/>
        </w:rPr>
        <w:t>,</w:t>
      </w:r>
      <w:r w:rsidR="0060709E" w:rsidRPr="0060709E">
        <w:rPr>
          <w:rFonts w:ascii="Arial" w:hAnsi="Arial" w:cs="Arial"/>
          <w:sz w:val="24"/>
          <w:szCs w:val="24"/>
        </w:rPr>
        <w:t xml:space="preserve"> plus </w:t>
      </w:r>
      <w:r w:rsidR="0060709E">
        <w:rPr>
          <w:rFonts w:ascii="Arial" w:hAnsi="Arial" w:cs="Arial"/>
          <w:sz w:val="24"/>
          <w:szCs w:val="24"/>
        </w:rPr>
        <w:t xml:space="preserve">the addition of </w:t>
      </w:r>
      <w:r w:rsidR="0060709E" w:rsidRPr="0060709E">
        <w:rPr>
          <w:rFonts w:ascii="Arial" w:hAnsi="Arial" w:cs="Arial"/>
          <w:sz w:val="24"/>
          <w:szCs w:val="24"/>
        </w:rPr>
        <w:t>tax relief</w:t>
      </w:r>
      <w:r w:rsidR="0060709E">
        <w:rPr>
          <w:rFonts w:ascii="Arial" w:hAnsi="Arial" w:cs="Arial"/>
          <w:sz w:val="24"/>
          <w:szCs w:val="24"/>
        </w:rPr>
        <w:t xml:space="preserve">, would </w:t>
      </w:r>
      <w:r w:rsidR="0060709E" w:rsidRPr="0060709E">
        <w:rPr>
          <w:rFonts w:ascii="Arial" w:hAnsi="Arial" w:cs="Arial"/>
          <w:sz w:val="24"/>
          <w:szCs w:val="24"/>
        </w:rPr>
        <w:t>encourage</w:t>
      </w:r>
      <w:r w:rsidR="0060709E">
        <w:rPr>
          <w:rFonts w:ascii="Arial" w:hAnsi="Arial" w:cs="Arial"/>
          <w:sz w:val="24"/>
          <w:szCs w:val="24"/>
        </w:rPr>
        <w:t xml:space="preserve"> employees to stay in the scheme. It was also made clear by the DWP that any employer who tried to encourage staff members not to join the scheme</w:t>
      </w:r>
      <w:r w:rsidR="00ED2ABD">
        <w:rPr>
          <w:rFonts w:ascii="Arial" w:hAnsi="Arial" w:cs="Arial"/>
          <w:sz w:val="24"/>
          <w:szCs w:val="24"/>
        </w:rPr>
        <w:t xml:space="preserve"> or failed to comply with the new regulations,</w:t>
      </w:r>
      <w:r w:rsidR="0060709E">
        <w:rPr>
          <w:rFonts w:ascii="Arial" w:hAnsi="Arial" w:cs="Arial"/>
          <w:sz w:val="24"/>
          <w:szCs w:val="24"/>
        </w:rPr>
        <w:t xml:space="preserve"> </w:t>
      </w:r>
      <w:r w:rsidR="00ED2ABD">
        <w:rPr>
          <w:rFonts w:ascii="Arial" w:hAnsi="Arial" w:cs="Arial"/>
          <w:sz w:val="24"/>
          <w:szCs w:val="24"/>
        </w:rPr>
        <w:t xml:space="preserve">would face heavy penalties  </w:t>
      </w:r>
      <w:sdt>
        <w:sdtPr>
          <w:rPr>
            <w:rFonts w:ascii="Arial" w:hAnsi="Arial" w:cs="Arial"/>
            <w:sz w:val="24"/>
            <w:szCs w:val="24"/>
          </w:rPr>
          <w:id w:val="-1642110216"/>
          <w:citation/>
        </w:sdtPr>
        <w:sdtContent>
          <w:r w:rsidR="00ED2ABD">
            <w:rPr>
              <w:rFonts w:ascii="Arial" w:hAnsi="Arial" w:cs="Arial"/>
              <w:sz w:val="24"/>
              <w:szCs w:val="24"/>
            </w:rPr>
            <w:fldChar w:fldCharType="begin"/>
          </w:r>
          <w:r w:rsidR="00ED2ABD">
            <w:rPr>
              <w:rFonts w:ascii="Arial" w:hAnsi="Arial" w:cs="Arial"/>
              <w:sz w:val="24"/>
              <w:szCs w:val="24"/>
            </w:rPr>
            <w:instrText xml:space="preserve"> CITATION Jon12 \l 2057 </w:instrText>
          </w:r>
          <w:r w:rsidR="00ED2ABD">
            <w:rPr>
              <w:rFonts w:ascii="Arial" w:hAnsi="Arial" w:cs="Arial"/>
              <w:sz w:val="24"/>
              <w:szCs w:val="24"/>
            </w:rPr>
            <w:fldChar w:fldCharType="separate"/>
          </w:r>
          <w:r w:rsidR="00CD589A" w:rsidRPr="00CD589A">
            <w:rPr>
              <w:rFonts w:ascii="Arial" w:hAnsi="Arial" w:cs="Arial"/>
              <w:noProof/>
              <w:sz w:val="24"/>
              <w:szCs w:val="24"/>
            </w:rPr>
            <w:t>(Jones, 2012)</w:t>
          </w:r>
          <w:r w:rsidR="00ED2ABD">
            <w:rPr>
              <w:rFonts w:ascii="Arial" w:hAnsi="Arial" w:cs="Arial"/>
              <w:sz w:val="24"/>
              <w:szCs w:val="24"/>
            </w:rPr>
            <w:fldChar w:fldCharType="end"/>
          </w:r>
        </w:sdtContent>
      </w:sdt>
      <w:r w:rsidR="00077241">
        <w:rPr>
          <w:rFonts w:ascii="Arial" w:hAnsi="Arial" w:cs="Arial"/>
          <w:sz w:val="24"/>
          <w:szCs w:val="24"/>
        </w:rPr>
        <w:t>.</w:t>
      </w:r>
    </w:p>
    <w:p w:rsidR="0054609F" w:rsidRDefault="008801BF" w:rsidP="005A6EF1">
      <w:pPr>
        <w:spacing w:line="480" w:lineRule="auto"/>
        <w:jc w:val="both"/>
        <w:rPr>
          <w:rFonts w:ascii="Arial" w:hAnsi="Arial" w:cs="Arial"/>
          <w:sz w:val="24"/>
          <w:szCs w:val="24"/>
        </w:rPr>
      </w:pPr>
      <w:r>
        <w:rPr>
          <w:rFonts w:ascii="Arial" w:hAnsi="Arial" w:cs="Arial"/>
          <w:sz w:val="24"/>
          <w:szCs w:val="24"/>
        </w:rPr>
        <w:t>However</w:t>
      </w:r>
      <w:r w:rsidR="0060709E">
        <w:rPr>
          <w:rFonts w:ascii="Arial" w:hAnsi="Arial" w:cs="Arial"/>
          <w:sz w:val="24"/>
          <w:szCs w:val="24"/>
        </w:rPr>
        <w:t>,</w:t>
      </w:r>
      <w:r>
        <w:rPr>
          <w:rFonts w:ascii="Arial" w:hAnsi="Arial" w:cs="Arial"/>
          <w:sz w:val="24"/>
          <w:szCs w:val="24"/>
        </w:rPr>
        <w:t xml:space="preserve"> </w:t>
      </w:r>
      <w:r w:rsidR="00573089">
        <w:rPr>
          <w:rFonts w:ascii="Arial" w:hAnsi="Arial" w:cs="Arial"/>
          <w:sz w:val="24"/>
          <w:szCs w:val="24"/>
        </w:rPr>
        <w:t>in</w:t>
      </w:r>
      <w:r>
        <w:rPr>
          <w:rFonts w:ascii="Arial" w:hAnsi="Arial" w:cs="Arial"/>
          <w:sz w:val="24"/>
          <w:szCs w:val="24"/>
        </w:rPr>
        <w:t xml:space="preserve"> December 2015, Frank Field, Chair of the Work and Pensions</w:t>
      </w:r>
      <w:r w:rsidR="0060709E">
        <w:rPr>
          <w:rFonts w:ascii="Arial" w:hAnsi="Arial" w:cs="Arial"/>
          <w:sz w:val="24"/>
          <w:szCs w:val="24"/>
        </w:rPr>
        <w:t xml:space="preserve"> Select</w:t>
      </w:r>
      <w:r>
        <w:rPr>
          <w:rFonts w:ascii="Arial" w:hAnsi="Arial" w:cs="Arial"/>
          <w:sz w:val="24"/>
          <w:szCs w:val="24"/>
        </w:rPr>
        <w:t xml:space="preserve"> Committee</w:t>
      </w:r>
      <w:r w:rsidR="00573089">
        <w:rPr>
          <w:rFonts w:ascii="Arial" w:hAnsi="Arial" w:cs="Arial"/>
          <w:sz w:val="24"/>
          <w:szCs w:val="24"/>
        </w:rPr>
        <w:t>,</w:t>
      </w:r>
      <w:r w:rsidR="0060709E">
        <w:rPr>
          <w:rFonts w:ascii="Arial" w:hAnsi="Arial" w:cs="Arial"/>
          <w:sz w:val="24"/>
          <w:szCs w:val="24"/>
        </w:rPr>
        <w:t xml:space="preserve"> </w:t>
      </w:r>
      <w:r>
        <w:rPr>
          <w:rFonts w:ascii="Arial" w:hAnsi="Arial" w:cs="Arial"/>
          <w:sz w:val="24"/>
          <w:szCs w:val="24"/>
        </w:rPr>
        <w:t>launched an enquiry into the effects</w:t>
      </w:r>
      <w:r w:rsidR="00FF125B">
        <w:rPr>
          <w:rFonts w:ascii="Arial" w:hAnsi="Arial" w:cs="Arial"/>
          <w:sz w:val="24"/>
          <w:szCs w:val="24"/>
        </w:rPr>
        <w:t xml:space="preserve"> of AE</w:t>
      </w:r>
      <w:r>
        <w:rPr>
          <w:rFonts w:ascii="Arial" w:hAnsi="Arial" w:cs="Arial"/>
          <w:sz w:val="24"/>
          <w:szCs w:val="24"/>
        </w:rPr>
        <w:t xml:space="preserve"> on small businesses</w:t>
      </w:r>
      <w:r w:rsidR="00AC080C">
        <w:rPr>
          <w:rFonts w:ascii="Arial" w:hAnsi="Arial" w:cs="Arial"/>
          <w:sz w:val="24"/>
          <w:szCs w:val="24"/>
        </w:rPr>
        <w:t>,</w:t>
      </w:r>
      <w:r>
        <w:rPr>
          <w:rFonts w:ascii="Arial" w:hAnsi="Arial" w:cs="Arial"/>
          <w:sz w:val="24"/>
          <w:szCs w:val="24"/>
        </w:rPr>
        <w:t xml:space="preserve"> </w:t>
      </w:r>
      <w:r w:rsidR="00FB63C8">
        <w:rPr>
          <w:rFonts w:ascii="Arial" w:hAnsi="Arial" w:cs="Arial"/>
          <w:sz w:val="24"/>
          <w:szCs w:val="24"/>
        </w:rPr>
        <w:t>delays</w:t>
      </w:r>
      <w:r>
        <w:rPr>
          <w:rFonts w:ascii="Arial" w:hAnsi="Arial" w:cs="Arial"/>
          <w:sz w:val="24"/>
          <w:szCs w:val="24"/>
        </w:rPr>
        <w:t xml:space="preserve"> </w:t>
      </w:r>
      <w:r w:rsidRPr="008801BF">
        <w:rPr>
          <w:rFonts w:ascii="Arial" w:hAnsi="Arial" w:cs="Arial"/>
          <w:sz w:val="24"/>
          <w:szCs w:val="24"/>
        </w:rPr>
        <w:t>to the implementation of increases to minimum contributions</w:t>
      </w:r>
      <w:r>
        <w:rPr>
          <w:rFonts w:ascii="Arial" w:hAnsi="Arial" w:cs="Arial"/>
          <w:sz w:val="24"/>
          <w:szCs w:val="24"/>
        </w:rPr>
        <w:t xml:space="preserve"> and how </w:t>
      </w:r>
      <w:r w:rsidR="00FF125B">
        <w:rPr>
          <w:rFonts w:ascii="Arial" w:hAnsi="Arial" w:cs="Arial"/>
          <w:sz w:val="24"/>
          <w:szCs w:val="24"/>
        </w:rPr>
        <w:t>AE</w:t>
      </w:r>
      <w:r>
        <w:rPr>
          <w:rFonts w:ascii="Arial" w:hAnsi="Arial" w:cs="Arial"/>
          <w:sz w:val="24"/>
          <w:szCs w:val="24"/>
        </w:rPr>
        <w:t xml:space="preserve"> will interact </w:t>
      </w:r>
      <w:r>
        <w:rPr>
          <w:rFonts w:ascii="Arial" w:hAnsi="Arial" w:cs="Arial"/>
          <w:sz w:val="24"/>
          <w:szCs w:val="24"/>
        </w:rPr>
        <w:lastRenderedPageBreak/>
        <w:t xml:space="preserve">with </w:t>
      </w:r>
      <w:r w:rsidRPr="008801BF">
        <w:rPr>
          <w:rFonts w:ascii="Arial" w:hAnsi="Arial" w:cs="Arial"/>
          <w:sz w:val="24"/>
          <w:szCs w:val="24"/>
        </w:rPr>
        <w:t>other pensions reforms, including the new s</w:t>
      </w:r>
      <w:r w:rsidR="00077241">
        <w:rPr>
          <w:rFonts w:ascii="Arial" w:hAnsi="Arial" w:cs="Arial"/>
          <w:sz w:val="24"/>
          <w:szCs w:val="24"/>
        </w:rPr>
        <w:t xml:space="preserve">tate pension </w:t>
      </w:r>
      <w:sdt>
        <w:sdtPr>
          <w:rPr>
            <w:rFonts w:ascii="Arial" w:hAnsi="Arial" w:cs="Arial"/>
            <w:sz w:val="24"/>
            <w:szCs w:val="24"/>
          </w:rPr>
          <w:id w:val="321792709"/>
          <w:citation/>
        </w:sdtPr>
        <w:sdtContent>
          <w:r>
            <w:rPr>
              <w:rFonts w:ascii="Arial" w:hAnsi="Arial" w:cs="Arial"/>
              <w:sz w:val="24"/>
              <w:szCs w:val="24"/>
            </w:rPr>
            <w:fldChar w:fldCharType="begin"/>
          </w:r>
          <w:r>
            <w:rPr>
              <w:rFonts w:ascii="Arial" w:hAnsi="Arial" w:cs="Arial"/>
              <w:sz w:val="24"/>
              <w:szCs w:val="24"/>
            </w:rPr>
            <w:instrText xml:space="preserve"> CITATION Com15 \l 2057 </w:instrText>
          </w:r>
          <w:r>
            <w:rPr>
              <w:rFonts w:ascii="Arial" w:hAnsi="Arial" w:cs="Arial"/>
              <w:sz w:val="24"/>
              <w:szCs w:val="24"/>
            </w:rPr>
            <w:fldChar w:fldCharType="separate"/>
          </w:r>
          <w:r w:rsidR="00CD589A" w:rsidRPr="00CD589A">
            <w:rPr>
              <w:rFonts w:ascii="Arial" w:hAnsi="Arial" w:cs="Arial"/>
              <w:noProof/>
              <w:sz w:val="24"/>
              <w:szCs w:val="24"/>
            </w:rPr>
            <w:t>(Commons Select Committee, 2015)</w:t>
          </w:r>
          <w:r>
            <w:rPr>
              <w:rFonts w:ascii="Arial" w:hAnsi="Arial" w:cs="Arial"/>
              <w:sz w:val="24"/>
              <w:szCs w:val="24"/>
            </w:rPr>
            <w:fldChar w:fldCharType="end"/>
          </w:r>
        </w:sdtContent>
      </w:sdt>
      <w:r w:rsidR="00077241">
        <w:rPr>
          <w:rFonts w:ascii="Arial" w:hAnsi="Arial" w:cs="Arial"/>
          <w:sz w:val="24"/>
          <w:szCs w:val="24"/>
        </w:rPr>
        <w:t>.</w:t>
      </w:r>
    </w:p>
    <w:p w:rsidR="00E94478" w:rsidRPr="006E42FF" w:rsidRDefault="00077241" w:rsidP="005A6EF1">
      <w:pPr>
        <w:spacing w:line="480" w:lineRule="auto"/>
        <w:jc w:val="both"/>
        <w:rPr>
          <w:rFonts w:ascii="Arial" w:hAnsi="Arial" w:cs="Arial"/>
          <w:sz w:val="24"/>
          <w:szCs w:val="24"/>
        </w:rPr>
      </w:pPr>
      <w:r>
        <w:rPr>
          <w:rFonts w:ascii="Arial" w:hAnsi="Arial" w:cs="Arial"/>
          <w:sz w:val="24"/>
          <w:szCs w:val="24"/>
        </w:rPr>
        <w:t xml:space="preserve">During their interview, </w:t>
      </w:r>
      <w:r w:rsidR="0062503E">
        <w:rPr>
          <w:rFonts w:ascii="Arial" w:hAnsi="Arial" w:cs="Arial"/>
          <w:sz w:val="24"/>
          <w:szCs w:val="24"/>
        </w:rPr>
        <w:t xml:space="preserve">King &amp; </w:t>
      </w:r>
      <w:r w:rsidR="00C46FEE" w:rsidRPr="006E42FF">
        <w:rPr>
          <w:rFonts w:ascii="Arial" w:hAnsi="Arial" w:cs="Arial"/>
          <w:sz w:val="24"/>
          <w:szCs w:val="24"/>
        </w:rPr>
        <w:t>Scott advised that the Australian Governmen</w:t>
      </w:r>
      <w:r w:rsidR="005003EC" w:rsidRPr="006E42FF">
        <w:rPr>
          <w:rFonts w:ascii="Arial" w:hAnsi="Arial" w:cs="Arial"/>
          <w:sz w:val="24"/>
          <w:szCs w:val="24"/>
        </w:rPr>
        <w:t xml:space="preserve">t brought in AE ten years ago with a tiered contribution system </w:t>
      </w:r>
      <w:r w:rsidR="00FF125B" w:rsidRPr="006E42FF">
        <w:rPr>
          <w:rFonts w:ascii="Arial" w:hAnsi="Arial" w:cs="Arial"/>
          <w:sz w:val="24"/>
          <w:szCs w:val="24"/>
        </w:rPr>
        <w:t xml:space="preserve">similar to </w:t>
      </w:r>
      <w:r w:rsidR="005003EC" w:rsidRPr="006E42FF">
        <w:rPr>
          <w:rFonts w:ascii="Arial" w:hAnsi="Arial" w:cs="Arial"/>
          <w:sz w:val="24"/>
          <w:szCs w:val="24"/>
        </w:rPr>
        <w:t>the UK, however the opt out rate is only 2% compared to 35% in the UK.  In</w:t>
      </w:r>
      <w:r w:rsidR="00A33544" w:rsidRPr="006E42FF">
        <w:rPr>
          <w:rFonts w:ascii="Arial" w:hAnsi="Arial" w:cs="Arial"/>
          <w:sz w:val="24"/>
          <w:szCs w:val="24"/>
        </w:rPr>
        <w:t xml:space="preserve">troduced over twenty years ago and compulsory from 1992, </w:t>
      </w:r>
      <w:r w:rsidR="005003EC" w:rsidRPr="006E42FF">
        <w:rPr>
          <w:rFonts w:ascii="Arial" w:hAnsi="Arial" w:cs="Arial"/>
          <w:sz w:val="24"/>
          <w:szCs w:val="24"/>
        </w:rPr>
        <w:t>Australia</w:t>
      </w:r>
      <w:r w:rsidR="00A33544" w:rsidRPr="006E42FF">
        <w:rPr>
          <w:rFonts w:ascii="Arial" w:hAnsi="Arial" w:cs="Arial"/>
          <w:sz w:val="24"/>
          <w:szCs w:val="24"/>
        </w:rPr>
        <w:t>n</w:t>
      </w:r>
      <w:r w:rsidR="005003EC" w:rsidRPr="006E42FF">
        <w:rPr>
          <w:rFonts w:ascii="Arial" w:hAnsi="Arial" w:cs="Arial"/>
          <w:sz w:val="24"/>
          <w:szCs w:val="24"/>
        </w:rPr>
        <w:t xml:space="preserve"> employees are automatically enrolled </w:t>
      </w:r>
      <w:r w:rsidR="00A33544" w:rsidRPr="006E42FF">
        <w:rPr>
          <w:rFonts w:ascii="Arial" w:hAnsi="Arial" w:cs="Arial"/>
          <w:sz w:val="24"/>
          <w:szCs w:val="24"/>
        </w:rPr>
        <w:t xml:space="preserve">into a ‘Superannuation Guarantee Fund’ </w:t>
      </w:r>
      <w:r w:rsidR="005003EC" w:rsidRPr="006E42FF">
        <w:rPr>
          <w:rFonts w:ascii="Arial" w:hAnsi="Arial" w:cs="Arial"/>
          <w:sz w:val="24"/>
          <w:szCs w:val="24"/>
        </w:rPr>
        <w:t xml:space="preserve">and there are four or five key providers who all allow free pension transfers between them </w:t>
      </w:r>
      <w:sdt>
        <w:sdtPr>
          <w:rPr>
            <w:rFonts w:ascii="Arial" w:hAnsi="Arial" w:cs="Arial"/>
            <w:sz w:val="24"/>
            <w:szCs w:val="24"/>
          </w:rPr>
          <w:id w:val="104551751"/>
          <w:citation/>
        </w:sdtPr>
        <w:sdtContent>
          <w:r w:rsidR="00A33544" w:rsidRPr="006E42FF">
            <w:rPr>
              <w:rFonts w:ascii="Arial" w:hAnsi="Arial" w:cs="Arial"/>
              <w:sz w:val="24"/>
              <w:szCs w:val="24"/>
            </w:rPr>
            <w:fldChar w:fldCharType="begin"/>
          </w:r>
          <w:r w:rsidR="00A33544" w:rsidRPr="006E42FF">
            <w:rPr>
              <w:rFonts w:ascii="Arial" w:hAnsi="Arial" w:cs="Arial"/>
              <w:sz w:val="24"/>
              <w:szCs w:val="24"/>
            </w:rPr>
            <w:instrText xml:space="preserve"> CITATION Sma15 \l 2057 </w:instrText>
          </w:r>
          <w:r w:rsidR="00A33544" w:rsidRPr="006E42FF">
            <w:rPr>
              <w:rFonts w:ascii="Arial" w:hAnsi="Arial" w:cs="Arial"/>
              <w:sz w:val="24"/>
              <w:szCs w:val="24"/>
            </w:rPr>
            <w:fldChar w:fldCharType="separate"/>
          </w:r>
          <w:r w:rsidR="00CD589A" w:rsidRPr="006E42FF">
            <w:rPr>
              <w:rFonts w:ascii="Arial" w:hAnsi="Arial" w:cs="Arial"/>
              <w:noProof/>
              <w:sz w:val="24"/>
              <w:szCs w:val="24"/>
            </w:rPr>
            <w:t>(Smart Pension, 2015)</w:t>
          </w:r>
          <w:r w:rsidR="00A33544" w:rsidRPr="006E42FF">
            <w:rPr>
              <w:rFonts w:ascii="Arial" w:hAnsi="Arial" w:cs="Arial"/>
              <w:sz w:val="24"/>
              <w:szCs w:val="24"/>
            </w:rPr>
            <w:fldChar w:fldCharType="end"/>
          </w:r>
        </w:sdtContent>
      </w:sdt>
      <w:r w:rsidR="00A33544" w:rsidRPr="006E42FF">
        <w:rPr>
          <w:rFonts w:ascii="Arial" w:hAnsi="Arial" w:cs="Arial"/>
          <w:sz w:val="24"/>
          <w:szCs w:val="24"/>
        </w:rPr>
        <w:t>.</w:t>
      </w:r>
    </w:p>
    <w:p w:rsidR="00AD3F3E" w:rsidRPr="006E42FF" w:rsidRDefault="005003EC" w:rsidP="005A6EF1">
      <w:pPr>
        <w:spacing w:line="480" w:lineRule="auto"/>
        <w:jc w:val="both"/>
        <w:rPr>
          <w:rFonts w:ascii="Arial" w:hAnsi="Arial" w:cs="Arial"/>
          <w:sz w:val="24"/>
          <w:szCs w:val="24"/>
        </w:rPr>
      </w:pPr>
      <w:r w:rsidRPr="006E42FF">
        <w:rPr>
          <w:rFonts w:ascii="Arial" w:hAnsi="Arial" w:cs="Arial"/>
          <w:sz w:val="24"/>
          <w:szCs w:val="24"/>
        </w:rPr>
        <w:t>Employees can opt out of the state pension and pay a subsidy into the NEST system instead (discussed</w:t>
      </w:r>
      <w:r w:rsidR="00A33544" w:rsidRPr="006E42FF">
        <w:rPr>
          <w:rFonts w:ascii="Arial" w:hAnsi="Arial" w:cs="Arial"/>
          <w:sz w:val="24"/>
          <w:szCs w:val="24"/>
        </w:rPr>
        <w:t xml:space="preserve"> further</w:t>
      </w:r>
      <w:r w:rsidRPr="006E42FF">
        <w:rPr>
          <w:rFonts w:ascii="Arial" w:hAnsi="Arial" w:cs="Arial"/>
          <w:sz w:val="24"/>
          <w:szCs w:val="24"/>
        </w:rPr>
        <w:t xml:space="preserve"> </w:t>
      </w:r>
      <w:r w:rsidR="00F82134" w:rsidRPr="006E42FF">
        <w:rPr>
          <w:rFonts w:ascii="Arial" w:hAnsi="Arial" w:cs="Arial"/>
          <w:sz w:val="24"/>
          <w:szCs w:val="24"/>
        </w:rPr>
        <w:t xml:space="preserve">in </w:t>
      </w:r>
      <w:r w:rsidR="0062503E">
        <w:rPr>
          <w:rFonts w:ascii="Arial" w:hAnsi="Arial" w:cs="Arial"/>
          <w:sz w:val="24"/>
          <w:szCs w:val="24"/>
        </w:rPr>
        <w:t>chapter</w:t>
      </w:r>
      <w:r w:rsidR="00F82134" w:rsidRPr="006E42FF">
        <w:rPr>
          <w:rFonts w:ascii="Arial" w:hAnsi="Arial" w:cs="Arial"/>
          <w:sz w:val="24"/>
          <w:szCs w:val="24"/>
        </w:rPr>
        <w:t xml:space="preserve"> </w:t>
      </w:r>
      <w:r w:rsidR="00F75788" w:rsidRPr="006E42FF">
        <w:rPr>
          <w:rFonts w:ascii="Arial" w:hAnsi="Arial" w:cs="Arial"/>
          <w:sz w:val="24"/>
          <w:szCs w:val="24"/>
        </w:rPr>
        <w:t>4</w:t>
      </w:r>
      <w:r w:rsidRPr="006E42FF">
        <w:rPr>
          <w:rFonts w:ascii="Arial" w:hAnsi="Arial" w:cs="Arial"/>
          <w:sz w:val="24"/>
          <w:szCs w:val="24"/>
        </w:rPr>
        <w:t xml:space="preserve">) thereby massively reducing Government risk. The Australian Government have reduced the opt out rate further by automatically re-enrolling employees after 3 years – so if employees wish to opt out again, they </w:t>
      </w:r>
      <w:r w:rsidR="00536393" w:rsidRPr="006E42FF">
        <w:rPr>
          <w:rFonts w:ascii="Arial" w:hAnsi="Arial" w:cs="Arial"/>
          <w:sz w:val="24"/>
          <w:szCs w:val="24"/>
        </w:rPr>
        <w:t>must exit the scheme</w:t>
      </w:r>
      <w:r w:rsidRPr="006E42FF">
        <w:rPr>
          <w:rFonts w:ascii="Arial" w:hAnsi="Arial" w:cs="Arial"/>
          <w:sz w:val="24"/>
          <w:szCs w:val="24"/>
        </w:rPr>
        <w:t xml:space="preserve">. </w:t>
      </w:r>
    </w:p>
    <w:p w:rsidR="004251A8" w:rsidRPr="0054609F" w:rsidRDefault="005003EC" w:rsidP="005A6EF1">
      <w:pPr>
        <w:spacing w:line="480" w:lineRule="auto"/>
        <w:jc w:val="both"/>
        <w:rPr>
          <w:rFonts w:ascii="Arial" w:hAnsi="Arial" w:cs="Arial"/>
          <w:sz w:val="24"/>
          <w:szCs w:val="24"/>
        </w:rPr>
      </w:pPr>
      <w:r w:rsidRPr="0054609F">
        <w:rPr>
          <w:rFonts w:ascii="Arial" w:hAnsi="Arial" w:cs="Arial"/>
          <w:sz w:val="24"/>
          <w:szCs w:val="24"/>
        </w:rPr>
        <w:t>Australian contributions are far higher than the UK</w:t>
      </w:r>
      <w:r w:rsidR="00536393" w:rsidRPr="0054609F">
        <w:rPr>
          <w:rFonts w:ascii="Arial" w:hAnsi="Arial" w:cs="Arial"/>
          <w:sz w:val="24"/>
          <w:szCs w:val="24"/>
        </w:rPr>
        <w:t xml:space="preserve">, the UK </w:t>
      </w:r>
      <w:r w:rsidRPr="0054609F">
        <w:rPr>
          <w:rFonts w:ascii="Arial" w:hAnsi="Arial" w:cs="Arial"/>
          <w:sz w:val="24"/>
          <w:szCs w:val="24"/>
        </w:rPr>
        <w:t xml:space="preserve">maximum </w:t>
      </w:r>
      <w:r w:rsidR="00536393" w:rsidRPr="0054609F">
        <w:rPr>
          <w:rFonts w:ascii="Arial" w:hAnsi="Arial" w:cs="Arial"/>
          <w:sz w:val="24"/>
          <w:szCs w:val="24"/>
        </w:rPr>
        <w:t xml:space="preserve">is currently </w:t>
      </w:r>
      <w:r w:rsidRPr="0054609F">
        <w:rPr>
          <w:rFonts w:ascii="Arial" w:hAnsi="Arial" w:cs="Arial"/>
          <w:sz w:val="24"/>
          <w:szCs w:val="24"/>
        </w:rPr>
        <w:t xml:space="preserve">3% for the employer and 5% for the employee which </w:t>
      </w:r>
      <w:r w:rsidR="00536393" w:rsidRPr="0054609F">
        <w:rPr>
          <w:rFonts w:ascii="Arial" w:hAnsi="Arial" w:cs="Arial"/>
          <w:sz w:val="24"/>
          <w:szCs w:val="24"/>
        </w:rPr>
        <w:t>would be considered</w:t>
      </w:r>
      <w:r w:rsidRPr="0054609F">
        <w:rPr>
          <w:rFonts w:ascii="Arial" w:hAnsi="Arial" w:cs="Arial"/>
          <w:sz w:val="24"/>
          <w:szCs w:val="24"/>
        </w:rPr>
        <w:t xml:space="preserve"> low. </w:t>
      </w:r>
      <w:r w:rsidR="00A33544" w:rsidRPr="0054609F">
        <w:rPr>
          <w:rFonts w:ascii="Arial" w:hAnsi="Arial" w:cs="Arial"/>
          <w:sz w:val="24"/>
          <w:szCs w:val="24"/>
        </w:rPr>
        <w:t>Australian employers contribute 9.5% rising to 12% by 2019. The one lesson the UK can from the Australian scheme is the need for financial education regarding pensions and AE. Despite running for over twenty years, many employees are confused by the scheme</w:t>
      </w:r>
      <w:r w:rsidR="0054609F" w:rsidRPr="0054609F">
        <w:rPr>
          <w:rFonts w:ascii="Arial" w:hAnsi="Arial" w:cs="Arial"/>
          <w:sz w:val="24"/>
          <w:szCs w:val="24"/>
        </w:rPr>
        <w:t xml:space="preserve">s function and purpose.  It appears that </w:t>
      </w:r>
      <w:r w:rsidR="00A33544" w:rsidRPr="0054609F">
        <w:rPr>
          <w:rFonts w:ascii="Arial" w:hAnsi="Arial" w:cs="Arial"/>
          <w:sz w:val="24"/>
          <w:szCs w:val="24"/>
        </w:rPr>
        <w:t xml:space="preserve">it </w:t>
      </w:r>
      <w:r w:rsidR="0054609F" w:rsidRPr="0054609F">
        <w:rPr>
          <w:rFonts w:ascii="Arial" w:hAnsi="Arial" w:cs="Arial"/>
          <w:sz w:val="24"/>
          <w:szCs w:val="24"/>
        </w:rPr>
        <w:t>w</w:t>
      </w:r>
      <w:r w:rsidR="00A33544" w:rsidRPr="0054609F">
        <w:rPr>
          <w:rFonts w:ascii="Arial" w:hAnsi="Arial" w:cs="Arial"/>
          <w:sz w:val="24"/>
          <w:szCs w:val="24"/>
        </w:rPr>
        <w:t>as never explained</w:t>
      </w:r>
      <w:r w:rsidR="0054609F" w:rsidRPr="0054609F">
        <w:rPr>
          <w:rFonts w:ascii="Arial" w:hAnsi="Arial" w:cs="Arial"/>
          <w:sz w:val="24"/>
          <w:szCs w:val="24"/>
        </w:rPr>
        <w:t xml:space="preserve"> clearly to the population </w:t>
      </w:r>
      <w:r w:rsidR="00A33544" w:rsidRPr="0054609F">
        <w:rPr>
          <w:rFonts w:ascii="Arial" w:hAnsi="Arial" w:cs="Arial"/>
          <w:sz w:val="24"/>
          <w:szCs w:val="24"/>
        </w:rPr>
        <w:t xml:space="preserve">by the Australian </w:t>
      </w:r>
      <w:r w:rsidR="0054609F" w:rsidRPr="0054609F">
        <w:rPr>
          <w:rFonts w:ascii="Arial" w:hAnsi="Arial" w:cs="Arial"/>
          <w:sz w:val="24"/>
          <w:szCs w:val="24"/>
        </w:rPr>
        <w:t>G</w:t>
      </w:r>
      <w:r w:rsidR="00077241">
        <w:rPr>
          <w:rFonts w:ascii="Arial" w:hAnsi="Arial" w:cs="Arial"/>
          <w:sz w:val="24"/>
          <w:szCs w:val="24"/>
        </w:rPr>
        <w:t>overnment</w:t>
      </w:r>
      <w:r w:rsidR="0054609F" w:rsidRPr="0054609F">
        <w:rPr>
          <w:rFonts w:ascii="Arial" w:hAnsi="Arial" w:cs="Arial"/>
          <w:sz w:val="24"/>
          <w:szCs w:val="24"/>
        </w:rPr>
        <w:t xml:space="preserve"> </w:t>
      </w:r>
      <w:sdt>
        <w:sdtPr>
          <w:rPr>
            <w:rFonts w:ascii="Arial" w:hAnsi="Arial" w:cs="Arial"/>
            <w:sz w:val="24"/>
            <w:szCs w:val="24"/>
          </w:rPr>
          <w:id w:val="-181751370"/>
          <w:citation/>
        </w:sdtPr>
        <w:sdtContent>
          <w:r w:rsidR="0054609F" w:rsidRPr="0054609F">
            <w:rPr>
              <w:rFonts w:ascii="Arial" w:hAnsi="Arial" w:cs="Arial"/>
              <w:sz w:val="24"/>
              <w:szCs w:val="24"/>
            </w:rPr>
            <w:fldChar w:fldCharType="begin"/>
          </w:r>
          <w:r w:rsidR="0054609F" w:rsidRPr="0054609F">
            <w:rPr>
              <w:rFonts w:ascii="Arial" w:hAnsi="Arial" w:cs="Arial"/>
              <w:sz w:val="24"/>
              <w:szCs w:val="24"/>
            </w:rPr>
            <w:instrText xml:space="preserve"> CITATION Sma15 \l 2057 </w:instrText>
          </w:r>
          <w:r w:rsidR="0054609F" w:rsidRPr="0054609F">
            <w:rPr>
              <w:rFonts w:ascii="Arial" w:hAnsi="Arial" w:cs="Arial"/>
              <w:sz w:val="24"/>
              <w:szCs w:val="24"/>
            </w:rPr>
            <w:fldChar w:fldCharType="separate"/>
          </w:r>
          <w:r w:rsidR="00CD589A" w:rsidRPr="00CD589A">
            <w:rPr>
              <w:rFonts w:ascii="Arial" w:hAnsi="Arial" w:cs="Arial"/>
              <w:noProof/>
              <w:sz w:val="24"/>
              <w:szCs w:val="24"/>
            </w:rPr>
            <w:t>(Smart Pension, 2015)</w:t>
          </w:r>
          <w:r w:rsidR="0054609F" w:rsidRPr="0054609F">
            <w:rPr>
              <w:rFonts w:ascii="Arial" w:hAnsi="Arial" w:cs="Arial"/>
              <w:sz w:val="24"/>
              <w:szCs w:val="24"/>
            </w:rPr>
            <w:fldChar w:fldCharType="end"/>
          </w:r>
        </w:sdtContent>
      </w:sdt>
      <w:r w:rsidR="00077241">
        <w:rPr>
          <w:rFonts w:ascii="Arial" w:hAnsi="Arial" w:cs="Arial"/>
          <w:sz w:val="24"/>
          <w:szCs w:val="24"/>
        </w:rPr>
        <w:t>.</w:t>
      </w:r>
    </w:p>
    <w:p w:rsidR="0054609F" w:rsidRDefault="0054609F" w:rsidP="005A6EF1">
      <w:pPr>
        <w:spacing w:line="480" w:lineRule="auto"/>
        <w:jc w:val="both"/>
        <w:rPr>
          <w:rFonts w:ascii="Arial" w:hAnsi="Arial" w:cs="Arial"/>
          <w:b/>
          <w:sz w:val="24"/>
          <w:szCs w:val="24"/>
        </w:rPr>
      </w:pPr>
    </w:p>
    <w:p w:rsidR="00C940B7" w:rsidRDefault="00C940B7" w:rsidP="005A6EF1">
      <w:pPr>
        <w:spacing w:line="480" w:lineRule="auto"/>
        <w:jc w:val="both"/>
        <w:rPr>
          <w:rFonts w:ascii="Arial" w:hAnsi="Arial" w:cs="Arial"/>
          <w:b/>
          <w:sz w:val="24"/>
          <w:szCs w:val="24"/>
        </w:rPr>
      </w:pPr>
    </w:p>
    <w:p w:rsidR="00C940B7" w:rsidRDefault="00C940B7" w:rsidP="005A6EF1">
      <w:pPr>
        <w:spacing w:line="480" w:lineRule="auto"/>
        <w:jc w:val="both"/>
        <w:rPr>
          <w:rFonts w:ascii="Arial" w:hAnsi="Arial" w:cs="Arial"/>
          <w:b/>
          <w:sz w:val="24"/>
          <w:szCs w:val="24"/>
        </w:rPr>
      </w:pPr>
    </w:p>
    <w:p w:rsidR="007B7D4B" w:rsidRDefault="004251A8" w:rsidP="005A6EF1">
      <w:pPr>
        <w:spacing w:line="480" w:lineRule="auto"/>
        <w:jc w:val="both"/>
        <w:rPr>
          <w:rFonts w:ascii="Arial" w:hAnsi="Arial" w:cs="Arial"/>
          <w:b/>
          <w:sz w:val="24"/>
          <w:szCs w:val="24"/>
        </w:rPr>
      </w:pPr>
      <w:r>
        <w:rPr>
          <w:rFonts w:ascii="Arial" w:hAnsi="Arial" w:cs="Arial"/>
          <w:b/>
          <w:sz w:val="24"/>
          <w:szCs w:val="24"/>
        </w:rPr>
        <w:lastRenderedPageBreak/>
        <w:t xml:space="preserve">3.6 </w:t>
      </w:r>
      <w:r w:rsidRPr="004251A8">
        <w:rPr>
          <w:rFonts w:ascii="Arial" w:hAnsi="Arial" w:cs="Arial"/>
          <w:b/>
          <w:sz w:val="24"/>
          <w:szCs w:val="24"/>
        </w:rPr>
        <w:t>Flexible Pension Plans</w:t>
      </w:r>
      <w:r w:rsidR="00AF46DA">
        <w:rPr>
          <w:rFonts w:ascii="Arial" w:hAnsi="Arial" w:cs="Arial"/>
          <w:b/>
          <w:sz w:val="24"/>
          <w:szCs w:val="24"/>
        </w:rPr>
        <w:t xml:space="preserve"> (FPP’s)</w:t>
      </w:r>
    </w:p>
    <w:p w:rsidR="004251A8" w:rsidRPr="004251A8" w:rsidRDefault="004251A8" w:rsidP="005A6EF1">
      <w:pPr>
        <w:spacing w:line="480" w:lineRule="auto"/>
        <w:jc w:val="both"/>
        <w:rPr>
          <w:rFonts w:ascii="Arial" w:hAnsi="Arial" w:cs="Arial"/>
          <w:sz w:val="24"/>
          <w:szCs w:val="24"/>
        </w:rPr>
      </w:pPr>
      <w:r w:rsidRPr="004251A8">
        <w:rPr>
          <w:rFonts w:ascii="Arial" w:hAnsi="Arial" w:cs="Arial"/>
          <w:sz w:val="24"/>
          <w:szCs w:val="24"/>
        </w:rPr>
        <w:t xml:space="preserve">Introduced in April 2015, </w:t>
      </w:r>
      <w:r w:rsidR="00AF46DA">
        <w:rPr>
          <w:rFonts w:ascii="Arial" w:hAnsi="Arial" w:cs="Arial"/>
          <w:sz w:val="24"/>
          <w:szCs w:val="24"/>
        </w:rPr>
        <w:t>F</w:t>
      </w:r>
      <w:r w:rsidR="00FF125B">
        <w:rPr>
          <w:rFonts w:ascii="Arial" w:hAnsi="Arial" w:cs="Arial"/>
          <w:sz w:val="24"/>
          <w:szCs w:val="24"/>
        </w:rPr>
        <w:t xml:space="preserve">lexible </w:t>
      </w:r>
      <w:r w:rsidR="00AF46DA">
        <w:rPr>
          <w:rFonts w:ascii="Arial" w:hAnsi="Arial" w:cs="Arial"/>
          <w:sz w:val="24"/>
          <w:szCs w:val="24"/>
        </w:rPr>
        <w:t>P</w:t>
      </w:r>
      <w:r w:rsidR="00FF125B">
        <w:rPr>
          <w:rFonts w:ascii="Arial" w:hAnsi="Arial" w:cs="Arial"/>
          <w:sz w:val="24"/>
          <w:szCs w:val="24"/>
        </w:rPr>
        <w:t xml:space="preserve">ension </w:t>
      </w:r>
      <w:r w:rsidR="00AF46DA">
        <w:rPr>
          <w:rFonts w:ascii="Arial" w:hAnsi="Arial" w:cs="Arial"/>
          <w:sz w:val="24"/>
          <w:szCs w:val="24"/>
        </w:rPr>
        <w:t>P</w:t>
      </w:r>
      <w:r w:rsidR="00FF125B">
        <w:rPr>
          <w:rFonts w:ascii="Arial" w:hAnsi="Arial" w:cs="Arial"/>
          <w:sz w:val="24"/>
          <w:szCs w:val="24"/>
        </w:rPr>
        <w:t>lans (FPP’s)</w:t>
      </w:r>
      <w:r w:rsidRPr="004251A8">
        <w:rPr>
          <w:rFonts w:ascii="Arial" w:hAnsi="Arial" w:cs="Arial"/>
          <w:sz w:val="24"/>
          <w:szCs w:val="24"/>
        </w:rPr>
        <w:t xml:space="preserve"> have been designed to allow greater flexibility and choice for their contributors’ retirement, giving a wide range of investment options with the flexibility to decide how and when to draw an income</w:t>
      </w:r>
      <w:r w:rsidR="00AF46DA">
        <w:rPr>
          <w:rFonts w:ascii="Arial" w:hAnsi="Arial" w:cs="Arial"/>
          <w:sz w:val="24"/>
          <w:szCs w:val="24"/>
        </w:rPr>
        <w:t xml:space="preserve"> as required.</w:t>
      </w:r>
      <w:r w:rsidR="00FF125B">
        <w:rPr>
          <w:rFonts w:ascii="Arial" w:hAnsi="Arial" w:cs="Arial"/>
          <w:sz w:val="24"/>
          <w:szCs w:val="24"/>
        </w:rPr>
        <w:t xml:space="preserve">  </w:t>
      </w:r>
      <w:r w:rsidRPr="004251A8">
        <w:rPr>
          <w:rFonts w:ascii="Arial" w:hAnsi="Arial" w:cs="Arial"/>
          <w:sz w:val="24"/>
          <w:szCs w:val="24"/>
        </w:rPr>
        <w:t>Investments include stocks</w:t>
      </w:r>
      <w:r w:rsidR="00AF46DA">
        <w:rPr>
          <w:rFonts w:ascii="Arial" w:hAnsi="Arial" w:cs="Arial"/>
          <w:sz w:val="24"/>
          <w:szCs w:val="24"/>
        </w:rPr>
        <w:t xml:space="preserve">, </w:t>
      </w:r>
      <w:r w:rsidRPr="004251A8">
        <w:rPr>
          <w:rFonts w:ascii="Arial" w:hAnsi="Arial" w:cs="Arial"/>
          <w:sz w:val="24"/>
          <w:szCs w:val="24"/>
        </w:rPr>
        <w:t>shares and commercial property portfolios and these new plans are far less onerous than previous pension schemes (Key Features of the Flexible Retirement Plan, 2016)</w:t>
      </w:r>
      <w:r w:rsidR="00077241">
        <w:rPr>
          <w:rFonts w:ascii="Arial" w:hAnsi="Arial" w:cs="Arial"/>
          <w:sz w:val="24"/>
          <w:szCs w:val="24"/>
        </w:rPr>
        <w:t>.</w:t>
      </w:r>
    </w:p>
    <w:p w:rsidR="004251A8" w:rsidRPr="004251A8" w:rsidRDefault="004251A8" w:rsidP="005A6EF1">
      <w:pPr>
        <w:spacing w:line="480" w:lineRule="auto"/>
        <w:jc w:val="both"/>
        <w:rPr>
          <w:rFonts w:ascii="Arial" w:hAnsi="Arial" w:cs="Arial"/>
          <w:sz w:val="24"/>
          <w:szCs w:val="24"/>
        </w:rPr>
      </w:pPr>
      <w:r w:rsidRPr="004251A8">
        <w:rPr>
          <w:rFonts w:ascii="Arial" w:hAnsi="Arial" w:cs="Arial"/>
          <w:sz w:val="24"/>
          <w:szCs w:val="24"/>
        </w:rPr>
        <w:t>T</w:t>
      </w:r>
      <w:r w:rsidR="00226254">
        <w:rPr>
          <w:rFonts w:ascii="Arial" w:hAnsi="Arial" w:cs="Arial"/>
          <w:sz w:val="24"/>
          <w:szCs w:val="24"/>
        </w:rPr>
        <w:t>eresa Hunter (2015</w:t>
      </w:r>
      <w:r w:rsidRPr="004251A8">
        <w:rPr>
          <w:rFonts w:ascii="Arial" w:hAnsi="Arial" w:cs="Arial"/>
          <w:sz w:val="24"/>
          <w:szCs w:val="24"/>
        </w:rPr>
        <w:t xml:space="preserve">) explains that the new Flexible Pensions system will only serve to confuse the public as they struggle to cash in their pensions in a </w:t>
      </w:r>
      <w:r w:rsidR="00FB63C8" w:rsidRPr="004251A8">
        <w:rPr>
          <w:rFonts w:ascii="Arial" w:hAnsi="Arial" w:cs="Arial"/>
          <w:sz w:val="24"/>
          <w:szCs w:val="24"/>
        </w:rPr>
        <w:t>cost-effective</w:t>
      </w:r>
      <w:r w:rsidRPr="004251A8">
        <w:rPr>
          <w:rFonts w:ascii="Arial" w:hAnsi="Arial" w:cs="Arial"/>
          <w:sz w:val="24"/>
          <w:szCs w:val="24"/>
        </w:rPr>
        <w:t xml:space="preserve"> manner.  Her research suggested that </w:t>
      </w:r>
      <w:r w:rsidR="00AF46DA">
        <w:rPr>
          <w:rFonts w:ascii="Arial" w:hAnsi="Arial" w:cs="Arial"/>
          <w:sz w:val="24"/>
          <w:szCs w:val="24"/>
        </w:rPr>
        <w:t>many do not</w:t>
      </w:r>
      <w:r w:rsidRPr="004251A8">
        <w:rPr>
          <w:rFonts w:ascii="Arial" w:hAnsi="Arial" w:cs="Arial"/>
          <w:sz w:val="24"/>
          <w:szCs w:val="24"/>
        </w:rPr>
        <w:t xml:space="preserve"> understand the basic principles of pension draw-down (cashing in a lump sum) and are unfamiliar with the industry terminology – leading to complications and complex decisions being mad</w:t>
      </w:r>
      <w:r w:rsidR="00AF46DA">
        <w:rPr>
          <w:rFonts w:ascii="Arial" w:hAnsi="Arial" w:cs="Arial"/>
          <w:sz w:val="24"/>
          <w:szCs w:val="24"/>
        </w:rPr>
        <w:t>e without being in full possession</w:t>
      </w:r>
      <w:r w:rsidRPr="004251A8">
        <w:rPr>
          <w:rFonts w:ascii="Arial" w:hAnsi="Arial" w:cs="Arial"/>
          <w:sz w:val="24"/>
          <w:szCs w:val="24"/>
        </w:rPr>
        <w:t xml:space="preserve"> of the facts</w:t>
      </w:r>
      <w:r w:rsidR="001A3380">
        <w:rPr>
          <w:rFonts w:ascii="Arial" w:hAnsi="Arial" w:cs="Arial"/>
          <w:sz w:val="24"/>
          <w:szCs w:val="24"/>
        </w:rPr>
        <w:t xml:space="preserve"> and lack of understanding is evidenced by the survey responses in </w:t>
      </w:r>
      <w:r w:rsidR="0062503E">
        <w:rPr>
          <w:rFonts w:ascii="Arial" w:hAnsi="Arial" w:cs="Arial"/>
          <w:sz w:val="24"/>
          <w:szCs w:val="24"/>
        </w:rPr>
        <w:t xml:space="preserve">chapter </w:t>
      </w:r>
      <w:r w:rsidR="001A3380">
        <w:rPr>
          <w:rFonts w:ascii="Arial" w:hAnsi="Arial" w:cs="Arial"/>
          <w:sz w:val="24"/>
          <w:szCs w:val="24"/>
        </w:rPr>
        <w:t>9</w:t>
      </w:r>
      <w:r w:rsidRPr="004251A8">
        <w:rPr>
          <w:rFonts w:ascii="Arial" w:hAnsi="Arial" w:cs="Arial"/>
          <w:sz w:val="24"/>
          <w:szCs w:val="24"/>
        </w:rPr>
        <w:t>.  Whilst most contributors understand that an ‘annuity’ is an investment guaranteed to give an income for life, phrases such as ‘Uncrystallised Funds Pension Lump Sum’ (taking a single or series of lump sums out of a pension fund); ‘flexi-access draw-down’ (unlimited income or lump sum draw-downs from a pension fund) and ‘market value reduction’ (the pension provider</w:t>
      </w:r>
      <w:r w:rsidR="00AF46DA">
        <w:rPr>
          <w:rFonts w:ascii="Arial" w:hAnsi="Arial" w:cs="Arial"/>
          <w:sz w:val="24"/>
          <w:szCs w:val="24"/>
        </w:rPr>
        <w:t xml:space="preserve"> </w:t>
      </w:r>
      <w:r w:rsidR="00FB63C8">
        <w:rPr>
          <w:rFonts w:ascii="Arial" w:hAnsi="Arial" w:cs="Arial"/>
          <w:sz w:val="24"/>
          <w:szCs w:val="24"/>
        </w:rPr>
        <w:t>adjusts</w:t>
      </w:r>
      <w:r w:rsidRPr="004251A8">
        <w:rPr>
          <w:rFonts w:ascii="Arial" w:hAnsi="Arial" w:cs="Arial"/>
          <w:sz w:val="24"/>
          <w:szCs w:val="24"/>
        </w:rPr>
        <w:t xml:space="preserve"> the value of fund assets</w:t>
      </w:r>
      <w:r w:rsidR="00FB63C8">
        <w:rPr>
          <w:rFonts w:ascii="Arial" w:hAnsi="Arial" w:cs="Arial"/>
          <w:sz w:val="24"/>
          <w:szCs w:val="24"/>
        </w:rPr>
        <w:t xml:space="preserve"> when</w:t>
      </w:r>
      <w:r w:rsidRPr="004251A8">
        <w:rPr>
          <w:rFonts w:ascii="Arial" w:hAnsi="Arial" w:cs="Arial"/>
          <w:sz w:val="24"/>
          <w:szCs w:val="24"/>
        </w:rPr>
        <w:t xml:space="preserve"> less than the fund itself) ha</w:t>
      </w:r>
      <w:r w:rsidR="00AF46DA">
        <w:rPr>
          <w:rFonts w:ascii="Arial" w:hAnsi="Arial" w:cs="Arial"/>
          <w:sz w:val="24"/>
          <w:szCs w:val="24"/>
        </w:rPr>
        <w:t xml:space="preserve">ve been questioned. </w:t>
      </w:r>
      <w:r w:rsidRPr="004251A8">
        <w:rPr>
          <w:rFonts w:ascii="Arial" w:hAnsi="Arial" w:cs="Arial"/>
          <w:sz w:val="24"/>
          <w:szCs w:val="24"/>
        </w:rPr>
        <w:t xml:space="preserve"> </w:t>
      </w:r>
    </w:p>
    <w:p w:rsidR="004251A8" w:rsidRPr="004251A8" w:rsidRDefault="00AF46DA" w:rsidP="005A6EF1">
      <w:pPr>
        <w:spacing w:line="480" w:lineRule="auto"/>
        <w:jc w:val="both"/>
        <w:rPr>
          <w:rFonts w:ascii="Arial" w:hAnsi="Arial" w:cs="Arial"/>
          <w:sz w:val="24"/>
          <w:szCs w:val="24"/>
        </w:rPr>
      </w:pPr>
      <w:r>
        <w:rPr>
          <w:rFonts w:ascii="Arial" w:hAnsi="Arial" w:cs="Arial"/>
          <w:sz w:val="24"/>
          <w:szCs w:val="24"/>
        </w:rPr>
        <w:t xml:space="preserve">However, </w:t>
      </w:r>
      <w:r w:rsidR="00226254">
        <w:rPr>
          <w:rFonts w:ascii="Arial" w:hAnsi="Arial" w:cs="Arial"/>
          <w:sz w:val="24"/>
          <w:szCs w:val="24"/>
        </w:rPr>
        <w:t>Holly T</w:t>
      </w:r>
      <w:r>
        <w:rPr>
          <w:rFonts w:ascii="Arial" w:hAnsi="Arial" w:cs="Arial"/>
          <w:sz w:val="24"/>
          <w:szCs w:val="24"/>
        </w:rPr>
        <w:t>homas</w:t>
      </w:r>
      <w:r w:rsidR="004251A8" w:rsidRPr="004251A8">
        <w:rPr>
          <w:rFonts w:ascii="Arial" w:hAnsi="Arial" w:cs="Arial"/>
          <w:sz w:val="24"/>
          <w:szCs w:val="24"/>
        </w:rPr>
        <w:t xml:space="preserve"> refutes this suggestion.  Following George Osbourne’s 2014 budget, </w:t>
      </w:r>
      <w:r>
        <w:rPr>
          <w:rFonts w:ascii="Arial" w:hAnsi="Arial" w:cs="Arial"/>
          <w:sz w:val="24"/>
          <w:szCs w:val="24"/>
        </w:rPr>
        <w:t>w</w:t>
      </w:r>
      <w:r w:rsidR="004251A8" w:rsidRPr="004251A8">
        <w:rPr>
          <w:rFonts w:ascii="Arial" w:hAnsi="Arial" w:cs="Arial"/>
          <w:sz w:val="24"/>
          <w:szCs w:val="24"/>
        </w:rPr>
        <w:t>he</w:t>
      </w:r>
      <w:r>
        <w:rPr>
          <w:rFonts w:ascii="Arial" w:hAnsi="Arial" w:cs="Arial"/>
          <w:sz w:val="24"/>
          <w:szCs w:val="24"/>
        </w:rPr>
        <w:t>re he</w:t>
      </w:r>
      <w:r w:rsidR="004251A8" w:rsidRPr="004251A8">
        <w:rPr>
          <w:rFonts w:ascii="Arial" w:hAnsi="Arial" w:cs="Arial"/>
          <w:sz w:val="24"/>
          <w:szCs w:val="24"/>
        </w:rPr>
        <w:t xml:space="preserve"> lowered the pension ‘cash in</w:t>
      </w:r>
      <w:r w:rsidR="00226254">
        <w:rPr>
          <w:rFonts w:ascii="Arial" w:hAnsi="Arial" w:cs="Arial"/>
          <w:sz w:val="24"/>
          <w:szCs w:val="24"/>
        </w:rPr>
        <w:t>’ threshold to £12,000</w:t>
      </w:r>
      <w:r>
        <w:rPr>
          <w:rFonts w:ascii="Arial" w:hAnsi="Arial" w:cs="Arial"/>
          <w:sz w:val="24"/>
          <w:szCs w:val="24"/>
        </w:rPr>
        <w:t xml:space="preserve">, </w:t>
      </w:r>
      <w:r w:rsidR="004251A8" w:rsidRPr="004251A8">
        <w:rPr>
          <w:rFonts w:ascii="Arial" w:hAnsi="Arial" w:cs="Arial"/>
          <w:sz w:val="24"/>
          <w:szCs w:val="24"/>
        </w:rPr>
        <w:t>Thomas comments that charges for accessing pension funds will be greatly reduced as savers will be able to access the first 25% of their fund tax free</w:t>
      </w:r>
      <w:r>
        <w:rPr>
          <w:rFonts w:ascii="Arial" w:hAnsi="Arial" w:cs="Arial"/>
          <w:sz w:val="24"/>
          <w:szCs w:val="24"/>
        </w:rPr>
        <w:t>,</w:t>
      </w:r>
      <w:r w:rsidR="004251A8" w:rsidRPr="004251A8">
        <w:rPr>
          <w:rFonts w:ascii="Arial" w:hAnsi="Arial" w:cs="Arial"/>
          <w:sz w:val="24"/>
          <w:szCs w:val="24"/>
        </w:rPr>
        <w:t xml:space="preserve"> with the remaining amount being cashed in at the savers ‘marginal rate’ as opposed to the current 55% </w:t>
      </w:r>
      <w:r>
        <w:rPr>
          <w:rFonts w:ascii="Arial" w:hAnsi="Arial" w:cs="Arial"/>
          <w:sz w:val="24"/>
          <w:szCs w:val="24"/>
        </w:rPr>
        <w:t xml:space="preserve">with </w:t>
      </w:r>
      <w:r w:rsidR="004251A8" w:rsidRPr="004251A8">
        <w:rPr>
          <w:rFonts w:ascii="Arial" w:hAnsi="Arial" w:cs="Arial"/>
          <w:sz w:val="24"/>
          <w:szCs w:val="24"/>
        </w:rPr>
        <w:t xml:space="preserve">fees </w:t>
      </w:r>
      <w:r w:rsidR="004251A8" w:rsidRPr="004251A8">
        <w:rPr>
          <w:rFonts w:ascii="Arial" w:hAnsi="Arial" w:cs="Arial"/>
          <w:sz w:val="24"/>
          <w:szCs w:val="24"/>
        </w:rPr>
        <w:lastRenderedPageBreak/>
        <w:t>being charged, however she does concede that “</w:t>
      </w:r>
      <w:r w:rsidR="004251A8" w:rsidRPr="00203911">
        <w:rPr>
          <w:rFonts w:ascii="Arial" w:hAnsi="Arial" w:cs="Arial"/>
          <w:i/>
          <w:sz w:val="24"/>
          <w:szCs w:val="24"/>
        </w:rPr>
        <w:t xml:space="preserve">The whole process is riddled with complexities that could trip you up – and </w:t>
      </w:r>
      <w:r w:rsidRPr="00203911">
        <w:rPr>
          <w:rFonts w:ascii="Arial" w:hAnsi="Arial" w:cs="Arial"/>
          <w:i/>
          <w:sz w:val="24"/>
          <w:szCs w:val="24"/>
        </w:rPr>
        <w:t>cost you dear</w:t>
      </w:r>
      <w:r>
        <w:rPr>
          <w:rFonts w:ascii="Arial" w:hAnsi="Arial" w:cs="Arial"/>
          <w:sz w:val="24"/>
          <w:szCs w:val="24"/>
        </w:rPr>
        <w:t>”.</w:t>
      </w:r>
      <w:sdt>
        <w:sdtPr>
          <w:rPr>
            <w:rFonts w:ascii="Arial" w:hAnsi="Arial" w:cs="Arial"/>
            <w:sz w:val="24"/>
            <w:szCs w:val="24"/>
          </w:rPr>
          <w:id w:val="-115837497"/>
          <w:citation/>
        </w:sdtPr>
        <w:sdtContent>
          <w:r w:rsidR="00077241">
            <w:rPr>
              <w:rFonts w:ascii="Arial" w:hAnsi="Arial" w:cs="Arial"/>
              <w:sz w:val="24"/>
              <w:szCs w:val="24"/>
            </w:rPr>
            <w:fldChar w:fldCharType="begin"/>
          </w:r>
          <w:r w:rsidR="00077241">
            <w:rPr>
              <w:rFonts w:ascii="Arial" w:hAnsi="Arial" w:cs="Arial"/>
              <w:sz w:val="24"/>
              <w:szCs w:val="24"/>
            </w:rPr>
            <w:instrText xml:space="preserve"> CITATION Tho16 \l 2057 </w:instrText>
          </w:r>
          <w:r w:rsidR="00077241">
            <w:rPr>
              <w:rFonts w:ascii="Arial" w:hAnsi="Arial" w:cs="Arial"/>
              <w:sz w:val="24"/>
              <w:szCs w:val="24"/>
            </w:rPr>
            <w:fldChar w:fldCharType="separate"/>
          </w:r>
          <w:r w:rsidR="00077241">
            <w:rPr>
              <w:rFonts w:ascii="Arial" w:hAnsi="Arial" w:cs="Arial"/>
              <w:noProof/>
              <w:sz w:val="24"/>
              <w:szCs w:val="24"/>
            </w:rPr>
            <w:t xml:space="preserve"> </w:t>
          </w:r>
          <w:r w:rsidR="00077241" w:rsidRPr="00077241">
            <w:rPr>
              <w:rFonts w:ascii="Arial" w:hAnsi="Arial" w:cs="Arial"/>
              <w:noProof/>
              <w:sz w:val="24"/>
              <w:szCs w:val="24"/>
            </w:rPr>
            <w:t>(Thomas, 2016)</w:t>
          </w:r>
          <w:r w:rsidR="00077241">
            <w:rPr>
              <w:rFonts w:ascii="Arial" w:hAnsi="Arial" w:cs="Arial"/>
              <w:sz w:val="24"/>
              <w:szCs w:val="24"/>
            </w:rPr>
            <w:fldChar w:fldCharType="end"/>
          </w:r>
        </w:sdtContent>
      </w:sdt>
    </w:p>
    <w:p w:rsidR="00536393" w:rsidRDefault="00536393" w:rsidP="005A6EF1">
      <w:pPr>
        <w:spacing w:line="480" w:lineRule="auto"/>
        <w:jc w:val="both"/>
        <w:rPr>
          <w:rFonts w:ascii="Arial" w:hAnsi="Arial" w:cs="Arial"/>
          <w:sz w:val="24"/>
          <w:szCs w:val="24"/>
        </w:rPr>
      </w:pPr>
    </w:p>
    <w:p w:rsidR="0015684A" w:rsidRDefault="0015684A" w:rsidP="005A6EF1">
      <w:pPr>
        <w:spacing w:line="480" w:lineRule="auto"/>
        <w:jc w:val="both"/>
        <w:rPr>
          <w:rFonts w:ascii="Arial" w:hAnsi="Arial" w:cs="Arial"/>
          <w:sz w:val="24"/>
          <w:szCs w:val="24"/>
        </w:rPr>
      </w:pPr>
    </w:p>
    <w:p w:rsidR="00077241" w:rsidRDefault="00077241" w:rsidP="005A6EF1">
      <w:pPr>
        <w:spacing w:line="480" w:lineRule="auto"/>
        <w:jc w:val="both"/>
        <w:rPr>
          <w:rFonts w:ascii="Arial" w:hAnsi="Arial" w:cs="Arial"/>
          <w:sz w:val="24"/>
          <w:szCs w:val="24"/>
        </w:rPr>
      </w:pPr>
    </w:p>
    <w:p w:rsidR="00077241" w:rsidRDefault="00077241" w:rsidP="005A6EF1">
      <w:pPr>
        <w:spacing w:line="480" w:lineRule="auto"/>
        <w:jc w:val="both"/>
        <w:rPr>
          <w:rFonts w:ascii="Arial" w:hAnsi="Arial" w:cs="Arial"/>
          <w:sz w:val="24"/>
          <w:szCs w:val="24"/>
        </w:rPr>
      </w:pPr>
    </w:p>
    <w:p w:rsidR="00077241" w:rsidRDefault="00077241" w:rsidP="005A6EF1">
      <w:pPr>
        <w:spacing w:line="480" w:lineRule="auto"/>
        <w:jc w:val="both"/>
        <w:rPr>
          <w:rFonts w:ascii="Arial" w:hAnsi="Arial" w:cs="Arial"/>
          <w:sz w:val="24"/>
          <w:szCs w:val="24"/>
        </w:rPr>
      </w:pPr>
    </w:p>
    <w:p w:rsidR="00077241" w:rsidRDefault="00077241" w:rsidP="005A6EF1">
      <w:pPr>
        <w:spacing w:line="480" w:lineRule="auto"/>
        <w:jc w:val="both"/>
        <w:rPr>
          <w:rFonts w:ascii="Arial" w:hAnsi="Arial" w:cs="Arial"/>
          <w:sz w:val="24"/>
          <w:szCs w:val="24"/>
        </w:rPr>
      </w:pPr>
    </w:p>
    <w:p w:rsidR="0015684A" w:rsidRDefault="0015684A" w:rsidP="005A6EF1">
      <w:pPr>
        <w:spacing w:line="480" w:lineRule="auto"/>
        <w:jc w:val="both"/>
        <w:rPr>
          <w:rFonts w:ascii="Arial" w:hAnsi="Arial" w:cs="Arial"/>
          <w:sz w:val="24"/>
          <w:szCs w:val="24"/>
        </w:rPr>
      </w:pPr>
    </w:p>
    <w:p w:rsidR="0015684A" w:rsidRDefault="0015684A" w:rsidP="005A6EF1">
      <w:pPr>
        <w:spacing w:line="480" w:lineRule="auto"/>
        <w:jc w:val="both"/>
        <w:rPr>
          <w:rFonts w:ascii="Arial" w:hAnsi="Arial" w:cs="Arial"/>
          <w:sz w:val="24"/>
          <w:szCs w:val="24"/>
        </w:rPr>
      </w:pPr>
    </w:p>
    <w:p w:rsidR="00C940B7" w:rsidRDefault="00C940B7" w:rsidP="005A6EF1">
      <w:pPr>
        <w:spacing w:line="480" w:lineRule="auto"/>
        <w:jc w:val="both"/>
        <w:rPr>
          <w:rFonts w:ascii="Arial" w:hAnsi="Arial" w:cs="Arial"/>
          <w:sz w:val="24"/>
          <w:szCs w:val="24"/>
        </w:rPr>
      </w:pPr>
    </w:p>
    <w:p w:rsidR="00C940B7" w:rsidRDefault="00C940B7" w:rsidP="005A6EF1">
      <w:pPr>
        <w:spacing w:line="480" w:lineRule="auto"/>
        <w:jc w:val="both"/>
        <w:rPr>
          <w:rFonts w:ascii="Arial" w:hAnsi="Arial" w:cs="Arial"/>
          <w:sz w:val="24"/>
          <w:szCs w:val="24"/>
        </w:rPr>
      </w:pPr>
    </w:p>
    <w:p w:rsidR="00C940B7" w:rsidRDefault="00C940B7" w:rsidP="005A6EF1">
      <w:pPr>
        <w:spacing w:line="480" w:lineRule="auto"/>
        <w:jc w:val="both"/>
        <w:rPr>
          <w:rFonts w:ascii="Arial" w:hAnsi="Arial" w:cs="Arial"/>
          <w:sz w:val="24"/>
          <w:szCs w:val="24"/>
        </w:rPr>
      </w:pPr>
    </w:p>
    <w:p w:rsidR="00C940B7" w:rsidRDefault="00C940B7" w:rsidP="005A6EF1">
      <w:pPr>
        <w:spacing w:line="480" w:lineRule="auto"/>
        <w:jc w:val="both"/>
        <w:rPr>
          <w:rFonts w:ascii="Arial" w:hAnsi="Arial" w:cs="Arial"/>
          <w:sz w:val="24"/>
          <w:szCs w:val="24"/>
        </w:rPr>
      </w:pPr>
    </w:p>
    <w:p w:rsidR="00C940B7" w:rsidRDefault="00C940B7" w:rsidP="005A6EF1">
      <w:pPr>
        <w:spacing w:line="480" w:lineRule="auto"/>
        <w:jc w:val="both"/>
        <w:rPr>
          <w:rFonts w:ascii="Arial" w:hAnsi="Arial" w:cs="Arial"/>
          <w:sz w:val="24"/>
          <w:szCs w:val="24"/>
        </w:rPr>
      </w:pPr>
    </w:p>
    <w:p w:rsidR="00C940B7" w:rsidRDefault="00C940B7" w:rsidP="005A6EF1">
      <w:pPr>
        <w:spacing w:line="480" w:lineRule="auto"/>
        <w:jc w:val="both"/>
        <w:rPr>
          <w:rFonts w:ascii="Arial" w:hAnsi="Arial" w:cs="Arial"/>
          <w:sz w:val="24"/>
          <w:szCs w:val="24"/>
        </w:rPr>
      </w:pPr>
    </w:p>
    <w:p w:rsidR="00C940B7" w:rsidRDefault="00C940B7" w:rsidP="005A6EF1">
      <w:pPr>
        <w:spacing w:line="480" w:lineRule="auto"/>
        <w:jc w:val="both"/>
        <w:rPr>
          <w:rFonts w:ascii="Arial" w:hAnsi="Arial" w:cs="Arial"/>
          <w:sz w:val="24"/>
          <w:szCs w:val="24"/>
        </w:rPr>
      </w:pPr>
    </w:p>
    <w:p w:rsidR="0015684A" w:rsidRDefault="0015684A" w:rsidP="005A6EF1">
      <w:pPr>
        <w:spacing w:line="480" w:lineRule="auto"/>
        <w:jc w:val="both"/>
        <w:rPr>
          <w:rFonts w:ascii="Arial" w:hAnsi="Arial" w:cs="Arial"/>
          <w:sz w:val="24"/>
          <w:szCs w:val="24"/>
        </w:rPr>
      </w:pPr>
    </w:p>
    <w:p w:rsidR="0015684A" w:rsidRDefault="0015684A" w:rsidP="005A6EF1">
      <w:pPr>
        <w:spacing w:line="480" w:lineRule="auto"/>
        <w:jc w:val="both"/>
        <w:rPr>
          <w:rFonts w:ascii="Arial" w:hAnsi="Arial" w:cs="Arial"/>
          <w:sz w:val="24"/>
          <w:szCs w:val="24"/>
        </w:rPr>
      </w:pPr>
    </w:p>
    <w:p w:rsidR="0015684A" w:rsidRDefault="009A4F2E" w:rsidP="00780C17">
      <w:pPr>
        <w:spacing w:line="480" w:lineRule="auto"/>
        <w:rPr>
          <w:rFonts w:ascii="Arial" w:hAnsi="Arial" w:cs="Arial"/>
          <w:b/>
          <w:sz w:val="24"/>
          <w:szCs w:val="24"/>
        </w:rPr>
      </w:pPr>
      <w:r>
        <w:rPr>
          <w:rFonts w:ascii="Arial" w:hAnsi="Arial" w:cs="Arial"/>
          <w:b/>
          <w:sz w:val="24"/>
          <w:szCs w:val="24"/>
        </w:rPr>
        <w:lastRenderedPageBreak/>
        <w:t>4.</w:t>
      </w:r>
      <w:r w:rsidR="0032436B" w:rsidRPr="009A4F2E">
        <w:rPr>
          <w:rFonts w:ascii="Arial" w:hAnsi="Arial" w:cs="Arial"/>
          <w:b/>
          <w:sz w:val="24"/>
          <w:szCs w:val="24"/>
        </w:rPr>
        <w:t>Why certain P</w:t>
      </w:r>
      <w:r w:rsidR="00780C17">
        <w:rPr>
          <w:rFonts w:ascii="Arial" w:hAnsi="Arial" w:cs="Arial"/>
          <w:b/>
          <w:sz w:val="24"/>
          <w:szCs w:val="24"/>
        </w:rPr>
        <w:t>ension Schemes collapsed</w:t>
      </w:r>
      <w:r w:rsidRPr="009A4F2E">
        <w:rPr>
          <w:rFonts w:ascii="Arial" w:hAnsi="Arial" w:cs="Arial"/>
          <w:b/>
          <w:sz w:val="24"/>
          <w:szCs w:val="24"/>
        </w:rPr>
        <w:t xml:space="preserve">  </w:t>
      </w:r>
    </w:p>
    <w:p w:rsidR="0015684A" w:rsidRPr="0015684A" w:rsidRDefault="0015684A" w:rsidP="0015684A">
      <w:pPr>
        <w:spacing w:line="480" w:lineRule="auto"/>
        <w:jc w:val="both"/>
        <w:rPr>
          <w:rFonts w:ascii="Arial" w:hAnsi="Arial" w:cs="Arial"/>
          <w:sz w:val="24"/>
          <w:szCs w:val="24"/>
        </w:rPr>
      </w:pPr>
      <w:r w:rsidRPr="0015684A">
        <w:rPr>
          <w:rFonts w:ascii="Arial" w:hAnsi="Arial" w:cs="Arial"/>
          <w:sz w:val="24"/>
          <w:szCs w:val="24"/>
        </w:rPr>
        <w:t>Th</w:t>
      </w:r>
      <w:r w:rsidR="0062503E">
        <w:rPr>
          <w:rFonts w:ascii="Arial" w:hAnsi="Arial" w:cs="Arial"/>
          <w:sz w:val="24"/>
          <w:szCs w:val="24"/>
        </w:rPr>
        <w:t xml:space="preserve">is chapter </w:t>
      </w:r>
      <w:r w:rsidRPr="0015684A">
        <w:rPr>
          <w:rFonts w:ascii="Arial" w:hAnsi="Arial" w:cs="Arial"/>
          <w:sz w:val="24"/>
          <w:szCs w:val="24"/>
        </w:rPr>
        <w:t xml:space="preserve">reviews how various pension schemes have become embroiled in different scandals in the last twenty years, </w:t>
      </w:r>
      <w:r w:rsidR="0054609F">
        <w:rPr>
          <w:rFonts w:ascii="Arial" w:hAnsi="Arial" w:cs="Arial"/>
          <w:sz w:val="24"/>
          <w:szCs w:val="24"/>
        </w:rPr>
        <w:t xml:space="preserve">focusing on </w:t>
      </w:r>
      <w:r w:rsidRPr="0015684A">
        <w:rPr>
          <w:rFonts w:ascii="Arial" w:hAnsi="Arial" w:cs="Arial"/>
          <w:sz w:val="24"/>
          <w:szCs w:val="24"/>
        </w:rPr>
        <w:t>the Maxwell Enquiry and the Philip Green Scandal.</w:t>
      </w:r>
    </w:p>
    <w:p w:rsidR="00FB63C8" w:rsidRDefault="005F1E43" w:rsidP="008C3024">
      <w:pPr>
        <w:spacing w:line="480" w:lineRule="auto"/>
        <w:jc w:val="both"/>
        <w:rPr>
          <w:rFonts w:ascii="Arial" w:hAnsi="Arial" w:cs="Arial"/>
          <w:sz w:val="24"/>
          <w:szCs w:val="24"/>
        </w:rPr>
      </w:pPr>
      <w:r w:rsidRPr="005F1E43">
        <w:rPr>
          <w:rFonts w:ascii="Arial" w:hAnsi="Arial" w:cs="Arial"/>
          <w:sz w:val="24"/>
          <w:szCs w:val="24"/>
        </w:rPr>
        <w:t xml:space="preserve">Wolf (2004) </w:t>
      </w:r>
      <w:r>
        <w:rPr>
          <w:rFonts w:ascii="Arial" w:hAnsi="Arial" w:cs="Arial"/>
          <w:sz w:val="24"/>
          <w:szCs w:val="24"/>
        </w:rPr>
        <w:t>comments that during the 1960’s and 1970’</w:t>
      </w:r>
      <w:r w:rsidR="008C3024">
        <w:rPr>
          <w:rFonts w:ascii="Arial" w:hAnsi="Arial" w:cs="Arial"/>
          <w:sz w:val="24"/>
          <w:szCs w:val="24"/>
        </w:rPr>
        <w:t>s, the UK was both proud and complacent when it came to its’ provision of DB pension schemes. Many believed that they had sufficient pensions to see them through old age without relying on any state benefit as many of their European counterparts would need to do. As DB schemes started to collapse in the 1980’s and 1990’s</w:t>
      </w:r>
      <w:r w:rsidR="00470A80" w:rsidRPr="00776605">
        <w:rPr>
          <w:rFonts w:ascii="Arial" w:hAnsi="Arial" w:cs="Arial"/>
          <w:sz w:val="24"/>
          <w:szCs w:val="24"/>
        </w:rPr>
        <w:t>, over half a million employees transferred their assets from index linked occupational pension schemes into personal pensions schemes alleviating the employer of the need to contribut</w:t>
      </w:r>
      <w:r w:rsidR="008C3024">
        <w:rPr>
          <w:rFonts w:ascii="Arial" w:hAnsi="Arial" w:cs="Arial"/>
          <w:sz w:val="24"/>
          <w:szCs w:val="24"/>
        </w:rPr>
        <w:t>e</w:t>
      </w:r>
      <w:r w:rsidR="00470A80" w:rsidRPr="00776605">
        <w:rPr>
          <w:rFonts w:ascii="Arial" w:hAnsi="Arial" w:cs="Arial"/>
          <w:sz w:val="24"/>
          <w:szCs w:val="24"/>
        </w:rPr>
        <w:t xml:space="preserve"> and where the </w:t>
      </w:r>
      <w:r w:rsidR="00AD4CC4">
        <w:rPr>
          <w:rFonts w:ascii="Arial" w:hAnsi="Arial" w:cs="Arial"/>
          <w:sz w:val="24"/>
          <w:szCs w:val="24"/>
        </w:rPr>
        <w:t xml:space="preserve">new </w:t>
      </w:r>
      <w:r w:rsidR="00470A80" w:rsidRPr="00776605">
        <w:rPr>
          <w:rFonts w:ascii="Arial" w:hAnsi="Arial" w:cs="Arial"/>
          <w:sz w:val="24"/>
          <w:szCs w:val="24"/>
        </w:rPr>
        <w:t xml:space="preserve">scheme took up to 25% of the transfer value in fees, commission and administration charges.  </w:t>
      </w:r>
    </w:p>
    <w:p w:rsidR="00470A80" w:rsidRPr="00776605" w:rsidRDefault="009C331D" w:rsidP="008C3024">
      <w:pPr>
        <w:spacing w:line="480" w:lineRule="auto"/>
        <w:jc w:val="both"/>
        <w:rPr>
          <w:rFonts w:ascii="Arial" w:hAnsi="Arial" w:cs="Arial"/>
          <w:sz w:val="24"/>
          <w:szCs w:val="24"/>
        </w:rPr>
      </w:pPr>
      <w:r w:rsidRPr="00776605">
        <w:rPr>
          <w:rFonts w:ascii="Arial" w:hAnsi="Arial" w:cs="Arial"/>
          <w:sz w:val="24"/>
          <w:szCs w:val="24"/>
        </w:rPr>
        <w:t>Many</w:t>
      </w:r>
      <w:r w:rsidR="00470A80" w:rsidRPr="00776605">
        <w:rPr>
          <w:rFonts w:ascii="Arial" w:hAnsi="Arial" w:cs="Arial"/>
          <w:sz w:val="24"/>
          <w:szCs w:val="24"/>
        </w:rPr>
        <w:t xml:space="preserve"> </w:t>
      </w:r>
      <w:r w:rsidR="00F60BA8">
        <w:rPr>
          <w:rFonts w:ascii="Arial" w:hAnsi="Arial" w:cs="Arial"/>
          <w:sz w:val="24"/>
          <w:szCs w:val="24"/>
        </w:rPr>
        <w:t>t</w:t>
      </w:r>
      <w:r w:rsidR="00470A80" w:rsidRPr="00776605">
        <w:rPr>
          <w:rFonts w:ascii="Arial" w:hAnsi="Arial" w:cs="Arial"/>
          <w:sz w:val="24"/>
          <w:szCs w:val="24"/>
        </w:rPr>
        <w:t>ransfers</w:t>
      </w:r>
      <w:r w:rsidR="00F60BA8">
        <w:rPr>
          <w:rFonts w:ascii="Arial" w:hAnsi="Arial" w:cs="Arial"/>
          <w:sz w:val="24"/>
          <w:szCs w:val="24"/>
        </w:rPr>
        <w:t xml:space="preserve"> were arranged by </w:t>
      </w:r>
      <w:r w:rsidR="00470A80" w:rsidRPr="00776605">
        <w:rPr>
          <w:rFonts w:ascii="Arial" w:hAnsi="Arial" w:cs="Arial"/>
          <w:sz w:val="24"/>
          <w:szCs w:val="24"/>
        </w:rPr>
        <w:t xml:space="preserve">pensions advisers working in the personal pension scheme sector.  It transpired that </w:t>
      </w:r>
      <w:r w:rsidR="00F60BA8">
        <w:rPr>
          <w:rFonts w:ascii="Arial" w:hAnsi="Arial" w:cs="Arial"/>
          <w:sz w:val="24"/>
          <w:szCs w:val="24"/>
        </w:rPr>
        <w:t xml:space="preserve">up to </w:t>
      </w:r>
      <w:r w:rsidR="00470A80" w:rsidRPr="00776605">
        <w:rPr>
          <w:rFonts w:ascii="Arial" w:hAnsi="Arial" w:cs="Arial"/>
          <w:sz w:val="24"/>
          <w:szCs w:val="24"/>
        </w:rPr>
        <w:t xml:space="preserve">90% of pension plan holders were given incorrect or inappropriate advice based on their circumstances and collectively lost millions of pounds </w:t>
      </w:r>
      <w:r w:rsidR="00FB63C8" w:rsidRPr="00776605">
        <w:rPr>
          <w:rFonts w:ascii="Arial" w:hAnsi="Arial" w:cs="Arial"/>
          <w:sz w:val="24"/>
          <w:szCs w:val="24"/>
        </w:rPr>
        <w:t>thus</w:t>
      </w:r>
      <w:r w:rsidR="00470A80" w:rsidRPr="00776605">
        <w:rPr>
          <w:rFonts w:ascii="Arial" w:hAnsi="Arial" w:cs="Arial"/>
          <w:sz w:val="24"/>
          <w:szCs w:val="24"/>
        </w:rPr>
        <w:t xml:space="preserve"> </w:t>
      </w:r>
      <w:r w:rsidR="00F60BA8">
        <w:rPr>
          <w:rFonts w:ascii="Arial" w:hAnsi="Arial" w:cs="Arial"/>
          <w:sz w:val="24"/>
          <w:szCs w:val="24"/>
        </w:rPr>
        <w:t>culminating</w:t>
      </w:r>
      <w:r w:rsidR="00470A80" w:rsidRPr="00776605">
        <w:rPr>
          <w:rFonts w:ascii="Arial" w:hAnsi="Arial" w:cs="Arial"/>
          <w:sz w:val="24"/>
          <w:szCs w:val="24"/>
        </w:rPr>
        <w:t xml:space="preserve"> in £11 billion paid out in compensation over the coming years (Blake P. D., 2000)</w:t>
      </w:r>
      <w:r w:rsidR="00077241">
        <w:rPr>
          <w:rFonts w:ascii="Arial" w:hAnsi="Arial" w:cs="Arial"/>
          <w:sz w:val="24"/>
          <w:szCs w:val="24"/>
        </w:rPr>
        <w:t>.</w:t>
      </w:r>
    </w:p>
    <w:p w:rsidR="00470A80" w:rsidRPr="00776605" w:rsidRDefault="00470A80" w:rsidP="00776605">
      <w:pPr>
        <w:spacing w:line="480" w:lineRule="auto"/>
        <w:jc w:val="both"/>
        <w:rPr>
          <w:rFonts w:ascii="Arial" w:hAnsi="Arial" w:cs="Arial"/>
          <w:sz w:val="24"/>
          <w:szCs w:val="24"/>
        </w:rPr>
      </w:pPr>
      <w:r w:rsidRPr="00776605">
        <w:rPr>
          <w:rFonts w:ascii="Arial" w:hAnsi="Arial" w:cs="Arial"/>
          <w:sz w:val="24"/>
          <w:szCs w:val="24"/>
        </w:rPr>
        <w:t>Following the removal of SERPs</w:t>
      </w:r>
      <w:r w:rsidR="0054609F">
        <w:rPr>
          <w:rFonts w:ascii="Arial" w:hAnsi="Arial" w:cs="Arial"/>
          <w:sz w:val="24"/>
          <w:szCs w:val="24"/>
        </w:rPr>
        <w:t xml:space="preserve"> </w:t>
      </w:r>
      <w:r w:rsidR="00780C17">
        <w:rPr>
          <w:rFonts w:ascii="Arial" w:hAnsi="Arial" w:cs="Arial"/>
          <w:sz w:val="24"/>
          <w:szCs w:val="24"/>
        </w:rPr>
        <w:t>(chapter</w:t>
      </w:r>
      <w:r w:rsidR="0054609F">
        <w:rPr>
          <w:rFonts w:ascii="Arial" w:hAnsi="Arial" w:cs="Arial"/>
          <w:sz w:val="24"/>
          <w:szCs w:val="24"/>
        </w:rPr>
        <w:t xml:space="preserve"> 3.1)</w:t>
      </w:r>
      <w:r w:rsidRPr="00776605">
        <w:rPr>
          <w:rFonts w:ascii="Arial" w:hAnsi="Arial" w:cs="Arial"/>
          <w:sz w:val="24"/>
          <w:szCs w:val="24"/>
        </w:rPr>
        <w:t xml:space="preserve">, the Thatcher Government </w:t>
      </w:r>
      <w:r w:rsidR="0015684A">
        <w:rPr>
          <w:rFonts w:ascii="Arial" w:hAnsi="Arial" w:cs="Arial"/>
          <w:sz w:val="24"/>
          <w:szCs w:val="24"/>
        </w:rPr>
        <w:t xml:space="preserve">made a U-turn and </w:t>
      </w:r>
      <w:r w:rsidRPr="00776605">
        <w:rPr>
          <w:rFonts w:ascii="Arial" w:hAnsi="Arial" w:cs="Arial"/>
          <w:sz w:val="24"/>
          <w:szCs w:val="24"/>
        </w:rPr>
        <w:t>allowed personal pension members to contract back into SERPs.</w:t>
      </w:r>
      <w:r w:rsidR="0015684A">
        <w:rPr>
          <w:rFonts w:ascii="Arial" w:hAnsi="Arial" w:cs="Arial"/>
          <w:sz w:val="24"/>
          <w:szCs w:val="24"/>
        </w:rPr>
        <w:t xml:space="preserve"> </w:t>
      </w:r>
      <w:r w:rsidRPr="00776605">
        <w:rPr>
          <w:rFonts w:ascii="Arial" w:hAnsi="Arial" w:cs="Arial"/>
          <w:sz w:val="24"/>
          <w:szCs w:val="24"/>
        </w:rPr>
        <w:t xml:space="preserve">This error of judgment was estimated by the National Audit Office (NAO) to cost in the region of £10 billion, where the NAO suggested that the DSS continued to give the wrong </w:t>
      </w:r>
      <w:r w:rsidR="00077241">
        <w:rPr>
          <w:rFonts w:ascii="Arial" w:hAnsi="Arial" w:cs="Arial"/>
          <w:sz w:val="24"/>
          <w:szCs w:val="24"/>
        </w:rPr>
        <w:t>advice as late as the year 2000</w:t>
      </w:r>
      <w:r w:rsidRPr="00776605">
        <w:rPr>
          <w:rFonts w:ascii="Arial" w:hAnsi="Arial" w:cs="Arial"/>
          <w:sz w:val="24"/>
          <w:szCs w:val="24"/>
        </w:rPr>
        <w:t xml:space="preserve"> (Bourn, 2003)</w:t>
      </w:r>
      <w:r w:rsidR="00077241">
        <w:rPr>
          <w:rFonts w:ascii="Arial" w:hAnsi="Arial" w:cs="Arial"/>
          <w:sz w:val="24"/>
          <w:szCs w:val="24"/>
        </w:rPr>
        <w:t>.</w:t>
      </w:r>
      <w:r w:rsidRPr="00776605">
        <w:rPr>
          <w:rFonts w:ascii="Arial" w:hAnsi="Arial" w:cs="Arial"/>
          <w:sz w:val="24"/>
          <w:szCs w:val="24"/>
        </w:rPr>
        <w:t xml:space="preserve">  </w:t>
      </w:r>
    </w:p>
    <w:p w:rsidR="00470A80" w:rsidRDefault="00470A80" w:rsidP="005244DA">
      <w:pPr>
        <w:spacing w:line="480" w:lineRule="auto"/>
        <w:jc w:val="both"/>
        <w:rPr>
          <w:rFonts w:ascii="Arial" w:hAnsi="Arial" w:cs="Arial"/>
          <w:sz w:val="24"/>
          <w:szCs w:val="24"/>
        </w:rPr>
      </w:pPr>
      <w:r w:rsidRPr="00776605">
        <w:rPr>
          <w:rFonts w:ascii="Arial" w:hAnsi="Arial" w:cs="Arial"/>
          <w:sz w:val="24"/>
          <w:szCs w:val="24"/>
        </w:rPr>
        <w:lastRenderedPageBreak/>
        <w:t>In 198</w:t>
      </w:r>
      <w:r w:rsidR="005F1E43">
        <w:rPr>
          <w:rFonts w:ascii="Arial" w:hAnsi="Arial" w:cs="Arial"/>
          <w:sz w:val="24"/>
          <w:szCs w:val="24"/>
        </w:rPr>
        <w:t>6</w:t>
      </w:r>
      <w:r w:rsidRPr="00776605">
        <w:rPr>
          <w:rFonts w:ascii="Arial" w:hAnsi="Arial" w:cs="Arial"/>
          <w:sz w:val="24"/>
          <w:szCs w:val="24"/>
        </w:rPr>
        <w:t>, Nigel Lawson</w:t>
      </w:r>
      <w:r w:rsidR="00F60BA8">
        <w:rPr>
          <w:rFonts w:ascii="Arial" w:hAnsi="Arial" w:cs="Arial"/>
          <w:sz w:val="24"/>
          <w:szCs w:val="24"/>
        </w:rPr>
        <w:t xml:space="preserve"> decided</w:t>
      </w:r>
      <w:r w:rsidR="005F1E43">
        <w:rPr>
          <w:rFonts w:ascii="Arial" w:hAnsi="Arial" w:cs="Arial"/>
          <w:sz w:val="24"/>
          <w:szCs w:val="24"/>
        </w:rPr>
        <w:t xml:space="preserve"> </w:t>
      </w:r>
      <w:r w:rsidRPr="00776605">
        <w:rPr>
          <w:rFonts w:ascii="Arial" w:hAnsi="Arial" w:cs="Arial"/>
          <w:sz w:val="24"/>
          <w:szCs w:val="24"/>
        </w:rPr>
        <w:t>pension fund</w:t>
      </w:r>
      <w:r w:rsidR="00F60BA8">
        <w:rPr>
          <w:rFonts w:ascii="Arial" w:hAnsi="Arial" w:cs="Arial"/>
          <w:sz w:val="24"/>
          <w:szCs w:val="24"/>
        </w:rPr>
        <w:t>s must</w:t>
      </w:r>
      <w:r w:rsidR="005F1E43">
        <w:rPr>
          <w:rFonts w:ascii="Arial" w:hAnsi="Arial" w:cs="Arial"/>
          <w:sz w:val="24"/>
          <w:szCs w:val="24"/>
        </w:rPr>
        <w:t xml:space="preserve"> remove a</w:t>
      </w:r>
      <w:r w:rsidR="00F60BA8">
        <w:rPr>
          <w:rFonts w:ascii="Arial" w:hAnsi="Arial" w:cs="Arial"/>
          <w:sz w:val="24"/>
          <w:szCs w:val="24"/>
        </w:rPr>
        <w:t>ny</w:t>
      </w:r>
      <w:r w:rsidR="005F1E43">
        <w:rPr>
          <w:rFonts w:ascii="Arial" w:hAnsi="Arial" w:cs="Arial"/>
          <w:sz w:val="24"/>
          <w:szCs w:val="24"/>
        </w:rPr>
        <w:t xml:space="preserve"> </w:t>
      </w:r>
      <w:r w:rsidRPr="00776605">
        <w:rPr>
          <w:rFonts w:ascii="Arial" w:hAnsi="Arial" w:cs="Arial"/>
          <w:sz w:val="24"/>
          <w:szCs w:val="24"/>
        </w:rPr>
        <w:t>surplus</w:t>
      </w:r>
      <w:r w:rsidR="005F1E43">
        <w:rPr>
          <w:rFonts w:ascii="Arial" w:hAnsi="Arial" w:cs="Arial"/>
          <w:sz w:val="24"/>
          <w:szCs w:val="24"/>
        </w:rPr>
        <w:t xml:space="preserve"> of 5%</w:t>
      </w:r>
      <w:r w:rsidRPr="00776605">
        <w:rPr>
          <w:rFonts w:ascii="Arial" w:hAnsi="Arial" w:cs="Arial"/>
          <w:sz w:val="24"/>
          <w:szCs w:val="24"/>
        </w:rPr>
        <w:t xml:space="preserve"> </w:t>
      </w:r>
      <w:r w:rsidR="005F1E43">
        <w:rPr>
          <w:rFonts w:ascii="Arial" w:hAnsi="Arial" w:cs="Arial"/>
          <w:sz w:val="24"/>
          <w:szCs w:val="24"/>
        </w:rPr>
        <w:t xml:space="preserve">or more or lose their </w:t>
      </w:r>
      <w:r w:rsidRPr="00776605">
        <w:rPr>
          <w:rFonts w:ascii="Arial" w:hAnsi="Arial" w:cs="Arial"/>
          <w:sz w:val="24"/>
          <w:szCs w:val="24"/>
        </w:rPr>
        <w:t>tax</w:t>
      </w:r>
      <w:r w:rsidR="005F1E43">
        <w:rPr>
          <w:rFonts w:ascii="Arial" w:hAnsi="Arial" w:cs="Arial"/>
          <w:sz w:val="24"/>
          <w:szCs w:val="24"/>
        </w:rPr>
        <w:t>-exempt status</w:t>
      </w:r>
      <w:r w:rsidR="00AD4CC4">
        <w:rPr>
          <w:rFonts w:ascii="Arial" w:hAnsi="Arial" w:cs="Arial"/>
          <w:sz w:val="24"/>
          <w:szCs w:val="24"/>
        </w:rPr>
        <w:t xml:space="preserve">. </w:t>
      </w:r>
      <w:r w:rsidRPr="00776605">
        <w:rPr>
          <w:rFonts w:ascii="Arial" w:hAnsi="Arial" w:cs="Arial"/>
          <w:sz w:val="24"/>
          <w:szCs w:val="24"/>
        </w:rPr>
        <w:t xml:space="preserve">It could be argued that this amendment of the tax system meant companies started to rein in their pension funds </w:t>
      </w:r>
      <w:r w:rsidR="00FB63C8" w:rsidRPr="00776605">
        <w:rPr>
          <w:rFonts w:ascii="Arial" w:hAnsi="Arial" w:cs="Arial"/>
          <w:sz w:val="24"/>
          <w:szCs w:val="24"/>
        </w:rPr>
        <w:t>because</w:t>
      </w:r>
      <w:r w:rsidRPr="00776605">
        <w:rPr>
          <w:rFonts w:ascii="Arial" w:hAnsi="Arial" w:cs="Arial"/>
          <w:sz w:val="24"/>
          <w:szCs w:val="24"/>
        </w:rPr>
        <w:t xml:space="preserve"> they had to "use it or lose it" to the Inland Revenue and sounded the death knell for defined benefit schemes</w:t>
      </w:r>
      <w:r w:rsidR="00077241">
        <w:rPr>
          <w:rFonts w:ascii="Arial" w:hAnsi="Arial" w:cs="Arial"/>
          <w:sz w:val="24"/>
          <w:szCs w:val="24"/>
        </w:rPr>
        <w:t xml:space="preserve"> </w:t>
      </w:r>
      <w:sdt>
        <w:sdtPr>
          <w:rPr>
            <w:rFonts w:ascii="Arial" w:hAnsi="Arial" w:cs="Arial"/>
            <w:sz w:val="24"/>
            <w:szCs w:val="24"/>
          </w:rPr>
          <w:id w:val="130990375"/>
          <w:citation/>
        </w:sdtPr>
        <w:sdtContent>
          <w:r w:rsidR="005F1E43">
            <w:rPr>
              <w:rFonts w:ascii="Arial" w:hAnsi="Arial" w:cs="Arial"/>
              <w:sz w:val="24"/>
              <w:szCs w:val="24"/>
            </w:rPr>
            <w:fldChar w:fldCharType="begin"/>
          </w:r>
          <w:r w:rsidR="005F1E43">
            <w:rPr>
              <w:rFonts w:ascii="Arial" w:hAnsi="Arial" w:cs="Arial"/>
              <w:sz w:val="24"/>
              <w:szCs w:val="24"/>
            </w:rPr>
            <w:instrText xml:space="preserve"> CITATION Wol04 \l 2057 </w:instrText>
          </w:r>
          <w:r w:rsidR="005F1E43">
            <w:rPr>
              <w:rFonts w:ascii="Arial" w:hAnsi="Arial" w:cs="Arial"/>
              <w:sz w:val="24"/>
              <w:szCs w:val="24"/>
            </w:rPr>
            <w:fldChar w:fldCharType="separate"/>
          </w:r>
          <w:r w:rsidR="00CD589A" w:rsidRPr="00CD589A">
            <w:rPr>
              <w:rFonts w:ascii="Arial" w:hAnsi="Arial" w:cs="Arial"/>
              <w:noProof/>
              <w:sz w:val="24"/>
              <w:szCs w:val="24"/>
            </w:rPr>
            <w:t>(Wolf, 2004)</w:t>
          </w:r>
          <w:r w:rsidR="005F1E43">
            <w:rPr>
              <w:rFonts w:ascii="Arial" w:hAnsi="Arial" w:cs="Arial"/>
              <w:sz w:val="24"/>
              <w:szCs w:val="24"/>
            </w:rPr>
            <w:fldChar w:fldCharType="end"/>
          </w:r>
        </w:sdtContent>
      </w:sdt>
      <w:r w:rsidR="00077241">
        <w:rPr>
          <w:rFonts w:ascii="Arial" w:hAnsi="Arial" w:cs="Arial"/>
          <w:sz w:val="24"/>
          <w:szCs w:val="24"/>
        </w:rPr>
        <w:t>.</w:t>
      </w:r>
      <w:r w:rsidR="00AD3F3E">
        <w:rPr>
          <w:rFonts w:ascii="Arial" w:hAnsi="Arial" w:cs="Arial"/>
          <w:sz w:val="24"/>
          <w:szCs w:val="24"/>
        </w:rPr>
        <w:t xml:space="preserve">  </w:t>
      </w:r>
      <w:r w:rsidR="0038614A">
        <w:rPr>
          <w:rFonts w:ascii="Arial" w:hAnsi="Arial" w:cs="Arial"/>
          <w:sz w:val="24"/>
          <w:szCs w:val="24"/>
        </w:rPr>
        <w:t>M</w:t>
      </w:r>
      <w:r w:rsidRPr="005244DA">
        <w:rPr>
          <w:rFonts w:ascii="Arial" w:hAnsi="Arial" w:cs="Arial"/>
          <w:sz w:val="24"/>
          <w:szCs w:val="24"/>
        </w:rPr>
        <w:t>any companies took advantage of</w:t>
      </w:r>
      <w:r w:rsidR="00F22A02">
        <w:rPr>
          <w:rFonts w:ascii="Arial" w:hAnsi="Arial" w:cs="Arial"/>
          <w:sz w:val="24"/>
          <w:szCs w:val="24"/>
        </w:rPr>
        <w:t xml:space="preserve"> this </w:t>
      </w:r>
      <w:r w:rsidRPr="005244DA">
        <w:rPr>
          <w:rFonts w:ascii="Arial" w:hAnsi="Arial" w:cs="Arial"/>
          <w:sz w:val="24"/>
          <w:szCs w:val="24"/>
        </w:rPr>
        <w:t xml:space="preserve">‘industrial restructuring’ by offering </w:t>
      </w:r>
      <w:r w:rsidR="00F60BA8">
        <w:rPr>
          <w:rFonts w:ascii="Arial" w:hAnsi="Arial" w:cs="Arial"/>
          <w:sz w:val="24"/>
          <w:szCs w:val="24"/>
        </w:rPr>
        <w:t xml:space="preserve">the over </w:t>
      </w:r>
      <w:r w:rsidRPr="005244DA">
        <w:rPr>
          <w:rFonts w:ascii="Arial" w:hAnsi="Arial" w:cs="Arial"/>
          <w:sz w:val="24"/>
          <w:szCs w:val="24"/>
        </w:rPr>
        <w:t>fifties ‘pay offs’</w:t>
      </w:r>
      <w:r w:rsidR="00AD4CC4" w:rsidRPr="00AD4CC4">
        <w:t xml:space="preserve"> </w:t>
      </w:r>
      <w:r w:rsidR="00AD4CC4" w:rsidRPr="00AD4CC4">
        <w:rPr>
          <w:rFonts w:ascii="Arial" w:hAnsi="Arial" w:cs="Arial"/>
          <w:sz w:val="24"/>
          <w:szCs w:val="24"/>
        </w:rPr>
        <w:t xml:space="preserve">using pensions to fund large scale early retirement programmes as opposed to </w:t>
      </w:r>
      <w:r w:rsidR="00F60BA8">
        <w:rPr>
          <w:rFonts w:ascii="Arial" w:hAnsi="Arial" w:cs="Arial"/>
          <w:sz w:val="24"/>
          <w:szCs w:val="24"/>
        </w:rPr>
        <w:t>p</w:t>
      </w:r>
      <w:r w:rsidR="00AD4CC4" w:rsidRPr="00AD4CC4">
        <w:rPr>
          <w:rFonts w:ascii="Arial" w:hAnsi="Arial" w:cs="Arial"/>
          <w:sz w:val="24"/>
          <w:szCs w:val="24"/>
        </w:rPr>
        <w:t>ay</w:t>
      </w:r>
      <w:r w:rsidR="00F60BA8">
        <w:rPr>
          <w:rFonts w:ascii="Arial" w:hAnsi="Arial" w:cs="Arial"/>
          <w:sz w:val="24"/>
          <w:szCs w:val="24"/>
        </w:rPr>
        <w:t>ing</w:t>
      </w:r>
      <w:r w:rsidR="00AD4CC4" w:rsidRPr="00AD4CC4">
        <w:rPr>
          <w:rFonts w:ascii="Arial" w:hAnsi="Arial" w:cs="Arial"/>
          <w:sz w:val="24"/>
          <w:szCs w:val="24"/>
        </w:rPr>
        <w:t xml:space="preserve"> for redun</w:t>
      </w:r>
      <w:r w:rsidR="00AD4CC4">
        <w:rPr>
          <w:rFonts w:ascii="Arial" w:hAnsi="Arial" w:cs="Arial"/>
          <w:sz w:val="24"/>
          <w:szCs w:val="24"/>
        </w:rPr>
        <w:t>dancies</w:t>
      </w:r>
      <w:r w:rsidR="004B1FBB">
        <w:rPr>
          <w:rFonts w:ascii="Arial" w:hAnsi="Arial" w:cs="Arial"/>
          <w:sz w:val="24"/>
          <w:szCs w:val="24"/>
        </w:rPr>
        <w:t>,</w:t>
      </w:r>
      <w:r w:rsidR="00AD4CC4">
        <w:rPr>
          <w:rFonts w:ascii="Arial" w:hAnsi="Arial" w:cs="Arial"/>
          <w:sz w:val="24"/>
          <w:szCs w:val="24"/>
        </w:rPr>
        <w:t xml:space="preserve"> thus</w:t>
      </w:r>
      <w:r w:rsidRPr="005244DA">
        <w:rPr>
          <w:rFonts w:ascii="Arial" w:hAnsi="Arial" w:cs="Arial"/>
          <w:sz w:val="24"/>
          <w:szCs w:val="24"/>
        </w:rPr>
        <w:t xml:space="preserve"> employing far younger and le</w:t>
      </w:r>
      <w:r w:rsidR="00AD4CC4">
        <w:rPr>
          <w:rFonts w:ascii="Arial" w:hAnsi="Arial" w:cs="Arial"/>
          <w:sz w:val="24"/>
          <w:szCs w:val="24"/>
        </w:rPr>
        <w:t>ss experienced recruits at a greatly</w:t>
      </w:r>
      <w:r w:rsidRPr="005244DA">
        <w:rPr>
          <w:rFonts w:ascii="Arial" w:hAnsi="Arial" w:cs="Arial"/>
          <w:sz w:val="24"/>
          <w:szCs w:val="24"/>
        </w:rPr>
        <w:t xml:space="preserve"> reduced salary.  This </w:t>
      </w:r>
      <w:r w:rsidR="00AD4CC4">
        <w:rPr>
          <w:rFonts w:ascii="Arial" w:hAnsi="Arial" w:cs="Arial"/>
          <w:sz w:val="24"/>
          <w:szCs w:val="24"/>
        </w:rPr>
        <w:t>resulted in</w:t>
      </w:r>
      <w:r w:rsidR="004B1FBB">
        <w:rPr>
          <w:rFonts w:ascii="Arial" w:hAnsi="Arial" w:cs="Arial"/>
          <w:sz w:val="24"/>
          <w:szCs w:val="24"/>
        </w:rPr>
        <w:t xml:space="preserve"> companies awarding</w:t>
      </w:r>
      <w:r w:rsidRPr="005244DA">
        <w:rPr>
          <w:rFonts w:ascii="Arial" w:hAnsi="Arial" w:cs="Arial"/>
          <w:sz w:val="24"/>
          <w:szCs w:val="24"/>
        </w:rPr>
        <w:t xml:space="preserve"> themselves ‘contribution holidays’ and </w:t>
      </w:r>
      <w:r w:rsidR="004B1FBB">
        <w:rPr>
          <w:rFonts w:ascii="Arial" w:hAnsi="Arial" w:cs="Arial"/>
          <w:sz w:val="24"/>
          <w:szCs w:val="24"/>
        </w:rPr>
        <w:t xml:space="preserve">by </w:t>
      </w:r>
      <w:r w:rsidRPr="005244DA">
        <w:rPr>
          <w:rFonts w:ascii="Arial" w:hAnsi="Arial" w:cs="Arial"/>
          <w:sz w:val="24"/>
          <w:szCs w:val="24"/>
        </w:rPr>
        <w:t xml:space="preserve">not </w:t>
      </w:r>
      <w:r w:rsidR="004B1FBB">
        <w:rPr>
          <w:rFonts w:ascii="Arial" w:hAnsi="Arial" w:cs="Arial"/>
          <w:sz w:val="24"/>
          <w:szCs w:val="24"/>
        </w:rPr>
        <w:t xml:space="preserve">contributing </w:t>
      </w:r>
      <w:r w:rsidRPr="005244DA">
        <w:rPr>
          <w:rFonts w:ascii="Arial" w:hAnsi="Arial" w:cs="Arial"/>
          <w:sz w:val="24"/>
          <w:szCs w:val="24"/>
        </w:rPr>
        <w:t>to the company pension funds</w:t>
      </w:r>
      <w:r w:rsidR="004B1FBB">
        <w:rPr>
          <w:rFonts w:ascii="Arial" w:hAnsi="Arial" w:cs="Arial"/>
          <w:sz w:val="24"/>
          <w:szCs w:val="24"/>
        </w:rPr>
        <w:t>, caused</w:t>
      </w:r>
      <w:r w:rsidRPr="005244DA">
        <w:rPr>
          <w:rFonts w:ascii="Arial" w:hAnsi="Arial" w:cs="Arial"/>
          <w:sz w:val="24"/>
          <w:szCs w:val="24"/>
        </w:rPr>
        <w:t xml:space="preserve"> the £18.5bn loss and 30% deficit</w:t>
      </w:r>
      <w:r w:rsidR="004B1FBB">
        <w:rPr>
          <w:rFonts w:ascii="Arial" w:hAnsi="Arial" w:cs="Arial"/>
          <w:sz w:val="24"/>
          <w:szCs w:val="24"/>
        </w:rPr>
        <w:t xml:space="preserve"> which started</w:t>
      </w:r>
      <w:r w:rsidRPr="005244DA">
        <w:rPr>
          <w:rFonts w:ascii="Arial" w:hAnsi="Arial" w:cs="Arial"/>
          <w:sz w:val="24"/>
          <w:szCs w:val="24"/>
        </w:rPr>
        <w:t xml:space="preserve"> the demise of company pension funds.  The pensioners themselves challenged this ruling and won in both the High Court and Court of Appeal, where the case was subsequently over-ruled </w:t>
      </w:r>
      <w:r w:rsidR="00077241">
        <w:rPr>
          <w:rFonts w:ascii="Arial" w:hAnsi="Arial" w:cs="Arial"/>
          <w:sz w:val="24"/>
          <w:szCs w:val="24"/>
        </w:rPr>
        <w:t>by the House of Lords in 2001</w:t>
      </w:r>
      <w:r w:rsidRPr="005244DA">
        <w:rPr>
          <w:rFonts w:ascii="Arial" w:hAnsi="Arial" w:cs="Arial"/>
          <w:sz w:val="24"/>
          <w:szCs w:val="24"/>
        </w:rPr>
        <w:t xml:space="preserve"> (Young, 2010)</w:t>
      </w:r>
      <w:r w:rsidR="00334C9B">
        <w:rPr>
          <w:rFonts w:ascii="Arial" w:hAnsi="Arial" w:cs="Arial"/>
          <w:sz w:val="24"/>
          <w:szCs w:val="24"/>
        </w:rPr>
        <w:t xml:space="preserve">.  </w:t>
      </w:r>
      <w:r w:rsidR="004B1FBB">
        <w:rPr>
          <w:rFonts w:ascii="Arial" w:hAnsi="Arial" w:cs="Arial"/>
          <w:sz w:val="24"/>
          <w:szCs w:val="24"/>
        </w:rPr>
        <w:t>T</w:t>
      </w:r>
      <w:r w:rsidRPr="005244DA">
        <w:rPr>
          <w:rFonts w:ascii="Arial" w:hAnsi="Arial" w:cs="Arial"/>
          <w:sz w:val="24"/>
          <w:szCs w:val="24"/>
        </w:rPr>
        <w:t>he situation deteriorated further in 1993</w:t>
      </w:r>
      <w:r w:rsidR="005244DA">
        <w:rPr>
          <w:rFonts w:ascii="Arial" w:hAnsi="Arial" w:cs="Arial"/>
          <w:sz w:val="24"/>
          <w:szCs w:val="24"/>
        </w:rPr>
        <w:t>,</w:t>
      </w:r>
      <w:r w:rsidRPr="005244DA">
        <w:rPr>
          <w:rFonts w:ascii="Arial" w:hAnsi="Arial" w:cs="Arial"/>
          <w:sz w:val="24"/>
          <w:szCs w:val="24"/>
        </w:rPr>
        <w:t xml:space="preserve"> when Norman Lamont reduced the value of the tax on share dividend payments for pension schemes to 25% which in turn, led to Gordon Brown abolishing it altogether in 1997.</w:t>
      </w:r>
    </w:p>
    <w:p w:rsidR="00AD3F3E" w:rsidRDefault="004B1FBB" w:rsidP="00AD3F3E">
      <w:pPr>
        <w:spacing w:line="480" w:lineRule="auto"/>
        <w:jc w:val="both"/>
        <w:rPr>
          <w:rFonts w:ascii="Arial" w:hAnsi="Arial" w:cs="Arial"/>
          <w:sz w:val="24"/>
          <w:szCs w:val="24"/>
        </w:rPr>
      </w:pPr>
      <w:r>
        <w:rPr>
          <w:rFonts w:ascii="Arial" w:hAnsi="Arial" w:cs="Arial"/>
          <w:sz w:val="24"/>
          <w:szCs w:val="24"/>
        </w:rPr>
        <w:t>F</w:t>
      </w:r>
      <w:r w:rsidR="00AD4CC4">
        <w:rPr>
          <w:rFonts w:ascii="Arial" w:hAnsi="Arial" w:cs="Arial"/>
          <w:sz w:val="24"/>
          <w:szCs w:val="24"/>
        </w:rPr>
        <w:t xml:space="preserve">ollowing the collapse of the </w:t>
      </w:r>
      <w:r w:rsidR="00470A80" w:rsidRPr="005244DA">
        <w:rPr>
          <w:rFonts w:ascii="Arial" w:hAnsi="Arial" w:cs="Arial"/>
          <w:sz w:val="24"/>
          <w:szCs w:val="24"/>
        </w:rPr>
        <w:t xml:space="preserve">Maxwell </w:t>
      </w:r>
      <w:r w:rsidR="00AD4CC4">
        <w:rPr>
          <w:rFonts w:ascii="Arial" w:hAnsi="Arial" w:cs="Arial"/>
          <w:sz w:val="24"/>
          <w:szCs w:val="24"/>
        </w:rPr>
        <w:t>P</w:t>
      </w:r>
      <w:r w:rsidR="00470A80" w:rsidRPr="005244DA">
        <w:rPr>
          <w:rFonts w:ascii="Arial" w:hAnsi="Arial" w:cs="Arial"/>
          <w:sz w:val="24"/>
          <w:szCs w:val="24"/>
        </w:rPr>
        <w:t>ension</w:t>
      </w:r>
      <w:r>
        <w:rPr>
          <w:rFonts w:ascii="Arial" w:hAnsi="Arial" w:cs="Arial"/>
          <w:sz w:val="24"/>
          <w:szCs w:val="24"/>
        </w:rPr>
        <w:t xml:space="preserve"> Fund, </w:t>
      </w:r>
      <w:r w:rsidR="00AD4CC4">
        <w:rPr>
          <w:rFonts w:ascii="Arial" w:hAnsi="Arial" w:cs="Arial"/>
          <w:sz w:val="24"/>
          <w:szCs w:val="24"/>
        </w:rPr>
        <w:t>the</w:t>
      </w:r>
      <w:r w:rsidR="00AD4CC4" w:rsidRPr="00AD4CC4">
        <w:t xml:space="preserve"> </w:t>
      </w:r>
      <w:r w:rsidR="00AD4CC4" w:rsidRPr="00AD4CC4">
        <w:rPr>
          <w:rFonts w:ascii="Arial" w:hAnsi="Arial" w:cs="Arial"/>
          <w:sz w:val="24"/>
          <w:szCs w:val="24"/>
        </w:rPr>
        <w:t>1995 Pensions Act</w:t>
      </w:r>
      <w:r w:rsidR="00AD4CC4">
        <w:rPr>
          <w:rFonts w:ascii="Arial" w:hAnsi="Arial" w:cs="Arial"/>
          <w:sz w:val="24"/>
          <w:szCs w:val="24"/>
        </w:rPr>
        <w:t xml:space="preserve"> introduced</w:t>
      </w:r>
      <w:r w:rsidR="00470A80" w:rsidRPr="005244DA">
        <w:rPr>
          <w:rFonts w:ascii="Arial" w:hAnsi="Arial" w:cs="Arial"/>
          <w:sz w:val="24"/>
          <w:szCs w:val="24"/>
        </w:rPr>
        <w:t xml:space="preserve"> the ‘Minimum Funding Requirement’ (MFR) designed to be an ‘absolute standard’ by which all pension funds must adhere.  Greenwood &amp; Keogh </w:t>
      </w:r>
      <w:r w:rsidR="00AD4CC4">
        <w:rPr>
          <w:rFonts w:ascii="Arial" w:hAnsi="Arial" w:cs="Arial"/>
          <w:sz w:val="24"/>
          <w:szCs w:val="24"/>
        </w:rPr>
        <w:t>(</w:t>
      </w:r>
      <w:r w:rsidR="00470A80" w:rsidRPr="005244DA">
        <w:rPr>
          <w:rFonts w:ascii="Arial" w:hAnsi="Arial" w:cs="Arial"/>
          <w:sz w:val="24"/>
          <w:szCs w:val="24"/>
        </w:rPr>
        <w:t>1997</w:t>
      </w:r>
      <w:r w:rsidR="00AD4CC4">
        <w:rPr>
          <w:rFonts w:ascii="Arial" w:hAnsi="Arial" w:cs="Arial"/>
          <w:sz w:val="24"/>
          <w:szCs w:val="24"/>
        </w:rPr>
        <w:t xml:space="preserve">) </w:t>
      </w:r>
      <w:r w:rsidR="00470A80" w:rsidRPr="005244DA">
        <w:rPr>
          <w:rFonts w:ascii="Arial" w:hAnsi="Arial" w:cs="Arial"/>
          <w:sz w:val="24"/>
          <w:szCs w:val="24"/>
        </w:rPr>
        <w:t>advised the</w:t>
      </w:r>
      <w:r>
        <w:rPr>
          <w:rFonts w:ascii="Arial" w:hAnsi="Arial" w:cs="Arial"/>
          <w:sz w:val="24"/>
          <w:szCs w:val="24"/>
        </w:rPr>
        <w:t xml:space="preserve"> then</w:t>
      </w:r>
      <w:r w:rsidR="00470A80" w:rsidRPr="005244DA">
        <w:rPr>
          <w:rFonts w:ascii="Arial" w:hAnsi="Arial" w:cs="Arial"/>
          <w:sz w:val="24"/>
          <w:szCs w:val="24"/>
        </w:rPr>
        <w:t xml:space="preserve"> Labour </w:t>
      </w:r>
      <w:r w:rsidR="00AD4CC4">
        <w:rPr>
          <w:rFonts w:ascii="Arial" w:hAnsi="Arial" w:cs="Arial"/>
          <w:sz w:val="24"/>
          <w:szCs w:val="24"/>
        </w:rPr>
        <w:t>G</w:t>
      </w:r>
      <w:r w:rsidR="00470A80" w:rsidRPr="005244DA">
        <w:rPr>
          <w:rFonts w:ascii="Arial" w:hAnsi="Arial" w:cs="Arial"/>
          <w:sz w:val="24"/>
          <w:szCs w:val="24"/>
        </w:rPr>
        <w:t>overnment that this would only affect a minority of schemes</w:t>
      </w:r>
      <w:r>
        <w:rPr>
          <w:rFonts w:ascii="Arial" w:hAnsi="Arial" w:cs="Arial"/>
          <w:sz w:val="24"/>
          <w:szCs w:val="24"/>
        </w:rPr>
        <w:t xml:space="preserve"> and longer term schemes needed to be addressed</w:t>
      </w:r>
      <w:r w:rsidR="00AD3F3E">
        <w:rPr>
          <w:rFonts w:ascii="Arial" w:hAnsi="Arial" w:cs="Arial"/>
          <w:sz w:val="24"/>
          <w:szCs w:val="24"/>
        </w:rPr>
        <w:t xml:space="preserve"> by providing funding targets. </w:t>
      </w:r>
      <w:r w:rsidR="00470A80" w:rsidRPr="005244DA">
        <w:rPr>
          <w:rFonts w:ascii="Arial" w:hAnsi="Arial" w:cs="Arial"/>
          <w:sz w:val="24"/>
          <w:szCs w:val="24"/>
        </w:rPr>
        <w:t>They felt that MFR was a controversial development which could mislead the public into a false sense of security. This concern was echoed by many other industry professionals at the time</w:t>
      </w:r>
      <w:r w:rsidR="005244DA">
        <w:rPr>
          <w:rFonts w:ascii="Arial" w:hAnsi="Arial" w:cs="Arial"/>
          <w:sz w:val="24"/>
          <w:szCs w:val="24"/>
        </w:rPr>
        <w:t>, however the G</w:t>
      </w:r>
      <w:r w:rsidR="00470A80" w:rsidRPr="005244DA">
        <w:rPr>
          <w:rFonts w:ascii="Arial" w:hAnsi="Arial" w:cs="Arial"/>
          <w:sz w:val="24"/>
          <w:szCs w:val="24"/>
        </w:rPr>
        <w:t>overnment appeared to ignore the warning signs (Young, 2010)</w:t>
      </w:r>
      <w:r w:rsidR="00077241">
        <w:rPr>
          <w:rFonts w:ascii="Arial" w:hAnsi="Arial" w:cs="Arial"/>
          <w:sz w:val="24"/>
          <w:szCs w:val="24"/>
        </w:rPr>
        <w:t xml:space="preserve">. </w:t>
      </w:r>
    </w:p>
    <w:p w:rsidR="00AD3F3E" w:rsidRDefault="00334C9B" w:rsidP="00AD3F3E">
      <w:pPr>
        <w:spacing w:line="480" w:lineRule="auto"/>
        <w:jc w:val="both"/>
        <w:rPr>
          <w:rFonts w:ascii="Arial" w:hAnsi="Arial" w:cs="Arial"/>
          <w:sz w:val="24"/>
          <w:szCs w:val="24"/>
        </w:rPr>
      </w:pPr>
      <w:r>
        <w:rPr>
          <w:rFonts w:ascii="Arial" w:hAnsi="Arial" w:cs="Arial"/>
          <w:sz w:val="24"/>
          <w:szCs w:val="24"/>
        </w:rPr>
        <w:lastRenderedPageBreak/>
        <w:t>F</w:t>
      </w:r>
      <w:r w:rsidR="00B54303">
        <w:rPr>
          <w:rFonts w:ascii="Arial" w:hAnsi="Arial" w:cs="Arial"/>
          <w:sz w:val="24"/>
          <w:szCs w:val="24"/>
        </w:rPr>
        <w:t>igure 5 illustrates the dec</w:t>
      </w:r>
      <w:r>
        <w:rPr>
          <w:rFonts w:ascii="Arial" w:hAnsi="Arial" w:cs="Arial"/>
          <w:sz w:val="24"/>
          <w:szCs w:val="24"/>
        </w:rPr>
        <w:t>line in DB schemes showing</w:t>
      </w:r>
      <w:r w:rsidR="00B54303">
        <w:rPr>
          <w:rFonts w:ascii="Arial" w:hAnsi="Arial" w:cs="Arial"/>
          <w:sz w:val="24"/>
          <w:szCs w:val="24"/>
        </w:rPr>
        <w:t xml:space="preserve"> a timeline regulation</w:t>
      </w:r>
      <w:r>
        <w:rPr>
          <w:rFonts w:ascii="Arial" w:hAnsi="Arial" w:cs="Arial"/>
          <w:sz w:val="24"/>
          <w:szCs w:val="24"/>
        </w:rPr>
        <w:t xml:space="preserve"> change over the decades.</w:t>
      </w:r>
      <w:r w:rsidR="00223F38">
        <w:rPr>
          <w:rFonts w:ascii="Arial" w:hAnsi="Arial" w:cs="Arial"/>
          <w:sz w:val="24"/>
          <w:szCs w:val="24"/>
        </w:rPr>
        <w:t xml:space="preserve"> </w:t>
      </w:r>
      <w:r w:rsidR="00B54303">
        <w:rPr>
          <w:rFonts w:ascii="Arial" w:hAnsi="Arial" w:cs="Arial"/>
          <w:sz w:val="24"/>
          <w:szCs w:val="24"/>
        </w:rPr>
        <w:t>Philip Davies (2004)</w:t>
      </w:r>
      <w:r w:rsidR="00B54303" w:rsidRPr="00B54303">
        <w:rPr>
          <w:rFonts w:ascii="Arial" w:hAnsi="Arial" w:cs="Arial"/>
          <w:sz w:val="24"/>
          <w:szCs w:val="24"/>
        </w:rPr>
        <w:t xml:space="preserve"> suggest</w:t>
      </w:r>
      <w:r w:rsidR="00B54303">
        <w:rPr>
          <w:rFonts w:ascii="Arial" w:hAnsi="Arial" w:cs="Arial"/>
          <w:sz w:val="24"/>
          <w:szCs w:val="24"/>
        </w:rPr>
        <w:t>s</w:t>
      </w:r>
      <w:r w:rsidR="00B54303" w:rsidRPr="00B54303">
        <w:rPr>
          <w:rFonts w:ascii="Arial" w:hAnsi="Arial" w:cs="Arial"/>
          <w:sz w:val="24"/>
          <w:szCs w:val="24"/>
        </w:rPr>
        <w:t xml:space="preserve"> that successive</w:t>
      </w:r>
      <w:r>
        <w:rPr>
          <w:rFonts w:ascii="Arial" w:hAnsi="Arial" w:cs="Arial"/>
          <w:sz w:val="24"/>
          <w:szCs w:val="24"/>
        </w:rPr>
        <w:t xml:space="preserve"> Governments have meddled with</w:t>
      </w:r>
      <w:r w:rsidR="00B54303" w:rsidRPr="00B54303">
        <w:rPr>
          <w:rFonts w:ascii="Arial" w:hAnsi="Arial" w:cs="Arial"/>
          <w:sz w:val="24"/>
          <w:szCs w:val="24"/>
        </w:rPr>
        <w:t xml:space="preserve"> pension scheme</w:t>
      </w:r>
      <w:r w:rsidR="00780C17">
        <w:rPr>
          <w:rFonts w:ascii="Arial" w:hAnsi="Arial" w:cs="Arial"/>
          <w:sz w:val="24"/>
          <w:szCs w:val="24"/>
        </w:rPr>
        <w:t xml:space="preserve">s for the last forty years and </w:t>
      </w:r>
      <w:r w:rsidR="00B54303" w:rsidRPr="00B54303">
        <w:rPr>
          <w:rFonts w:ascii="Arial" w:hAnsi="Arial" w:cs="Arial"/>
          <w:sz w:val="24"/>
          <w:szCs w:val="24"/>
        </w:rPr>
        <w:t xml:space="preserve">together with underfunding of </w:t>
      </w:r>
      <w:r>
        <w:rPr>
          <w:rFonts w:ascii="Arial" w:hAnsi="Arial" w:cs="Arial"/>
          <w:sz w:val="24"/>
          <w:szCs w:val="24"/>
        </w:rPr>
        <w:t>DB</w:t>
      </w:r>
      <w:r w:rsidR="00B54303" w:rsidRPr="00B54303">
        <w:rPr>
          <w:rFonts w:ascii="Arial" w:hAnsi="Arial" w:cs="Arial"/>
          <w:sz w:val="24"/>
          <w:szCs w:val="24"/>
        </w:rPr>
        <w:t xml:space="preserve"> occupational schemes, the miss-selling of personal pensions and the collapse of the Equitable Life Assurance Society</w:t>
      </w:r>
      <w:r w:rsidR="00780C17">
        <w:rPr>
          <w:rFonts w:ascii="Arial" w:hAnsi="Arial" w:cs="Arial"/>
          <w:sz w:val="24"/>
          <w:szCs w:val="24"/>
        </w:rPr>
        <w:t>, this</w:t>
      </w:r>
      <w:r w:rsidR="00B54303" w:rsidRPr="00B54303">
        <w:rPr>
          <w:rFonts w:ascii="Arial" w:hAnsi="Arial" w:cs="Arial"/>
          <w:sz w:val="24"/>
          <w:szCs w:val="24"/>
        </w:rPr>
        <w:t xml:space="preserve"> led to the pension crisis that is reported currently.  </w:t>
      </w:r>
      <w:r w:rsidR="00780C17">
        <w:rPr>
          <w:rFonts w:ascii="Arial" w:hAnsi="Arial" w:cs="Arial"/>
          <w:sz w:val="24"/>
          <w:szCs w:val="24"/>
        </w:rPr>
        <w:t xml:space="preserve">Figure </w:t>
      </w:r>
      <w:r w:rsidR="00C940B7">
        <w:rPr>
          <w:rFonts w:ascii="Arial" w:hAnsi="Arial" w:cs="Arial"/>
          <w:sz w:val="24"/>
          <w:szCs w:val="24"/>
        </w:rPr>
        <w:t>1</w:t>
      </w:r>
      <w:r w:rsidR="00B43C30">
        <w:rPr>
          <w:rFonts w:ascii="Arial" w:hAnsi="Arial" w:cs="Arial"/>
          <w:sz w:val="24"/>
          <w:szCs w:val="24"/>
        </w:rPr>
        <w:t xml:space="preserve"> demonstrates that the most damage occurred between 1994 </w:t>
      </w:r>
      <w:r>
        <w:rPr>
          <w:rFonts w:ascii="Arial" w:hAnsi="Arial" w:cs="Arial"/>
          <w:sz w:val="24"/>
          <w:szCs w:val="24"/>
        </w:rPr>
        <w:t xml:space="preserve">- </w:t>
      </w:r>
      <w:r w:rsidR="00B43C30">
        <w:rPr>
          <w:rFonts w:ascii="Arial" w:hAnsi="Arial" w:cs="Arial"/>
          <w:sz w:val="24"/>
          <w:szCs w:val="24"/>
        </w:rPr>
        <w:t xml:space="preserve">2005 and coupled with the dramatic </w:t>
      </w:r>
      <w:r>
        <w:rPr>
          <w:rFonts w:ascii="Arial" w:hAnsi="Arial" w:cs="Arial"/>
          <w:sz w:val="24"/>
          <w:szCs w:val="24"/>
        </w:rPr>
        <w:t>f</w:t>
      </w:r>
      <w:r w:rsidR="00B43C30">
        <w:rPr>
          <w:rFonts w:ascii="Arial" w:hAnsi="Arial" w:cs="Arial"/>
          <w:sz w:val="24"/>
          <w:szCs w:val="24"/>
        </w:rPr>
        <w:t>all in share</w:t>
      </w:r>
      <w:r>
        <w:rPr>
          <w:rFonts w:ascii="Arial" w:hAnsi="Arial" w:cs="Arial"/>
          <w:sz w:val="24"/>
          <w:szCs w:val="24"/>
        </w:rPr>
        <w:t xml:space="preserve"> prices during 2000 – 2003 and </w:t>
      </w:r>
      <w:r w:rsidR="00B43C30">
        <w:rPr>
          <w:rFonts w:ascii="Arial" w:hAnsi="Arial" w:cs="Arial"/>
          <w:sz w:val="24"/>
          <w:szCs w:val="24"/>
        </w:rPr>
        <w:t xml:space="preserve">again in 2008, </w:t>
      </w:r>
      <w:r w:rsidR="00780C17">
        <w:rPr>
          <w:rFonts w:ascii="Arial" w:hAnsi="Arial" w:cs="Arial"/>
          <w:sz w:val="24"/>
          <w:szCs w:val="24"/>
        </w:rPr>
        <w:t xml:space="preserve">this </w:t>
      </w:r>
      <w:r w:rsidR="00B43C30">
        <w:rPr>
          <w:rFonts w:ascii="Arial" w:hAnsi="Arial" w:cs="Arial"/>
          <w:sz w:val="24"/>
          <w:szCs w:val="24"/>
        </w:rPr>
        <w:t xml:space="preserve">had a far </w:t>
      </w:r>
      <w:r>
        <w:rPr>
          <w:rFonts w:ascii="Arial" w:hAnsi="Arial" w:cs="Arial"/>
          <w:sz w:val="24"/>
          <w:szCs w:val="24"/>
        </w:rPr>
        <w:t>greater effect on pension funds</w:t>
      </w:r>
      <w:r w:rsidR="00B43C30">
        <w:rPr>
          <w:rFonts w:ascii="Arial" w:hAnsi="Arial" w:cs="Arial"/>
          <w:sz w:val="24"/>
          <w:szCs w:val="24"/>
        </w:rPr>
        <w:t xml:space="preserve">. </w:t>
      </w:r>
    </w:p>
    <w:p w:rsidR="00B200F9" w:rsidRPr="007B7D4B" w:rsidRDefault="006B026E" w:rsidP="00F8193D">
      <w:pPr>
        <w:pStyle w:val="Caption"/>
        <w:rPr>
          <w:rFonts w:ascii="Arial" w:hAnsi="Arial" w:cs="Arial"/>
          <w:color w:val="auto"/>
          <w:sz w:val="24"/>
          <w:szCs w:val="24"/>
        </w:rPr>
      </w:pPr>
      <w:r w:rsidRPr="007B7D4B">
        <w:rPr>
          <w:rFonts w:ascii="Arial" w:hAnsi="Arial" w:cs="Arial"/>
          <w:noProof/>
          <w:color w:val="auto"/>
          <w:sz w:val="24"/>
          <w:szCs w:val="24"/>
          <w:lang w:eastAsia="en-GB"/>
        </w:rPr>
        <w:drawing>
          <wp:anchor distT="0" distB="0" distL="114300" distR="114300" simplePos="0" relativeHeight="251660288" behindDoc="0" locked="0" layoutInCell="1" allowOverlap="1" wp14:anchorId="6503C80D" wp14:editId="5D1E790E">
            <wp:simplePos x="0" y="0"/>
            <wp:positionH relativeFrom="column">
              <wp:posOffset>-752475</wp:posOffset>
            </wp:positionH>
            <wp:positionV relativeFrom="paragraph">
              <wp:posOffset>264159</wp:posOffset>
            </wp:positionV>
            <wp:extent cx="7200900" cy="5034601"/>
            <wp:effectExtent l="0" t="0" r="0" b="0"/>
            <wp:wrapNone/>
            <wp:docPr id="2" name="Picture 2" descr="C:\Users\Vanessa\Desktop\regsdbdecl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Vanessa\Desktop\regsdbdecline.jpg"/>
                    <pic:cNvPicPr>
                      <a:picLocks noChangeAspect="1" noChangeArrowheads="1"/>
                    </pic:cNvPicPr>
                  </pic:nvPicPr>
                  <pic:blipFill>
                    <a:blip r:embed="rId9">
                      <a:extLst>
                        <a:ext uri="{BEBA8EAE-BF5A-486C-A8C5-ECC9F3942E4B}">
                          <a14:imgProps xmlns:a14="http://schemas.microsoft.com/office/drawing/2010/main">
                            <a14:imgLayer r:embed="rId10">
                              <a14:imgEffect>
                                <a14:saturation sat="66000"/>
                              </a14:imgEffect>
                            </a14:imgLayer>
                          </a14:imgProps>
                        </a:ext>
                        <a:ext uri="{28A0092B-C50C-407E-A947-70E740481C1C}">
                          <a14:useLocalDpi xmlns:a14="http://schemas.microsoft.com/office/drawing/2010/main" val="0"/>
                        </a:ext>
                      </a:extLst>
                    </a:blip>
                    <a:srcRect/>
                    <a:stretch>
                      <a:fillRect/>
                    </a:stretch>
                  </pic:blipFill>
                  <pic:spPr bwMode="auto">
                    <a:xfrm>
                      <a:off x="0" y="0"/>
                      <a:ext cx="7210475" cy="5041295"/>
                    </a:xfrm>
                    <a:prstGeom prst="rect">
                      <a:avLst/>
                    </a:prstGeom>
                  </pic:spPr>
                </pic:pic>
              </a:graphicData>
            </a:graphic>
            <wp14:sizeRelH relativeFrom="page">
              <wp14:pctWidth>0</wp14:pctWidth>
            </wp14:sizeRelH>
            <wp14:sizeRelV relativeFrom="page">
              <wp14:pctHeight>0</wp14:pctHeight>
            </wp14:sizeRelV>
          </wp:anchor>
        </w:drawing>
      </w:r>
      <w:r w:rsidR="00F8193D" w:rsidRPr="007B7D4B">
        <w:rPr>
          <w:rFonts w:ascii="Arial" w:hAnsi="Arial" w:cs="Arial"/>
          <w:color w:val="auto"/>
          <w:sz w:val="24"/>
          <w:szCs w:val="24"/>
        </w:rPr>
        <w:t xml:space="preserve">Figure </w:t>
      </w:r>
      <w:r w:rsidR="005F507A">
        <w:rPr>
          <w:rFonts w:ascii="Arial" w:hAnsi="Arial" w:cs="Arial"/>
          <w:color w:val="auto"/>
          <w:sz w:val="24"/>
          <w:szCs w:val="24"/>
        </w:rPr>
        <w:t>1</w:t>
      </w:r>
      <w:r w:rsidR="007B7D4B" w:rsidRPr="007B7D4B">
        <w:rPr>
          <w:rFonts w:ascii="Arial" w:hAnsi="Arial" w:cs="Arial"/>
          <w:noProof/>
          <w:color w:val="auto"/>
          <w:sz w:val="24"/>
          <w:szCs w:val="24"/>
        </w:rPr>
        <w:t>: Timeline in Pension Regulation Change</w:t>
      </w:r>
    </w:p>
    <w:p w:rsidR="00B200F9" w:rsidRDefault="00B200F9" w:rsidP="005244DA">
      <w:pPr>
        <w:spacing w:line="480" w:lineRule="auto"/>
        <w:jc w:val="both"/>
        <w:rPr>
          <w:rFonts w:ascii="Arial" w:hAnsi="Arial" w:cs="Arial"/>
          <w:sz w:val="24"/>
          <w:szCs w:val="24"/>
        </w:rPr>
      </w:pPr>
    </w:p>
    <w:p w:rsidR="00B200F9" w:rsidRDefault="00B200F9" w:rsidP="005244DA">
      <w:pPr>
        <w:spacing w:line="480" w:lineRule="auto"/>
        <w:jc w:val="both"/>
        <w:rPr>
          <w:rFonts w:ascii="Arial" w:hAnsi="Arial" w:cs="Arial"/>
          <w:sz w:val="24"/>
          <w:szCs w:val="24"/>
        </w:rPr>
      </w:pPr>
    </w:p>
    <w:p w:rsidR="00B200F9" w:rsidRDefault="00B200F9" w:rsidP="005244DA">
      <w:pPr>
        <w:spacing w:line="480" w:lineRule="auto"/>
        <w:jc w:val="both"/>
        <w:rPr>
          <w:rFonts w:ascii="Arial" w:hAnsi="Arial" w:cs="Arial"/>
          <w:sz w:val="24"/>
          <w:szCs w:val="24"/>
        </w:rPr>
      </w:pPr>
    </w:p>
    <w:p w:rsidR="00B200F9" w:rsidRPr="00ED3DAF" w:rsidRDefault="00ED3DAF" w:rsidP="005244DA">
      <w:pPr>
        <w:spacing w:line="480" w:lineRule="auto"/>
        <w:jc w:val="both"/>
        <w:rPr>
          <w:rFonts w:ascii="Arial" w:hAnsi="Arial" w:cs="Arial"/>
          <w:b/>
          <w:sz w:val="20"/>
          <w:szCs w:val="20"/>
        </w:rPr>
      </w:pPr>
      <w:r w:rsidRPr="00ED3DAF">
        <w:rPr>
          <w:rFonts w:ascii="Arial" w:hAnsi="Arial" w:cs="Arial"/>
          <w:b/>
          <w:sz w:val="20"/>
          <w:szCs w:val="20"/>
        </w:rPr>
        <w:t>Source: opalliance.org.uk</w:t>
      </w:r>
      <w:r w:rsidR="00F772B0">
        <w:rPr>
          <w:rFonts w:ascii="Arial" w:hAnsi="Arial" w:cs="Arial"/>
          <w:b/>
          <w:sz w:val="20"/>
          <w:szCs w:val="20"/>
        </w:rPr>
        <w:t xml:space="preserve"> (2010)</w:t>
      </w:r>
    </w:p>
    <w:p w:rsidR="00B54303" w:rsidRDefault="00ED3DAF" w:rsidP="005244DA">
      <w:pPr>
        <w:spacing w:line="480" w:lineRule="auto"/>
        <w:jc w:val="both"/>
        <w:rPr>
          <w:rFonts w:ascii="Arial" w:hAnsi="Arial" w:cs="Arial"/>
          <w:sz w:val="24"/>
          <w:szCs w:val="24"/>
        </w:rPr>
      </w:pPr>
      <w:r>
        <w:rPr>
          <w:rFonts w:ascii="Arial" w:hAnsi="Arial" w:cs="Arial"/>
          <w:sz w:val="24"/>
          <w:szCs w:val="24"/>
        </w:rPr>
        <w:t>This graph illustrates the decline in DB pension schemes and gives a timeline of how regulation change</w:t>
      </w:r>
      <w:r w:rsidR="000727D4">
        <w:rPr>
          <w:rFonts w:ascii="Arial" w:hAnsi="Arial" w:cs="Arial"/>
          <w:sz w:val="24"/>
          <w:szCs w:val="24"/>
        </w:rPr>
        <w:t xml:space="preserve">d over the decades. Philip Davies (2004) </w:t>
      </w:r>
      <w:r w:rsidR="00470A80" w:rsidRPr="005244DA">
        <w:rPr>
          <w:rFonts w:ascii="Arial" w:hAnsi="Arial" w:cs="Arial"/>
          <w:sz w:val="24"/>
          <w:szCs w:val="24"/>
        </w:rPr>
        <w:t>suggests that s</w:t>
      </w:r>
      <w:r w:rsidR="000727D4">
        <w:rPr>
          <w:rFonts w:ascii="Arial" w:hAnsi="Arial" w:cs="Arial"/>
          <w:sz w:val="24"/>
          <w:szCs w:val="24"/>
        </w:rPr>
        <w:t xml:space="preserve">uccessive </w:t>
      </w:r>
    </w:p>
    <w:p w:rsidR="00B54303" w:rsidRPr="005244DA" w:rsidRDefault="00B54303" w:rsidP="005244DA">
      <w:pPr>
        <w:spacing w:line="480" w:lineRule="auto"/>
        <w:jc w:val="both"/>
        <w:rPr>
          <w:rFonts w:ascii="Arial" w:hAnsi="Arial" w:cs="Arial"/>
          <w:sz w:val="24"/>
          <w:szCs w:val="24"/>
        </w:rPr>
      </w:pPr>
      <w:r>
        <w:rPr>
          <w:rFonts w:ascii="Arial" w:hAnsi="Arial" w:cs="Arial"/>
          <w:sz w:val="24"/>
          <w:szCs w:val="24"/>
        </w:rPr>
        <w:t>However, i</w:t>
      </w:r>
      <w:r w:rsidR="000727D4" w:rsidRPr="000727D4">
        <w:rPr>
          <w:rFonts w:ascii="Arial" w:hAnsi="Arial" w:cs="Arial"/>
          <w:sz w:val="24"/>
          <w:szCs w:val="24"/>
        </w:rPr>
        <w:t>t is evident</w:t>
      </w:r>
      <w:r w:rsidR="00F22A02">
        <w:rPr>
          <w:rFonts w:ascii="Arial" w:hAnsi="Arial" w:cs="Arial"/>
          <w:sz w:val="24"/>
          <w:szCs w:val="24"/>
        </w:rPr>
        <w:t xml:space="preserve"> in figure 5 </w:t>
      </w:r>
      <w:r w:rsidR="000727D4" w:rsidRPr="000727D4">
        <w:rPr>
          <w:rFonts w:ascii="Arial" w:hAnsi="Arial" w:cs="Arial"/>
          <w:sz w:val="24"/>
          <w:szCs w:val="24"/>
        </w:rPr>
        <w:t xml:space="preserve">that the most damage occurred between 1994 and 2005 and coupled with the dramatic fall in share prices during 2000 – 2003 and again in 2008, </w:t>
      </w:r>
      <w:r w:rsidR="000727D4">
        <w:rPr>
          <w:rFonts w:ascii="Arial" w:hAnsi="Arial" w:cs="Arial"/>
          <w:sz w:val="24"/>
          <w:szCs w:val="24"/>
        </w:rPr>
        <w:t xml:space="preserve">this </w:t>
      </w:r>
      <w:r w:rsidR="000727D4" w:rsidRPr="000727D4">
        <w:rPr>
          <w:rFonts w:ascii="Arial" w:hAnsi="Arial" w:cs="Arial"/>
          <w:sz w:val="24"/>
          <w:szCs w:val="24"/>
        </w:rPr>
        <w:t>had a far greater effect on pension funds failing.</w:t>
      </w:r>
    </w:p>
    <w:p w:rsidR="00B43C30" w:rsidRDefault="000727D4" w:rsidP="005244DA">
      <w:pPr>
        <w:spacing w:line="480" w:lineRule="auto"/>
        <w:jc w:val="both"/>
        <w:rPr>
          <w:rFonts w:ascii="Arial" w:hAnsi="Arial" w:cs="Arial"/>
          <w:sz w:val="24"/>
          <w:szCs w:val="24"/>
        </w:rPr>
      </w:pPr>
      <w:r>
        <w:rPr>
          <w:rFonts w:ascii="Arial" w:hAnsi="Arial" w:cs="Arial"/>
          <w:sz w:val="24"/>
          <w:szCs w:val="24"/>
        </w:rPr>
        <w:t>A</w:t>
      </w:r>
      <w:r w:rsidR="005244DA">
        <w:rPr>
          <w:rFonts w:ascii="Arial" w:hAnsi="Arial" w:cs="Arial"/>
          <w:sz w:val="24"/>
          <w:szCs w:val="24"/>
        </w:rPr>
        <w:t>s di</w:t>
      </w:r>
      <w:r w:rsidR="00B54303">
        <w:rPr>
          <w:rFonts w:ascii="Arial" w:hAnsi="Arial" w:cs="Arial"/>
          <w:sz w:val="24"/>
          <w:szCs w:val="24"/>
        </w:rPr>
        <w:t>scussed in section 3.5</w:t>
      </w:r>
      <w:r w:rsidR="005244DA">
        <w:rPr>
          <w:rFonts w:ascii="Arial" w:hAnsi="Arial" w:cs="Arial"/>
          <w:sz w:val="24"/>
          <w:szCs w:val="24"/>
        </w:rPr>
        <w:t xml:space="preserve">, </w:t>
      </w:r>
      <w:r w:rsidR="00F8193D">
        <w:rPr>
          <w:rFonts w:ascii="Arial" w:hAnsi="Arial" w:cs="Arial"/>
          <w:sz w:val="24"/>
          <w:szCs w:val="24"/>
        </w:rPr>
        <w:t xml:space="preserve">in a bid to reverse this trend, </w:t>
      </w:r>
      <w:r w:rsidR="00470A80" w:rsidRPr="005244DA">
        <w:rPr>
          <w:rFonts w:ascii="Arial" w:hAnsi="Arial" w:cs="Arial"/>
          <w:sz w:val="24"/>
          <w:szCs w:val="24"/>
        </w:rPr>
        <w:t>the 2008 Pension Act introduced the ‘Automatic Enrolment Scheme’ for workplace pensions</w:t>
      </w:r>
      <w:r w:rsidR="0038614A">
        <w:rPr>
          <w:rFonts w:ascii="Arial" w:hAnsi="Arial" w:cs="Arial"/>
          <w:sz w:val="24"/>
          <w:szCs w:val="24"/>
        </w:rPr>
        <w:t xml:space="preserve"> to try and alleviate this</w:t>
      </w:r>
      <w:r>
        <w:rPr>
          <w:rFonts w:ascii="Arial" w:hAnsi="Arial" w:cs="Arial"/>
          <w:sz w:val="24"/>
          <w:szCs w:val="24"/>
        </w:rPr>
        <w:t xml:space="preserve"> crisis.  A</w:t>
      </w:r>
      <w:r w:rsidR="00470A80" w:rsidRPr="005244DA">
        <w:rPr>
          <w:rFonts w:ascii="Arial" w:hAnsi="Arial" w:cs="Arial"/>
          <w:sz w:val="24"/>
          <w:szCs w:val="24"/>
        </w:rPr>
        <w:t xml:space="preserve">imed at any employee over twenty-two years of age who earns more than </w:t>
      </w:r>
      <w:r w:rsidR="00AD4CC4">
        <w:rPr>
          <w:rFonts w:ascii="Arial" w:hAnsi="Arial" w:cs="Arial"/>
          <w:sz w:val="24"/>
          <w:szCs w:val="24"/>
        </w:rPr>
        <w:t>£10,000</w:t>
      </w:r>
      <w:r w:rsidR="00470A80" w:rsidRPr="005244DA">
        <w:rPr>
          <w:rFonts w:ascii="Arial" w:hAnsi="Arial" w:cs="Arial"/>
          <w:sz w:val="24"/>
          <w:szCs w:val="24"/>
        </w:rPr>
        <w:t xml:space="preserve"> per a</w:t>
      </w:r>
      <w:r>
        <w:rPr>
          <w:rFonts w:ascii="Arial" w:hAnsi="Arial" w:cs="Arial"/>
          <w:sz w:val="24"/>
          <w:szCs w:val="24"/>
        </w:rPr>
        <w:t>nnum, th</w:t>
      </w:r>
      <w:r w:rsidR="00470A80" w:rsidRPr="005244DA">
        <w:rPr>
          <w:rFonts w:ascii="Arial" w:hAnsi="Arial" w:cs="Arial"/>
          <w:sz w:val="24"/>
          <w:szCs w:val="24"/>
        </w:rPr>
        <w:t xml:space="preserve">e </w:t>
      </w:r>
      <w:r w:rsidR="00F8193D">
        <w:rPr>
          <w:rFonts w:ascii="Arial" w:hAnsi="Arial" w:cs="Arial"/>
          <w:sz w:val="24"/>
          <w:szCs w:val="24"/>
        </w:rPr>
        <w:t>AE</w:t>
      </w:r>
      <w:r w:rsidR="00470A80" w:rsidRPr="005244DA">
        <w:rPr>
          <w:rFonts w:ascii="Arial" w:hAnsi="Arial" w:cs="Arial"/>
          <w:sz w:val="24"/>
          <w:szCs w:val="24"/>
        </w:rPr>
        <w:t xml:space="preserve"> scheme is stage</w:t>
      </w:r>
      <w:r w:rsidR="00AD4CC4">
        <w:rPr>
          <w:rFonts w:ascii="Arial" w:hAnsi="Arial" w:cs="Arial"/>
          <w:sz w:val="24"/>
          <w:szCs w:val="24"/>
        </w:rPr>
        <w:t>d</w:t>
      </w:r>
      <w:r w:rsidR="00470A80" w:rsidRPr="005244DA">
        <w:rPr>
          <w:rFonts w:ascii="Arial" w:hAnsi="Arial" w:cs="Arial"/>
          <w:sz w:val="24"/>
          <w:szCs w:val="24"/>
        </w:rPr>
        <w:t xml:space="preserve"> </w:t>
      </w:r>
      <w:r w:rsidR="00AD4CC4">
        <w:rPr>
          <w:rFonts w:ascii="Arial" w:hAnsi="Arial" w:cs="Arial"/>
          <w:sz w:val="24"/>
          <w:szCs w:val="24"/>
        </w:rPr>
        <w:t xml:space="preserve">so that </w:t>
      </w:r>
      <w:r w:rsidR="00470A80" w:rsidRPr="005244DA">
        <w:rPr>
          <w:rFonts w:ascii="Arial" w:hAnsi="Arial" w:cs="Arial"/>
          <w:sz w:val="24"/>
          <w:szCs w:val="24"/>
        </w:rPr>
        <w:t>all eligible employees</w:t>
      </w:r>
      <w:r w:rsidR="00AD4CC4">
        <w:rPr>
          <w:rFonts w:ascii="Arial" w:hAnsi="Arial" w:cs="Arial"/>
          <w:sz w:val="24"/>
          <w:szCs w:val="24"/>
        </w:rPr>
        <w:t xml:space="preserve"> </w:t>
      </w:r>
    </w:p>
    <w:p w:rsidR="00B43C30" w:rsidRPr="00B43C30" w:rsidRDefault="00B43C30" w:rsidP="005244DA">
      <w:pPr>
        <w:spacing w:line="480" w:lineRule="auto"/>
        <w:jc w:val="both"/>
        <w:rPr>
          <w:rFonts w:ascii="Arial" w:hAnsi="Arial" w:cs="Arial"/>
          <w:b/>
          <w:sz w:val="20"/>
          <w:szCs w:val="20"/>
        </w:rPr>
      </w:pPr>
      <w:r w:rsidRPr="00B43C30">
        <w:rPr>
          <w:rFonts w:ascii="Arial" w:hAnsi="Arial" w:cs="Arial"/>
          <w:b/>
          <w:sz w:val="20"/>
          <w:szCs w:val="20"/>
        </w:rPr>
        <w:t>Source: opalliance.org.uk (2010)</w:t>
      </w:r>
    </w:p>
    <w:p w:rsidR="00470A80" w:rsidRPr="005244DA" w:rsidRDefault="00B43C30" w:rsidP="00334C9B">
      <w:pPr>
        <w:spacing w:line="480" w:lineRule="auto"/>
        <w:jc w:val="both"/>
        <w:rPr>
          <w:rFonts w:ascii="Arial" w:hAnsi="Arial" w:cs="Arial"/>
          <w:sz w:val="24"/>
          <w:szCs w:val="24"/>
        </w:rPr>
      </w:pPr>
      <w:r>
        <w:rPr>
          <w:rFonts w:ascii="Arial" w:hAnsi="Arial" w:cs="Arial"/>
          <w:sz w:val="24"/>
          <w:szCs w:val="24"/>
        </w:rPr>
        <w:lastRenderedPageBreak/>
        <w:t xml:space="preserve">As discussed in </w:t>
      </w:r>
      <w:r w:rsidR="00780C17">
        <w:rPr>
          <w:rFonts w:ascii="Arial" w:hAnsi="Arial" w:cs="Arial"/>
          <w:sz w:val="24"/>
          <w:szCs w:val="24"/>
        </w:rPr>
        <w:t>chapter</w:t>
      </w:r>
      <w:r>
        <w:rPr>
          <w:rFonts w:ascii="Arial" w:hAnsi="Arial" w:cs="Arial"/>
          <w:sz w:val="24"/>
          <w:szCs w:val="24"/>
        </w:rPr>
        <w:t xml:space="preserve"> 3.5, to alleviate the crisis, The Pensions Act 2008 introduced the Automatic Enrolment Scheme (AE) for workplace pensions.  </w:t>
      </w:r>
    </w:p>
    <w:p w:rsidR="00FB63C8" w:rsidRDefault="00223F38" w:rsidP="00C61888">
      <w:pPr>
        <w:pStyle w:val="NoSpacing"/>
        <w:spacing w:line="480" w:lineRule="auto"/>
        <w:jc w:val="both"/>
        <w:rPr>
          <w:rFonts w:ascii="Arial" w:hAnsi="Arial" w:cs="Arial"/>
          <w:sz w:val="24"/>
          <w:szCs w:val="24"/>
        </w:rPr>
      </w:pPr>
      <w:r>
        <w:rPr>
          <w:rFonts w:ascii="Arial" w:hAnsi="Arial" w:cs="Arial"/>
          <w:sz w:val="24"/>
          <w:szCs w:val="24"/>
        </w:rPr>
        <w:t xml:space="preserve">During the interview with </w:t>
      </w:r>
      <w:r w:rsidR="002441A0" w:rsidRPr="005244DA">
        <w:rPr>
          <w:rFonts w:ascii="Arial" w:hAnsi="Arial" w:cs="Arial"/>
          <w:sz w:val="24"/>
          <w:szCs w:val="24"/>
        </w:rPr>
        <w:t>Philip Evans</w:t>
      </w:r>
      <w:r>
        <w:rPr>
          <w:rStyle w:val="FootnoteReference"/>
          <w:rFonts w:ascii="Arial" w:hAnsi="Arial" w:cs="Arial"/>
          <w:sz w:val="24"/>
          <w:szCs w:val="24"/>
        </w:rPr>
        <w:footnoteReference w:id="3"/>
      </w:r>
      <w:r w:rsidR="002441A0" w:rsidRPr="005244DA">
        <w:rPr>
          <w:rFonts w:ascii="Arial" w:hAnsi="Arial" w:cs="Arial"/>
          <w:sz w:val="24"/>
          <w:szCs w:val="24"/>
        </w:rPr>
        <w:t>,</w:t>
      </w:r>
      <w:r w:rsidR="005244DA" w:rsidRPr="005244DA">
        <w:rPr>
          <w:rFonts w:ascii="Arial" w:hAnsi="Arial" w:cs="Arial"/>
          <w:sz w:val="24"/>
          <w:szCs w:val="24"/>
        </w:rPr>
        <w:t xml:space="preserve"> </w:t>
      </w:r>
      <w:r>
        <w:rPr>
          <w:rFonts w:ascii="Arial" w:hAnsi="Arial" w:cs="Arial"/>
          <w:sz w:val="24"/>
          <w:szCs w:val="24"/>
        </w:rPr>
        <w:t xml:space="preserve">he </w:t>
      </w:r>
      <w:r w:rsidR="002441A0" w:rsidRPr="005244DA">
        <w:rPr>
          <w:rFonts w:ascii="Arial" w:hAnsi="Arial" w:cs="Arial"/>
          <w:sz w:val="24"/>
          <w:szCs w:val="24"/>
        </w:rPr>
        <w:t>suggested that much of the financia</w:t>
      </w:r>
      <w:r w:rsidR="0017000C">
        <w:rPr>
          <w:rFonts w:ascii="Arial" w:hAnsi="Arial" w:cs="Arial"/>
          <w:sz w:val="24"/>
          <w:szCs w:val="24"/>
        </w:rPr>
        <w:t>l situation we have in today’s W</w:t>
      </w:r>
      <w:r w:rsidR="002441A0" w:rsidRPr="005244DA">
        <w:rPr>
          <w:rFonts w:ascii="Arial" w:hAnsi="Arial" w:cs="Arial"/>
          <w:sz w:val="24"/>
          <w:szCs w:val="24"/>
        </w:rPr>
        <w:t>estern</w:t>
      </w:r>
      <w:r w:rsidR="005244DA" w:rsidRPr="005244DA">
        <w:rPr>
          <w:rFonts w:ascii="Arial" w:hAnsi="Arial" w:cs="Arial"/>
          <w:sz w:val="24"/>
          <w:szCs w:val="24"/>
        </w:rPr>
        <w:t xml:space="preserve"> </w:t>
      </w:r>
      <w:r w:rsidR="002441A0" w:rsidRPr="005244DA">
        <w:rPr>
          <w:rFonts w:ascii="Arial" w:hAnsi="Arial" w:cs="Arial"/>
          <w:sz w:val="24"/>
          <w:szCs w:val="24"/>
        </w:rPr>
        <w:t>society can be traced back to a change in attitudes in the late 1970’s and early</w:t>
      </w:r>
      <w:r w:rsidR="005244DA" w:rsidRPr="005244DA">
        <w:rPr>
          <w:rFonts w:ascii="Arial" w:hAnsi="Arial" w:cs="Arial"/>
          <w:sz w:val="24"/>
          <w:szCs w:val="24"/>
        </w:rPr>
        <w:t xml:space="preserve"> </w:t>
      </w:r>
      <w:r w:rsidR="002441A0" w:rsidRPr="005244DA">
        <w:rPr>
          <w:rFonts w:ascii="Arial" w:hAnsi="Arial" w:cs="Arial"/>
          <w:sz w:val="24"/>
          <w:szCs w:val="24"/>
        </w:rPr>
        <w:t>1980’s.  The ‘baby boomers’ were brought up</w:t>
      </w:r>
      <w:r w:rsidR="000727D4">
        <w:rPr>
          <w:rFonts w:ascii="Arial" w:hAnsi="Arial" w:cs="Arial"/>
          <w:sz w:val="24"/>
          <w:szCs w:val="24"/>
        </w:rPr>
        <w:t xml:space="preserve"> </w:t>
      </w:r>
      <w:r w:rsidR="002441A0" w:rsidRPr="005244DA">
        <w:rPr>
          <w:rFonts w:ascii="Arial" w:hAnsi="Arial" w:cs="Arial"/>
          <w:sz w:val="24"/>
          <w:szCs w:val="24"/>
        </w:rPr>
        <w:t>with a post war ‘make do and mend’</w:t>
      </w:r>
      <w:r w:rsidR="005244DA" w:rsidRPr="005244DA">
        <w:rPr>
          <w:rFonts w:ascii="Arial" w:hAnsi="Arial" w:cs="Arial"/>
          <w:sz w:val="24"/>
          <w:szCs w:val="24"/>
        </w:rPr>
        <w:t xml:space="preserve"> </w:t>
      </w:r>
      <w:r w:rsidR="00A84972" w:rsidRPr="005244DA">
        <w:rPr>
          <w:rFonts w:ascii="Arial" w:hAnsi="Arial" w:cs="Arial"/>
          <w:sz w:val="24"/>
          <w:szCs w:val="24"/>
        </w:rPr>
        <w:t>m</w:t>
      </w:r>
      <w:r w:rsidR="002441A0" w:rsidRPr="005244DA">
        <w:rPr>
          <w:rFonts w:ascii="Arial" w:hAnsi="Arial" w:cs="Arial"/>
          <w:sz w:val="24"/>
          <w:szCs w:val="24"/>
        </w:rPr>
        <w:t>ind</w:t>
      </w:r>
      <w:r w:rsidR="00A84972" w:rsidRPr="005244DA">
        <w:rPr>
          <w:rFonts w:ascii="Arial" w:hAnsi="Arial" w:cs="Arial"/>
          <w:sz w:val="24"/>
          <w:szCs w:val="24"/>
        </w:rPr>
        <w:t>-</w:t>
      </w:r>
      <w:r w:rsidR="002441A0" w:rsidRPr="005244DA">
        <w:rPr>
          <w:rFonts w:ascii="Arial" w:hAnsi="Arial" w:cs="Arial"/>
          <w:sz w:val="24"/>
          <w:szCs w:val="24"/>
        </w:rPr>
        <w:t>set, to save for what they wanted and not purchase anything until they could</w:t>
      </w:r>
      <w:r w:rsidR="005244DA" w:rsidRPr="005244DA">
        <w:rPr>
          <w:rFonts w:ascii="Arial" w:hAnsi="Arial" w:cs="Arial"/>
          <w:sz w:val="24"/>
          <w:szCs w:val="24"/>
        </w:rPr>
        <w:t xml:space="preserve"> </w:t>
      </w:r>
      <w:r w:rsidR="002441A0" w:rsidRPr="005244DA">
        <w:rPr>
          <w:rFonts w:ascii="Arial" w:hAnsi="Arial" w:cs="Arial"/>
          <w:sz w:val="24"/>
          <w:szCs w:val="24"/>
        </w:rPr>
        <w:t>pay for it</w:t>
      </w:r>
      <w:r w:rsidR="0017000C">
        <w:rPr>
          <w:rFonts w:ascii="Arial" w:hAnsi="Arial" w:cs="Arial"/>
          <w:sz w:val="24"/>
          <w:szCs w:val="24"/>
        </w:rPr>
        <w:t>,</w:t>
      </w:r>
      <w:r w:rsidR="002441A0" w:rsidRPr="005244DA">
        <w:rPr>
          <w:rFonts w:ascii="Arial" w:hAnsi="Arial" w:cs="Arial"/>
          <w:sz w:val="24"/>
          <w:szCs w:val="24"/>
        </w:rPr>
        <w:t xml:space="preserve"> however attitudes started to change </w:t>
      </w:r>
      <w:r w:rsidR="000727D4">
        <w:rPr>
          <w:rFonts w:ascii="Arial" w:hAnsi="Arial" w:cs="Arial"/>
          <w:sz w:val="24"/>
          <w:szCs w:val="24"/>
        </w:rPr>
        <w:t xml:space="preserve">when </w:t>
      </w:r>
      <w:r w:rsidR="002441A0" w:rsidRPr="005244DA">
        <w:rPr>
          <w:rFonts w:ascii="Arial" w:hAnsi="Arial" w:cs="Arial"/>
          <w:sz w:val="24"/>
          <w:szCs w:val="24"/>
        </w:rPr>
        <w:t xml:space="preserve">companies such as Redifusion </w:t>
      </w:r>
      <w:r w:rsidR="0017000C">
        <w:rPr>
          <w:rFonts w:ascii="Arial" w:hAnsi="Arial" w:cs="Arial"/>
          <w:sz w:val="24"/>
          <w:szCs w:val="24"/>
        </w:rPr>
        <w:t xml:space="preserve">and later </w:t>
      </w:r>
      <w:r w:rsidR="002441A0" w:rsidRPr="005244DA">
        <w:rPr>
          <w:rFonts w:ascii="Arial" w:hAnsi="Arial" w:cs="Arial"/>
          <w:sz w:val="24"/>
          <w:szCs w:val="24"/>
        </w:rPr>
        <w:t>Provident</w:t>
      </w:r>
      <w:r w:rsidR="005244DA" w:rsidRPr="005244DA">
        <w:rPr>
          <w:rFonts w:ascii="Arial" w:hAnsi="Arial" w:cs="Arial"/>
          <w:sz w:val="24"/>
          <w:szCs w:val="24"/>
        </w:rPr>
        <w:t xml:space="preserve"> </w:t>
      </w:r>
      <w:r w:rsidR="0017000C">
        <w:rPr>
          <w:rFonts w:ascii="Arial" w:hAnsi="Arial" w:cs="Arial"/>
          <w:sz w:val="24"/>
          <w:szCs w:val="24"/>
        </w:rPr>
        <w:t>L</w:t>
      </w:r>
      <w:r w:rsidR="002441A0" w:rsidRPr="005244DA">
        <w:rPr>
          <w:rFonts w:ascii="Arial" w:hAnsi="Arial" w:cs="Arial"/>
          <w:sz w:val="24"/>
          <w:szCs w:val="24"/>
        </w:rPr>
        <w:t>oans</w:t>
      </w:r>
      <w:r w:rsidR="0017000C">
        <w:rPr>
          <w:rFonts w:ascii="Arial" w:hAnsi="Arial" w:cs="Arial"/>
          <w:sz w:val="24"/>
          <w:szCs w:val="24"/>
        </w:rPr>
        <w:t xml:space="preserve"> (</w:t>
      </w:r>
      <w:r w:rsidR="002441A0" w:rsidRPr="005244DA">
        <w:rPr>
          <w:rFonts w:ascii="Arial" w:hAnsi="Arial" w:cs="Arial"/>
          <w:sz w:val="24"/>
          <w:szCs w:val="24"/>
        </w:rPr>
        <w:t>1980’s</w:t>
      </w:r>
      <w:r w:rsidR="000727D4">
        <w:rPr>
          <w:rFonts w:ascii="Arial" w:hAnsi="Arial" w:cs="Arial"/>
          <w:sz w:val="24"/>
          <w:szCs w:val="24"/>
        </w:rPr>
        <w:t>) encouraged</w:t>
      </w:r>
      <w:r w:rsidR="0017000C">
        <w:rPr>
          <w:rFonts w:ascii="Arial" w:hAnsi="Arial" w:cs="Arial"/>
          <w:sz w:val="24"/>
          <w:szCs w:val="24"/>
        </w:rPr>
        <w:t xml:space="preserve"> the ‘buy now, pay later’ culture</w:t>
      </w:r>
      <w:r w:rsidR="002441A0" w:rsidRPr="005244DA">
        <w:rPr>
          <w:rFonts w:ascii="Arial" w:hAnsi="Arial" w:cs="Arial"/>
          <w:sz w:val="24"/>
          <w:szCs w:val="24"/>
        </w:rPr>
        <w:t>. It was this ‘live for today’ attitude which saw savings diminish</w:t>
      </w:r>
      <w:r w:rsidR="005244DA" w:rsidRPr="005244DA">
        <w:rPr>
          <w:rFonts w:ascii="Arial" w:hAnsi="Arial" w:cs="Arial"/>
          <w:sz w:val="24"/>
          <w:szCs w:val="24"/>
        </w:rPr>
        <w:t xml:space="preserve"> </w:t>
      </w:r>
      <w:r w:rsidR="002441A0" w:rsidRPr="005244DA">
        <w:rPr>
          <w:rFonts w:ascii="Arial" w:hAnsi="Arial" w:cs="Arial"/>
          <w:sz w:val="24"/>
          <w:szCs w:val="24"/>
        </w:rPr>
        <w:t>as people were more interested in buying white goods</w:t>
      </w:r>
      <w:r w:rsidR="000727D4">
        <w:rPr>
          <w:rFonts w:ascii="Arial" w:hAnsi="Arial" w:cs="Arial"/>
          <w:sz w:val="24"/>
          <w:szCs w:val="24"/>
        </w:rPr>
        <w:t xml:space="preserve"> and</w:t>
      </w:r>
      <w:r w:rsidR="0017000C">
        <w:rPr>
          <w:rFonts w:ascii="Arial" w:hAnsi="Arial" w:cs="Arial"/>
          <w:sz w:val="24"/>
          <w:szCs w:val="24"/>
        </w:rPr>
        <w:t xml:space="preserve"> less interested in</w:t>
      </w:r>
      <w:r w:rsidR="002441A0" w:rsidRPr="005244DA">
        <w:rPr>
          <w:rFonts w:ascii="Arial" w:hAnsi="Arial" w:cs="Arial"/>
          <w:sz w:val="24"/>
          <w:szCs w:val="24"/>
        </w:rPr>
        <w:t xml:space="preserve"> saving for their</w:t>
      </w:r>
      <w:r w:rsidR="005244DA" w:rsidRPr="005244DA">
        <w:rPr>
          <w:rFonts w:ascii="Arial" w:hAnsi="Arial" w:cs="Arial"/>
          <w:sz w:val="24"/>
          <w:szCs w:val="24"/>
        </w:rPr>
        <w:t xml:space="preserve"> </w:t>
      </w:r>
      <w:r w:rsidR="002441A0" w:rsidRPr="005244DA">
        <w:rPr>
          <w:rFonts w:ascii="Arial" w:hAnsi="Arial" w:cs="Arial"/>
          <w:sz w:val="24"/>
          <w:szCs w:val="24"/>
        </w:rPr>
        <w:t>future</w:t>
      </w:r>
      <w:r w:rsidR="000727D4">
        <w:rPr>
          <w:rFonts w:ascii="Arial" w:hAnsi="Arial" w:cs="Arial"/>
          <w:sz w:val="24"/>
          <w:szCs w:val="24"/>
        </w:rPr>
        <w:t>.</w:t>
      </w:r>
      <w:r w:rsidR="00155640">
        <w:rPr>
          <w:rFonts w:ascii="Arial" w:hAnsi="Arial" w:cs="Arial"/>
          <w:sz w:val="24"/>
          <w:szCs w:val="24"/>
        </w:rPr>
        <w:t xml:space="preserve"> </w:t>
      </w:r>
      <w:r w:rsidR="005244DA" w:rsidRPr="005244DA">
        <w:rPr>
          <w:rFonts w:ascii="Arial" w:hAnsi="Arial" w:cs="Arial"/>
          <w:sz w:val="24"/>
          <w:szCs w:val="24"/>
        </w:rPr>
        <w:t xml:space="preserve"> </w:t>
      </w:r>
    </w:p>
    <w:p w:rsidR="00207DA1" w:rsidRDefault="004E333D" w:rsidP="00C61888">
      <w:pPr>
        <w:pStyle w:val="NoSpacing"/>
        <w:spacing w:line="480" w:lineRule="auto"/>
        <w:jc w:val="both"/>
        <w:rPr>
          <w:rFonts w:ascii="Arial" w:hAnsi="Arial" w:cs="Arial"/>
          <w:sz w:val="24"/>
          <w:szCs w:val="24"/>
        </w:rPr>
      </w:pPr>
      <w:r>
        <w:rPr>
          <w:rFonts w:ascii="Arial" w:hAnsi="Arial" w:cs="Arial"/>
          <w:sz w:val="24"/>
          <w:szCs w:val="24"/>
        </w:rPr>
        <w:t>Mitchell &amp;</w:t>
      </w:r>
      <w:r w:rsidR="00281961" w:rsidRPr="005244DA">
        <w:rPr>
          <w:rFonts w:ascii="Arial" w:hAnsi="Arial" w:cs="Arial"/>
          <w:sz w:val="24"/>
          <w:szCs w:val="24"/>
        </w:rPr>
        <w:t xml:space="preserve"> Mickel </w:t>
      </w:r>
      <w:r w:rsidR="00523EE3" w:rsidRPr="005244DA">
        <w:rPr>
          <w:rFonts w:ascii="Arial" w:hAnsi="Arial" w:cs="Arial"/>
          <w:sz w:val="24"/>
          <w:szCs w:val="24"/>
        </w:rPr>
        <w:t xml:space="preserve">(1999) </w:t>
      </w:r>
      <w:r w:rsidR="00281961" w:rsidRPr="005244DA">
        <w:rPr>
          <w:rFonts w:ascii="Arial" w:hAnsi="Arial" w:cs="Arial"/>
          <w:sz w:val="24"/>
          <w:szCs w:val="24"/>
        </w:rPr>
        <w:t>support this theory by suggesting that people develop attitudes</w:t>
      </w:r>
      <w:r w:rsidR="005244DA" w:rsidRPr="005244DA">
        <w:rPr>
          <w:rFonts w:ascii="Arial" w:hAnsi="Arial" w:cs="Arial"/>
          <w:sz w:val="24"/>
          <w:szCs w:val="24"/>
        </w:rPr>
        <w:t xml:space="preserve"> </w:t>
      </w:r>
      <w:r w:rsidR="00281961" w:rsidRPr="005244DA">
        <w:rPr>
          <w:rFonts w:ascii="Arial" w:hAnsi="Arial" w:cs="Arial"/>
          <w:sz w:val="24"/>
          <w:szCs w:val="24"/>
        </w:rPr>
        <w:t xml:space="preserve">and </w:t>
      </w:r>
      <w:r w:rsidR="00FB63C8" w:rsidRPr="005244DA">
        <w:rPr>
          <w:rFonts w:ascii="Arial" w:hAnsi="Arial" w:cs="Arial"/>
          <w:sz w:val="24"/>
          <w:szCs w:val="24"/>
        </w:rPr>
        <w:t>behavioral</w:t>
      </w:r>
      <w:r w:rsidR="00281961" w:rsidRPr="005244DA">
        <w:rPr>
          <w:rFonts w:ascii="Arial" w:hAnsi="Arial" w:cs="Arial"/>
          <w:sz w:val="24"/>
          <w:szCs w:val="24"/>
        </w:rPr>
        <w:t xml:space="preserve"> tendencies towards money based on their cultural and social point</w:t>
      </w:r>
      <w:r w:rsidR="005244DA" w:rsidRPr="005244DA">
        <w:rPr>
          <w:rFonts w:ascii="Arial" w:hAnsi="Arial" w:cs="Arial"/>
          <w:sz w:val="24"/>
          <w:szCs w:val="24"/>
        </w:rPr>
        <w:t xml:space="preserve"> </w:t>
      </w:r>
      <w:r w:rsidR="00281961" w:rsidRPr="005244DA">
        <w:rPr>
          <w:rFonts w:ascii="Arial" w:hAnsi="Arial" w:cs="Arial"/>
          <w:sz w:val="24"/>
          <w:szCs w:val="24"/>
        </w:rPr>
        <w:t xml:space="preserve">of view with developmental psychologists all agreeing that money </w:t>
      </w:r>
      <w:r w:rsidR="0017000C">
        <w:rPr>
          <w:rFonts w:ascii="Arial" w:hAnsi="Arial" w:cs="Arial"/>
          <w:sz w:val="24"/>
          <w:szCs w:val="24"/>
        </w:rPr>
        <w:t xml:space="preserve">and particularly purchases, </w:t>
      </w:r>
      <w:r w:rsidR="00281961" w:rsidRPr="005244DA">
        <w:rPr>
          <w:rFonts w:ascii="Arial" w:hAnsi="Arial" w:cs="Arial"/>
          <w:sz w:val="24"/>
          <w:szCs w:val="24"/>
        </w:rPr>
        <w:t>acquire important</w:t>
      </w:r>
      <w:r w:rsidR="005244DA" w:rsidRPr="005244DA">
        <w:rPr>
          <w:rFonts w:ascii="Arial" w:hAnsi="Arial" w:cs="Arial"/>
          <w:sz w:val="24"/>
          <w:szCs w:val="24"/>
        </w:rPr>
        <w:t xml:space="preserve"> </w:t>
      </w:r>
      <w:r w:rsidR="00281961" w:rsidRPr="005244DA">
        <w:rPr>
          <w:rFonts w:ascii="Arial" w:hAnsi="Arial" w:cs="Arial"/>
          <w:sz w:val="24"/>
          <w:szCs w:val="24"/>
        </w:rPr>
        <w:t>meaning as a person progresses through childhood, ultimately relating it to one’s self</w:t>
      </w:r>
      <w:r w:rsidR="005244DA" w:rsidRPr="005244DA">
        <w:rPr>
          <w:rFonts w:ascii="Arial" w:hAnsi="Arial" w:cs="Arial"/>
          <w:sz w:val="24"/>
          <w:szCs w:val="24"/>
        </w:rPr>
        <w:t xml:space="preserve"> </w:t>
      </w:r>
      <w:r w:rsidR="00281961" w:rsidRPr="005244DA">
        <w:rPr>
          <w:rFonts w:ascii="Arial" w:hAnsi="Arial" w:cs="Arial"/>
          <w:sz w:val="24"/>
          <w:szCs w:val="24"/>
        </w:rPr>
        <w:t>esteem and iden</w:t>
      </w:r>
      <w:r w:rsidR="00523EE3" w:rsidRPr="005244DA">
        <w:rPr>
          <w:rFonts w:ascii="Arial" w:hAnsi="Arial" w:cs="Arial"/>
          <w:sz w:val="24"/>
          <w:szCs w:val="24"/>
        </w:rPr>
        <w:t>tity in adulthood.</w:t>
      </w:r>
      <w:r w:rsidR="00207DA1">
        <w:rPr>
          <w:rFonts w:ascii="Arial" w:hAnsi="Arial" w:cs="Arial"/>
          <w:sz w:val="24"/>
          <w:szCs w:val="24"/>
        </w:rPr>
        <w:t xml:space="preserve"> </w:t>
      </w:r>
    </w:p>
    <w:p w:rsidR="00207DA1" w:rsidRPr="00AA300E" w:rsidRDefault="00AA300E" w:rsidP="00C61888">
      <w:pPr>
        <w:pStyle w:val="NoSpacing"/>
        <w:spacing w:line="480" w:lineRule="auto"/>
        <w:jc w:val="both"/>
        <w:rPr>
          <w:rFonts w:ascii="Arial" w:hAnsi="Arial" w:cs="Arial"/>
          <w:b/>
          <w:sz w:val="24"/>
          <w:szCs w:val="24"/>
        </w:rPr>
      </w:pPr>
      <w:r w:rsidRPr="00AA300E">
        <w:rPr>
          <w:rFonts w:ascii="Arial" w:hAnsi="Arial" w:cs="Arial"/>
          <w:b/>
          <w:sz w:val="24"/>
          <w:szCs w:val="24"/>
        </w:rPr>
        <w:t>4.1 Maxwell Scandal</w:t>
      </w:r>
      <w:r>
        <w:rPr>
          <w:rFonts w:ascii="Arial" w:hAnsi="Arial" w:cs="Arial"/>
          <w:b/>
          <w:sz w:val="24"/>
          <w:szCs w:val="24"/>
        </w:rPr>
        <w:t xml:space="preserve"> (Mirror Group)</w:t>
      </w:r>
    </w:p>
    <w:p w:rsidR="00AA300E" w:rsidRDefault="005E4899" w:rsidP="00C61888">
      <w:pPr>
        <w:pStyle w:val="NoSpacing"/>
        <w:spacing w:line="480" w:lineRule="auto"/>
        <w:jc w:val="both"/>
        <w:rPr>
          <w:rFonts w:ascii="Arial" w:hAnsi="Arial" w:cs="Arial"/>
          <w:sz w:val="24"/>
          <w:szCs w:val="24"/>
        </w:rPr>
      </w:pPr>
      <w:r w:rsidRPr="00C61888">
        <w:rPr>
          <w:rFonts w:ascii="Arial" w:hAnsi="Arial" w:cs="Arial"/>
          <w:sz w:val="24"/>
          <w:szCs w:val="24"/>
        </w:rPr>
        <w:t>Evans</w:t>
      </w:r>
      <w:r w:rsidR="00490FC9" w:rsidRPr="00C61888">
        <w:rPr>
          <w:rFonts w:ascii="Arial" w:hAnsi="Arial" w:cs="Arial"/>
          <w:sz w:val="24"/>
          <w:szCs w:val="24"/>
        </w:rPr>
        <w:t xml:space="preserve"> suggestion</w:t>
      </w:r>
      <w:r w:rsidR="0078130E" w:rsidRPr="00C61888">
        <w:rPr>
          <w:rFonts w:ascii="Arial" w:hAnsi="Arial" w:cs="Arial"/>
          <w:sz w:val="24"/>
          <w:szCs w:val="24"/>
        </w:rPr>
        <w:t xml:space="preserve"> </w:t>
      </w:r>
      <w:r w:rsidRPr="00C61888">
        <w:rPr>
          <w:rFonts w:ascii="Arial" w:hAnsi="Arial" w:cs="Arial"/>
          <w:sz w:val="24"/>
          <w:szCs w:val="24"/>
        </w:rPr>
        <w:t>that the Robert Maxwell scandal happened because of a</w:t>
      </w:r>
      <w:r w:rsidR="004E333D" w:rsidRPr="00C61888">
        <w:rPr>
          <w:rFonts w:ascii="Arial" w:hAnsi="Arial" w:cs="Arial"/>
          <w:sz w:val="24"/>
          <w:szCs w:val="24"/>
        </w:rPr>
        <w:t xml:space="preserve"> change</w:t>
      </w:r>
      <w:r w:rsidR="00207DA1">
        <w:rPr>
          <w:rFonts w:ascii="Arial" w:hAnsi="Arial" w:cs="Arial"/>
          <w:sz w:val="24"/>
          <w:szCs w:val="24"/>
        </w:rPr>
        <w:t xml:space="preserve"> </w:t>
      </w:r>
      <w:r w:rsidR="004E333D" w:rsidRPr="00C61888">
        <w:rPr>
          <w:rFonts w:ascii="Arial" w:hAnsi="Arial" w:cs="Arial"/>
          <w:sz w:val="24"/>
          <w:szCs w:val="24"/>
        </w:rPr>
        <w:t>i</w:t>
      </w:r>
      <w:r w:rsidRPr="00C61888">
        <w:rPr>
          <w:rFonts w:ascii="Arial" w:hAnsi="Arial" w:cs="Arial"/>
          <w:sz w:val="24"/>
          <w:szCs w:val="24"/>
        </w:rPr>
        <w:t>n</w:t>
      </w:r>
      <w:r w:rsidR="004E333D" w:rsidRPr="00C61888">
        <w:rPr>
          <w:rFonts w:ascii="Arial" w:hAnsi="Arial" w:cs="Arial"/>
          <w:sz w:val="24"/>
          <w:szCs w:val="24"/>
        </w:rPr>
        <w:t xml:space="preserve"> </w:t>
      </w:r>
      <w:r w:rsidRPr="00C61888">
        <w:rPr>
          <w:rFonts w:ascii="Arial" w:hAnsi="Arial" w:cs="Arial"/>
          <w:sz w:val="24"/>
          <w:szCs w:val="24"/>
        </w:rPr>
        <w:t xml:space="preserve">regulations by the </w:t>
      </w:r>
      <w:r w:rsidR="00490FC9" w:rsidRPr="00C61888">
        <w:rPr>
          <w:rFonts w:ascii="Arial" w:hAnsi="Arial" w:cs="Arial"/>
          <w:sz w:val="24"/>
          <w:szCs w:val="24"/>
        </w:rPr>
        <w:t>G</w:t>
      </w:r>
      <w:r w:rsidRPr="00C61888">
        <w:rPr>
          <w:rFonts w:ascii="Arial" w:hAnsi="Arial" w:cs="Arial"/>
          <w:sz w:val="24"/>
          <w:szCs w:val="24"/>
        </w:rPr>
        <w:t>overnment</w:t>
      </w:r>
      <w:r w:rsidR="00207DA1">
        <w:rPr>
          <w:rFonts w:ascii="Arial" w:hAnsi="Arial" w:cs="Arial"/>
          <w:sz w:val="24"/>
          <w:szCs w:val="24"/>
        </w:rPr>
        <w:t xml:space="preserve"> </w:t>
      </w:r>
      <w:r w:rsidR="0017000C">
        <w:rPr>
          <w:rFonts w:ascii="Arial" w:hAnsi="Arial" w:cs="Arial"/>
          <w:sz w:val="24"/>
          <w:szCs w:val="24"/>
        </w:rPr>
        <w:t xml:space="preserve">ties in with the text of </w:t>
      </w:r>
      <w:r w:rsidR="0062503E">
        <w:rPr>
          <w:rFonts w:ascii="Arial" w:hAnsi="Arial" w:cs="Arial"/>
          <w:sz w:val="24"/>
          <w:szCs w:val="24"/>
        </w:rPr>
        <w:t>chapter</w:t>
      </w:r>
      <w:r w:rsidR="00207DA1">
        <w:rPr>
          <w:rFonts w:ascii="Arial" w:hAnsi="Arial" w:cs="Arial"/>
          <w:sz w:val="24"/>
          <w:szCs w:val="24"/>
        </w:rPr>
        <w:t xml:space="preserve"> two</w:t>
      </w:r>
      <w:r w:rsidR="0038614A">
        <w:rPr>
          <w:rFonts w:ascii="Arial" w:hAnsi="Arial" w:cs="Arial"/>
          <w:sz w:val="24"/>
          <w:szCs w:val="24"/>
        </w:rPr>
        <w:t xml:space="preserve">. </w:t>
      </w:r>
      <w:r w:rsidR="00207DA1">
        <w:rPr>
          <w:rFonts w:ascii="Arial" w:hAnsi="Arial" w:cs="Arial"/>
          <w:sz w:val="24"/>
          <w:szCs w:val="24"/>
        </w:rPr>
        <w:t xml:space="preserve"> E</w:t>
      </w:r>
      <w:r w:rsidR="0078130E" w:rsidRPr="00C61888">
        <w:rPr>
          <w:rFonts w:ascii="Arial" w:hAnsi="Arial" w:cs="Arial"/>
          <w:sz w:val="24"/>
          <w:szCs w:val="24"/>
        </w:rPr>
        <w:t xml:space="preserve">vident that </w:t>
      </w:r>
      <w:r w:rsidR="00490FC9" w:rsidRPr="00C61888">
        <w:rPr>
          <w:rFonts w:ascii="Arial" w:hAnsi="Arial" w:cs="Arial"/>
          <w:sz w:val="24"/>
          <w:szCs w:val="24"/>
        </w:rPr>
        <w:t>G</w:t>
      </w:r>
      <w:r w:rsidR="0078130E" w:rsidRPr="00C61888">
        <w:rPr>
          <w:rFonts w:ascii="Arial" w:hAnsi="Arial" w:cs="Arial"/>
          <w:sz w:val="24"/>
          <w:szCs w:val="24"/>
        </w:rPr>
        <w:t xml:space="preserve">overnment </w:t>
      </w:r>
      <w:r w:rsidR="00490FC9" w:rsidRPr="00C61888">
        <w:rPr>
          <w:rFonts w:ascii="Arial" w:hAnsi="Arial" w:cs="Arial"/>
          <w:sz w:val="24"/>
          <w:szCs w:val="24"/>
        </w:rPr>
        <w:t>changes</w:t>
      </w:r>
      <w:r w:rsidR="0078130E" w:rsidRPr="00C61888">
        <w:rPr>
          <w:rFonts w:ascii="Arial" w:hAnsi="Arial" w:cs="Arial"/>
          <w:sz w:val="24"/>
          <w:szCs w:val="24"/>
        </w:rPr>
        <w:t xml:space="preserve"> allowed</w:t>
      </w:r>
      <w:r w:rsidR="00C61888" w:rsidRPr="00C61888">
        <w:rPr>
          <w:rFonts w:ascii="Arial" w:hAnsi="Arial" w:cs="Arial"/>
          <w:sz w:val="24"/>
          <w:szCs w:val="24"/>
        </w:rPr>
        <w:t xml:space="preserve"> </w:t>
      </w:r>
      <w:r w:rsidR="0078130E" w:rsidRPr="00C61888">
        <w:rPr>
          <w:rFonts w:ascii="Arial" w:hAnsi="Arial" w:cs="Arial"/>
          <w:sz w:val="24"/>
          <w:szCs w:val="24"/>
        </w:rPr>
        <w:t xml:space="preserve">corporations to take </w:t>
      </w:r>
      <w:r w:rsidR="00EC49DE" w:rsidRPr="00C61888">
        <w:rPr>
          <w:rFonts w:ascii="Arial" w:hAnsi="Arial" w:cs="Arial"/>
          <w:sz w:val="24"/>
          <w:szCs w:val="24"/>
        </w:rPr>
        <w:t xml:space="preserve">advantage of various loopholes in </w:t>
      </w:r>
      <w:r w:rsidR="00223F38">
        <w:rPr>
          <w:rFonts w:ascii="Arial" w:hAnsi="Arial" w:cs="Arial"/>
          <w:sz w:val="24"/>
          <w:szCs w:val="24"/>
        </w:rPr>
        <w:t>l</w:t>
      </w:r>
      <w:r w:rsidR="00EC49DE" w:rsidRPr="00C61888">
        <w:rPr>
          <w:rFonts w:ascii="Arial" w:hAnsi="Arial" w:cs="Arial"/>
          <w:sz w:val="24"/>
          <w:szCs w:val="24"/>
        </w:rPr>
        <w:t>egislation</w:t>
      </w:r>
      <w:r w:rsidR="0017000C">
        <w:rPr>
          <w:rFonts w:ascii="Arial" w:hAnsi="Arial" w:cs="Arial"/>
          <w:sz w:val="24"/>
          <w:szCs w:val="24"/>
        </w:rPr>
        <w:t>,</w:t>
      </w:r>
      <w:r w:rsidR="004E333D" w:rsidRPr="00C61888">
        <w:rPr>
          <w:rFonts w:ascii="Arial" w:hAnsi="Arial" w:cs="Arial"/>
          <w:sz w:val="24"/>
          <w:szCs w:val="24"/>
        </w:rPr>
        <w:t xml:space="preserve"> </w:t>
      </w:r>
      <w:r w:rsidRPr="00C61888">
        <w:rPr>
          <w:rFonts w:ascii="Arial" w:hAnsi="Arial" w:cs="Arial"/>
          <w:sz w:val="24"/>
          <w:szCs w:val="24"/>
        </w:rPr>
        <w:t xml:space="preserve">executives </w:t>
      </w:r>
      <w:r w:rsidR="00FB63C8" w:rsidRPr="00C61888">
        <w:rPr>
          <w:rFonts w:ascii="Arial" w:hAnsi="Arial" w:cs="Arial"/>
          <w:sz w:val="24"/>
          <w:szCs w:val="24"/>
        </w:rPr>
        <w:t>could</w:t>
      </w:r>
      <w:r w:rsidRPr="00C61888">
        <w:rPr>
          <w:rFonts w:ascii="Arial" w:hAnsi="Arial" w:cs="Arial"/>
          <w:sz w:val="24"/>
          <w:szCs w:val="24"/>
        </w:rPr>
        <w:t xml:space="preserve"> </w:t>
      </w:r>
      <w:r w:rsidR="004E333D" w:rsidRPr="00C61888">
        <w:rPr>
          <w:rFonts w:ascii="Arial" w:hAnsi="Arial" w:cs="Arial"/>
          <w:sz w:val="24"/>
          <w:szCs w:val="24"/>
        </w:rPr>
        <w:t xml:space="preserve">take money out of pension funds, </w:t>
      </w:r>
      <w:r w:rsidRPr="00C61888">
        <w:rPr>
          <w:rFonts w:ascii="Arial" w:hAnsi="Arial" w:cs="Arial"/>
          <w:sz w:val="24"/>
          <w:szCs w:val="24"/>
        </w:rPr>
        <w:t>or at least not pay into</w:t>
      </w:r>
      <w:r w:rsidR="00C61888" w:rsidRPr="00C61888">
        <w:rPr>
          <w:rFonts w:ascii="Arial" w:hAnsi="Arial" w:cs="Arial"/>
          <w:sz w:val="24"/>
          <w:szCs w:val="24"/>
        </w:rPr>
        <w:t xml:space="preserve"> </w:t>
      </w:r>
      <w:r w:rsidRPr="00C61888">
        <w:rPr>
          <w:rFonts w:ascii="Arial" w:hAnsi="Arial" w:cs="Arial"/>
          <w:sz w:val="24"/>
          <w:szCs w:val="24"/>
        </w:rPr>
        <w:t>them for long periods of time</w:t>
      </w:r>
      <w:r w:rsidR="00207DA1">
        <w:rPr>
          <w:rFonts w:ascii="Arial" w:hAnsi="Arial" w:cs="Arial"/>
          <w:sz w:val="24"/>
          <w:szCs w:val="24"/>
        </w:rPr>
        <w:t xml:space="preserve">. </w:t>
      </w:r>
    </w:p>
    <w:p w:rsidR="002C7767" w:rsidRPr="00C61888" w:rsidRDefault="002559F2" w:rsidP="00C61888">
      <w:pPr>
        <w:pStyle w:val="NoSpacing"/>
        <w:spacing w:line="480" w:lineRule="auto"/>
        <w:jc w:val="both"/>
        <w:rPr>
          <w:rFonts w:ascii="Arial" w:hAnsi="Arial" w:cs="Arial"/>
          <w:sz w:val="24"/>
          <w:szCs w:val="24"/>
        </w:rPr>
      </w:pPr>
      <w:r>
        <w:rPr>
          <w:rFonts w:ascii="Arial" w:hAnsi="Arial" w:cs="Arial"/>
          <w:sz w:val="24"/>
          <w:szCs w:val="24"/>
        </w:rPr>
        <w:lastRenderedPageBreak/>
        <w:t>King &amp;</w:t>
      </w:r>
      <w:r w:rsidR="00012710" w:rsidRPr="006E42FF">
        <w:rPr>
          <w:rFonts w:ascii="Arial" w:hAnsi="Arial" w:cs="Arial"/>
          <w:sz w:val="24"/>
          <w:szCs w:val="24"/>
        </w:rPr>
        <w:t xml:space="preserve"> Scott develop this further by explaining that the change in legislation allowing companies to borrow against their pension schemes, was designed to help small businesses save small businesses that were at risk of going under.  By borrowing against the pension fund, capital could be invested into the business with the pension fund being repaid later.  However, the same legislation was applied to DB schemes where the numbers are far greater.</w:t>
      </w:r>
      <w:r w:rsidR="00AA300E" w:rsidRPr="006E42FF">
        <w:rPr>
          <w:rFonts w:ascii="Arial" w:hAnsi="Arial" w:cs="Arial"/>
          <w:sz w:val="24"/>
          <w:szCs w:val="24"/>
        </w:rPr>
        <w:t xml:space="preserve">  </w:t>
      </w:r>
      <w:r w:rsidR="004E333D" w:rsidRPr="006E42FF">
        <w:rPr>
          <w:rFonts w:ascii="Arial" w:hAnsi="Arial" w:cs="Arial"/>
          <w:sz w:val="24"/>
          <w:szCs w:val="24"/>
        </w:rPr>
        <w:t>Young</w:t>
      </w:r>
      <w:r w:rsidR="00207DA1" w:rsidRPr="006E42FF">
        <w:rPr>
          <w:rFonts w:ascii="Arial" w:hAnsi="Arial" w:cs="Arial"/>
          <w:sz w:val="24"/>
          <w:szCs w:val="24"/>
        </w:rPr>
        <w:t>,</w:t>
      </w:r>
      <w:r w:rsidR="00C61888" w:rsidRPr="006E42FF">
        <w:rPr>
          <w:rFonts w:ascii="Arial" w:hAnsi="Arial" w:cs="Arial"/>
          <w:sz w:val="24"/>
          <w:szCs w:val="24"/>
        </w:rPr>
        <w:t xml:space="preserve"> </w:t>
      </w:r>
      <w:r w:rsidR="005E4899" w:rsidRPr="006E42FF">
        <w:rPr>
          <w:rFonts w:ascii="Arial" w:hAnsi="Arial" w:cs="Arial"/>
          <w:sz w:val="24"/>
          <w:szCs w:val="24"/>
        </w:rPr>
        <w:t xml:space="preserve">Greenwood </w:t>
      </w:r>
      <w:r w:rsidR="005E4899" w:rsidRPr="00C61888">
        <w:rPr>
          <w:rFonts w:ascii="Arial" w:hAnsi="Arial" w:cs="Arial"/>
          <w:sz w:val="24"/>
          <w:szCs w:val="24"/>
        </w:rPr>
        <w:t xml:space="preserve">&amp; Keogh </w:t>
      </w:r>
      <w:r w:rsidR="00207DA1">
        <w:rPr>
          <w:rFonts w:ascii="Arial" w:hAnsi="Arial" w:cs="Arial"/>
          <w:sz w:val="24"/>
          <w:szCs w:val="24"/>
        </w:rPr>
        <w:t xml:space="preserve">support </w:t>
      </w:r>
      <w:r w:rsidR="005E4899" w:rsidRPr="00C61888">
        <w:rPr>
          <w:rFonts w:ascii="Arial" w:hAnsi="Arial" w:cs="Arial"/>
          <w:sz w:val="24"/>
          <w:szCs w:val="24"/>
        </w:rPr>
        <w:t>th</w:t>
      </w:r>
      <w:r w:rsidR="00223F38">
        <w:rPr>
          <w:rFonts w:ascii="Arial" w:hAnsi="Arial" w:cs="Arial"/>
          <w:sz w:val="24"/>
          <w:szCs w:val="24"/>
        </w:rPr>
        <w:t>e</w:t>
      </w:r>
      <w:r w:rsidR="005E4899" w:rsidRPr="00C61888">
        <w:rPr>
          <w:rFonts w:ascii="Arial" w:hAnsi="Arial" w:cs="Arial"/>
          <w:sz w:val="24"/>
          <w:szCs w:val="24"/>
        </w:rPr>
        <w:t xml:space="preserve"> </w:t>
      </w:r>
      <w:r w:rsidR="004251A8" w:rsidRPr="00C61888">
        <w:rPr>
          <w:rFonts w:ascii="Arial" w:hAnsi="Arial" w:cs="Arial"/>
          <w:sz w:val="24"/>
          <w:szCs w:val="24"/>
        </w:rPr>
        <w:t>assertion</w:t>
      </w:r>
      <w:r w:rsidR="005E4899" w:rsidRPr="00C61888">
        <w:rPr>
          <w:rFonts w:ascii="Arial" w:hAnsi="Arial" w:cs="Arial"/>
          <w:sz w:val="24"/>
          <w:szCs w:val="24"/>
        </w:rPr>
        <w:t xml:space="preserve"> </w:t>
      </w:r>
      <w:r w:rsidR="00012710">
        <w:rPr>
          <w:rFonts w:ascii="Arial" w:hAnsi="Arial" w:cs="Arial"/>
          <w:sz w:val="24"/>
          <w:szCs w:val="24"/>
        </w:rPr>
        <w:t>that at</w:t>
      </w:r>
      <w:r w:rsidR="002C7767" w:rsidRPr="00C61888">
        <w:rPr>
          <w:rFonts w:ascii="Arial" w:hAnsi="Arial" w:cs="Arial"/>
          <w:sz w:val="24"/>
          <w:szCs w:val="24"/>
        </w:rPr>
        <w:t xml:space="preserve"> the</w:t>
      </w:r>
      <w:r w:rsidR="00C61888" w:rsidRPr="00C61888">
        <w:rPr>
          <w:rFonts w:ascii="Arial" w:hAnsi="Arial" w:cs="Arial"/>
          <w:sz w:val="24"/>
          <w:szCs w:val="24"/>
        </w:rPr>
        <w:t xml:space="preserve"> </w:t>
      </w:r>
      <w:r w:rsidR="002C7767" w:rsidRPr="00C61888">
        <w:rPr>
          <w:rFonts w:ascii="Arial" w:hAnsi="Arial" w:cs="Arial"/>
          <w:sz w:val="24"/>
          <w:szCs w:val="24"/>
        </w:rPr>
        <w:t xml:space="preserve">time of Maxwell’s death in 1991, The Maxwell Group Pension Fund </w:t>
      </w:r>
      <w:r w:rsidR="00207DA1">
        <w:rPr>
          <w:rFonts w:ascii="Arial" w:hAnsi="Arial" w:cs="Arial"/>
          <w:sz w:val="24"/>
          <w:szCs w:val="24"/>
        </w:rPr>
        <w:t>was</w:t>
      </w:r>
      <w:r w:rsidR="0017000C">
        <w:rPr>
          <w:rFonts w:ascii="Arial" w:hAnsi="Arial" w:cs="Arial"/>
          <w:sz w:val="24"/>
          <w:szCs w:val="24"/>
        </w:rPr>
        <w:t xml:space="preserve"> worth</w:t>
      </w:r>
      <w:r w:rsidR="002C7767" w:rsidRPr="00C61888">
        <w:rPr>
          <w:rFonts w:ascii="Arial" w:hAnsi="Arial" w:cs="Arial"/>
          <w:sz w:val="24"/>
          <w:szCs w:val="24"/>
        </w:rPr>
        <w:t xml:space="preserve"> </w:t>
      </w:r>
      <w:r w:rsidR="00FB63C8" w:rsidRPr="00C61888">
        <w:rPr>
          <w:rFonts w:ascii="Arial" w:hAnsi="Arial" w:cs="Arial"/>
          <w:sz w:val="24"/>
          <w:szCs w:val="24"/>
        </w:rPr>
        <w:t>more than</w:t>
      </w:r>
      <w:r w:rsidR="002C7767" w:rsidRPr="00C61888">
        <w:rPr>
          <w:rFonts w:ascii="Arial" w:hAnsi="Arial" w:cs="Arial"/>
          <w:sz w:val="24"/>
          <w:szCs w:val="24"/>
        </w:rPr>
        <w:t xml:space="preserve"> £600m</w:t>
      </w:r>
      <w:r w:rsidR="00207DA1">
        <w:rPr>
          <w:rFonts w:ascii="Arial" w:hAnsi="Arial" w:cs="Arial"/>
          <w:sz w:val="24"/>
          <w:szCs w:val="24"/>
        </w:rPr>
        <w:t xml:space="preserve"> on paper</w:t>
      </w:r>
      <w:r w:rsidR="00C771D0" w:rsidRPr="00C61888">
        <w:rPr>
          <w:rFonts w:ascii="Arial" w:hAnsi="Arial" w:cs="Arial"/>
          <w:sz w:val="24"/>
          <w:szCs w:val="24"/>
        </w:rPr>
        <w:t>,</w:t>
      </w:r>
      <w:r w:rsidR="002C7767" w:rsidRPr="00C61888">
        <w:rPr>
          <w:rFonts w:ascii="Arial" w:hAnsi="Arial" w:cs="Arial"/>
          <w:sz w:val="24"/>
          <w:szCs w:val="24"/>
        </w:rPr>
        <w:t xml:space="preserve"> however</w:t>
      </w:r>
      <w:r w:rsidR="004251A8" w:rsidRPr="00C61888">
        <w:rPr>
          <w:rFonts w:ascii="Arial" w:hAnsi="Arial" w:cs="Arial"/>
          <w:sz w:val="24"/>
          <w:szCs w:val="24"/>
        </w:rPr>
        <w:t xml:space="preserve"> unbeknown to the employees, </w:t>
      </w:r>
      <w:r w:rsidR="002C7767" w:rsidRPr="00C61888">
        <w:rPr>
          <w:rFonts w:ascii="Arial" w:hAnsi="Arial" w:cs="Arial"/>
          <w:sz w:val="24"/>
          <w:szCs w:val="24"/>
        </w:rPr>
        <w:t>the shares</w:t>
      </w:r>
      <w:r w:rsidR="004E333D" w:rsidRPr="00C61888">
        <w:rPr>
          <w:rFonts w:ascii="Arial" w:hAnsi="Arial" w:cs="Arial"/>
          <w:sz w:val="24"/>
          <w:szCs w:val="24"/>
        </w:rPr>
        <w:t xml:space="preserve"> had</w:t>
      </w:r>
      <w:r w:rsidR="00C61888" w:rsidRPr="00C61888">
        <w:rPr>
          <w:rFonts w:ascii="Arial" w:hAnsi="Arial" w:cs="Arial"/>
          <w:sz w:val="24"/>
          <w:szCs w:val="24"/>
        </w:rPr>
        <w:t xml:space="preserve"> </w:t>
      </w:r>
      <w:r w:rsidR="004E333D" w:rsidRPr="00C61888">
        <w:rPr>
          <w:rFonts w:ascii="Arial" w:hAnsi="Arial" w:cs="Arial"/>
          <w:sz w:val="24"/>
          <w:szCs w:val="24"/>
        </w:rPr>
        <w:t>been</w:t>
      </w:r>
      <w:r w:rsidR="00C771D0" w:rsidRPr="00C61888">
        <w:rPr>
          <w:rFonts w:ascii="Arial" w:hAnsi="Arial" w:cs="Arial"/>
          <w:sz w:val="24"/>
          <w:szCs w:val="24"/>
        </w:rPr>
        <w:t xml:space="preserve"> used as security to </w:t>
      </w:r>
      <w:r w:rsidR="002C7767" w:rsidRPr="00C61888">
        <w:rPr>
          <w:rFonts w:ascii="Arial" w:hAnsi="Arial" w:cs="Arial"/>
          <w:sz w:val="24"/>
          <w:szCs w:val="24"/>
        </w:rPr>
        <w:t>sure up his failing companies</w:t>
      </w:r>
      <w:r w:rsidR="00C771D0" w:rsidRPr="00C61888">
        <w:rPr>
          <w:rFonts w:ascii="Arial" w:hAnsi="Arial" w:cs="Arial"/>
          <w:sz w:val="24"/>
          <w:szCs w:val="24"/>
        </w:rPr>
        <w:t xml:space="preserve"> within the Maxwell</w:t>
      </w:r>
      <w:r w:rsidR="004E333D" w:rsidRPr="00C61888">
        <w:rPr>
          <w:rFonts w:ascii="Arial" w:hAnsi="Arial" w:cs="Arial"/>
          <w:sz w:val="24"/>
          <w:szCs w:val="24"/>
        </w:rPr>
        <w:t xml:space="preserve"> </w:t>
      </w:r>
      <w:r w:rsidR="00C771D0" w:rsidRPr="00C61888">
        <w:rPr>
          <w:rFonts w:ascii="Arial" w:hAnsi="Arial" w:cs="Arial"/>
          <w:sz w:val="24"/>
          <w:szCs w:val="24"/>
        </w:rPr>
        <w:t>Group</w:t>
      </w:r>
      <w:r w:rsidR="00C61888" w:rsidRPr="00C61888">
        <w:rPr>
          <w:rFonts w:ascii="Arial" w:hAnsi="Arial" w:cs="Arial"/>
          <w:sz w:val="24"/>
          <w:szCs w:val="24"/>
        </w:rPr>
        <w:t xml:space="preserve"> </w:t>
      </w:r>
      <w:r w:rsidR="00C771D0" w:rsidRPr="00C61888">
        <w:rPr>
          <w:rFonts w:ascii="Arial" w:hAnsi="Arial" w:cs="Arial"/>
          <w:sz w:val="24"/>
          <w:szCs w:val="24"/>
        </w:rPr>
        <w:t>Empire</w:t>
      </w:r>
      <w:r w:rsidR="002C7767" w:rsidRPr="00C61888">
        <w:rPr>
          <w:rFonts w:ascii="Arial" w:hAnsi="Arial" w:cs="Arial"/>
          <w:sz w:val="24"/>
          <w:szCs w:val="24"/>
        </w:rPr>
        <w:t xml:space="preserve"> </w:t>
      </w:r>
      <w:sdt>
        <w:sdtPr>
          <w:rPr>
            <w:rFonts w:ascii="Arial" w:hAnsi="Arial" w:cs="Arial"/>
            <w:sz w:val="24"/>
            <w:szCs w:val="24"/>
          </w:rPr>
          <w:id w:val="547804057"/>
          <w:citation/>
        </w:sdtPr>
        <w:sdtContent>
          <w:r w:rsidR="00C771D0" w:rsidRPr="00C61888">
            <w:rPr>
              <w:rFonts w:ascii="Arial" w:hAnsi="Arial" w:cs="Arial"/>
              <w:sz w:val="24"/>
              <w:szCs w:val="24"/>
            </w:rPr>
            <w:fldChar w:fldCharType="begin"/>
          </w:r>
          <w:r w:rsidR="00C771D0" w:rsidRPr="00C61888">
            <w:rPr>
              <w:rFonts w:ascii="Arial" w:hAnsi="Arial" w:cs="Arial"/>
              <w:sz w:val="24"/>
              <w:szCs w:val="24"/>
            </w:rPr>
            <w:instrText xml:space="preserve"> CITATION Tre11 \l 2057 </w:instrText>
          </w:r>
          <w:r w:rsidR="00C771D0" w:rsidRPr="00C61888">
            <w:rPr>
              <w:rFonts w:ascii="Arial" w:hAnsi="Arial" w:cs="Arial"/>
              <w:sz w:val="24"/>
              <w:szCs w:val="24"/>
            </w:rPr>
            <w:fldChar w:fldCharType="separate"/>
          </w:r>
          <w:r w:rsidR="00CD589A" w:rsidRPr="00CD589A">
            <w:rPr>
              <w:rFonts w:ascii="Arial" w:hAnsi="Arial" w:cs="Arial"/>
              <w:noProof/>
              <w:sz w:val="24"/>
              <w:szCs w:val="24"/>
            </w:rPr>
            <w:t>(Trench, 2011)</w:t>
          </w:r>
          <w:r w:rsidR="00C771D0" w:rsidRPr="00C61888">
            <w:rPr>
              <w:rFonts w:ascii="Arial" w:hAnsi="Arial" w:cs="Arial"/>
              <w:sz w:val="24"/>
              <w:szCs w:val="24"/>
            </w:rPr>
            <w:fldChar w:fldCharType="end"/>
          </w:r>
        </w:sdtContent>
      </w:sdt>
      <w:r w:rsidR="00780C17">
        <w:rPr>
          <w:rFonts w:ascii="Arial" w:hAnsi="Arial" w:cs="Arial"/>
          <w:sz w:val="24"/>
          <w:szCs w:val="24"/>
        </w:rPr>
        <w:t>.</w:t>
      </w:r>
    </w:p>
    <w:p w:rsidR="002C7767" w:rsidRDefault="002C7767" w:rsidP="00F30077">
      <w:pPr>
        <w:pStyle w:val="NoSpacing"/>
        <w:spacing w:line="480" w:lineRule="auto"/>
        <w:jc w:val="both"/>
        <w:rPr>
          <w:rFonts w:ascii="Arial" w:hAnsi="Arial" w:cs="Arial"/>
          <w:sz w:val="24"/>
          <w:szCs w:val="24"/>
        </w:rPr>
      </w:pPr>
      <w:r w:rsidRPr="00F30077">
        <w:rPr>
          <w:rFonts w:ascii="Arial" w:hAnsi="Arial" w:cs="Arial"/>
          <w:sz w:val="24"/>
          <w:szCs w:val="24"/>
        </w:rPr>
        <w:t>Kenneth Trench OBE, former chairman of the</w:t>
      </w:r>
      <w:r w:rsidR="00C771D0" w:rsidRPr="00F30077">
        <w:rPr>
          <w:rFonts w:ascii="Arial" w:hAnsi="Arial" w:cs="Arial"/>
          <w:sz w:val="24"/>
          <w:szCs w:val="24"/>
        </w:rPr>
        <w:t xml:space="preserve"> </w:t>
      </w:r>
      <w:r w:rsidRPr="00F30077">
        <w:rPr>
          <w:rFonts w:ascii="Arial" w:hAnsi="Arial" w:cs="Arial"/>
          <w:sz w:val="24"/>
          <w:szCs w:val="24"/>
        </w:rPr>
        <w:t>Maxwell Pensioners Action Group reported that the day before Maxwell died, the last</w:t>
      </w:r>
      <w:r w:rsidR="00490FC9" w:rsidRPr="00F30077">
        <w:rPr>
          <w:rFonts w:ascii="Arial" w:hAnsi="Arial" w:cs="Arial"/>
          <w:sz w:val="24"/>
          <w:szCs w:val="24"/>
        </w:rPr>
        <w:t xml:space="preserve"> </w:t>
      </w:r>
      <w:r w:rsidRPr="00F30077">
        <w:rPr>
          <w:rFonts w:ascii="Arial" w:hAnsi="Arial" w:cs="Arial"/>
          <w:sz w:val="24"/>
          <w:szCs w:val="24"/>
        </w:rPr>
        <w:t xml:space="preserve">city </w:t>
      </w:r>
      <w:r w:rsidR="00490FC9" w:rsidRPr="00F30077">
        <w:rPr>
          <w:rFonts w:ascii="Arial" w:hAnsi="Arial" w:cs="Arial"/>
          <w:sz w:val="24"/>
          <w:szCs w:val="24"/>
        </w:rPr>
        <w:t>traders</w:t>
      </w:r>
      <w:r w:rsidR="00207DA1">
        <w:rPr>
          <w:rFonts w:ascii="Arial" w:hAnsi="Arial" w:cs="Arial"/>
          <w:sz w:val="24"/>
          <w:szCs w:val="24"/>
        </w:rPr>
        <w:t xml:space="preserve"> to </w:t>
      </w:r>
      <w:r w:rsidR="00490FC9" w:rsidRPr="00F30077">
        <w:rPr>
          <w:rFonts w:ascii="Arial" w:hAnsi="Arial" w:cs="Arial"/>
          <w:sz w:val="24"/>
          <w:szCs w:val="24"/>
        </w:rPr>
        <w:t xml:space="preserve">help Maxwell </w:t>
      </w:r>
      <w:r w:rsidRPr="00F30077">
        <w:rPr>
          <w:rFonts w:ascii="Arial" w:hAnsi="Arial" w:cs="Arial"/>
          <w:sz w:val="24"/>
          <w:szCs w:val="24"/>
        </w:rPr>
        <w:t>– Lehman Brothers –</w:t>
      </w:r>
      <w:r w:rsidR="003A29C5" w:rsidRPr="00F30077">
        <w:rPr>
          <w:rFonts w:ascii="Arial" w:hAnsi="Arial" w:cs="Arial"/>
          <w:sz w:val="24"/>
          <w:szCs w:val="24"/>
        </w:rPr>
        <w:t xml:space="preserve"> finally</w:t>
      </w:r>
      <w:r w:rsidRPr="00F30077">
        <w:rPr>
          <w:rFonts w:ascii="Arial" w:hAnsi="Arial" w:cs="Arial"/>
          <w:sz w:val="24"/>
          <w:szCs w:val="24"/>
        </w:rPr>
        <w:t xml:space="preserve"> </w:t>
      </w:r>
      <w:r w:rsidR="00490FC9" w:rsidRPr="00F30077">
        <w:rPr>
          <w:rFonts w:ascii="Arial" w:hAnsi="Arial" w:cs="Arial"/>
          <w:sz w:val="24"/>
          <w:szCs w:val="24"/>
        </w:rPr>
        <w:t>withdre</w:t>
      </w:r>
      <w:r w:rsidRPr="00F30077">
        <w:rPr>
          <w:rFonts w:ascii="Arial" w:hAnsi="Arial" w:cs="Arial"/>
          <w:sz w:val="24"/>
          <w:szCs w:val="24"/>
        </w:rPr>
        <w:t>w their support. Trench</w:t>
      </w:r>
      <w:r w:rsidR="00490FC9" w:rsidRPr="00F30077">
        <w:rPr>
          <w:rFonts w:ascii="Arial" w:hAnsi="Arial" w:cs="Arial"/>
          <w:sz w:val="24"/>
          <w:szCs w:val="24"/>
        </w:rPr>
        <w:t xml:space="preserve"> </w:t>
      </w:r>
      <w:r w:rsidRPr="00F30077">
        <w:rPr>
          <w:rFonts w:ascii="Arial" w:hAnsi="Arial" w:cs="Arial"/>
          <w:sz w:val="24"/>
          <w:szCs w:val="24"/>
        </w:rPr>
        <w:t>suggests that despite numerous financial institutions and city professionals being aware that Maxwell was plundering the pension fund, not one of them reported him to the Financial Services</w:t>
      </w:r>
      <w:r w:rsidR="00490FC9" w:rsidRPr="00F30077">
        <w:rPr>
          <w:rFonts w:ascii="Arial" w:hAnsi="Arial" w:cs="Arial"/>
          <w:sz w:val="24"/>
          <w:szCs w:val="24"/>
        </w:rPr>
        <w:t xml:space="preserve"> </w:t>
      </w:r>
      <w:r w:rsidRPr="00F30077">
        <w:rPr>
          <w:rFonts w:ascii="Arial" w:hAnsi="Arial" w:cs="Arial"/>
          <w:sz w:val="24"/>
          <w:szCs w:val="24"/>
        </w:rPr>
        <w:t xml:space="preserve">Authority (FCA).  </w:t>
      </w:r>
      <w:r w:rsidR="00C771D0" w:rsidRPr="00F30077">
        <w:rPr>
          <w:rFonts w:ascii="Arial" w:hAnsi="Arial" w:cs="Arial"/>
          <w:sz w:val="24"/>
          <w:szCs w:val="24"/>
        </w:rPr>
        <w:t>Many suggest</w:t>
      </w:r>
      <w:r w:rsidR="00207DA1">
        <w:rPr>
          <w:rFonts w:ascii="Arial" w:hAnsi="Arial" w:cs="Arial"/>
          <w:sz w:val="24"/>
          <w:szCs w:val="24"/>
        </w:rPr>
        <w:t>ed</w:t>
      </w:r>
      <w:r w:rsidR="00C771D0" w:rsidRPr="00F30077">
        <w:rPr>
          <w:rFonts w:ascii="Arial" w:hAnsi="Arial" w:cs="Arial"/>
          <w:sz w:val="24"/>
          <w:szCs w:val="24"/>
        </w:rPr>
        <w:t xml:space="preserve"> that this was a ‘white collar crime’ – that of defra</w:t>
      </w:r>
      <w:r w:rsidR="00F30077">
        <w:rPr>
          <w:rFonts w:ascii="Arial" w:hAnsi="Arial" w:cs="Arial"/>
          <w:sz w:val="24"/>
          <w:szCs w:val="24"/>
        </w:rPr>
        <w:t xml:space="preserve">uding a pension fund – (Spalek </w:t>
      </w:r>
      <w:r w:rsidR="00C771D0" w:rsidRPr="00F30077">
        <w:rPr>
          <w:rFonts w:ascii="Arial" w:hAnsi="Arial" w:cs="Arial"/>
          <w:sz w:val="24"/>
          <w:szCs w:val="24"/>
        </w:rPr>
        <w:t>1999), however</w:t>
      </w:r>
      <w:r w:rsidR="00F30077">
        <w:rPr>
          <w:rFonts w:ascii="Arial" w:hAnsi="Arial" w:cs="Arial"/>
          <w:sz w:val="24"/>
          <w:szCs w:val="24"/>
        </w:rPr>
        <w:t xml:space="preserve"> </w:t>
      </w:r>
      <w:r w:rsidRPr="00F30077">
        <w:rPr>
          <w:rFonts w:ascii="Arial" w:hAnsi="Arial" w:cs="Arial"/>
          <w:sz w:val="24"/>
          <w:szCs w:val="24"/>
        </w:rPr>
        <w:t xml:space="preserve">Trench claims that it was the Thatcher Government’s </w:t>
      </w:r>
      <w:r w:rsidR="004A015F">
        <w:rPr>
          <w:rFonts w:ascii="Arial" w:hAnsi="Arial" w:cs="Arial"/>
          <w:sz w:val="24"/>
          <w:szCs w:val="24"/>
        </w:rPr>
        <w:t>removal of</w:t>
      </w:r>
      <w:r w:rsidRPr="00F30077">
        <w:rPr>
          <w:rFonts w:ascii="Arial" w:hAnsi="Arial" w:cs="Arial"/>
          <w:sz w:val="24"/>
          <w:szCs w:val="24"/>
        </w:rPr>
        <w:t xml:space="preserve"> responsibility of regulation from the Department of Trade and Industry</w:t>
      </w:r>
      <w:r w:rsidR="00C771D0" w:rsidRPr="00F30077">
        <w:rPr>
          <w:rFonts w:ascii="Arial" w:hAnsi="Arial" w:cs="Arial"/>
          <w:sz w:val="24"/>
          <w:szCs w:val="24"/>
        </w:rPr>
        <w:t xml:space="preserve"> that allowed </w:t>
      </w:r>
      <w:r w:rsidRPr="00F30077">
        <w:rPr>
          <w:rFonts w:ascii="Arial" w:hAnsi="Arial" w:cs="Arial"/>
          <w:sz w:val="24"/>
          <w:szCs w:val="24"/>
        </w:rPr>
        <w:t>the financial services industry</w:t>
      </w:r>
      <w:r w:rsidR="00490FC9" w:rsidRPr="00F30077">
        <w:rPr>
          <w:rFonts w:ascii="Arial" w:hAnsi="Arial" w:cs="Arial"/>
          <w:sz w:val="24"/>
          <w:szCs w:val="24"/>
        </w:rPr>
        <w:t xml:space="preserve"> the freedom</w:t>
      </w:r>
      <w:r w:rsidRPr="00F30077">
        <w:rPr>
          <w:rFonts w:ascii="Arial" w:hAnsi="Arial" w:cs="Arial"/>
          <w:sz w:val="24"/>
          <w:szCs w:val="24"/>
        </w:rPr>
        <w:t xml:space="preserve"> to be ‘self-regulating’</w:t>
      </w:r>
      <w:r w:rsidR="0017000C">
        <w:rPr>
          <w:rFonts w:ascii="Arial" w:hAnsi="Arial" w:cs="Arial"/>
          <w:sz w:val="24"/>
          <w:szCs w:val="24"/>
        </w:rPr>
        <w:t xml:space="preserve">. </w:t>
      </w:r>
      <w:r w:rsidR="00FB63C8">
        <w:rPr>
          <w:rFonts w:ascii="Arial" w:hAnsi="Arial" w:cs="Arial"/>
          <w:sz w:val="24"/>
          <w:szCs w:val="24"/>
        </w:rPr>
        <w:t xml:space="preserve"> </w:t>
      </w:r>
      <w:r w:rsidR="0017000C">
        <w:rPr>
          <w:rFonts w:ascii="Arial" w:hAnsi="Arial" w:cs="Arial"/>
          <w:sz w:val="24"/>
          <w:szCs w:val="24"/>
        </w:rPr>
        <w:t>I</w:t>
      </w:r>
      <w:r w:rsidR="004A015F">
        <w:rPr>
          <w:rFonts w:ascii="Arial" w:hAnsi="Arial" w:cs="Arial"/>
          <w:sz w:val="24"/>
          <w:szCs w:val="24"/>
        </w:rPr>
        <w:t>t was this</w:t>
      </w:r>
      <w:r w:rsidR="00F30077" w:rsidRPr="00F30077">
        <w:rPr>
          <w:rFonts w:ascii="Arial" w:hAnsi="Arial" w:cs="Arial"/>
          <w:sz w:val="24"/>
          <w:szCs w:val="24"/>
        </w:rPr>
        <w:t xml:space="preserve"> </w:t>
      </w:r>
      <w:r w:rsidR="00490FC9" w:rsidRPr="00F30077">
        <w:rPr>
          <w:rFonts w:ascii="Arial" w:hAnsi="Arial" w:cs="Arial"/>
          <w:sz w:val="24"/>
          <w:szCs w:val="24"/>
        </w:rPr>
        <w:t>loophole</w:t>
      </w:r>
      <w:r w:rsidR="00223F38">
        <w:rPr>
          <w:rFonts w:ascii="Arial" w:hAnsi="Arial" w:cs="Arial"/>
          <w:sz w:val="24"/>
          <w:szCs w:val="24"/>
        </w:rPr>
        <w:t xml:space="preserve"> -</w:t>
      </w:r>
      <w:r w:rsidR="00490FC9" w:rsidRPr="00F30077">
        <w:rPr>
          <w:rFonts w:ascii="Arial" w:hAnsi="Arial" w:cs="Arial"/>
          <w:sz w:val="24"/>
          <w:szCs w:val="24"/>
        </w:rPr>
        <w:t xml:space="preserve"> where no one </w:t>
      </w:r>
      <w:r w:rsidR="00FB63C8" w:rsidRPr="00F30077">
        <w:rPr>
          <w:rFonts w:ascii="Arial" w:hAnsi="Arial" w:cs="Arial"/>
          <w:sz w:val="24"/>
          <w:szCs w:val="24"/>
        </w:rPr>
        <w:t>organization</w:t>
      </w:r>
      <w:r w:rsidR="00490FC9" w:rsidRPr="00F30077">
        <w:rPr>
          <w:rFonts w:ascii="Arial" w:hAnsi="Arial" w:cs="Arial"/>
          <w:sz w:val="24"/>
          <w:szCs w:val="24"/>
        </w:rPr>
        <w:t xml:space="preserve"> was responsible for overseeing or controlling pension fund</w:t>
      </w:r>
      <w:r w:rsidR="004A015F">
        <w:rPr>
          <w:rFonts w:ascii="Arial" w:hAnsi="Arial" w:cs="Arial"/>
          <w:sz w:val="24"/>
          <w:szCs w:val="24"/>
        </w:rPr>
        <w:t>s</w:t>
      </w:r>
      <w:r w:rsidR="00223F38">
        <w:rPr>
          <w:rFonts w:ascii="Arial" w:hAnsi="Arial" w:cs="Arial"/>
          <w:sz w:val="24"/>
          <w:szCs w:val="24"/>
        </w:rPr>
        <w:t xml:space="preserve"> -</w:t>
      </w:r>
      <w:r w:rsidR="00490FC9" w:rsidRPr="00F30077">
        <w:rPr>
          <w:rFonts w:ascii="Arial" w:hAnsi="Arial" w:cs="Arial"/>
          <w:sz w:val="24"/>
          <w:szCs w:val="24"/>
        </w:rPr>
        <w:t xml:space="preserve"> that ultimately led to Maxwell </w:t>
      </w:r>
      <w:r w:rsidR="0017000C">
        <w:rPr>
          <w:rFonts w:ascii="Arial" w:hAnsi="Arial" w:cs="Arial"/>
          <w:sz w:val="24"/>
          <w:szCs w:val="24"/>
        </w:rPr>
        <w:t>maximizing</w:t>
      </w:r>
      <w:r w:rsidR="00490FC9" w:rsidRPr="00F30077">
        <w:rPr>
          <w:rFonts w:ascii="Arial" w:hAnsi="Arial" w:cs="Arial"/>
          <w:sz w:val="24"/>
          <w:szCs w:val="24"/>
        </w:rPr>
        <w:t xml:space="preserve"> the situation</w:t>
      </w:r>
      <w:r w:rsidR="00F30077">
        <w:rPr>
          <w:rFonts w:ascii="Arial" w:hAnsi="Arial" w:cs="Arial"/>
          <w:sz w:val="24"/>
          <w:szCs w:val="24"/>
        </w:rPr>
        <w:t xml:space="preserve"> and this suggestion ties in w</w:t>
      </w:r>
      <w:r w:rsidR="00012710">
        <w:rPr>
          <w:rFonts w:ascii="Arial" w:hAnsi="Arial" w:cs="Arial"/>
          <w:sz w:val="24"/>
          <w:szCs w:val="24"/>
        </w:rPr>
        <w:t>ith Evans, King &amp; Scott’s theories</w:t>
      </w:r>
      <w:r w:rsidR="00F30077">
        <w:rPr>
          <w:rFonts w:ascii="Arial" w:hAnsi="Arial" w:cs="Arial"/>
          <w:sz w:val="24"/>
          <w:szCs w:val="24"/>
        </w:rPr>
        <w:t xml:space="preserve"> in the previous paragraph</w:t>
      </w:r>
      <w:r w:rsidR="00F30077" w:rsidRPr="00F30077">
        <w:rPr>
          <w:rFonts w:ascii="Arial" w:hAnsi="Arial" w:cs="Arial"/>
          <w:sz w:val="24"/>
          <w:szCs w:val="24"/>
        </w:rPr>
        <w:t xml:space="preserve"> </w:t>
      </w:r>
      <w:r w:rsidR="004549AA" w:rsidRPr="00F30077">
        <w:rPr>
          <w:rFonts w:ascii="Arial" w:hAnsi="Arial" w:cs="Arial"/>
          <w:sz w:val="24"/>
          <w:szCs w:val="24"/>
        </w:rPr>
        <w:t>(Trench 2011).</w:t>
      </w:r>
    </w:p>
    <w:p w:rsidR="00780C17" w:rsidRPr="00F30077" w:rsidRDefault="00780C17" w:rsidP="00F30077">
      <w:pPr>
        <w:pStyle w:val="NoSpacing"/>
        <w:spacing w:line="480" w:lineRule="auto"/>
        <w:jc w:val="both"/>
        <w:rPr>
          <w:rFonts w:ascii="Arial" w:hAnsi="Arial" w:cs="Arial"/>
          <w:sz w:val="24"/>
          <w:szCs w:val="24"/>
        </w:rPr>
      </w:pPr>
    </w:p>
    <w:p w:rsidR="00626401" w:rsidRDefault="00626401" w:rsidP="00F30077">
      <w:pPr>
        <w:pStyle w:val="NoSpacing"/>
      </w:pPr>
    </w:p>
    <w:p w:rsidR="00A40654" w:rsidRPr="00AA300E" w:rsidRDefault="00AA300E" w:rsidP="00F30077">
      <w:pPr>
        <w:pStyle w:val="NoSpacing"/>
        <w:spacing w:line="480" w:lineRule="auto"/>
        <w:jc w:val="both"/>
        <w:rPr>
          <w:rFonts w:ascii="Arial" w:hAnsi="Arial" w:cs="Arial"/>
          <w:b/>
          <w:sz w:val="24"/>
          <w:szCs w:val="24"/>
        </w:rPr>
      </w:pPr>
      <w:r>
        <w:rPr>
          <w:rFonts w:ascii="Arial" w:hAnsi="Arial" w:cs="Arial"/>
          <w:b/>
          <w:sz w:val="24"/>
          <w:szCs w:val="24"/>
        </w:rPr>
        <w:lastRenderedPageBreak/>
        <w:t>4.2 BHS (</w:t>
      </w:r>
      <w:r w:rsidR="00C940B7">
        <w:rPr>
          <w:rFonts w:ascii="Arial" w:hAnsi="Arial" w:cs="Arial"/>
          <w:b/>
          <w:sz w:val="24"/>
          <w:szCs w:val="24"/>
        </w:rPr>
        <w:t xml:space="preserve"> Philip Green - </w:t>
      </w:r>
      <w:r>
        <w:rPr>
          <w:rFonts w:ascii="Arial" w:hAnsi="Arial" w:cs="Arial"/>
          <w:b/>
          <w:sz w:val="24"/>
          <w:szCs w:val="24"/>
        </w:rPr>
        <w:t>Arcadia Group)</w:t>
      </w:r>
    </w:p>
    <w:p w:rsidR="00AA300E" w:rsidRDefault="00FF0F27" w:rsidP="001877F9">
      <w:pPr>
        <w:pStyle w:val="NoSpacing"/>
        <w:spacing w:line="480" w:lineRule="auto"/>
        <w:jc w:val="both"/>
        <w:rPr>
          <w:rFonts w:ascii="Arial" w:hAnsi="Arial" w:cs="Arial"/>
          <w:sz w:val="24"/>
          <w:szCs w:val="24"/>
        </w:rPr>
      </w:pPr>
      <w:r>
        <w:rPr>
          <w:rFonts w:ascii="Arial" w:hAnsi="Arial" w:cs="Arial"/>
          <w:sz w:val="24"/>
          <w:szCs w:val="24"/>
        </w:rPr>
        <w:t>Ruddick &amp; Rawlinson (2016) report that</w:t>
      </w:r>
      <w:r w:rsidR="00AB13B5" w:rsidRPr="00F30077">
        <w:rPr>
          <w:rFonts w:ascii="Arial" w:hAnsi="Arial" w:cs="Arial"/>
          <w:sz w:val="24"/>
          <w:szCs w:val="24"/>
        </w:rPr>
        <w:t xml:space="preserve"> Sir Philip Green </w:t>
      </w:r>
      <w:r w:rsidR="00012710">
        <w:rPr>
          <w:rFonts w:ascii="Arial" w:hAnsi="Arial" w:cs="Arial"/>
          <w:sz w:val="24"/>
          <w:szCs w:val="24"/>
        </w:rPr>
        <w:t>took</w:t>
      </w:r>
      <w:r w:rsidR="00AB13B5" w:rsidRPr="00F30077">
        <w:rPr>
          <w:rFonts w:ascii="Arial" w:hAnsi="Arial" w:cs="Arial"/>
          <w:sz w:val="24"/>
          <w:szCs w:val="24"/>
        </w:rPr>
        <w:t xml:space="preserve"> advantage of the same loophole </w:t>
      </w:r>
      <w:r w:rsidR="00312420">
        <w:rPr>
          <w:rFonts w:ascii="Arial" w:hAnsi="Arial" w:cs="Arial"/>
          <w:sz w:val="24"/>
          <w:szCs w:val="24"/>
        </w:rPr>
        <w:t>which le</w:t>
      </w:r>
      <w:r w:rsidR="00F30077" w:rsidRPr="00F30077">
        <w:rPr>
          <w:rFonts w:ascii="Arial" w:hAnsi="Arial" w:cs="Arial"/>
          <w:sz w:val="24"/>
          <w:szCs w:val="24"/>
        </w:rPr>
        <w:t>d to the</w:t>
      </w:r>
      <w:r w:rsidR="00AB13B5" w:rsidRPr="00F30077">
        <w:rPr>
          <w:rFonts w:ascii="Arial" w:hAnsi="Arial" w:cs="Arial"/>
          <w:sz w:val="24"/>
          <w:szCs w:val="24"/>
        </w:rPr>
        <w:t xml:space="preserve"> £571 million deficit in the BHS Pension Scheme in April 2016.</w:t>
      </w:r>
      <w:r>
        <w:rPr>
          <w:rFonts w:ascii="Arial" w:hAnsi="Arial" w:cs="Arial"/>
          <w:sz w:val="24"/>
          <w:szCs w:val="24"/>
        </w:rPr>
        <w:t xml:space="preserve"> During</w:t>
      </w:r>
      <w:r w:rsidR="00626401" w:rsidRPr="00F30077">
        <w:rPr>
          <w:rFonts w:ascii="Arial" w:hAnsi="Arial" w:cs="Arial"/>
          <w:sz w:val="24"/>
          <w:szCs w:val="24"/>
        </w:rPr>
        <w:t xml:space="preserve"> November 2016, The Pensions Regulator (TPR) began formal proceedings against Sir Phi</w:t>
      </w:r>
      <w:r w:rsidR="006C18DF">
        <w:rPr>
          <w:rFonts w:ascii="Arial" w:hAnsi="Arial" w:cs="Arial"/>
          <w:sz w:val="24"/>
          <w:szCs w:val="24"/>
        </w:rPr>
        <w:t xml:space="preserve">lip Green and Dominic Chappell </w:t>
      </w:r>
      <w:r>
        <w:rPr>
          <w:rFonts w:ascii="Arial" w:hAnsi="Arial" w:cs="Arial"/>
          <w:sz w:val="24"/>
          <w:szCs w:val="24"/>
        </w:rPr>
        <w:t>–</w:t>
      </w:r>
      <w:r w:rsidR="006C18DF">
        <w:rPr>
          <w:rFonts w:ascii="Arial" w:hAnsi="Arial" w:cs="Arial"/>
          <w:sz w:val="24"/>
          <w:szCs w:val="24"/>
        </w:rPr>
        <w:t xml:space="preserve"> </w:t>
      </w:r>
      <w:r w:rsidR="00626401" w:rsidRPr="00F30077">
        <w:rPr>
          <w:rFonts w:ascii="Arial" w:hAnsi="Arial" w:cs="Arial"/>
          <w:sz w:val="24"/>
          <w:szCs w:val="24"/>
        </w:rPr>
        <w:t>who</w:t>
      </w:r>
      <w:r>
        <w:rPr>
          <w:rFonts w:ascii="Arial" w:hAnsi="Arial" w:cs="Arial"/>
          <w:sz w:val="24"/>
          <w:szCs w:val="24"/>
        </w:rPr>
        <w:t xml:space="preserve"> had</w:t>
      </w:r>
      <w:r w:rsidR="00626401" w:rsidRPr="00F30077">
        <w:rPr>
          <w:rFonts w:ascii="Arial" w:hAnsi="Arial" w:cs="Arial"/>
          <w:sz w:val="24"/>
          <w:szCs w:val="24"/>
        </w:rPr>
        <w:t xml:space="preserve"> bought BHS from Sir Green for £1 in March 2015</w:t>
      </w:r>
      <w:r w:rsidR="003A29C5" w:rsidRPr="00F30077">
        <w:rPr>
          <w:rFonts w:ascii="Arial" w:hAnsi="Arial" w:cs="Arial"/>
          <w:sz w:val="24"/>
          <w:szCs w:val="24"/>
        </w:rPr>
        <w:t xml:space="preserve">. </w:t>
      </w:r>
      <w:r w:rsidR="00626401" w:rsidRPr="00F30077">
        <w:rPr>
          <w:rFonts w:ascii="Arial" w:hAnsi="Arial" w:cs="Arial"/>
          <w:sz w:val="24"/>
          <w:szCs w:val="24"/>
        </w:rPr>
        <w:t xml:space="preserve">Sir Green was reported as making a ‘credible and substantial proposal’ of £40 million </w:t>
      </w:r>
      <w:sdt>
        <w:sdtPr>
          <w:rPr>
            <w:rFonts w:ascii="Arial" w:hAnsi="Arial" w:cs="Arial"/>
            <w:sz w:val="24"/>
            <w:szCs w:val="24"/>
          </w:rPr>
          <w:id w:val="-409698798"/>
          <w:citation/>
        </w:sdtPr>
        <w:sdtContent>
          <w:r w:rsidR="00626401" w:rsidRPr="00F30077">
            <w:rPr>
              <w:rFonts w:ascii="Arial" w:hAnsi="Arial" w:cs="Arial"/>
              <w:sz w:val="24"/>
              <w:szCs w:val="24"/>
            </w:rPr>
            <w:fldChar w:fldCharType="begin"/>
          </w:r>
          <w:r w:rsidR="00626401" w:rsidRPr="00F30077">
            <w:rPr>
              <w:rFonts w:ascii="Arial" w:hAnsi="Arial" w:cs="Arial"/>
              <w:sz w:val="24"/>
              <w:szCs w:val="24"/>
            </w:rPr>
            <w:instrText xml:space="preserve"> CITATION Dak16 \l 2057 </w:instrText>
          </w:r>
          <w:r w:rsidR="00626401" w:rsidRPr="00F30077">
            <w:rPr>
              <w:rFonts w:ascii="Arial" w:hAnsi="Arial" w:cs="Arial"/>
              <w:sz w:val="24"/>
              <w:szCs w:val="24"/>
            </w:rPr>
            <w:fldChar w:fldCharType="separate"/>
          </w:r>
          <w:r w:rsidR="00CD589A" w:rsidRPr="00CD589A">
            <w:rPr>
              <w:rFonts w:ascii="Arial" w:hAnsi="Arial" w:cs="Arial"/>
              <w:noProof/>
              <w:sz w:val="24"/>
              <w:szCs w:val="24"/>
            </w:rPr>
            <w:t>(Dakers, 2016)</w:t>
          </w:r>
          <w:r w:rsidR="00626401" w:rsidRPr="00F30077">
            <w:rPr>
              <w:rFonts w:ascii="Arial" w:hAnsi="Arial" w:cs="Arial"/>
              <w:sz w:val="24"/>
              <w:szCs w:val="24"/>
            </w:rPr>
            <w:fldChar w:fldCharType="end"/>
          </w:r>
        </w:sdtContent>
      </w:sdt>
      <w:r w:rsidR="00626401" w:rsidRPr="00F30077">
        <w:rPr>
          <w:rFonts w:ascii="Arial" w:hAnsi="Arial" w:cs="Arial"/>
          <w:sz w:val="24"/>
          <w:szCs w:val="24"/>
        </w:rPr>
        <w:t>, that would prevent the scheme entering the Pension Protection Fund</w:t>
      </w:r>
      <w:r w:rsidR="00F30077" w:rsidRPr="00F30077">
        <w:rPr>
          <w:rFonts w:ascii="Arial" w:hAnsi="Arial" w:cs="Arial"/>
          <w:sz w:val="24"/>
          <w:szCs w:val="24"/>
        </w:rPr>
        <w:t xml:space="preserve"> </w:t>
      </w:r>
      <w:r w:rsidR="00626401" w:rsidRPr="00F30077">
        <w:rPr>
          <w:rFonts w:ascii="Arial" w:hAnsi="Arial" w:cs="Arial"/>
          <w:sz w:val="24"/>
          <w:szCs w:val="24"/>
        </w:rPr>
        <w:t>(PPF) however, the TPR rebuked Sir Green’s offer after it was discovered that between 2000 and 2015, Sir Green and other shareholders</w:t>
      </w:r>
      <w:r>
        <w:rPr>
          <w:rFonts w:ascii="Arial" w:hAnsi="Arial" w:cs="Arial"/>
          <w:sz w:val="24"/>
          <w:szCs w:val="24"/>
        </w:rPr>
        <w:t xml:space="preserve"> had</w:t>
      </w:r>
      <w:r w:rsidR="00626401" w:rsidRPr="00F30077">
        <w:rPr>
          <w:rFonts w:ascii="Arial" w:hAnsi="Arial" w:cs="Arial"/>
          <w:sz w:val="24"/>
          <w:szCs w:val="24"/>
        </w:rPr>
        <w:t xml:space="preserve"> plundered £580 million from BHS leading to the loss of 11,000 jobs.  </w:t>
      </w:r>
    </w:p>
    <w:p w:rsidR="00E94478" w:rsidRDefault="00626401" w:rsidP="001877F9">
      <w:pPr>
        <w:pStyle w:val="NoSpacing"/>
        <w:spacing w:line="480" w:lineRule="auto"/>
        <w:jc w:val="both"/>
        <w:rPr>
          <w:rFonts w:ascii="Arial" w:hAnsi="Arial" w:cs="Arial"/>
          <w:sz w:val="24"/>
          <w:szCs w:val="24"/>
        </w:rPr>
      </w:pPr>
      <w:r w:rsidRPr="00F30077">
        <w:rPr>
          <w:rFonts w:ascii="Arial" w:hAnsi="Arial" w:cs="Arial"/>
          <w:sz w:val="24"/>
          <w:szCs w:val="24"/>
        </w:rPr>
        <w:t>The loss of these jobs however, were dwarfed by the 20,000 pensioners who having contributed into the company scheme for many years, were reliant on an income to finance their retirement</w:t>
      </w:r>
      <w:r w:rsidR="003A29C5" w:rsidRPr="00F30077">
        <w:rPr>
          <w:rFonts w:ascii="Arial" w:hAnsi="Arial" w:cs="Arial"/>
          <w:sz w:val="24"/>
          <w:szCs w:val="24"/>
        </w:rPr>
        <w:t xml:space="preserve"> that no longer existed</w:t>
      </w:r>
      <w:r w:rsidR="00E94478">
        <w:rPr>
          <w:rFonts w:ascii="Arial" w:hAnsi="Arial" w:cs="Arial"/>
          <w:sz w:val="24"/>
          <w:szCs w:val="24"/>
        </w:rPr>
        <w:t xml:space="preserve"> </w:t>
      </w:r>
      <w:sdt>
        <w:sdtPr>
          <w:rPr>
            <w:rFonts w:ascii="Arial" w:hAnsi="Arial" w:cs="Arial"/>
            <w:sz w:val="24"/>
            <w:szCs w:val="24"/>
          </w:rPr>
          <w:id w:val="-984152681"/>
          <w:citation/>
        </w:sdtPr>
        <w:sdtContent>
          <w:r w:rsidRPr="00F30077">
            <w:rPr>
              <w:rFonts w:ascii="Arial" w:hAnsi="Arial" w:cs="Arial"/>
              <w:sz w:val="24"/>
              <w:szCs w:val="24"/>
            </w:rPr>
            <w:fldChar w:fldCharType="begin"/>
          </w:r>
          <w:r w:rsidRPr="00F30077">
            <w:rPr>
              <w:rFonts w:ascii="Arial" w:hAnsi="Arial" w:cs="Arial"/>
              <w:sz w:val="24"/>
              <w:szCs w:val="24"/>
            </w:rPr>
            <w:instrText xml:space="preserve"> CITATION Dak16 \l 2057 </w:instrText>
          </w:r>
          <w:r w:rsidRPr="00F30077">
            <w:rPr>
              <w:rFonts w:ascii="Arial" w:hAnsi="Arial" w:cs="Arial"/>
              <w:sz w:val="24"/>
              <w:szCs w:val="24"/>
            </w:rPr>
            <w:fldChar w:fldCharType="separate"/>
          </w:r>
          <w:r w:rsidR="00CD589A" w:rsidRPr="00CD589A">
            <w:rPr>
              <w:rFonts w:ascii="Arial" w:hAnsi="Arial" w:cs="Arial"/>
              <w:noProof/>
              <w:sz w:val="24"/>
              <w:szCs w:val="24"/>
            </w:rPr>
            <w:t>(Dakers, 2016)</w:t>
          </w:r>
          <w:r w:rsidRPr="00F30077">
            <w:rPr>
              <w:rFonts w:ascii="Arial" w:hAnsi="Arial" w:cs="Arial"/>
              <w:sz w:val="24"/>
              <w:szCs w:val="24"/>
            </w:rPr>
            <w:fldChar w:fldCharType="end"/>
          </w:r>
        </w:sdtContent>
      </w:sdt>
      <w:r w:rsidR="00E94478">
        <w:rPr>
          <w:rFonts w:ascii="Arial" w:hAnsi="Arial" w:cs="Arial"/>
          <w:sz w:val="24"/>
          <w:szCs w:val="24"/>
        </w:rPr>
        <w:t>.</w:t>
      </w:r>
      <w:r w:rsidR="00012710">
        <w:rPr>
          <w:rFonts w:ascii="Arial" w:hAnsi="Arial" w:cs="Arial"/>
          <w:sz w:val="24"/>
          <w:szCs w:val="24"/>
        </w:rPr>
        <w:t xml:space="preserve"> </w:t>
      </w:r>
      <w:r w:rsidR="008A4FA3">
        <w:rPr>
          <w:rFonts w:ascii="Arial" w:hAnsi="Arial" w:cs="Arial"/>
          <w:sz w:val="24"/>
          <w:szCs w:val="24"/>
        </w:rPr>
        <w:t>Following a</w:t>
      </w:r>
      <w:r w:rsidR="008A4FA3" w:rsidRPr="008A4FA3">
        <w:rPr>
          <w:rFonts w:ascii="Arial" w:hAnsi="Arial" w:cs="Arial"/>
          <w:sz w:val="24"/>
          <w:szCs w:val="24"/>
        </w:rPr>
        <w:t xml:space="preserve"> high-profile parliamentary investigation</w:t>
      </w:r>
      <w:r w:rsidR="008A4FA3">
        <w:rPr>
          <w:rFonts w:ascii="Arial" w:hAnsi="Arial" w:cs="Arial"/>
          <w:sz w:val="24"/>
          <w:szCs w:val="24"/>
        </w:rPr>
        <w:t>, it</w:t>
      </w:r>
      <w:r w:rsidR="008A4FA3" w:rsidRPr="008A4FA3">
        <w:rPr>
          <w:rFonts w:ascii="Arial" w:hAnsi="Arial" w:cs="Arial"/>
          <w:sz w:val="24"/>
          <w:szCs w:val="24"/>
        </w:rPr>
        <w:t xml:space="preserve"> </w:t>
      </w:r>
      <w:r w:rsidR="005F2ECF">
        <w:rPr>
          <w:rFonts w:ascii="Arial" w:hAnsi="Arial" w:cs="Arial"/>
          <w:sz w:val="24"/>
          <w:szCs w:val="24"/>
        </w:rPr>
        <w:t xml:space="preserve">was </w:t>
      </w:r>
      <w:r w:rsidR="008A4FA3" w:rsidRPr="008A4FA3">
        <w:rPr>
          <w:rFonts w:ascii="Arial" w:hAnsi="Arial" w:cs="Arial"/>
          <w:sz w:val="24"/>
          <w:szCs w:val="24"/>
        </w:rPr>
        <w:t xml:space="preserve">concluded that </w:t>
      </w:r>
      <w:r w:rsidR="008A4FA3">
        <w:rPr>
          <w:rFonts w:ascii="Arial" w:hAnsi="Arial" w:cs="Arial"/>
          <w:sz w:val="24"/>
          <w:szCs w:val="24"/>
        </w:rPr>
        <w:t xml:space="preserve">BHS </w:t>
      </w:r>
      <w:r w:rsidR="008A4FA3" w:rsidRPr="008A4FA3">
        <w:rPr>
          <w:rFonts w:ascii="Arial" w:hAnsi="Arial" w:cs="Arial"/>
          <w:sz w:val="24"/>
          <w:szCs w:val="24"/>
        </w:rPr>
        <w:t xml:space="preserve">had been </w:t>
      </w:r>
      <w:r w:rsidR="008A4FA3">
        <w:rPr>
          <w:rFonts w:ascii="Arial" w:hAnsi="Arial" w:cs="Arial"/>
          <w:sz w:val="24"/>
          <w:szCs w:val="24"/>
        </w:rPr>
        <w:t>“</w:t>
      </w:r>
      <w:r w:rsidR="008A4FA3" w:rsidRPr="00780C17">
        <w:rPr>
          <w:rFonts w:ascii="Arial" w:hAnsi="Arial" w:cs="Arial"/>
          <w:i/>
          <w:sz w:val="24"/>
          <w:szCs w:val="24"/>
        </w:rPr>
        <w:t>systematically plundered</w:t>
      </w:r>
      <w:r w:rsidR="008A4FA3">
        <w:rPr>
          <w:rFonts w:ascii="Arial" w:hAnsi="Arial" w:cs="Arial"/>
          <w:sz w:val="24"/>
          <w:szCs w:val="24"/>
        </w:rPr>
        <w:t>”</w:t>
      </w:r>
      <w:r w:rsidR="008A4FA3" w:rsidRPr="008A4FA3">
        <w:rPr>
          <w:rFonts w:ascii="Arial" w:hAnsi="Arial" w:cs="Arial"/>
          <w:sz w:val="24"/>
          <w:szCs w:val="24"/>
        </w:rPr>
        <w:t xml:space="preserve"> by </w:t>
      </w:r>
      <w:r w:rsidR="008A4FA3">
        <w:rPr>
          <w:rFonts w:ascii="Arial" w:hAnsi="Arial" w:cs="Arial"/>
          <w:sz w:val="24"/>
          <w:szCs w:val="24"/>
        </w:rPr>
        <w:t xml:space="preserve">Sir Green </w:t>
      </w:r>
      <w:r w:rsidR="008A4FA3" w:rsidRPr="008A4FA3">
        <w:rPr>
          <w:rFonts w:ascii="Arial" w:hAnsi="Arial" w:cs="Arial"/>
          <w:sz w:val="24"/>
          <w:szCs w:val="24"/>
        </w:rPr>
        <w:t>and</w:t>
      </w:r>
      <w:r w:rsidR="008A4FA3">
        <w:rPr>
          <w:rFonts w:ascii="Arial" w:hAnsi="Arial" w:cs="Arial"/>
          <w:sz w:val="24"/>
          <w:szCs w:val="24"/>
        </w:rPr>
        <w:t xml:space="preserve"> ministers</w:t>
      </w:r>
      <w:r w:rsidR="008A4FA3" w:rsidRPr="008A4FA3">
        <w:rPr>
          <w:rFonts w:ascii="Arial" w:hAnsi="Arial" w:cs="Arial"/>
          <w:sz w:val="24"/>
          <w:szCs w:val="24"/>
        </w:rPr>
        <w:t xml:space="preserve"> described the hole in the pension fund as “</w:t>
      </w:r>
      <w:r w:rsidR="008A4FA3" w:rsidRPr="00780C17">
        <w:rPr>
          <w:rFonts w:ascii="Arial" w:hAnsi="Arial" w:cs="Arial"/>
          <w:i/>
          <w:sz w:val="24"/>
          <w:szCs w:val="24"/>
        </w:rPr>
        <w:t>the u</w:t>
      </w:r>
      <w:r w:rsidR="00780C17" w:rsidRPr="00780C17">
        <w:rPr>
          <w:rFonts w:ascii="Arial" w:hAnsi="Arial" w:cs="Arial"/>
          <w:i/>
          <w:sz w:val="24"/>
          <w:szCs w:val="24"/>
        </w:rPr>
        <w:t>nacceptable face of capitalism</w:t>
      </w:r>
      <w:r w:rsidR="00780C17">
        <w:rPr>
          <w:rFonts w:ascii="Arial" w:hAnsi="Arial" w:cs="Arial"/>
          <w:sz w:val="24"/>
          <w:szCs w:val="24"/>
        </w:rPr>
        <w:t>”</w:t>
      </w:r>
      <w:r w:rsidR="008A4FA3" w:rsidRPr="008A4FA3">
        <w:rPr>
          <w:rFonts w:ascii="Arial" w:hAnsi="Arial" w:cs="Arial"/>
          <w:sz w:val="24"/>
          <w:szCs w:val="24"/>
        </w:rPr>
        <w:t xml:space="preserve"> </w:t>
      </w:r>
      <w:r w:rsidR="008A4FA3">
        <w:rPr>
          <w:rFonts w:ascii="Arial" w:hAnsi="Arial" w:cs="Arial"/>
          <w:sz w:val="24"/>
          <w:szCs w:val="24"/>
        </w:rPr>
        <w:t xml:space="preserve">(Ruddick &amp; Butler 2017). </w:t>
      </w:r>
    </w:p>
    <w:p w:rsidR="00E94478" w:rsidRDefault="008A4FA3" w:rsidP="001877F9">
      <w:pPr>
        <w:pStyle w:val="NoSpacing"/>
        <w:spacing w:line="480" w:lineRule="auto"/>
        <w:jc w:val="both"/>
        <w:rPr>
          <w:rFonts w:ascii="Arial" w:hAnsi="Arial" w:cs="Arial"/>
          <w:sz w:val="24"/>
          <w:szCs w:val="24"/>
        </w:rPr>
      </w:pPr>
      <w:r>
        <w:rPr>
          <w:rFonts w:ascii="Arial" w:hAnsi="Arial" w:cs="Arial"/>
          <w:sz w:val="24"/>
          <w:szCs w:val="24"/>
        </w:rPr>
        <w:t xml:space="preserve">With MP’s keen to </w:t>
      </w:r>
      <w:r w:rsidRPr="008A4FA3">
        <w:rPr>
          <w:rFonts w:ascii="Arial" w:hAnsi="Arial" w:cs="Arial"/>
          <w:sz w:val="24"/>
          <w:szCs w:val="24"/>
        </w:rPr>
        <w:t>strip</w:t>
      </w:r>
      <w:r>
        <w:rPr>
          <w:rFonts w:ascii="Arial" w:hAnsi="Arial" w:cs="Arial"/>
          <w:sz w:val="24"/>
          <w:szCs w:val="24"/>
        </w:rPr>
        <w:t xml:space="preserve"> Sir</w:t>
      </w:r>
      <w:r w:rsidRPr="008A4FA3">
        <w:rPr>
          <w:rFonts w:ascii="Arial" w:hAnsi="Arial" w:cs="Arial"/>
          <w:sz w:val="24"/>
          <w:szCs w:val="24"/>
        </w:rPr>
        <w:t xml:space="preserve"> Green of his knighthood</w:t>
      </w:r>
      <w:r>
        <w:rPr>
          <w:rFonts w:ascii="Arial" w:hAnsi="Arial" w:cs="Arial"/>
          <w:sz w:val="24"/>
          <w:szCs w:val="24"/>
        </w:rPr>
        <w:t>, the Pensions Regulator</w:t>
      </w:r>
      <w:r w:rsidR="001877F9">
        <w:rPr>
          <w:rFonts w:ascii="Arial" w:hAnsi="Arial" w:cs="Arial"/>
          <w:sz w:val="24"/>
          <w:szCs w:val="24"/>
        </w:rPr>
        <w:t xml:space="preserve"> started legal proceedings to recover funds</w:t>
      </w:r>
      <w:r>
        <w:rPr>
          <w:rFonts w:ascii="Arial" w:hAnsi="Arial" w:cs="Arial"/>
          <w:sz w:val="24"/>
          <w:szCs w:val="24"/>
        </w:rPr>
        <w:t xml:space="preserve"> and o</w:t>
      </w:r>
      <w:r w:rsidR="00012710">
        <w:rPr>
          <w:rFonts w:ascii="Arial" w:hAnsi="Arial" w:cs="Arial"/>
          <w:sz w:val="24"/>
          <w:szCs w:val="24"/>
        </w:rPr>
        <w:t xml:space="preserve">n the </w:t>
      </w:r>
      <w:r>
        <w:rPr>
          <w:rFonts w:ascii="Arial" w:hAnsi="Arial" w:cs="Arial"/>
          <w:sz w:val="24"/>
          <w:szCs w:val="24"/>
        </w:rPr>
        <w:t>28</w:t>
      </w:r>
      <w:r w:rsidRPr="008A4FA3">
        <w:rPr>
          <w:rFonts w:ascii="Arial" w:hAnsi="Arial" w:cs="Arial"/>
          <w:sz w:val="24"/>
          <w:szCs w:val="24"/>
          <w:vertAlign w:val="superscript"/>
        </w:rPr>
        <w:t>th</w:t>
      </w:r>
      <w:r>
        <w:rPr>
          <w:rFonts w:ascii="Arial" w:hAnsi="Arial" w:cs="Arial"/>
          <w:sz w:val="24"/>
          <w:szCs w:val="24"/>
        </w:rPr>
        <w:t xml:space="preserve"> February</w:t>
      </w:r>
      <w:r w:rsidR="00012710">
        <w:rPr>
          <w:rFonts w:ascii="Arial" w:hAnsi="Arial" w:cs="Arial"/>
          <w:sz w:val="24"/>
          <w:szCs w:val="24"/>
        </w:rPr>
        <w:t xml:space="preserve"> 2017, </w:t>
      </w:r>
      <w:r w:rsidR="000E5F77">
        <w:rPr>
          <w:rFonts w:ascii="Arial" w:hAnsi="Arial" w:cs="Arial"/>
          <w:sz w:val="24"/>
          <w:szCs w:val="24"/>
        </w:rPr>
        <w:t xml:space="preserve">an out of court settlement </w:t>
      </w:r>
      <w:r>
        <w:rPr>
          <w:rFonts w:ascii="Arial" w:hAnsi="Arial" w:cs="Arial"/>
          <w:sz w:val="24"/>
          <w:szCs w:val="24"/>
        </w:rPr>
        <w:t xml:space="preserve">was reached with Sir Green agreeing to repay £363 million back to the BHS pension fund. </w:t>
      </w:r>
      <w:r w:rsidR="001877F9">
        <w:rPr>
          <w:rFonts w:ascii="Arial" w:hAnsi="Arial" w:cs="Arial"/>
          <w:sz w:val="24"/>
          <w:szCs w:val="24"/>
        </w:rPr>
        <w:t>Although</w:t>
      </w:r>
      <w:r w:rsidR="001877F9" w:rsidRPr="001877F9">
        <w:rPr>
          <w:rFonts w:ascii="Arial" w:hAnsi="Arial" w:cs="Arial"/>
          <w:sz w:val="24"/>
          <w:szCs w:val="24"/>
        </w:rPr>
        <w:t xml:space="preserve"> action has been halted against Green, legal proceedings</w:t>
      </w:r>
      <w:r w:rsidR="001877F9">
        <w:rPr>
          <w:rFonts w:ascii="Arial" w:hAnsi="Arial" w:cs="Arial"/>
          <w:sz w:val="24"/>
          <w:szCs w:val="24"/>
        </w:rPr>
        <w:t xml:space="preserve"> </w:t>
      </w:r>
      <w:r w:rsidR="001877F9" w:rsidRPr="001877F9">
        <w:rPr>
          <w:rFonts w:ascii="Arial" w:hAnsi="Arial" w:cs="Arial"/>
          <w:sz w:val="24"/>
          <w:szCs w:val="24"/>
        </w:rPr>
        <w:t>continu</w:t>
      </w:r>
      <w:r w:rsidR="001877F9">
        <w:rPr>
          <w:rFonts w:ascii="Arial" w:hAnsi="Arial" w:cs="Arial"/>
          <w:sz w:val="24"/>
          <w:szCs w:val="24"/>
        </w:rPr>
        <w:t>e</w:t>
      </w:r>
      <w:r w:rsidR="001877F9" w:rsidRPr="001877F9">
        <w:rPr>
          <w:rFonts w:ascii="Arial" w:hAnsi="Arial" w:cs="Arial"/>
          <w:sz w:val="24"/>
          <w:szCs w:val="24"/>
        </w:rPr>
        <w:t xml:space="preserve"> against Chappell and his company, Retail Acquisitions.</w:t>
      </w:r>
      <w:r w:rsidR="001877F9">
        <w:rPr>
          <w:rFonts w:ascii="Arial" w:hAnsi="Arial" w:cs="Arial"/>
          <w:sz w:val="24"/>
          <w:szCs w:val="24"/>
        </w:rPr>
        <w:t xml:space="preserve">  </w:t>
      </w:r>
    </w:p>
    <w:p w:rsidR="00E94478" w:rsidRDefault="00D62BAB" w:rsidP="00D62BAB">
      <w:pPr>
        <w:pStyle w:val="NoSpacing"/>
        <w:spacing w:line="480" w:lineRule="auto"/>
        <w:jc w:val="both"/>
        <w:rPr>
          <w:rFonts w:ascii="Arial" w:hAnsi="Arial" w:cs="Arial"/>
          <w:sz w:val="24"/>
          <w:szCs w:val="24"/>
        </w:rPr>
      </w:pPr>
      <w:r>
        <w:rPr>
          <w:rFonts w:ascii="Arial" w:hAnsi="Arial" w:cs="Arial"/>
          <w:sz w:val="24"/>
          <w:szCs w:val="24"/>
        </w:rPr>
        <w:t>Following investigation by the</w:t>
      </w:r>
      <w:r w:rsidR="000E5F77" w:rsidRPr="000E5F77">
        <w:rPr>
          <w:rFonts w:ascii="Arial" w:hAnsi="Arial" w:cs="Arial"/>
          <w:sz w:val="24"/>
          <w:szCs w:val="24"/>
        </w:rPr>
        <w:t xml:space="preserve"> Work and Pensions </w:t>
      </w:r>
      <w:r w:rsidR="000E5F77">
        <w:rPr>
          <w:rFonts w:ascii="Arial" w:hAnsi="Arial" w:cs="Arial"/>
          <w:sz w:val="24"/>
          <w:szCs w:val="24"/>
        </w:rPr>
        <w:t xml:space="preserve">Select </w:t>
      </w:r>
      <w:r w:rsidR="000E5F77" w:rsidRPr="000E5F77">
        <w:rPr>
          <w:rFonts w:ascii="Arial" w:hAnsi="Arial" w:cs="Arial"/>
          <w:sz w:val="24"/>
          <w:szCs w:val="24"/>
        </w:rPr>
        <w:t>Committee</w:t>
      </w:r>
      <w:r>
        <w:rPr>
          <w:rFonts w:ascii="Arial" w:hAnsi="Arial" w:cs="Arial"/>
          <w:sz w:val="24"/>
          <w:szCs w:val="24"/>
        </w:rPr>
        <w:t xml:space="preserve">, it </w:t>
      </w:r>
      <w:r w:rsidR="00E94478">
        <w:rPr>
          <w:rFonts w:ascii="Arial" w:hAnsi="Arial" w:cs="Arial"/>
          <w:sz w:val="24"/>
          <w:szCs w:val="24"/>
        </w:rPr>
        <w:t>w</w:t>
      </w:r>
      <w:r>
        <w:rPr>
          <w:rFonts w:ascii="Arial" w:hAnsi="Arial" w:cs="Arial"/>
          <w:sz w:val="24"/>
          <w:szCs w:val="24"/>
        </w:rPr>
        <w:t>as</w:t>
      </w:r>
      <w:r w:rsidR="00E94478">
        <w:rPr>
          <w:rFonts w:ascii="Arial" w:hAnsi="Arial" w:cs="Arial"/>
          <w:sz w:val="24"/>
          <w:szCs w:val="24"/>
        </w:rPr>
        <w:t xml:space="preserve"> </w:t>
      </w:r>
      <w:r w:rsidR="000E5F77">
        <w:rPr>
          <w:rFonts w:ascii="Arial" w:hAnsi="Arial" w:cs="Arial"/>
          <w:sz w:val="24"/>
          <w:szCs w:val="24"/>
        </w:rPr>
        <w:t xml:space="preserve">reported </w:t>
      </w:r>
      <w:r w:rsidR="000E5F77" w:rsidRPr="000E5F77">
        <w:rPr>
          <w:rFonts w:ascii="Arial" w:hAnsi="Arial" w:cs="Arial"/>
          <w:sz w:val="24"/>
          <w:szCs w:val="24"/>
        </w:rPr>
        <w:t>Sir Green could</w:t>
      </w:r>
      <w:r w:rsidR="000E5F77">
        <w:rPr>
          <w:rFonts w:ascii="Arial" w:hAnsi="Arial" w:cs="Arial"/>
          <w:sz w:val="24"/>
          <w:szCs w:val="24"/>
        </w:rPr>
        <w:t xml:space="preserve"> be due a</w:t>
      </w:r>
      <w:r w:rsidR="000E5F77" w:rsidRPr="000E5F77">
        <w:rPr>
          <w:rFonts w:ascii="Arial" w:hAnsi="Arial" w:cs="Arial"/>
          <w:sz w:val="24"/>
          <w:szCs w:val="24"/>
        </w:rPr>
        <w:t xml:space="preserve"> £15 million refund as part of </w:t>
      </w:r>
      <w:r w:rsidR="000E5F77">
        <w:rPr>
          <w:rFonts w:ascii="Arial" w:hAnsi="Arial" w:cs="Arial"/>
          <w:sz w:val="24"/>
          <w:szCs w:val="24"/>
        </w:rPr>
        <w:t xml:space="preserve">the rescue package </w:t>
      </w:r>
      <w:r w:rsidR="000E5F77" w:rsidRPr="000E5F77">
        <w:rPr>
          <w:rFonts w:ascii="Arial" w:hAnsi="Arial" w:cs="Arial"/>
          <w:sz w:val="24"/>
          <w:szCs w:val="24"/>
        </w:rPr>
        <w:t xml:space="preserve">if 90% of eligible pension fund members </w:t>
      </w:r>
      <w:r w:rsidR="00E94478">
        <w:rPr>
          <w:rFonts w:ascii="Arial" w:hAnsi="Arial" w:cs="Arial"/>
          <w:sz w:val="24"/>
          <w:szCs w:val="24"/>
        </w:rPr>
        <w:t>ta</w:t>
      </w:r>
      <w:r w:rsidR="000E5F77">
        <w:rPr>
          <w:rFonts w:ascii="Arial" w:hAnsi="Arial" w:cs="Arial"/>
          <w:sz w:val="24"/>
          <w:szCs w:val="24"/>
        </w:rPr>
        <w:t>k</w:t>
      </w:r>
      <w:r w:rsidR="00E94478">
        <w:rPr>
          <w:rFonts w:ascii="Arial" w:hAnsi="Arial" w:cs="Arial"/>
          <w:sz w:val="24"/>
          <w:szCs w:val="24"/>
        </w:rPr>
        <w:t>e</w:t>
      </w:r>
      <w:r w:rsidR="000E5F77" w:rsidRPr="000E5F77">
        <w:rPr>
          <w:rFonts w:ascii="Arial" w:hAnsi="Arial" w:cs="Arial"/>
          <w:sz w:val="24"/>
          <w:szCs w:val="24"/>
        </w:rPr>
        <w:t xml:space="preserve"> a </w:t>
      </w:r>
      <w:r w:rsidR="000E5F77">
        <w:rPr>
          <w:rFonts w:ascii="Arial" w:hAnsi="Arial" w:cs="Arial"/>
          <w:sz w:val="24"/>
          <w:szCs w:val="24"/>
        </w:rPr>
        <w:t>“</w:t>
      </w:r>
      <w:r w:rsidR="000E5F77" w:rsidRPr="000E5F77">
        <w:rPr>
          <w:rFonts w:ascii="Arial" w:hAnsi="Arial" w:cs="Arial"/>
          <w:sz w:val="24"/>
          <w:szCs w:val="24"/>
        </w:rPr>
        <w:t>winding-up lump sum instead of an annuity</w:t>
      </w:r>
      <w:r w:rsidR="000E5F77">
        <w:rPr>
          <w:rFonts w:ascii="Arial" w:hAnsi="Arial" w:cs="Arial"/>
          <w:sz w:val="24"/>
          <w:szCs w:val="24"/>
        </w:rPr>
        <w:t>”</w:t>
      </w:r>
      <w:r w:rsidR="000E5F77" w:rsidRPr="000E5F77">
        <w:rPr>
          <w:rFonts w:ascii="Arial" w:hAnsi="Arial" w:cs="Arial"/>
          <w:sz w:val="24"/>
          <w:szCs w:val="24"/>
        </w:rPr>
        <w:t>.</w:t>
      </w:r>
      <w:r w:rsidR="000E5F77">
        <w:rPr>
          <w:rFonts w:ascii="Arial" w:hAnsi="Arial" w:cs="Arial"/>
          <w:sz w:val="24"/>
          <w:szCs w:val="24"/>
        </w:rPr>
        <w:t xml:space="preserve"> </w:t>
      </w:r>
    </w:p>
    <w:p w:rsidR="00E94478" w:rsidRDefault="00D62BAB" w:rsidP="00D62BAB">
      <w:pPr>
        <w:pStyle w:val="NoSpacing"/>
        <w:spacing w:line="480" w:lineRule="auto"/>
        <w:jc w:val="both"/>
        <w:rPr>
          <w:rFonts w:ascii="Arial" w:hAnsi="Arial" w:cs="Arial"/>
          <w:sz w:val="24"/>
          <w:szCs w:val="24"/>
        </w:rPr>
      </w:pPr>
      <w:r>
        <w:rPr>
          <w:rFonts w:ascii="Arial" w:hAnsi="Arial" w:cs="Arial"/>
          <w:sz w:val="24"/>
          <w:szCs w:val="24"/>
        </w:rPr>
        <w:lastRenderedPageBreak/>
        <w:t>It also appears that s</w:t>
      </w:r>
      <w:r w:rsidR="000E5F77">
        <w:rPr>
          <w:rFonts w:ascii="Arial" w:hAnsi="Arial" w:cs="Arial"/>
          <w:sz w:val="24"/>
          <w:szCs w:val="24"/>
        </w:rPr>
        <w:t>ixteen</w:t>
      </w:r>
      <w:r w:rsidR="000E5F77" w:rsidRPr="000E5F77">
        <w:rPr>
          <w:rFonts w:ascii="Arial" w:hAnsi="Arial" w:cs="Arial"/>
          <w:sz w:val="24"/>
          <w:szCs w:val="24"/>
        </w:rPr>
        <w:t xml:space="preserve"> former BHS executives will benefit </w:t>
      </w:r>
      <w:r>
        <w:rPr>
          <w:rFonts w:ascii="Arial" w:hAnsi="Arial" w:cs="Arial"/>
          <w:sz w:val="24"/>
          <w:szCs w:val="24"/>
        </w:rPr>
        <w:t>m</w:t>
      </w:r>
      <w:r w:rsidR="000E5F77" w:rsidRPr="000E5F77">
        <w:rPr>
          <w:rFonts w:ascii="Arial" w:hAnsi="Arial" w:cs="Arial"/>
          <w:sz w:val="24"/>
          <w:szCs w:val="24"/>
        </w:rPr>
        <w:t xml:space="preserve">ost from </w:t>
      </w:r>
      <w:r>
        <w:rPr>
          <w:rFonts w:ascii="Arial" w:hAnsi="Arial" w:cs="Arial"/>
          <w:sz w:val="24"/>
          <w:szCs w:val="24"/>
        </w:rPr>
        <w:t xml:space="preserve">the </w:t>
      </w:r>
      <w:r w:rsidR="000E5F77" w:rsidRPr="000E5F77">
        <w:rPr>
          <w:rFonts w:ascii="Arial" w:hAnsi="Arial" w:cs="Arial"/>
          <w:sz w:val="24"/>
          <w:szCs w:val="24"/>
        </w:rPr>
        <w:t xml:space="preserve">settlement </w:t>
      </w:r>
      <w:r w:rsidR="000E5F77">
        <w:rPr>
          <w:rFonts w:ascii="Arial" w:hAnsi="Arial" w:cs="Arial"/>
          <w:sz w:val="24"/>
          <w:szCs w:val="24"/>
        </w:rPr>
        <w:t>due to a lack of</w:t>
      </w:r>
      <w:r w:rsidR="000E5F77" w:rsidRPr="000E5F77">
        <w:rPr>
          <w:rFonts w:ascii="Arial" w:hAnsi="Arial" w:cs="Arial"/>
          <w:sz w:val="24"/>
          <w:szCs w:val="24"/>
        </w:rPr>
        <w:t xml:space="preserve"> benefits cap</w:t>
      </w:r>
      <w:r w:rsidR="000E5F77">
        <w:rPr>
          <w:rFonts w:ascii="Arial" w:hAnsi="Arial" w:cs="Arial"/>
          <w:sz w:val="24"/>
          <w:szCs w:val="24"/>
        </w:rPr>
        <w:t xml:space="preserve"> that </w:t>
      </w:r>
      <w:r w:rsidR="000E5F77" w:rsidRPr="000E5F77">
        <w:rPr>
          <w:rFonts w:ascii="Arial" w:hAnsi="Arial" w:cs="Arial"/>
          <w:sz w:val="24"/>
          <w:szCs w:val="24"/>
        </w:rPr>
        <w:t>would have been</w:t>
      </w:r>
      <w:r w:rsidR="000E5F77">
        <w:rPr>
          <w:rFonts w:ascii="Arial" w:hAnsi="Arial" w:cs="Arial"/>
          <w:sz w:val="24"/>
          <w:szCs w:val="24"/>
        </w:rPr>
        <w:t xml:space="preserve"> put in place if</w:t>
      </w:r>
      <w:r w:rsidR="000E5F77" w:rsidRPr="000E5F77">
        <w:rPr>
          <w:rFonts w:ascii="Arial" w:hAnsi="Arial" w:cs="Arial"/>
          <w:sz w:val="24"/>
          <w:szCs w:val="24"/>
        </w:rPr>
        <w:t xml:space="preserve"> the scheme</w:t>
      </w:r>
      <w:r w:rsidR="000E5F77">
        <w:rPr>
          <w:rFonts w:ascii="Arial" w:hAnsi="Arial" w:cs="Arial"/>
          <w:sz w:val="24"/>
          <w:szCs w:val="24"/>
        </w:rPr>
        <w:t xml:space="preserve"> had been placed in</w:t>
      </w:r>
      <w:r w:rsidR="000E5F77" w:rsidRPr="000E5F77">
        <w:rPr>
          <w:rFonts w:ascii="Arial" w:hAnsi="Arial" w:cs="Arial"/>
          <w:sz w:val="24"/>
          <w:szCs w:val="24"/>
        </w:rPr>
        <w:t xml:space="preserve"> the Pension Protection Fund (PPF).</w:t>
      </w:r>
    </w:p>
    <w:p w:rsidR="00D62BAB" w:rsidRDefault="00D62BAB" w:rsidP="00D62BAB">
      <w:pPr>
        <w:pStyle w:val="NoSpacing"/>
        <w:spacing w:line="480" w:lineRule="auto"/>
        <w:jc w:val="both"/>
        <w:rPr>
          <w:rFonts w:ascii="Arial" w:hAnsi="Arial" w:cs="Arial"/>
          <w:sz w:val="24"/>
          <w:szCs w:val="24"/>
        </w:rPr>
      </w:pPr>
      <w:r>
        <w:rPr>
          <w:rFonts w:ascii="Arial" w:hAnsi="Arial" w:cs="Arial"/>
          <w:sz w:val="24"/>
          <w:szCs w:val="24"/>
        </w:rPr>
        <w:t xml:space="preserve">Frank Field (Chairman of the Work and Pensions Committee) was reported as saying: </w:t>
      </w:r>
    </w:p>
    <w:p w:rsidR="000E5F77" w:rsidRDefault="00D62BAB" w:rsidP="00D62BAB">
      <w:pPr>
        <w:pStyle w:val="NoSpacing"/>
        <w:spacing w:line="480" w:lineRule="auto"/>
        <w:jc w:val="both"/>
        <w:rPr>
          <w:rFonts w:ascii="Arial" w:hAnsi="Arial" w:cs="Arial"/>
          <w:i/>
          <w:sz w:val="24"/>
          <w:szCs w:val="24"/>
        </w:rPr>
      </w:pPr>
      <w:r w:rsidRPr="00D62BAB">
        <w:rPr>
          <w:rFonts w:ascii="Arial" w:hAnsi="Arial" w:cs="Arial"/>
          <w:i/>
          <w:sz w:val="24"/>
          <w:szCs w:val="24"/>
        </w:rPr>
        <w:t xml:space="preserve">“Those who do far less well out of the settlement are the ordinary staff of working age, many of whom will have lost their jobs as well.  HMRC will not tell us what the tax implications of this settlement are but I fervently hope the public purse will not be missing out in the same way it does by the Greens' complex offshore business arrangements"  </w:t>
      </w:r>
      <w:sdt>
        <w:sdtPr>
          <w:rPr>
            <w:rFonts w:ascii="Arial" w:hAnsi="Arial" w:cs="Arial"/>
            <w:i/>
            <w:sz w:val="24"/>
            <w:szCs w:val="24"/>
          </w:rPr>
          <w:id w:val="-943297671"/>
          <w:citation/>
        </w:sdtPr>
        <w:sdtContent>
          <w:r w:rsidR="00EB1C35" w:rsidRPr="00D62BAB">
            <w:rPr>
              <w:rFonts w:ascii="Arial" w:hAnsi="Arial" w:cs="Arial"/>
              <w:i/>
              <w:sz w:val="24"/>
              <w:szCs w:val="24"/>
            </w:rPr>
            <w:fldChar w:fldCharType="begin"/>
          </w:r>
          <w:r w:rsidR="00EB1C35" w:rsidRPr="00D62BAB">
            <w:rPr>
              <w:rFonts w:ascii="Arial" w:hAnsi="Arial" w:cs="Arial"/>
              <w:i/>
              <w:sz w:val="24"/>
              <w:szCs w:val="24"/>
              <w:lang w:val="en-GB"/>
            </w:rPr>
            <w:instrText xml:space="preserve">CITATION ITV17 \l 2057 </w:instrText>
          </w:r>
          <w:r w:rsidR="00EB1C35" w:rsidRPr="00D62BAB">
            <w:rPr>
              <w:rFonts w:ascii="Arial" w:hAnsi="Arial" w:cs="Arial"/>
              <w:i/>
              <w:sz w:val="24"/>
              <w:szCs w:val="24"/>
            </w:rPr>
            <w:fldChar w:fldCharType="separate"/>
          </w:r>
          <w:r w:rsidR="00CD589A" w:rsidRPr="00CD589A">
            <w:rPr>
              <w:rFonts w:ascii="Arial" w:hAnsi="Arial" w:cs="Arial"/>
              <w:noProof/>
              <w:sz w:val="24"/>
              <w:szCs w:val="24"/>
              <w:lang w:val="en-GB"/>
            </w:rPr>
            <w:t>(ITV, 2017)</w:t>
          </w:r>
          <w:r w:rsidR="00EB1C35" w:rsidRPr="00D62BAB">
            <w:rPr>
              <w:rFonts w:ascii="Arial" w:hAnsi="Arial" w:cs="Arial"/>
              <w:i/>
              <w:sz w:val="24"/>
              <w:szCs w:val="24"/>
            </w:rPr>
            <w:fldChar w:fldCharType="end"/>
          </w:r>
        </w:sdtContent>
      </w:sdt>
      <w:r w:rsidR="00780C17">
        <w:rPr>
          <w:rFonts w:ascii="Arial" w:hAnsi="Arial" w:cs="Arial"/>
          <w:i/>
          <w:sz w:val="24"/>
          <w:szCs w:val="24"/>
        </w:rPr>
        <w:t>.</w:t>
      </w:r>
    </w:p>
    <w:p w:rsidR="001877F9" w:rsidRPr="00AA300E" w:rsidRDefault="00AA300E" w:rsidP="001877F9">
      <w:pPr>
        <w:pStyle w:val="NoSpacing"/>
        <w:spacing w:line="480" w:lineRule="auto"/>
        <w:jc w:val="both"/>
        <w:rPr>
          <w:rFonts w:ascii="Arial" w:hAnsi="Arial" w:cs="Arial"/>
          <w:b/>
          <w:sz w:val="24"/>
          <w:szCs w:val="24"/>
        </w:rPr>
      </w:pPr>
      <w:r>
        <w:rPr>
          <w:rFonts w:ascii="Arial" w:hAnsi="Arial" w:cs="Arial"/>
          <w:b/>
          <w:sz w:val="24"/>
          <w:szCs w:val="24"/>
        </w:rPr>
        <w:t>4.3 Tata Steel UK</w:t>
      </w:r>
    </w:p>
    <w:p w:rsidR="00780C17" w:rsidRDefault="003A79DA" w:rsidP="006C18DF">
      <w:pPr>
        <w:pStyle w:val="NoSpacing"/>
        <w:spacing w:line="480" w:lineRule="auto"/>
        <w:jc w:val="both"/>
        <w:rPr>
          <w:rFonts w:ascii="Arial" w:hAnsi="Arial" w:cs="Arial"/>
          <w:sz w:val="24"/>
          <w:szCs w:val="24"/>
        </w:rPr>
      </w:pPr>
      <w:r w:rsidRPr="006C18DF">
        <w:rPr>
          <w:rFonts w:ascii="Arial" w:hAnsi="Arial" w:cs="Arial"/>
          <w:sz w:val="24"/>
          <w:szCs w:val="24"/>
        </w:rPr>
        <w:t xml:space="preserve">The latest pension </w:t>
      </w:r>
      <w:r w:rsidR="00007808">
        <w:rPr>
          <w:rFonts w:ascii="Arial" w:hAnsi="Arial" w:cs="Arial"/>
          <w:sz w:val="24"/>
          <w:szCs w:val="24"/>
        </w:rPr>
        <w:t>scheme to incur difficulties</w:t>
      </w:r>
      <w:r w:rsidRPr="006C18DF">
        <w:rPr>
          <w:rFonts w:ascii="Arial" w:hAnsi="Arial" w:cs="Arial"/>
          <w:sz w:val="24"/>
          <w:szCs w:val="24"/>
        </w:rPr>
        <w:t xml:space="preserve"> is Tata Steel</w:t>
      </w:r>
      <w:r w:rsidR="000663B4">
        <w:rPr>
          <w:rFonts w:ascii="Arial" w:hAnsi="Arial" w:cs="Arial"/>
          <w:sz w:val="24"/>
          <w:szCs w:val="24"/>
        </w:rPr>
        <w:t xml:space="preserve"> UK.</w:t>
      </w:r>
      <w:r w:rsidRPr="006C18DF">
        <w:rPr>
          <w:rFonts w:ascii="Arial" w:hAnsi="Arial" w:cs="Arial"/>
          <w:sz w:val="24"/>
          <w:szCs w:val="24"/>
        </w:rPr>
        <w:t xml:space="preserve"> </w:t>
      </w:r>
      <w:r w:rsidR="006C18DF">
        <w:rPr>
          <w:rFonts w:ascii="Arial" w:hAnsi="Arial" w:cs="Arial"/>
          <w:sz w:val="24"/>
          <w:szCs w:val="24"/>
        </w:rPr>
        <w:t>As discussed in the introduction</w:t>
      </w:r>
      <w:r w:rsidRPr="006C18DF">
        <w:rPr>
          <w:rFonts w:ascii="Arial" w:hAnsi="Arial" w:cs="Arial"/>
          <w:sz w:val="24"/>
          <w:szCs w:val="24"/>
        </w:rPr>
        <w:t>,</w:t>
      </w:r>
      <w:r w:rsidR="003A29C5" w:rsidRPr="006C18DF">
        <w:rPr>
          <w:rFonts w:ascii="Arial" w:hAnsi="Arial" w:cs="Arial"/>
          <w:sz w:val="24"/>
          <w:szCs w:val="24"/>
        </w:rPr>
        <w:t xml:space="preserve"> following several years of uncertainty, </w:t>
      </w:r>
      <w:r w:rsidRPr="006C18DF">
        <w:rPr>
          <w:rFonts w:ascii="Arial" w:hAnsi="Arial" w:cs="Arial"/>
          <w:sz w:val="24"/>
          <w:szCs w:val="24"/>
        </w:rPr>
        <w:t>Tata</w:t>
      </w:r>
      <w:r w:rsidR="003A29C5" w:rsidRPr="006C18DF">
        <w:rPr>
          <w:rFonts w:ascii="Arial" w:hAnsi="Arial" w:cs="Arial"/>
          <w:sz w:val="24"/>
          <w:szCs w:val="24"/>
        </w:rPr>
        <w:t xml:space="preserve"> </w:t>
      </w:r>
      <w:r w:rsidRPr="006C18DF">
        <w:rPr>
          <w:rFonts w:ascii="Arial" w:hAnsi="Arial" w:cs="Arial"/>
          <w:sz w:val="24"/>
          <w:szCs w:val="24"/>
        </w:rPr>
        <w:t>has agreed to keep the blast furnaces at Port Talbot</w:t>
      </w:r>
      <w:r w:rsidR="000663B4">
        <w:rPr>
          <w:rFonts w:ascii="Arial" w:hAnsi="Arial" w:cs="Arial"/>
          <w:sz w:val="24"/>
          <w:szCs w:val="24"/>
        </w:rPr>
        <w:t>, South Wales,</w:t>
      </w:r>
      <w:r w:rsidRPr="006C18DF">
        <w:rPr>
          <w:rFonts w:ascii="Arial" w:hAnsi="Arial" w:cs="Arial"/>
          <w:sz w:val="24"/>
          <w:szCs w:val="24"/>
        </w:rPr>
        <w:t xml:space="preserve"> open for</w:t>
      </w:r>
      <w:r w:rsidR="00FF0F27">
        <w:rPr>
          <w:rFonts w:ascii="Arial" w:hAnsi="Arial" w:cs="Arial"/>
          <w:sz w:val="24"/>
          <w:szCs w:val="24"/>
        </w:rPr>
        <w:t xml:space="preserve"> the next</w:t>
      </w:r>
      <w:r w:rsidRPr="006C18DF">
        <w:rPr>
          <w:rFonts w:ascii="Arial" w:hAnsi="Arial" w:cs="Arial"/>
          <w:sz w:val="24"/>
          <w:szCs w:val="24"/>
        </w:rPr>
        <w:t xml:space="preserve"> five years, however this agreement does not come without a cost. In return, Tata</w:t>
      </w:r>
      <w:r w:rsidR="003A29C5" w:rsidRPr="006C18DF">
        <w:rPr>
          <w:rFonts w:ascii="Arial" w:hAnsi="Arial" w:cs="Arial"/>
          <w:sz w:val="24"/>
          <w:szCs w:val="24"/>
        </w:rPr>
        <w:t xml:space="preserve"> </w:t>
      </w:r>
      <w:r w:rsidRPr="006C18DF">
        <w:rPr>
          <w:rFonts w:ascii="Arial" w:hAnsi="Arial" w:cs="Arial"/>
          <w:sz w:val="24"/>
          <w:szCs w:val="24"/>
        </w:rPr>
        <w:t xml:space="preserve">has demanded that employees agree to considerable salary </w:t>
      </w:r>
      <w:r w:rsidR="006C18DF" w:rsidRPr="006C18DF">
        <w:rPr>
          <w:rFonts w:ascii="Arial" w:hAnsi="Arial" w:cs="Arial"/>
          <w:sz w:val="24"/>
          <w:szCs w:val="24"/>
        </w:rPr>
        <w:t>c</w:t>
      </w:r>
      <w:r w:rsidRPr="006C18DF">
        <w:rPr>
          <w:rFonts w:ascii="Arial" w:hAnsi="Arial" w:cs="Arial"/>
          <w:sz w:val="24"/>
          <w:szCs w:val="24"/>
        </w:rPr>
        <w:t xml:space="preserve">oncessions and the closure of their </w:t>
      </w:r>
      <w:r w:rsidR="000663B4">
        <w:rPr>
          <w:rFonts w:ascii="Arial" w:hAnsi="Arial" w:cs="Arial"/>
          <w:sz w:val="24"/>
          <w:szCs w:val="24"/>
        </w:rPr>
        <w:t>DB</w:t>
      </w:r>
      <w:r w:rsidRPr="006C18DF">
        <w:rPr>
          <w:rFonts w:ascii="Arial" w:hAnsi="Arial" w:cs="Arial"/>
          <w:sz w:val="24"/>
          <w:szCs w:val="24"/>
        </w:rPr>
        <w:t xml:space="preserve"> final salary scheme to new contributions </w:t>
      </w:r>
      <w:sdt>
        <w:sdtPr>
          <w:rPr>
            <w:rFonts w:ascii="Arial" w:hAnsi="Arial" w:cs="Arial"/>
            <w:sz w:val="24"/>
            <w:szCs w:val="24"/>
          </w:rPr>
          <w:id w:val="1421207642"/>
          <w:citation/>
        </w:sdtPr>
        <w:sdtContent>
          <w:r w:rsidRPr="006C18DF">
            <w:rPr>
              <w:rFonts w:ascii="Arial" w:hAnsi="Arial" w:cs="Arial"/>
              <w:sz w:val="24"/>
              <w:szCs w:val="24"/>
            </w:rPr>
            <w:fldChar w:fldCharType="begin"/>
          </w:r>
          <w:r w:rsidRPr="006C18DF">
            <w:rPr>
              <w:rFonts w:ascii="Arial" w:hAnsi="Arial" w:cs="Arial"/>
              <w:sz w:val="24"/>
              <w:szCs w:val="24"/>
            </w:rPr>
            <w:instrText xml:space="preserve">CITATION BRE17 \l 2057 </w:instrText>
          </w:r>
          <w:r w:rsidRPr="006C18DF">
            <w:rPr>
              <w:rFonts w:ascii="Arial" w:hAnsi="Arial" w:cs="Arial"/>
              <w:sz w:val="24"/>
              <w:szCs w:val="24"/>
            </w:rPr>
            <w:fldChar w:fldCharType="separate"/>
          </w:r>
          <w:r w:rsidR="00CD589A" w:rsidRPr="00CD589A">
            <w:rPr>
              <w:rFonts w:ascii="Arial" w:hAnsi="Arial" w:cs="Arial"/>
              <w:noProof/>
              <w:sz w:val="24"/>
              <w:szCs w:val="24"/>
            </w:rPr>
            <w:t>(The Week, 2017)</w:t>
          </w:r>
          <w:r w:rsidRPr="006C18DF">
            <w:rPr>
              <w:rFonts w:ascii="Arial" w:hAnsi="Arial" w:cs="Arial"/>
              <w:sz w:val="24"/>
              <w:szCs w:val="24"/>
            </w:rPr>
            <w:fldChar w:fldCharType="end"/>
          </w:r>
        </w:sdtContent>
      </w:sdt>
      <w:r w:rsidRPr="006C18DF">
        <w:rPr>
          <w:rFonts w:ascii="Arial" w:hAnsi="Arial" w:cs="Arial"/>
          <w:sz w:val="24"/>
          <w:szCs w:val="24"/>
        </w:rPr>
        <w:t>, however this change in contract</w:t>
      </w:r>
      <w:r w:rsidR="003A29C5" w:rsidRPr="006C18DF">
        <w:rPr>
          <w:rFonts w:ascii="Arial" w:hAnsi="Arial" w:cs="Arial"/>
          <w:sz w:val="24"/>
          <w:szCs w:val="24"/>
        </w:rPr>
        <w:t xml:space="preserve"> </w:t>
      </w:r>
      <w:r w:rsidRPr="006C18DF">
        <w:rPr>
          <w:rFonts w:ascii="Arial" w:hAnsi="Arial" w:cs="Arial"/>
          <w:sz w:val="24"/>
          <w:szCs w:val="24"/>
        </w:rPr>
        <w:t>contravenes the 1995 Pension Act which states that existing benefits cannot be removed.</w:t>
      </w:r>
      <w:r w:rsidR="000663B4">
        <w:rPr>
          <w:rFonts w:ascii="Arial" w:hAnsi="Arial" w:cs="Arial"/>
          <w:sz w:val="24"/>
          <w:szCs w:val="24"/>
        </w:rPr>
        <w:t xml:space="preserve">  </w:t>
      </w:r>
      <w:r w:rsidR="0095177D" w:rsidRPr="006C18DF">
        <w:rPr>
          <w:rFonts w:ascii="Arial" w:hAnsi="Arial" w:cs="Arial"/>
          <w:sz w:val="24"/>
          <w:szCs w:val="24"/>
        </w:rPr>
        <w:t>This leaves Tata with quite a dilemma. Desperate to sell the UK arm of its business, no company will buy the British plant with this situation unresolved and any alteration agreed by the Pen</w:t>
      </w:r>
      <w:r w:rsidR="003A29C5" w:rsidRPr="006C18DF">
        <w:rPr>
          <w:rFonts w:ascii="Arial" w:hAnsi="Arial" w:cs="Arial"/>
          <w:sz w:val="24"/>
          <w:szCs w:val="24"/>
        </w:rPr>
        <w:t>sions Regulator to the current DB</w:t>
      </w:r>
      <w:r w:rsidR="000663B4">
        <w:rPr>
          <w:rFonts w:ascii="Arial" w:hAnsi="Arial" w:cs="Arial"/>
          <w:sz w:val="24"/>
          <w:szCs w:val="24"/>
        </w:rPr>
        <w:t xml:space="preserve"> scheme w</w:t>
      </w:r>
      <w:r w:rsidR="0095177D" w:rsidRPr="006C18DF">
        <w:rPr>
          <w:rFonts w:ascii="Arial" w:hAnsi="Arial" w:cs="Arial"/>
          <w:sz w:val="24"/>
          <w:szCs w:val="24"/>
        </w:rPr>
        <w:t>ould create a precedent that other companies could exploit to reduce future pension bills. Tata argues that this agreement is an exception due to pension scheme documents dating back to 1990 allow</w:t>
      </w:r>
      <w:r w:rsidR="000663B4">
        <w:rPr>
          <w:rFonts w:ascii="Arial" w:hAnsi="Arial" w:cs="Arial"/>
          <w:sz w:val="24"/>
          <w:szCs w:val="24"/>
        </w:rPr>
        <w:t>ing</w:t>
      </w:r>
      <w:r w:rsidR="0095177D" w:rsidRPr="006C18DF">
        <w:rPr>
          <w:rFonts w:ascii="Arial" w:hAnsi="Arial" w:cs="Arial"/>
          <w:sz w:val="24"/>
          <w:szCs w:val="24"/>
        </w:rPr>
        <w:t xml:space="preserve"> benefit changes to take place.</w:t>
      </w:r>
      <w:r w:rsidR="00AB13B5" w:rsidRPr="006C18DF">
        <w:rPr>
          <w:rFonts w:ascii="Arial" w:hAnsi="Arial" w:cs="Arial"/>
          <w:sz w:val="24"/>
          <w:szCs w:val="24"/>
        </w:rPr>
        <w:t xml:space="preserve"> </w:t>
      </w:r>
    </w:p>
    <w:p w:rsidR="00A52733" w:rsidRDefault="00AB13B5" w:rsidP="006C18DF">
      <w:pPr>
        <w:pStyle w:val="NoSpacing"/>
        <w:spacing w:line="480" w:lineRule="auto"/>
        <w:jc w:val="both"/>
        <w:rPr>
          <w:rFonts w:ascii="Arial" w:hAnsi="Arial" w:cs="Arial"/>
          <w:sz w:val="24"/>
          <w:szCs w:val="24"/>
        </w:rPr>
      </w:pPr>
      <w:r w:rsidRPr="006C18DF">
        <w:rPr>
          <w:rFonts w:ascii="Arial" w:hAnsi="Arial" w:cs="Arial"/>
          <w:sz w:val="24"/>
          <w:szCs w:val="24"/>
        </w:rPr>
        <w:t>The current offer close</w:t>
      </w:r>
      <w:r w:rsidR="000663B4">
        <w:rPr>
          <w:rFonts w:ascii="Arial" w:hAnsi="Arial" w:cs="Arial"/>
          <w:sz w:val="24"/>
          <w:szCs w:val="24"/>
        </w:rPr>
        <w:t>s</w:t>
      </w:r>
      <w:r w:rsidRPr="006C18DF">
        <w:rPr>
          <w:rFonts w:ascii="Arial" w:hAnsi="Arial" w:cs="Arial"/>
          <w:sz w:val="24"/>
          <w:szCs w:val="24"/>
        </w:rPr>
        <w:t xml:space="preserve"> the existing British Steel Pension Scheme</w:t>
      </w:r>
      <w:r w:rsidR="00C902FF">
        <w:rPr>
          <w:rFonts w:ascii="Arial" w:hAnsi="Arial" w:cs="Arial"/>
          <w:sz w:val="24"/>
          <w:szCs w:val="24"/>
        </w:rPr>
        <w:t xml:space="preserve"> (BSPS)</w:t>
      </w:r>
      <w:r w:rsidRPr="006C18DF">
        <w:rPr>
          <w:rFonts w:ascii="Arial" w:hAnsi="Arial" w:cs="Arial"/>
          <w:sz w:val="24"/>
          <w:szCs w:val="24"/>
        </w:rPr>
        <w:t xml:space="preserve"> to any future subscription and replace</w:t>
      </w:r>
      <w:r w:rsidR="000663B4">
        <w:rPr>
          <w:rFonts w:ascii="Arial" w:hAnsi="Arial" w:cs="Arial"/>
          <w:sz w:val="24"/>
          <w:szCs w:val="24"/>
        </w:rPr>
        <w:t>s</w:t>
      </w:r>
      <w:r w:rsidRPr="006C18DF">
        <w:rPr>
          <w:rFonts w:ascii="Arial" w:hAnsi="Arial" w:cs="Arial"/>
          <w:sz w:val="24"/>
          <w:szCs w:val="24"/>
        </w:rPr>
        <w:t xml:space="preserve"> it with a </w:t>
      </w:r>
      <w:r w:rsidR="000663B4">
        <w:rPr>
          <w:rFonts w:ascii="Arial" w:hAnsi="Arial" w:cs="Arial"/>
          <w:sz w:val="24"/>
          <w:szCs w:val="24"/>
        </w:rPr>
        <w:t>DC</w:t>
      </w:r>
      <w:r w:rsidRPr="006C18DF">
        <w:rPr>
          <w:rFonts w:ascii="Arial" w:hAnsi="Arial" w:cs="Arial"/>
          <w:sz w:val="24"/>
          <w:szCs w:val="24"/>
        </w:rPr>
        <w:t xml:space="preserve"> scheme where Tata would </w:t>
      </w:r>
      <w:r w:rsidR="000663B4">
        <w:rPr>
          <w:rFonts w:ascii="Arial" w:hAnsi="Arial" w:cs="Arial"/>
          <w:sz w:val="24"/>
          <w:szCs w:val="24"/>
        </w:rPr>
        <w:t xml:space="preserve">contribute </w:t>
      </w:r>
      <w:r w:rsidR="000663B4">
        <w:rPr>
          <w:rFonts w:ascii="Arial" w:hAnsi="Arial" w:cs="Arial"/>
          <w:sz w:val="24"/>
          <w:szCs w:val="24"/>
        </w:rPr>
        <w:lastRenderedPageBreak/>
        <w:t>10% and the employee</w:t>
      </w:r>
      <w:r w:rsidRPr="006C18DF">
        <w:rPr>
          <w:rFonts w:ascii="Arial" w:hAnsi="Arial" w:cs="Arial"/>
          <w:sz w:val="24"/>
          <w:szCs w:val="24"/>
        </w:rPr>
        <w:t xml:space="preserve"> would contribute 6%.  In comparison to many current company schemes on offer, this </w:t>
      </w:r>
      <w:r w:rsidR="000663B4">
        <w:rPr>
          <w:rFonts w:ascii="Arial" w:hAnsi="Arial" w:cs="Arial"/>
          <w:sz w:val="24"/>
          <w:szCs w:val="24"/>
        </w:rPr>
        <w:t>is</w:t>
      </w:r>
      <w:r w:rsidRPr="006C18DF">
        <w:rPr>
          <w:rFonts w:ascii="Arial" w:hAnsi="Arial" w:cs="Arial"/>
          <w:sz w:val="24"/>
          <w:szCs w:val="24"/>
        </w:rPr>
        <w:t xml:space="preserve"> considered a </w:t>
      </w:r>
      <w:r w:rsidR="00780C17">
        <w:rPr>
          <w:rFonts w:ascii="Arial" w:hAnsi="Arial" w:cs="Arial"/>
          <w:sz w:val="24"/>
          <w:szCs w:val="24"/>
        </w:rPr>
        <w:t>generous offer on Tata’s behalf</w:t>
      </w:r>
      <w:r w:rsidRPr="006C18DF">
        <w:rPr>
          <w:rFonts w:ascii="Arial" w:hAnsi="Arial" w:cs="Arial"/>
          <w:sz w:val="24"/>
          <w:szCs w:val="24"/>
        </w:rPr>
        <w:t xml:space="preserve"> </w:t>
      </w:r>
      <w:sdt>
        <w:sdtPr>
          <w:rPr>
            <w:rFonts w:ascii="Arial" w:hAnsi="Arial" w:cs="Arial"/>
            <w:sz w:val="24"/>
            <w:szCs w:val="24"/>
          </w:rPr>
          <w:id w:val="-1431814272"/>
          <w:citation/>
        </w:sdtPr>
        <w:sdtContent>
          <w:r w:rsidRPr="006C18DF">
            <w:rPr>
              <w:rFonts w:ascii="Arial" w:hAnsi="Arial" w:cs="Arial"/>
              <w:sz w:val="24"/>
              <w:szCs w:val="24"/>
            </w:rPr>
            <w:fldChar w:fldCharType="begin"/>
          </w:r>
          <w:r w:rsidRPr="006C18DF">
            <w:rPr>
              <w:rFonts w:ascii="Arial" w:hAnsi="Arial" w:cs="Arial"/>
              <w:sz w:val="24"/>
              <w:szCs w:val="24"/>
            </w:rPr>
            <w:instrText xml:space="preserve"> CITATION Mee17 \l 2057 </w:instrText>
          </w:r>
          <w:r w:rsidRPr="006C18DF">
            <w:rPr>
              <w:rFonts w:ascii="Arial" w:hAnsi="Arial" w:cs="Arial"/>
              <w:sz w:val="24"/>
              <w:szCs w:val="24"/>
            </w:rPr>
            <w:fldChar w:fldCharType="separate"/>
          </w:r>
          <w:r w:rsidR="00CD589A" w:rsidRPr="00CD589A">
            <w:rPr>
              <w:rFonts w:ascii="Arial" w:hAnsi="Arial" w:cs="Arial"/>
              <w:noProof/>
              <w:sz w:val="24"/>
              <w:szCs w:val="24"/>
            </w:rPr>
            <w:t>(Meechan, 2017)</w:t>
          </w:r>
          <w:r w:rsidRPr="006C18DF">
            <w:rPr>
              <w:rFonts w:ascii="Arial" w:hAnsi="Arial" w:cs="Arial"/>
              <w:sz w:val="24"/>
              <w:szCs w:val="24"/>
            </w:rPr>
            <w:fldChar w:fldCharType="end"/>
          </w:r>
        </w:sdtContent>
      </w:sdt>
      <w:r w:rsidR="00780C17">
        <w:rPr>
          <w:rFonts w:ascii="Arial" w:hAnsi="Arial" w:cs="Arial"/>
          <w:sz w:val="24"/>
          <w:szCs w:val="24"/>
        </w:rPr>
        <w:t>.</w:t>
      </w:r>
    </w:p>
    <w:p w:rsidR="00AB13B5" w:rsidRPr="006C18DF" w:rsidRDefault="00AB13B5" w:rsidP="006C18DF">
      <w:pPr>
        <w:pStyle w:val="NoSpacing"/>
        <w:spacing w:line="480" w:lineRule="auto"/>
        <w:jc w:val="both"/>
        <w:rPr>
          <w:rFonts w:ascii="Arial" w:hAnsi="Arial" w:cs="Arial"/>
          <w:sz w:val="24"/>
          <w:szCs w:val="24"/>
        </w:rPr>
      </w:pPr>
      <w:r w:rsidRPr="006C18DF">
        <w:rPr>
          <w:rFonts w:ascii="Arial" w:hAnsi="Arial" w:cs="Arial"/>
          <w:sz w:val="24"/>
          <w:szCs w:val="24"/>
        </w:rPr>
        <w:t xml:space="preserve">The Department of Work and Pensions (DWP) </w:t>
      </w:r>
      <w:r w:rsidR="000663B4">
        <w:rPr>
          <w:rFonts w:ascii="Arial" w:hAnsi="Arial" w:cs="Arial"/>
          <w:sz w:val="24"/>
          <w:szCs w:val="24"/>
        </w:rPr>
        <w:t>c</w:t>
      </w:r>
      <w:r w:rsidRPr="006C18DF">
        <w:rPr>
          <w:rFonts w:ascii="Arial" w:hAnsi="Arial" w:cs="Arial"/>
          <w:sz w:val="24"/>
          <w:szCs w:val="24"/>
        </w:rPr>
        <w:t>onsultation paper p</w:t>
      </w:r>
      <w:r w:rsidR="000663B4">
        <w:rPr>
          <w:rFonts w:ascii="Arial" w:hAnsi="Arial" w:cs="Arial"/>
          <w:sz w:val="24"/>
          <w:szCs w:val="24"/>
        </w:rPr>
        <w:t>ublished in March 2016, defined</w:t>
      </w:r>
      <w:r w:rsidRPr="006C18DF">
        <w:rPr>
          <w:rFonts w:ascii="Arial" w:hAnsi="Arial" w:cs="Arial"/>
          <w:sz w:val="24"/>
          <w:szCs w:val="24"/>
        </w:rPr>
        <w:t xml:space="preserve"> how the BSPS </w:t>
      </w:r>
      <w:r w:rsidR="00FF0F27">
        <w:rPr>
          <w:rFonts w:ascii="Arial" w:hAnsi="Arial" w:cs="Arial"/>
          <w:sz w:val="24"/>
          <w:szCs w:val="24"/>
        </w:rPr>
        <w:t xml:space="preserve">needed to </w:t>
      </w:r>
      <w:r w:rsidRPr="006C18DF">
        <w:rPr>
          <w:rFonts w:ascii="Arial" w:hAnsi="Arial" w:cs="Arial"/>
          <w:sz w:val="24"/>
          <w:szCs w:val="24"/>
        </w:rPr>
        <w:t>deliver clear and unambiguous guidelines whilst providing security for scheme members.</w:t>
      </w:r>
      <w:r w:rsidR="000663B4">
        <w:rPr>
          <w:rFonts w:ascii="Arial" w:hAnsi="Arial" w:cs="Arial"/>
          <w:sz w:val="24"/>
          <w:szCs w:val="24"/>
        </w:rPr>
        <w:t xml:space="preserve"> </w:t>
      </w:r>
      <w:r w:rsidRPr="006C18DF">
        <w:rPr>
          <w:rFonts w:ascii="Arial" w:hAnsi="Arial" w:cs="Arial"/>
          <w:sz w:val="24"/>
          <w:szCs w:val="24"/>
        </w:rPr>
        <w:t xml:space="preserve">It acknowledged that Tata had lost £2 billion in the last five years and whilst the BSPS has assets of £13.3 </w:t>
      </w:r>
      <w:r w:rsidR="00312420">
        <w:rPr>
          <w:rFonts w:ascii="Arial" w:hAnsi="Arial" w:cs="Arial"/>
          <w:sz w:val="24"/>
          <w:szCs w:val="24"/>
        </w:rPr>
        <w:t xml:space="preserve">billion, it has liabilities of </w:t>
      </w:r>
      <w:r w:rsidRPr="006C18DF">
        <w:rPr>
          <w:rFonts w:ascii="Arial" w:hAnsi="Arial" w:cs="Arial"/>
          <w:sz w:val="24"/>
          <w:szCs w:val="24"/>
        </w:rPr>
        <w:t xml:space="preserve">£14 billion, therefore it is in deficit.  Figures showed that </w:t>
      </w:r>
      <w:r w:rsidR="003A29C5" w:rsidRPr="006C18DF">
        <w:rPr>
          <w:rFonts w:ascii="Arial" w:hAnsi="Arial" w:cs="Arial"/>
          <w:sz w:val="24"/>
          <w:szCs w:val="24"/>
        </w:rPr>
        <w:t>of t</w:t>
      </w:r>
      <w:r w:rsidRPr="006C18DF">
        <w:rPr>
          <w:rFonts w:ascii="Arial" w:hAnsi="Arial" w:cs="Arial"/>
          <w:sz w:val="24"/>
          <w:szCs w:val="24"/>
        </w:rPr>
        <w:t>he 130,000 sch</w:t>
      </w:r>
      <w:r w:rsidR="006C18DF" w:rsidRPr="006C18DF">
        <w:rPr>
          <w:rFonts w:ascii="Arial" w:hAnsi="Arial" w:cs="Arial"/>
          <w:sz w:val="24"/>
          <w:szCs w:val="24"/>
        </w:rPr>
        <w:t>e</w:t>
      </w:r>
      <w:r w:rsidRPr="006C18DF">
        <w:rPr>
          <w:rFonts w:ascii="Arial" w:hAnsi="Arial" w:cs="Arial"/>
          <w:sz w:val="24"/>
          <w:szCs w:val="24"/>
        </w:rPr>
        <w:t>me members, 14,000 were currently employed, 32,000 members have deferred (below retirement age</w:t>
      </w:r>
      <w:r w:rsidR="006C18DF">
        <w:rPr>
          <w:rFonts w:ascii="Arial" w:hAnsi="Arial" w:cs="Arial"/>
          <w:sz w:val="24"/>
          <w:szCs w:val="24"/>
        </w:rPr>
        <w:t>,</w:t>
      </w:r>
      <w:r w:rsidRPr="006C18DF">
        <w:rPr>
          <w:rFonts w:ascii="Arial" w:hAnsi="Arial" w:cs="Arial"/>
          <w:sz w:val="24"/>
          <w:szCs w:val="24"/>
        </w:rPr>
        <w:t xml:space="preserve"> not working for Tata but not claiming their pension either) and 84,000 are pensioners who receive </w:t>
      </w:r>
      <w:r w:rsidR="000663B4">
        <w:rPr>
          <w:rFonts w:ascii="Arial" w:hAnsi="Arial" w:cs="Arial"/>
          <w:sz w:val="24"/>
          <w:szCs w:val="24"/>
        </w:rPr>
        <w:t xml:space="preserve">a monthly pension.  The </w:t>
      </w:r>
      <w:r w:rsidR="005F2ECF">
        <w:rPr>
          <w:rFonts w:ascii="Arial" w:hAnsi="Arial" w:cs="Arial"/>
          <w:sz w:val="24"/>
          <w:szCs w:val="24"/>
        </w:rPr>
        <w:t>paper</w:t>
      </w:r>
      <w:r w:rsidR="000663B4">
        <w:rPr>
          <w:rFonts w:ascii="Arial" w:hAnsi="Arial" w:cs="Arial"/>
          <w:sz w:val="24"/>
          <w:szCs w:val="24"/>
        </w:rPr>
        <w:t xml:space="preserve"> states</w:t>
      </w:r>
      <w:r w:rsidRPr="006C18DF">
        <w:rPr>
          <w:rFonts w:ascii="Arial" w:hAnsi="Arial" w:cs="Arial"/>
          <w:sz w:val="24"/>
          <w:szCs w:val="24"/>
        </w:rPr>
        <w:t xml:space="preserve"> that the pension scheme </w:t>
      </w:r>
      <w:r w:rsidR="000663B4">
        <w:rPr>
          <w:rFonts w:ascii="Arial" w:hAnsi="Arial" w:cs="Arial"/>
          <w:sz w:val="24"/>
          <w:szCs w:val="24"/>
        </w:rPr>
        <w:t xml:space="preserve">must </w:t>
      </w:r>
      <w:r w:rsidRPr="006C18DF">
        <w:rPr>
          <w:rFonts w:ascii="Arial" w:hAnsi="Arial" w:cs="Arial"/>
          <w:sz w:val="24"/>
          <w:szCs w:val="24"/>
        </w:rPr>
        <w:t xml:space="preserve">be separated from the business and scheme members </w:t>
      </w:r>
      <w:r w:rsidR="000663B4">
        <w:rPr>
          <w:rFonts w:ascii="Arial" w:hAnsi="Arial" w:cs="Arial"/>
          <w:sz w:val="24"/>
          <w:szCs w:val="24"/>
        </w:rPr>
        <w:t>will</w:t>
      </w:r>
      <w:r w:rsidRPr="006C18DF">
        <w:rPr>
          <w:rFonts w:ascii="Arial" w:hAnsi="Arial" w:cs="Arial"/>
          <w:sz w:val="24"/>
          <w:szCs w:val="24"/>
        </w:rPr>
        <w:t xml:space="preserve"> be eligible for compensation from the Pension Protection Fund (PPF), however </w:t>
      </w:r>
      <w:r w:rsidR="006C18DF">
        <w:rPr>
          <w:rFonts w:ascii="Arial" w:hAnsi="Arial" w:cs="Arial"/>
          <w:sz w:val="24"/>
          <w:szCs w:val="24"/>
        </w:rPr>
        <w:t>t</w:t>
      </w:r>
      <w:r w:rsidRPr="006C18DF">
        <w:rPr>
          <w:rFonts w:ascii="Arial" w:hAnsi="Arial" w:cs="Arial"/>
          <w:sz w:val="24"/>
          <w:szCs w:val="24"/>
        </w:rPr>
        <w:t>he Trustees of the BSPS</w:t>
      </w:r>
      <w:r w:rsidR="00C902FF">
        <w:rPr>
          <w:rFonts w:ascii="Arial" w:hAnsi="Arial" w:cs="Arial"/>
          <w:sz w:val="24"/>
          <w:szCs w:val="24"/>
        </w:rPr>
        <w:t xml:space="preserve"> </w:t>
      </w:r>
      <w:r w:rsidRPr="006C18DF">
        <w:rPr>
          <w:rFonts w:ascii="Arial" w:hAnsi="Arial" w:cs="Arial"/>
          <w:sz w:val="24"/>
          <w:szCs w:val="24"/>
        </w:rPr>
        <w:t xml:space="preserve">believe that there will be sufficient funds available to pay </w:t>
      </w:r>
      <w:r w:rsidR="00FB63C8" w:rsidRPr="006C18DF">
        <w:rPr>
          <w:rFonts w:ascii="Arial" w:hAnsi="Arial" w:cs="Arial"/>
          <w:sz w:val="24"/>
          <w:szCs w:val="24"/>
        </w:rPr>
        <w:t>most</w:t>
      </w:r>
      <w:r w:rsidRPr="006C18DF">
        <w:rPr>
          <w:rFonts w:ascii="Arial" w:hAnsi="Arial" w:cs="Arial"/>
          <w:sz w:val="24"/>
          <w:szCs w:val="24"/>
        </w:rPr>
        <w:t xml:space="preserve"> members the same as</w:t>
      </w:r>
      <w:r w:rsidR="00312420">
        <w:rPr>
          <w:rFonts w:ascii="Arial" w:hAnsi="Arial" w:cs="Arial"/>
          <w:sz w:val="24"/>
          <w:szCs w:val="24"/>
        </w:rPr>
        <w:t>,</w:t>
      </w:r>
      <w:r w:rsidRPr="006C18DF">
        <w:rPr>
          <w:rFonts w:ascii="Arial" w:hAnsi="Arial" w:cs="Arial"/>
          <w:sz w:val="24"/>
          <w:szCs w:val="24"/>
        </w:rPr>
        <w:t xml:space="preserve"> or higher pensions than the PPF would pay in compensation, negating the need for the PPF to intervene.</w:t>
      </w:r>
      <w:r w:rsidR="006C18DF" w:rsidRPr="006C18DF">
        <w:rPr>
          <w:rFonts w:ascii="Arial" w:hAnsi="Arial" w:cs="Arial"/>
          <w:sz w:val="24"/>
          <w:szCs w:val="24"/>
        </w:rPr>
        <w:t xml:space="preserve">  </w:t>
      </w:r>
      <w:r w:rsidRPr="006C18DF">
        <w:rPr>
          <w:rFonts w:ascii="Arial" w:hAnsi="Arial" w:cs="Arial"/>
          <w:sz w:val="24"/>
          <w:szCs w:val="24"/>
        </w:rPr>
        <w:t>Although BSPS rules allow Trustees to reduce the</w:t>
      </w:r>
      <w:r w:rsidR="000663B4">
        <w:rPr>
          <w:rFonts w:ascii="Arial" w:hAnsi="Arial" w:cs="Arial"/>
          <w:sz w:val="24"/>
          <w:szCs w:val="24"/>
        </w:rPr>
        <w:t xml:space="preserve"> </w:t>
      </w:r>
      <w:r w:rsidRPr="006C18DF">
        <w:rPr>
          <w:rFonts w:ascii="Arial" w:hAnsi="Arial" w:cs="Arial"/>
          <w:sz w:val="24"/>
          <w:szCs w:val="24"/>
        </w:rPr>
        <w:t xml:space="preserve">level of pension paid, the Government restricts these rules by legislation </w:t>
      </w:r>
      <w:r w:rsidR="009C331D" w:rsidRPr="006C18DF">
        <w:rPr>
          <w:rFonts w:ascii="Arial" w:hAnsi="Arial" w:cs="Arial"/>
          <w:sz w:val="24"/>
          <w:szCs w:val="24"/>
        </w:rPr>
        <w:t>to</w:t>
      </w:r>
      <w:r w:rsidRPr="006C18DF">
        <w:rPr>
          <w:rFonts w:ascii="Arial" w:hAnsi="Arial" w:cs="Arial"/>
          <w:sz w:val="24"/>
          <w:szCs w:val="24"/>
        </w:rPr>
        <w:t xml:space="preserve"> protect scheme members.</w:t>
      </w:r>
      <w:r w:rsidR="006C18DF" w:rsidRPr="006C18DF">
        <w:rPr>
          <w:rFonts w:ascii="Arial" w:hAnsi="Arial" w:cs="Arial"/>
          <w:sz w:val="24"/>
          <w:szCs w:val="24"/>
        </w:rPr>
        <w:t xml:space="preserve">  </w:t>
      </w:r>
      <w:r w:rsidR="00C902FF">
        <w:rPr>
          <w:rFonts w:ascii="Arial" w:hAnsi="Arial" w:cs="Arial"/>
          <w:sz w:val="24"/>
          <w:szCs w:val="24"/>
        </w:rPr>
        <w:t>Therefor</w:t>
      </w:r>
      <w:r w:rsidRPr="006C18DF">
        <w:rPr>
          <w:rFonts w:ascii="Arial" w:hAnsi="Arial" w:cs="Arial"/>
          <w:sz w:val="24"/>
          <w:szCs w:val="24"/>
        </w:rPr>
        <w:t xml:space="preserve"> the Trustees together with Tata, have asked the Government to amend the legislation mean</w:t>
      </w:r>
      <w:r w:rsidR="00C902FF">
        <w:rPr>
          <w:rFonts w:ascii="Arial" w:hAnsi="Arial" w:cs="Arial"/>
          <w:sz w:val="24"/>
          <w:szCs w:val="24"/>
        </w:rPr>
        <w:t>ing</w:t>
      </w:r>
      <w:r w:rsidRPr="006C18DF">
        <w:rPr>
          <w:rFonts w:ascii="Arial" w:hAnsi="Arial" w:cs="Arial"/>
          <w:sz w:val="24"/>
          <w:szCs w:val="24"/>
        </w:rPr>
        <w:t xml:space="preserve"> Tata can change their Scheme rules without the need of consent from scheme </w:t>
      </w:r>
      <w:r w:rsidR="003A29C5" w:rsidRPr="006C18DF">
        <w:rPr>
          <w:rFonts w:ascii="Arial" w:hAnsi="Arial" w:cs="Arial"/>
          <w:sz w:val="24"/>
          <w:szCs w:val="24"/>
        </w:rPr>
        <w:t>m</w:t>
      </w:r>
      <w:r w:rsidR="00780C17">
        <w:rPr>
          <w:rFonts w:ascii="Arial" w:hAnsi="Arial" w:cs="Arial"/>
          <w:sz w:val="24"/>
          <w:szCs w:val="24"/>
        </w:rPr>
        <w:t xml:space="preserve">embers </w:t>
      </w:r>
      <w:sdt>
        <w:sdtPr>
          <w:rPr>
            <w:rFonts w:ascii="Arial" w:hAnsi="Arial" w:cs="Arial"/>
            <w:sz w:val="24"/>
            <w:szCs w:val="24"/>
          </w:rPr>
          <w:id w:val="320017347"/>
          <w:citation/>
        </w:sdtPr>
        <w:sdtContent>
          <w:r w:rsidRPr="006C18DF">
            <w:rPr>
              <w:rFonts w:ascii="Arial" w:hAnsi="Arial" w:cs="Arial"/>
              <w:sz w:val="24"/>
              <w:szCs w:val="24"/>
            </w:rPr>
            <w:fldChar w:fldCharType="begin"/>
          </w:r>
          <w:r w:rsidR="006C18DF">
            <w:rPr>
              <w:rFonts w:ascii="Arial" w:hAnsi="Arial" w:cs="Arial"/>
              <w:sz w:val="24"/>
              <w:szCs w:val="24"/>
            </w:rPr>
            <w:instrText xml:space="preserve">CITATION Bri16 \l 2057 </w:instrText>
          </w:r>
          <w:r w:rsidRPr="006C18DF">
            <w:rPr>
              <w:rFonts w:ascii="Arial" w:hAnsi="Arial" w:cs="Arial"/>
              <w:sz w:val="24"/>
              <w:szCs w:val="24"/>
            </w:rPr>
            <w:fldChar w:fldCharType="separate"/>
          </w:r>
          <w:r w:rsidR="00CD589A" w:rsidRPr="00CD589A">
            <w:rPr>
              <w:rFonts w:ascii="Arial" w:hAnsi="Arial" w:cs="Arial"/>
              <w:noProof/>
              <w:sz w:val="24"/>
              <w:szCs w:val="24"/>
            </w:rPr>
            <w:t>(BSP Scheme: Public consultation, 2016)</w:t>
          </w:r>
          <w:r w:rsidRPr="006C18DF">
            <w:rPr>
              <w:rFonts w:ascii="Arial" w:hAnsi="Arial" w:cs="Arial"/>
              <w:sz w:val="24"/>
              <w:szCs w:val="24"/>
            </w:rPr>
            <w:fldChar w:fldCharType="end"/>
          </w:r>
        </w:sdtContent>
      </w:sdt>
      <w:r w:rsidR="00780C17">
        <w:rPr>
          <w:rFonts w:ascii="Arial" w:hAnsi="Arial" w:cs="Arial"/>
          <w:sz w:val="24"/>
          <w:szCs w:val="24"/>
        </w:rPr>
        <w:t>.</w:t>
      </w:r>
    </w:p>
    <w:p w:rsidR="00AB13B5" w:rsidRDefault="00AB13B5" w:rsidP="006C18DF">
      <w:pPr>
        <w:pStyle w:val="NoSpacing"/>
        <w:spacing w:line="480" w:lineRule="auto"/>
        <w:jc w:val="both"/>
        <w:rPr>
          <w:rFonts w:ascii="Arial" w:hAnsi="Arial" w:cs="Arial"/>
          <w:sz w:val="24"/>
          <w:szCs w:val="24"/>
        </w:rPr>
      </w:pPr>
    </w:p>
    <w:p w:rsidR="00C940B7" w:rsidRDefault="00C940B7" w:rsidP="006C18DF">
      <w:pPr>
        <w:pStyle w:val="NoSpacing"/>
        <w:spacing w:line="480" w:lineRule="auto"/>
        <w:jc w:val="both"/>
        <w:rPr>
          <w:rFonts w:ascii="Arial" w:hAnsi="Arial" w:cs="Arial"/>
          <w:sz w:val="24"/>
          <w:szCs w:val="24"/>
        </w:rPr>
      </w:pPr>
    </w:p>
    <w:p w:rsidR="00C940B7" w:rsidRDefault="00C940B7" w:rsidP="006C18DF">
      <w:pPr>
        <w:pStyle w:val="NoSpacing"/>
        <w:spacing w:line="480" w:lineRule="auto"/>
        <w:jc w:val="both"/>
        <w:rPr>
          <w:rFonts w:ascii="Arial" w:hAnsi="Arial" w:cs="Arial"/>
          <w:sz w:val="24"/>
          <w:szCs w:val="24"/>
        </w:rPr>
      </w:pPr>
    </w:p>
    <w:p w:rsidR="00FD2BAA" w:rsidRDefault="00FD2BAA" w:rsidP="006C18DF">
      <w:pPr>
        <w:pStyle w:val="NoSpacing"/>
        <w:spacing w:line="480" w:lineRule="auto"/>
        <w:jc w:val="both"/>
        <w:rPr>
          <w:rFonts w:ascii="Arial" w:hAnsi="Arial" w:cs="Arial"/>
          <w:sz w:val="24"/>
          <w:szCs w:val="24"/>
        </w:rPr>
      </w:pPr>
    </w:p>
    <w:p w:rsidR="002C6512" w:rsidRDefault="003A29C5" w:rsidP="002C6512">
      <w:pPr>
        <w:spacing w:line="480" w:lineRule="auto"/>
        <w:rPr>
          <w:rFonts w:ascii="Arial" w:hAnsi="Arial" w:cs="Arial"/>
          <w:b/>
          <w:sz w:val="24"/>
          <w:szCs w:val="24"/>
        </w:rPr>
      </w:pPr>
      <w:r>
        <w:rPr>
          <w:rFonts w:ascii="Arial" w:hAnsi="Arial" w:cs="Arial"/>
          <w:b/>
          <w:sz w:val="24"/>
          <w:szCs w:val="24"/>
        </w:rPr>
        <w:lastRenderedPageBreak/>
        <w:t>5.</w:t>
      </w:r>
      <w:r w:rsidR="000C7ED1" w:rsidRPr="003A29C5">
        <w:rPr>
          <w:rFonts w:ascii="Arial" w:hAnsi="Arial" w:cs="Arial"/>
          <w:b/>
          <w:sz w:val="24"/>
          <w:szCs w:val="24"/>
        </w:rPr>
        <w:t xml:space="preserve">Impact of </w:t>
      </w:r>
      <w:r w:rsidR="00A84972" w:rsidRPr="003A29C5">
        <w:rPr>
          <w:rFonts w:ascii="Arial" w:hAnsi="Arial" w:cs="Arial"/>
          <w:b/>
          <w:sz w:val="24"/>
          <w:szCs w:val="24"/>
        </w:rPr>
        <w:t>BREXIT</w:t>
      </w:r>
      <w:r w:rsidR="000C7ED1" w:rsidRPr="003A29C5">
        <w:rPr>
          <w:rFonts w:ascii="Arial" w:hAnsi="Arial" w:cs="Arial"/>
          <w:b/>
          <w:sz w:val="24"/>
          <w:szCs w:val="24"/>
        </w:rPr>
        <w:t xml:space="preserve"> on UK Pensions</w:t>
      </w:r>
    </w:p>
    <w:p w:rsidR="003A29C5" w:rsidRPr="003A29C5" w:rsidRDefault="003A29C5" w:rsidP="002C6512">
      <w:pPr>
        <w:spacing w:line="480" w:lineRule="auto"/>
        <w:rPr>
          <w:rFonts w:ascii="Arial" w:hAnsi="Arial" w:cs="Arial"/>
          <w:sz w:val="24"/>
          <w:szCs w:val="24"/>
        </w:rPr>
      </w:pPr>
      <w:r w:rsidRPr="003A29C5">
        <w:rPr>
          <w:rFonts w:ascii="Arial" w:hAnsi="Arial" w:cs="Arial"/>
          <w:sz w:val="24"/>
          <w:szCs w:val="24"/>
        </w:rPr>
        <w:t xml:space="preserve">Historically, </w:t>
      </w:r>
      <w:r w:rsidR="00A52651">
        <w:rPr>
          <w:rFonts w:ascii="Arial" w:hAnsi="Arial" w:cs="Arial"/>
          <w:sz w:val="24"/>
          <w:szCs w:val="24"/>
        </w:rPr>
        <w:t>having been</w:t>
      </w:r>
      <w:r w:rsidRPr="003A29C5">
        <w:rPr>
          <w:rFonts w:ascii="Arial" w:hAnsi="Arial" w:cs="Arial"/>
          <w:sz w:val="24"/>
          <w:szCs w:val="24"/>
        </w:rPr>
        <w:t xml:space="preserve"> held in high esteem by other countries</w:t>
      </w:r>
      <w:r w:rsidR="00A52651">
        <w:rPr>
          <w:rFonts w:ascii="Arial" w:hAnsi="Arial" w:cs="Arial"/>
          <w:sz w:val="24"/>
          <w:szCs w:val="24"/>
        </w:rPr>
        <w:t xml:space="preserve"> with </w:t>
      </w:r>
      <w:r w:rsidRPr="003A29C5">
        <w:rPr>
          <w:rFonts w:ascii="Arial" w:hAnsi="Arial" w:cs="Arial"/>
          <w:sz w:val="24"/>
          <w:szCs w:val="24"/>
        </w:rPr>
        <w:t>well-financed private pension schemes and low social security expenditur</w:t>
      </w:r>
      <w:r w:rsidR="00312420">
        <w:rPr>
          <w:rFonts w:ascii="Arial" w:hAnsi="Arial" w:cs="Arial"/>
          <w:sz w:val="24"/>
          <w:szCs w:val="24"/>
        </w:rPr>
        <w:t>e</w:t>
      </w:r>
      <w:r w:rsidR="00A52651">
        <w:rPr>
          <w:rFonts w:ascii="Arial" w:hAnsi="Arial" w:cs="Arial"/>
          <w:sz w:val="24"/>
          <w:szCs w:val="24"/>
        </w:rPr>
        <w:t xml:space="preserve">, </w:t>
      </w:r>
      <w:r w:rsidRPr="003A29C5">
        <w:rPr>
          <w:rFonts w:ascii="Arial" w:hAnsi="Arial" w:cs="Arial"/>
          <w:sz w:val="24"/>
          <w:szCs w:val="24"/>
        </w:rPr>
        <w:t>Davies</w:t>
      </w:r>
      <w:r w:rsidR="00312420">
        <w:rPr>
          <w:rFonts w:ascii="Arial" w:hAnsi="Arial" w:cs="Arial"/>
          <w:sz w:val="24"/>
          <w:szCs w:val="24"/>
        </w:rPr>
        <w:t xml:space="preserve"> (2003)</w:t>
      </w:r>
      <w:r w:rsidRPr="003A29C5">
        <w:rPr>
          <w:rFonts w:ascii="Arial" w:hAnsi="Arial" w:cs="Arial"/>
          <w:sz w:val="24"/>
          <w:szCs w:val="24"/>
        </w:rPr>
        <w:t xml:space="preserve"> </w:t>
      </w:r>
      <w:r w:rsidR="00C902FF">
        <w:rPr>
          <w:rFonts w:ascii="Arial" w:hAnsi="Arial" w:cs="Arial"/>
          <w:sz w:val="24"/>
          <w:szCs w:val="24"/>
        </w:rPr>
        <w:t xml:space="preserve">agrees with </w:t>
      </w:r>
      <w:r w:rsidR="00895A2B">
        <w:rPr>
          <w:rFonts w:ascii="Arial" w:hAnsi="Arial" w:cs="Arial"/>
          <w:sz w:val="24"/>
          <w:szCs w:val="24"/>
        </w:rPr>
        <w:t xml:space="preserve">earlier </w:t>
      </w:r>
      <w:r w:rsidRPr="003A29C5">
        <w:rPr>
          <w:rFonts w:ascii="Arial" w:hAnsi="Arial" w:cs="Arial"/>
          <w:sz w:val="24"/>
          <w:szCs w:val="24"/>
        </w:rPr>
        <w:t>suggest</w:t>
      </w:r>
      <w:r w:rsidR="00895A2B">
        <w:rPr>
          <w:rFonts w:ascii="Arial" w:hAnsi="Arial" w:cs="Arial"/>
          <w:sz w:val="24"/>
          <w:szCs w:val="24"/>
        </w:rPr>
        <w:t>ion</w:t>
      </w:r>
      <w:r w:rsidR="00A52651">
        <w:rPr>
          <w:rFonts w:ascii="Arial" w:hAnsi="Arial" w:cs="Arial"/>
          <w:sz w:val="24"/>
          <w:szCs w:val="24"/>
        </w:rPr>
        <w:t>s</w:t>
      </w:r>
      <w:r w:rsidRPr="003A29C5">
        <w:rPr>
          <w:rFonts w:ascii="Arial" w:hAnsi="Arial" w:cs="Arial"/>
          <w:sz w:val="24"/>
          <w:szCs w:val="24"/>
        </w:rPr>
        <w:t xml:space="preserve"> that it was the continual underfunding and inadequate regulation of DB schemes</w:t>
      </w:r>
      <w:r w:rsidR="00895A2B">
        <w:rPr>
          <w:rFonts w:ascii="Arial" w:hAnsi="Arial" w:cs="Arial"/>
          <w:sz w:val="24"/>
          <w:szCs w:val="24"/>
        </w:rPr>
        <w:t xml:space="preserve">, </w:t>
      </w:r>
      <w:r w:rsidRPr="003A29C5">
        <w:rPr>
          <w:rFonts w:ascii="Arial" w:hAnsi="Arial" w:cs="Arial"/>
          <w:sz w:val="24"/>
          <w:szCs w:val="24"/>
        </w:rPr>
        <w:t xml:space="preserve">the change of  companies to </w:t>
      </w:r>
      <w:r w:rsidR="00C902FF">
        <w:rPr>
          <w:rFonts w:ascii="Arial" w:hAnsi="Arial" w:cs="Arial"/>
          <w:sz w:val="24"/>
          <w:szCs w:val="24"/>
        </w:rPr>
        <w:t>DC</w:t>
      </w:r>
      <w:r w:rsidRPr="003A29C5">
        <w:rPr>
          <w:rFonts w:ascii="Arial" w:hAnsi="Arial" w:cs="Arial"/>
          <w:sz w:val="24"/>
          <w:szCs w:val="24"/>
        </w:rPr>
        <w:t xml:space="preserve"> schemes </w:t>
      </w:r>
      <w:r w:rsidR="00A52651">
        <w:rPr>
          <w:rFonts w:ascii="Arial" w:hAnsi="Arial" w:cs="Arial"/>
          <w:sz w:val="24"/>
          <w:szCs w:val="24"/>
        </w:rPr>
        <w:t>(</w:t>
      </w:r>
      <w:r w:rsidRPr="003A29C5">
        <w:rPr>
          <w:rFonts w:ascii="Arial" w:hAnsi="Arial" w:cs="Arial"/>
          <w:sz w:val="24"/>
          <w:szCs w:val="24"/>
        </w:rPr>
        <w:t>mitiga</w:t>
      </w:r>
      <w:r w:rsidR="00C902FF">
        <w:rPr>
          <w:rFonts w:ascii="Arial" w:hAnsi="Arial" w:cs="Arial"/>
          <w:sz w:val="24"/>
          <w:szCs w:val="24"/>
        </w:rPr>
        <w:t>ting risk to the employer and reducing</w:t>
      </w:r>
      <w:r w:rsidRPr="003A29C5">
        <w:rPr>
          <w:rFonts w:ascii="Arial" w:hAnsi="Arial" w:cs="Arial"/>
          <w:sz w:val="24"/>
          <w:szCs w:val="24"/>
        </w:rPr>
        <w:t xml:space="preserve"> their</w:t>
      </w:r>
      <w:r w:rsidR="00A52651">
        <w:rPr>
          <w:rFonts w:ascii="Arial" w:hAnsi="Arial" w:cs="Arial"/>
          <w:sz w:val="24"/>
          <w:szCs w:val="24"/>
        </w:rPr>
        <w:t xml:space="preserve"> contribution)</w:t>
      </w:r>
      <w:r w:rsidRPr="003A29C5">
        <w:rPr>
          <w:rFonts w:ascii="Arial" w:hAnsi="Arial" w:cs="Arial"/>
          <w:sz w:val="24"/>
          <w:szCs w:val="24"/>
        </w:rPr>
        <w:t>; the mis</w:t>
      </w:r>
      <w:r w:rsidR="00223F38">
        <w:rPr>
          <w:rFonts w:ascii="Arial" w:hAnsi="Arial" w:cs="Arial"/>
          <w:sz w:val="24"/>
          <w:szCs w:val="24"/>
        </w:rPr>
        <w:t>s</w:t>
      </w:r>
      <w:r w:rsidRPr="003A29C5">
        <w:rPr>
          <w:rFonts w:ascii="Arial" w:hAnsi="Arial" w:cs="Arial"/>
          <w:sz w:val="24"/>
          <w:szCs w:val="24"/>
        </w:rPr>
        <w:t xml:space="preserve">-selling of personal pension schemes and the collapse of the Equitable Life Company that </w:t>
      </w:r>
      <w:r w:rsidR="00A52651">
        <w:rPr>
          <w:rFonts w:ascii="Arial" w:hAnsi="Arial" w:cs="Arial"/>
          <w:sz w:val="24"/>
          <w:szCs w:val="24"/>
        </w:rPr>
        <w:t>led to</w:t>
      </w:r>
      <w:r w:rsidRPr="003A29C5">
        <w:rPr>
          <w:rFonts w:ascii="Arial" w:hAnsi="Arial" w:cs="Arial"/>
          <w:sz w:val="24"/>
          <w:szCs w:val="24"/>
        </w:rPr>
        <w:t xml:space="preserve"> the decline </w:t>
      </w:r>
      <w:r w:rsidR="00A52651">
        <w:rPr>
          <w:rFonts w:ascii="Arial" w:hAnsi="Arial" w:cs="Arial"/>
          <w:sz w:val="24"/>
          <w:szCs w:val="24"/>
        </w:rPr>
        <w:t>of</w:t>
      </w:r>
      <w:r w:rsidRPr="003A29C5">
        <w:rPr>
          <w:rFonts w:ascii="Arial" w:hAnsi="Arial" w:cs="Arial"/>
          <w:sz w:val="24"/>
          <w:szCs w:val="24"/>
        </w:rPr>
        <w:t xml:space="preserve"> saving which affected the capital markets and ultimately </w:t>
      </w:r>
      <w:r w:rsidR="00C902FF">
        <w:rPr>
          <w:rFonts w:ascii="Arial" w:hAnsi="Arial" w:cs="Arial"/>
          <w:sz w:val="24"/>
          <w:szCs w:val="24"/>
        </w:rPr>
        <w:t xml:space="preserve"> the </w:t>
      </w:r>
      <w:r w:rsidRPr="003A29C5">
        <w:rPr>
          <w:rFonts w:ascii="Arial" w:hAnsi="Arial" w:cs="Arial"/>
          <w:sz w:val="24"/>
          <w:szCs w:val="24"/>
        </w:rPr>
        <w:t>current crisis situation.</w:t>
      </w:r>
    </w:p>
    <w:p w:rsidR="00312420" w:rsidRDefault="00BF277B" w:rsidP="00312420">
      <w:pPr>
        <w:pStyle w:val="NoSpacing"/>
        <w:spacing w:line="480" w:lineRule="auto"/>
        <w:jc w:val="both"/>
        <w:rPr>
          <w:rFonts w:ascii="Arial" w:hAnsi="Arial" w:cs="Arial"/>
          <w:sz w:val="24"/>
          <w:szCs w:val="24"/>
        </w:rPr>
      </w:pPr>
      <w:r>
        <w:rPr>
          <w:rFonts w:ascii="Arial" w:hAnsi="Arial" w:cs="Arial"/>
          <w:sz w:val="24"/>
          <w:szCs w:val="24"/>
        </w:rPr>
        <w:t xml:space="preserve">Clark &amp; Urwin (2010) claim that </w:t>
      </w:r>
      <w:r w:rsidR="003A29C5" w:rsidRPr="003A29C5">
        <w:rPr>
          <w:rFonts w:ascii="Arial" w:hAnsi="Arial" w:cs="Arial"/>
          <w:sz w:val="24"/>
          <w:szCs w:val="24"/>
        </w:rPr>
        <w:t>the inability of many pension funds to respond quickly to the 2008 credit crisis and subsequ</w:t>
      </w:r>
      <w:r w:rsidR="00312420">
        <w:rPr>
          <w:rFonts w:ascii="Arial" w:hAnsi="Arial" w:cs="Arial"/>
          <w:sz w:val="24"/>
          <w:szCs w:val="24"/>
        </w:rPr>
        <w:t>ent global recession</w:t>
      </w:r>
      <w:r w:rsidR="00A52651">
        <w:rPr>
          <w:rFonts w:ascii="Arial" w:hAnsi="Arial" w:cs="Arial"/>
          <w:sz w:val="24"/>
          <w:szCs w:val="24"/>
        </w:rPr>
        <w:t>,</w:t>
      </w:r>
      <w:r w:rsidR="00312420">
        <w:rPr>
          <w:rFonts w:ascii="Arial" w:hAnsi="Arial" w:cs="Arial"/>
          <w:sz w:val="24"/>
          <w:szCs w:val="24"/>
        </w:rPr>
        <w:t xml:space="preserve"> plus</w:t>
      </w:r>
      <w:r w:rsidR="003A29C5" w:rsidRPr="003A29C5">
        <w:rPr>
          <w:rFonts w:ascii="Arial" w:hAnsi="Arial" w:cs="Arial"/>
          <w:sz w:val="24"/>
          <w:szCs w:val="24"/>
        </w:rPr>
        <w:t xml:space="preserve"> significant failures of corporate governance</w:t>
      </w:r>
      <w:r>
        <w:rPr>
          <w:rFonts w:ascii="Arial" w:hAnsi="Arial" w:cs="Arial"/>
          <w:sz w:val="24"/>
          <w:szCs w:val="24"/>
        </w:rPr>
        <w:t>,</w:t>
      </w:r>
      <w:r w:rsidR="003A29C5" w:rsidRPr="003A29C5">
        <w:rPr>
          <w:rFonts w:ascii="Arial" w:hAnsi="Arial" w:cs="Arial"/>
          <w:sz w:val="24"/>
          <w:szCs w:val="24"/>
        </w:rPr>
        <w:t xml:space="preserve"> will imp</w:t>
      </w:r>
      <w:r w:rsidR="00312420">
        <w:rPr>
          <w:rFonts w:ascii="Arial" w:hAnsi="Arial" w:cs="Arial"/>
          <w:sz w:val="24"/>
          <w:szCs w:val="24"/>
        </w:rPr>
        <w:t>act</w:t>
      </w:r>
      <w:r>
        <w:rPr>
          <w:rFonts w:ascii="Arial" w:hAnsi="Arial" w:cs="Arial"/>
          <w:sz w:val="24"/>
          <w:szCs w:val="24"/>
        </w:rPr>
        <w:t xml:space="preserve"> hugely</w:t>
      </w:r>
      <w:r w:rsidR="00312420">
        <w:rPr>
          <w:rFonts w:ascii="Arial" w:hAnsi="Arial" w:cs="Arial"/>
          <w:sz w:val="24"/>
          <w:szCs w:val="24"/>
        </w:rPr>
        <w:t xml:space="preserve"> </w:t>
      </w:r>
      <w:r w:rsidR="00895A2B">
        <w:rPr>
          <w:rFonts w:ascii="Arial" w:hAnsi="Arial" w:cs="Arial"/>
          <w:sz w:val="24"/>
          <w:szCs w:val="24"/>
        </w:rPr>
        <w:t xml:space="preserve">on future </w:t>
      </w:r>
      <w:r w:rsidR="00312420">
        <w:rPr>
          <w:rFonts w:ascii="Arial" w:hAnsi="Arial" w:cs="Arial"/>
          <w:sz w:val="24"/>
          <w:szCs w:val="24"/>
        </w:rPr>
        <w:t>generations</w:t>
      </w:r>
      <w:r w:rsidR="00895A2B">
        <w:rPr>
          <w:rFonts w:ascii="Arial" w:hAnsi="Arial" w:cs="Arial"/>
          <w:sz w:val="24"/>
          <w:szCs w:val="24"/>
        </w:rPr>
        <w:t>.</w:t>
      </w:r>
      <w:r>
        <w:rPr>
          <w:rFonts w:ascii="Arial" w:hAnsi="Arial" w:cs="Arial"/>
          <w:sz w:val="24"/>
          <w:szCs w:val="24"/>
        </w:rPr>
        <w:t xml:space="preserve">  They suggest</w:t>
      </w:r>
      <w:r w:rsidR="003A29C5" w:rsidRPr="003A29C5">
        <w:rPr>
          <w:rFonts w:ascii="Arial" w:hAnsi="Arial" w:cs="Arial"/>
          <w:sz w:val="24"/>
          <w:szCs w:val="24"/>
        </w:rPr>
        <w:t xml:space="preserve"> governance practices evolve organically</w:t>
      </w:r>
      <w:r w:rsidR="00312420">
        <w:rPr>
          <w:rFonts w:ascii="Arial" w:hAnsi="Arial" w:cs="Arial"/>
          <w:sz w:val="24"/>
          <w:szCs w:val="24"/>
        </w:rPr>
        <w:t xml:space="preserve"> </w:t>
      </w:r>
      <w:r w:rsidR="003A29C5" w:rsidRPr="003A29C5">
        <w:rPr>
          <w:rFonts w:ascii="Arial" w:hAnsi="Arial" w:cs="Arial"/>
          <w:sz w:val="24"/>
          <w:szCs w:val="24"/>
        </w:rPr>
        <w:t xml:space="preserve">rather than change abruptly and </w:t>
      </w:r>
      <w:r w:rsidR="00A52651">
        <w:rPr>
          <w:rFonts w:ascii="Arial" w:hAnsi="Arial" w:cs="Arial"/>
          <w:sz w:val="24"/>
          <w:szCs w:val="24"/>
        </w:rPr>
        <w:t>during</w:t>
      </w:r>
      <w:r>
        <w:rPr>
          <w:rFonts w:ascii="Arial" w:hAnsi="Arial" w:cs="Arial"/>
          <w:sz w:val="24"/>
          <w:szCs w:val="24"/>
        </w:rPr>
        <w:t xml:space="preserve"> 2008, </w:t>
      </w:r>
      <w:r w:rsidR="003A29C5" w:rsidRPr="003A29C5">
        <w:rPr>
          <w:rFonts w:ascii="Arial" w:hAnsi="Arial" w:cs="Arial"/>
          <w:sz w:val="24"/>
          <w:szCs w:val="24"/>
        </w:rPr>
        <w:t>many pension funds were ‘constrained by the limits of their expertise’,</w:t>
      </w:r>
      <w:r w:rsidR="00895A2B">
        <w:rPr>
          <w:rFonts w:ascii="Arial" w:hAnsi="Arial" w:cs="Arial"/>
          <w:sz w:val="24"/>
          <w:szCs w:val="24"/>
        </w:rPr>
        <w:t xml:space="preserve"> with</w:t>
      </w:r>
      <w:r w:rsidR="003A29C5" w:rsidRPr="003A29C5">
        <w:rPr>
          <w:rFonts w:ascii="Arial" w:hAnsi="Arial" w:cs="Arial"/>
          <w:sz w:val="24"/>
          <w:szCs w:val="24"/>
        </w:rPr>
        <w:t xml:space="preserve"> insufficient knowledge</w:t>
      </w:r>
      <w:r w:rsidR="00895A2B">
        <w:rPr>
          <w:rFonts w:ascii="Arial" w:hAnsi="Arial" w:cs="Arial"/>
          <w:sz w:val="24"/>
          <w:szCs w:val="24"/>
        </w:rPr>
        <w:t xml:space="preserve"> </w:t>
      </w:r>
      <w:r w:rsidR="00A52651">
        <w:rPr>
          <w:rFonts w:ascii="Arial" w:hAnsi="Arial" w:cs="Arial"/>
          <w:sz w:val="24"/>
          <w:szCs w:val="24"/>
        </w:rPr>
        <w:t xml:space="preserve">within the company leading to </w:t>
      </w:r>
      <w:r>
        <w:rPr>
          <w:rFonts w:ascii="Arial" w:hAnsi="Arial" w:cs="Arial"/>
          <w:sz w:val="24"/>
          <w:szCs w:val="24"/>
        </w:rPr>
        <w:t>in</w:t>
      </w:r>
      <w:r w:rsidR="003A29C5" w:rsidRPr="003A29C5">
        <w:rPr>
          <w:rFonts w:ascii="Arial" w:hAnsi="Arial" w:cs="Arial"/>
          <w:sz w:val="24"/>
          <w:szCs w:val="24"/>
        </w:rPr>
        <w:t>effective judgments</w:t>
      </w:r>
      <w:r>
        <w:rPr>
          <w:rFonts w:ascii="Arial" w:hAnsi="Arial" w:cs="Arial"/>
          <w:sz w:val="24"/>
          <w:szCs w:val="24"/>
        </w:rPr>
        <w:t xml:space="preserve">, meaning companies couldn’t </w:t>
      </w:r>
      <w:r w:rsidR="003A29C5" w:rsidRPr="003A29C5">
        <w:rPr>
          <w:rFonts w:ascii="Arial" w:hAnsi="Arial" w:cs="Arial"/>
          <w:sz w:val="24"/>
          <w:szCs w:val="24"/>
        </w:rPr>
        <w:t xml:space="preserve">trade out of the </w:t>
      </w:r>
      <w:r w:rsidR="00FB63C8" w:rsidRPr="003A29C5">
        <w:rPr>
          <w:rFonts w:ascii="Arial" w:hAnsi="Arial" w:cs="Arial"/>
          <w:sz w:val="24"/>
          <w:szCs w:val="24"/>
        </w:rPr>
        <w:t>ever-deepening</w:t>
      </w:r>
      <w:r w:rsidR="003A29C5" w:rsidRPr="003A29C5">
        <w:rPr>
          <w:rFonts w:ascii="Arial" w:hAnsi="Arial" w:cs="Arial"/>
          <w:sz w:val="24"/>
          <w:szCs w:val="24"/>
        </w:rPr>
        <w:t xml:space="preserve"> crisis. </w:t>
      </w:r>
      <w:r>
        <w:rPr>
          <w:rFonts w:ascii="Arial" w:hAnsi="Arial" w:cs="Arial"/>
          <w:sz w:val="24"/>
          <w:szCs w:val="24"/>
        </w:rPr>
        <w:t>Clark &amp; Urwin</w:t>
      </w:r>
      <w:r w:rsidR="00895A2B">
        <w:rPr>
          <w:rFonts w:ascii="Arial" w:hAnsi="Arial" w:cs="Arial"/>
          <w:sz w:val="24"/>
          <w:szCs w:val="24"/>
        </w:rPr>
        <w:t xml:space="preserve"> </w:t>
      </w:r>
      <w:r w:rsidR="007F7FCB">
        <w:rPr>
          <w:rFonts w:ascii="Arial" w:hAnsi="Arial" w:cs="Arial"/>
          <w:sz w:val="24"/>
          <w:szCs w:val="24"/>
        </w:rPr>
        <w:t xml:space="preserve">also </w:t>
      </w:r>
      <w:r w:rsidR="00895A2B" w:rsidRPr="00895A2B">
        <w:rPr>
          <w:rFonts w:ascii="Arial" w:hAnsi="Arial" w:cs="Arial"/>
          <w:sz w:val="24"/>
          <w:szCs w:val="24"/>
        </w:rPr>
        <w:t xml:space="preserve">discovered there was a disconnect between trustees not sufficiently examining the investment process due to time constraints; </w:t>
      </w:r>
      <w:r>
        <w:rPr>
          <w:rFonts w:ascii="Arial" w:hAnsi="Arial" w:cs="Arial"/>
          <w:sz w:val="24"/>
          <w:szCs w:val="24"/>
        </w:rPr>
        <w:t xml:space="preserve">a lack of </w:t>
      </w:r>
      <w:r w:rsidR="00895A2B" w:rsidRPr="00895A2B">
        <w:rPr>
          <w:rFonts w:ascii="Arial" w:hAnsi="Arial" w:cs="Arial"/>
          <w:sz w:val="24"/>
          <w:szCs w:val="24"/>
        </w:rPr>
        <w:t>trustee knowledge,</w:t>
      </w:r>
      <w:r>
        <w:rPr>
          <w:rFonts w:ascii="Arial" w:hAnsi="Arial" w:cs="Arial"/>
          <w:sz w:val="24"/>
          <w:szCs w:val="24"/>
        </w:rPr>
        <w:t xml:space="preserve"> </w:t>
      </w:r>
      <w:r w:rsidR="00895A2B" w:rsidRPr="00895A2B">
        <w:rPr>
          <w:rFonts w:ascii="Arial" w:hAnsi="Arial" w:cs="Arial"/>
          <w:sz w:val="24"/>
          <w:szCs w:val="24"/>
        </w:rPr>
        <w:t>qualifications</w:t>
      </w:r>
      <w:r>
        <w:rPr>
          <w:rFonts w:ascii="Arial" w:hAnsi="Arial" w:cs="Arial"/>
          <w:sz w:val="24"/>
          <w:szCs w:val="24"/>
        </w:rPr>
        <w:t xml:space="preserve"> and</w:t>
      </w:r>
      <w:r w:rsidR="00895A2B" w:rsidRPr="00895A2B">
        <w:rPr>
          <w:rFonts w:ascii="Arial" w:hAnsi="Arial" w:cs="Arial"/>
          <w:sz w:val="24"/>
          <w:szCs w:val="24"/>
        </w:rPr>
        <w:t xml:space="preserve"> industry sp</w:t>
      </w:r>
      <w:r>
        <w:rPr>
          <w:rFonts w:ascii="Arial" w:hAnsi="Arial" w:cs="Arial"/>
          <w:sz w:val="24"/>
          <w:szCs w:val="24"/>
        </w:rPr>
        <w:t xml:space="preserve">ecific expertise and finally, </w:t>
      </w:r>
      <w:r w:rsidR="00895A2B" w:rsidRPr="00895A2B">
        <w:rPr>
          <w:rFonts w:ascii="Arial" w:hAnsi="Arial" w:cs="Arial"/>
          <w:sz w:val="24"/>
          <w:szCs w:val="24"/>
        </w:rPr>
        <w:t>colleague</w:t>
      </w:r>
      <w:r>
        <w:rPr>
          <w:rFonts w:ascii="Arial" w:hAnsi="Arial" w:cs="Arial"/>
          <w:sz w:val="24"/>
          <w:szCs w:val="24"/>
        </w:rPr>
        <w:t xml:space="preserve"> inability to</w:t>
      </w:r>
      <w:r w:rsidR="00895A2B" w:rsidRPr="00895A2B">
        <w:rPr>
          <w:rFonts w:ascii="Arial" w:hAnsi="Arial" w:cs="Arial"/>
          <w:sz w:val="24"/>
          <w:szCs w:val="24"/>
        </w:rPr>
        <w:t xml:space="preserve"> agree responsibility for actions.</w:t>
      </w:r>
      <w:r>
        <w:rPr>
          <w:rFonts w:ascii="Arial" w:hAnsi="Arial" w:cs="Arial"/>
          <w:sz w:val="24"/>
          <w:szCs w:val="24"/>
        </w:rPr>
        <w:t xml:space="preserve">  They claim that h</w:t>
      </w:r>
      <w:r w:rsidR="003A29C5" w:rsidRPr="003A29C5">
        <w:rPr>
          <w:rFonts w:ascii="Arial" w:hAnsi="Arial" w:cs="Arial"/>
          <w:sz w:val="24"/>
          <w:szCs w:val="24"/>
        </w:rPr>
        <w:t>aving the time to benchmark fund performance against</w:t>
      </w:r>
      <w:r w:rsidR="00312420">
        <w:rPr>
          <w:rFonts w:ascii="Arial" w:hAnsi="Arial" w:cs="Arial"/>
          <w:sz w:val="24"/>
          <w:szCs w:val="24"/>
        </w:rPr>
        <w:t xml:space="preserve"> </w:t>
      </w:r>
      <w:r w:rsidR="003A29C5" w:rsidRPr="003A29C5">
        <w:rPr>
          <w:rFonts w:ascii="Arial" w:hAnsi="Arial" w:cs="Arial"/>
          <w:sz w:val="24"/>
          <w:szCs w:val="24"/>
        </w:rPr>
        <w:t>competitors and current market trends; invest time spent with service providers and independent industry experts and to implement collective commitment</w:t>
      </w:r>
      <w:r w:rsidR="00312420">
        <w:rPr>
          <w:rFonts w:ascii="Arial" w:hAnsi="Arial" w:cs="Arial"/>
          <w:sz w:val="24"/>
          <w:szCs w:val="24"/>
        </w:rPr>
        <w:t xml:space="preserve"> b</w:t>
      </w:r>
      <w:r w:rsidR="003A29C5" w:rsidRPr="003A29C5">
        <w:rPr>
          <w:rFonts w:ascii="Arial" w:hAnsi="Arial" w:cs="Arial"/>
          <w:sz w:val="24"/>
          <w:szCs w:val="24"/>
        </w:rPr>
        <w:t>y</w:t>
      </w:r>
      <w:r w:rsidR="00312420">
        <w:rPr>
          <w:rFonts w:ascii="Arial" w:hAnsi="Arial" w:cs="Arial"/>
          <w:sz w:val="24"/>
          <w:szCs w:val="24"/>
        </w:rPr>
        <w:t xml:space="preserve"> </w:t>
      </w:r>
      <w:r w:rsidR="003A29C5" w:rsidRPr="003A29C5">
        <w:rPr>
          <w:rFonts w:ascii="Arial" w:hAnsi="Arial" w:cs="Arial"/>
          <w:sz w:val="24"/>
          <w:szCs w:val="24"/>
        </w:rPr>
        <w:t>ensuring human resources are focused on adhering to the regulations of the governing body</w:t>
      </w:r>
      <w:r>
        <w:rPr>
          <w:rFonts w:ascii="Arial" w:hAnsi="Arial" w:cs="Arial"/>
          <w:sz w:val="24"/>
          <w:szCs w:val="24"/>
        </w:rPr>
        <w:t xml:space="preserve"> would alleviate these issues</w:t>
      </w:r>
      <w:r w:rsidR="003A29C5" w:rsidRPr="003A29C5">
        <w:rPr>
          <w:rFonts w:ascii="Arial" w:hAnsi="Arial" w:cs="Arial"/>
          <w:sz w:val="24"/>
          <w:szCs w:val="24"/>
        </w:rPr>
        <w:t xml:space="preserve">.  </w:t>
      </w:r>
    </w:p>
    <w:p w:rsidR="00F42E60" w:rsidRPr="00312420" w:rsidRDefault="00F42E60" w:rsidP="00312420">
      <w:pPr>
        <w:pStyle w:val="NoSpacing"/>
        <w:spacing w:line="480" w:lineRule="auto"/>
        <w:jc w:val="both"/>
        <w:rPr>
          <w:rFonts w:ascii="Arial" w:hAnsi="Arial" w:cs="Arial"/>
          <w:sz w:val="24"/>
          <w:szCs w:val="24"/>
        </w:rPr>
      </w:pPr>
      <w:r w:rsidRPr="00312420">
        <w:rPr>
          <w:rFonts w:ascii="Arial" w:hAnsi="Arial" w:cs="Arial"/>
          <w:sz w:val="24"/>
          <w:szCs w:val="24"/>
        </w:rPr>
        <w:lastRenderedPageBreak/>
        <w:t xml:space="preserve">It must be noted that UK pension funds have a lower exposure to UK markets than </w:t>
      </w:r>
      <w:r w:rsidR="00C902FF">
        <w:rPr>
          <w:rFonts w:ascii="Arial" w:hAnsi="Arial" w:cs="Arial"/>
          <w:sz w:val="24"/>
          <w:szCs w:val="24"/>
        </w:rPr>
        <w:t>many</w:t>
      </w:r>
      <w:r w:rsidRPr="00312420">
        <w:rPr>
          <w:rFonts w:ascii="Arial" w:hAnsi="Arial" w:cs="Arial"/>
          <w:sz w:val="24"/>
          <w:szCs w:val="24"/>
        </w:rPr>
        <w:t xml:space="preserve"> </w:t>
      </w:r>
      <w:r w:rsidR="00780C17" w:rsidRPr="00312420">
        <w:rPr>
          <w:rFonts w:ascii="Arial" w:hAnsi="Arial" w:cs="Arial"/>
          <w:sz w:val="24"/>
          <w:szCs w:val="24"/>
        </w:rPr>
        <w:t>realize</w:t>
      </w:r>
      <w:r w:rsidRPr="00312420">
        <w:rPr>
          <w:rFonts w:ascii="Arial" w:hAnsi="Arial" w:cs="Arial"/>
          <w:sz w:val="24"/>
          <w:szCs w:val="24"/>
        </w:rPr>
        <w:t xml:space="preserve">.  When Fund Managers set up portfolios, they ensure they are generally diverse, with investments spread globally. This clever </w:t>
      </w:r>
      <w:r w:rsidR="001A2776" w:rsidRPr="00312420">
        <w:rPr>
          <w:rFonts w:ascii="Arial" w:hAnsi="Arial" w:cs="Arial"/>
          <w:sz w:val="24"/>
          <w:szCs w:val="24"/>
        </w:rPr>
        <w:t>‘de-risking’ strategy</w:t>
      </w:r>
      <w:r w:rsidRPr="00312420">
        <w:rPr>
          <w:rFonts w:ascii="Arial" w:hAnsi="Arial" w:cs="Arial"/>
          <w:sz w:val="24"/>
          <w:szCs w:val="24"/>
        </w:rPr>
        <w:t xml:space="preserve"> diminishes Brexit’s importance by itself. In the short term, schemes with overseas investment instruments generally benefit when the sterling is in decline,</w:t>
      </w:r>
      <w:r w:rsidR="000C7ED1" w:rsidRPr="00312420">
        <w:rPr>
          <w:rFonts w:ascii="Arial" w:hAnsi="Arial" w:cs="Arial"/>
          <w:sz w:val="24"/>
          <w:szCs w:val="24"/>
        </w:rPr>
        <w:t xml:space="preserve"> </w:t>
      </w:r>
      <w:r w:rsidR="004406C2" w:rsidRPr="00312420">
        <w:rPr>
          <w:rFonts w:ascii="Arial" w:hAnsi="Arial" w:cs="Arial"/>
          <w:sz w:val="24"/>
          <w:szCs w:val="24"/>
        </w:rPr>
        <w:t>which could be attributed to a decline in portfolio investment within UK companies, together with less inward capital investment due to the loss of the Single Market</w:t>
      </w:r>
      <w:r w:rsidR="007652FE" w:rsidRPr="00312420">
        <w:rPr>
          <w:rFonts w:ascii="Arial" w:hAnsi="Arial" w:cs="Arial"/>
          <w:sz w:val="24"/>
          <w:szCs w:val="24"/>
        </w:rPr>
        <w:t xml:space="preserve">, </w:t>
      </w:r>
      <w:sdt>
        <w:sdtPr>
          <w:rPr>
            <w:rFonts w:ascii="Arial" w:hAnsi="Arial" w:cs="Arial"/>
            <w:sz w:val="24"/>
            <w:szCs w:val="24"/>
          </w:rPr>
          <w:id w:val="-1079362286"/>
          <w:citation/>
        </w:sdtPr>
        <w:sdtContent>
          <w:r w:rsidR="007652FE" w:rsidRPr="00312420">
            <w:rPr>
              <w:rFonts w:ascii="Arial" w:hAnsi="Arial" w:cs="Arial"/>
              <w:sz w:val="24"/>
              <w:szCs w:val="24"/>
            </w:rPr>
            <w:fldChar w:fldCharType="begin"/>
          </w:r>
          <w:r w:rsidR="007652FE" w:rsidRPr="00312420">
            <w:rPr>
              <w:rFonts w:ascii="Arial" w:hAnsi="Arial" w:cs="Arial"/>
              <w:sz w:val="24"/>
              <w:szCs w:val="24"/>
            </w:rPr>
            <w:instrText xml:space="preserve"> CITATION Con13 \l 2057 </w:instrText>
          </w:r>
          <w:r w:rsidR="007652FE" w:rsidRPr="00312420">
            <w:rPr>
              <w:rFonts w:ascii="Arial" w:hAnsi="Arial" w:cs="Arial"/>
              <w:sz w:val="24"/>
              <w:szCs w:val="24"/>
            </w:rPr>
            <w:fldChar w:fldCharType="separate"/>
          </w:r>
          <w:r w:rsidR="00CD589A" w:rsidRPr="00CD589A">
            <w:rPr>
              <w:rFonts w:ascii="Arial" w:hAnsi="Arial" w:cs="Arial"/>
              <w:noProof/>
              <w:sz w:val="24"/>
              <w:szCs w:val="24"/>
            </w:rPr>
            <w:t>(Conen, 2013)</w:t>
          </w:r>
          <w:r w:rsidR="007652FE" w:rsidRPr="00312420">
            <w:rPr>
              <w:rFonts w:ascii="Arial" w:hAnsi="Arial" w:cs="Arial"/>
              <w:sz w:val="24"/>
              <w:szCs w:val="24"/>
            </w:rPr>
            <w:fldChar w:fldCharType="end"/>
          </w:r>
        </w:sdtContent>
      </w:sdt>
      <w:r w:rsidR="007652FE" w:rsidRPr="00312420">
        <w:rPr>
          <w:rFonts w:ascii="Arial" w:hAnsi="Arial" w:cs="Arial"/>
          <w:sz w:val="24"/>
          <w:szCs w:val="24"/>
        </w:rPr>
        <w:t>;</w:t>
      </w:r>
      <w:r w:rsidRPr="00312420">
        <w:rPr>
          <w:rFonts w:ascii="Arial" w:hAnsi="Arial" w:cs="Arial"/>
          <w:sz w:val="24"/>
          <w:szCs w:val="24"/>
        </w:rPr>
        <w:t xml:space="preserve"> although</w:t>
      </w:r>
      <w:r w:rsidR="000C7ED1" w:rsidRPr="00312420">
        <w:rPr>
          <w:rFonts w:ascii="Arial" w:hAnsi="Arial" w:cs="Arial"/>
          <w:sz w:val="24"/>
          <w:szCs w:val="24"/>
        </w:rPr>
        <w:t xml:space="preserve"> government bonds </w:t>
      </w:r>
      <w:r w:rsidRPr="00312420">
        <w:rPr>
          <w:rFonts w:ascii="Arial" w:hAnsi="Arial" w:cs="Arial"/>
          <w:sz w:val="24"/>
          <w:szCs w:val="24"/>
        </w:rPr>
        <w:t>always considered to be secure investments</w:t>
      </w:r>
      <w:r w:rsidR="000C7ED1" w:rsidRPr="00312420">
        <w:rPr>
          <w:rFonts w:ascii="Arial" w:hAnsi="Arial" w:cs="Arial"/>
          <w:sz w:val="24"/>
          <w:szCs w:val="24"/>
        </w:rPr>
        <w:t xml:space="preserve"> </w:t>
      </w:r>
      <w:r w:rsidR="007652FE" w:rsidRPr="00312420">
        <w:rPr>
          <w:rFonts w:ascii="Arial" w:hAnsi="Arial" w:cs="Arial"/>
          <w:sz w:val="24"/>
          <w:szCs w:val="24"/>
        </w:rPr>
        <w:t>–</w:t>
      </w:r>
      <w:r w:rsidR="00C902FF">
        <w:rPr>
          <w:rFonts w:ascii="Arial" w:hAnsi="Arial" w:cs="Arial"/>
          <w:sz w:val="24"/>
          <w:szCs w:val="24"/>
        </w:rPr>
        <w:t xml:space="preserve"> they</w:t>
      </w:r>
      <w:r w:rsidRPr="00312420">
        <w:rPr>
          <w:rFonts w:ascii="Arial" w:hAnsi="Arial" w:cs="Arial"/>
          <w:sz w:val="24"/>
          <w:szCs w:val="24"/>
        </w:rPr>
        <w:t xml:space="preserve"> can fluctuate either way, making it costly to purchase a pension at retirement</w:t>
      </w:r>
      <w:r w:rsidR="00C902FF">
        <w:rPr>
          <w:rFonts w:ascii="Arial" w:hAnsi="Arial" w:cs="Arial"/>
          <w:sz w:val="24"/>
          <w:szCs w:val="24"/>
        </w:rPr>
        <w:t xml:space="preserve"> and </w:t>
      </w:r>
      <w:r w:rsidRPr="00312420">
        <w:rPr>
          <w:rFonts w:ascii="Arial" w:hAnsi="Arial" w:cs="Arial"/>
          <w:sz w:val="24"/>
          <w:szCs w:val="24"/>
        </w:rPr>
        <w:t>conversely</w:t>
      </w:r>
      <w:r w:rsidR="006362E8">
        <w:rPr>
          <w:rFonts w:ascii="Arial" w:hAnsi="Arial" w:cs="Arial"/>
          <w:sz w:val="24"/>
          <w:szCs w:val="24"/>
        </w:rPr>
        <w:t>,</w:t>
      </w:r>
      <w:r w:rsidRPr="00312420">
        <w:rPr>
          <w:rFonts w:ascii="Arial" w:hAnsi="Arial" w:cs="Arial"/>
          <w:sz w:val="24"/>
          <w:szCs w:val="24"/>
        </w:rPr>
        <w:t xml:space="preserve"> </w:t>
      </w:r>
      <w:r w:rsidR="00C902FF">
        <w:rPr>
          <w:rFonts w:ascii="Arial" w:hAnsi="Arial" w:cs="Arial"/>
          <w:sz w:val="24"/>
          <w:szCs w:val="24"/>
        </w:rPr>
        <w:t>increasing</w:t>
      </w:r>
      <w:r w:rsidRPr="00312420">
        <w:rPr>
          <w:rFonts w:ascii="Arial" w:hAnsi="Arial" w:cs="Arial"/>
          <w:sz w:val="24"/>
          <w:szCs w:val="24"/>
        </w:rPr>
        <w:t xml:space="preserve"> in</w:t>
      </w:r>
      <w:r w:rsidR="007652FE" w:rsidRPr="00312420">
        <w:rPr>
          <w:rFonts w:ascii="Arial" w:hAnsi="Arial" w:cs="Arial"/>
          <w:sz w:val="24"/>
          <w:szCs w:val="24"/>
        </w:rPr>
        <w:t xml:space="preserve"> </w:t>
      </w:r>
      <w:r w:rsidR="00780C17">
        <w:rPr>
          <w:rFonts w:ascii="Arial" w:hAnsi="Arial" w:cs="Arial"/>
          <w:sz w:val="24"/>
          <w:szCs w:val="24"/>
        </w:rPr>
        <w:t>value</w:t>
      </w:r>
      <w:r w:rsidR="00312420" w:rsidRPr="00312420">
        <w:rPr>
          <w:rFonts w:ascii="Arial" w:hAnsi="Arial" w:cs="Arial"/>
          <w:sz w:val="24"/>
          <w:szCs w:val="24"/>
        </w:rPr>
        <w:t xml:space="preserve"> </w:t>
      </w:r>
      <w:sdt>
        <w:sdtPr>
          <w:rPr>
            <w:rFonts w:ascii="Arial" w:hAnsi="Arial" w:cs="Arial"/>
            <w:sz w:val="24"/>
            <w:szCs w:val="24"/>
          </w:rPr>
          <w:id w:val="-1817101121"/>
          <w:citation/>
        </w:sdtPr>
        <w:sdtContent>
          <w:r w:rsidR="001A2776" w:rsidRPr="00312420">
            <w:rPr>
              <w:rFonts w:ascii="Arial" w:hAnsi="Arial" w:cs="Arial"/>
              <w:sz w:val="24"/>
              <w:szCs w:val="24"/>
            </w:rPr>
            <w:fldChar w:fldCharType="begin"/>
          </w:r>
          <w:r w:rsidR="001A2776" w:rsidRPr="00312420">
            <w:rPr>
              <w:rFonts w:ascii="Arial" w:hAnsi="Arial" w:cs="Arial"/>
              <w:sz w:val="24"/>
              <w:szCs w:val="24"/>
            </w:rPr>
            <w:instrText xml:space="preserve"> CITATION McC16 \l 2057 </w:instrText>
          </w:r>
          <w:r w:rsidR="001A2776" w:rsidRPr="00312420">
            <w:rPr>
              <w:rFonts w:ascii="Arial" w:hAnsi="Arial" w:cs="Arial"/>
              <w:sz w:val="24"/>
              <w:szCs w:val="24"/>
            </w:rPr>
            <w:fldChar w:fldCharType="separate"/>
          </w:r>
          <w:r w:rsidR="00CD589A" w:rsidRPr="00CD589A">
            <w:rPr>
              <w:rFonts w:ascii="Arial" w:hAnsi="Arial" w:cs="Arial"/>
              <w:noProof/>
              <w:sz w:val="24"/>
              <w:szCs w:val="24"/>
            </w:rPr>
            <w:t>(McClymont, 2016)</w:t>
          </w:r>
          <w:r w:rsidR="001A2776" w:rsidRPr="00312420">
            <w:rPr>
              <w:rFonts w:ascii="Arial" w:hAnsi="Arial" w:cs="Arial"/>
              <w:sz w:val="24"/>
              <w:szCs w:val="24"/>
            </w:rPr>
            <w:fldChar w:fldCharType="end"/>
          </w:r>
        </w:sdtContent>
      </w:sdt>
      <w:r w:rsidR="00780C17">
        <w:rPr>
          <w:rFonts w:ascii="Arial" w:hAnsi="Arial" w:cs="Arial"/>
          <w:sz w:val="24"/>
          <w:szCs w:val="24"/>
        </w:rPr>
        <w:t>.</w:t>
      </w:r>
    </w:p>
    <w:p w:rsidR="00780C17" w:rsidRDefault="003905A6" w:rsidP="006362E8">
      <w:pPr>
        <w:pStyle w:val="NoSpacing"/>
        <w:spacing w:line="480" w:lineRule="auto"/>
        <w:jc w:val="both"/>
        <w:rPr>
          <w:rFonts w:ascii="Arial" w:hAnsi="Arial" w:cs="Arial"/>
          <w:sz w:val="24"/>
          <w:szCs w:val="24"/>
        </w:rPr>
      </w:pPr>
      <w:r w:rsidRPr="006362E8">
        <w:rPr>
          <w:rFonts w:ascii="Arial" w:hAnsi="Arial" w:cs="Arial"/>
          <w:sz w:val="24"/>
          <w:szCs w:val="24"/>
        </w:rPr>
        <w:t xml:space="preserve">At the time of writing, there are to be no changes to the legislation governing pension schemes and EU legislation will remain in place for the foreseeable future.  However, </w:t>
      </w:r>
      <w:r w:rsidR="00A84972" w:rsidRPr="006362E8">
        <w:rPr>
          <w:rFonts w:ascii="Arial" w:hAnsi="Arial" w:cs="Arial"/>
          <w:sz w:val="24"/>
          <w:szCs w:val="24"/>
        </w:rPr>
        <w:t>when</w:t>
      </w:r>
      <w:r w:rsidRPr="006362E8">
        <w:rPr>
          <w:rFonts w:ascii="Arial" w:hAnsi="Arial" w:cs="Arial"/>
          <w:sz w:val="24"/>
          <w:szCs w:val="24"/>
        </w:rPr>
        <w:t xml:space="preserve"> </w:t>
      </w:r>
      <w:r w:rsidR="00A84972" w:rsidRPr="006362E8">
        <w:rPr>
          <w:rFonts w:ascii="Arial" w:hAnsi="Arial" w:cs="Arial"/>
          <w:sz w:val="24"/>
          <w:szCs w:val="24"/>
        </w:rPr>
        <w:t xml:space="preserve">the UK leaves </w:t>
      </w:r>
      <w:r w:rsidRPr="006362E8">
        <w:rPr>
          <w:rFonts w:ascii="Arial" w:hAnsi="Arial" w:cs="Arial"/>
          <w:sz w:val="24"/>
          <w:szCs w:val="24"/>
        </w:rPr>
        <w:t>the Single Market</w:t>
      </w:r>
      <w:r w:rsidR="00A84972" w:rsidRPr="006362E8">
        <w:rPr>
          <w:rFonts w:ascii="Arial" w:hAnsi="Arial" w:cs="Arial"/>
          <w:sz w:val="24"/>
          <w:szCs w:val="24"/>
        </w:rPr>
        <w:t xml:space="preserve"> – confirmed on 17</w:t>
      </w:r>
      <w:r w:rsidR="00A84972" w:rsidRPr="006362E8">
        <w:rPr>
          <w:rFonts w:ascii="Arial" w:hAnsi="Arial" w:cs="Arial"/>
          <w:sz w:val="24"/>
          <w:szCs w:val="24"/>
          <w:vertAlign w:val="superscript"/>
        </w:rPr>
        <w:t>th</w:t>
      </w:r>
      <w:r w:rsidR="00A84972" w:rsidRPr="006362E8">
        <w:rPr>
          <w:rFonts w:ascii="Arial" w:hAnsi="Arial" w:cs="Arial"/>
          <w:sz w:val="24"/>
          <w:szCs w:val="24"/>
        </w:rPr>
        <w:t xml:space="preserve"> January 2017 -</w:t>
      </w:r>
      <w:r w:rsidRPr="006362E8">
        <w:rPr>
          <w:rFonts w:ascii="Arial" w:hAnsi="Arial" w:cs="Arial"/>
          <w:sz w:val="24"/>
          <w:szCs w:val="24"/>
        </w:rPr>
        <w:t xml:space="preserve"> there could be wide ranging implications </w:t>
      </w:r>
      <w:r w:rsidR="00EC7615">
        <w:rPr>
          <w:rFonts w:ascii="Arial" w:hAnsi="Arial" w:cs="Arial"/>
          <w:sz w:val="24"/>
          <w:szCs w:val="24"/>
        </w:rPr>
        <w:t xml:space="preserve">including </w:t>
      </w:r>
      <w:r w:rsidRPr="006362E8">
        <w:rPr>
          <w:rFonts w:ascii="Arial" w:hAnsi="Arial" w:cs="Arial"/>
          <w:sz w:val="24"/>
          <w:szCs w:val="24"/>
        </w:rPr>
        <w:t>the removal of protection against discrimination, such as age,</w:t>
      </w:r>
      <w:r w:rsidR="00AA79B1" w:rsidRPr="006362E8">
        <w:rPr>
          <w:rFonts w:ascii="Arial" w:hAnsi="Arial" w:cs="Arial"/>
          <w:sz w:val="24"/>
          <w:szCs w:val="24"/>
        </w:rPr>
        <w:t xml:space="preserve"> </w:t>
      </w:r>
      <w:r w:rsidRPr="006362E8">
        <w:rPr>
          <w:rFonts w:ascii="Arial" w:hAnsi="Arial" w:cs="Arial"/>
          <w:sz w:val="24"/>
          <w:szCs w:val="24"/>
        </w:rPr>
        <w:t xml:space="preserve">sex or disability within current pension plans </w:t>
      </w:r>
      <w:sdt>
        <w:sdtPr>
          <w:rPr>
            <w:rFonts w:ascii="Arial" w:hAnsi="Arial" w:cs="Arial"/>
            <w:sz w:val="24"/>
            <w:szCs w:val="24"/>
          </w:rPr>
          <w:id w:val="-792601734"/>
          <w:citation/>
        </w:sdtPr>
        <w:sdtContent>
          <w:r w:rsidR="00C902FF">
            <w:rPr>
              <w:rFonts w:ascii="Arial" w:hAnsi="Arial" w:cs="Arial"/>
              <w:sz w:val="24"/>
              <w:szCs w:val="24"/>
            </w:rPr>
            <w:fldChar w:fldCharType="begin"/>
          </w:r>
          <w:r w:rsidR="00C902FF">
            <w:rPr>
              <w:rFonts w:ascii="Arial" w:hAnsi="Arial" w:cs="Arial"/>
              <w:sz w:val="24"/>
              <w:szCs w:val="24"/>
              <w:lang w:val="en-GB"/>
            </w:rPr>
            <w:instrText xml:space="preserve"> CITATION Kue17 \l 2057 </w:instrText>
          </w:r>
          <w:r w:rsidR="00C902FF">
            <w:rPr>
              <w:rFonts w:ascii="Arial" w:hAnsi="Arial" w:cs="Arial"/>
              <w:sz w:val="24"/>
              <w:szCs w:val="24"/>
            </w:rPr>
            <w:fldChar w:fldCharType="separate"/>
          </w:r>
          <w:r w:rsidR="00CD589A" w:rsidRPr="00CD589A">
            <w:rPr>
              <w:rFonts w:ascii="Arial" w:hAnsi="Arial" w:cs="Arial"/>
              <w:noProof/>
              <w:sz w:val="24"/>
              <w:szCs w:val="24"/>
              <w:lang w:val="en-GB"/>
            </w:rPr>
            <w:t>(Kuenssberg, 2017)</w:t>
          </w:r>
          <w:r w:rsidR="00C902FF">
            <w:rPr>
              <w:rFonts w:ascii="Arial" w:hAnsi="Arial" w:cs="Arial"/>
              <w:sz w:val="24"/>
              <w:szCs w:val="24"/>
            </w:rPr>
            <w:fldChar w:fldCharType="end"/>
          </w:r>
        </w:sdtContent>
      </w:sdt>
      <w:r w:rsidR="00C902FF">
        <w:rPr>
          <w:rFonts w:ascii="Arial" w:hAnsi="Arial" w:cs="Arial"/>
          <w:sz w:val="24"/>
          <w:szCs w:val="24"/>
        </w:rPr>
        <w:t xml:space="preserve">.  </w:t>
      </w:r>
      <w:r w:rsidR="00EC7615">
        <w:rPr>
          <w:rFonts w:ascii="Arial" w:hAnsi="Arial" w:cs="Arial"/>
          <w:sz w:val="24"/>
          <w:szCs w:val="24"/>
        </w:rPr>
        <w:t>This</w:t>
      </w:r>
      <w:r w:rsidRPr="006362E8">
        <w:rPr>
          <w:rFonts w:ascii="Arial" w:hAnsi="Arial" w:cs="Arial"/>
          <w:sz w:val="24"/>
          <w:szCs w:val="24"/>
        </w:rPr>
        <w:t xml:space="preserve"> could</w:t>
      </w:r>
      <w:r w:rsidR="00A84972" w:rsidRPr="006362E8">
        <w:rPr>
          <w:rFonts w:ascii="Arial" w:hAnsi="Arial" w:cs="Arial"/>
          <w:sz w:val="24"/>
          <w:szCs w:val="24"/>
        </w:rPr>
        <w:t xml:space="preserve"> </w:t>
      </w:r>
      <w:r w:rsidRPr="006362E8">
        <w:rPr>
          <w:rFonts w:ascii="Arial" w:hAnsi="Arial" w:cs="Arial"/>
          <w:sz w:val="24"/>
          <w:szCs w:val="24"/>
        </w:rPr>
        <w:t>prove disastrous for the UK</w:t>
      </w:r>
      <w:r w:rsidR="00AA79B1" w:rsidRPr="006362E8">
        <w:rPr>
          <w:rFonts w:ascii="Arial" w:hAnsi="Arial" w:cs="Arial"/>
          <w:sz w:val="24"/>
          <w:szCs w:val="24"/>
        </w:rPr>
        <w:t xml:space="preserve"> </w:t>
      </w:r>
      <w:r w:rsidR="00EC7615">
        <w:rPr>
          <w:rFonts w:ascii="Arial" w:hAnsi="Arial" w:cs="Arial"/>
          <w:sz w:val="24"/>
          <w:szCs w:val="24"/>
        </w:rPr>
        <w:t>G</w:t>
      </w:r>
      <w:r w:rsidRPr="006362E8">
        <w:rPr>
          <w:rFonts w:ascii="Arial" w:hAnsi="Arial" w:cs="Arial"/>
          <w:sz w:val="24"/>
          <w:szCs w:val="24"/>
        </w:rPr>
        <w:t xml:space="preserve">overnment and Beechinor </w:t>
      </w:r>
      <w:r w:rsidR="000C7ED1" w:rsidRPr="006362E8">
        <w:rPr>
          <w:rFonts w:ascii="Arial" w:hAnsi="Arial" w:cs="Arial"/>
          <w:sz w:val="24"/>
          <w:szCs w:val="24"/>
        </w:rPr>
        <w:t xml:space="preserve">(2016) </w:t>
      </w:r>
      <w:r w:rsidRPr="006362E8">
        <w:rPr>
          <w:rFonts w:ascii="Arial" w:hAnsi="Arial" w:cs="Arial"/>
          <w:sz w:val="24"/>
          <w:szCs w:val="24"/>
        </w:rPr>
        <w:t xml:space="preserve">comments it is a path the government would be unwise to </w:t>
      </w:r>
      <w:r w:rsidR="00F916ED" w:rsidRPr="006362E8">
        <w:rPr>
          <w:rFonts w:ascii="Arial" w:hAnsi="Arial" w:cs="Arial"/>
          <w:sz w:val="24"/>
          <w:szCs w:val="24"/>
        </w:rPr>
        <w:t>follow</w:t>
      </w:r>
      <w:r w:rsidR="007652FE" w:rsidRPr="006362E8">
        <w:rPr>
          <w:rFonts w:ascii="Arial" w:hAnsi="Arial" w:cs="Arial"/>
          <w:sz w:val="24"/>
          <w:szCs w:val="24"/>
        </w:rPr>
        <w:t>.</w:t>
      </w:r>
      <w:r w:rsidRPr="006362E8">
        <w:rPr>
          <w:rFonts w:ascii="Arial" w:hAnsi="Arial" w:cs="Arial"/>
          <w:sz w:val="24"/>
          <w:szCs w:val="24"/>
        </w:rPr>
        <w:t xml:space="preserve">  </w:t>
      </w:r>
      <w:r w:rsidR="00A84972" w:rsidRPr="006362E8">
        <w:rPr>
          <w:rFonts w:ascii="Arial" w:hAnsi="Arial" w:cs="Arial"/>
          <w:sz w:val="24"/>
          <w:szCs w:val="24"/>
        </w:rPr>
        <w:t>T</w:t>
      </w:r>
      <w:r w:rsidRPr="006362E8">
        <w:rPr>
          <w:rFonts w:ascii="Arial" w:hAnsi="Arial" w:cs="Arial"/>
          <w:sz w:val="24"/>
          <w:szCs w:val="24"/>
        </w:rPr>
        <w:t>he UK will no</w:t>
      </w:r>
      <w:r w:rsidR="00C902FF">
        <w:rPr>
          <w:rFonts w:ascii="Arial" w:hAnsi="Arial" w:cs="Arial"/>
          <w:sz w:val="24"/>
          <w:szCs w:val="24"/>
        </w:rPr>
        <w:t>t</w:t>
      </w:r>
      <w:r w:rsidRPr="006362E8">
        <w:rPr>
          <w:rFonts w:ascii="Arial" w:hAnsi="Arial" w:cs="Arial"/>
          <w:sz w:val="24"/>
          <w:szCs w:val="24"/>
        </w:rPr>
        <w:t xml:space="preserve"> be required to adhere to the forthcoming ‘General Data Protection Regulation’ due to come into force for Member States from May 2018, meaning that current survivor benefits for same-sex spouses and civil partners could be dispensed with</w:t>
      </w:r>
      <w:r w:rsidR="006362E8">
        <w:rPr>
          <w:rFonts w:ascii="Arial" w:hAnsi="Arial" w:cs="Arial"/>
          <w:sz w:val="24"/>
          <w:szCs w:val="24"/>
        </w:rPr>
        <w:t>.</w:t>
      </w:r>
      <w:r w:rsidR="00FD2BAA">
        <w:rPr>
          <w:rFonts w:ascii="Arial" w:hAnsi="Arial" w:cs="Arial"/>
          <w:sz w:val="24"/>
          <w:szCs w:val="24"/>
        </w:rPr>
        <w:t xml:space="preserve"> </w:t>
      </w:r>
      <w:r w:rsidR="006362E8">
        <w:rPr>
          <w:rFonts w:ascii="Arial" w:hAnsi="Arial" w:cs="Arial"/>
          <w:sz w:val="24"/>
          <w:szCs w:val="24"/>
        </w:rPr>
        <w:t xml:space="preserve">Beechinor </w:t>
      </w:r>
      <w:r w:rsidR="00FD2BAA">
        <w:rPr>
          <w:rFonts w:ascii="Arial" w:hAnsi="Arial" w:cs="Arial"/>
          <w:sz w:val="24"/>
          <w:szCs w:val="24"/>
        </w:rPr>
        <w:t>states</w:t>
      </w:r>
      <w:r w:rsidR="00F10235" w:rsidRPr="006362E8">
        <w:rPr>
          <w:rFonts w:ascii="Arial" w:hAnsi="Arial" w:cs="Arial"/>
          <w:sz w:val="24"/>
          <w:szCs w:val="24"/>
        </w:rPr>
        <w:t xml:space="preserve"> that fund managers fac</w:t>
      </w:r>
      <w:r w:rsidR="00EC7615">
        <w:rPr>
          <w:rFonts w:ascii="Arial" w:hAnsi="Arial" w:cs="Arial"/>
          <w:sz w:val="24"/>
          <w:szCs w:val="24"/>
        </w:rPr>
        <w:t>ed</w:t>
      </w:r>
      <w:r w:rsidR="00F10235" w:rsidRPr="006362E8">
        <w:rPr>
          <w:rFonts w:ascii="Arial" w:hAnsi="Arial" w:cs="Arial"/>
          <w:sz w:val="24"/>
          <w:szCs w:val="24"/>
        </w:rPr>
        <w:t xml:space="preserve"> volatile markets for many months</w:t>
      </w:r>
      <w:r w:rsidR="00A84972" w:rsidRPr="006362E8">
        <w:rPr>
          <w:rFonts w:ascii="Arial" w:hAnsi="Arial" w:cs="Arial"/>
          <w:sz w:val="24"/>
          <w:szCs w:val="24"/>
        </w:rPr>
        <w:t>’</w:t>
      </w:r>
      <w:r w:rsidR="00F10235" w:rsidRPr="006362E8">
        <w:rPr>
          <w:rFonts w:ascii="Arial" w:hAnsi="Arial" w:cs="Arial"/>
          <w:sz w:val="24"/>
          <w:szCs w:val="24"/>
        </w:rPr>
        <w:t xml:space="preserve"> in the run up to the June 2016 referendum</w:t>
      </w:r>
      <w:r w:rsidR="00EC7615">
        <w:rPr>
          <w:rFonts w:ascii="Arial" w:hAnsi="Arial" w:cs="Arial"/>
          <w:sz w:val="24"/>
          <w:szCs w:val="24"/>
        </w:rPr>
        <w:t xml:space="preserve"> and e</w:t>
      </w:r>
      <w:r w:rsidR="00F10235" w:rsidRPr="006362E8">
        <w:rPr>
          <w:rFonts w:ascii="Arial" w:hAnsi="Arial" w:cs="Arial"/>
          <w:sz w:val="24"/>
          <w:szCs w:val="24"/>
        </w:rPr>
        <w:t>mployers who run final salary (DB) schemes, must</w:t>
      </w:r>
      <w:r w:rsidR="00F8085C">
        <w:rPr>
          <w:rFonts w:ascii="Arial" w:hAnsi="Arial" w:cs="Arial"/>
          <w:sz w:val="24"/>
          <w:szCs w:val="24"/>
        </w:rPr>
        <w:t xml:space="preserve"> continue to</w:t>
      </w:r>
      <w:r w:rsidR="00F10235" w:rsidRPr="006362E8">
        <w:rPr>
          <w:rFonts w:ascii="Arial" w:hAnsi="Arial" w:cs="Arial"/>
          <w:sz w:val="24"/>
          <w:szCs w:val="24"/>
        </w:rPr>
        <w:t xml:space="preserve"> ensure their integrated risk</w:t>
      </w:r>
      <w:r w:rsidR="00AA79B1" w:rsidRPr="006362E8">
        <w:rPr>
          <w:rFonts w:ascii="Arial" w:hAnsi="Arial" w:cs="Arial"/>
          <w:sz w:val="24"/>
          <w:szCs w:val="24"/>
        </w:rPr>
        <w:t xml:space="preserve"> </w:t>
      </w:r>
      <w:r w:rsidR="00EC7615">
        <w:rPr>
          <w:rFonts w:ascii="Arial" w:hAnsi="Arial" w:cs="Arial"/>
          <w:sz w:val="24"/>
          <w:szCs w:val="24"/>
        </w:rPr>
        <w:t>management plans are up to date</w:t>
      </w:r>
      <w:r w:rsidR="00F10235" w:rsidRPr="006362E8">
        <w:rPr>
          <w:rFonts w:ascii="Arial" w:hAnsi="Arial" w:cs="Arial"/>
          <w:sz w:val="24"/>
          <w:szCs w:val="24"/>
        </w:rPr>
        <w:t xml:space="preserve"> or potentially face huge losses.  </w:t>
      </w:r>
    </w:p>
    <w:p w:rsidR="001A2776" w:rsidRPr="006362E8" w:rsidRDefault="00780C17" w:rsidP="006362E8">
      <w:pPr>
        <w:pStyle w:val="NoSpacing"/>
        <w:spacing w:line="480" w:lineRule="auto"/>
        <w:jc w:val="both"/>
        <w:rPr>
          <w:rFonts w:ascii="Arial" w:hAnsi="Arial" w:cs="Arial"/>
          <w:sz w:val="24"/>
          <w:szCs w:val="24"/>
        </w:rPr>
      </w:pPr>
      <w:r>
        <w:rPr>
          <w:rFonts w:ascii="Arial" w:hAnsi="Arial" w:cs="Arial"/>
          <w:sz w:val="24"/>
          <w:szCs w:val="24"/>
        </w:rPr>
        <w:lastRenderedPageBreak/>
        <w:t>Beechinor</w:t>
      </w:r>
      <w:r w:rsidR="00AA79B1" w:rsidRPr="006362E8">
        <w:rPr>
          <w:rFonts w:ascii="Arial" w:hAnsi="Arial" w:cs="Arial"/>
          <w:sz w:val="24"/>
          <w:szCs w:val="24"/>
        </w:rPr>
        <w:t xml:space="preserve"> </w:t>
      </w:r>
      <w:r w:rsidR="007E6C88">
        <w:rPr>
          <w:rFonts w:ascii="Arial" w:hAnsi="Arial" w:cs="Arial"/>
          <w:sz w:val="24"/>
          <w:szCs w:val="24"/>
        </w:rPr>
        <w:t xml:space="preserve">also </w:t>
      </w:r>
      <w:r w:rsidR="00F10235" w:rsidRPr="006362E8">
        <w:rPr>
          <w:rFonts w:ascii="Arial" w:hAnsi="Arial" w:cs="Arial"/>
          <w:sz w:val="24"/>
          <w:szCs w:val="24"/>
        </w:rPr>
        <w:t xml:space="preserve">suggests that employers review investment options regularly to make sure that they remain appropriate and </w:t>
      </w:r>
      <w:r w:rsidR="00FB63C8" w:rsidRPr="006362E8">
        <w:rPr>
          <w:rFonts w:ascii="Arial" w:hAnsi="Arial" w:cs="Arial"/>
          <w:sz w:val="24"/>
          <w:szCs w:val="24"/>
        </w:rPr>
        <w:t>can</w:t>
      </w:r>
      <w:r w:rsidR="00F10235" w:rsidRPr="006362E8">
        <w:rPr>
          <w:rFonts w:ascii="Arial" w:hAnsi="Arial" w:cs="Arial"/>
          <w:sz w:val="24"/>
          <w:szCs w:val="24"/>
        </w:rPr>
        <w:t xml:space="preserve"> yield the requirements of the employee </w:t>
      </w:r>
      <w:r w:rsidR="00AA79B1" w:rsidRPr="006362E8">
        <w:rPr>
          <w:rFonts w:ascii="Arial" w:hAnsi="Arial" w:cs="Arial"/>
          <w:sz w:val="24"/>
          <w:szCs w:val="24"/>
        </w:rPr>
        <w:t>o</w:t>
      </w:r>
      <w:r w:rsidR="006362E8">
        <w:rPr>
          <w:rFonts w:ascii="Arial" w:hAnsi="Arial" w:cs="Arial"/>
          <w:sz w:val="24"/>
          <w:szCs w:val="24"/>
        </w:rPr>
        <w:t xml:space="preserve">n retirement. </w:t>
      </w:r>
    </w:p>
    <w:p w:rsidR="00626401" w:rsidRDefault="00626401" w:rsidP="006362E8">
      <w:pPr>
        <w:pStyle w:val="NoSpacing"/>
      </w:pPr>
    </w:p>
    <w:p w:rsidR="00EC7615" w:rsidRDefault="00626401" w:rsidP="006362E8">
      <w:pPr>
        <w:pStyle w:val="NoSpacing"/>
        <w:spacing w:line="480" w:lineRule="auto"/>
        <w:jc w:val="both"/>
        <w:rPr>
          <w:rFonts w:ascii="Arial" w:hAnsi="Arial" w:cs="Arial"/>
          <w:sz w:val="24"/>
          <w:szCs w:val="24"/>
        </w:rPr>
      </w:pPr>
      <w:r w:rsidRPr="006362E8">
        <w:rPr>
          <w:rFonts w:ascii="Arial" w:hAnsi="Arial" w:cs="Arial"/>
          <w:sz w:val="24"/>
          <w:szCs w:val="24"/>
        </w:rPr>
        <w:t>Following the BREXIT vote</w:t>
      </w:r>
      <w:r w:rsidR="00F8085C">
        <w:rPr>
          <w:rFonts w:ascii="Arial" w:hAnsi="Arial" w:cs="Arial"/>
          <w:sz w:val="24"/>
          <w:szCs w:val="24"/>
        </w:rPr>
        <w:t xml:space="preserve"> and more recently</w:t>
      </w:r>
      <w:r w:rsidRPr="006362E8">
        <w:rPr>
          <w:rFonts w:ascii="Arial" w:hAnsi="Arial" w:cs="Arial"/>
          <w:sz w:val="24"/>
          <w:szCs w:val="24"/>
        </w:rPr>
        <w:t xml:space="preserve"> the American Presidential election on the 9</w:t>
      </w:r>
      <w:r w:rsidRPr="006362E8">
        <w:rPr>
          <w:rFonts w:ascii="Arial" w:hAnsi="Arial" w:cs="Arial"/>
          <w:sz w:val="24"/>
          <w:szCs w:val="24"/>
          <w:vertAlign w:val="superscript"/>
        </w:rPr>
        <w:t>th</w:t>
      </w:r>
      <w:r w:rsidRPr="006362E8">
        <w:rPr>
          <w:rFonts w:ascii="Arial" w:hAnsi="Arial" w:cs="Arial"/>
          <w:sz w:val="24"/>
          <w:szCs w:val="24"/>
        </w:rPr>
        <w:t xml:space="preserve"> November 2016, it could be argued that world face</w:t>
      </w:r>
      <w:r w:rsidR="006362E8">
        <w:rPr>
          <w:rFonts w:ascii="Arial" w:hAnsi="Arial" w:cs="Arial"/>
          <w:sz w:val="24"/>
          <w:szCs w:val="24"/>
        </w:rPr>
        <w:t>s</w:t>
      </w:r>
      <w:r w:rsidRPr="006362E8">
        <w:rPr>
          <w:rFonts w:ascii="Arial" w:hAnsi="Arial" w:cs="Arial"/>
          <w:sz w:val="24"/>
          <w:szCs w:val="24"/>
        </w:rPr>
        <w:t xml:space="preserve"> an uncertain future </w:t>
      </w:r>
      <w:sdt>
        <w:sdtPr>
          <w:rPr>
            <w:rFonts w:ascii="Arial" w:hAnsi="Arial" w:cs="Arial"/>
            <w:sz w:val="24"/>
            <w:szCs w:val="24"/>
          </w:rPr>
          <w:id w:val="1387223648"/>
          <w:citation/>
        </w:sdtPr>
        <w:sdtContent>
          <w:r w:rsidRPr="006362E8">
            <w:rPr>
              <w:rFonts w:ascii="Arial" w:hAnsi="Arial" w:cs="Arial"/>
              <w:sz w:val="24"/>
              <w:szCs w:val="24"/>
            </w:rPr>
            <w:fldChar w:fldCharType="begin"/>
          </w:r>
          <w:r w:rsidRPr="006362E8">
            <w:rPr>
              <w:rFonts w:ascii="Arial" w:hAnsi="Arial" w:cs="Arial"/>
              <w:sz w:val="24"/>
              <w:szCs w:val="24"/>
            </w:rPr>
            <w:instrText xml:space="preserve"> CITATION Zur16 \l 2057 </w:instrText>
          </w:r>
          <w:r w:rsidRPr="006362E8">
            <w:rPr>
              <w:rFonts w:ascii="Arial" w:hAnsi="Arial" w:cs="Arial"/>
              <w:sz w:val="24"/>
              <w:szCs w:val="24"/>
            </w:rPr>
            <w:fldChar w:fldCharType="separate"/>
          </w:r>
          <w:r w:rsidR="00CD589A" w:rsidRPr="00CD589A">
            <w:rPr>
              <w:rFonts w:ascii="Arial" w:hAnsi="Arial" w:cs="Arial"/>
              <w:noProof/>
              <w:sz w:val="24"/>
              <w:szCs w:val="24"/>
            </w:rPr>
            <w:t>(Zurcher, 2016)</w:t>
          </w:r>
          <w:r w:rsidRPr="006362E8">
            <w:rPr>
              <w:rFonts w:ascii="Arial" w:hAnsi="Arial" w:cs="Arial"/>
              <w:sz w:val="24"/>
              <w:szCs w:val="24"/>
            </w:rPr>
            <w:fldChar w:fldCharType="end"/>
          </w:r>
        </w:sdtContent>
      </w:sdt>
      <w:r w:rsidR="006362E8">
        <w:rPr>
          <w:rFonts w:ascii="Arial" w:hAnsi="Arial" w:cs="Arial"/>
          <w:sz w:val="24"/>
          <w:szCs w:val="24"/>
        </w:rPr>
        <w:t xml:space="preserve">. </w:t>
      </w:r>
      <w:r w:rsidRPr="006362E8">
        <w:rPr>
          <w:rFonts w:ascii="Arial" w:hAnsi="Arial" w:cs="Arial"/>
          <w:sz w:val="24"/>
          <w:szCs w:val="24"/>
        </w:rPr>
        <w:t xml:space="preserve"> </w:t>
      </w:r>
      <w:r w:rsidR="006362E8">
        <w:rPr>
          <w:rFonts w:ascii="Arial" w:hAnsi="Arial" w:cs="Arial"/>
          <w:sz w:val="24"/>
          <w:szCs w:val="24"/>
        </w:rPr>
        <w:t>L</w:t>
      </w:r>
      <w:r w:rsidRPr="006362E8">
        <w:rPr>
          <w:rFonts w:ascii="Arial" w:hAnsi="Arial" w:cs="Arial"/>
          <w:sz w:val="24"/>
          <w:szCs w:val="24"/>
        </w:rPr>
        <w:t>unn</w:t>
      </w:r>
      <w:r w:rsidR="006362E8">
        <w:rPr>
          <w:rFonts w:ascii="Arial" w:hAnsi="Arial" w:cs="Arial"/>
          <w:sz w:val="24"/>
          <w:szCs w:val="24"/>
        </w:rPr>
        <w:t xml:space="preserve"> (2017)</w:t>
      </w:r>
      <w:r w:rsidRPr="006362E8">
        <w:rPr>
          <w:rFonts w:ascii="Arial" w:hAnsi="Arial" w:cs="Arial"/>
          <w:sz w:val="24"/>
          <w:szCs w:val="24"/>
        </w:rPr>
        <w:t xml:space="preserve"> reports that experts are split as to whether the UK will face a bear market in 2017.  A bear market is </w:t>
      </w:r>
      <w:r w:rsidR="0077036D">
        <w:rPr>
          <w:rFonts w:ascii="Arial" w:hAnsi="Arial" w:cs="Arial"/>
          <w:sz w:val="24"/>
          <w:szCs w:val="24"/>
        </w:rPr>
        <w:t>one</w:t>
      </w:r>
      <w:r w:rsidRPr="006362E8">
        <w:rPr>
          <w:rFonts w:ascii="Arial" w:hAnsi="Arial" w:cs="Arial"/>
          <w:sz w:val="24"/>
          <w:szCs w:val="24"/>
        </w:rPr>
        <w:t xml:space="preserve"> where prices of securities fall by more than 20% following a recent high. During the last thirty years, the UK has seen a bull market (prices rise and encourage</w:t>
      </w:r>
      <w:r w:rsidR="00EC7615">
        <w:rPr>
          <w:rFonts w:ascii="Arial" w:hAnsi="Arial" w:cs="Arial"/>
          <w:sz w:val="24"/>
          <w:szCs w:val="24"/>
        </w:rPr>
        <w:t xml:space="preserve"> bond</w:t>
      </w:r>
      <w:r w:rsidRPr="006362E8">
        <w:rPr>
          <w:rFonts w:ascii="Arial" w:hAnsi="Arial" w:cs="Arial"/>
          <w:sz w:val="24"/>
          <w:szCs w:val="24"/>
        </w:rPr>
        <w:t xml:space="preserve"> buying) and it was thought that </w:t>
      </w:r>
      <w:r w:rsidR="006362E8">
        <w:rPr>
          <w:rFonts w:ascii="Arial" w:hAnsi="Arial" w:cs="Arial"/>
          <w:sz w:val="24"/>
          <w:szCs w:val="24"/>
        </w:rPr>
        <w:t>the</w:t>
      </w:r>
      <w:r w:rsidRPr="006362E8">
        <w:rPr>
          <w:rFonts w:ascii="Arial" w:hAnsi="Arial" w:cs="Arial"/>
          <w:sz w:val="24"/>
          <w:szCs w:val="24"/>
        </w:rPr>
        <w:t xml:space="preserve"> bear market</w:t>
      </w:r>
      <w:r w:rsidR="006362E8">
        <w:rPr>
          <w:rFonts w:ascii="Arial" w:hAnsi="Arial" w:cs="Arial"/>
          <w:sz w:val="24"/>
          <w:szCs w:val="24"/>
        </w:rPr>
        <w:t xml:space="preserve"> would surface,</w:t>
      </w:r>
      <w:r w:rsidRPr="006362E8">
        <w:rPr>
          <w:rFonts w:ascii="Arial" w:hAnsi="Arial" w:cs="Arial"/>
          <w:sz w:val="24"/>
          <w:szCs w:val="24"/>
        </w:rPr>
        <w:t xml:space="preserve"> although it did not </w:t>
      </w:r>
      <w:r w:rsidR="00FB63C8" w:rsidRPr="006362E8">
        <w:rPr>
          <w:rFonts w:ascii="Arial" w:hAnsi="Arial" w:cs="Arial"/>
          <w:sz w:val="24"/>
          <w:szCs w:val="24"/>
        </w:rPr>
        <w:t>materialize</w:t>
      </w:r>
      <w:r w:rsidR="006362E8">
        <w:rPr>
          <w:rFonts w:ascii="Arial" w:hAnsi="Arial" w:cs="Arial"/>
          <w:sz w:val="24"/>
          <w:szCs w:val="24"/>
        </w:rPr>
        <w:t>.</w:t>
      </w:r>
    </w:p>
    <w:p w:rsidR="00780C17" w:rsidRDefault="00780C17" w:rsidP="006362E8">
      <w:pPr>
        <w:pStyle w:val="NoSpacing"/>
        <w:spacing w:line="480" w:lineRule="auto"/>
        <w:jc w:val="both"/>
        <w:rPr>
          <w:rFonts w:ascii="Arial" w:hAnsi="Arial" w:cs="Arial"/>
          <w:sz w:val="24"/>
          <w:szCs w:val="24"/>
        </w:rPr>
      </w:pPr>
    </w:p>
    <w:p w:rsidR="00780C17" w:rsidRDefault="006362E8" w:rsidP="006362E8">
      <w:pPr>
        <w:pStyle w:val="NoSpacing"/>
        <w:spacing w:line="480" w:lineRule="auto"/>
        <w:jc w:val="both"/>
        <w:rPr>
          <w:rFonts w:ascii="Arial" w:hAnsi="Arial" w:cs="Arial"/>
          <w:sz w:val="24"/>
          <w:szCs w:val="24"/>
        </w:rPr>
      </w:pPr>
      <w:r>
        <w:rPr>
          <w:rFonts w:ascii="Arial" w:hAnsi="Arial" w:cs="Arial"/>
          <w:sz w:val="24"/>
          <w:szCs w:val="24"/>
        </w:rPr>
        <w:t xml:space="preserve">For a short period of time during </w:t>
      </w:r>
      <w:r w:rsidR="00626401" w:rsidRPr="006362E8">
        <w:rPr>
          <w:rFonts w:ascii="Arial" w:hAnsi="Arial" w:cs="Arial"/>
          <w:sz w:val="24"/>
          <w:szCs w:val="24"/>
        </w:rPr>
        <w:t>July and August 2016, the S</w:t>
      </w:r>
      <w:r>
        <w:rPr>
          <w:rFonts w:ascii="Arial" w:hAnsi="Arial" w:cs="Arial"/>
          <w:sz w:val="24"/>
          <w:szCs w:val="24"/>
        </w:rPr>
        <w:t>w</w:t>
      </w:r>
      <w:r w:rsidR="009A1AD9">
        <w:rPr>
          <w:rFonts w:ascii="Arial" w:hAnsi="Arial" w:cs="Arial"/>
          <w:sz w:val="24"/>
          <w:szCs w:val="24"/>
        </w:rPr>
        <w:t xml:space="preserve">iss Government saw every one to </w:t>
      </w:r>
      <w:r w:rsidR="00626401" w:rsidRPr="006362E8">
        <w:rPr>
          <w:rFonts w:ascii="Arial" w:hAnsi="Arial" w:cs="Arial"/>
          <w:sz w:val="24"/>
          <w:szCs w:val="24"/>
        </w:rPr>
        <w:t>fifty</w:t>
      </w:r>
      <w:r w:rsidR="00F8085C">
        <w:rPr>
          <w:rFonts w:ascii="Arial" w:hAnsi="Arial" w:cs="Arial"/>
          <w:sz w:val="24"/>
          <w:szCs w:val="24"/>
        </w:rPr>
        <w:t xml:space="preserve"> </w:t>
      </w:r>
      <w:r w:rsidR="00626401" w:rsidRPr="006362E8">
        <w:rPr>
          <w:rFonts w:ascii="Arial" w:hAnsi="Arial" w:cs="Arial"/>
          <w:sz w:val="24"/>
          <w:szCs w:val="24"/>
        </w:rPr>
        <w:t>year bond fall below a zero rate of return.</w:t>
      </w:r>
      <w:r w:rsidR="00FB63C8">
        <w:rPr>
          <w:rFonts w:ascii="Arial" w:hAnsi="Arial" w:cs="Arial"/>
          <w:sz w:val="24"/>
          <w:szCs w:val="24"/>
        </w:rPr>
        <w:t xml:space="preserve"> </w:t>
      </w:r>
      <w:r w:rsidR="00626401" w:rsidRPr="006362E8">
        <w:rPr>
          <w:rFonts w:ascii="Arial" w:hAnsi="Arial" w:cs="Arial"/>
          <w:sz w:val="24"/>
          <w:szCs w:val="24"/>
        </w:rPr>
        <w:t xml:space="preserve"> </w:t>
      </w:r>
      <w:r w:rsidR="00626401" w:rsidRPr="009A1AD9">
        <w:rPr>
          <w:rFonts w:ascii="Arial" w:hAnsi="Arial" w:cs="Arial"/>
          <w:sz w:val="24"/>
          <w:szCs w:val="24"/>
        </w:rPr>
        <w:t>Although by international standards, Switzerland’s occupational pension schemes are recogni</w:t>
      </w:r>
      <w:r w:rsidR="007F7FCB">
        <w:rPr>
          <w:rFonts w:ascii="Arial" w:hAnsi="Arial" w:cs="Arial"/>
          <w:sz w:val="24"/>
          <w:szCs w:val="24"/>
        </w:rPr>
        <w:t>z</w:t>
      </w:r>
      <w:r w:rsidR="00626401" w:rsidRPr="009A1AD9">
        <w:rPr>
          <w:rFonts w:ascii="Arial" w:hAnsi="Arial" w:cs="Arial"/>
          <w:sz w:val="24"/>
          <w:szCs w:val="24"/>
        </w:rPr>
        <w:t xml:space="preserve">ed as being very robust, </w:t>
      </w:r>
      <w:sdt>
        <w:sdtPr>
          <w:rPr>
            <w:rFonts w:ascii="Arial" w:hAnsi="Arial" w:cs="Arial"/>
            <w:sz w:val="24"/>
            <w:szCs w:val="24"/>
          </w:rPr>
          <w:id w:val="545640552"/>
          <w:citation/>
        </w:sdtPr>
        <w:sdtContent>
          <w:r w:rsidR="00626401" w:rsidRPr="009A1AD9">
            <w:rPr>
              <w:rFonts w:ascii="Arial" w:hAnsi="Arial" w:cs="Arial"/>
              <w:sz w:val="24"/>
              <w:szCs w:val="24"/>
            </w:rPr>
            <w:fldChar w:fldCharType="begin"/>
          </w:r>
          <w:r w:rsidR="00626401" w:rsidRPr="009A1AD9">
            <w:rPr>
              <w:rFonts w:ascii="Arial" w:hAnsi="Arial" w:cs="Arial"/>
              <w:sz w:val="24"/>
              <w:szCs w:val="24"/>
            </w:rPr>
            <w:instrText xml:space="preserve"> CITATION Mar15 \l 2057 </w:instrText>
          </w:r>
          <w:r w:rsidR="00626401" w:rsidRPr="009A1AD9">
            <w:rPr>
              <w:rFonts w:ascii="Arial" w:hAnsi="Arial" w:cs="Arial"/>
              <w:sz w:val="24"/>
              <w:szCs w:val="24"/>
            </w:rPr>
            <w:fldChar w:fldCharType="separate"/>
          </w:r>
          <w:r w:rsidR="00CD589A" w:rsidRPr="00CD589A">
            <w:rPr>
              <w:rFonts w:ascii="Arial" w:hAnsi="Arial" w:cs="Arial"/>
              <w:noProof/>
              <w:sz w:val="24"/>
              <w:szCs w:val="24"/>
            </w:rPr>
            <w:t>(Marriage, Every [Swiss] pension fund manager is worried’, 2015)</w:t>
          </w:r>
          <w:r w:rsidR="00626401" w:rsidRPr="009A1AD9">
            <w:rPr>
              <w:rFonts w:ascii="Arial" w:hAnsi="Arial" w:cs="Arial"/>
              <w:sz w:val="24"/>
              <w:szCs w:val="24"/>
            </w:rPr>
            <w:fldChar w:fldCharType="end"/>
          </w:r>
        </w:sdtContent>
      </w:sdt>
      <w:r w:rsidR="00626401" w:rsidRPr="009A1AD9">
        <w:rPr>
          <w:rFonts w:ascii="Arial" w:hAnsi="Arial" w:cs="Arial"/>
          <w:sz w:val="24"/>
          <w:szCs w:val="24"/>
        </w:rPr>
        <w:t xml:space="preserve"> Switzerland has not seen negative rates since the 1970’s</w:t>
      </w:r>
      <w:r w:rsidR="00F8085C">
        <w:rPr>
          <w:rFonts w:ascii="Arial" w:hAnsi="Arial" w:cs="Arial"/>
          <w:sz w:val="24"/>
          <w:szCs w:val="24"/>
        </w:rPr>
        <w:t xml:space="preserve"> however</w:t>
      </w:r>
      <w:r w:rsidR="00626401" w:rsidRPr="009A1AD9">
        <w:rPr>
          <w:rFonts w:ascii="Arial" w:hAnsi="Arial" w:cs="Arial"/>
          <w:sz w:val="24"/>
          <w:szCs w:val="24"/>
        </w:rPr>
        <w:t xml:space="preserve">, there have been </w:t>
      </w:r>
      <w:r w:rsidR="00AA79B1" w:rsidRPr="009A1AD9">
        <w:rPr>
          <w:rFonts w:ascii="Arial" w:hAnsi="Arial" w:cs="Arial"/>
          <w:sz w:val="24"/>
          <w:szCs w:val="24"/>
        </w:rPr>
        <w:t xml:space="preserve">several </w:t>
      </w:r>
      <w:r w:rsidR="00626401" w:rsidRPr="009A1AD9">
        <w:rPr>
          <w:rFonts w:ascii="Arial" w:hAnsi="Arial" w:cs="Arial"/>
          <w:sz w:val="24"/>
          <w:szCs w:val="24"/>
        </w:rPr>
        <w:t xml:space="preserve">warning signs over the last couple of years that Swiss pension funds may be facing problems.  </w:t>
      </w:r>
      <w:r w:rsidR="00AA79B1" w:rsidRPr="006362E8">
        <w:rPr>
          <w:rFonts w:ascii="Arial" w:hAnsi="Arial" w:cs="Arial"/>
          <w:sz w:val="24"/>
          <w:szCs w:val="24"/>
        </w:rPr>
        <w:t>Peter Zanella, Ma</w:t>
      </w:r>
      <w:r w:rsidR="00626401" w:rsidRPr="006362E8">
        <w:rPr>
          <w:rFonts w:ascii="Arial" w:hAnsi="Arial" w:cs="Arial"/>
          <w:sz w:val="24"/>
          <w:szCs w:val="24"/>
        </w:rPr>
        <w:t xml:space="preserve">naging </w:t>
      </w:r>
      <w:r w:rsidR="00AA79B1" w:rsidRPr="006362E8">
        <w:rPr>
          <w:rFonts w:ascii="Arial" w:hAnsi="Arial" w:cs="Arial"/>
          <w:sz w:val="24"/>
          <w:szCs w:val="24"/>
        </w:rPr>
        <w:t>D</w:t>
      </w:r>
      <w:r w:rsidR="00626401" w:rsidRPr="006362E8">
        <w:rPr>
          <w:rFonts w:ascii="Arial" w:hAnsi="Arial" w:cs="Arial"/>
          <w:sz w:val="24"/>
          <w:szCs w:val="24"/>
        </w:rPr>
        <w:t xml:space="preserve">irector of the Zurich company Towers Watson, commented that DB </w:t>
      </w:r>
      <w:r w:rsidRPr="006362E8">
        <w:rPr>
          <w:rFonts w:ascii="Arial" w:hAnsi="Arial" w:cs="Arial"/>
          <w:sz w:val="24"/>
          <w:szCs w:val="24"/>
        </w:rPr>
        <w:t>o</w:t>
      </w:r>
      <w:r w:rsidR="00626401" w:rsidRPr="006362E8">
        <w:rPr>
          <w:rFonts w:ascii="Arial" w:hAnsi="Arial" w:cs="Arial"/>
          <w:sz w:val="24"/>
          <w:szCs w:val="24"/>
        </w:rPr>
        <w:t xml:space="preserve">ccupational pension schemes would be largely unaffected by short term </w:t>
      </w:r>
      <w:r w:rsidR="00D64D0D" w:rsidRPr="006362E8">
        <w:rPr>
          <w:rFonts w:ascii="Arial" w:hAnsi="Arial" w:cs="Arial"/>
          <w:sz w:val="24"/>
          <w:szCs w:val="24"/>
        </w:rPr>
        <w:t>losses;</w:t>
      </w:r>
      <w:r w:rsidR="00626401" w:rsidRPr="006362E8">
        <w:rPr>
          <w:rFonts w:ascii="Arial" w:hAnsi="Arial" w:cs="Arial"/>
          <w:sz w:val="24"/>
          <w:szCs w:val="24"/>
        </w:rPr>
        <w:t xml:space="preserve"> however</w:t>
      </w:r>
      <w:r w:rsidR="007F7FCB">
        <w:rPr>
          <w:rFonts w:ascii="Arial" w:hAnsi="Arial" w:cs="Arial"/>
          <w:sz w:val="24"/>
          <w:szCs w:val="24"/>
        </w:rPr>
        <w:t>,</w:t>
      </w:r>
      <w:r w:rsidR="00626401" w:rsidRPr="006362E8">
        <w:rPr>
          <w:rFonts w:ascii="Arial" w:hAnsi="Arial" w:cs="Arial"/>
          <w:sz w:val="24"/>
          <w:szCs w:val="24"/>
        </w:rPr>
        <w:t xml:space="preserve"> he was</w:t>
      </w:r>
      <w:r w:rsidR="007F7FCB">
        <w:rPr>
          <w:rFonts w:ascii="Arial" w:hAnsi="Arial" w:cs="Arial"/>
          <w:sz w:val="24"/>
          <w:szCs w:val="24"/>
        </w:rPr>
        <w:t xml:space="preserve"> also</w:t>
      </w:r>
      <w:r w:rsidR="00626401" w:rsidRPr="006362E8">
        <w:rPr>
          <w:rFonts w:ascii="Arial" w:hAnsi="Arial" w:cs="Arial"/>
          <w:sz w:val="24"/>
          <w:szCs w:val="24"/>
        </w:rPr>
        <w:t xml:space="preserve"> quoted as saying it would be impossible to change to a purely DC system as “</w:t>
      </w:r>
      <w:r w:rsidR="00626401" w:rsidRPr="00780C17">
        <w:rPr>
          <w:rFonts w:ascii="Arial" w:hAnsi="Arial" w:cs="Arial"/>
          <w:i/>
          <w:sz w:val="24"/>
          <w:szCs w:val="24"/>
        </w:rPr>
        <w:t>pensions have already been promised and t</w:t>
      </w:r>
      <w:r w:rsidR="00780C17" w:rsidRPr="00780C17">
        <w:rPr>
          <w:rFonts w:ascii="Arial" w:hAnsi="Arial" w:cs="Arial"/>
          <w:i/>
          <w:sz w:val="24"/>
          <w:szCs w:val="24"/>
        </w:rPr>
        <w:t>hose promises cannot be changed</w:t>
      </w:r>
      <w:r w:rsidR="00780C17">
        <w:rPr>
          <w:rFonts w:ascii="Arial" w:hAnsi="Arial" w:cs="Arial"/>
          <w:sz w:val="24"/>
          <w:szCs w:val="24"/>
        </w:rPr>
        <w:t xml:space="preserve">” </w:t>
      </w:r>
      <w:sdt>
        <w:sdtPr>
          <w:rPr>
            <w:rFonts w:ascii="Arial" w:hAnsi="Arial" w:cs="Arial"/>
            <w:sz w:val="24"/>
            <w:szCs w:val="24"/>
          </w:rPr>
          <w:id w:val="-1626915131"/>
          <w:citation/>
        </w:sdtPr>
        <w:sdtContent>
          <w:r w:rsidR="00626401" w:rsidRPr="006362E8">
            <w:rPr>
              <w:rFonts w:ascii="Arial" w:hAnsi="Arial" w:cs="Arial"/>
              <w:sz w:val="24"/>
              <w:szCs w:val="24"/>
            </w:rPr>
            <w:fldChar w:fldCharType="begin"/>
          </w:r>
          <w:r w:rsidR="00626401" w:rsidRPr="006362E8">
            <w:rPr>
              <w:rFonts w:ascii="Arial" w:hAnsi="Arial" w:cs="Arial"/>
              <w:sz w:val="24"/>
              <w:szCs w:val="24"/>
            </w:rPr>
            <w:instrText xml:space="preserve">CITATION Ottne \l 2057 </w:instrText>
          </w:r>
          <w:r w:rsidR="00626401" w:rsidRPr="006362E8">
            <w:rPr>
              <w:rFonts w:ascii="Arial" w:hAnsi="Arial" w:cs="Arial"/>
              <w:sz w:val="24"/>
              <w:szCs w:val="24"/>
            </w:rPr>
            <w:fldChar w:fldCharType="separate"/>
          </w:r>
          <w:r w:rsidR="00CD589A" w:rsidRPr="00CD589A">
            <w:rPr>
              <w:rFonts w:ascii="Arial" w:hAnsi="Arial" w:cs="Arial"/>
              <w:noProof/>
              <w:sz w:val="24"/>
              <w:szCs w:val="24"/>
            </w:rPr>
            <w:t>(Ottowa, 2015)</w:t>
          </w:r>
          <w:r w:rsidR="00626401" w:rsidRPr="006362E8">
            <w:rPr>
              <w:rFonts w:ascii="Arial" w:hAnsi="Arial" w:cs="Arial"/>
              <w:sz w:val="24"/>
              <w:szCs w:val="24"/>
            </w:rPr>
            <w:fldChar w:fldCharType="end"/>
          </w:r>
        </w:sdtContent>
      </w:sdt>
      <w:r w:rsidR="00780C17">
        <w:rPr>
          <w:rFonts w:ascii="Arial" w:hAnsi="Arial" w:cs="Arial"/>
          <w:sz w:val="24"/>
          <w:szCs w:val="24"/>
        </w:rPr>
        <w:t>.</w:t>
      </w:r>
      <w:r w:rsidR="00EC7615">
        <w:rPr>
          <w:rFonts w:ascii="Arial" w:hAnsi="Arial" w:cs="Arial"/>
          <w:sz w:val="24"/>
          <w:szCs w:val="24"/>
        </w:rPr>
        <w:t xml:space="preserve">  </w:t>
      </w:r>
      <w:r w:rsidR="00626401" w:rsidRPr="006362E8">
        <w:rPr>
          <w:rFonts w:ascii="Arial" w:hAnsi="Arial" w:cs="Arial"/>
          <w:sz w:val="24"/>
          <w:szCs w:val="24"/>
        </w:rPr>
        <w:t>Christoph Ryter, president</w:t>
      </w:r>
      <w:r w:rsidR="00C70769">
        <w:rPr>
          <w:rFonts w:ascii="Arial" w:hAnsi="Arial" w:cs="Arial"/>
          <w:sz w:val="24"/>
          <w:szCs w:val="24"/>
        </w:rPr>
        <w:t xml:space="preserve"> of the Swiss pension fund ASIP</w:t>
      </w:r>
      <w:r w:rsidR="00626401" w:rsidRPr="006362E8">
        <w:rPr>
          <w:rFonts w:ascii="Arial" w:hAnsi="Arial" w:cs="Arial"/>
          <w:sz w:val="24"/>
          <w:szCs w:val="24"/>
        </w:rPr>
        <w:t xml:space="preserve"> felt differently</w:t>
      </w:r>
      <w:r w:rsidR="00C70769">
        <w:rPr>
          <w:rFonts w:ascii="Arial" w:hAnsi="Arial" w:cs="Arial"/>
          <w:sz w:val="24"/>
          <w:szCs w:val="24"/>
        </w:rPr>
        <w:t>,</w:t>
      </w:r>
      <w:r w:rsidR="00626401" w:rsidRPr="006362E8">
        <w:rPr>
          <w:rFonts w:ascii="Arial" w:hAnsi="Arial" w:cs="Arial"/>
          <w:sz w:val="24"/>
          <w:szCs w:val="24"/>
        </w:rPr>
        <w:t xml:space="preserve"> </w:t>
      </w:r>
      <w:r w:rsidR="00C70769">
        <w:rPr>
          <w:rFonts w:ascii="Arial" w:hAnsi="Arial" w:cs="Arial"/>
          <w:sz w:val="24"/>
          <w:szCs w:val="24"/>
        </w:rPr>
        <w:t>suggesting</w:t>
      </w:r>
      <w:r w:rsidR="00626401" w:rsidRPr="006362E8">
        <w:rPr>
          <w:rFonts w:ascii="Arial" w:hAnsi="Arial" w:cs="Arial"/>
          <w:sz w:val="24"/>
          <w:szCs w:val="24"/>
        </w:rPr>
        <w:t xml:space="preserve"> “</w:t>
      </w:r>
      <w:r w:rsidR="00626401" w:rsidRPr="00780C17">
        <w:rPr>
          <w:rFonts w:ascii="Arial" w:hAnsi="Arial" w:cs="Arial"/>
          <w:i/>
          <w:sz w:val="24"/>
          <w:szCs w:val="24"/>
        </w:rPr>
        <w:t>times have become difficult because the third contributor</w:t>
      </w:r>
      <w:r w:rsidR="00C70769">
        <w:rPr>
          <w:rFonts w:ascii="Arial" w:hAnsi="Arial" w:cs="Arial"/>
          <w:sz w:val="24"/>
          <w:szCs w:val="24"/>
        </w:rPr>
        <w:t xml:space="preserve"> </w:t>
      </w:r>
      <w:r w:rsidR="00C70769" w:rsidRPr="00780C17">
        <w:rPr>
          <w:rFonts w:ascii="Arial" w:hAnsi="Arial" w:cs="Arial"/>
          <w:i/>
          <w:sz w:val="24"/>
          <w:szCs w:val="24"/>
        </w:rPr>
        <w:t>(bond markets)</w:t>
      </w:r>
      <w:r w:rsidR="00626401" w:rsidRPr="00780C17">
        <w:rPr>
          <w:rFonts w:ascii="Arial" w:hAnsi="Arial" w:cs="Arial"/>
          <w:i/>
          <w:sz w:val="24"/>
          <w:szCs w:val="24"/>
        </w:rPr>
        <w:t xml:space="preserve"> to the pension syst</w:t>
      </w:r>
      <w:r w:rsidR="00C70769" w:rsidRPr="00780C17">
        <w:rPr>
          <w:rFonts w:ascii="Arial" w:hAnsi="Arial" w:cs="Arial"/>
          <w:i/>
          <w:sz w:val="24"/>
          <w:szCs w:val="24"/>
        </w:rPr>
        <w:t xml:space="preserve">em </w:t>
      </w:r>
      <w:r w:rsidR="00D64D0D" w:rsidRPr="00780C17">
        <w:rPr>
          <w:rFonts w:ascii="Arial" w:hAnsi="Arial" w:cs="Arial"/>
          <w:i/>
          <w:sz w:val="24"/>
          <w:szCs w:val="24"/>
        </w:rPr>
        <w:t>are</w:t>
      </w:r>
      <w:r w:rsidR="00626401" w:rsidRPr="00780C17">
        <w:rPr>
          <w:rFonts w:ascii="Arial" w:hAnsi="Arial" w:cs="Arial"/>
          <w:i/>
          <w:sz w:val="24"/>
          <w:szCs w:val="24"/>
        </w:rPr>
        <w:t xml:space="preserve"> failing us,</w:t>
      </w:r>
      <w:r w:rsidR="00626401" w:rsidRPr="006362E8">
        <w:rPr>
          <w:rFonts w:ascii="Arial" w:hAnsi="Arial" w:cs="Arial"/>
          <w:sz w:val="24"/>
          <w:szCs w:val="24"/>
        </w:rPr>
        <w:t xml:space="preserve">”. </w:t>
      </w:r>
      <w:r w:rsidR="0077036D">
        <w:rPr>
          <w:rFonts w:ascii="Arial" w:hAnsi="Arial" w:cs="Arial"/>
          <w:sz w:val="24"/>
          <w:szCs w:val="24"/>
        </w:rPr>
        <w:t xml:space="preserve"> </w:t>
      </w:r>
    </w:p>
    <w:p w:rsidR="001A2776" w:rsidRDefault="00626401" w:rsidP="006362E8">
      <w:pPr>
        <w:pStyle w:val="NoSpacing"/>
        <w:spacing w:line="480" w:lineRule="auto"/>
        <w:jc w:val="both"/>
        <w:rPr>
          <w:rFonts w:ascii="Arial" w:hAnsi="Arial" w:cs="Arial"/>
          <w:sz w:val="24"/>
          <w:szCs w:val="24"/>
        </w:rPr>
      </w:pPr>
      <w:r w:rsidRPr="006362E8">
        <w:rPr>
          <w:rFonts w:ascii="Arial" w:hAnsi="Arial" w:cs="Arial"/>
          <w:sz w:val="24"/>
          <w:szCs w:val="24"/>
        </w:rPr>
        <w:lastRenderedPageBreak/>
        <w:t>Martin Eling, Professor of Economics concur</w:t>
      </w:r>
      <w:r w:rsidR="00C70769">
        <w:rPr>
          <w:rFonts w:ascii="Arial" w:hAnsi="Arial" w:cs="Arial"/>
          <w:sz w:val="24"/>
          <w:szCs w:val="24"/>
        </w:rPr>
        <w:t>red with this theory, stating</w:t>
      </w:r>
      <w:r w:rsidRPr="006362E8">
        <w:rPr>
          <w:rFonts w:ascii="Arial" w:hAnsi="Arial" w:cs="Arial"/>
          <w:sz w:val="24"/>
          <w:szCs w:val="24"/>
        </w:rPr>
        <w:t xml:space="preserve"> that the current situation was unsustainable and if it continued for a further ten years, the Swiss pension funds would become bankrupt although Ryter was confident that pension funds will be able to adapt to the situation. </w:t>
      </w:r>
      <w:sdt>
        <w:sdtPr>
          <w:rPr>
            <w:rFonts w:ascii="Arial" w:hAnsi="Arial" w:cs="Arial"/>
            <w:sz w:val="24"/>
            <w:szCs w:val="24"/>
          </w:rPr>
          <w:id w:val="-223229080"/>
          <w:citation/>
        </w:sdtPr>
        <w:sdtContent>
          <w:r w:rsidRPr="006362E8">
            <w:rPr>
              <w:rFonts w:ascii="Arial" w:hAnsi="Arial" w:cs="Arial"/>
              <w:sz w:val="24"/>
              <w:szCs w:val="24"/>
            </w:rPr>
            <w:fldChar w:fldCharType="begin"/>
          </w:r>
          <w:r w:rsidRPr="006362E8">
            <w:rPr>
              <w:rFonts w:ascii="Arial" w:hAnsi="Arial" w:cs="Arial"/>
              <w:sz w:val="24"/>
              <w:szCs w:val="24"/>
            </w:rPr>
            <w:instrText xml:space="preserve">CITATION Ottne \l 2057 </w:instrText>
          </w:r>
          <w:r w:rsidRPr="006362E8">
            <w:rPr>
              <w:rFonts w:ascii="Arial" w:hAnsi="Arial" w:cs="Arial"/>
              <w:sz w:val="24"/>
              <w:szCs w:val="24"/>
            </w:rPr>
            <w:fldChar w:fldCharType="separate"/>
          </w:r>
          <w:r w:rsidR="00CD589A" w:rsidRPr="00CD589A">
            <w:rPr>
              <w:rFonts w:ascii="Arial" w:hAnsi="Arial" w:cs="Arial"/>
              <w:noProof/>
              <w:sz w:val="24"/>
              <w:szCs w:val="24"/>
            </w:rPr>
            <w:t>(Ottowa, 2015)</w:t>
          </w:r>
          <w:r w:rsidRPr="006362E8">
            <w:rPr>
              <w:rFonts w:ascii="Arial" w:hAnsi="Arial" w:cs="Arial"/>
              <w:sz w:val="24"/>
              <w:szCs w:val="24"/>
            </w:rPr>
            <w:fldChar w:fldCharType="end"/>
          </w:r>
        </w:sdtContent>
      </w:sdt>
    </w:p>
    <w:p w:rsidR="00B01FA9" w:rsidRPr="006362E8" w:rsidRDefault="00B01FA9" w:rsidP="006362E8">
      <w:pPr>
        <w:pStyle w:val="NoSpacing"/>
        <w:spacing w:line="480" w:lineRule="auto"/>
        <w:jc w:val="both"/>
        <w:rPr>
          <w:rFonts w:ascii="Arial" w:hAnsi="Arial" w:cs="Arial"/>
          <w:sz w:val="24"/>
          <w:szCs w:val="24"/>
        </w:rPr>
      </w:pPr>
    </w:p>
    <w:p w:rsidR="00F916ED" w:rsidRDefault="00626401" w:rsidP="00C70769">
      <w:pPr>
        <w:pStyle w:val="NoSpacing"/>
        <w:spacing w:line="480" w:lineRule="auto"/>
        <w:jc w:val="both"/>
        <w:rPr>
          <w:rFonts w:ascii="Arial" w:hAnsi="Arial" w:cs="Arial"/>
          <w:sz w:val="24"/>
          <w:szCs w:val="24"/>
        </w:rPr>
      </w:pPr>
      <w:r w:rsidRPr="006362E8">
        <w:rPr>
          <w:rFonts w:ascii="Arial" w:hAnsi="Arial" w:cs="Arial"/>
          <w:sz w:val="24"/>
          <w:szCs w:val="24"/>
        </w:rPr>
        <w:t>Germany appears to be facing similar pressures. BaFin, Germany’s financial services watchdog, has suggested that Germany will soon have to start curbing benefits for retirees due to continuing low interest rates.</w:t>
      </w:r>
      <w:r w:rsidR="00EC7615">
        <w:rPr>
          <w:rFonts w:ascii="Arial" w:hAnsi="Arial" w:cs="Arial"/>
          <w:sz w:val="24"/>
          <w:szCs w:val="24"/>
        </w:rPr>
        <w:t xml:space="preserve">  </w:t>
      </w:r>
      <w:r w:rsidRPr="00C70769">
        <w:rPr>
          <w:rFonts w:ascii="Arial" w:hAnsi="Arial" w:cs="Arial"/>
          <w:sz w:val="24"/>
          <w:szCs w:val="24"/>
        </w:rPr>
        <w:t xml:space="preserve">Alfred Gohdes, Chief Actuary at the Frankfurt office of Towers Watson, was reported as </w:t>
      </w:r>
      <w:r w:rsidR="00F916ED" w:rsidRPr="00C70769">
        <w:rPr>
          <w:rFonts w:ascii="Arial" w:hAnsi="Arial" w:cs="Arial"/>
          <w:sz w:val="24"/>
          <w:szCs w:val="24"/>
        </w:rPr>
        <w:t>saying that the continual</w:t>
      </w:r>
      <w:r w:rsidR="00AA79B1" w:rsidRPr="00C70769">
        <w:rPr>
          <w:rFonts w:ascii="Arial" w:hAnsi="Arial" w:cs="Arial"/>
          <w:sz w:val="24"/>
          <w:szCs w:val="24"/>
        </w:rPr>
        <w:t>ly</w:t>
      </w:r>
      <w:r w:rsidR="00F916ED" w:rsidRPr="00C70769">
        <w:rPr>
          <w:rFonts w:ascii="Arial" w:hAnsi="Arial" w:cs="Arial"/>
          <w:sz w:val="24"/>
          <w:szCs w:val="24"/>
        </w:rPr>
        <w:t xml:space="preserve"> low interest rates were </w:t>
      </w:r>
      <w:r w:rsidR="00B01FA9">
        <w:rPr>
          <w:rFonts w:ascii="Arial" w:hAnsi="Arial" w:cs="Arial"/>
          <w:sz w:val="24"/>
          <w:szCs w:val="24"/>
        </w:rPr>
        <w:t>“</w:t>
      </w:r>
      <w:r w:rsidR="00F916ED" w:rsidRPr="00B01FA9">
        <w:rPr>
          <w:rFonts w:ascii="Arial" w:hAnsi="Arial" w:cs="Arial"/>
          <w:i/>
          <w:sz w:val="24"/>
          <w:szCs w:val="24"/>
        </w:rPr>
        <w:t>slowly poisoning</w:t>
      </w:r>
      <w:r w:rsidR="00B01FA9">
        <w:rPr>
          <w:rFonts w:ascii="Arial" w:hAnsi="Arial" w:cs="Arial"/>
          <w:i/>
          <w:sz w:val="24"/>
          <w:szCs w:val="24"/>
        </w:rPr>
        <w:t>”</w:t>
      </w:r>
      <w:r w:rsidR="00F916ED" w:rsidRPr="00C70769">
        <w:rPr>
          <w:rFonts w:ascii="Arial" w:hAnsi="Arial" w:cs="Arial"/>
          <w:sz w:val="24"/>
          <w:szCs w:val="24"/>
        </w:rPr>
        <w:t xml:space="preserve"> the German pension schemes.  </w:t>
      </w:r>
      <w:r w:rsidR="00C70769">
        <w:rPr>
          <w:rFonts w:ascii="Arial" w:hAnsi="Arial" w:cs="Arial"/>
          <w:sz w:val="24"/>
          <w:szCs w:val="24"/>
        </w:rPr>
        <w:t>(Marriage &amp; Flood 2016)</w:t>
      </w:r>
    </w:p>
    <w:p w:rsidR="00B01FA9" w:rsidRPr="00C70769" w:rsidRDefault="00B01FA9" w:rsidP="00C70769">
      <w:pPr>
        <w:pStyle w:val="NoSpacing"/>
        <w:spacing w:line="480" w:lineRule="auto"/>
        <w:jc w:val="both"/>
        <w:rPr>
          <w:rFonts w:ascii="Arial" w:hAnsi="Arial" w:cs="Arial"/>
          <w:sz w:val="24"/>
          <w:szCs w:val="24"/>
        </w:rPr>
      </w:pPr>
    </w:p>
    <w:p w:rsidR="00FD2BAA" w:rsidRDefault="00F916ED" w:rsidP="00C70769">
      <w:pPr>
        <w:pStyle w:val="NoSpacing"/>
        <w:spacing w:line="480" w:lineRule="auto"/>
        <w:jc w:val="both"/>
        <w:rPr>
          <w:rFonts w:ascii="Arial" w:hAnsi="Arial" w:cs="Arial"/>
          <w:sz w:val="24"/>
          <w:szCs w:val="24"/>
        </w:rPr>
      </w:pPr>
      <w:r w:rsidRPr="00C70769">
        <w:rPr>
          <w:rFonts w:ascii="Arial" w:hAnsi="Arial" w:cs="Arial"/>
          <w:sz w:val="24"/>
          <w:szCs w:val="24"/>
        </w:rPr>
        <w:t xml:space="preserve">France’s largest public pension fund </w:t>
      </w:r>
      <w:r w:rsidR="00F8085C">
        <w:rPr>
          <w:rFonts w:ascii="Arial" w:hAnsi="Arial" w:cs="Arial"/>
          <w:sz w:val="24"/>
          <w:szCs w:val="24"/>
        </w:rPr>
        <w:t xml:space="preserve">has </w:t>
      </w:r>
      <w:r w:rsidRPr="00C70769">
        <w:rPr>
          <w:rFonts w:ascii="Arial" w:hAnsi="Arial" w:cs="Arial"/>
          <w:sz w:val="24"/>
          <w:szCs w:val="24"/>
        </w:rPr>
        <w:t>warned</w:t>
      </w:r>
      <w:r w:rsidR="0077036D">
        <w:rPr>
          <w:rFonts w:ascii="Arial" w:hAnsi="Arial" w:cs="Arial"/>
          <w:sz w:val="24"/>
          <w:szCs w:val="24"/>
        </w:rPr>
        <w:t xml:space="preserve"> that the European Central Bank</w:t>
      </w:r>
      <w:r w:rsidRPr="00C70769">
        <w:rPr>
          <w:rFonts w:ascii="Arial" w:hAnsi="Arial" w:cs="Arial"/>
          <w:sz w:val="24"/>
          <w:szCs w:val="24"/>
        </w:rPr>
        <w:t xml:space="preserve"> (ECB) policy of low interest rates would cause many European pension funds to ‘implode’ if the ECB did not change its policy soon. ABP, one of Europe’s largest retirement funds who provide pensions for more than a sixth of the Dutch population, comment</w:t>
      </w:r>
      <w:r w:rsidR="0077036D">
        <w:rPr>
          <w:rFonts w:ascii="Arial" w:hAnsi="Arial" w:cs="Arial"/>
          <w:sz w:val="24"/>
          <w:szCs w:val="24"/>
        </w:rPr>
        <w:t>ed</w:t>
      </w:r>
      <w:r w:rsidRPr="00C70769">
        <w:rPr>
          <w:rFonts w:ascii="Arial" w:hAnsi="Arial" w:cs="Arial"/>
          <w:sz w:val="24"/>
          <w:szCs w:val="24"/>
        </w:rPr>
        <w:t xml:space="preserve"> that there would be a </w:t>
      </w:r>
      <w:r w:rsidR="00B01FA9">
        <w:rPr>
          <w:rFonts w:ascii="Arial" w:hAnsi="Arial" w:cs="Arial"/>
          <w:sz w:val="24"/>
          <w:szCs w:val="24"/>
        </w:rPr>
        <w:t>‘</w:t>
      </w:r>
      <w:r w:rsidRPr="00C70769">
        <w:rPr>
          <w:rFonts w:ascii="Arial" w:hAnsi="Arial" w:cs="Arial"/>
          <w:sz w:val="24"/>
          <w:szCs w:val="24"/>
        </w:rPr>
        <w:t>distinct possibility</w:t>
      </w:r>
      <w:r w:rsidR="00B01FA9">
        <w:rPr>
          <w:rFonts w:ascii="Arial" w:hAnsi="Arial" w:cs="Arial"/>
          <w:sz w:val="24"/>
          <w:szCs w:val="24"/>
        </w:rPr>
        <w:t>’</w:t>
      </w:r>
      <w:r w:rsidRPr="00C70769">
        <w:rPr>
          <w:rFonts w:ascii="Arial" w:hAnsi="Arial" w:cs="Arial"/>
          <w:sz w:val="24"/>
          <w:szCs w:val="24"/>
        </w:rPr>
        <w:t xml:space="preserve"> of pension fund benefits being cut in 2017 due to the decline of interest rates.</w:t>
      </w:r>
      <w:r w:rsidR="00F8085C">
        <w:rPr>
          <w:rFonts w:ascii="Arial" w:hAnsi="Arial" w:cs="Arial"/>
          <w:sz w:val="24"/>
          <w:szCs w:val="24"/>
        </w:rPr>
        <w:t xml:space="preserve">  </w:t>
      </w:r>
      <w:r w:rsidR="00AA79B1" w:rsidRPr="00C70769">
        <w:rPr>
          <w:rFonts w:ascii="Arial" w:hAnsi="Arial" w:cs="Arial"/>
          <w:sz w:val="24"/>
          <w:szCs w:val="24"/>
        </w:rPr>
        <w:t>In Contrast</w:t>
      </w:r>
      <w:r w:rsidRPr="00C70769">
        <w:rPr>
          <w:rFonts w:ascii="Arial" w:hAnsi="Arial" w:cs="Arial"/>
          <w:sz w:val="24"/>
          <w:szCs w:val="24"/>
        </w:rPr>
        <w:t xml:space="preserve">, Mario Draghi, President of the ECB, claimed that the current issues in pension funds were not just due to </w:t>
      </w:r>
      <w:r w:rsidR="00C70769">
        <w:rPr>
          <w:rFonts w:ascii="Arial" w:hAnsi="Arial" w:cs="Arial"/>
          <w:sz w:val="24"/>
          <w:szCs w:val="24"/>
        </w:rPr>
        <w:t>historically low interest rates, stating</w:t>
      </w:r>
      <w:r w:rsidRPr="00C70769">
        <w:rPr>
          <w:rFonts w:ascii="Arial" w:hAnsi="Arial" w:cs="Arial"/>
          <w:sz w:val="24"/>
          <w:szCs w:val="24"/>
        </w:rPr>
        <w:t xml:space="preserve"> that whilst pension providers would be affected by low interest rates, there were other factors to be taken into consideration, such as </w:t>
      </w:r>
      <w:r w:rsidR="00C70769" w:rsidRPr="00C70769">
        <w:rPr>
          <w:rFonts w:ascii="Arial" w:hAnsi="Arial" w:cs="Arial"/>
          <w:sz w:val="24"/>
          <w:szCs w:val="24"/>
        </w:rPr>
        <w:t>G</w:t>
      </w:r>
      <w:r w:rsidRPr="00C70769">
        <w:rPr>
          <w:rFonts w:ascii="Arial" w:hAnsi="Arial" w:cs="Arial"/>
          <w:sz w:val="24"/>
          <w:szCs w:val="24"/>
        </w:rPr>
        <w:t>erman pension funds being</w:t>
      </w:r>
      <w:r w:rsidR="00AA79B1" w:rsidRPr="00C70769">
        <w:rPr>
          <w:rFonts w:ascii="Arial" w:hAnsi="Arial" w:cs="Arial"/>
          <w:sz w:val="24"/>
          <w:szCs w:val="24"/>
        </w:rPr>
        <w:t xml:space="preserve"> subject to </w:t>
      </w:r>
      <w:r w:rsidRPr="00C70769">
        <w:rPr>
          <w:rFonts w:ascii="Arial" w:hAnsi="Arial" w:cs="Arial"/>
          <w:sz w:val="24"/>
          <w:szCs w:val="24"/>
        </w:rPr>
        <w:t>regulat</w:t>
      </w:r>
      <w:r w:rsidR="00AA79B1" w:rsidRPr="00C70769">
        <w:rPr>
          <w:rFonts w:ascii="Arial" w:hAnsi="Arial" w:cs="Arial"/>
          <w:sz w:val="24"/>
          <w:szCs w:val="24"/>
        </w:rPr>
        <w:t>ory changes</w:t>
      </w:r>
      <w:r w:rsidRPr="00C70769">
        <w:rPr>
          <w:rFonts w:ascii="Arial" w:hAnsi="Arial" w:cs="Arial"/>
          <w:sz w:val="24"/>
          <w:szCs w:val="24"/>
        </w:rPr>
        <w:t xml:space="preserve">. He acknowledged that whilst many </w:t>
      </w:r>
      <w:r w:rsidR="00C70769" w:rsidRPr="00C70769">
        <w:rPr>
          <w:rFonts w:ascii="Arial" w:hAnsi="Arial" w:cs="Arial"/>
          <w:sz w:val="24"/>
          <w:szCs w:val="24"/>
        </w:rPr>
        <w:t>E</w:t>
      </w:r>
      <w:r w:rsidRPr="00C70769">
        <w:rPr>
          <w:rFonts w:ascii="Arial" w:hAnsi="Arial" w:cs="Arial"/>
          <w:sz w:val="24"/>
          <w:szCs w:val="24"/>
        </w:rPr>
        <w:t>uropean investment funds want higher interest rates, this would involve</w:t>
      </w:r>
      <w:r w:rsidR="00AA79B1" w:rsidRPr="00C70769">
        <w:rPr>
          <w:rFonts w:ascii="Arial" w:hAnsi="Arial" w:cs="Arial"/>
          <w:sz w:val="24"/>
          <w:szCs w:val="24"/>
        </w:rPr>
        <w:t xml:space="preserve"> </w:t>
      </w:r>
      <w:r w:rsidRPr="00C70769">
        <w:rPr>
          <w:rFonts w:ascii="Arial" w:hAnsi="Arial" w:cs="Arial"/>
          <w:sz w:val="24"/>
          <w:szCs w:val="24"/>
        </w:rPr>
        <w:t xml:space="preserve">higher inflation and higher growth, </w:t>
      </w:r>
      <w:r w:rsidR="00F8085C">
        <w:rPr>
          <w:rFonts w:ascii="Arial" w:hAnsi="Arial" w:cs="Arial"/>
          <w:sz w:val="24"/>
          <w:szCs w:val="24"/>
        </w:rPr>
        <w:t>proving</w:t>
      </w:r>
      <w:r w:rsidRPr="00C70769">
        <w:rPr>
          <w:rFonts w:ascii="Arial" w:hAnsi="Arial" w:cs="Arial"/>
          <w:sz w:val="24"/>
          <w:szCs w:val="24"/>
        </w:rPr>
        <w:t xml:space="preserve"> unpopular in many quarters </w:t>
      </w:r>
      <w:sdt>
        <w:sdtPr>
          <w:rPr>
            <w:rFonts w:ascii="Arial" w:hAnsi="Arial" w:cs="Arial"/>
            <w:sz w:val="24"/>
            <w:szCs w:val="24"/>
          </w:rPr>
          <w:id w:val="-592160561"/>
          <w:citation/>
        </w:sdtPr>
        <w:sdtContent>
          <w:r w:rsidRPr="00C70769">
            <w:rPr>
              <w:rFonts w:ascii="Arial" w:hAnsi="Arial" w:cs="Arial"/>
              <w:sz w:val="24"/>
              <w:szCs w:val="24"/>
            </w:rPr>
            <w:fldChar w:fldCharType="begin"/>
          </w:r>
          <w:r w:rsidRPr="00C70769">
            <w:rPr>
              <w:rFonts w:ascii="Arial" w:hAnsi="Arial" w:cs="Arial"/>
              <w:sz w:val="24"/>
              <w:szCs w:val="24"/>
            </w:rPr>
            <w:instrText xml:space="preserve"> CITATION Int \l 2057 </w:instrText>
          </w:r>
          <w:r w:rsidRPr="00C70769">
            <w:rPr>
              <w:rFonts w:ascii="Arial" w:hAnsi="Arial" w:cs="Arial"/>
              <w:sz w:val="24"/>
              <w:szCs w:val="24"/>
            </w:rPr>
            <w:fldChar w:fldCharType="separate"/>
          </w:r>
          <w:r w:rsidR="00CD589A" w:rsidRPr="00CD589A">
            <w:rPr>
              <w:rFonts w:ascii="Arial" w:hAnsi="Arial" w:cs="Arial"/>
              <w:noProof/>
              <w:sz w:val="24"/>
              <w:szCs w:val="24"/>
            </w:rPr>
            <w:t>(Draghi, 2016)</w:t>
          </w:r>
          <w:r w:rsidRPr="00C70769">
            <w:rPr>
              <w:rFonts w:ascii="Arial" w:hAnsi="Arial" w:cs="Arial"/>
              <w:sz w:val="24"/>
              <w:szCs w:val="24"/>
            </w:rPr>
            <w:fldChar w:fldCharType="end"/>
          </w:r>
        </w:sdtContent>
      </w:sdt>
      <w:r w:rsidR="00C70769">
        <w:rPr>
          <w:rFonts w:ascii="Arial" w:hAnsi="Arial" w:cs="Arial"/>
          <w:sz w:val="24"/>
          <w:szCs w:val="24"/>
        </w:rPr>
        <w:t>.</w:t>
      </w:r>
      <w:r w:rsidR="00C70769" w:rsidRPr="00C70769">
        <w:rPr>
          <w:rFonts w:ascii="Arial" w:hAnsi="Arial" w:cs="Arial"/>
          <w:sz w:val="24"/>
          <w:szCs w:val="24"/>
        </w:rPr>
        <w:t xml:space="preserve"> </w:t>
      </w:r>
    </w:p>
    <w:p w:rsidR="00F916ED" w:rsidRPr="00C70769" w:rsidRDefault="00F916ED" w:rsidP="00C70769">
      <w:pPr>
        <w:pStyle w:val="NoSpacing"/>
        <w:spacing w:line="480" w:lineRule="auto"/>
        <w:jc w:val="both"/>
        <w:rPr>
          <w:rFonts w:ascii="Arial" w:hAnsi="Arial" w:cs="Arial"/>
          <w:sz w:val="24"/>
          <w:szCs w:val="24"/>
        </w:rPr>
      </w:pPr>
      <w:r w:rsidRPr="00C70769">
        <w:rPr>
          <w:rFonts w:ascii="Arial" w:hAnsi="Arial" w:cs="Arial"/>
          <w:sz w:val="24"/>
          <w:szCs w:val="24"/>
        </w:rPr>
        <w:lastRenderedPageBreak/>
        <w:t xml:space="preserve">A range of alternative solutions are being put forward by industry experts, which include forcing companies to make substantial cash injections into their pension schemes, cutting state benefits in 2017 in individual countries and raising the age of retirement across Europe - as </w:t>
      </w:r>
      <w:r w:rsidR="001646D3">
        <w:rPr>
          <w:rFonts w:ascii="Arial" w:hAnsi="Arial" w:cs="Arial"/>
          <w:sz w:val="24"/>
          <w:szCs w:val="24"/>
        </w:rPr>
        <w:t>per</w:t>
      </w:r>
      <w:r w:rsidRPr="00C70769">
        <w:rPr>
          <w:rFonts w:ascii="Arial" w:hAnsi="Arial" w:cs="Arial"/>
          <w:sz w:val="24"/>
          <w:szCs w:val="24"/>
        </w:rPr>
        <w:t xml:space="preserve"> the UK. </w:t>
      </w:r>
      <w:r w:rsidR="0073093B" w:rsidRPr="00C70769">
        <w:rPr>
          <w:rFonts w:ascii="Arial" w:hAnsi="Arial" w:cs="Arial"/>
          <w:sz w:val="24"/>
          <w:szCs w:val="24"/>
        </w:rPr>
        <w:t xml:space="preserve"> These options </w:t>
      </w:r>
      <w:r w:rsidR="00D64D0D" w:rsidRPr="00C70769">
        <w:rPr>
          <w:rFonts w:ascii="Arial" w:hAnsi="Arial" w:cs="Arial"/>
          <w:sz w:val="24"/>
          <w:szCs w:val="24"/>
        </w:rPr>
        <w:t>are</w:t>
      </w:r>
      <w:r w:rsidR="0073093B" w:rsidRPr="00C70769">
        <w:rPr>
          <w:rFonts w:ascii="Arial" w:hAnsi="Arial" w:cs="Arial"/>
          <w:sz w:val="24"/>
          <w:szCs w:val="24"/>
        </w:rPr>
        <w:t xml:space="preserve"> politically contentious meaning no Government -</w:t>
      </w:r>
      <w:r w:rsidR="001646D3">
        <w:rPr>
          <w:rFonts w:ascii="Arial" w:hAnsi="Arial" w:cs="Arial"/>
          <w:sz w:val="24"/>
          <w:szCs w:val="24"/>
        </w:rPr>
        <w:t xml:space="preserve"> </w:t>
      </w:r>
      <w:r w:rsidR="0073093B" w:rsidRPr="00C70769">
        <w:rPr>
          <w:rFonts w:ascii="Arial" w:hAnsi="Arial" w:cs="Arial"/>
          <w:sz w:val="24"/>
          <w:szCs w:val="24"/>
        </w:rPr>
        <w:t>European or otherwise – would wish to implement them as they are likely to trigger social protests across the EU countries (Marriage</w:t>
      </w:r>
      <w:r w:rsidR="00C70769">
        <w:rPr>
          <w:rFonts w:ascii="Arial" w:hAnsi="Arial" w:cs="Arial"/>
          <w:sz w:val="24"/>
          <w:szCs w:val="24"/>
        </w:rPr>
        <w:t xml:space="preserve"> &amp; Flood 2016)</w:t>
      </w:r>
      <w:r w:rsidR="00B01FA9">
        <w:rPr>
          <w:rFonts w:ascii="Arial" w:hAnsi="Arial" w:cs="Arial"/>
          <w:sz w:val="24"/>
          <w:szCs w:val="24"/>
        </w:rPr>
        <w:t>.</w:t>
      </w:r>
    </w:p>
    <w:p w:rsidR="00F916ED" w:rsidRDefault="00F916ED" w:rsidP="004406C2">
      <w:pPr>
        <w:spacing w:line="360" w:lineRule="auto"/>
        <w:ind w:left="3600" w:hanging="3600"/>
        <w:rPr>
          <w:rFonts w:ascii="Arial" w:hAnsi="Arial" w:cs="Arial"/>
          <w:sz w:val="24"/>
          <w:szCs w:val="24"/>
        </w:rPr>
      </w:pPr>
    </w:p>
    <w:p w:rsidR="0077036D" w:rsidRDefault="001646D3" w:rsidP="001646D3">
      <w:pPr>
        <w:pStyle w:val="NoSpacing"/>
        <w:spacing w:line="480" w:lineRule="auto"/>
        <w:jc w:val="both"/>
        <w:rPr>
          <w:rFonts w:ascii="Arial" w:hAnsi="Arial" w:cs="Arial"/>
          <w:sz w:val="24"/>
          <w:szCs w:val="24"/>
        </w:rPr>
      </w:pPr>
      <w:r>
        <w:rPr>
          <w:rFonts w:ascii="Arial" w:hAnsi="Arial" w:cs="Arial"/>
          <w:sz w:val="24"/>
          <w:szCs w:val="24"/>
        </w:rPr>
        <w:t xml:space="preserve">Other potential restrictions to be considered include </w:t>
      </w:r>
      <w:r w:rsidR="00CD3CCB" w:rsidRPr="001646D3">
        <w:rPr>
          <w:rFonts w:ascii="Arial" w:hAnsi="Arial" w:cs="Arial"/>
          <w:sz w:val="24"/>
          <w:szCs w:val="24"/>
        </w:rPr>
        <w:t>the directive of Article 3(2) of the</w:t>
      </w:r>
      <w:r>
        <w:rPr>
          <w:rFonts w:ascii="Arial" w:hAnsi="Arial" w:cs="Arial"/>
          <w:sz w:val="24"/>
          <w:szCs w:val="24"/>
        </w:rPr>
        <w:t xml:space="preserve"> Treaty on European Union (TEU) being removed.  As</w:t>
      </w:r>
      <w:r w:rsidR="00CD3CCB" w:rsidRPr="001646D3">
        <w:rPr>
          <w:rFonts w:ascii="Arial" w:hAnsi="Arial" w:cs="Arial"/>
          <w:sz w:val="24"/>
          <w:szCs w:val="24"/>
        </w:rPr>
        <w:t xml:space="preserve"> one of the four </w:t>
      </w:r>
      <w:r w:rsidRPr="001646D3">
        <w:rPr>
          <w:rFonts w:ascii="Arial" w:hAnsi="Arial" w:cs="Arial"/>
          <w:sz w:val="24"/>
          <w:szCs w:val="24"/>
        </w:rPr>
        <w:t>f</w:t>
      </w:r>
      <w:r w:rsidR="00CD3CCB" w:rsidRPr="001646D3">
        <w:rPr>
          <w:rFonts w:ascii="Arial" w:hAnsi="Arial" w:cs="Arial"/>
          <w:sz w:val="24"/>
          <w:szCs w:val="24"/>
        </w:rPr>
        <w:t>reedoms enjoyed</w:t>
      </w:r>
      <w:r>
        <w:rPr>
          <w:rFonts w:ascii="Arial" w:hAnsi="Arial" w:cs="Arial"/>
          <w:sz w:val="24"/>
          <w:szCs w:val="24"/>
        </w:rPr>
        <w:t xml:space="preserve"> by EU member states,</w:t>
      </w:r>
      <w:r w:rsidR="00CD3CCB" w:rsidRPr="001646D3">
        <w:rPr>
          <w:rFonts w:ascii="Arial" w:hAnsi="Arial" w:cs="Arial"/>
          <w:sz w:val="24"/>
          <w:szCs w:val="24"/>
        </w:rPr>
        <w:t xml:space="preserve"> the abi</w:t>
      </w:r>
      <w:r w:rsidRPr="001646D3">
        <w:rPr>
          <w:rFonts w:ascii="Arial" w:hAnsi="Arial" w:cs="Arial"/>
          <w:sz w:val="24"/>
          <w:szCs w:val="24"/>
        </w:rPr>
        <w:t xml:space="preserve">lity of workers to move freely </w:t>
      </w:r>
      <w:r>
        <w:rPr>
          <w:rFonts w:ascii="Arial" w:hAnsi="Arial" w:cs="Arial"/>
          <w:sz w:val="24"/>
          <w:szCs w:val="24"/>
        </w:rPr>
        <w:t xml:space="preserve">around the EU ensures citizens </w:t>
      </w:r>
      <w:r w:rsidR="00CD3CCB" w:rsidRPr="001646D3">
        <w:rPr>
          <w:rFonts w:ascii="Arial" w:hAnsi="Arial" w:cs="Arial"/>
          <w:sz w:val="24"/>
          <w:szCs w:val="24"/>
        </w:rPr>
        <w:t>enjoy the</w:t>
      </w:r>
      <w:r>
        <w:rPr>
          <w:rFonts w:ascii="Arial" w:hAnsi="Arial" w:cs="Arial"/>
          <w:sz w:val="24"/>
          <w:szCs w:val="24"/>
        </w:rPr>
        <w:t xml:space="preserve"> same</w:t>
      </w:r>
      <w:r w:rsidR="00CD3CCB" w:rsidRPr="001646D3">
        <w:rPr>
          <w:rFonts w:ascii="Arial" w:hAnsi="Arial" w:cs="Arial"/>
          <w:sz w:val="24"/>
          <w:szCs w:val="24"/>
        </w:rPr>
        <w:t xml:space="preserve"> right</w:t>
      </w:r>
      <w:r>
        <w:rPr>
          <w:rFonts w:ascii="Arial" w:hAnsi="Arial" w:cs="Arial"/>
          <w:sz w:val="24"/>
          <w:szCs w:val="24"/>
        </w:rPr>
        <w:t>s</w:t>
      </w:r>
      <w:r w:rsidR="00CD3CCB" w:rsidRPr="001646D3">
        <w:rPr>
          <w:rFonts w:ascii="Arial" w:hAnsi="Arial" w:cs="Arial"/>
          <w:sz w:val="24"/>
          <w:szCs w:val="24"/>
        </w:rPr>
        <w:t xml:space="preserve"> of residence for</w:t>
      </w:r>
      <w:r>
        <w:rPr>
          <w:rFonts w:ascii="Arial" w:hAnsi="Arial" w:cs="Arial"/>
          <w:sz w:val="24"/>
          <w:szCs w:val="24"/>
        </w:rPr>
        <w:t xml:space="preserve"> both </w:t>
      </w:r>
      <w:r w:rsidR="00CD3CCB" w:rsidRPr="001646D3">
        <w:rPr>
          <w:rFonts w:ascii="Arial" w:hAnsi="Arial" w:cs="Arial"/>
          <w:sz w:val="24"/>
          <w:szCs w:val="24"/>
        </w:rPr>
        <w:t>family members and workers</w:t>
      </w:r>
      <w:r>
        <w:rPr>
          <w:rFonts w:ascii="Arial" w:hAnsi="Arial" w:cs="Arial"/>
          <w:sz w:val="24"/>
          <w:szCs w:val="24"/>
        </w:rPr>
        <w:t xml:space="preserve"> as nat</w:t>
      </w:r>
      <w:r w:rsidR="00CD3CCB" w:rsidRPr="001646D3">
        <w:rPr>
          <w:rFonts w:ascii="Arial" w:hAnsi="Arial" w:cs="Arial"/>
          <w:sz w:val="24"/>
          <w:szCs w:val="24"/>
        </w:rPr>
        <w:t>ives of that member state.  Access to social security benefits laid down by the European Court of Justice</w:t>
      </w:r>
      <w:r>
        <w:rPr>
          <w:rFonts w:ascii="Arial" w:hAnsi="Arial" w:cs="Arial"/>
          <w:sz w:val="24"/>
          <w:szCs w:val="24"/>
        </w:rPr>
        <w:t xml:space="preserve"> a</w:t>
      </w:r>
      <w:r w:rsidR="00F8085C">
        <w:rPr>
          <w:rFonts w:ascii="Arial" w:hAnsi="Arial" w:cs="Arial"/>
          <w:sz w:val="24"/>
          <w:szCs w:val="24"/>
        </w:rPr>
        <w:t>re</w:t>
      </w:r>
      <w:r>
        <w:rPr>
          <w:rFonts w:ascii="Arial" w:hAnsi="Arial" w:cs="Arial"/>
          <w:sz w:val="24"/>
          <w:szCs w:val="24"/>
        </w:rPr>
        <w:t xml:space="preserve"> </w:t>
      </w:r>
      <w:r w:rsidR="00CD3CCB" w:rsidRPr="001646D3">
        <w:rPr>
          <w:rFonts w:ascii="Arial" w:hAnsi="Arial" w:cs="Arial"/>
          <w:sz w:val="24"/>
          <w:szCs w:val="24"/>
        </w:rPr>
        <w:t>one of the founding principles of the EU, Article 45 of the TEU abolishes disc</w:t>
      </w:r>
      <w:r>
        <w:rPr>
          <w:rFonts w:ascii="Arial" w:hAnsi="Arial" w:cs="Arial"/>
          <w:sz w:val="24"/>
          <w:szCs w:val="24"/>
        </w:rPr>
        <w:t xml:space="preserve">rimination based on nationality, </w:t>
      </w:r>
      <w:r w:rsidR="00CD3CCB" w:rsidRPr="001646D3">
        <w:rPr>
          <w:rFonts w:ascii="Arial" w:hAnsi="Arial" w:cs="Arial"/>
          <w:sz w:val="24"/>
          <w:szCs w:val="24"/>
        </w:rPr>
        <w:t>pay and conditions and any other form of remuneration such as access to pension funds. Once an EU citizen has worked in a host Member State for five years or longer, they acquire the right to apply for permanent residence in that country</w:t>
      </w:r>
      <w:r w:rsidR="006A38A2">
        <w:rPr>
          <w:rFonts w:ascii="Arial" w:hAnsi="Arial" w:cs="Arial"/>
          <w:sz w:val="24"/>
          <w:szCs w:val="24"/>
        </w:rPr>
        <w:t xml:space="preserve"> and all that it offers, </w:t>
      </w:r>
      <w:r w:rsidR="0073093B" w:rsidRPr="001646D3">
        <w:rPr>
          <w:rFonts w:ascii="Arial" w:hAnsi="Arial" w:cs="Arial"/>
          <w:sz w:val="24"/>
          <w:szCs w:val="24"/>
        </w:rPr>
        <w:t xml:space="preserve">however </w:t>
      </w:r>
      <w:r w:rsidR="003B4E5B">
        <w:rPr>
          <w:rFonts w:ascii="Arial" w:hAnsi="Arial" w:cs="Arial"/>
          <w:sz w:val="24"/>
          <w:szCs w:val="24"/>
        </w:rPr>
        <w:t>when the UK leaves</w:t>
      </w:r>
      <w:r w:rsidR="0073093B" w:rsidRPr="001646D3">
        <w:rPr>
          <w:rFonts w:ascii="Arial" w:hAnsi="Arial" w:cs="Arial"/>
          <w:sz w:val="24"/>
          <w:szCs w:val="24"/>
        </w:rPr>
        <w:t xml:space="preserve"> the Single Market</w:t>
      </w:r>
      <w:r w:rsidR="003B4E5B">
        <w:rPr>
          <w:rFonts w:ascii="Arial" w:hAnsi="Arial" w:cs="Arial"/>
          <w:sz w:val="24"/>
          <w:szCs w:val="24"/>
        </w:rPr>
        <w:t xml:space="preserve"> this may not be enforceable</w:t>
      </w:r>
      <w:r w:rsidR="006A38A2">
        <w:rPr>
          <w:rFonts w:ascii="Arial" w:hAnsi="Arial" w:cs="Arial"/>
          <w:sz w:val="24"/>
          <w:szCs w:val="24"/>
        </w:rPr>
        <w:t xml:space="preserve"> (Schmid-Druner 2016)</w:t>
      </w:r>
      <w:r w:rsidR="00D64D0D">
        <w:rPr>
          <w:rFonts w:ascii="Arial" w:hAnsi="Arial" w:cs="Arial"/>
          <w:sz w:val="24"/>
          <w:szCs w:val="24"/>
        </w:rPr>
        <w:t xml:space="preserve">.  </w:t>
      </w:r>
    </w:p>
    <w:p w:rsidR="0077036D" w:rsidRDefault="0077036D" w:rsidP="006A38A2">
      <w:pPr>
        <w:rPr>
          <w:rFonts w:ascii="Arial" w:hAnsi="Arial" w:cs="Arial"/>
          <w:b/>
          <w:sz w:val="24"/>
          <w:szCs w:val="24"/>
        </w:rPr>
      </w:pPr>
    </w:p>
    <w:p w:rsidR="00B01FA9" w:rsidRDefault="00B01FA9" w:rsidP="006A38A2">
      <w:pPr>
        <w:rPr>
          <w:rFonts w:ascii="Arial" w:hAnsi="Arial" w:cs="Arial"/>
          <w:b/>
          <w:sz w:val="24"/>
          <w:szCs w:val="24"/>
        </w:rPr>
      </w:pPr>
    </w:p>
    <w:p w:rsidR="00B01FA9" w:rsidRDefault="00B01FA9" w:rsidP="006A38A2">
      <w:pPr>
        <w:rPr>
          <w:rFonts w:ascii="Arial" w:hAnsi="Arial" w:cs="Arial"/>
          <w:b/>
          <w:sz w:val="24"/>
          <w:szCs w:val="24"/>
        </w:rPr>
      </w:pPr>
    </w:p>
    <w:p w:rsidR="00B01FA9" w:rsidRDefault="00B01FA9" w:rsidP="006A38A2">
      <w:pPr>
        <w:rPr>
          <w:rFonts w:ascii="Arial" w:hAnsi="Arial" w:cs="Arial"/>
          <w:b/>
          <w:sz w:val="24"/>
          <w:szCs w:val="24"/>
        </w:rPr>
      </w:pPr>
    </w:p>
    <w:p w:rsidR="00B01FA9" w:rsidRDefault="00B01FA9" w:rsidP="006A38A2">
      <w:pPr>
        <w:rPr>
          <w:rFonts w:ascii="Arial" w:hAnsi="Arial" w:cs="Arial"/>
          <w:b/>
          <w:sz w:val="24"/>
          <w:szCs w:val="24"/>
        </w:rPr>
      </w:pPr>
    </w:p>
    <w:p w:rsidR="00B01FA9" w:rsidRDefault="00B01FA9" w:rsidP="006A38A2">
      <w:pPr>
        <w:rPr>
          <w:rFonts w:ascii="Arial" w:hAnsi="Arial" w:cs="Arial"/>
          <w:b/>
          <w:sz w:val="24"/>
          <w:szCs w:val="24"/>
        </w:rPr>
      </w:pPr>
    </w:p>
    <w:p w:rsidR="0077036D" w:rsidRDefault="0077036D" w:rsidP="006A38A2">
      <w:pPr>
        <w:rPr>
          <w:rFonts w:ascii="Arial" w:hAnsi="Arial" w:cs="Arial"/>
          <w:b/>
          <w:sz w:val="24"/>
          <w:szCs w:val="24"/>
        </w:rPr>
      </w:pPr>
    </w:p>
    <w:p w:rsidR="0077036D" w:rsidRDefault="006A38A2" w:rsidP="006A38A2">
      <w:pPr>
        <w:rPr>
          <w:rFonts w:ascii="Arial" w:hAnsi="Arial" w:cs="Arial"/>
          <w:b/>
          <w:sz w:val="24"/>
          <w:szCs w:val="24"/>
        </w:rPr>
      </w:pPr>
      <w:r>
        <w:rPr>
          <w:rFonts w:ascii="Arial" w:hAnsi="Arial" w:cs="Arial"/>
          <w:b/>
          <w:sz w:val="24"/>
          <w:szCs w:val="24"/>
        </w:rPr>
        <w:lastRenderedPageBreak/>
        <w:t>6.</w:t>
      </w:r>
      <w:r w:rsidR="009103EB" w:rsidRPr="006A38A2">
        <w:rPr>
          <w:rFonts w:ascii="Arial" w:hAnsi="Arial" w:cs="Arial"/>
          <w:b/>
          <w:sz w:val="24"/>
          <w:szCs w:val="24"/>
        </w:rPr>
        <w:t>Pension</w:t>
      </w:r>
      <w:r w:rsidR="00041858" w:rsidRPr="006A38A2">
        <w:rPr>
          <w:rFonts w:ascii="Arial" w:hAnsi="Arial" w:cs="Arial"/>
          <w:b/>
          <w:sz w:val="24"/>
          <w:szCs w:val="24"/>
        </w:rPr>
        <w:t xml:space="preserve"> Reforms</w:t>
      </w:r>
    </w:p>
    <w:p w:rsidR="00D64D0D" w:rsidRPr="006A38A2" w:rsidRDefault="0077036D" w:rsidP="0077036D">
      <w:pPr>
        <w:spacing w:line="480" w:lineRule="auto"/>
        <w:rPr>
          <w:rFonts w:ascii="Arial" w:hAnsi="Arial" w:cs="Arial"/>
          <w:b/>
          <w:sz w:val="24"/>
          <w:szCs w:val="24"/>
        </w:rPr>
      </w:pPr>
      <w:r w:rsidRPr="0077036D">
        <w:rPr>
          <w:rFonts w:ascii="Arial" w:hAnsi="Arial" w:cs="Arial"/>
          <w:sz w:val="24"/>
          <w:szCs w:val="24"/>
        </w:rPr>
        <w:t xml:space="preserve">This </w:t>
      </w:r>
      <w:r w:rsidR="0062503E">
        <w:rPr>
          <w:rFonts w:ascii="Arial" w:hAnsi="Arial" w:cs="Arial"/>
          <w:sz w:val="24"/>
          <w:szCs w:val="24"/>
        </w:rPr>
        <w:t>chapter</w:t>
      </w:r>
      <w:r w:rsidRPr="0077036D">
        <w:rPr>
          <w:rFonts w:ascii="Arial" w:hAnsi="Arial" w:cs="Arial"/>
          <w:sz w:val="24"/>
          <w:szCs w:val="24"/>
        </w:rPr>
        <w:t xml:space="preserve"> looks at the implications of possible pension reforms and how feasible they are.</w:t>
      </w:r>
    </w:p>
    <w:p w:rsidR="009103EB" w:rsidRPr="006A38A2" w:rsidRDefault="009103EB" w:rsidP="0077036D">
      <w:pPr>
        <w:pStyle w:val="NoSpacing"/>
        <w:spacing w:line="480" w:lineRule="auto"/>
        <w:jc w:val="both"/>
        <w:rPr>
          <w:rFonts w:ascii="Arial" w:hAnsi="Arial" w:cs="Arial"/>
          <w:sz w:val="24"/>
          <w:szCs w:val="24"/>
        </w:rPr>
      </w:pPr>
      <w:r w:rsidRPr="006A38A2">
        <w:rPr>
          <w:rFonts w:ascii="Arial" w:hAnsi="Arial" w:cs="Arial"/>
          <w:sz w:val="24"/>
          <w:szCs w:val="24"/>
        </w:rPr>
        <w:t xml:space="preserve">In April 2016, the OECD, International </w:t>
      </w:r>
      <w:r w:rsidR="00A84972" w:rsidRPr="006A38A2">
        <w:rPr>
          <w:rFonts w:ascii="Arial" w:hAnsi="Arial" w:cs="Arial"/>
          <w:sz w:val="24"/>
          <w:szCs w:val="24"/>
        </w:rPr>
        <w:t>Organization</w:t>
      </w:r>
      <w:r w:rsidRPr="006A38A2">
        <w:rPr>
          <w:rFonts w:ascii="Arial" w:hAnsi="Arial" w:cs="Arial"/>
          <w:sz w:val="24"/>
          <w:szCs w:val="24"/>
        </w:rPr>
        <w:t xml:space="preserve"> of Pension Supervisors (IOPS) and World Bank joined forces in Paris to produce a report that would expand global data and give guidance as to how to improve priv</w:t>
      </w:r>
      <w:r w:rsidR="0077036D">
        <w:rPr>
          <w:rFonts w:ascii="Arial" w:hAnsi="Arial" w:cs="Arial"/>
          <w:sz w:val="24"/>
          <w:szCs w:val="24"/>
        </w:rPr>
        <w:t xml:space="preserve">ate pensions around the world. By </w:t>
      </w:r>
      <w:r w:rsidRPr="006A38A2">
        <w:rPr>
          <w:rFonts w:ascii="Arial" w:hAnsi="Arial" w:cs="Arial"/>
          <w:sz w:val="24"/>
          <w:szCs w:val="24"/>
        </w:rPr>
        <w:t>form</w:t>
      </w:r>
      <w:r w:rsidR="0077036D">
        <w:rPr>
          <w:rFonts w:ascii="Arial" w:hAnsi="Arial" w:cs="Arial"/>
          <w:sz w:val="24"/>
          <w:szCs w:val="24"/>
        </w:rPr>
        <w:t>ing</w:t>
      </w:r>
      <w:r w:rsidRPr="006A38A2">
        <w:rPr>
          <w:rFonts w:ascii="Arial" w:hAnsi="Arial" w:cs="Arial"/>
          <w:sz w:val="24"/>
          <w:szCs w:val="24"/>
        </w:rPr>
        <w:t xml:space="preserve"> an alliance </w:t>
      </w:r>
      <w:r w:rsidR="00D64D0D" w:rsidRPr="006A38A2">
        <w:rPr>
          <w:rFonts w:ascii="Arial" w:hAnsi="Arial" w:cs="Arial"/>
          <w:sz w:val="24"/>
          <w:szCs w:val="24"/>
        </w:rPr>
        <w:t>to</w:t>
      </w:r>
      <w:r w:rsidRPr="006A38A2">
        <w:rPr>
          <w:rFonts w:ascii="Arial" w:hAnsi="Arial" w:cs="Arial"/>
          <w:sz w:val="24"/>
          <w:szCs w:val="24"/>
        </w:rPr>
        <w:t xml:space="preserve"> create a broader picture of pensions </w:t>
      </w:r>
      <w:r w:rsidR="0073093B" w:rsidRPr="006A38A2">
        <w:rPr>
          <w:rFonts w:ascii="Arial" w:hAnsi="Arial" w:cs="Arial"/>
          <w:sz w:val="24"/>
          <w:szCs w:val="24"/>
        </w:rPr>
        <w:t xml:space="preserve">and </w:t>
      </w:r>
      <w:r w:rsidRPr="006A38A2">
        <w:rPr>
          <w:rFonts w:ascii="Arial" w:hAnsi="Arial" w:cs="Arial"/>
          <w:sz w:val="24"/>
          <w:szCs w:val="24"/>
        </w:rPr>
        <w:t xml:space="preserve">by including the World Bank, they </w:t>
      </w:r>
      <w:r w:rsidR="00D64D0D" w:rsidRPr="006A38A2">
        <w:rPr>
          <w:rFonts w:ascii="Arial" w:hAnsi="Arial" w:cs="Arial"/>
          <w:sz w:val="24"/>
          <w:szCs w:val="24"/>
        </w:rPr>
        <w:t>could</w:t>
      </w:r>
      <w:r w:rsidRPr="006A38A2">
        <w:rPr>
          <w:rFonts w:ascii="Arial" w:hAnsi="Arial" w:cs="Arial"/>
          <w:sz w:val="24"/>
          <w:szCs w:val="24"/>
        </w:rPr>
        <w:t xml:space="preserve"> incorporate data from emerging and developing economies.  William Price, Senior Financial </w:t>
      </w:r>
      <w:r w:rsidR="006A38A2" w:rsidRPr="006A38A2">
        <w:rPr>
          <w:rFonts w:ascii="Arial" w:hAnsi="Arial" w:cs="Arial"/>
          <w:sz w:val="24"/>
          <w:szCs w:val="24"/>
        </w:rPr>
        <w:t>s</w:t>
      </w:r>
      <w:r w:rsidRPr="006A38A2">
        <w:rPr>
          <w:rFonts w:ascii="Arial" w:hAnsi="Arial" w:cs="Arial"/>
          <w:sz w:val="24"/>
          <w:szCs w:val="24"/>
        </w:rPr>
        <w:t>pecialist at the World Bank and one of the report authors</w:t>
      </w:r>
      <w:r w:rsidR="0073093B" w:rsidRPr="006A38A2">
        <w:rPr>
          <w:rFonts w:ascii="Arial" w:hAnsi="Arial" w:cs="Arial"/>
          <w:sz w:val="24"/>
          <w:szCs w:val="24"/>
        </w:rPr>
        <w:t xml:space="preserve"> </w:t>
      </w:r>
      <w:r w:rsidRPr="006A38A2">
        <w:rPr>
          <w:rFonts w:ascii="Arial" w:hAnsi="Arial" w:cs="Arial"/>
          <w:sz w:val="24"/>
          <w:szCs w:val="24"/>
        </w:rPr>
        <w:t>suggested that by 2050, over 80% of elderly people around the world</w:t>
      </w:r>
      <w:r w:rsidR="00B01FA9">
        <w:rPr>
          <w:rFonts w:ascii="Arial" w:hAnsi="Arial" w:cs="Arial"/>
          <w:sz w:val="24"/>
          <w:szCs w:val="24"/>
        </w:rPr>
        <w:t xml:space="preserve"> will be living on low incomes </w:t>
      </w:r>
      <w:sdt>
        <w:sdtPr>
          <w:rPr>
            <w:rFonts w:ascii="Arial" w:hAnsi="Arial" w:cs="Arial"/>
            <w:sz w:val="24"/>
            <w:szCs w:val="24"/>
          </w:rPr>
          <w:id w:val="-287049056"/>
          <w:citation/>
        </w:sdtPr>
        <w:sdtContent>
          <w:r w:rsidRPr="006A38A2">
            <w:rPr>
              <w:rFonts w:ascii="Arial" w:hAnsi="Arial" w:cs="Arial"/>
              <w:sz w:val="24"/>
              <w:szCs w:val="24"/>
            </w:rPr>
            <w:fldChar w:fldCharType="begin"/>
          </w:r>
          <w:r w:rsidR="001608CE" w:rsidRPr="006A38A2">
            <w:rPr>
              <w:rFonts w:ascii="Arial" w:hAnsi="Arial" w:cs="Arial"/>
              <w:sz w:val="24"/>
              <w:szCs w:val="24"/>
            </w:rPr>
            <w:instrText xml:space="preserve">CITATION Pri16 \l 2057 </w:instrText>
          </w:r>
          <w:r w:rsidRPr="006A38A2">
            <w:rPr>
              <w:rFonts w:ascii="Arial" w:hAnsi="Arial" w:cs="Arial"/>
              <w:sz w:val="24"/>
              <w:szCs w:val="24"/>
            </w:rPr>
            <w:fldChar w:fldCharType="separate"/>
          </w:r>
          <w:r w:rsidR="00CD589A" w:rsidRPr="00CD589A">
            <w:rPr>
              <w:rFonts w:ascii="Arial" w:hAnsi="Arial" w:cs="Arial"/>
              <w:noProof/>
              <w:sz w:val="24"/>
              <w:szCs w:val="24"/>
            </w:rPr>
            <w:t>(Price, Antolin, &amp; Etal, 2016)</w:t>
          </w:r>
          <w:r w:rsidRPr="006A38A2">
            <w:rPr>
              <w:rFonts w:ascii="Arial" w:hAnsi="Arial" w:cs="Arial"/>
              <w:sz w:val="24"/>
              <w:szCs w:val="24"/>
            </w:rPr>
            <w:fldChar w:fldCharType="end"/>
          </w:r>
        </w:sdtContent>
      </w:sdt>
      <w:r w:rsidR="00B01FA9">
        <w:rPr>
          <w:rFonts w:ascii="Arial" w:hAnsi="Arial" w:cs="Arial"/>
          <w:sz w:val="24"/>
          <w:szCs w:val="24"/>
        </w:rPr>
        <w:t>.</w:t>
      </w:r>
    </w:p>
    <w:p w:rsidR="0073093B" w:rsidRPr="006A38A2" w:rsidRDefault="0073093B" w:rsidP="006A38A2">
      <w:pPr>
        <w:pStyle w:val="NoSpacing"/>
        <w:spacing w:line="480" w:lineRule="auto"/>
        <w:jc w:val="both"/>
        <w:rPr>
          <w:rFonts w:ascii="Arial" w:hAnsi="Arial" w:cs="Arial"/>
          <w:sz w:val="24"/>
          <w:szCs w:val="24"/>
        </w:rPr>
      </w:pPr>
    </w:p>
    <w:p w:rsidR="006A38A2" w:rsidRDefault="00863CA1" w:rsidP="006A38A2">
      <w:pPr>
        <w:pStyle w:val="NoSpacing"/>
        <w:spacing w:line="480" w:lineRule="auto"/>
        <w:jc w:val="both"/>
        <w:rPr>
          <w:rFonts w:ascii="Arial" w:hAnsi="Arial" w:cs="Arial"/>
          <w:sz w:val="24"/>
          <w:szCs w:val="24"/>
        </w:rPr>
      </w:pPr>
      <w:r w:rsidRPr="006A38A2">
        <w:rPr>
          <w:rFonts w:ascii="Arial" w:hAnsi="Arial" w:cs="Arial"/>
          <w:sz w:val="24"/>
          <w:szCs w:val="24"/>
        </w:rPr>
        <w:t xml:space="preserve">In their recent report ‘World Population Ageing 2015’, the United Nations predict that the number of people globally, aged 60 years or over is projected to grow by 56%, from 901 million to 1.4 billion </w:t>
      </w:r>
      <w:r w:rsidR="006A38A2" w:rsidRPr="006A38A2">
        <w:rPr>
          <w:rFonts w:ascii="Arial" w:hAnsi="Arial" w:cs="Arial"/>
          <w:sz w:val="24"/>
          <w:szCs w:val="24"/>
        </w:rPr>
        <w:t>b</w:t>
      </w:r>
      <w:r w:rsidRPr="006A38A2">
        <w:rPr>
          <w:rFonts w:ascii="Arial" w:hAnsi="Arial" w:cs="Arial"/>
          <w:sz w:val="24"/>
          <w:szCs w:val="24"/>
        </w:rPr>
        <w:t>etween 2015 and 2030, meaning that by 2050, the population of older people is projected to more than double its size reaching almost 2.1 billion</w:t>
      </w:r>
      <w:r w:rsidR="00B01FA9">
        <w:rPr>
          <w:rFonts w:ascii="Arial" w:hAnsi="Arial" w:cs="Arial"/>
          <w:sz w:val="24"/>
          <w:szCs w:val="24"/>
        </w:rPr>
        <w:t xml:space="preserve"> </w:t>
      </w:r>
      <w:sdt>
        <w:sdtPr>
          <w:rPr>
            <w:rFonts w:ascii="Arial" w:hAnsi="Arial" w:cs="Arial"/>
            <w:sz w:val="24"/>
            <w:szCs w:val="24"/>
          </w:rPr>
          <w:id w:val="-539127625"/>
          <w:citation/>
        </w:sdtPr>
        <w:sdtContent>
          <w:r w:rsidRPr="006A38A2">
            <w:rPr>
              <w:rFonts w:ascii="Arial" w:hAnsi="Arial" w:cs="Arial"/>
              <w:sz w:val="24"/>
              <w:szCs w:val="24"/>
            </w:rPr>
            <w:fldChar w:fldCharType="begin"/>
          </w:r>
          <w:r w:rsidRPr="006A38A2">
            <w:rPr>
              <w:rFonts w:ascii="Arial" w:hAnsi="Arial" w:cs="Arial"/>
              <w:sz w:val="24"/>
              <w:szCs w:val="24"/>
            </w:rPr>
            <w:instrText xml:space="preserve">CITATION Dep15 \l 2057 </w:instrText>
          </w:r>
          <w:r w:rsidRPr="006A38A2">
            <w:rPr>
              <w:rFonts w:ascii="Arial" w:hAnsi="Arial" w:cs="Arial"/>
              <w:sz w:val="24"/>
              <w:szCs w:val="24"/>
            </w:rPr>
            <w:fldChar w:fldCharType="separate"/>
          </w:r>
          <w:r w:rsidR="00CD589A" w:rsidRPr="00CD589A">
            <w:rPr>
              <w:rFonts w:ascii="Arial" w:hAnsi="Arial" w:cs="Arial"/>
              <w:noProof/>
              <w:sz w:val="24"/>
              <w:szCs w:val="24"/>
            </w:rPr>
            <w:t>(Department of Economic and Social Affairs Population, 2015)</w:t>
          </w:r>
          <w:r w:rsidRPr="006A38A2">
            <w:rPr>
              <w:rFonts w:ascii="Arial" w:hAnsi="Arial" w:cs="Arial"/>
              <w:sz w:val="24"/>
              <w:szCs w:val="24"/>
            </w:rPr>
            <w:fldChar w:fldCharType="end"/>
          </w:r>
        </w:sdtContent>
      </w:sdt>
      <w:r w:rsidR="0077036D">
        <w:rPr>
          <w:rFonts w:ascii="Arial" w:hAnsi="Arial" w:cs="Arial"/>
          <w:sz w:val="24"/>
          <w:szCs w:val="24"/>
        </w:rPr>
        <w:t xml:space="preserve">. </w:t>
      </w:r>
      <w:r w:rsidRPr="006A38A2">
        <w:rPr>
          <w:rFonts w:ascii="Arial" w:hAnsi="Arial" w:cs="Arial"/>
          <w:sz w:val="24"/>
          <w:szCs w:val="24"/>
        </w:rPr>
        <w:t xml:space="preserve">This will have </w:t>
      </w:r>
      <w:r w:rsidR="0073093B" w:rsidRPr="006A38A2">
        <w:rPr>
          <w:rFonts w:ascii="Arial" w:hAnsi="Arial" w:cs="Arial"/>
          <w:sz w:val="24"/>
          <w:szCs w:val="24"/>
        </w:rPr>
        <w:t>a huge impact both locally and internationally</w:t>
      </w:r>
      <w:r w:rsidRPr="006A38A2">
        <w:rPr>
          <w:rFonts w:ascii="Arial" w:hAnsi="Arial" w:cs="Arial"/>
          <w:sz w:val="24"/>
          <w:szCs w:val="24"/>
        </w:rPr>
        <w:t xml:space="preserve"> on financial </w:t>
      </w:r>
      <w:r w:rsidR="001120A9" w:rsidRPr="006A38A2">
        <w:rPr>
          <w:rFonts w:ascii="Arial" w:hAnsi="Arial" w:cs="Arial"/>
          <w:sz w:val="24"/>
          <w:szCs w:val="24"/>
        </w:rPr>
        <w:t xml:space="preserve">institutions.  Whilst the </w:t>
      </w:r>
      <w:r w:rsidR="006A38A2" w:rsidRPr="006A38A2">
        <w:rPr>
          <w:rFonts w:ascii="Arial" w:hAnsi="Arial" w:cs="Arial"/>
          <w:sz w:val="24"/>
          <w:szCs w:val="24"/>
        </w:rPr>
        <w:t>b</w:t>
      </w:r>
      <w:r w:rsidR="001120A9" w:rsidRPr="006A38A2">
        <w:rPr>
          <w:rFonts w:ascii="Arial" w:hAnsi="Arial" w:cs="Arial"/>
          <w:sz w:val="24"/>
          <w:szCs w:val="24"/>
        </w:rPr>
        <w:t xml:space="preserve">enefits of living longer are many – prolonging working life and second careers, ergo contributing further to the economy, families benefiting from the financial support of the older generation in </w:t>
      </w:r>
      <w:r w:rsidR="006A38A2" w:rsidRPr="006A38A2">
        <w:rPr>
          <w:rFonts w:ascii="Arial" w:hAnsi="Arial" w:cs="Arial"/>
          <w:sz w:val="24"/>
          <w:szCs w:val="24"/>
        </w:rPr>
        <w:t>a</w:t>
      </w:r>
      <w:r w:rsidR="001120A9" w:rsidRPr="006A38A2">
        <w:rPr>
          <w:rFonts w:ascii="Arial" w:hAnsi="Arial" w:cs="Arial"/>
          <w:sz w:val="24"/>
          <w:szCs w:val="24"/>
        </w:rPr>
        <w:t xml:space="preserve">reas such as advanced inheritance to assist in house purchases, child care and financing treats such as family holidays – living longer can also have a negative impact on the global economy </w:t>
      </w:r>
      <w:r w:rsidR="00385E71" w:rsidRPr="006A38A2">
        <w:rPr>
          <w:rFonts w:ascii="Arial" w:hAnsi="Arial" w:cs="Arial"/>
          <w:sz w:val="24"/>
          <w:szCs w:val="24"/>
        </w:rPr>
        <w:t xml:space="preserve">(United Nations 2015). </w:t>
      </w:r>
    </w:p>
    <w:p w:rsidR="006A38A2" w:rsidRDefault="006A38A2" w:rsidP="006A38A2">
      <w:pPr>
        <w:pStyle w:val="NoSpacing"/>
        <w:spacing w:line="480" w:lineRule="auto"/>
        <w:jc w:val="both"/>
        <w:rPr>
          <w:rFonts w:ascii="Arial" w:hAnsi="Arial" w:cs="Arial"/>
          <w:sz w:val="24"/>
          <w:szCs w:val="24"/>
        </w:rPr>
      </w:pPr>
    </w:p>
    <w:p w:rsidR="00697A3C" w:rsidRDefault="001120A9" w:rsidP="006A38A2">
      <w:pPr>
        <w:pStyle w:val="NoSpacing"/>
        <w:spacing w:line="480" w:lineRule="auto"/>
        <w:jc w:val="both"/>
        <w:rPr>
          <w:rFonts w:ascii="Arial" w:hAnsi="Arial" w:cs="Arial"/>
          <w:sz w:val="24"/>
          <w:szCs w:val="24"/>
        </w:rPr>
      </w:pPr>
      <w:r w:rsidRPr="006A38A2">
        <w:rPr>
          <w:rFonts w:ascii="Arial" w:hAnsi="Arial" w:cs="Arial"/>
          <w:sz w:val="24"/>
          <w:szCs w:val="24"/>
        </w:rPr>
        <w:lastRenderedPageBreak/>
        <w:t xml:space="preserve">An ageing UK population </w:t>
      </w:r>
      <w:r w:rsidR="00FD2BAA">
        <w:rPr>
          <w:rFonts w:ascii="Arial" w:hAnsi="Arial" w:cs="Arial"/>
          <w:sz w:val="24"/>
          <w:szCs w:val="24"/>
        </w:rPr>
        <w:t xml:space="preserve">is </w:t>
      </w:r>
      <w:r w:rsidRPr="006A38A2">
        <w:rPr>
          <w:rFonts w:ascii="Arial" w:hAnsi="Arial" w:cs="Arial"/>
          <w:sz w:val="24"/>
          <w:szCs w:val="24"/>
        </w:rPr>
        <w:t>put</w:t>
      </w:r>
      <w:r w:rsidR="00FD2BAA">
        <w:rPr>
          <w:rFonts w:ascii="Arial" w:hAnsi="Arial" w:cs="Arial"/>
          <w:sz w:val="24"/>
          <w:szCs w:val="24"/>
        </w:rPr>
        <w:t>ting</w:t>
      </w:r>
      <w:r w:rsidRPr="006A38A2">
        <w:rPr>
          <w:rFonts w:ascii="Arial" w:hAnsi="Arial" w:cs="Arial"/>
          <w:sz w:val="24"/>
          <w:szCs w:val="24"/>
        </w:rPr>
        <w:t xml:space="preserve"> pressure on a</w:t>
      </w:r>
      <w:r w:rsidR="00FD2BAA">
        <w:rPr>
          <w:rFonts w:ascii="Arial" w:hAnsi="Arial" w:cs="Arial"/>
          <w:sz w:val="24"/>
          <w:szCs w:val="24"/>
        </w:rPr>
        <w:t>n already</w:t>
      </w:r>
      <w:r w:rsidRPr="006A38A2">
        <w:rPr>
          <w:rFonts w:ascii="Arial" w:hAnsi="Arial" w:cs="Arial"/>
          <w:sz w:val="24"/>
          <w:szCs w:val="24"/>
        </w:rPr>
        <w:t xml:space="preserve"> strained health service, </w:t>
      </w:r>
      <w:sdt>
        <w:sdtPr>
          <w:rPr>
            <w:rFonts w:ascii="Arial" w:hAnsi="Arial" w:cs="Arial"/>
            <w:sz w:val="24"/>
            <w:szCs w:val="24"/>
          </w:rPr>
          <w:id w:val="1638059677"/>
          <w:citation/>
        </w:sdtPr>
        <w:sdtContent>
          <w:r w:rsidRPr="006A38A2">
            <w:rPr>
              <w:rFonts w:ascii="Arial" w:hAnsi="Arial" w:cs="Arial"/>
              <w:sz w:val="24"/>
              <w:szCs w:val="24"/>
            </w:rPr>
            <w:fldChar w:fldCharType="begin"/>
          </w:r>
          <w:r w:rsidRPr="006A38A2">
            <w:rPr>
              <w:rFonts w:ascii="Arial" w:hAnsi="Arial" w:cs="Arial"/>
              <w:sz w:val="24"/>
              <w:szCs w:val="24"/>
            </w:rPr>
            <w:instrText xml:space="preserve"> CITATION Pro17 \l 2057 </w:instrText>
          </w:r>
          <w:r w:rsidRPr="006A38A2">
            <w:rPr>
              <w:rFonts w:ascii="Arial" w:hAnsi="Arial" w:cs="Arial"/>
              <w:sz w:val="24"/>
              <w:szCs w:val="24"/>
            </w:rPr>
            <w:fldChar w:fldCharType="separate"/>
          </w:r>
          <w:r w:rsidR="00CD589A" w:rsidRPr="00CD589A">
            <w:rPr>
              <w:rFonts w:ascii="Arial" w:hAnsi="Arial" w:cs="Arial"/>
              <w:noProof/>
              <w:sz w:val="24"/>
              <w:szCs w:val="24"/>
            </w:rPr>
            <w:t>(Willett, 2017)</w:t>
          </w:r>
          <w:r w:rsidRPr="006A38A2">
            <w:rPr>
              <w:rFonts w:ascii="Arial" w:hAnsi="Arial" w:cs="Arial"/>
              <w:sz w:val="24"/>
              <w:szCs w:val="24"/>
            </w:rPr>
            <w:fldChar w:fldCharType="end"/>
          </w:r>
        </w:sdtContent>
      </w:sdt>
      <w:r w:rsidR="00385E71" w:rsidRPr="006A38A2">
        <w:rPr>
          <w:rFonts w:ascii="Arial" w:hAnsi="Arial" w:cs="Arial"/>
          <w:sz w:val="24"/>
          <w:szCs w:val="24"/>
        </w:rPr>
        <w:t xml:space="preserve"> and the United Nations have raised serious concerns about the implications of fiscal sustainability upon a crumbling pension system dependent upon the contributions of younger workers to suppo</w:t>
      </w:r>
      <w:r w:rsidR="0077036D">
        <w:rPr>
          <w:rFonts w:ascii="Arial" w:hAnsi="Arial" w:cs="Arial"/>
          <w:sz w:val="24"/>
          <w:szCs w:val="24"/>
        </w:rPr>
        <w:t>rt the older retired generation – an ‘un-funded scheme’</w:t>
      </w:r>
      <w:r w:rsidR="00B01FA9">
        <w:rPr>
          <w:rFonts w:ascii="Arial" w:hAnsi="Arial" w:cs="Arial"/>
          <w:sz w:val="24"/>
          <w:szCs w:val="24"/>
        </w:rPr>
        <w:t xml:space="preserve">. </w:t>
      </w:r>
      <w:r w:rsidR="00697A3C" w:rsidRPr="006A38A2">
        <w:rPr>
          <w:rFonts w:ascii="Arial" w:hAnsi="Arial" w:cs="Arial"/>
          <w:sz w:val="24"/>
          <w:szCs w:val="24"/>
        </w:rPr>
        <w:t>The OECD</w:t>
      </w:r>
      <w:r w:rsidR="00311318">
        <w:rPr>
          <w:rFonts w:ascii="Arial" w:hAnsi="Arial" w:cs="Arial"/>
          <w:sz w:val="24"/>
          <w:szCs w:val="24"/>
        </w:rPr>
        <w:t xml:space="preserve"> Pensions Outlook Report 2016, suggest</w:t>
      </w:r>
      <w:r w:rsidR="00697A3C" w:rsidRPr="006A38A2">
        <w:rPr>
          <w:rFonts w:ascii="Arial" w:hAnsi="Arial" w:cs="Arial"/>
          <w:sz w:val="24"/>
          <w:szCs w:val="24"/>
        </w:rPr>
        <w:t xml:space="preserve"> that an </w:t>
      </w:r>
      <w:r w:rsidR="00D64D0D" w:rsidRPr="006A38A2">
        <w:rPr>
          <w:rFonts w:ascii="Arial" w:hAnsi="Arial" w:cs="Arial"/>
          <w:sz w:val="24"/>
          <w:szCs w:val="24"/>
        </w:rPr>
        <w:t>ever-ageing</w:t>
      </w:r>
      <w:r w:rsidR="00697A3C" w:rsidRPr="006A38A2">
        <w:rPr>
          <w:rFonts w:ascii="Arial" w:hAnsi="Arial" w:cs="Arial"/>
          <w:sz w:val="24"/>
          <w:szCs w:val="24"/>
        </w:rPr>
        <w:t xml:space="preserve"> population, the recent financial and economic crisis coupled with low growth and low interest rates, all contribute to ‘</w:t>
      </w:r>
      <w:r w:rsidR="00697A3C" w:rsidRPr="006A38A2">
        <w:rPr>
          <w:rFonts w:ascii="Arial" w:hAnsi="Arial" w:cs="Arial"/>
          <w:i/>
          <w:sz w:val="24"/>
          <w:szCs w:val="24"/>
        </w:rPr>
        <w:t>fundamental and far reaching challenges’</w:t>
      </w:r>
      <w:r w:rsidR="00697A3C" w:rsidRPr="006A38A2">
        <w:rPr>
          <w:rFonts w:ascii="Arial" w:hAnsi="Arial" w:cs="Arial"/>
          <w:sz w:val="24"/>
          <w:szCs w:val="24"/>
        </w:rPr>
        <w:t xml:space="preserve"> to existing pension systems.  The report explains </w:t>
      </w:r>
      <w:r w:rsidR="00FD2BAA">
        <w:rPr>
          <w:rFonts w:ascii="Arial" w:hAnsi="Arial" w:cs="Arial"/>
          <w:sz w:val="24"/>
          <w:szCs w:val="24"/>
        </w:rPr>
        <w:t>t</w:t>
      </w:r>
      <w:r w:rsidR="00697A3C" w:rsidRPr="006A38A2">
        <w:rPr>
          <w:rFonts w:ascii="Arial" w:hAnsi="Arial" w:cs="Arial"/>
          <w:sz w:val="24"/>
          <w:szCs w:val="24"/>
        </w:rPr>
        <w:t xml:space="preserve">hese issues put continuing pressure on current </w:t>
      </w:r>
      <w:r w:rsidR="00D00814" w:rsidRPr="006A38A2">
        <w:rPr>
          <w:rFonts w:ascii="Arial" w:hAnsi="Arial" w:cs="Arial"/>
          <w:sz w:val="24"/>
          <w:szCs w:val="24"/>
        </w:rPr>
        <w:t xml:space="preserve">DB </w:t>
      </w:r>
      <w:r w:rsidR="00697A3C" w:rsidRPr="006A38A2">
        <w:rPr>
          <w:rFonts w:ascii="Arial" w:hAnsi="Arial" w:cs="Arial"/>
          <w:sz w:val="24"/>
          <w:szCs w:val="24"/>
        </w:rPr>
        <w:t>and</w:t>
      </w:r>
      <w:r w:rsidR="00B01FA9">
        <w:rPr>
          <w:rFonts w:ascii="Arial" w:hAnsi="Arial" w:cs="Arial"/>
          <w:sz w:val="24"/>
          <w:szCs w:val="24"/>
        </w:rPr>
        <w:t xml:space="preserve"> </w:t>
      </w:r>
      <w:r w:rsidR="00D00814" w:rsidRPr="006A38A2">
        <w:rPr>
          <w:rFonts w:ascii="Arial" w:hAnsi="Arial" w:cs="Arial"/>
          <w:sz w:val="24"/>
          <w:szCs w:val="24"/>
        </w:rPr>
        <w:t xml:space="preserve">DC schemes around the world and </w:t>
      </w:r>
      <w:r w:rsidR="0073093B" w:rsidRPr="006A38A2">
        <w:rPr>
          <w:rFonts w:ascii="Arial" w:hAnsi="Arial" w:cs="Arial"/>
          <w:sz w:val="24"/>
          <w:szCs w:val="24"/>
        </w:rPr>
        <w:t xml:space="preserve">echoes suggestions that </w:t>
      </w:r>
      <w:r w:rsidR="00D00814" w:rsidRPr="006A38A2">
        <w:rPr>
          <w:rFonts w:ascii="Arial" w:hAnsi="Arial" w:cs="Arial"/>
          <w:sz w:val="24"/>
          <w:szCs w:val="24"/>
        </w:rPr>
        <w:t xml:space="preserve">some of these schemes </w:t>
      </w:r>
      <w:r w:rsidR="00FD2BAA">
        <w:rPr>
          <w:rFonts w:ascii="Arial" w:hAnsi="Arial" w:cs="Arial"/>
          <w:sz w:val="24"/>
          <w:szCs w:val="24"/>
        </w:rPr>
        <w:t>will</w:t>
      </w:r>
      <w:r w:rsidR="00D00814" w:rsidRPr="006A38A2">
        <w:rPr>
          <w:rFonts w:ascii="Arial" w:hAnsi="Arial" w:cs="Arial"/>
          <w:sz w:val="24"/>
          <w:szCs w:val="24"/>
        </w:rPr>
        <w:t xml:space="preserve"> soon have solvency issues </w:t>
      </w:r>
      <w:r w:rsidR="00D64D0D">
        <w:rPr>
          <w:rFonts w:ascii="Arial" w:hAnsi="Arial" w:cs="Arial"/>
          <w:sz w:val="24"/>
          <w:szCs w:val="24"/>
        </w:rPr>
        <w:t>thus the advic</w:t>
      </w:r>
      <w:r w:rsidR="008A58A8">
        <w:rPr>
          <w:rFonts w:ascii="Arial" w:hAnsi="Arial" w:cs="Arial"/>
          <w:sz w:val="24"/>
          <w:szCs w:val="24"/>
        </w:rPr>
        <w:t>e taken before investing, needs</w:t>
      </w:r>
      <w:r w:rsidR="00D64D0D">
        <w:rPr>
          <w:rFonts w:ascii="Arial" w:hAnsi="Arial" w:cs="Arial"/>
          <w:sz w:val="24"/>
          <w:szCs w:val="24"/>
        </w:rPr>
        <w:t xml:space="preserve"> to be far more thorough</w:t>
      </w:r>
      <w:r w:rsidR="00D00814" w:rsidRPr="006A38A2">
        <w:rPr>
          <w:rFonts w:ascii="Arial" w:hAnsi="Arial" w:cs="Arial"/>
          <w:sz w:val="24"/>
          <w:szCs w:val="24"/>
        </w:rPr>
        <w:t xml:space="preserve"> </w:t>
      </w:r>
      <w:r w:rsidR="00752CBB" w:rsidRPr="006A38A2">
        <w:rPr>
          <w:rFonts w:ascii="Arial" w:hAnsi="Arial" w:cs="Arial"/>
          <w:sz w:val="24"/>
          <w:szCs w:val="24"/>
        </w:rPr>
        <w:t>(OECD Pensions Outlook 2016, 2016)</w:t>
      </w:r>
    </w:p>
    <w:p w:rsidR="00B01FA9" w:rsidRDefault="00B01FA9" w:rsidP="00A66011">
      <w:pPr>
        <w:pStyle w:val="NoSpacing"/>
        <w:spacing w:line="480" w:lineRule="auto"/>
        <w:jc w:val="both"/>
        <w:rPr>
          <w:rFonts w:ascii="Arial" w:hAnsi="Arial" w:cs="Arial"/>
          <w:sz w:val="24"/>
          <w:szCs w:val="24"/>
        </w:rPr>
      </w:pPr>
    </w:p>
    <w:p w:rsidR="00A66011" w:rsidRPr="006E42FF" w:rsidRDefault="002559F2" w:rsidP="00A66011">
      <w:pPr>
        <w:pStyle w:val="NoSpacing"/>
        <w:spacing w:line="480" w:lineRule="auto"/>
        <w:jc w:val="both"/>
        <w:rPr>
          <w:rFonts w:ascii="Arial" w:hAnsi="Arial" w:cs="Arial"/>
          <w:sz w:val="24"/>
          <w:szCs w:val="24"/>
        </w:rPr>
      </w:pPr>
      <w:r>
        <w:rPr>
          <w:rFonts w:ascii="Arial" w:hAnsi="Arial" w:cs="Arial"/>
          <w:sz w:val="24"/>
          <w:szCs w:val="24"/>
        </w:rPr>
        <w:t xml:space="preserve">King &amp; </w:t>
      </w:r>
      <w:r w:rsidR="00A66011" w:rsidRPr="006E42FF">
        <w:rPr>
          <w:rFonts w:ascii="Arial" w:hAnsi="Arial" w:cs="Arial"/>
          <w:sz w:val="24"/>
          <w:szCs w:val="24"/>
        </w:rPr>
        <w:t>S</w:t>
      </w:r>
      <w:r w:rsidR="00223F38" w:rsidRPr="006E42FF">
        <w:rPr>
          <w:rFonts w:ascii="Arial" w:hAnsi="Arial" w:cs="Arial"/>
          <w:sz w:val="24"/>
          <w:szCs w:val="24"/>
        </w:rPr>
        <w:t>cott</w:t>
      </w:r>
      <w:r w:rsidR="00223F38" w:rsidRPr="006E42FF">
        <w:rPr>
          <w:rStyle w:val="FootnoteReference"/>
          <w:rFonts w:ascii="Arial" w:hAnsi="Arial" w:cs="Arial"/>
          <w:sz w:val="24"/>
          <w:szCs w:val="24"/>
        </w:rPr>
        <w:footnoteReference w:id="4"/>
      </w:r>
      <w:r w:rsidR="00A66011" w:rsidRPr="006E42FF">
        <w:rPr>
          <w:rFonts w:ascii="Arial" w:hAnsi="Arial" w:cs="Arial"/>
          <w:sz w:val="24"/>
          <w:szCs w:val="24"/>
        </w:rPr>
        <w:t xml:space="preserve"> confirm this by explaining the difference between ‘funded’ and ‘un-funded’ pension schemes.  A funded scheme such as Tata Steel UK </w:t>
      </w:r>
      <w:r w:rsidR="00311318" w:rsidRPr="006E42FF">
        <w:rPr>
          <w:rFonts w:ascii="Arial" w:hAnsi="Arial" w:cs="Arial"/>
          <w:sz w:val="24"/>
          <w:szCs w:val="24"/>
        </w:rPr>
        <w:t xml:space="preserve">had </w:t>
      </w:r>
      <w:r w:rsidR="00A66011" w:rsidRPr="006E42FF">
        <w:rPr>
          <w:rFonts w:ascii="Arial" w:hAnsi="Arial" w:cs="Arial"/>
          <w:sz w:val="24"/>
          <w:szCs w:val="24"/>
        </w:rPr>
        <w:t>a huge black hole and Tata put a plan in place to plug that hole</w:t>
      </w:r>
      <w:r w:rsidR="00311318" w:rsidRPr="006E42FF">
        <w:rPr>
          <w:rFonts w:ascii="Arial" w:hAnsi="Arial" w:cs="Arial"/>
          <w:sz w:val="24"/>
          <w:szCs w:val="24"/>
        </w:rPr>
        <w:t xml:space="preserve"> with a </w:t>
      </w:r>
      <w:r w:rsidR="00A66011" w:rsidRPr="006E42FF">
        <w:rPr>
          <w:rFonts w:ascii="Arial" w:hAnsi="Arial" w:cs="Arial"/>
          <w:sz w:val="24"/>
          <w:szCs w:val="24"/>
        </w:rPr>
        <w:t xml:space="preserve">balance sheet </w:t>
      </w:r>
      <w:r w:rsidR="00311318" w:rsidRPr="006E42FF">
        <w:rPr>
          <w:rFonts w:ascii="Arial" w:hAnsi="Arial" w:cs="Arial"/>
          <w:sz w:val="24"/>
          <w:szCs w:val="24"/>
        </w:rPr>
        <w:t>indicating</w:t>
      </w:r>
      <w:r w:rsidR="00A66011" w:rsidRPr="006E42FF">
        <w:rPr>
          <w:rFonts w:ascii="Arial" w:hAnsi="Arial" w:cs="Arial"/>
          <w:sz w:val="24"/>
          <w:szCs w:val="24"/>
        </w:rPr>
        <w:t xml:space="preserve"> the difference between the deficit and the payment.</w:t>
      </w:r>
      <w:r w:rsidR="00311318" w:rsidRPr="006E42FF">
        <w:rPr>
          <w:rFonts w:ascii="Arial" w:hAnsi="Arial" w:cs="Arial"/>
          <w:sz w:val="24"/>
          <w:szCs w:val="24"/>
        </w:rPr>
        <w:t xml:space="preserve"> As the </w:t>
      </w:r>
      <w:r w:rsidR="00A66011" w:rsidRPr="006E42FF">
        <w:rPr>
          <w:rFonts w:ascii="Arial" w:hAnsi="Arial" w:cs="Arial"/>
          <w:sz w:val="24"/>
          <w:szCs w:val="24"/>
        </w:rPr>
        <w:t>deficit</w:t>
      </w:r>
      <w:r w:rsidR="00311318" w:rsidRPr="006E42FF">
        <w:rPr>
          <w:rFonts w:ascii="Arial" w:hAnsi="Arial" w:cs="Arial"/>
          <w:sz w:val="24"/>
          <w:szCs w:val="24"/>
        </w:rPr>
        <w:t xml:space="preserve"> gradually</w:t>
      </w:r>
      <w:r w:rsidR="00A66011" w:rsidRPr="006E42FF">
        <w:rPr>
          <w:rFonts w:ascii="Arial" w:hAnsi="Arial" w:cs="Arial"/>
          <w:sz w:val="24"/>
          <w:szCs w:val="24"/>
        </w:rPr>
        <w:t xml:space="preserve"> reduces</w:t>
      </w:r>
      <w:r w:rsidR="00311318" w:rsidRPr="006E42FF">
        <w:rPr>
          <w:rFonts w:ascii="Arial" w:hAnsi="Arial" w:cs="Arial"/>
          <w:sz w:val="24"/>
          <w:szCs w:val="24"/>
        </w:rPr>
        <w:t xml:space="preserve">, </w:t>
      </w:r>
      <w:r w:rsidR="00A66011" w:rsidRPr="006E42FF">
        <w:rPr>
          <w:rFonts w:ascii="Arial" w:hAnsi="Arial" w:cs="Arial"/>
          <w:sz w:val="24"/>
          <w:szCs w:val="24"/>
        </w:rPr>
        <w:t>the payment increases</w:t>
      </w:r>
      <w:r w:rsidR="00311318" w:rsidRPr="006E42FF">
        <w:rPr>
          <w:rFonts w:ascii="Arial" w:hAnsi="Arial" w:cs="Arial"/>
          <w:sz w:val="24"/>
          <w:szCs w:val="24"/>
        </w:rPr>
        <w:t xml:space="preserve"> thereby closing the gap</w:t>
      </w:r>
      <w:r w:rsidR="00A66011" w:rsidRPr="006E42FF">
        <w:rPr>
          <w:rFonts w:ascii="Arial" w:hAnsi="Arial" w:cs="Arial"/>
          <w:sz w:val="24"/>
          <w:szCs w:val="24"/>
        </w:rPr>
        <w:t xml:space="preserve"> and it balances out in the end.</w:t>
      </w:r>
    </w:p>
    <w:p w:rsidR="00A66011" w:rsidRPr="006E42FF" w:rsidRDefault="00A66011" w:rsidP="00A66011">
      <w:pPr>
        <w:pStyle w:val="NoSpacing"/>
        <w:spacing w:line="480" w:lineRule="auto"/>
        <w:jc w:val="both"/>
        <w:rPr>
          <w:rFonts w:ascii="Arial" w:hAnsi="Arial" w:cs="Arial"/>
          <w:sz w:val="24"/>
          <w:szCs w:val="24"/>
        </w:rPr>
      </w:pPr>
      <w:r w:rsidRPr="006E42FF">
        <w:rPr>
          <w:rFonts w:ascii="Arial" w:hAnsi="Arial" w:cs="Arial"/>
          <w:sz w:val="24"/>
          <w:szCs w:val="24"/>
        </w:rPr>
        <w:t>An un-funded scheme such as</w:t>
      </w:r>
      <w:r w:rsidR="00311318" w:rsidRPr="006E42FF">
        <w:rPr>
          <w:rFonts w:ascii="Arial" w:hAnsi="Arial" w:cs="Arial"/>
          <w:sz w:val="24"/>
          <w:szCs w:val="24"/>
        </w:rPr>
        <w:t xml:space="preserve"> the NHS is where the younger generation contribute steadily ‘at the bottom’ of the scheme </w:t>
      </w:r>
      <w:r w:rsidRPr="006E42FF">
        <w:rPr>
          <w:rFonts w:ascii="Arial" w:hAnsi="Arial" w:cs="Arial"/>
          <w:sz w:val="24"/>
          <w:szCs w:val="24"/>
        </w:rPr>
        <w:t xml:space="preserve">and the older generation retire and take the money </w:t>
      </w:r>
      <w:r w:rsidR="00311318" w:rsidRPr="006E42FF">
        <w:rPr>
          <w:rFonts w:ascii="Arial" w:hAnsi="Arial" w:cs="Arial"/>
          <w:sz w:val="24"/>
          <w:szCs w:val="24"/>
        </w:rPr>
        <w:t>‘</w:t>
      </w:r>
      <w:r w:rsidRPr="006E42FF">
        <w:rPr>
          <w:rFonts w:ascii="Arial" w:hAnsi="Arial" w:cs="Arial"/>
          <w:sz w:val="24"/>
          <w:szCs w:val="24"/>
        </w:rPr>
        <w:t>off the top</w:t>
      </w:r>
      <w:r w:rsidR="00311318" w:rsidRPr="006E42FF">
        <w:rPr>
          <w:rFonts w:ascii="Arial" w:hAnsi="Arial" w:cs="Arial"/>
          <w:sz w:val="24"/>
          <w:szCs w:val="24"/>
        </w:rPr>
        <w:t>’ of the scheme</w:t>
      </w:r>
      <w:r w:rsidRPr="006E42FF">
        <w:rPr>
          <w:rFonts w:ascii="Arial" w:hAnsi="Arial" w:cs="Arial"/>
          <w:sz w:val="24"/>
          <w:szCs w:val="24"/>
        </w:rPr>
        <w:t>. Th</w:t>
      </w:r>
      <w:r w:rsidR="00311318" w:rsidRPr="006E42FF">
        <w:rPr>
          <w:rFonts w:ascii="Arial" w:hAnsi="Arial" w:cs="Arial"/>
          <w:sz w:val="24"/>
          <w:szCs w:val="24"/>
        </w:rPr>
        <w:t xml:space="preserve">e danger with these types of schemes is that they </w:t>
      </w:r>
      <w:r w:rsidRPr="006E42FF">
        <w:rPr>
          <w:rFonts w:ascii="Arial" w:hAnsi="Arial" w:cs="Arial"/>
          <w:sz w:val="24"/>
          <w:szCs w:val="24"/>
        </w:rPr>
        <w:t xml:space="preserve">run endlessly with the ‘black hole’ being artificially covered up and the </w:t>
      </w:r>
      <w:r w:rsidR="00311318" w:rsidRPr="006E42FF">
        <w:rPr>
          <w:rFonts w:ascii="Arial" w:hAnsi="Arial" w:cs="Arial"/>
          <w:sz w:val="24"/>
          <w:szCs w:val="24"/>
        </w:rPr>
        <w:t>liabilities running</w:t>
      </w:r>
      <w:r w:rsidRPr="006E42FF">
        <w:rPr>
          <w:rFonts w:ascii="Arial" w:hAnsi="Arial" w:cs="Arial"/>
          <w:sz w:val="24"/>
          <w:szCs w:val="24"/>
        </w:rPr>
        <w:t xml:space="preserve"> into trillions. </w:t>
      </w:r>
      <w:r w:rsidR="00311318" w:rsidRPr="006E42FF">
        <w:rPr>
          <w:rFonts w:ascii="Arial" w:hAnsi="Arial" w:cs="Arial"/>
          <w:sz w:val="24"/>
          <w:szCs w:val="24"/>
        </w:rPr>
        <w:t xml:space="preserve"> King suggests therefore</w:t>
      </w:r>
      <w:r w:rsidRPr="006E42FF">
        <w:rPr>
          <w:rFonts w:ascii="Arial" w:hAnsi="Arial" w:cs="Arial"/>
          <w:sz w:val="24"/>
          <w:szCs w:val="24"/>
        </w:rPr>
        <w:t xml:space="preserve"> the NHS could never be </w:t>
      </w:r>
      <w:r w:rsidR="00311318" w:rsidRPr="006E42FF">
        <w:rPr>
          <w:rFonts w:ascii="Arial" w:hAnsi="Arial" w:cs="Arial"/>
          <w:sz w:val="24"/>
          <w:szCs w:val="24"/>
        </w:rPr>
        <w:t>privatized as t</w:t>
      </w:r>
      <w:r w:rsidRPr="006E42FF">
        <w:rPr>
          <w:rFonts w:ascii="Arial" w:hAnsi="Arial" w:cs="Arial"/>
          <w:sz w:val="24"/>
          <w:szCs w:val="24"/>
        </w:rPr>
        <w:t>he pension system alone would bankrupt the</w:t>
      </w:r>
      <w:r w:rsidR="00311318" w:rsidRPr="006E42FF">
        <w:rPr>
          <w:rFonts w:ascii="Arial" w:hAnsi="Arial" w:cs="Arial"/>
          <w:sz w:val="24"/>
          <w:szCs w:val="24"/>
        </w:rPr>
        <w:t xml:space="preserve"> NHS</w:t>
      </w:r>
      <w:r w:rsidRPr="006E42FF">
        <w:rPr>
          <w:rFonts w:ascii="Arial" w:hAnsi="Arial" w:cs="Arial"/>
          <w:sz w:val="24"/>
          <w:szCs w:val="24"/>
        </w:rPr>
        <w:t xml:space="preserve"> if they did.</w:t>
      </w:r>
      <w:r w:rsidR="002C00FA" w:rsidRPr="006E42FF">
        <w:rPr>
          <w:rFonts w:ascii="Arial" w:hAnsi="Arial" w:cs="Arial"/>
          <w:sz w:val="24"/>
          <w:szCs w:val="24"/>
        </w:rPr>
        <w:t xml:space="preserve">  </w:t>
      </w:r>
    </w:p>
    <w:p w:rsidR="00B01FA9" w:rsidRDefault="007A44F9" w:rsidP="00DC6BF7">
      <w:pPr>
        <w:pStyle w:val="NoSpacing"/>
        <w:spacing w:line="480" w:lineRule="auto"/>
        <w:jc w:val="both"/>
        <w:rPr>
          <w:rFonts w:ascii="Arial" w:hAnsi="Arial" w:cs="Arial"/>
          <w:sz w:val="24"/>
          <w:szCs w:val="24"/>
        </w:rPr>
      </w:pPr>
      <w:r>
        <w:rPr>
          <w:rFonts w:ascii="Arial" w:hAnsi="Arial" w:cs="Arial"/>
          <w:sz w:val="24"/>
          <w:szCs w:val="24"/>
        </w:rPr>
        <w:lastRenderedPageBreak/>
        <w:t>Further reformed, the F</w:t>
      </w:r>
      <w:r w:rsidR="00B01FA9">
        <w:rPr>
          <w:rFonts w:ascii="Arial" w:hAnsi="Arial" w:cs="Arial"/>
          <w:sz w:val="24"/>
          <w:szCs w:val="24"/>
        </w:rPr>
        <w:t xml:space="preserve">inancial </w:t>
      </w:r>
      <w:r>
        <w:rPr>
          <w:rFonts w:ascii="Arial" w:hAnsi="Arial" w:cs="Arial"/>
          <w:sz w:val="24"/>
          <w:szCs w:val="24"/>
        </w:rPr>
        <w:t>S</w:t>
      </w:r>
      <w:r w:rsidR="00B01FA9">
        <w:rPr>
          <w:rFonts w:ascii="Arial" w:hAnsi="Arial" w:cs="Arial"/>
          <w:sz w:val="24"/>
          <w:szCs w:val="24"/>
        </w:rPr>
        <w:t xml:space="preserve">ervices </w:t>
      </w:r>
      <w:r>
        <w:rPr>
          <w:rFonts w:ascii="Arial" w:hAnsi="Arial" w:cs="Arial"/>
          <w:sz w:val="24"/>
          <w:szCs w:val="24"/>
        </w:rPr>
        <w:t>A</w:t>
      </w:r>
      <w:r w:rsidR="00B01FA9">
        <w:rPr>
          <w:rFonts w:ascii="Arial" w:hAnsi="Arial" w:cs="Arial"/>
          <w:sz w:val="24"/>
          <w:szCs w:val="24"/>
        </w:rPr>
        <w:t>uthority (FSA)</w:t>
      </w:r>
      <w:r>
        <w:rPr>
          <w:rFonts w:ascii="Arial" w:hAnsi="Arial" w:cs="Arial"/>
          <w:sz w:val="24"/>
          <w:szCs w:val="24"/>
        </w:rPr>
        <w:t xml:space="preserve"> became</w:t>
      </w:r>
      <w:r w:rsidR="00DC6BF7" w:rsidRPr="00DC6BF7">
        <w:rPr>
          <w:rFonts w:ascii="Arial" w:hAnsi="Arial" w:cs="Arial"/>
          <w:sz w:val="24"/>
          <w:szCs w:val="24"/>
        </w:rPr>
        <w:t xml:space="preserve"> the F</w:t>
      </w:r>
      <w:r w:rsidR="00B01FA9">
        <w:rPr>
          <w:rFonts w:ascii="Arial" w:hAnsi="Arial" w:cs="Arial"/>
          <w:sz w:val="24"/>
          <w:szCs w:val="24"/>
        </w:rPr>
        <w:t xml:space="preserve">inancial </w:t>
      </w:r>
      <w:r w:rsidR="00DC6BF7" w:rsidRPr="00DC6BF7">
        <w:rPr>
          <w:rFonts w:ascii="Arial" w:hAnsi="Arial" w:cs="Arial"/>
          <w:sz w:val="24"/>
          <w:szCs w:val="24"/>
        </w:rPr>
        <w:t>C</w:t>
      </w:r>
      <w:r w:rsidR="00B01FA9">
        <w:rPr>
          <w:rFonts w:ascii="Arial" w:hAnsi="Arial" w:cs="Arial"/>
          <w:sz w:val="24"/>
          <w:szCs w:val="24"/>
        </w:rPr>
        <w:t xml:space="preserve">onduct </w:t>
      </w:r>
      <w:r w:rsidR="00DC6BF7" w:rsidRPr="00DC6BF7">
        <w:rPr>
          <w:rFonts w:ascii="Arial" w:hAnsi="Arial" w:cs="Arial"/>
          <w:sz w:val="24"/>
          <w:szCs w:val="24"/>
        </w:rPr>
        <w:t>A</w:t>
      </w:r>
      <w:r w:rsidR="00B01FA9">
        <w:rPr>
          <w:rFonts w:ascii="Arial" w:hAnsi="Arial" w:cs="Arial"/>
          <w:sz w:val="24"/>
          <w:szCs w:val="24"/>
        </w:rPr>
        <w:t>uthority (FCA)</w:t>
      </w:r>
      <w:r w:rsidR="00DC6BF7" w:rsidRPr="00DC6BF7">
        <w:rPr>
          <w:rFonts w:ascii="Arial" w:hAnsi="Arial" w:cs="Arial"/>
          <w:sz w:val="24"/>
          <w:szCs w:val="24"/>
        </w:rPr>
        <w:t xml:space="preserve"> in April 2013 with the aim of regulating 56,000 financial services firms and financial markets across the UK</w:t>
      </w:r>
      <w:r>
        <w:rPr>
          <w:rFonts w:ascii="Arial" w:hAnsi="Arial" w:cs="Arial"/>
          <w:sz w:val="24"/>
          <w:szCs w:val="24"/>
        </w:rPr>
        <w:t>.  By</w:t>
      </w:r>
      <w:r w:rsidR="00DC6BF7" w:rsidRPr="00DC6BF7">
        <w:rPr>
          <w:rFonts w:ascii="Arial" w:hAnsi="Arial" w:cs="Arial"/>
          <w:sz w:val="24"/>
          <w:szCs w:val="24"/>
        </w:rPr>
        <w:t xml:space="preserve"> incorporating the Prudential Regulation Authority (PRA)</w:t>
      </w:r>
      <w:r>
        <w:rPr>
          <w:rFonts w:ascii="Arial" w:hAnsi="Arial" w:cs="Arial"/>
          <w:sz w:val="24"/>
          <w:szCs w:val="24"/>
        </w:rPr>
        <w:t>,</w:t>
      </w:r>
      <w:r w:rsidR="00DC6BF7" w:rsidRPr="00DC6BF7">
        <w:rPr>
          <w:rFonts w:ascii="Arial" w:hAnsi="Arial" w:cs="Arial"/>
          <w:sz w:val="24"/>
          <w:szCs w:val="24"/>
        </w:rPr>
        <w:t xml:space="preserve"> responsible for the prudential regulation of 18,000 of those firms</w:t>
      </w:r>
      <w:r>
        <w:rPr>
          <w:rFonts w:ascii="Arial" w:hAnsi="Arial" w:cs="Arial"/>
          <w:sz w:val="24"/>
          <w:szCs w:val="24"/>
        </w:rPr>
        <w:t>,</w:t>
      </w:r>
      <w:r w:rsidR="00DC6BF7" w:rsidRPr="00DC6BF7">
        <w:rPr>
          <w:rFonts w:ascii="Arial" w:hAnsi="Arial" w:cs="Arial"/>
          <w:sz w:val="24"/>
          <w:szCs w:val="24"/>
        </w:rPr>
        <w:t xml:space="preserve"> including banks</w:t>
      </w:r>
      <w:r>
        <w:rPr>
          <w:rFonts w:ascii="Arial" w:hAnsi="Arial" w:cs="Arial"/>
          <w:sz w:val="24"/>
          <w:szCs w:val="24"/>
        </w:rPr>
        <w:t xml:space="preserve"> and building societies</w:t>
      </w:r>
      <w:r w:rsidR="00DC6BF7" w:rsidRPr="00DC6BF7">
        <w:rPr>
          <w:rFonts w:ascii="Arial" w:hAnsi="Arial" w:cs="Arial"/>
          <w:sz w:val="24"/>
          <w:szCs w:val="24"/>
        </w:rPr>
        <w:t xml:space="preserve"> (FCA, 2016)</w:t>
      </w:r>
      <w:r>
        <w:rPr>
          <w:rFonts w:ascii="Arial" w:hAnsi="Arial" w:cs="Arial"/>
          <w:sz w:val="24"/>
          <w:szCs w:val="24"/>
        </w:rPr>
        <w:t>, the PRA’s duty was to protect consumers and f</w:t>
      </w:r>
      <w:r w:rsidR="00DC6BF7" w:rsidRPr="00DC6BF7">
        <w:rPr>
          <w:rFonts w:ascii="Arial" w:hAnsi="Arial" w:cs="Arial"/>
          <w:sz w:val="24"/>
          <w:szCs w:val="24"/>
        </w:rPr>
        <w:t>inancial markets and promote competition</w:t>
      </w:r>
      <w:r w:rsidR="00B01FA9">
        <w:rPr>
          <w:rFonts w:ascii="Arial" w:hAnsi="Arial" w:cs="Arial"/>
          <w:sz w:val="24"/>
          <w:szCs w:val="24"/>
        </w:rPr>
        <w:t xml:space="preserve">. </w:t>
      </w:r>
      <w:r>
        <w:rPr>
          <w:rFonts w:ascii="Arial" w:hAnsi="Arial" w:cs="Arial"/>
          <w:sz w:val="24"/>
          <w:szCs w:val="24"/>
        </w:rPr>
        <w:t>T</w:t>
      </w:r>
      <w:r w:rsidR="00DC6BF7" w:rsidRPr="00DC6BF7">
        <w:rPr>
          <w:rFonts w:ascii="Arial" w:hAnsi="Arial" w:cs="Arial"/>
          <w:sz w:val="24"/>
          <w:szCs w:val="24"/>
        </w:rPr>
        <w:t>he FCA markets itself as an independent public body</w:t>
      </w:r>
      <w:r>
        <w:rPr>
          <w:rFonts w:ascii="Arial" w:hAnsi="Arial" w:cs="Arial"/>
          <w:sz w:val="24"/>
          <w:szCs w:val="24"/>
        </w:rPr>
        <w:t xml:space="preserve">, </w:t>
      </w:r>
      <w:r w:rsidR="00DC6BF7" w:rsidRPr="00DC6BF7">
        <w:rPr>
          <w:rFonts w:ascii="Arial" w:hAnsi="Arial" w:cs="Arial"/>
          <w:sz w:val="24"/>
          <w:szCs w:val="24"/>
        </w:rPr>
        <w:t xml:space="preserve">funded by charging fees to the firms it regulates.  However, as the FCA </w:t>
      </w:r>
      <w:r w:rsidR="008A58A8">
        <w:rPr>
          <w:rFonts w:ascii="Arial" w:hAnsi="Arial" w:cs="Arial"/>
          <w:sz w:val="24"/>
          <w:szCs w:val="24"/>
        </w:rPr>
        <w:t xml:space="preserve">is funded by many UK banks who are still partly state owned, </w:t>
      </w:r>
      <w:r w:rsidR="00DC6BF7" w:rsidRPr="00DC6BF7">
        <w:rPr>
          <w:rFonts w:ascii="Arial" w:hAnsi="Arial" w:cs="Arial"/>
          <w:sz w:val="24"/>
          <w:szCs w:val="24"/>
        </w:rPr>
        <w:t xml:space="preserve">is accountable to the Treasury </w:t>
      </w:r>
      <w:r w:rsidR="008A58A8">
        <w:rPr>
          <w:rFonts w:ascii="Arial" w:hAnsi="Arial" w:cs="Arial"/>
          <w:sz w:val="24"/>
          <w:szCs w:val="24"/>
        </w:rPr>
        <w:t>and ultimately Parliament, who</w:t>
      </w:r>
      <w:r w:rsidR="00DC6BF7" w:rsidRPr="00DC6BF7">
        <w:rPr>
          <w:rFonts w:ascii="Arial" w:hAnsi="Arial" w:cs="Arial"/>
          <w:sz w:val="24"/>
          <w:szCs w:val="24"/>
        </w:rPr>
        <w:t xml:space="preserve"> in turn </w:t>
      </w:r>
      <w:r>
        <w:rPr>
          <w:rFonts w:ascii="Arial" w:hAnsi="Arial" w:cs="Arial"/>
          <w:sz w:val="24"/>
          <w:szCs w:val="24"/>
        </w:rPr>
        <w:t>are</w:t>
      </w:r>
      <w:r w:rsidR="00DC6BF7" w:rsidRPr="00DC6BF7">
        <w:rPr>
          <w:rFonts w:ascii="Arial" w:hAnsi="Arial" w:cs="Arial"/>
          <w:sz w:val="24"/>
          <w:szCs w:val="24"/>
        </w:rPr>
        <w:t xml:space="preserve"> responsible for the UK’s financial system, it could be argued that it is not independent at all. </w:t>
      </w:r>
      <w:r>
        <w:rPr>
          <w:rFonts w:ascii="Arial" w:hAnsi="Arial" w:cs="Arial"/>
          <w:sz w:val="24"/>
          <w:szCs w:val="24"/>
        </w:rPr>
        <w:t xml:space="preserve"> </w:t>
      </w:r>
    </w:p>
    <w:p w:rsidR="008A58A8" w:rsidRPr="00DC6BF7" w:rsidRDefault="00DC6BF7" w:rsidP="00DC6BF7">
      <w:pPr>
        <w:pStyle w:val="NoSpacing"/>
        <w:spacing w:line="480" w:lineRule="auto"/>
        <w:jc w:val="both"/>
        <w:rPr>
          <w:rFonts w:ascii="Arial" w:hAnsi="Arial" w:cs="Arial"/>
          <w:sz w:val="24"/>
          <w:szCs w:val="24"/>
        </w:rPr>
      </w:pPr>
      <w:r w:rsidRPr="00DC6BF7">
        <w:rPr>
          <w:rFonts w:ascii="Arial" w:hAnsi="Arial" w:cs="Arial"/>
          <w:sz w:val="24"/>
          <w:szCs w:val="24"/>
        </w:rPr>
        <w:t xml:space="preserve">An independent review of the FCA commissioned in 2015 warned the FCA board’s powers are </w:t>
      </w:r>
      <w:r w:rsidR="00B01FA9">
        <w:rPr>
          <w:rFonts w:ascii="Arial" w:hAnsi="Arial" w:cs="Arial"/>
          <w:sz w:val="24"/>
          <w:szCs w:val="24"/>
        </w:rPr>
        <w:t>“</w:t>
      </w:r>
      <w:r w:rsidR="00B01FA9" w:rsidRPr="00B01FA9">
        <w:rPr>
          <w:rFonts w:ascii="Arial" w:hAnsi="Arial" w:cs="Arial"/>
          <w:i/>
          <w:sz w:val="24"/>
          <w:szCs w:val="24"/>
        </w:rPr>
        <w:t>l</w:t>
      </w:r>
      <w:r w:rsidRPr="00B01FA9">
        <w:rPr>
          <w:rFonts w:ascii="Arial" w:hAnsi="Arial" w:cs="Arial"/>
          <w:i/>
          <w:sz w:val="24"/>
          <w:szCs w:val="24"/>
        </w:rPr>
        <w:t>imited</w:t>
      </w:r>
      <w:r w:rsidRPr="00DC6BF7">
        <w:rPr>
          <w:rFonts w:ascii="Arial" w:hAnsi="Arial" w:cs="Arial"/>
          <w:sz w:val="24"/>
          <w:szCs w:val="24"/>
        </w:rPr>
        <w:t xml:space="preserve">” and questioned the regulator’s </w:t>
      </w:r>
      <w:r w:rsidRPr="00B01FA9">
        <w:rPr>
          <w:rFonts w:ascii="Arial" w:hAnsi="Arial" w:cs="Arial"/>
          <w:i/>
          <w:sz w:val="24"/>
          <w:szCs w:val="24"/>
        </w:rPr>
        <w:t>“independence from government</w:t>
      </w:r>
      <w:r w:rsidRPr="00DC6BF7">
        <w:rPr>
          <w:rFonts w:ascii="Arial" w:hAnsi="Arial" w:cs="Arial"/>
          <w:sz w:val="24"/>
          <w:szCs w:val="24"/>
        </w:rPr>
        <w:t>” siting the Government defined remit having a “</w:t>
      </w:r>
      <w:r w:rsidRPr="00B01FA9">
        <w:rPr>
          <w:rFonts w:ascii="Arial" w:hAnsi="Arial" w:cs="Arial"/>
          <w:i/>
          <w:sz w:val="24"/>
          <w:szCs w:val="24"/>
        </w:rPr>
        <w:t>significant impact on the role and influence of the board</w:t>
      </w:r>
      <w:r w:rsidRPr="00DC6BF7">
        <w:rPr>
          <w:rFonts w:ascii="Arial" w:hAnsi="Arial" w:cs="Arial"/>
          <w:sz w:val="24"/>
          <w:szCs w:val="24"/>
        </w:rPr>
        <w:t>” (Broadbeck, 2016)</w:t>
      </w:r>
      <w:r>
        <w:rPr>
          <w:rFonts w:ascii="Arial" w:hAnsi="Arial" w:cs="Arial"/>
          <w:sz w:val="24"/>
          <w:szCs w:val="24"/>
        </w:rPr>
        <w:t>.</w:t>
      </w:r>
      <w:r w:rsidRPr="00DC6BF7">
        <w:rPr>
          <w:rFonts w:ascii="Arial" w:hAnsi="Arial" w:cs="Arial"/>
          <w:sz w:val="24"/>
          <w:szCs w:val="24"/>
        </w:rPr>
        <w:t xml:space="preserve">  </w:t>
      </w:r>
      <w:r w:rsidR="007A44F9">
        <w:rPr>
          <w:rFonts w:ascii="Arial" w:hAnsi="Arial" w:cs="Arial"/>
          <w:sz w:val="24"/>
          <w:szCs w:val="24"/>
        </w:rPr>
        <w:t>Therefore, i</w:t>
      </w:r>
      <w:r w:rsidRPr="00DC6BF7">
        <w:rPr>
          <w:rFonts w:ascii="Arial" w:hAnsi="Arial" w:cs="Arial"/>
          <w:sz w:val="24"/>
          <w:szCs w:val="24"/>
        </w:rPr>
        <w:t xml:space="preserve">t could be considered that the FCA and PRA have limited influence over the UK pension </w:t>
      </w:r>
      <w:r w:rsidR="007A44F9">
        <w:rPr>
          <w:rFonts w:ascii="Arial" w:hAnsi="Arial" w:cs="Arial"/>
          <w:sz w:val="24"/>
          <w:szCs w:val="24"/>
        </w:rPr>
        <w:t>system and changes therein. When policy making returns</w:t>
      </w:r>
      <w:r w:rsidRPr="00DC6BF7">
        <w:rPr>
          <w:rFonts w:ascii="Arial" w:hAnsi="Arial" w:cs="Arial"/>
          <w:sz w:val="24"/>
          <w:szCs w:val="24"/>
        </w:rPr>
        <w:t xml:space="preserve"> to the UK during the next two years, it is critical that the FCA influence</w:t>
      </w:r>
      <w:r w:rsidR="007A44F9">
        <w:rPr>
          <w:rFonts w:ascii="Arial" w:hAnsi="Arial" w:cs="Arial"/>
          <w:sz w:val="24"/>
          <w:szCs w:val="24"/>
        </w:rPr>
        <w:t>s</w:t>
      </w:r>
      <w:r w:rsidRPr="00DC6BF7">
        <w:rPr>
          <w:rFonts w:ascii="Arial" w:hAnsi="Arial" w:cs="Arial"/>
          <w:sz w:val="24"/>
          <w:szCs w:val="24"/>
        </w:rPr>
        <w:t xml:space="preserve"> policy decisions for the greater good. </w:t>
      </w:r>
      <w:r w:rsidR="008A58A8">
        <w:rPr>
          <w:rFonts w:ascii="Arial" w:hAnsi="Arial" w:cs="Arial"/>
          <w:sz w:val="24"/>
          <w:szCs w:val="24"/>
        </w:rPr>
        <w:t>Following a report into the failures of HBOS</w:t>
      </w:r>
      <w:r w:rsidR="007A44F9">
        <w:rPr>
          <w:rFonts w:ascii="Arial" w:hAnsi="Arial" w:cs="Arial"/>
          <w:sz w:val="24"/>
          <w:szCs w:val="24"/>
        </w:rPr>
        <w:t>, taking</w:t>
      </w:r>
      <w:r w:rsidR="008A58A8">
        <w:rPr>
          <w:rFonts w:ascii="Arial" w:hAnsi="Arial" w:cs="Arial"/>
          <w:sz w:val="24"/>
          <w:szCs w:val="24"/>
        </w:rPr>
        <w:t xml:space="preserve"> seven years to publish, the Treasury Select Committee </w:t>
      </w:r>
      <w:r w:rsidR="000B33A2">
        <w:rPr>
          <w:rFonts w:ascii="Arial" w:hAnsi="Arial" w:cs="Arial"/>
          <w:sz w:val="24"/>
          <w:szCs w:val="24"/>
        </w:rPr>
        <w:t>suggested</w:t>
      </w:r>
      <w:r w:rsidR="008A58A8">
        <w:rPr>
          <w:rFonts w:ascii="Arial" w:hAnsi="Arial" w:cs="Arial"/>
          <w:sz w:val="24"/>
          <w:szCs w:val="24"/>
        </w:rPr>
        <w:t xml:space="preserve"> replac</w:t>
      </w:r>
      <w:r w:rsidR="000B33A2">
        <w:rPr>
          <w:rFonts w:ascii="Arial" w:hAnsi="Arial" w:cs="Arial"/>
          <w:sz w:val="24"/>
          <w:szCs w:val="24"/>
        </w:rPr>
        <w:t>ing the FCA and PRA</w:t>
      </w:r>
      <w:r w:rsidR="008A58A8">
        <w:rPr>
          <w:rFonts w:ascii="Arial" w:hAnsi="Arial" w:cs="Arial"/>
          <w:sz w:val="24"/>
          <w:szCs w:val="24"/>
        </w:rPr>
        <w:t xml:space="preserve"> with a </w:t>
      </w:r>
      <w:r w:rsidR="008A58A8" w:rsidRPr="008A58A8">
        <w:rPr>
          <w:rFonts w:ascii="Arial" w:hAnsi="Arial" w:cs="Arial"/>
          <w:sz w:val="24"/>
          <w:szCs w:val="24"/>
        </w:rPr>
        <w:t xml:space="preserve">financial watchdog </w:t>
      </w:r>
      <w:r w:rsidR="008A58A8">
        <w:rPr>
          <w:rFonts w:ascii="Arial" w:hAnsi="Arial" w:cs="Arial"/>
          <w:sz w:val="24"/>
          <w:szCs w:val="24"/>
        </w:rPr>
        <w:t xml:space="preserve">capable of </w:t>
      </w:r>
      <w:r w:rsidR="008A58A8" w:rsidRPr="008A58A8">
        <w:rPr>
          <w:rFonts w:ascii="Arial" w:hAnsi="Arial" w:cs="Arial"/>
          <w:sz w:val="24"/>
          <w:szCs w:val="24"/>
        </w:rPr>
        <w:t>punish</w:t>
      </w:r>
      <w:r w:rsidR="008A58A8">
        <w:rPr>
          <w:rFonts w:ascii="Arial" w:hAnsi="Arial" w:cs="Arial"/>
          <w:sz w:val="24"/>
          <w:szCs w:val="24"/>
        </w:rPr>
        <w:t>ing</w:t>
      </w:r>
      <w:r w:rsidR="008A58A8" w:rsidRPr="008A58A8">
        <w:rPr>
          <w:rFonts w:ascii="Arial" w:hAnsi="Arial" w:cs="Arial"/>
          <w:sz w:val="24"/>
          <w:szCs w:val="24"/>
        </w:rPr>
        <w:t xml:space="preserve"> wrongdoing and win</w:t>
      </w:r>
      <w:r w:rsidR="008A58A8">
        <w:rPr>
          <w:rFonts w:ascii="Arial" w:hAnsi="Arial" w:cs="Arial"/>
          <w:sz w:val="24"/>
          <w:szCs w:val="24"/>
        </w:rPr>
        <w:t>ning</w:t>
      </w:r>
      <w:r w:rsidR="008A58A8" w:rsidRPr="008A58A8">
        <w:rPr>
          <w:rFonts w:ascii="Arial" w:hAnsi="Arial" w:cs="Arial"/>
          <w:sz w:val="24"/>
          <w:szCs w:val="24"/>
        </w:rPr>
        <w:t xml:space="preserve"> public confidence</w:t>
      </w:r>
      <w:r w:rsidR="007A44F9">
        <w:rPr>
          <w:rFonts w:ascii="Arial" w:hAnsi="Arial" w:cs="Arial"/>
          <w:sz w:val="24"/>
          <w:szCs w:val="24"/>
        </w:rPr>
        <w:t xml:space="preserve"> as t</w:t>
      </w:r>
      <w:r w:rsidR="000B33A2">
        <w:rPr>
          <w:rFonts w:ascii="Arial" w:hAnsi="Arial" w:cs="Arial"/>
          <w:sz w:val="24"/>
          <w:szCs w:val="24"/>
        </w:rPr>
        <w:t xml:space="preserve">he current system allows </w:t>
      </w:r>
      <w:r w:rsidR="000B33A2" w:rsidRPr="000B33A2">
        <w:rPr>
          <w:rFonts w:ascii="Arial" w:hAnsi="Arial" w:cs="Arial"/>
          <w:sz w:val="24"/>
          <w:szCs w:val="24"/>
        </w:rPr>
        <w:t>the FCA and PRA</w:t>
      </w:r>
      <w:r w:rsidR="000B33A2">
        <w:rPr>
          <w:rFonts w:ascii="Arial" w:hAnsi="Arial" w:cs="Arial"/>
          <w:sz w:val="24"/>
          <w:szCs w:val="24"/>
        </w:rPr>
        <w:t xml:space="preserve"> to</w:t>
      </w:r>
      <w:r w:rsidR="000B33A2" w:rsidRPr="000B33A2">
        <w:rPr>
          <w:rFonts w:ascii="Arial" w:hAnsi="Arial" w:cs="Arial"/>
          <w:sz w:val="24"/>
          <w:szCs w:val="24"/>
        </w:rPr>
        <w:t xml:space="preserve"> supervise banks,</w:t>
      </w:r>
      <w:r w:rsidR="000B33A2">
        <w:rPr>
          <w:rFonts w:ascii="Arial" w:hAnsi="Arial" w:cs="Arial"/>
          <w:sz w:val="24"/>
          <w:szCs w:val="24"/>
        </w:rPr>
        <w:t xml:space="preserve"> whilst</w:t>
      </w:r>
      <w:r w:rsidR="000B33A2" w:rsidRPr="000B33A2">
        <w:rPr>
          <w:rFonts w:ascii="Arial" w:hAnsi="Arial" w:cs="Arial"/>
          <w:sz w:val="24"/>
          <w:szCs w:val="24"/>
        </w:rPr>
        <w:t xml:space="preserve"> a</w:t>
      </w:r>
      <w:r w:rsidR="000B33A2">
        <w:rPr>
          <w:rFonts w:ascii="Arial" w:hAnsi="Arial" w:cs="Arial"/>
          <w:sz w:val="24"/>
          <w:szCs w:val="24"/>
        </w:rPr>
        <w:t>pplying and prosecuting the law and could be con</w:t>
      </w:r>
      <w:r w:rsidR="00111FC6">
        <w:rPr>
          <w:rFonts w:ascii="Arial" w:hAnsi="Arial" w:cs="Arial"/>
          <w:sz w:val="24"/>
          <w:szCs w:val="24"/>
        </w:rPr>
        <w:t>sidered a conflict of interests</w:t>
      </w:r>
      <w:sdt>
        <w:sdtPr>
          <w:rPr>
            <w:rFonts w:ascii="Arial" w:hAnsi="Arial" w:cs="Arial"/>
            <w:sz w:val="24"/>
            <w:szCs w:val="24"/>
          </w:rPr>
          <w:id w:val="868423930"/>
          <w:citation/>
        </w:sdtPr>
        <w:sdtContent>
          <w:r w:rsidR="000B33A2">
            <w:rPr>
              <w:rFonts w:ascii="Arial" w:hAnsi="Arial" w:cs="Arial"/>
              <w:sz w:val="24"/>
              <w:szCs w:val="24"/>
            </w:rPr>
            <w:fldChar w:fldCharType="begin"/>
          </w:r>
          <w:r w:rsidR="000B33A2">
            <w:rPr>
              <w:rFonts w:ascii="Arial" w:hAnsi="Arial" w:cs="Arial"/>
              <w:sz w:val="24"/>
              <w:szCs w:val="24"/>
              <w:lang w:val="en-GB"/>
            </w:rPr>
            <w:instrText xml:space="preserve"> CITATION Par16 \l 2057 </w:instrText>
          </w:r>
          <w:r w:rsidR="000B33A2">
            <w:rPr>
              <w:rFonts w:ascii="Arial" w:hAnsi="Arial" w:cs="Arial"/>
              <w:sz w:val="24"/>
              <w:szCs w:val="24"/>
            </w:rPr>
            <w:fldChar w:fldCharType="separate"/>
          </w:r>
          <w:r w:rsidR="00CD589A">
            <w:rPr>
              <w:rFonts w:ascii="Arial" w:hAnsi="Arial" w:cs="Arial"/>
              <w:noProof/>
              <w:sz w:val="24"/>
              <w:szCs w:val="24"/>
              <w:lang w:val="en-GB"/>
            </w:rPr>
            <w:t xml:space="preserve"> </w:t>
          </w:r>
          <w:r w:rsidR="00CD589A" w:rsidRPr="00CD589A">
            <w:rPr>
              <w:rFonts w:ascii="Arial" w:hAnsi="Arial" w:cs="Arial"/>
              <w:noProof/>
              <w:sz w:val="24"/>
              <w:szCs w:val="24"/>
              <w:lang w:val="en-GB"/>
            </w:rPr>
            <w:t>(Partington, 2016)</w:t>
          </w:r>
          <w:r w:rsidR="000B33A2">
            <w:rPr>
              <w:rFonts w:ascii="Arial" w:hAnsi="Arial" w:cs="Arial"/>
              <w:sz w:val="24"/>
              <w:szCs w:val="24"/>
            </w:rPr>
            <w:fldChar w:fldCharType="end"/>
          </w:r>
        </w:sdtContent>
      </w:sdt>
      <w:r w:rsidR="00111FC6">
        <w:rPr>
          <w:rFonts w:ascii="Arial" w:hAnsi="Arial" w:cs="Arial"/>
          <w:sz w:val="24"/>
          <w:szCs w:val="24"/>
        </w:rPr>
        <w:t>.</w:t>
      </w:r>
    </w:p>
    <w:p w:rsidR="00DC6BF7" w:rsidRDefault="00DC6BF7" w:rsidP="00A66011">
      <w:pPr>
        <w:pStyle w:val="NoSpacing"/>
        <w:spacing w:line="480" w:lineRule="auto"/>
        <w:jc w:val="both"/>
        <w:rPr>
          <w:rFonts w:ascii="Arial" w:hAnsi="Arial" w:cs="Arial"/>
          <w:color w:val="731A36" w:themeColor="accent6" w:themeShade="80"/>
          <w:sz w:val="24"/>
          <w:szCs w:val="24"/>
        </w:rPr>
      </w:pPr>
    </w:p>
    <w:p w:rsidR="00B01FA9" w:rsidRDefault="00B01FA9" w:rsidP="00A66011">
      <w:pPr>
        <w:pStyle w:val="NoSpacing"/>
        <w:spacing w:line="480" w:lineRule="auto"/>
        <w:jc w:val="both"/>
        <w:rPr>
          <w:rFonts w:ascii="Arial" w:hAnsi="Arial" w:cs="Arial"/>
          <w:color w:val="731A36" w:themeColor="accent6" w:themeShade="80"/>
          <w:sz w:val="24"/>
          <w:szCs w:val="24"/>
        </w:rPr>
      </w:pPr>
    </w:p>
    <w:p w:rsidR="00D00814" w:rsidRDefault="003B4E5B" w:rsidP="006A38A2">
      <w:pPr>
        <w:pStyle w:val="NoSpacing"/>
        <w:spacing w:line="480" w:lineRule="auto"/>
        <w:jc w:val="both"/>
        <w:rPr>
          <w:rFonts w:ascii="Arial" w:hAnsi="Arial" w:cs="Arial"/>
          <w:b/>
          <w:sz w:val="24"/>
          <w:szCs w:val="24"/>
        </w:rPr>
      </w:pPr>
      <w:r>
        <w:rPr>
          <w:rFonts w:ascii="Arial" w:hAnsi="Arial" w:cs="Arial"/>
          <w:b/>
          <w:sz w:val="24"/>
          <w:szCs w:val="24"/>
        </w:rPr>
        <w:lastRenderedPageBreak/>
        <w:t>7.</w:t>
      </w:r>
      <w:r w:rsidR="00BE34A2" w:rsidRPr="00BE34A2">
        <w:rPr>
          <w:rFonts w:ascii="Arial" w:hAnsi="Arial" w:cs="Arial"/>
          <w:b/>
          <w:sz w:val="24"/>
          <w:szCs w:val="24"/>
        </w:rPr>
        <w:t>Levels of Advice</w:t>
      </w:r>
    </w:p>
    <w:p w:rsidR="00752CBB" w:rsidRDefault="00752CBB" w:rsidP="006A38A2">
      <w:pPr>
        <w:pStyle w:val="NoSpacing"/>
        <w:spacing w:line="480" w:lineRule="auto"/>
        <w:jc w:val="both"/>
        <w:rPr>
          <w:rFonts w:ascii="Arial" w:hAnsi="Arial" w:cs="Arial"/>
          <w:sz w:val="24"/>
          <w:szCs w:val="24"/>
        </w:rPr>
      </w:pPr>
      <w:r w:rsidRPr="006A38A2">
        <w:rPr>
          <w:rFonts w:ascii="Arial" w:hAnsi="Arial" w:cs="Arial"/>
          <w:sz w:val="24"/>
          <w:szCs w:val="24"/>
        </w:rPr>
        <w:t xml:space="preserve">On the 14th March 2016, the </w:t>
      </w:r>
      <w:r w:rsidR="00DC6BF7">
        <w:rPr>
          <w:rFonts w:ascii="Arial" w:hAnsi="Arial" w:cs="Arial"/>
          <w:sz w:val="24"/>
          <w:szCs w:val="24"/>
        </w:rPr>
        <w:t>FCA</w:t>
      </w:r>
      <w:r w:rsidRPr="006A38A2">
        <w:rPr>
          <w:rFonts w:ascii="Arial" w:hAnsi="Arial" w:cs="Arial"/>
          <w:sz w:val="24"/>
          <w:szCs w:val="24"/>
        </w:rPr>
        <w:t xml:space="preserve"> published a report called </w:t>
      </w:r>
      <w:r w:rsidR="007728B1" w:rsidRPr="006A38A2">
        <w:rPr>
          <w:rFonts w:ascii="Arial" w:hAnsi="Arial" w:cs="Arial"/>
          <w:sz w:val="24"/>
          <w:szCs w:val="24"/>
        </w:rPr>
        <w:t>the</w:t>
      </w:r>
      <w:r w:rsidR="006A38A2" w:rsidRPr="006A38A2">
        <w:rPr>
          <w:rFonts w:ascii="Arial" w:hAnsi="Arial" w:cs="Arial"/>
          <w:sz w:val="24"/>
          <w:szCs w:val="24"/>
        </w:rPr>
        <w:t xml:space="preserve"> </w:t>
      </w:r>
      <w:r w:rsidRPr="006A38A2">
        <w:rPr>
          <w:rFonts w:ascii="Arial" w:hAnsi="Arial" w:cs="Arial"/>
          <w:sz w:val="24"/>
          <w:szCs w:val="24"/>
        </w:rPr>
        <w:t xml:space="preserve">‘Financial Advice Market Review’ (FAMR), which </w:t>
      </w:r>
      <w:r w:rsidR="007728B1" w:rsidRPr="006A38A2">
        <w:rPr>
          <w:rFonts w:ascii="Arial" w:hAnsi="Arial" w:cs="Arial"/>
          <w:sz w:val="24"/>
          <w:szCs w:val="24"/>
        </w:rPr>
        <w:t>recommended that there is a clear need for the FCA and the Government to ensure more cost effective delivery of quality advice</w:t>
      </w:r>
      <w:r w:rsidRPr="006A38A2">
        <w:rPr>
          <w:rFonts w:ascii="Arial" w:hAnsi="Arial" w:cs="Arial"/>
          <w:sz w:val="24"/>
          <w:szCs w:val="24"/>
        </w:rPr>
        <w:t xml:space="preserve"> </w:t>
      </w:r>
      <w:r w:rsidR="007728B1" w:rsidRPr="006A38A2">
        <w:rPr>
          <w:rFonts w:ascii="Arial" w:hAnsi="Arial" w:cs="Arial"/>
          <w:sz w:val="24"/>
          <w:szCs w:val="24"/>
        </w:rPr>
        <w:t xml:space="preserve">to the millions that </w:t>
      </w:r>
      <w:r w:rsidR="006A38A2" w:rsidRPr="006A38A2">
        <w:rPr>
          <w:rFonts w:ascii="Arial" w:hAnsi="Arial" w:cs="Arial"/>
          <w:sz w:val="24"/>
          <w:szCs w:val="24"/>
        </w:rPr>
        <w:t>n</w:t>
      </w:r>
      <w:r w:rsidR="007728B1" w:rsidRPr="006A38A2">
        <w:rPr>
          <w:rFonts w:ascii="Arial" w:hAnsi="Arial" w:cs="Arial"/>
          <w:sz w:val="24"/>
          <w:szCs w:val="24"/>
        </w:rPr>
        <w:t>eed guidance to meet every stage of their financial lives.</w:t>
      </w:r>
      <w:r w:rsidR="006A38A2" w:rsidRPr="006A38A2">
        <w:rPr>
          <w:rFonts w:ascii="Arial" w:hAnsi="Arial" w:cs="Arial"/>
          <w:sz w:val="24"/>
          <w:szCs w:val="24"/>
        </w:rPr>
        <w:t xml:space="preserve"> </w:t>
      </w:r>
      <w:r w:rsidR="007728B1" w:rsidRPr="006A38A2">
        <w:rPr>
          <w:rFonts w:ascii="Arial" w:hAnsi="Arial" w:cs="Arial"/>
          <w:sz w:val="24"/>
          <w:szCs w:val="24"/>
        </w:rPr>
        <w:t xml:space="preserve">The ‘FAMR’ report builds on </w:t>
      </w:r>
      <w:r w:rsidR="006A38A2" w:rsidRPr="006A38A2">
        <w:rPr>
          <w:rFonts w:ascii="Arial" w:hAnsi="Arial" w:cs="Arial"/>
          <w:sz w:val="24"/>
          <w:szCs w:val="24"/>
        </w:rPr>
        <w:t>i</w:t>
      </w:r>
      <w:r w:rsidR="007728B1" w:rsidRPr="006A38A2">
        <w:rPr>
          <w:rFonts w:ascii="Arial" w:hAnsi="Arial" w:cs="Arial"/>
          <w:sz w:val="24"/>
          <w:szCs w:val="24"/>
        </w:rPr>
        <w:t>mprovements within the Financial Services Industry following the Retail Distribution Review (RDR) which was used to raise standards of professionalism acro</w:t>
      </w:r>
      <w:r w:rsidR="008B189C">
        <w:rPr>
          <w:rFonts w:ascii="Arial" w:hAnsi="Arial" w:cs="Arial"/>
          <w:sz w:val="24"/>
          <w:szCs w:val="24"/>
        </w:rPr>
        <w:t>ss the financial advice market</w:t>
      </w:r>
      <w:r w:rsidR="007728B1" w:rsidRPr="006A38A2">
        <w:rPr>
          <w:rFonts w:ascii="Arial" w:hAnsi="Arial" w:cs="Arial"/>
          <w:sz w:val="24"/>
          <w:szCs w:val="24"/>
        </w:rPr>
        <w:t xml:space="preserve"> </w:t>
      </w:r>
      <w:sdt>
        <w:sdtPr>
          <w:rPr>
            <w:rFonts w:ascii="Arial" w:hAnsi="Arial" w:cs="Arial"/>
            <w:sz w:val="24"/>
            <w:szCs w:val="24"/>
          </w:rPr>
          <w:id w:val="-216743254"/>
          <w:citation/>
        </w:sdtPr>
        <w:sdtContent>
          <w:r w:rsidR="007728B1" w:rsidRPr="006A38A2">
            <w:rPr>
              <w:rFonts w:ascii="Arial" w:hAnsi="Arial" w:cs="Arial"/>
              <w:sz w:val="24"/>
              <w:szCs w:val="24"/>
            </w:rPr>
            <w:fldChar w:fldCharType="begin"/>
          </w:r>
          <w:r w:rsidR="007728B1" w:rsidRPr="006A38A2">
            <w:rPr>
              <w:rFonts w:ascii="Arial" w:hAnsi="Arial" w:cs="Arial"/>
              <w:sz w:val="24"/>
              <w:szCs w:val="24"/>
            </w:rPr>
            <w:instrText xml:space="preserve"> CITATION Rox16 \l 2057 </w:instrText>
          </w:r>
          <w:r w:rsidR="007728B1" w:rsidRPr="006A38A2">
            <w:rPr>
              <w:rFonts w:ascii="Arial" w:hAnsi="Arial" w:cs="Arial"/>
              <w:sz w:val="24"/>
              <w:szCs w:val="24"/>
            </w:rPr>
            <w:fldChar w:fldCharType="separate"/>
          </w:r>
          <w:r w:rsidR="00CD589A" w:rsidRPr="00CD589A">
            <w:rPr>
              <w:rFonts w:ascii="Arial" w:hAnsi="Arial" w:cs="Arial"/>
              <w:noProof/>
              <w:sz w:val="24"/>
              <w:szCs w:val="24"/>
            </w:rPr>
            <w:t>(Roxburgh &amp; McDermott, 2016)</w:t>
          </w:r>
          <w:r w:rsidR="007728B1" w:rsidRPr="006A38A2">
            <w:rPr>
              <w:rFonts w:ascii="Arial" w:hAnsi="Arial" w:cs="Arial"/>
              <w:sz w:val="24"/>
              <w:szCs w:val="24"/>
            </w:rPr>
            <w:fldChar w:fldCharType="end"/>
          </w:r>
        </w:sdtContent>
      </w:sdt>
      <w:r w:rsidR="008B189C">
        <w:rPr>
          <w:rFonts w:ascii="Arial" w:hAnsi="Arial" w:cs="Arial"/>
          <w:sz w:val="24"/>
          <w:szCs w:val="24"/>
        </w:rPr>
        <w:t xml:space="preserve">. </w:t>
      </w:r>
      <w:r w:rsidR="00311F7F">
        <w:rPr>
          <w:rFonts w:ascii="Arial" w:hAnsi="Arial" w:cs="Arial"/>
          <w:sz w:val="24"/>
          <w:szCs w:val="24"/>
        </w:rPr>
        <w:t xml:space="preserve">  </w:t>
      </w:r>
      <w:r w:rsidR="00D64D0D" w:rsidRPr="006A38A2">
        <w:rPr>
          <w:rFonts w:ascii="Arial" w:hAnsi="Arial" w:cs="Arial"/>
          <w:sz w:val="24"/>
          <w:szCs w:val="24"/>
        </w:rPr>
        <w:t>To</w:t>
      </w:r>
      <w:r w:rsidR="00284FBE" w:rsidRPr="006A38A2">
        <w:rPr>
          <w:rFonts w:ascii="Arial" w:hAnsi="Arial" w:cs="Arial"/>
          <w:sz w:val="24"/>
          <w:szCs w:val="24"/>
        </w:rPr>
        <w:t xml:space="preserve"> increase market confidence, </w:t>
      </w:r>
      <w:r w:rsidR="007728B1" w:rsidRPr="006A38A2">
        <w:rPr>
          <w:rFonts w:ascii="Arial" w:hAnsi="Arial" w:cs="Arial"/>
          <w:sz w:val="24"/>
          <w:szCs w:val="24"/>
        </w:rPr>
        <w:t xml:space="preserve">FAMR has </w:t>
      </w:r>
      <w:r w:rsidR="00284FBE" w:rsidRPr="006A38A2">
        <w:rPr>
          <w:rFonts w:ascii="Arial" w:hAnsi="Arial" w:cs="Arial"/>
          <w:sz w:val="24"/>
          <w:szCs w:val="24"/>
        </w:rPr>
        <w:t xml:space="preserve">requested that the Government </w:t>
      </w:r>
      <w:r w:rsidR="007728B1" w:rsidRPr="006A38A2">
        <w:rPr>
          <w:rFonts w:ascii="Arial" w:hAnsi="Arial" w:cs="Arial"/>
          <w:sz w:val="24"/>
          <w:szCs w:val="24"/>
        </w:rPr>
        <w:t>allow</w:t>
      </w:r>
      <w:r w:rsidR="00284FBE" w:rsidRPr="006A38A2">
        <w:rPr>
          <w:rFonts w:ascii="Arial" w:hAnsi="Arial" w:cs="Arial"/>
          <w:sz w:val="24"/>
          <w:szCs w:val="24"/>
        </w:rPr>
        <w:t xml:space="preserve">s employees </w:t>
      </w:r>
      <w:r w:rsidR="007728B1" w:rsidRPr="006A38A2">
        <w:rPr>
          <w:rFonts w:ascii="Arial" w:hAnsi="Arial" w:cs="Arial"/>
          <w:sz w:val="24"/>
          <w:szCs w:val="24"/>
        </w:rPr>
        <w:t>access a small part of their pension pot</w:t>
      </w:r>
      <w:r w:rsidR="00284FBE" w:rsidRPr="006A38A2">
        <w:rPr>
          <w:rFonts w:ascii="Arial" w:hAnsi="Arial" w:cs="Arial"/>
          <w:sz w:val="24"/>
          <w:szCs w:val="24"/>
        </w:rPr>
        <w:t xml:space="preserve">, to be used to fund </w:t>
      </w:r>
      <w:r w:rsidR="007728B1" w:rsidRPr="006A38A2">
        <w:rPr>
          <w:rFonts w:ascii="Arial" w:hAnsi="Arial" w:cs="Arial"/>
          <w:sz w:val="24"/>
          <w:szCs w:val="24"/>
        </w:rPr>
        <w:t xml:space="preserve">the cost of </w:t>
      </w:r>
      <w:r w:rsidR="00284FBE" w:rsidRPr="006A38A2">
        <w:rPr>
          <w:rFonts w:ascii="Arial" w:hAnsi="Arial" w:cs="Arial"/>
          <w:sz w:val="24"/>
          <w:szCs w:val="24"/>
        </w:rPr>
        <w:t xml:space="preserve">‘pre-retirement’ </w:t>
      </w:r>
      <w:r w:rsidR="007728B1" w:rsidRPr="006A38A2">
        <w:rPr>
          <w:rFonts w:ascii="Arial" w:hAnsi="Arial" w:cs="Arial"/>
          <w:sz w:val="24"/>
          <w:szCs w:val="24"/>
        </w:rPr>
        <w:t>advice.</w:t>
      </w:r>
      <w:r w:rsidR="00626767">
        <w:rPr>
          <w:rFonts w:ascii="Arial" w:hAnsi="Arial" w:cs="Arial"/>
          <w:sz w:val="24"/>
          <w:szCs w:val="24"/>
        </w:rPr>
        <w:t xml:space="preserve">  </w:t>
      </w:r>
      <w:r w:rsidR="00284FBE" w:rsidRPr="006A38A2">
        <w:rPr>
          <w:rFonts w:ascii="Arial" w:hAnsi="Arial" w:cs="Arial"/>
          <w:sz w:val="24"/>
          <w:szCs w:val="24"/>
        </w:rPr>
        <w:t xml:space="preserve">By </w:t>
      </w:r>
      <w:r w:rsidR="006A38A2" w:rsidRPr="006A38A2">
        <w:rPr>
          <w:rFonts w:ascii="Arial" w:hAnsi="Arial" w:cs="Arial"/>
          <w:sz w:val="24"/>
          <w:szCs w:val="24"/>
        </w:rPr>
        <w:t>t</w:t>
      </w:r>
      <w:r w:rsidR="00284FBE" w:rsidRPr="006A38A2">
        <w:rPr>
          <w:rFonts w:ascii="Arial" w:hAnsi="Arial" w:cs="Arial"/>
          <w:sz w:val="24"/>
          <w:szCs w:val="24"/>
        </w:rPr>
        <w:t>aking advantage of this change, employees will be able to</w:t>
      </w:r>
      <w:r w:rsidR="007728B1" w:rsidRPr="006A38A2">
        <w:rPr>
          <w:rFonts w:ascii="Arial" w:hAnsi="Arial" w:cs="Arial"/>
          <w:sz w:val="24"/>
          <w:szCs w:val="24"/>
        </w:rPr>
        <w:t xml:space="preserve"> access financial advice at a </w:t>
      </w:r>
      <w:r w:rsidR="00284FBE" w:rsidRPr="006A38A2">
        <w:rPr>
          <w:rFonts w:ascii="Arial" w:hAnsi="Arial" w:cs="Arial"/>
          <w:sz w:val="24"/>
          <w:szCs w:val="24"/>
        </w:rPr>
        <w:t>time i</w:t>
      </w:r>
      <w:r w:rsidR="007728B1" w:rsidRPr="006A38A2">
        <w:rPr>
          <w:rFonts w:ascii="Arial" w:hAnsi="Arial" w:cs="Arial"/>
          <w:sz w:val="24"/>
          <w:szCs w:val="24"/>
        </w:rPr>
        <w:t xml:space="preserve">n their lives </w:t>
      </w:r>
      <w:r w:rsidR="00284FBE" w:rsidRPr="006A38A2">
        <w:rPr>
          <w:rFonts w:ascii="Arial" w:hAnsi="Arial" w:cs="Arial"/>
          <w:sz w:val="24"/>
          <w:szCs w:val="24"/>
        </w:rPr>
        <w:t xml:space="preserve">that it is most needed </w:t>
      </w:r>
      <w:r w:rsidR="007728B1" w:rsidRPr="006A38A2">
        <w:rPr>
          <w:rFonts w:ascii="Arial" w:hAnsi="Arial" w:cs="Arial"/>
          <w:sz w:val="24"/>
          <w:szCs w:val="24"/>
        </w:rPr>
        <w:t>and feel confident</w:t>
      </w:r>
      <w:r w:rsidR="00284FBE" w:rsidRPr="006A38A2">
        <w:rPr>
          <w:rFonts w:ascii="Arial" w:hAnsi="Arial" w:cs="Arial"/>
          <w:sz w:val="24"/>
          <w:szCs w:val="24"/>
        </w:rPr>
        <w:t xml:space="preserve"> when</w:t>
      </w:r>
      <w:r w:rsidR="007728B1" w:rsidRPr="006A38A2">
        <w:rPr>
          <w:rFonts w:ascii="Arial" w:hAnsi="Arial" w:cs="Arial"/>
          <w:sz w:val="24"/>
          <w:szCs w:val="24"/>
        </w:rPr>
        <w:t xml:space="preserve"> making financial decisions </w:t>
      </w:r>
      <w:r w:rsidR="00284FBE" w:rsidRPr="006A38A2">
        <w:rPr>
          <w:rFonts w:ascii="Arial" w:hAnsi="Arial" w:cs="Arial"/>
          <w:sz w:val="24"/>
          <w:szCs w:val="24"/>
        </w:rPr>
        <w:t>that will affect</w:t>
      </w:r>
      <w:r w:rsidR="006A38A2" w:rsidRPr="006A38A2">
        <w:rPr>
          <w:rFonts w:ascii="Arial" w:hAnsi="Arial" w:cs="Arial"/>
          <w:sz w:val="24"/>
          <w:szCs w:val="24"/>
        </w:rPr>
        <w:t xml:space="preserve"> </w:t>
      </w:r>
      <w:r w:rsidR="007728B1" w:rsidRPr="006A38A2">
        <w:rPr>
          <w:rFonts w:ascii="Arial" w:hAnsi="Arial" w:cs="Arial"/>
          <w:sz w:val="24"/>
          <w:szCs w:val="24"/>
        </w:rPr>
        <w:t>retirement. The report also</w:t>
      </w:r>
      <w:r w:rsidR="00284FBE" w:rsidRPr="006A38A2">
        <w:rPr>
          <w:rFonts w:ascii="Arial" w:hAnsi="Arial" w:cs="Arial"/>
          <w:sz w:val="24"/>
          <w:szCs w:val="24"/>
        </w:rPr>
        <w:t xml:space="preserve"> asks that G</w:t>
      </w:r>
      <w:r w:rsidR="007728B1" w:rsidRPr="006A38A2">
        <w:rPr>
          <w:rFonts w:ascii="Arial" w:hAnsi="Arial" w:cs="Arial"/>
          <w:sz w:val="24"/>
          <w:szCs w:val="24"/>
        </w:rPr>
        <w:t xml:space="preserve">overnment </w:t>
      </w:r>
      <w:r w:rsidR="00284FBE" w:rsidRPr="006A38A2">
        <w:rPr>
          <w:rFonts w:ascii="Arial" w:hAnsi="Arial" w:cs="Arial"/>
          <w:sz w:val="24"/>
          <w:szCs w:val="24"/>
        </w:rPr>
        <w:t>finds new ways to improve the existing Income T</w:t>
      </w:r>
      <w:r w:rsidR="007728B1" w:rsidRPr="006A38A2">
        <w:rPr>
          <w:rFonts w:ascii="Arial" w:hAnsi="Arial" w:cs="Arial"/>
          <w:sz w:val="24"/>
          <w:szCs w:val="24"/>
        </w:rPr>
        <w:t>ax and National Insurance exemption for e</w:t>
      </w:r>
      <w:r w:rsidR="008B189C">
        <w:rPr>
          <w:rFonts w:ascii="Arial" w:hAnsi="Arial" w:cs="Arial"/>
          <w:sz w:val="24"/>
          <w:szCs w:val="24"/>
        </w:rPr>
        <w:t>mployer-arranged pension advice</w:t>
      </w:r>
      <w:r w:rsidR="00284FBE" w:rsidRPr="006A38A2">
        <w:rPr>
          <w:rFonts w:ascii="Arial" w:hAnsi="Arial" w:cs="Arial"/>
          <w:sz w:val="24"/>
          <w:szCs w:val="24"/>
        </w:rPr>
        <w:t xml:space="preserve"> </w:t>
      </w:r>
      <w:sdt>
        <w:sdtPr>
          <w:rPr>
            <w:rFonts w:ascii="Arial" w:hAnsi="Arial" w:cs="Arial"/>
            <w:sz w:val="24"/>
            <w:szCs w:val="24"/>
          </w:rPr>
          <w:id w:val="-826677171"/>
          <w:citation/>
        </w:sdtPr>
        <w:sdtContent>
          <w:r w:rsidR="00284FBE" w:rsidRPr="006A38A2">
            <w:rPr>
              <w:rFonts w:ascii="Arial" w:hAnsi="Arial" w:cs="Arial"/>
              <w:sz w:val="24"/>
              <w:szCs w:val="24"/>
            </w:rPr>
            <w:fldChar w:fldCharType="begin"/>
          </w:r>
          <w:r w:rsidR="00284FBE" w:rsidRPr="006A38A2">
            <w:rPr>
              <w:rFonts w:ascii="Arial" w:hAnsi="Arial" w:cs="Arial"/>
              <w:sz w:val="24"/>
              <w:szCs w:val="24"/>
            </w:rPr>
            <w:instrText xml:space="preserve"> CITATION Rox16 \l 2057 </w:instrText>
          </w:r>
          <w:r w:rsidR="00284FBE" w:rsidRPr="006A38A2">
            <w:rPr>
              <w:rFonts w:ascii="Arial" w:hAnsi="Arial" w:cs="Arial"/>
              <w:sz w:val="24"/>
              <w:szCs w:val="24"/>
            </w:rPr>
            <w:fldChar w:fldCharType="separate"/>
          </w:r>
          <w:r w:rsidR="00CD589A" w:rsidRPr="00CD589A">
            <w:rPr>
              <w:rFonts w:ascii="Arial" w:hAnsi="Arial" w:cs="Arial"/>
              <w:noProof/>
              <w:sz w:val="24"/>
              <w:szCs w:val="24"/>
            </w:rPr>
            <w:t>(Roxburgh &amp; McDermott, 2016)</w:t>
          </w:r>
          <w:r w:rsidR="00284FBE" w:rsidRPr="006A38A2">
            <w:rPr>
              <w:rFonts w:ascii="Arial" w:hAnsi="Arial" w:cs="Arial"/>
              <w:sz w:val="24"/>
              <w:szCs w:val="24"/>
            </w:rPr>
            <w:fldChar w:fldCharType="end"/>
          </w:r>
        </w:sdtContent>
      </w:sdt>
      <w:r w:rsidR="00205030">
        <w:rPr>
          <w:rFonts w:ascii="Arial" w:hAnsi="Arial" w:cs="Arial"/>
          <w:sz w:val="24"/>
          <w:szCs w:val="24"/>
        </w:rPr>
        <w:t>.</w:t>
      </w:r>
    </w:p>
    <w:p w:rsidR="002D37AB" w:rsidRDefault="002D37AB" w:rsidP="006A38A2">
      <w:pPr>
        <w:pStyle w:val="NoSpacing"/>
        <w:spacing w:line="480" w:lineRule="auto"/>
        <w:jc w:val="both"/>
        <w:rPr>
          <w:rFonts w:ascii="Arial" w:hAnsi="Arial" w:cs="Arial"/>
          <w:sz w:val="24"/>
          <w:szCs w:val="24"/>
        </w:rPr>
      </w:pPr>
    </w:p>
    <w:p w:rsidR="009A4F2E" w:rsidRPr="006E42FF" w:rsidRDefault="00626767" w:rsidP="00626767">
      <w:pPr>
        <w:pStyle w:val="NoSpacing"/>
        <w:spacing w:line="480" w:lineRule="auto"/>
        <w:jc w:val="both"/>
        <w:rPr>
          <w:rFonts w:ascii="Arial" w:hAnsi="Arial" w:cs="Arial"/>
          <w:sz w:val="24"/>
          <w:szCs w:val="24"/>
        </w:rPr>
      </w:pPr>
      <w:r w:rsidRPr="006E42FF">
        <w:rPr>
          <w:rFonts w:ascii="Arial" w:hAnsi="Arial" w:cs="Arial"/>
          <w:sz w:val="24"/>
          <w:szCs w:val="24"/>
        </w:rPr>
        <w:t xml:space="preserve">King &amp; Scott argue that </w:t>
      </w:r>
      <w:r w:rsidR="005F2ECF" w:rsidRPr="006E42FF">
        <w:rPr>
          <w:rFonts w:ascii="Arial" w:hAnsi="Arial" w:cs="Arial"/>
          <w:sz w:val="24"/>
          <w:szCs w:val="24"/>
        </w:rPr>
        <w:t>this</w:t>
      </w:r>
      <w:r w:rsidRPr="006E42FF">
        <w:rPr>
          <w:rFonts w:ascii="Arial" w:hAnsi="Arial" w:cs="Arial"/>
          <w:sz w:val="24"/>
          <w:szCs w:val="24"/>
        </w:rPr>
        <w:t xml:space="preserve"> hasn’t happened.  Prior to the FSA</w:t>
      </w:r>
      <w:r w:rsidR="008B189C">
        <w:rPr>
          <w:rFonts w:ascii="Arial" w:hAnsi="Arial" w:cs="Arial"/>
          <w:sz w:val="24"/>
          <w:szCs w:val="24"/>
        </w:rPr>
        <w:t xml:space="preserve"> implementing </w:t>
      </w:r>
      <w:r w:rsidRPr="006E42FF">
        <w:rPr>
          <w:rFonts w:ascii="Arial" w:hAnsi="Arial" w:cs="Arial"/>
          <w:sz w:val="24"/>
          <w:szCs w:val="24"/>
        </w:rPr>
        <w:t>RDR in 2012, much of the pension industry was funded by commissions that were never disclosed.</w:t>
      </w:r>
      <w:r w:rsidR="00DC6BF7" w:rsidRPr="006E42FF">
        <w:rPr>
          <w:rFonts w:ascii="Arial" w:hAnsi="Arial" w:cs="Arial"/>
          <w:sz w:val="24"/>
          <w:szCs w:val="24"/>
        </w:rPr>
        <w:t xml:space="preserve"> </w:t>
      </w:r>
      <w:r w:rsidRPr="006E42FF">
        <w:rPr>
          <w:rFonts w:ascii="Arial" w:hAnsi="Arial" w:cs="Arial"/>
          <w:sz w:val="24"/>
          <w:szCs w:val="24"/>
        </w:rPr>
        <w:t>King suggests that whilst RDR has been great in many ways, it has also had an adverse effect by removing 45% of the population’s ability to receive good advice as these people were priced out of the market.  Once RDR was enforced, providers raised the entry barrier and companies started charging for their services.</w:t>
      </w:r>
    </w:p>
    <w:p w:rsidR="008B189C" w:rsidRDefault="008B189C" w:rsidP="00626767">
      <w:pPr>
        <w:pStyle w:val="NoSpacing"/>
        <w:spacing w:line="480" w:lineRule="auto"/>
        <w:jc w:val="both"/>
        <w:rPr>
          <w:rFonts w:ascii="Arial" w:hAnsi="Arial" w:cs="Arial"/>
          <w:sz w:val="24"/>
          <w:szCs w:val="24"/>
        </w:rPr>
      </w:pPr>
    </w:p>
    <w:p w:rsidR="00A85230" w:rsidRPr="005F2ECF" w:rsidRDefault="00626767" w:rsidP="00626767">
      <w:pPr>
        <w:pStyle w:val="NoSpacing"/>
        <w:spacing w:line="480" w:lineRule="auto"/>
        <w:jc w:val="both"/>
        <w:rPr>
          <w:rFonts w:ascii="Arial" w:hAnsi="Arial" w:cs="Arial"/>
          <w:sz w:val="24"/>
          <w:szCs w:val="24"/>
        </w:rPr>
      </w:pPr>
      <w:r w:rsidRPr="006E42FF">
        <w:rPr>
          <w:rFonts w:ascii="Arial" w:hAnsi="Arial" w:cs="Arial"/>
          <w:sz w:val="24"/>
          <w:szCs w:val="24"/>
        </w:rPr>
        <w:lastRenderedPageBreak/>
        <w:t>This filtered down to the company pension schemes where p</w:t>
      </w:r>
      <w:r w:rsidR="006B4CE6" w:rsidRPr="006E42FF">
        <w:rPr>
          <w:rFonts w:ascii="Arial" w:hAnsi="Arial" w:cs="Arial"/>
          <w:sz w:val="24"/>
          <w:szCs w:val="24"/>
        </w:rPr>
        <w:t>reviously, Advisors</w:t>
      </w:r>
      <w:r w:rsidRPr="006E42FF">
        <w:rPr>
          <w:rFonts w:ascii="Arial" w:hAnsi="Arial" w:cs="Arial"/>
          <w:sz w:val="24"/>
          <w:szCs w:val="24"/>
        </w:rPr>
        <w:t xml:space="preserve"> would have spent </w:t>
      </w:r>
      <w:r w:rsidR="006B4CE6" w:rsidRPr="006E42FF">
        <w:rPr>
          <w:rFonts w:ascii="Arial" w:hAnsi="Arial" w:cs="Arial"/>
          <w:sz w:val="24"/>
          <w:szCs w:val="24"/>
        </w:rPr>
        <w:t>time</w:t>
      </w:r>
      <w:r w:rsidRPr="006E42FF">
        <w:rPr>
          <w:rFonts w:ascii="Arial" w:hAnsi="Arial" w:cs="Arial"/>
          <w:sz w:val="24"/>
          <w:szCs w:val="24"/>
        </w:rPr>
        <w:t xml:space="preserve"> </w:t>
      </w:r>
      <w:r w:rsidR="006B4CE6" w:rsidRPr="006E42FF">
        <w:rPr>
          <w:rFonts w:ascii="Arial" w:hAnsi="Arial" w:cs="Arial"/>
          <w:sz w:val="24"/>
          <w:szCs w:val="24"/>
        </w:rPr>
        <w:t xml:space="preserve">with </w:t>
      </w:r>
      <w:r w:rsidRPr="006E42FF">
        <w:rPr>
          <w:rFonts w:ascii="Arial" w:hAnsi="Arial" w:cs="Arial"/>
          <w:sz w:val="24"/>
          <w:szCs w:val="24"/>
        </w:rPr>
        <w:t>a company</w:t>
      </w:r>
      <w:r w:rsidR="006B4CE6" w:rsidRPr="006E42FF">
        <w:rPr>
          <w:rFonts w:ascii="Arial" w:hAnsi="Arial" w:cs="Arial"/>
          <w:sz w:val="24"/>
          <w:szCs w:val="24"/>
        </w:rPr>
        <w:t>’s employees</w:t>
      </w:r>
      <w:r w:rsidRPr="006E42FF">
        <w:rPr>
          <w:rFonts w:ascii="Arial" w:hAnsi="Arial" w:cs="Arial"/>
          <w:sz w:val="24"/>
          <w:szCs w:val="24"/>
        </w:rPr>
        <w:t xml:space="preserve"> discussing </w:t>
      </w:r>
      <w:r w:rsidR="006B4CE6" w:rsidRPr="006E42FF">
        <w:rPr>
          <w:rFonts w:ascii="Arial" w:hAnsi="Arial" w:cs="Arial"/>
          <w:sz w:val="24"/>
          <w:szCs w:val="24"/>
        </w:rPr>
        <w:t xml:space="preserve">their </w:t>
      </w:r>
      <w:r w:rsidRPr="006E42FF">
        <w:rPr>
          <w:rFonts w:ascii="Arial" w:hAnsi="Arial" w:cs="Arial"/>
          <w:sz w:val="24"/>
          <w:szCs w:val="24"/>
        </w:rPr>
        <w:t>pension</w:t>
      </w:r>
      <w:r w:rsidR="006B4CE6" w:rsidRPr="006E42FF">
        <w:rPr>
          <w:rFonts w:ascii="Arial" w:hAnsi="Arial" w:cs="Arial"/>
          <w:sz w:val="24"/>
          <w:szCs w:val="24"/>
        </w:rPr>
        <w:t xml:space="preserve"> requirement</w:t>
      </w:r>
      <w:r w:rsidRPr="006E42FF">
        <w:rPr>
          <w:rFonts w:ascii="Arial" w:hAnsi="Arial" w:cs="Arial"/>
          <w:sz w:val="24"/>
          <w:szCs w:val="24"/>
        </w:rPr>
        <w:t>s</w:t>
      </w:r>
      <w:r w:rsidR="006B4CE6" w:rsidRPr="006E42FF">
        <w:rPr>
          <w:rFonts w:ascii="Arial" w:hAnsi="Arial" w:cs="Arial"/>
          <w:sz w:val="24"/>
          <w:szCs w:val="24"/>
        </w:rPr>
        <w:t xml:space="preserve"> </w:t>
      </w:r>
      <w:r w:rsidRPr="006E42FF">
        <w:rPr>
          <w:rFonts w:ascii="Arial" w:hAnsi="Arial" w:cs="Arial"/>
          <w:sz w:val="24"/>
          <w:szCs w:val="24"/>
        </w:rPr>
        <w:t>and</w:t>
      </w:r>
      <w:r w:rsidR="006B4CE6" w:rsidRPr="006E42FF">
        <w:rPr>
          <w:rFonts w:ascii="Arial" w:hAnsi="Arial" w:cs="Arial"/>
          <w:sz w:val="24"/>
          <w:szCs w:val="24"/>
        </w:rPr>
        <w:t xml:space="preserve"> the Advisors would have</w:t>
      </w:r>
      <w:r w:rsidRPr="006E42FF">
        <w:rPr>
          <w:rFonts w:ascii="Arial" w:hAnsi="Arial" w:cs="Arial"/>
          <w:sz w:val="24"/>
          <w:szCs w:val="24"/>
        </w:rPr>
        <w:t xml:space="preserve"> been paid a commission by the provider for placing the business.  </w:t>
      </w:r>
      <w:r w:rsidR="006B4CE6" w:rsidRPr="006E42FF">
        <w:rPr>
          <w:rFonts w:ascii="Arial" w:hAnsi="Arial" w:cs="Arial"/>
          <w:sz w:val="24"/>
          <w:szCs w:val="24"/>
        </w:rPr>
        <w:t xml:space="preserve">Since RDR, companies </w:t>
      </w:r>
      <w:r w:rsidR="005F2ECF" w:rsidRPr="006E42FF">
        <w:rPr>
          <w:rFonts w:ascii="Arial" w:hAnsi="Arial" w:cs="Arial"/>
          <w:sz w:val="24"/>
          <w:szCs w:val="24"/>
        </w:rPr>
        <w:t>must</w:t>
      </w:r>
      <w:r w:rsidR="006B4CE6" w:rsidRPr="006E42FF">
        <w:rPr>
          <w:rFonts w:ascii="Arial" w:hAnsi="Arial" w:cs="Arial"/>
          <w:sz w:val="24"/>
          <w:szCs w:val="24"/>
        </w:rPr>
        <w:t xml:space="preserve"> pay Advisors to visit </w:t>
      </w:r>
      <w:r w:rsidRPr="006E42FF">
        <w:rPr>
          <w:rFonts w:ascii="Arial" w:hAnsi="Arial" w:cs="Arial"/>
          <w:sz w:val="24"/>
          <w:szCs w:val="24"/>
        </w:rPr>
        <w:t>staff</w:t>
      </w:r>
      <w:r w:rsidR="006B4CE6" w:rsidRPr="006E42FF">
        <w:rPr>
          <w:rFonts w:ascii="Arial" w:hAnsi="Arial" w:cs="Arial"/>
          <w:sz w:val="24"/>
          <w:szCs w:val="24"/>
        </w:rPr>
        <w:t xml:space="preserve"> at work premises</w:t>
      </w:r>
      <w:r w:rsidRPr="006E42FF">
        <w:rPr>
          <w:rFonts w:ascii="Arial" w:hAnsi="Arial" w:cs="Arial"/>
          <w:sz w:val="24"/>
          <w:szCs w:val="24"/>
        </w:rPr>
        <w:t xml:space="preserve"> and many are reluctant to do so – so RDR has created barriers </w:t>
      </w:r>
      <w:r w:rsidR="006B4CE6" w:rsidRPr="006E42FF">
        <w:rPr>
          <w:rFonts w:ascii="Arial" w:hAnsi="Arial" w:cs="Arial"/>
          <w:sz w:val="24"/>
          <w:szCs w:val="24"/>
        </w:rPr>
        <w:t>–</w:t>
      </w:r>
      <w:r w:rsidRPr="006E42FF">
        <w:rPr>
          <w:rFonts w:ascii="Arial" w:hAnsi="Arial" w:cs="Arial"/>
          <w:sz w:val="24"/>
          <w:szCs w:val="24"/>
        </w:rPr>
        <w:t xml:space="preserve"> however</w:t>
      </w:r>
      <w:r w:rsidR="006B4CE6" w:rsidRPr="006E42FF">
        <w:rPr>
          <w:rFonts w:ascii="Arial" w:hAnsi="Arial" w:cs="Arial"/>
          <w:sz w:val="24"/>
          <w:szCs w:val="24"/>
        </w:rPr>
        <w:t xml:space="preserve"> Scott confirmed that in many ways RDR has achieved its aim – which was to</w:t>
      </w:r>
      <w:r w:rsidRPr="006E42FF">
        <w:rPr>
          <w:rFonts w:ascii="Arial" w:hAnsi="Arial" w:cs="Arial"/>
          <w:sz w:val="24"/>
          <w:szCs w:val="24"/>
        </w:rPr>
        <w:t xml:space="preserve"> stop bad practice</w:t>
      </w:r>
      <w:r w:rsidR="005F2ECF" w:rsidRPr="006E42FF">
        <w:rPr>
          <w:rFonts w:ascii="Arial" w:hAnsi="Arial" w:cs="Arial"/>
          <w:sz w:val="24"/>
          <w:szCs w:val="24"/>
        </w:rPr>
        <w:t xml:space="preserve"> and give transparency to fees</w:t>
      </w:r>
      <w:r w:rsidR="008B189C">
        <w:rPr>
          <w:rFonts w:ascii="Arial" w:hAnsi="Arial" w:cs="Arial"/>
          <w:sz w:val="24"/>
          <w:szCs w:val="24"/>
        </w:rPr>
        <w:t xml:space="preserve"> </w:t>
      </w:r>
      <w:r w:rsidR="006B4CE6" w:rsidRPr="006E42FF">
        <w:rPr>
          <w:rFonts w:ascii="Arial" w:hAnsi="Arial" w:cs="Arial"/>
          <w:sz w:val="24"/>
          <w:szCs w:val="24"/>
        </w:rPr>
        <w:t>(FSA 2012).</w:t>
      </w:r>
      <w:r w:rsidR="0094357A" w:rsidRPr="006E42FF">
        <w:rPr>
          <w:rFonts w:ascii="Arial" w:hAnsi="Arial" w:cs="Arial"/>
          <w:sz w:val="24"/>
          <w:szCs w:val="24"/>
        </w:rPr>
        <w:t xml:space="preserve"> </w:t>
      </w:r>
      <w:r w:rsidR="005F2ECF">
        <w:rPr>
          <w:rFonts w:ascii="Arial" w:hAnsi="Arial" w:cs="Arial"/>
          <w:sz w:val="24"/>
          <w:szCs w:val="24"/>
        </w:rPr>
        <w:t>To counter-act RDR’s removal of access to advice for those who could not afford to pay, the</w:t>
      </w:r>
      <w:r w:rsidR="00AF2E2C" w:rsidRPr="005F2ECF">
        <w:rPr>
          <w:rFonts w:ascii="Arial" w:hAnsi="Arial" w:cs="Arial"/>
          <w:sz w:val="24"/>
          <w:szCs w:val="24"/>
        </w:rPr>
        <w:t xml:space="preserve"> Government launched</w:t>
      </w:r>
      <w:r w:rsidRPr="005F2ECF">
        <w:rPr>
          <w:rFonts w:ascii="Arial" w:hAnsi="Arial" w:cs="Arial"/>
          <w:sz w:val="24"/>
          <w:szCs w:val="24"/>
        </w:rPr>
        <w:t xml:space="preserve"> </w:t>
      </w:r>
      <w:r w:rsidR="00A23345" w:rsidRPr="005F2ECF">
        <w:rPr>
          <w:rFonts w:ascii="Arial" w:hAnsi="Arial" w:cs="Arial"/>
          <w:sz w:val="24"/>
          <w:szCs w:val="24"/>
        </w:rPr>
        <w:t>‘</w:t>
      </w:r>
      <w:r w:rsidRPr="005F2ECF">
        <w:rPr>
          <w:rFonts w:ascii="Arial" w:hAnsi="Arial" w:cs="Arial"/>
          <w:sz w:val="24"/>
          <w:szCs w:val="24"/>
        </w:rPr>
        <w:t>Pension</w:t>
      </w:r>
      <w:r w:rsidR="00A23345" w:rsidRPr="005F2ECF">
        <w:rPr>
          <w:rFonts w:ascii="Arial" w:hAnsi="Arial" w:cs="Arial"/>
          <w:sz w:val="24"/>
          <w:szCs w:val="24"/>
        </w:rPr>
        <w:t>w</w:t>
      </w:r>
      <w:r w:rsidRPr="005F2ECF">
        <w:rPr>
          <w:rFonts w:ascii="Arial" w:hAnsi="Arial" w:cs="Arial"/>
          <w:sz w:val="24"/>
          <w:szCs w:val="24"/>
        </w:rPr>
        <w:t>ise</w:t>
      </w:r>
      <w:r w:rsidR="00A23345" w:rsidRPr="005F2ECF">
        <w:rPr>
          <w:rFonts w:ascii="Arial" w:hAnsi="Arial" w:cs="Arial"/>
          <w:sz w:val="24"/>
          <w:szCs w:val="24"/>
        </w:rPr>
        <w:t>’</w:t>
      </w:r>
      <w:r w:rsidR="00AF2E2C" w:rsidRPr="005F2ECF">
        <w:rPr>
          <w:rFonts w:ascii="Arial" w:hAnsi="Arial" w:cs="Arial"/>
          <w:sz w:val="24"/>
          <w:szCs w:val="24"/>
        </w:rPr>
        <w:t xml:space="preserve"> in April 2015</w:t>
      </w:r>
      <w:r w:rsidRPr="005F2ECF">
        <w:rPr>
          <w:rFonts w:ascii="Arial" w:hAnsi="Arial" w:cs="Arial"/>
          <w:sz w:val="24"/>
          <w:szCs w:val="24"/>
        </w:rPr>
        <w:t xml:space="preserve"> </w:t>
      </w:r>
      <w:r w:rsidR="00A23345" w:rsidRPr="005F2ECF">
        <w:rPr>
          <w:rFonts w:ascii="Arial" w:hAnsi="Arial" w:cs="Arial"/>
          <w:sz w:val="24"/>
          <w:szCs w:val="24"/>
        </w:rPr>
        <w:t>to allow access to</w:t>
      </w:r>
      <w:r w:rsidR="005F2ECF">
        <w:rPr>
          <w:rFonts w:ascii="Arial" w:hAnsi="Arial" w:cs="Arial"/>
          <w:sz w:val="24"/>
          <w:szCs w:val="24"/>
        </w:rPr>
        <w:t xml:space="preserve"> free</w:t>
      </w:r>
      <w:r w:rsidR="00A23345" w:rsidRPr="005F2ECF">
        <w:rPr>
          <w:rFonts w:ascii="Arial" w:hAnsi="Arial" w:cs="Arial"/>
          <w:sz w:val="24"/>
          <w:szCs w:val="24"/>
        </w:rPr>
        <w:t xml:space="preserve"> impartial pension advice.  H</w:t>
      </w:r>
      <w:r w:rsidRPr="005F2ECF">
        <w:rPr>
          <w:rFonts w:ascii="Arial" w:hAnsi="Arial" w:cs="Arial"/>
          <w:sz w:val="24"/>
          <w:szCs w:val="24"/>
        </w:rPr>
        <w:t>owever</w:t>
      </w:r>
      <w:r w:rsidR="00A23345" w:rsidRPr="005F2ECF">
        <w:rPr>
          <w:rFonts w:ascii="Arial" w:hAnsi="Arial" w:cs="Arial"/>
          <w:sz w:val="24"/>
          <w:szCs w:val="24"/>
        </w:rPr>
        <w:t>,</w:t>
      </w:r>
      <w:r w:rsidRPr="005F2ECF">
        <w:rPr>
          <w:rFonts w:ascii="Arial" w:hAnsi="Arial" w:cs="Arial"/>
          <w:sz w:val="24"/>
          <w:szCs w:val="24"/>
        </w:rPr>
        <w:t xml:space="preserve"> anyone with a mildly difficult case </w:t>
      </w:r>
      <w:r w:rsidR="00A23345" w:rsidRPr="005F2ECF">
        <w:rPr>
          <w:rFonts w:ascii="Arial" w:hAnsi="Arial" w:cs="Arial"/>
          <w:sz w:val="24"/>
          <w:szCs w:val="24"/>
        </w:rPr>
        <w:t>is</w:t>
      </w:r>
      <w:r w:rsidRPr="005F2ECF">
        <w:rPr>
          <w:rFonts w:ascii="Arial" w:hAnsi="Arial" w:cs="Arial"/>
          <w:sz w:val="24"/>
          <w:szCs w:val="24"/>
        </w:rPr>
        <w:t xml:space="preserve"> advised to see</w:t>
      </w:r>
      <w:r w:rsidR="00A23345" w:rsidRPr="005F2ECF">
        <w:rPr>
          <w:rFonts w:ascii="Arial" w:hAnsi="Arial" w:cs="Arial"/>
          <w:sz w:val="24"/>
          <w:szCs w:val="24"/>
        </w:rPr>
        <w:t xml:space="preserve">k </w:t>
      </w:r>
      <w:r w:rsidR="00AF2E2C" w:rsidRPr="005F2ECF">
        <w:rPr>
          <w:rFonts w:ascii="Arial" w:hAnsi="Arial" w:cs="Arial"/>
          <w:sz w:val="24"/>
          <w:szCs w:val="24"/>
        </w:rPr>
        <w:t>FCA</w:t>
      </w:r>
      <w:r w:rsidR="00A23345" w:rsidRPr="005F2ECF">
        <w:rPr>
          <w:rFonts w:ascii="Arial" w:hAnsi="Arial" w:cs="Arial"/>
          <w:sz w:val="24"/>
          <w:szCs w:val="24"/>
        </w:rPr>
        <w:t xml:space="preserve"> regulated independent financial advice -  which they would have to pay for</w:t>
      </w:r>
      <w:sdt>
        <w:sdtPr>
          <w:rPr>
            <w:rFonts w:ascii="Arial" w:hAnsi="Arial" w:cs="Arial"/>
            <w:sz w:val="24"/>
            <w:szCs w:val="24"/>
          </w:rPr>
          <w:id w:val="-1181045508"/>
          <w:citation/>
        </w:sdtPr>
        <w:sdtContent>
          <w:r w:rsidR="00A23345" w:rsidRPr="005F2ECF">
            <w:rPr>
              <w:rFonts w:ascii="Arial" w:hAnsi="Arial" w:cs="Arial"/>
              <w:sz w:val="24"/>
              <w:szCs w:val="24"/>
            </w:rPr>
            <w:fldChar w:fldCharType="begin"/>
          </w:r>
          <w:r w:rsidR="00A23345" w:rsidRPr="005F2ECF">
            <w:rPr>
              <w:rFonts w:ascii="Arial" w:hAnsi="Arial" w:cs="Arial"/>
              <w:sz w:val="24"/>
              <w:szCs w:val="24"/>
              <w:lang w:val="en-GB"/>
            </w:rPr>
            <w:instrText xml:space="preserve">CITATION See17 \l 2057 </w:instrText>
          </w:r>
          <w:r w:rsidR="00A23345" w:rsidRPr="005F2ECF">
            <w:rPr>
              <w:rFonts w:ascii="Arial" w:hAnsi="Arial" w:cs="Arial"/>
              <w:sz w:val="24"/>
              <w:szCs w:val="24"/>
            </w:rPr>
            <w:fldChar w:fldCharType="separate"/>
          </w:r>
          <w:r w:rsidR="00CD589A">
            <w:rPr>
              <w:rFonts w:ascii="Arial" w:hAnsi="Arial" w:cs="Arial"/>
              <w:noProof/>
              <w:sz w:val="24"/>
              <w:szCs w:val="24"/>
              <w:lang w:val="en-GB"/>
            </w:rPr>
            <w:t xml:space="preserve"> </w:t>
          </w:r>
          <w:r w:rsidR="00CD589A" w:rsidRPr="00CD589A">
            <w:rPr>
              <w:rFonts w:ascii="Arial" w:hAnsi="Arial" w:cs="Arial"/>
              <w:noProof/>
              <w:sz w:val="24"/>
              <w:szCs w:val="24"/>
              <w:lang w:val="en-GB"/>
            </w:rPr>
            <w:t>(Pensionwise, 2017)</w:t>
          </w:r>
          <w:r w:rsidR="00A23345" w:rsidRPr="005F2ECF">
            <w:rPr>
              <w:rFonts w:ascii="Arial" w:hAnsi="Arial" w:cs="Arial"/>
              <w:sz w:val="24"/>
              <w:szCs w:val="24"/>
            </w:rPr>
            <w:fldChar w:fldCharType="end"/>
          </w:r>
        </w:sdtContent>
      </w:sdt>
      <w:r w:rsidR="008B189C">
        <w:rPr>
          <w:rFonts w:ascii="Arial" w:hAnsi="Arial" w:cs="Arial"/>
          <w:sz w:val="24"/>
          <w:szCs w:val="24"/>
        </w:rPr>
        <w:t>.</w:t>
      </w:r>
    </w:p>
    <w:p w:rsidR="00A85230" w:rsidRDefault="00A85230" w:rsidP="006A38A2">
      <w:pPr>
        <w:pStyle w:val="NoSpacing"/>
        <w:spacing w:line="480" w:lineRule="auto"/>
        <w:jc w:val="both"/>
        <w:rPr>
          <w:rFonts w:ascii="Arial" w:hAnsi="Arial" w:cs="Arial"/>
          <w:sz w:val="24"/>
          <w:szCs w:val="24"/>
        </w:rPr>
      </w:pPr>
    </w:p>
    <w:p w:rsidR="00E42CEE" w:rsidRDefault="00E42CEE" w:rsidP="006A38A2">
      <w:pPr>
        <w:pStyle w:val="NoSpacing"/>
        <w:spacing w:line="480" w:lineRule="auto"/>
        <w:jc w:val="both"/>
        <w:rPr>
          <w:rFonts w:ascii="Arial" w:hAnsi="Arial" w:cs="Arial"/>
          <w:sz w:val="24"/>
          <w:szCs w:val="24"/>
        </w:rPr>
      </w:pPr>
    </w:p>
    <w:p w:rsidR="00E42CEE" w:rsidRDefault="00E42CEE" w:rsidP="006A38A2">
      <w:pPr>
        <w:pStyle w:val="NoSpacing"/>
        <w:spacing w:line="480" w:lineRule="auto"/>
        <w:jc w:val="both"/>
        <w:rPr>
          <w:rFonts w:ascii="Arial" w:hAnsi="Arial" w:cs="Arial"/>
          <w:sz w:val="24"/>
          <w:szCs w:val="24"/>
        </w:rPr>
      </w:pPr>
    </w:p>
    <w:p w:rsidR="007A44F9" w:rsidRDefault="007A44F9" w:rsidP="006A38A2">
      <w:pPr>
        <w:pStyle w:val="NoSpacing"/>
        <w:spacing w:line="480" w:lineRule="auto"/>
        <w:jc w:val="both"/>
        <w:rPr>
          <w:rFonts w:ascii="Arial" w:hAnsi="Arial" w:cs="Arial"/>
          <w:sz w:val="24"/>
          <w:szCs w:val="24"/>
        </w:rPr>
      </w:pPr>
    </w:p>
    <w:p w:rsidR="007A44F9" w:rsidRDefault="007A44F9" w:rsidP="006A38A2">
      <w:pPr>
        <w:pStyle w:val="NoSpacing"/>
        <w:spacing w:line="480" w:lineRule="auto"/>
        <w:jc w:val="both"/>
        <w:rPr>
          <w:rFonts w:ascii="Arial" w:hAnsi="Arial" w:cs="Arial"/>
          <w:sz w:val="24"/>
          <w:szCs w:val="24"/>
        </w:rPr>
      </w:pPr>
    </w:p>
    <w:p w:rsidR="00E42CEE" w:rsidRDefault="00E42CEE" w:rsidP="006A38A2">
      <w:pPr>
        <w:pStyle w:val="NoSpacing"/>
        <w:spacing w:line="480" w:lineRule="auto"/>
        <w:jc w:val="both"/>
        <w:rPr>
          <w:rFonts w:ascii="Arial" w:hAnsi="Arial" w:cs="Arial"/>
          <w:sz w:val="24"/>
          <w:szCs w:val="24"/>
        </w:rPr>
      </w:pPr>
    </w:p>
    <w:p w:rsidR="00E42CEE" w:rsidRDefault="00E42CEE" w:rsidP="006A38A2">
      <w:pPr>
        <w:pStyle w:val="NoSpacing"/>
        <w:spacing w:line="480" w:lineRule="auto"/>
        <w:jc w:val="both"/>
        <w:rPr>
          <w:rFonts w:ascii="Arial" w:hAnsi="Arial" w:cs="Arial"/>
          <w:sz w:val="24"/>
          <w:szCs w:val="24"/>
        </w:rPr>
      </w:pPr>
    </w:p>
    <w:p w:rsidR="00A85230" w:rsidRDefault="00A85230" w:rsidP="006A38A2">
      <w:pPr>
        <w:pStyle w:val="NoSpacing"/>
        <w:spacing w:line="480" w:lineRule="auto"/>
        <w:jc w:val="both"/>
        <w:rPr>
          <w:rFonts w:ascii="Arial" w:hAnsi="Arial" w:cs="Arial"/>
          <w:sz w:val="24"/>
          <w:szCs w:val="24"/>
        </w:rPr>
      </w:pPr>
    </w:p>
    <w:p w:rsidR="00A23345" w:rsidRDefault="00A23345" w:rsidP="006A38A2">
      <w:pPr>
        <w:pStyle w:val="NoSpacing"/>
        <w:spacing w:line="480" w:lineRule="auto"/>
        <w:jc w:val="both"/>
        <w:rPr>
          <w:rFonts w:ascii="Arial" w:hAnsi="Arial" w:cs="Arial"/>
          <w:sz w:val="24"/>
          <w:szCs w:val="24"/>
        </w:rPr>
      </w:pPr>
    </w:p>
    <w:p w:rsidR="00DC6BF7" w:rsidRDefault="00DC6BF7" w:rsidP="006A38A2">
      <w:pPr>
        <w:pStyle w:val="NoSpacing"/>
        <w:spacing w:line="480" w:lineRule="auto"/>
        <w:jc w:val="both"/>
        <w:rPr>
          <w:rFonts w:ascii="Arial" w:hAnsi="Arial" w:cs="Arial"/>
          <w:sz w:val="24"/>
          <w:szCs w:val="24"/>
        </w:rPr>
      </w:pPr>
    </w:p>
    <w:p w:rsidR="00E72EFB" w:rsidRDefault="00E72EFB" w:rsidP="006A38A2">
      <w:pPr>
        <w:pStyle w:val="NoSpacing"/>
        <w:spacing w:line="480" w:lineRule="auto"/>
        <w:jc w:val="both"/>
        <w:rPr>
          <w:rFonts w:ascii="Arial" w:hAnsi="Arial" w:cs="Arial"/>
          <w:sz w:val="24"/>
          <w:szCs w:val="24"/>
        </w:rPr>
      </w:pPr>
    </w:p>
    <w:p w:rsidR="008B189C" w:rsidRDefault="008B189C" w:rsidP="006A38A2">
      <w:pPr>
        <w:pStyle w:val="NoSpacing"/>
        <w:spacing w:line="480" w:lineRule="auto"/>
        <w:jc w:val="both"/>
        <w:rPr>
          <w:rFonts w:ascii="Arial" w:hAnsi="Arial" w:cs="Arial"/>
          <w:sz w:val="24"/>
          <w:szCs w:val="24"/>
        </w:rPr>
      </w:pPr>
    </w:p>
    <w:p w:rsidR="008B189C" w:rsidRDefault="008B189C" w:rsidP="006A38A2">
      <w:pPr>
        <w:pStyle w:val="NoSpacing"/>
        <w:spacing w:line="480" w:lineRule="auto"/>
        <w:jc w:val="both"/>
        <w:rPr>
          <w:rFonts w:ascii="Arial" w:hAnsi="Arial" w:cs="Arial"/>
          <w:sz w:val="24"/>
          <w:szCs w:val="24"/>
        </w:rPr>
      </w:pPr>
    </w:p>
    <w:p w:rsidR="00DC6BF7" w:rsidRDefault="00DC6BF7" w:rsidP="006A38A2">
      <w:pPr>
        <w:pStyle w:val="NoSpacing"/>
        <w:spacing w:line="480" w:lineRule="auto"/>
        <w:jc w:val="both"/>
        <w:rPr>
          <w:rFonts w:ascii="Arial" w:hAnsi="Arial" w:cs="Arial"/>
          <w:sz w:val="24"/>
          <w:szCs w:val="24"/>
        </w:rPr>
      </w:pPr>
    </w:p>
    <w:p w:rsidR="00E72EFB" w:rsidRDefault="00D64D0D" w:rsidP="006A38A2">
      <w:pPr>
        <w:pStyle w:val="NoSpacing"/>
        <w:spacing w:line="480" w:lineRule="auto"/>
        <w:jc w:val="both"/>
        <w:rPr>
          <w:rFonts w:ascii="Arial" w:hAnsi="Arial" w:cs="Arial"/>
          <w:b/>
          <w:sz w:val="24"/>
          <w:szCs w:val="24"/>
        </w:rPr>
      </w:pPr>
      <w:r>
        <w:rPr>
          <w:rFonts w:ascii="Arial" w:hAnsi="Arial" w:cs="Arial"/>
          <w:b/>
          <w:sz w:val="24"/>
          <w:szCs w:val="24"/>
        </w:rPr>
        <w:lastRenderedPageBreak/>
        <w:t xml:space="preserve">8. </w:t>
      </w:r>
      <w:r w:rsidR="00A85230">
        <w:rPr>
          <w:rFonts w:ascii="Arial" w:hAnsi="Arial" w:cs="Arial"/>
          <w:b/>
          <w:sz w:val="24"/>
          <w:szCs w:val="24"/>
        </w:rPr>
        <w:t>Methodology</w:t>
      </w:r>
      <w:r w:rsidR="00AC63D1">
        <w:rPr>
          <w:rFonts w:ascii="Arial" w:hAnsi="Arial" w:cs="Arial"/>
          <w:b/>
          <w:sz w:val="24"/>
          <w:szCs w:val="24"/>
        </w:rPr>
        <w:t xml:space="preserve"> </w:t>
      </w:r>
    </w:p>
    <w:p w:rsidR="00E72EFB" w:rsidRPr="004337E5" w:rsidRDefault="00E72EFB" w:rsidP="006A38A2">
      <w:pPr>
        <w:pStyle w:val="NoSpacing"/>
        <w:spacing w:line="480" w:lineRule="auto"/>
        <w:jc w:val="both"/>
        <w:rPr>
          <w:rFonts w:ascii="Arial" w:hAnsi="Arial" w:cs="Arial"/>
          <w:sz w:val="24"/>
          <w:szCs w:val="24"/>
        </w:rPr>
      </w:pPr>
      <w:r w:rsidRPr="004337E5">
        <w:rPr>
          <w:rFonts w:ascii="Arial" w:hAnsi="Arial" w:cs="Arial"/>
          <w:sz w:val="24"/>
          <w:szCs w:val="24"/>
        </w:rPr>
        <w:t xml:space="preserve">As </w:t>
      </w:r>
      <w:r w:rsidR="008B189C" w:rsidRPr="004337E5">
        <w:rPr>
          <w:rFonts w:ascii="Arial" w:hAnsi="Arial" w:cs="Arial"/>
          <w:sz w:val="24"/>
          <w:szCs w:val="24"/>
        </w:rPr>
        <w:t xml:space="preserve">already stated in the introduction, research suggests that no previous academic paper of this </w:t>
      </w:r>
      <w:r w:rsidR="004337E5" w:rsidRPr="004337E5">
        <w:rPr>
          <w:rFonts w:ascii="Arial" w:hAnsi="Arial" w:cs="Arial"/>
          <w:sz w:val="24"/>
          <w:szCs w:val="24"/>
        </w:rPr>
        <w:t>type has</w:t>
      </w:r>
      <w:r w:rsidRPr="004337E5">
        <w:rPr>
          <w:rFonts w:ascii="Arial" w:hAnsi="Arial" w:cs="Arial"/>
          <w:sz w:val="24"/>
          <w:szCs w:val="24"/>
        </w:rPr>
        <w:t xml:space="preserve"> been previously written.  Keen to establish the three key objectives detailed below, the Author undertook various methods of primary and secondary research which has been categorized </w:t>
      </w:r>
      <w:r w:rsidR="00261C9B" w:rsidRPr="004337E5">
        <w:rPr>
          <w:rFonts w:ascii="Arial" w:hAnsi="Arial" w:cs="Arial"/>
          <w:sz w:val="24"/>
          <w:szCs w:val="24"/>
        </w:rPr>
        <w:t xml:space="preserve">later </w:t>
      </w:r>
      <w:r w:rsidRPr="004337E5">
        <w:rPr>
          <w:rFonts w:ascii="Arial" w:hAnsi="Arial" w:cs="Arial"/>
          <w:sz w:val="24"/>
          <w:szCs w:val="24"/>
        </w:rPr>
        <w:t xml:space="preserve">in this </w:t>
      </w:r>
      <w:r w:rsidR="0062503E">
        <w:rPr>
          <w:rFonts w:ascii="Arial" w:hAnsi="Arial" w:cs="Arial"/>
          <w:sz w:val="24"/>
          <w:szCs w:val="24"/>
        </w:rPr>
        <w:t>chapter</w:t>
      </w:r>
      <w:r w:rsidRPr="004337E5">
        <w:rPr>
          <w:rFonts w:ascii="Arial" w:hAnsi="Arial" w:cs="Arial"/>
          <w:sz w:val="24"/>
          <w:szCs w:val="24"/>
        </w:rPr>
        <w:t>.</w:t>
      </w:r>
    </w:p>
    <w:p w:rsidR="00E72EFB" w:rsidRPr="004337E5" w:rsidRDefault="00930EB4" w:rsidP="006A38A2">
      <w:pPr>
        <w:pStyle w:val="NoSpacing"/>
        <w:spacing w:line="480" w:lineRule="auto"/>
        <w:jc w:val="both"/>
        <w:rPr>
          <w:rFonts w:ascii="Arial" w:hAnsi="Arial" w:cs="Arial"/>
          <w:sz w:val="24"/>
          <w:szCs w:val="24"/>
        </w:rPr>
      </w:pPr>
      <w:r w:rsidRPr="004337E5">
        <w:rPr>
          <w:rFonts w:ascii="Arial" w:hAnsi="Arial" w:cs="Arial"/>
          <w:sz w:val="24"/>
          <w:szCs w:val="24"/>
        </w:rPr>
        <w:t xml:space="preserve">8.1 </w:t>
      </w:r>
      <w:r w:rsidR="00E72EFB" w:rsidRPr="004337E5">
        <w:rPr>
          <w:rFonts w:ascii="Arial" w:hAnsi="Arial" w:cs="Arial"/>
          <w:sz w:val="24"/>
          <w:szCs w:val="24"/>
        </w:rPr>
        <w:t xml:space="preserve">Key Objectives: </w:t>
      </w:r>
    </w:p>
    <w:p w:rsidR="00F00887" w:rsidRPr="004337E5" w:rsidRDefault="00BD1F35" w:rsidP="00F00887">
      <w:pPr>
        <w:pStyle w:val="NoSpacing"/>
        <w:numPr>
          <w:ilvl w:val="0"/>
          <w:numId w:val="19"/>
        </w:numPr>
        <w:spacing w:line="480" w:lineRule="auto"/>
        <w:jc w:val="both"/>
        <w:rPr>
          <w:rFonts w:ascii="Arial" w:hAnsi="Arial" w:cs="Arial"/>
          <w:sz w:val="24"/>
          <w:szCs w:val="24"/>
        </w:rPr>
      </w:pPr>
      <w:r w:rsidRPr="004337E5">
        <w:rPr>
          <w:rFonts w:ascii="Arial" w:hAnsi="Arial" w:cs="Arial"/>
          <w:sz w:val="24"/>
          <w:szCs w:val="24"/>
        </w:rPr>
        <w:t>Review</w:t>
      </w:r>
      <w:r w:rsidR="00E72EFB" w:rsidRPr="004337E5">
        <w:rPr>
          <w:rFonts w:ascii="Arial" w:hAnsi="Arial" w:cs="Arial"/>
          <w:sz w:val="24"/>
          <w:szCs w:val="24"/>
        </w:rPr>
        <w:t xml:space="preserve"> pension schemes available in the UK and </w:t>
      </w:r>
      <w:r w:rsidR="00261C9B" w:rsidRPr="004337E5">
        <w:rPr>
          <w:rFonts w:ascii="Arial" w:hAnsi="Arial" w:cs="Arial"/>
          <w:sz w:val="24"/>
          <w:szCs w:val="24"/>
        </w:rPr>
        <w:t xml:space="preserve">compare to </w:t>
      </w:r>
      <w:r w:rsidR="00E72EFB" w:rsidRPr="004337E5">
        <w:rPr>
          <w:rFonts w:ascii="Arial" w:hAnsi="Arial" w:cs="Arial"/>
          <w:sz w:val="24"/>
          <w:szCs w:val="24"/>
        </w:rPr>
        <w:t>other EU member states</w:t>
      </w:r>
      <w:r w:rsidRPr="004337E5">
        <w:rPr>
          <w:rFonts w:ascii="Arial" w:hAnsi="Arial" w:cs="Arial"/>
          <w:sz w:val="24"/>
          <w:szCs w:val="24"/>
        </w:rPr>
        <w:t xml:space="preserve"> together with</w:t>
      </w:r>
      <w:r w:rsidR="00E72EFB" w:rsidRPr="004337E5">
        <w:rPr>
          <w:rFonts w:ascii="Arial" w:hAnsi="Arial" w:cs="Arial"/>
          <w:sz w:val="24"/>
          <w:szCs w:val="24"/>
        </w:rPr>
        <w:t xml:space="preserve"> the </w:t>
      </w:r>
      <w:r w:rsidRPr="004337E5">
        <w:rPr>
          <w:rFonts w:ascii="Arial" w:hAnsi="Arial" w:cs="Arial"/>
          <w:sz w:val="24"/>
          <w:szCs w:val="24"/>
        </w:rPr>
        <w:t>new Au</w:t>
      </w:r>
      <w:r w:rsidR="00E72EFB" w:rsidRPr="004337E5">
        <w:rPr>
          <w:rFonts w:ascii="Arial" w:hAnsi="Arial" w:cs="Arial"/>
          <w:sz w:val="24"/>
          <w:szCs w:val="24"/>
        </w:rPr>
        <w:t>to-enrolment system</w:t>
      </w:r>
      <w:r w:rsidRPr="004337E5">
        <w:rPr>
          <w:rFonts w:ascii="Arial" w:hAnsi="Arial" w:cs="Arial"/>
          <w:sz w:val="24"/>
          <w:szCs w:val="24"/>
        </w:rPr>
        <w:t>, drawing comparisons to the Australian system</w:t>
      </w:r>
    </w:p>
    <w:p w:rsidR="00E72EFB" w:rsidRPr="004337E5" w:rsidRDefault="00E72EFB" w:rsidP="00E72EFB">
      <w:pPr>
        <w:pStyle w:val="NoSpacing"/>
        <w:numPr>
          <w:ilvl w:val="0"/>
          <w:numId w:val="19"/>
        </w:numPr>
        <w:spacing w:line="480" w:lineRule="auto"/>
        <w:jc w:val="both"/>
        <w:rPr>
          <w:rFonts w:ascii="Arial" w:hAnsi="Arial" w:cs="Arial"/>
          <w:sz w:val="24"/>
          <w:szCs w:val="24"/>
        </w:rPr>
      </w:pPr>
      <w:r w:rsidRPr="004337E5">
        <w:rPr>
          <w:rFonts w:ascii="Arial" w:hAnsi="Arial" w:cs="Arial"/>
          <w:sz w:val="24"/>
          <w:szCs w:val="24"/>
        </w:rPr>
        <w:t>To ascertain if BREXIT</w:t>
      </w:r>
      <w:r w:rsidR="00BD1F35" w:rsidRPr="004337E5">
        <w:rPr>
          <w:rFonts w:ascii="Arial" w:hAnsi="Arial" w:cs="Arial"/>
          <w:sz w:val="24"/>
          <w:szCs w:val="24"/>
        </w:rPr>
        <w:t xml:space="preserve"> and </w:t>
      </w:r>
      <w:r w:rsidR="00E83890" w:rsidRPr="004337E5">
        <w:rPr>
          <w:rFonts w:ascii="Arial" w:hAnsi="Arial" w:cs="Arial"/>
          <w:sz w:val="24"/>
          <w:szCs w:val="24"/>
        </w:rPr>
        <w:t>leaving</w:t>
      </w:r>
      <w:r w:rsidR="00BD1F35" w:rsidRPr="004337E5">
        <w:rPr>
          <w:rFonts w:ascii="Arial" w:hAnsi="Arial" w:cs="Arial"/>
          <w:sz w:val="24"/>
          <w:szCs w:val="24"/>
        </w:rPr>
        <w:t xml:space="preserve"> the Single Market,</w:t>
      </w:r>
      <w:r w:rsidRPr="004337E5">
        <w:rPr>
          <w:rFonts w:ascii="Arial" w:hAnsi="Arial" w:cs="Arial"/>
          <w:sz w:val="24"/>
          <w:szCs w:val="24"/>
        </w:rPr>
        <w:t xml:space="preserve"> will have any major impact on the UK pension system.</w:t>
      </w:r>
    </w:p>
    <w:p w:rsidR="004337E5" w:rsidRPr="004337E5" w:rsidRDefault="004337E5" w:rsidP="00B121E0">
      <w:pPr>
        <w:pStyle w:val="ListParagraph"/>
        <w:numPr>
          <w:ilvl w:val="0"/>
          <w:numId w:val="19"/>
        </w:numPr>
        <w:spacing w:line="480" w:lineRule="auto"/>
        <w:jc w:val="both"/>
        <w:rPr>
          <w:rFonts w:ascii="Arial" w:hAnsi="Arial" w:cs="Arial"/>
          <w:sz w:val="24"/>
          <w:szCs w:val="24"/>
        </w:rPr>
      </w:pPr>
      <w:r w:rsidRPr="004337E5">
        <w:rPr>
          <w:rFonts w:ascii="Arial" w:eastAsiaTheme="minorEastAsia" w:hAnsi="Arial" w:cs="Arial"/>
          <w:sz w:val="24"/>
          <w:szCs w:val="24"/>
          <w:lang w:val="en-US"/>
        </w:rPr>
        <w:t>Establish if successive Government failure has led to the pension crisis and whether reforms have alleviated the situation.</w:t>
      </w:r>
    </w:p>
    <w:p w:rsidR="00E72EFB" w:rsidRPr="004337E5" w:rsidRDefault="004337E5" w:rsidP="00B121E0">
      <w:pPr>
        <w:pStyle w:val="ListParagraph"/>
        <w:numPr>
          <w:ilvl w:val="0"/>
          <w:numId w:val="19"/>
        </w:numPr>
        <w:spacing w:line="480" w:lineRule="auto"/>
        <w:jc w:val="both"/>
        <w:rPr>
          <w:rFonts w:ascii="Arial" w:hAnsi="Arial" w:cs="Arial"/>
          <w:sz w:val="24"/>
          <w:szCs w:val="24"/>
        </w:rPr>
      </w:pPr>
      <w:r w:rsidRPr="004337E5">
        <w:rPr>
          <w:rFonts w:ascii="Arial" w:hAnsi="Arial" w:cs="Arial"/>
          <w:sz w:val="24"/>
          <w:szCs w:val="24"/>
        </w:rPr>
        <w:t xml:space="preserve">Whether demographic factors and personal circumstances have an </w:t>
      </w:r>
      <w:r w:rsidR="00BD1F35" w:rsidRPr="004337E5">
        <w:rPr>
          <w:rFonts w:ascii="Arial" w:hAnsi="Arial" w:cs="Arial"/>
          <w:sz w:val="24"/>
          <w:szCs w:val="24"/>
        </w:rPr>
        <w:t xml:space="preserve">impact </w:t>
      </w:r>
      <w:r w:rsidRPr="004337E5">
        <w:rPr>
          <w:rFonts w:ascii="Arial" w:hAnsi="Arial" w:cs="Arial"/>
          <w:sz w:val="24"/>
          <w:szCs w:val="24"/>
        </w:rPr>
        <w:t xml:space="preserve">on public understanding of the UK pension system. </w:t>
      </w:r>
    </w:p>
    <w:p w:rsidR="00DC6BF7" w:rsidRPr="00A03967" w:rsidRDefault="004337E5" w:rsidP="00A85230">
      <w:pPr>
        <w:pStyle w:val="NoSpacing"/>
        <w:spacing w:line="480" w:lineRule="auto"/>
        <w:jc w:val="both"/>
        <w:rPr>
          <w:rFonts w:ascii="Arial" w:hAnsi="Arial" w:cs="Arial"/>
          <w:color w:val="FF0000"/>
          <w:sz w:val="24"/>
          <w:szCs w:val="24"/>
        </w:rPr>
      </w:pPr>
      <w:r w:rsidRPr="004337E5">
        <w:rPr>
          <w:rFonts w:ascii="Arial" w:hAnsi="Arial" w:cs="Arial"/>
          <w:sz w:val="24"/>
          <w:szCs w:val="24"/>
        </w:rPr>
        <w:t>Chapters 2 -</w:t>
      </w:r>
      <w:r w:rsidR="0063320A" w:rsidRPr="004337E5">
        <w:rPr>
          <w:rFonts w:ascii="Arial" w:hAnsi="Arial" w:cs="Arial"/>
          <w:sz w:val="24"/>
          <w:szCs w:val="24"/>
        </w:rPr>
        <w:t xml:space="preserve"> 7 focus on the reasons for the </w:t>
      </w:r>
      <w:r w:rsidR="00037561" w:rsidRPr="004337E5">
        <w:rPr>
          <w:rFonts w:ascii="Arial" w:hAnsi="Arial" w:cs="Arial"/>
          <w:sz w:val="24"/>
          <w:szCs w:val="24"/>
        </w:rPr>
        <w:t xml:space="preserve">pension </w:t>
      </w:r>
      <w:r w:rsidR="0063320A" w:rsidRPr="004337E5">
        <w:rPr>
          <w:rFonts w:ascii="Arial" w:hAnsi="Arial" w:cs="Arial"/>
          <w:sz w:val="24"/>
          <w:szCs w:val="24"/>
        </w:rPr>
        <w:t>crisis with</w:t>
      </w:r>
      <w:r w:rsidR="00E72EFB" w:rsidRPr="004337E5">
        <w:rPr>
          <w:rFonts w:ascii="Arial" w:hAnsi="Arial" w:cs="Arial"/>
          <w:sz w:val="24"/>
          <w:szCs w:val="24"/>
        </w:rPr>
        <w:t xml:space="preserve"> </w:t>
      </w:r>
      <w:r w:rsidR="0063320A" w:rsidRPr="004337E5">
        <w:rPr>
          <w:rFonts w:ascii="Arial" w:hAnsi="Arial" w:cs="Arial"/>
          <w:sz w:val="24"/>
          <w:szCs w:val="24"/>
        </w:rPr>
        <w:t xml:space="preserve">secondary </w:t>
      </w:r>
      <w:r w:rsidR="00E72EFB" w:rsidRPr="004337E5">
        <w:rPr>
          <w:rFonts w:ascii="Arial" w:hAnsi="Arial" w:cs="Arial"/>
          <w:sz w:val="24"/>
          <w:szCs w:val="24"/>
        </w:rPr>
        <w:t xml:space="preserve">research based on a </w:t>
      </w:r>
      <w:r w:rsidR="00F313CB" w:rsidRPr="004337E5">
        <w:rPr>
          <w:rFonts w:ascii="Arial" w:hAnsi="Arial" w:cs="Arial"/>
          <w:sz w:val="24"/>
          <w:szCs w:val="24"/>
        </w:rPr>
        <w:t>phenomenological approach</w:t>
      </w:r>
      <w:r w:rsidR="0063320A" w:rsidRPr="004337E5">
        <w:rPr>
          <w:rFonts w:ascii="Arial" w:hAnsi="Arial" w:cs="Arial"/>
          <w:sz w:val="24"/>
          <w:szCs w:val="24"/>
        </w:rPr>
        <w:t>, examining</w:t>
      </w:r>
      <w:r w:rsidR="0056501E" w:rsidRPr="004337E5">
        <w:rPr>
          <w:rFonts w:ascii="Arial" w:hAnsi="Arial" w:cs="Arial"/>
          <w:sz w:val="24"/>
          <w:szCs w:val="24"/>
        </w:rPr>
        <w:t xml:space="preserve"> the various contributors’ </w:t>
      </w:r>
      <w:r w:rsidR="0056501E">
        <w:rPr>
          <w:rFonts w:ascii="Arial" w:hAnsi="Arial" w:cs="Arial"/>
          <w:sz w:val="24"/>
          <w:szCs w:val="24"/>
        </w:rPr>
        <w:t>perspectives, perceptions and understanding of the pension crisis. Developed by the early 20</w:t>
      </w:r>
      <w:r w:rsidR="0056501E" w:rsidRPr="0056501E">
        <w:rPr>
          <w:rFonts w:ascii="Arial" w:hAnsi="Arial" w:cs="Arial"/>
          <w:sz w:val="24"/>
          <w:szCs w:val="24"/>
          <w:vertAlign w:val="superscript"/>
        </w:rPr>
        <w:t>th</w:t>
      </w:r>
      <w:r w:rsidR="0056501E">
        <w:rPr>
          <w:rFonts w:ascii="Arial" w:hAnsi="Arial" w:cs="Arial"/>
          <w:sz w:val="24"/>
          <w:szCs w:val="24"/>
        </w:rPr>
        <w:t xml:space="preserve"> century German philosophers Husserl and Heidegger, </w:t>
      </w:r>
      <w:r w:rsidR="0047469E">
        <w:rPr>
          <w:rFonts w:ascii="Arial" w:hAnsi="Arial" w:cs="Arial"/>
          <w:sz w:val="24"/>
          <w:szCs w:val="24"/>
        </w:rPr>
        <w:t>phenomenological</w:t>
      </w:r>
      <w:r w:rsidR="0056501E">
        <w:rPr>
          <w:rFonts w:ascii="Arial" w:hAnsi="Arial" w:cs="Arial"/>
          <w:sz w:val="24"/>
          <w:szCs w:val="24"/>
        </w:rPr>
        <w:t xml:space="preserve"> research f</w:t>
      </w:r>
      <w:r w:rsidR="0056501E" w:rsidRPr="0056501E">
        <w:rPr>
          <w:rFonts w:ascii="Arial" w:hAnsi="Arial" w:cs="Arial"/>
          <w:sz w:val="24"/>
          <w:szCs w:val="24"/>
        </w:rPr>
        <w:t>ocus</w:t>
      </w:r>
      <w:r w:rsidR="0056501E">
        <w:rPr>
          <w:rFonts w:ascii="Arial" w:hAnsi="Arial" w:cs="Arial"/>
          <w:sz w:val="24"/>
          <w:szCs w:val="24"/>
        </w:rPr>
        <w:t xml:space="preserve">es on </w:t>
      </w:r>
      <w:r w:rsidR="0056501E" w:rsidRPr="0056501E">
        <w:rPr>
          <w:rFonts w:ascii="Arial" w:hAnsi="Arial" w:cs="Arial"/>
          <w:sz w:val="24"/>
          <w:szCs w:val="24"/>
        </w:rPr>
        <w:t>people</w:t>
      </w:r>
      <w:r w:rsidR="0056501E">
        <w:rPr>
          <w:rFonts w:ascii="Arial" w:hAnsi="Arial" w:cs="Arial"/>
          <w:sz w:val="24"/>
          <w:szCs w:val="24"/>
        </w:rPr>
        <w:t>’s</w:t>
      </w:r>
      <w:r w:rsidR="0056501E" w:rsidRPr="0056501E">
        <w:rPr>
          <w:rFonts w:ascii="Arial" w:hAnsi="Arial" w:cs="Arial"/>
          <w:sz w:val="24"/>
          <w:szCs w:val="24"/>
        </w:rPr>
        <w:t xml:space="preserve"> experience regarding </w:t>
      </w:r>
      <w:r w:rsidR="0056501E">
        <w:rPr>
          <w:rFonts w:ascii="Arial" w:hAnsi="Arial" w:cs="Arial"/>
          <w:sz w:val="24"/>
          <w:szCs w:val="24"/>
        </w:rPr>
        <w:t xml:space="preserve">a </w:t>
      </w:r>
      <w:r w:rsidR="0056501E" w:rsidRPr="0056501E">
        <w:rPr>
          <w:rFonts w:ascii="Arial" w:hAnsi="Arial" w:cs="Arial"/>
          <w:sz w:val="24"/>
          <w:szCs w:val="24"/>
        </w:rPr>
        <w:t>phenomenon</w:t>
      </w:r>
      <w:r w:rsidR="0056501E">
        <w:rPr>
          <w:rFonts w:ascii="Arial" w:hAnsi="Arial" w:cs="Arial"/>
          <w:sz w:val="24"/>
          <w:szCs w:val="24"/>
        </w:rPr>
        <w:t xml:space="preserve"> and how those experiences are</w:t>
      </w:r>
      <w:r w:rsidR="0056501E" w:rsidRPr="0056501E">
        <w:rPr>
          <w:rFonts w:ascii="Arial" w:hAnsi="Arial" w:cs="Arial"/>
          <w:sz w:val="24"/>
          <w:szCs w:val="24"/>
        </w:rPr>
        <w:t xml:space="preserve"> interpret</w:t>
      </w:r>
      <w:r w:rsidR="0056501E">
        <w:rPr>
          <w:rFonts w:ascii="Arial" w:hAnsi="Arial" w:cs="Arial"/>
          <w:sz w:val="24"/>
          <w:szCs w:val="24"/>
        </w:rPr>
        <w:t xml:space="preserve">ed </w:t>
      </w:r>
      <w:sdt>
        <w:sdtPr>
          <w:rPr>
            <w:rFonts w:ascii="Arial" w:hAnsi="Arial" w:cs="Arial"/>
            <w:sz w:val="24"/>
            <w:szCs w:val="24"/>
          </w:rPr>
          <w:id w:val="18446023"/>
          <w:citation/>
        </w:sdtPr>
        <w:sdtContent>
          <w:r w:rsidR="0056501E">
            <w:rPr>
              <w:rFonts w:ascii="Arial" w:hAnsi="Arial" w:cs="Arial"/>
              <w:sz w:val="24"/>
              <w:szCs w:val="24"/>
            </w:rPr>
            <w:fldChar w:fldCharType="begin"/>
          </w:r>
          <w:r w:rsidR="009241AE">
            <w:rPr>
              <w:rFonts w:ascii="Arial" w:hAnsi="Arial" w:cs="Arial"/>
              <w:sz w:val="24"/>
              <w:szCs w:val="24"/>
              <w:lang w:val="en-GB"/>
            </w:rPr>
            <w:instrText xml:space="preserve">CITATION PHE17 \l 2057 </w:instrText>
          </w:r>
          <w:r w:rsidR="0056501E">
            <w:rPr>
              <w:rFonts w:ascii="Arial" w:hAnsi="Arial" w:cs="Arial"/>
              <w:sz w:val="24"/>
              <w:szCs w:val="24"/>
            </w:rPr>
            <w:fldChar w:fldCharType="separate"/>
          </w:r>
          <w:r w:rsidR="00CD589A" w:rsidRPr="00CD589A">
            <w:rPr>
              <w:rFonts w:ascii="Arial" w:hAnsi="Arial" w:cs="Arial"/>
              <w:noProof/>
              <w:sz w:val="24"/>
              <w:szCs w:val="24"/>
              <w:lang w:val="en-GB"/>
            </w:rPr>
            <w:t>(UH Faculty of Health and Human Sciences, 2017)</w:t>
          </w:r>
          <w:r w:rsidR="0056501E">
            <w:rPr>
              <w:rFonts w:ascii="Arial" w:hAnsi="Arial" w:cs="Arial"/>
              <w:sz w:val="24"/>
              <w:szCs w:val="24"/>
            </w:rPr>
            <w:fldChar w:fldCharType="end"/>
          </w:r>
        </w:sdtContent>
      </w:sdt>
      <w:r w:rsidR="00530C19">
        <w:rPr>
          <w:rFonts w:ascii="Arial" w:hAnsi="Arial" w:cs="Arial"/>
          <w:sz w:val="24"/>
          <w:szCs w:val="24"/>
        </w:rPr>
        <w:t>.  The author chose this approach due to the implications of different public perceptions as to how and why the pension crisis evolved.</w:t>
      </w:r>
    </w:p>
    <w:p w:rsidR="00DC6BF7" w:rsidRDefault="00DC6BF7" w:rsidP="00A85230">
      <w:pPr>
        <w:pStyle w:val="NoSpacing"/>
        <w:spacing w:line="480" w:lineRule="auto"/>
        <w:jc w:val="both"/>
        <w:rPr>
          <w:rFonts w:ascii="Arial" w:hAnsi="Arial" w:cs="Arial"/>
          <w:sz w:val="24"/>
          <w:szCs w:val="24"/>
        </w:rPr>
      </w:pPr>
    </w:p>
    <w:p w:rsidR="0063320A" w:rsidRDefault="00930EB4" w:rsidP="00930EB4">
      <w:pPr>
        <w:pStyle w:val="NoSpacing"/>
        <w:spacing w:line="480" w:lineRule="auto"/>
        <w:jc w:val="both"/>
        <w:rPr>
          <w:rFonts w:ascii="Arial" w:hAnsi="Arial" w:cs="Arial"/>
          <w:sz w:val="24"/>
          <w:szCs w:val="24"/>
        </w:rPr>
      </w:pPr>
      <w:r w:rsidRPr="00930EB4">
        <w:rPr>
          <w:rFonts w:ascii="Arial" w:hAnsi="Arial" w:cs="Arial"/>
          <w:b/>
          <w:sz w:val="24"/>
          <w:szCs w:val="24"/>
        </w:rPr>
        <w:lastRenderedPageBreak/>
        <w:t>8.</w:t>
      </w:r>
      <w:r w:rsidR="00DC6C65">
        <w:rPr>
          <w:rFonts w:ascii="Arial" w:hAnsi="Arial" w:cs="Arial"/>
          <w:b/>
          <w:sz w:val="24"/>
          <w:szCs w:val="24"/>
        </w:rPr>
        <w:t>1</w:t>
      </w:r>
      <w:r w:rsidRPr="00930EB4">
        <w:rPr>
          <w:rFonts w:ascii="Arial" w:hAnsi="Arial" w:cs="Arial"/>
          <w:b/>
          <w:sz w:val="24"/>
          <w:szCs w:val="24"/>
        </w:rPr>
        <w:t xml:space="preserve"> Documentary analysis</w:t>
      </w:r>
      <w:r w:rsidRPr="00930EB4">
        <w:rPr>
          <w:rFonts w:ascii="Arial" w:hAnsi="Arial" w:cs="Arial"/>
          <w:sz w:val="24"/>
          <w:szCs w:val="24"/>
        </w:rPr>
        <w:t xml:space="preserve"> included a wide range of</w:t>
      </w:r>
      <w:r>
        <w:rPr>
          <w:rFonts w:ascii="Arial" w:hAnsi="Arial" w:cs="Arial"/>
          <w:sz w:val="24"/>
          <w:szCs w:val="24"/>
        </w:rPr>
        <w:t xml:space="preserve"> secondary research </w:t>
      </w:r>
      <w:r w:rsidR="00910D54">
        <w:rPr>
          <w:rFonts w:ascii="Arial" w:hAnsi="Arial" w:cs="Arial"/>
          <w:sz w:val="24"/>
          <w:szCs w:val="24"/>
        </w:rPr>
        <w:t>to provide unbiased i</w:t>
      </w:r>
      <w:r w:rsidRPr="00930EB4">
        <w:rPr>
          <w:rFonts w:ascii="Arial" w:hAnsi="Arial" w:cs="Arial"/>
          <w:sz w:val="24"/>
          <w:szCs w:val="24"/>
        </w:rPr>
        <w:t>nformation</w:t>
      </w:r>
      <w:r w:rsidR="00910D54">
        <w:rPr>
          <w:rFonts w:ascii="Arial" w:hAnsi="Arial" w:cs="Arial"/>
          <w:sz w:val="24"/>
          <w:szCs w:val="24"/>
        </w:rPr>
        <w:t>,</w:t>
      </w:r>
      <w:r>
        <w:rPr>
          <w:rFonts w:ascii="Arial" w:hAnsi="Arial" w:cs="Arial"/>
          <w:sz w:val="24"/>
          <w:szCs w:val="24"/>
        </w:rPr>
        <w:t xml:space="preserve"> gathered</w:t>
      </w:r>
      <w:r w:rsidRPr="00930EB4">
        <w:rPr>
          <w:rFonts w:ascii="Arial" w:hAnsi="Arial" w:cs="Arial"/>
          <w:sz w:val="24"/>
          <w:szCs w:val="24"/>
        </w:rPr>
        <w:t xml:space="preserve"> by researching many articles written by a variety of industry experts dating back to the Late 1970’s.  A relatively new and continuously evolving situation, there are few academic books available, therefore research centered around Government white papers, legislative documents, newspaper reports, industry specialist interviews, industry magazines and industry websites.  The changes in expert opinion over a period of years proved interesting as more and more information became available on the subject matter.  The difficulty with analyzing Government data is that each successive Government leads the reader to believe that their response to the situation is the correct one and journalists tend to be persuasive and could be perceived as biased.  It is therefore difficult to place any reliance on these publications as this whole field of enquiry could be considered subjective.  </w:t>
      </w:r>
    </w:p>
    <w:p w:rsidR="00930EB4" w:rsidRDefault="00930EB4" w:rsidP="00930EB4">
      <w:pPr>
        <w:pStyle w:val="NoSpacing"/>
        <w:spacing w:line="480" w:lineRule="auto"/>
        <w:jc w:val="both"/>
        <w:rPr>
          <w:rFonts w:ascii="Arial" w:hAnsi="Arial" w:cs="Arial"/>
          <w:sz w:val="24"/>
          <w:szCs w:val="24"/>
        </w:rPr>
      </w:pPr>
    </w:p>
    <w:p w:rsidR="007E6C88" w:rsidRDefault="00D64D0D" w:rsidP="00A85230">
      <w:pPr>
        <w:pStyle w:val="NoSpacing"/>
        <w:spacing w:line="480" w:lineRule="auto"/>
        <w:jc w:val="both"/>
        <w:rPr>
          <w:rFonts w:ascii="Arial" w:hAnsi="Arial" w:cs="Arial"/>
          <w:sz w:val="24"/>
          <w:szCs w:val="24"/>
        </w:rPr>
      </w:pPr>
      <w:r>
        <w:rPr>
          <w:rFonts w:ascii="Arial" w:hAnsi="Arial" w:cs="Arial"/>
          <w:b/>
          <w:sz w:val="24"/>
          <w:szCs w:val="24"/>
        </w:rPr>
        <w:t xml:space="preserve">8.2 </w:t>
      </w:r>
      <w:r w:rsidR="00024B57" w:rsidRPr="000E24F3">
        <w:rPr>
          <w:rFonts w:ascii="Arial" w:hAnsi="Arial" w:cs="Arial"/>
          <w:b/>
          <w:sz w:val="24"/>
          <w:szCs w:val="24"/>
        </w:rPr>
        <w:t>Structured interviews</w:t>
      </w:r>
      <w:r w:rsidR="00024B57">
        <w:rPr>
          <w:rFonts w:ascii="Arial" w:hAnsi="Arial" w:cs="Arial"/>
          <w:sz w:val="24"/>
          <w:szCs w:val="24"/>
        </w:rPr>
        <w:t xml:space="preserve"> were chosen </w:t>
      </w:r>
      <w:r w:rsidR="00552E44">
        <w:rPr>
          <w:rFonts w:ascii="Arial" w:hAnsi="Arial" w:cs="Arial"/>
          <w:sz w:val="24"/>
          <w:szCs w:val="24"/>
        </w:rPr>
        <w:t>due to</w:t>
      </w:r>
      <w:r w:rsidR="00024B57">
        <w:rPr>
          <w:rFonts w:ascii="Arial" w:hAnsi="Arial" w:cs="Arial"/>
          <w:sz w:val="24"/>
          <w:szCs w:val="24"/>
        </w:rPr>
        <w:t xml:space="preserve"> the flexibility </w:t>
      </w:r>
      <w:r w:rsidR="000E24F3">
        <w:rPr>
          <w:rFonts w:ascii="Arial" w:hAnsi="Arial" w:cs="Arial"/>
          <w:sz w:val="24"/>
          <w:szCs w:val="24"/>
        </w:rPr>
        <w:t>of</w:t>
      </w:r>
      <w:r w:rsidR="00024B57">
        <w:rPr>
          <w:rFonts w:ascii="Arial" w:hAnsi="Arial" w:cs="Arial"/>
          <w:sz w:val="24"/>
          <w:szCs w:val="24"/>
        </w:rPr>
        <w:t xml:space="preserve"> </w:t>
      </w:r>
      <w:r w:rsidR="00A85230" w:rsidRPr="00A85230">
        <w:rPr>
          <w:rFonts w:ascii="Arial" w:hAnsi="Arial" w:cs="Arial"/>
          <w:sz w:val="24"/>
          <w:szCs w:val="24"/>
        </w:rPr>
        <w:t>gain</w:t>
      </w:r>
      <w:r w:rsidR="000E24F3">
        <w:rPr>
          <w:rFonts w:ascii="Arial" w:hAnsi="Arial" w:cs="Arial"/>
          <w:sz w:val="24"/>
          <w:szCs w:val="24"/>
        </w:rPr>
        <w:t>ing</w:t>
      </w:r>
      <w:r w:rsidR="00A85230" w:rsidRPr="00A85230">
        <w:rPr>
          <w:rFonts w:ascii="Arial" w:hAnsi="Arial" w:cs="Arial"/>
          <w:sz w:val="24"/>
          <w:szCs w:val="24"/>
        </w:rPr>
        <w:t xml:space="preserve"> qualitative information </w:t>
      </w:r>
      <w:r w:rsidR="004B62D4">
        <w:rPr>
          <w:rFonts w:ascii="Arial" w:hAnsi="Arial" w:cs="Arial"/>
          <w:sz w:val="24"/>
          <w:szCs w:val="24"/>
        </w:rPr>
        <w:t xml:space="preserve">from </w:t>
      </w:r>
      <w:r w:rsidR="00024B57">
        <w:rPr>
          <w:rFonts w:ascii="Arial" w:hAnsi="Arial" w:cs="Arial"/>
          <w:sz w:val="24"/>
          <w:szCs w:val="24"/>
        </w:rPr>
        <w:t>respondents</w:t>
      </w:r>
      <w:r w:rsidR="00552E44">
        <w:rPr>
          <w:rFonts w:ascii="Arial" w:hAnsi="Arial" w:cs="Arial"/>
          <w:sz w:val="24"/>
          <w:szCs w:val="24"/>
        </w:rPr>
        <w:t>’</w:t>
      </w:r>
      <w:r w:rsidR="00024B57">
        <w:rPr>
          <w:rFonts w:ascii="Arial" w:hAnsi="Arial" w:cs="Arial"/>
          <w:sz w:val="24"/>
          <w:szCs w:val="24"/>
        </w:rPr>
        <w:t xml:space="preserve"> thoughts, feelings and </w:t>
      </w:r>
      <w:r w:rsidR="00A85230" w:rsidRPr="00A85230">
        <w:rPr>
          <w:rFonts w:ascii="Arial" w:hAnsi="Arial" w:cs="Arial"/>
          <w:sz w:val="24"/>
          <w:szCs w:val="24"/>
        </w:rPr>
        <w:t>experiences</w:t>
      </w:r>
      <w:r w:rsidR="00552E44">
        <w:rPr>
          <w:rFonts w:ascii="Arial" w:hAnsi="Arial" w:cs="Arial"/>
          <w:sz w:val="24"/>
          <w:szCs w:val="24"/>
        </w:rPr>
        <w:t xml:space="preserve">. </w:t>
      </w:r>
      <w:r w:rsidR="00D52875">
        <w:rPr>
          <w:rFonts w:ascii="Arial" w:hAnsi="Arial" w:cs="Arial"/>
          <w:sz w:val="24"/>
          <w:szCs w:val="24"/>
        </w:rPr>
        <w:t xml:space="preserve"> </w:t>
      </w:r>
      <w:r w:rsidR="004337E5">
        <w:rPr>
          <w:rFonts w:ascii="Arial" w:hAnsi="Arial" w:cs="Arial"/>
          <w:sz w:val="24"/>
          <w:szCs w:val="24"/>
        </w:rPr>
        <w:t>Interviewees</w:t>
      </w:r>
      <w:r w:rsidR="00552030">
        <w:rPr>
          <w:rStyle w:val="FootnoteReference"/>
          <w:rFonts w:ascii="Arial" w:hAnsi="Arial" w:cs="Arial"/>
          <w:sz w:val="24"/>
          <w:szCs w:val="24"/>
        </w:rPr>
        <w:footnoteReference w:id="5"/>
      </w:r>
      <w:r w:rsidR="004337E5">
        <w:rPr>
          <w:rFonts w:ascii="Arial" w:hAnsi="Arial" w:cs="Arial"/>
          <w:sz w:val="24"/>
          <w:szCs w:val="24"/>
        </w:rPr>
        <w:t xml:space="preserve"> were chosen due to their knowledge and expertise of the UK pension system and how they compare to those in other countries.  I</w:t>
      </w:r>
      <w:r w:rsidR="00552E44">
        <w:rPr>
          <w:rFonts w:ascii="Arial" w:hAnsi="Arial" w:cs="Arial"/>
          <w:sz w:val="24"/>
          <w:szCs w:val="24"/>
        </w:rPr>
        <w:t xml:space="preserve">nterviews followed a </w:t>
      </w:r>
      <w:r w:rsidR="00A85230" w:rsidRPr="00A85230">
        <w:rPr>
          <w:rFonts w:ascii="Arial" w:hAnsi="Arial" w:cs="Arial"/>
          <w:sz w:val="24"/>
          <w:szCs w:val="24"/>
        </w:rPr>
        <w:t>semi-structured format</w:t>
      </w:r>
      <w:r w:rsidR="00552E44">
        <w:rPr>
          <w:rFonts w:ascii="Arial" w:hAnsi="Arial" w:cs="Arial"/>
          <w:sz w:val="24"/>
          <w:szCs w:val="24"/>
        </w:rPr>
        <w:t xml:space="preserve"> where certain questions were posed in advance with the </w:t>
      </w:r>
      <w:r w:rsidR="004337E5">
        <w:rPr>
          <w:rFonts w:ascii="Arial" w:hAnsi="Arial" w:cs="Arial"/>
          <w:sz w:val="24"/>
          <w:szCs w:val="24"/>
        </w:rPr>
        <w:t>interviewees</w:t>
      </w:r>
      <w:r w:rsidR="00552E44">
        <w:rPr>
          <w:rFonts w:ascii="Arial" w:hAnsi="Arial" w:cs="Arial"/>
          <w:sz w:val="24"/>
          <w:szCs w:val="24"/>
        </w:rPr>
        <w:t xml:space="preserve"> discussing their views and opinions based on their sphere of expertise in this field.</w:t>
      </w:r>
      <w:r w:rsidR="00A6036B">
        <w:rPr>
          <w:rFonts w:ascii="Arial" w:hAnsi="Arial" w:cs="Arial"/>
          <w:sz w:val="24"/>
          <w:szCs w:val="24"/>
        </w:rPr>
        <w:t xml:space="preserve">  </w:t>
      </w:r>
      <w:r w:rsidR="00552E44">
        <w:rPr>
          <w:rFonts w:ascii="Arial" w:hAnsi="Arial" w:cs="Arial"/>
          <w:sz w:val="24"/>
          <w:szCs w:val="24"/>
        </w:rPr>
        <w:t xml:space="preserve">Several key points of interests </w:t>
      </w:r>
      <w:r w:rsidR="00A85230" w:rsidRPr="00A85230">
        <w:rPr>
          <w:rFonts w:ascii="Arial" w:hAnsi="Arial" w:cs="Arial"/>
          <w:sz w:val="24"/>
          <w:szCs w:val="24"/>
        </w:rPr>
        <w:t>emerge</w:t>
      </w:r>
      <w:r w:rsidR="00552E44">
        <w:rPr>
          <w:rFonts w:ascii="Arial" w:hAnsi="Arial" w:cs="Arial"/>
          <w:sz w:val="24"/>
          <w:szCs w:val="24"/>
        </w:rPr>
        <w:t>d</w:t>
      </w:r>
      <w:r w:rsidR="00A85230" w:rsidRPr="00A85230">
        <w:rPr>
          <w:rFonts w:ascii="Arial" w:hAnsi="Arial" w:cs="Arial"/>
          <w:sz w:val="24"/>
          <w:szCs w:val="24"/>
        </w:rPr>
        <w:t xml:space="preserve"> over the course of the interview,</w:t>
      </w:r>
      <w:r w:rsidR="00552E44">
        <w:rPr>
          <w:rFonts w:ascii="Arial" w:hAnsi="Arial" w:cs="Arial"/>
          <w:sz w:val="24"/>
          <w:szCs w:val="24"/>
        </w:rPr>
        <w:t xml:space="preserve"> including issues that the interviewer had not previously considered and</w:t>
      </w:r>
      <w:r w:rsidR="00A85230" w:rsidRPr="00A85230">
        <w:rPr>
          <w:rFonts w:ascii="Arial" w:hAnsi="Arial" w:cs="Arial"/>
          <w:sz w:val="24"/>
          <w:szCs w:val="24"/>
        </w:rPr>
        <w:t xml:space="preserve"> detailed information </w:t>
      </w:r>
      <w:r w:rsidR="00552E44">
        <w:rPr>
          <w:rFonts w:ascii="Arial" w:hAnsi="Arial" w:cs="Arial"/>
          <w:sz w:val="24"/>
          <w:szCs w:val="24"/>
        </w:rPr>
        <w:t xml:space="preserve">was collected by using </w:t>
      </w:r>
      <w:r w:rsidR="00A85230" w:rsidRPr="00A85230">
        <w:rPr>
          <w:rFonts w:ascii="Arial" w:hAnsi="Arial" w:cs="Arial"/>
          <w:sz w:val="24"/>
          <w:szCs w:val="24"/>
        </w:rPr>
        <w:t xml:space="preserve">open-ended </w:t>
      </w:r>
      <w:r w:rsidR="00552E44">
        <w:rPr>
          <w:rFonts w:ascii="Arial" w:hAnsi="Arial" w:cs="Arial"/>
          <w:sz w:val="24"/>
          <w:szCs w:val="24"/>
        </w:rPr>
        <w:t>questions</w:t>
      </w:r>
      <w:r w:rsidR="009237E6">
        <w:rPr>
          <w:rFonts w:ascii="Arial" w:hAnsi="Arial" w:cs="Arial"/>
          <w:sz w:val="24"/>
          <w:szCs w:val="24"/>
        </w:rPr>
        <w:t xml:space="preserve">. </w:t>
      </w:r>
    </w:p>
    <w:p w:rsidR="009237E6" w:rsidRDefault="009237E6" w:rsidP="00A85230">
      <w:pPr>
        <w:pStyle w:val="NoSpacing"/>
        <w:spacing w:line="480" w:lineRule="auto"/>
        <w:jc w:val="both"/>
        <w:rPr>
          <w:rFonts w:ascii="Arial" w:hAnsi="Arial" w:cs="Arial"/>
          <w:sz w:val="24"/>
          <w:szCs w:val="24"/>
        </w:rPr>
      </w:pPr>
      <w:r w:rsidRPr="004337E5">
        <w:rPr>
          <w:rFonts w:ascii="Arial" w:hAnsi="Arial" w:cs="Arial"/>
          <w:sz w:val="24"/>
          <w:szCs w:val="24"/>
        </w:rPr>
        <w:lastRenderedPageBreak/>
        <w:t>D</w:t>
      </w:r>
      <w:r w:rsidR="00930EB4" w:rsidRPr="004337E5">
        <w:rPr>
          <w:rFonts w:ascii="Arial" w:hAnsi="Arial" w:cs="Arial"/>
          <w:sz w:val="24"/>
          <w:szCs w:val="24"/>
        </w:rPr>
        <w:t>ue to the complex nature of this document</w:t>
      </w:r>
      <w:r w:rsidRPr="004337E5">
        <w:rPr>
          <w:rFonts w:ascii="Arial" w:hAnsi="Arial" w:cs="Arial"/>
          <w:sz w:val="24"/>
          <w:szCs w:val="24"/>
        </w:rPr>
        <w:t xml:space="preserve"> and</w:t>
      </w:r>
      <w:r w:rsidRPr="004337E5">
        <w:t xml:space="preserve"> </w:t>
      </w:r>
      <w:r w:rsidRPr="004337E5">
        <w:rPr>
          <w:rFonts w:ascii="Arial" w:hAnsi="Arial" w:cs="Arial"/>
          <w:sz w:val="24"/>
          <w:szCs w:val="24"/>
        </w:rPr>
        <w:t xml:space="preserve">as previously explained, </w:t>
      </w:r>
      <w:r w:rsidR="00930EB4" w:rsidRPr="004337E5">
        <w:rPr>
          <w:rFonts w:ascii="Arial" w:hAnsi="Arial" w:cs="Arial"/>
          <w:sz w:val="24"/>
          <w:szCs w:val="24"/>
        </w:rPr>
        <w:t xml:space="preserve">this primary research </w:t>
      </w:r>
      <w:r w:rsidR="00E83890" w:rsidRPr="004337E5">
        <w:rPr>
          <w:rFonts w:ascii="Arial" w:hAnsi="Arial" w:cs="Arial"/>
          <w:sz w:val="24"/>
          <w:szCs w:val="24"/>
        </w:rPr>
        <w:t>h</w:t>
      </w:r>
      <w:r w:rsidRPr="004337E5">
        <w:rPr>
          <w:rFonts w:ascii="Arial" w:hAnsi="Arial" w:cs="Arial"/>
          <w:sz w:val="24"/>
          <w:szCs w:val="24"/>
        </w:rPr>
        <w:t>as</w:t>
      </w:r>
      <w:r w:rsidR="00E83890" w:rsidRPr="004337E5">
        <w:rPr>
          <w:rFonts w:ascii="Arial" w:hAnsi="Arial" w:cs="Arial"/>
          <w:sz w:val="24"/>
          <w:szCs w:val="24"/>
        </w:rPr>
        <w:t xml:space="preserve"> been</w:t>
      </w:r>
      <w:r w:rsidR="00930EB4" w:rsidRPr="004337E5">
        <w:rPr>
          <w:rFonts w:ascii="Arial" w:hAnsi="Arial" w:cs="Arial"/>
          <w:sz w:val="24"/>
          <w:szCs w:val="24"/>
        </w:rPr>
        <w:t xml:space="preserve"> interwoven with the secondary research to achieve a robust and informative dissertation based on existing and new evidence.</w:t>
      </w:r>
      <w:r w:rsidR="004337E5">
        <w:rPr>
          <w:rFonts w:ascii="Arial" w:hAnsi="Arial" w:cs="Arial"/>
          <w:sz w:val="24"/>
          <w:szCs w:val="24"/>
        </w:rPr>
        <w:t xml:space="preserve">  </w:t>
      </w:r>
    </w:p>
    <w:p w:rsidR="00552030" w:rsidRDefault="00552030" w:rsidP="00A85230">
      <w:pPr>
        <w:pStyle w:val="NoSpacing"/>
        <w:spacing w:line="480" w:lineRule="auto"/>
        <w:jc w:val="both"/>
        <w:rPr>
          <w:rFonts w:ascii="Arial" w:hAnsi="Arial" w:cs="Arial"/>
          <w:sz w:val="24"/>
          <w:szCs w:val="24"/>
        </w:rPr>
      </w:pPr>
    </w:p>
    <w:p w:rsidR="00E83890" w:rsidRDefault="00D64D0D" w:rsidP="00A85230">
      <w:pPr>
        <w:pStyle w:val="NoSpacing"/>
        <w:spacing w:line="480" w:lineRule="auto"/>
        <w:jc w:val="both"/>
        <w:rPr>
          <w:rFonts w:ascii="Arial" w:hAnsi="Arial" w:cs="Arial"/>
          <w:sz w:val="24"/>
          <w:szCs w:val="24"/>
        </w:rPr>
      </w:pPr>
      <w:r>
        <w:rPr>
          <w:rFonts w:ascii="Arial" w:hAnsi="Arial" w:cs="Arial"/>
          <w:b/>
          <w:sz w:val="24"/>
          <w:szCs w:val="24"/>
        </w:rPr>
        <w:t xml:space="preserve">8.3 </w:t>
      </w:r>
      <w:r w:rsidR="00D226C8" w:rsidRPr="000E24F3">
        <w:rPr>
          <w:rFonts w:ascii="Arial" w:hAnsi="Arial" w:cs="Arial"/>
          <w:b/>
          <w:sz w:val="24"/>
          <w:szCs w:val="24"/>
        </w:rPr>
        <w:t>Questionnaires</w:t>
      </w:r>
      <w:r w:rsidR="00D226C8">
        <w:rPr>
          <w:rFonts w:ascii="Arial" w:hAnsi="Arial" w:cs="Arial"/>
          <w:sz w:val="24"/>
          <w:szCs w:val="24"/>
        </w:rPr>
        <w:t xml:space="preserve"> were </w:t>
      </w:r>
      <w:r w:rsidR="00A6036B">
        <w:rPr>
          <w:rFonts w:ascii="Arial" w:hAnsi="Arial" w:cs="Arial"/>
          <w:sz w:val="24"/>
          <w:szCs w:val="24"/>
        </w:rPr>
        <w:t>chosen to collect quantitative information for</w:t>
      </w:r>
      <w:r w:rsidR="00A6036B" w:rsidRPr="00A6036B">
        <w:rPr>
          <w:rFonts w:ascii="Arial" w:hAnsi="Arial" w:cs="Arial"/>
          <w:sz w:val="24"/>
          <w:szCs w:val="24"/>
        </w:rPr>
        <w:t xml:space="preserve"> the main body of research as </w:t>
      </w:r>
      <w:r w:rsidR="00A6036B">
        <w:rPr>
          <w:rFonts w:ascii="Arial" w:hAnsi="Arial" w:cs="Arial"/>
          <w:sz w:val="24"/>
          <w:szCs w:val="24"/>
        </w:rPr>
        <w:t>an efficient way to collate information in a short</w:t>
      </w:r>
      <w:r w:rsidR="00A6036B" w:rsidRPr="00A6036B">
        <w:rPr>
          <w:rFonts w:ascii="Arial" w:hAnsi="Arial" w:cs="Arial"/>
          <w:sz w:val="24"/>
          <w:szCs w:val="24"/>
        </w:rPr>
        <w:t xml:space="preserve"> time frame</w:t>
      </w:r>
      <w:r w:rsidR="00E96DE0">
        <w:rPr>
          <w:rStyle w:val="FootnoteReference"/>
          <w:rFonts w:ascii="Arial" w:hAnsi="Arial" w:cs="Arial"/>
          <w:sz w:val="24"/>
          <w:szCs w:val="24"/>
        </w:rPr>
        <w:footnoteReference w:id="6"/>
      </w:r>
      <w:r w:rsidR="0047469E">
        <w:rPr>
          <w:rFonts w:ascii="Arial" w:hAnsi="Arial" w:cs="Arial"/>
          <w:sz w:val="24"/>
          <w:szCs w:val="24"/>
        </w:rPr>
        <w:t>.</w:t>
      </w:r>
      <w:r w:rsidR="008250CD">
        <w:rPr>
          <w:rFonts w:ascii="Arial" w:hAnsi="Arial" w:cs="Arial"/>
          <w:color w:val="FF0000"/>
          <w:sz w:val="24"/>
          <w:szCs w:val="24"/>
        </w:rPr>
        <w:t xml:space="preserve">  </w:t>
      </w:r>
      <w:r w:rsidR="000260C4" w:rsidRPr="000260C4">
        <w:rPr>
          <w:rFonts w:ascii="Arial" w:hAnsi="Arial" w:cs="Arial"/>
          <w:sz w:val="24"/>
          <w:szCs w:val="24"/>
        </w:rPr>
        <w:t xml:space="preserve">Designed to answer </w:t>
      </w:r>
      <w:r w:rsidR="000260C4">
        <w:rPr>
          <w:rFonts w:ascii="Arial" w:hAnsi="Arial" w:cs="Arial"/>
          <w:sz w:val="24"/>
          <w:szCs w:val="24"/>
        </w:rPr>
        <w:t xml:space="preserve">the </w:t>
      </w:r>
      <w:r w:rsidR="000260C4" w:rsidRPr="000260C4">
        <w:rPr>
          <w:rFonts w:ascii="Arial" w:hAnsi="Arial" w:cs="Arial"/>
          <w:sz w:val="24"/>
          <w:szCs w:val="24"/>
        </w:rPr>
        <w:t>objectives of th</w:t>
      </w:r>
      <w:r w:rsidR="001B7F06">
        <w:rPr>
          <w:rFonts w:ascii="Arial" w:hAnsi="Arial" w:cs="Arial"/>
          <w:sz w:val="24"/>
          <w:szCs w:val="24"/>
        </w:rPr>
        <w:t>is</w:t>
      </w:r>
      <w:r w:rsidR="000260C4" w:rsidRPr="000260C4">
        <w:rPr>
          <w:rFonts w:ascii="Arial" w:hAnsi="Arial" w:cs="Arial"/>
          <w:sz w:val="24"/>
          <w:szCs w:val="24"/>
        </w:rPr>
        <w:t xml:space="preserve"> dissertation</w:t>
      </w:r>
      <w:r w:rsidR="00E83890">
        <w:rPr>
          <w:rStyle w:val="FootnoteReference"/>
          <w:rFonts w:ascii="Arial" w:hAnsi="Arial" w:cs="Arial"/>
          <w:sz w:val="24"/>
          <w:szCs w:val="24"/>
        </w:rPr>
        <w:footnoteReference w:id="7"/>
      </w:r>
      <w:r w:rsidR="00E83890">
        <w:rPr>
          <w:rFonts w:ascii="Arial" w:hAnsi="Arial" w:cs="Arial"/>
          <w:sz w:val="24"/>
          <w:szCs w:val="24"/>
        </w:rPr>
        <w:t xml:space="preserve">, </w:t>
      </w:r>
      <w:r w:rsidR="001B7F06">
        <w:rPr>
          <w:rFonts w:ascii="Arial" w:hAnsi="Arial" w:cs="Arial"/>
          <w:sz w:val="24"/>
          <w:szCs w:val="24"/>
        </w:rPr>
        <w:t>the</w:t>
      </w:r>
      <w:r w:rsidR="000260C4">
        <w:rPr>
          <w:rFonts w:ascii="Arial" w:hAnsi="Arial" w:cs="Arial"/>
          <w:sz w:val="24"/>
          <w:szCs w:val="24"/>
        </w:rPr>
        <w:t xml:space="preserve"> </w:t>
      </w:r>
      <w:r w:rsidR="00791879" w:rsidRPr="00791879">
        <w:rPr>
          <w:rFonts w:ascii="Arial" w:hAnsi="Arial" w:cs="Arial"/>
          <w:sz w:val="24"/>
          <w:szCs w:val="24"/>
        </w:rPr>
        <w:t>questionnaire</w:t>
      </w:r>
      <w:r w:rsidR="00A06492">
        <w:rPr>
          <w:rFonts w:ascii="Arial" w:hAnsi="Arial" w:cs="Arial"/>
          <w:sz w:val="24"/>
          <w:szCs w:val="24"/>
        </w:rPr>
        <w:t xml:space="preserve"> needed </w:t>
      </w:r>
      <w:r w:rsidR="001B7F06">
        <w:rPr>
          <w:rFonts w:ascii="Arial" w:hAnsi="Arial" w:cs="Arial"/>
          <w:sz w:val="24"/>
          <w:szCs w:val="24"/>
        </w:rPr>
        <w:t xml:space="preserve">to provide dependable and valid data which </w:t>
      </w:r>
      <w:r w:rsidR="00791879">
        <w:rPr>
          <w:rFonts w:ascii="Arial" w:hAnsi="Arial" w:cs="Arial"/>
          <w:sz w:val="24"/>
          <w:szCs w:val="24"/>
        </w:rPr>
        <w:t>prove</w:t>
      </w:r>
      <w:r w:rsidR="001B7F06">
        <w:rPr>
          <w:rFonts w:ascii="Arial" w:hAnsi="Arial" w:cs="Arial"/>
          <w:sz w:val="24"/>
          <w:szCs w:val="24"/>
        </w:rPr>
        <w:t>d</w:t>
      </w:r>
      <w:r w:rsidR="00791879">
        <w:rPr>
          <w:rFonts w:ascii="Arial" w:hAnsi="Arial" w:cs="Arial"/>
          <w:sz w:val="24"/>
          <w:szCs w:val="24"/>
        </w:rPr>
        <w:t xml:space="preserve"> </w:t>
      </w:r>
      <w:r w:rsidR="00791879" w:rsidRPr="00791879">
        <w:rPr>
          <w:rFonts w:ascii="Arial" w:hAnsi="Arial" w:cs="Arial"/>
          <w:sz w:val="24"/>
          <w:szCs w:val="24"/>
        </w:rPr>
        <w:t>challenging as</w:t>
      </w:r>
      <w:r w:rsidR="001B7F06">
        <w:rPr>
          <w:rFonts w:ascii="Arial" w:hAnsi="Arial" w:cs="Arial"/>
          <w:sz w:val="24"/>
          <w:szCs w:val="24"/>
        </w:rPr>
        <w:t xml:space="preserve"> the subject matter was both emotive and </w:t>
      </w:r>
      <w:r w:rsidR="00791879" w:rsidRPr="00791879">
        <w:rPr>
          <w:rFonts w:ascii="Arial" w:hAnsi="Arial" w:cs="Arial"/>
          <w:sz w:val="24"/>
          <w:szCs w:val="24"/>
        </w:rPr>
        <w:t>subjective</w:t>
      </w:r>
      <w:r w:rsidR="001B7F06">
        <w:rPr>
          <w:rFonts w:ascii="Arial" w:hAnsi="Arial" w:cs="Arial"/>
          <w:sz w:val="24"/>
          <w:szCs w:val="24"/>
        </w:rPr>
        <w:t xml:space="preserve">, being </w:t>
      </w:r>
      <w:r w:rsidR="00791879" w:rsidRPr="00791879">
        <w:rPr>
          <w:rFonts w:ascii="Arial" w:hAnsi="Arial" w:cs="Arial"/>
          <w:sz w:val="24"/>
          <w:szCs w:val="24"/>
        </w:rPr>
        <w:t xml:space="preserve">influenced by </w:t>
      </w:r>
      <w:r w:rsidR="00791879">
        <w:rPr>
          <w:rFonts w:ascii="Arial" w:hAnsi="Arial" w:cs="Arial"/>
          <w:sz w:val="24"/>
          <w:szCs w:val="24"/>
        </w:rPr>
        <w:t>many external f</w:t>
      </w:r>
      <w:r w:rsidR="00791879" w:rsidRPr="00791879">
        <w:rPr>
          <w:rFonts w:ascii="Arial" w:hAnsi="Arial" w:cs="Arial"/>
          <w:sz w:val="24"/>
          <w:szCs w:val="24"/>
        </w:rPr>
        <w:t>actors</w:t>
      </w:r>
      <w:r w:rsidR="00E847A0">
        <w:rPr>
          <w:rFonts w:ascii="Arial" w:hAnsi="Arial" w:cs="Arial"/>
          <w:sz w:val="24"/>
          <w:szCs w:val="24"/>
        </w:rPr>
        <w:t xml:space="preserve">.  </w:t>
      </w:r>
      <w:r w:rsidR="00E847A0" w:rsidRPr="00E847A0">
        <w:rPr>
          <w:rFonts w:ascii="Arial" w:hAnsi="Arial" w:cs="Arial"/>
          <w:sz w:val="24"/>
          <w:szCs w:val="24"/>
        </w:rPr>
        <w:t>By using predominantly closed questions</w:t>
      </w:r>
      <w:r w:rsidR="007956C0">
        <w:rPr>
          <w:rFonts w:ascii="Arial" w:hAnsi="Arial" w:cs="Arial"/>
          <w:sz w:val="24"/>
          <w:szCs w:val="24"/>
        </w:rPr>
        <w:t xml:space="preserve"> in the main</w:t>
      </w:r>
      <w:r w:rsidR="00E847A0" w:rsidRPr="00E847A0">
        <w:rPr>
          <w:rFonts w:ascii="Arial" w:hAnsi="Arial" w:cs="Arial"/>
          <w:sz w:val="24"/>
          <w:szCs w:val="24"/>
        </w:rPr>
        <w:t xml:space="preserve">, the author measured </w:t>
      </w:r>
      <w:r w:rsidR="00E847A0">
        <w:rPr>
          <w:rFonts w:ascii="Arial" w:hAnsi="Arial" w:cs="Arial"/>
          <w:sz w:val="24"/>
          <w:szCs w:val="24"/>
        </w:rPr>
        <w:t xml:space="preserve">statistical </w:t>
      </w:r>
      <w:r w:rsidR="00E847A0" w:rsidRPr="00E847A0">
        <w:rPr>
          <w:rFonts w:ascii="Arial" w:hAnsi="Arial" w:cs="Arial"/>
          <w:sz w:val="24"/>
          <w:szCs w:val="24"/>
        </w:rPr>
        <w:t xml:space="preserve">parameters such as average age, salary band and </w:t>
      </w:r>
      <w:r w:rsidR="00E83890">
        <w:rPr>
          <w:rFonts w:ascii="Arial" w:hAnsi="Arial" w:cs="Arial"/>
          <w:sz w:val="24"/>
          <w:szCs w:val="24"/>
        </w:rPr>
        <w:t>professional status</w:t>
      </w:r>
      <w:r w:rsidR="00E83890">
        <w:rPr>
          <w:rStyle w:val="FootnoteReference"/>
          <w:rFonts w:ascii="Arial" w:hAnsi="Arial" w:cs="Arial"/>
          <w:sz w:val="24"/>
          <w:szCs w:val="24"/>
        </w:rPr>
        <w:footnoteReference w:id="8"/>
      </w:r>
      <w:r w:rsidR="00E83890">
        <w:rPr>
          <w:rFonts w:ascii="Arial" w:hAnsi="Arial" w:cs="Arial"/>
          <w:sz w:val="24"/>
          <w:szCs w:val="24"/>
        </w:rPr>
        <w:t xml:space="preserve"> and </w:t>
      </w:r>
      <w:r w:rsidR="00E83890" w:rsidRPr="00E83890">
        <w:rPr>
          <w:rFonts w:ascii="Arial" w:hAnsi="Arial" w:cs="Arial"/>
          <w:sz w:val="24"/>
          <w:szCs w:val="24"/>
        </w:rPr>
        <w:t>by using four free text que</w:t>
      </w:r>
      <w:r w:rsidR="00E83890">
        <w:rPr>
          <w:rFonts w:ascii="Arial" w:hAnsi="Arial" w:cs="Arial"/>
          <w:sz w:val="24"/>
          <w:szCs w:val="24"/>
        </w:rPr>
        <w:t xml:space="preserve">stions at the end of the survey </w:t>
      </w:r>
      <w:r w:rsidR="00A06492">
        <w:rPr>
          <w:rFonts w:ascii="Arial" w:hAnsi="Arial" w:cs="Arial"/>
          <w:sz w:val="24"/>
          <w:szCs w:val="24"/>
        </w:rPr>
        <w:t>could</w:t>
      </w:r>
      <w:r w:rsidR="00E83890">
        <w:rPr>
          <w:rFonts w:ascii="Arial" w:hAnsi="Arial" w:cs="Arial"/>
          <w:sz w:val="24"/>
          <w:szCs w:val="24"/>
        </w:rPr>
        <w:t xml:space="preserve"> analyze </w:t>
      </w:r>
      <w:r w:rsidR="00E847A0">
        <w:rPr>
          <w:rFonts w:ascii="Arial" w:hAnsi="Arial" w:cs="Arial"/>
          <w:sz w:val="24"/>
          <w:szCs w:val="24"/>
        </w:rPr>
        <w:t xml:space="preserve">subjective information </w:t>
      </w:r>
      <w:r w:rsidR="00E83890">
        <w:rPr>
          <w:rFonts w:ascii="Arial" w:hAnsi="Arial" w:cs="Arial"/>
          <w:sz w:val="24"/>
          <w:szCs w:val="24"/>
        </w:rPr>
        <w:t>such as</w:t>
      </w:r>
      <w:r w:rsidR="00E847A0">
        <w:rPr>
          <w:rFonts w:ascii="Arial" w:hAnsi="Arial" w:cs="Arial"/>
          <w:sz w:val="24"/>
          <w:szCs w:val="24"/>
        </w:rPr>
        <w:t xml:space="preserve"> </w:t>
      </w:r>
      <w:r w:rsidR="00E847A0" w:rsidRPr="00E847A0">
        <w:rPr>
          <w:rFonts w:ascii="Arial" w:hAnsi="Arial" w:cs="Arial"/>
          <w:sz w:val="24"/>
          <w:szCs w:val="24"/>
        </w:rPr>
        <w:t>compar</w:t>
      </w:r>
      <w:r w:rsidR="00E847A0">
        <w:rPr>
          <w:rFonts w:ascii="Arial" w:hAnsi="Arial" w:cs="Arial"/>
          <w:sz w:val="24"/>
          <w:szCs w:val="24"/>
        </w:rPr>
        <w:t>ing the</w:t>
      </w:r>
      <w:r w:rsidR="00E847A0" w:rsidRPr="00E847A0">
        <w:rPr>
          <w:rFonts w:ascii="Arial" w:hAnsi="Arial" w:cs="Arial"/>
          <w:sz w:val="24"/>
          <w:szCs w:val="24"/>
        </w:rPr>
        <w:t xml:space="preserve"> level of awareness of the pension issue between different generations</w:t>
      </w:r>
      <w:r w:rsidR="007956C0">
        <w:rPr>
          <w:rFonts w:ascii="Arial" w:hAnsi="Arial" w:cs="Arial"/>
          <w:sz w:val="24"/>
          <w:szCs w:val="24"/>
        </w:rPr>
        <w:t xml:space="preserve"> </w:t>
      </w:r>
      <w:r w:rsidR="00E83890">
        <w:rPr>
          <w:rFonts w:ascii="Arial" w:hAnsi="Arial" w:cs="Arial"/>
          <w:sz w:val="24"/>
          <w:szCs w:val="24"/>
        </w:rPr>
        <w:t>and income levels.</w:t>
      </w:r>
    </w:p>
    <w:p w:rsidR="00E847A0" w:rsidRDefault="00E83890" w:rsidP="00A85230">
      <w:pPr>
        <w:pStyle w:val="NoSpacing"/>
        <w:spacing w:line="480" w:lineRule="auto"/>
        <w:jc w:val="both"/>
        <w:rPr>
          <w:rFonts w:ascii="Arial" w:hAnsi="Arial" w:cs="Arial"/>
          <w:sz w:val="24"/>
          <w:szCs w:val="24"/>
        </w:rPr>
      </w:pPr>
      <w:r>
        <w:rPr>
          <w:rFonts w:ascii="Arial" w:hAnsi="Arial" w:cs="Arial"/>
          <w:sz w:val="24"/>
          <w:szCs w:val="24"/>
        </w:rPr>
        <w:t xml:space="preserve"> </w:t>
      </w:r>
    </w:p>
    <w:p w:rsidR="009E53CA" w:rsidRDefault="009237E6" w:rsidP="00A85230">
      <w:pPr>
        <w:pStyle w:val="NoSpacing"/>
        <w:spacing w:line="480" w:lineRule="auto"/>
        <w:jc w:val="both"/>
        <w:rPr>
          <w:rFonts w:ascii="Arial" w:hAnsi="Arial" w:cs="Arial"/>
          <w:sz w:val="24"/>
          <w:szCs w:val="24"/>
        </w:rPr>
      </w:pPr>
      <w:r>
        <w:rPr>
          <w:rFonts w:ascii="Arial" w:hAnsi="Arial" w:cs="Arial"/>
          <w:sz w:val="24"/>
          <w:szCs w:val="24"/>
        </w:rPr>
        <w:t>P</w:t>
      </w:r>
      <w:r w:rsidR="00A11229">
        <w:rPr>
          <w:rFonts w:ascii="Arial" w:hAnsi="Arial" w:cs="Arial"/>
          <w:sz w:val="24"/>
          <w:szCs w:val="24"/>
        </w:rPr>
        <w:t xml:space="preserve">rior consent was agreed </w:t>
      </w:r>
      <w:r w:rsidR="00E96DE0">
        <w:rPr>
          <w:rFonts w:ascii="Arial" w:hAnsi="Arial" w:cs="Arial"/>
          <w:sz w:val="24"/>
          <w:szCs w:val="24"/>
        </w:rPr>
        <w:t xml:space="preserve">with </w:t>
      </w:r>
      <w:r w:rsidR="00A11229">
        <w:rPr>
          <w:rFonts w:ascii="Arial" w:hAnsi="Arial" w:cs="Arial"/>
          <w:sz w:val="24"/>
          <w:szCs w:val="24"/>
        </w:rPr>
        <w:t>each Head of Department</w:t>
      </w:r>
      <w:r w:rsidR="00E96DE0">
        <w:rPr>
          <w:rFonts w:ascii="Arial" w:hAnsi="Arial" w:cs="Arial"/>
          <w:sz w:val="24"/>
          <w:szCs w:val="24"/>
        </w:rPr>
        <w:t xml:space="preserve">.  The departments comprised of the Administration Team at Clee Tompkinson Francis Estate Agents where </w:t>
      </w:r>
      <w:r w:rsidR="009E53CA">
        <w:rPr>
          <w:rFonts w:ascii="Arial" w:hAnsi="Arial" w:cs="Arial"/>
          <w:sz w:val="24"/>
          <w:szCs w:val="24"/>
        </w:rPr>
        <w:t xml:space="preserve">no </w:t>
      </w:r>
      <w:r w:rsidR="00E96DE0">
        <w:rPr>
          <w:rFonts w:ascii="Arial" w:hAnsi="Arial" w:cs="Arial"/>
          <w:sz w:val="24"/>
          <w:szCs w:val="24"/>
        </w:rPr>
        <w:t>formal qualifications</w:t>
      </w:r>
      <w:r w:rsidR="009E53CA">
        <w:rPr>
          <w:rFonts w:ascii="Arial" w:hAnsi="Arial" w:cs="Arial"/>
          <w:sz w:val="24"/>
          <w:szCs w:val="24"/>
        </w:rPr>
        <w:t xml:space="preserve"> are required</w:t>
      </w:r>
      <w:r w:rsidR="00E96DE0">
        <w:rPr>
          <w:rFonts w:ascii="Arial" w:hAnsi="Arial" w:cs="Arial"/>
          <w:sz w:val="24"/>
          <w:szCs w:val="24"/>
        </w:rPr>
        <w:t>; The Research and Development Team at British Aerospace, Preston, Lancs, where degree or above</w:t>
      </w:r>
      <w:r w:rsidR="009E53CA">
        <w:rPr>
          <w:rFonts w:ascii="Arial" w:hAnsi="Arial" w:cs="Arial"/>
          <w:sz w:val="24"/>
          <w:szCs w:val="24"/>
        </w:rPr>
        <w:t xml:space="preserve"> is required</w:t>
      </w:r>
      <w:r w:rsidR="00E96DE0">
        <w:rPr>
          <w:rFonts w:ascii="Arial" w:hAnsi="Arial" w:cs="Arial"/>
          <w:sz w:val="24"/>
          <w:szCs w:val="24"/>
        </w:rPr>
        <w:t>; The Chemical Engineering Department at Tata Steel UK, Port Talbot Plant, educat</w:t>
      </w:r>
      <w:r w:rsidR="009E53CA">
        <w:rPr>
          <w:rFonts w:ascii="Arial" w:hAnsi="Arial" w:cs="Arial"/>
          <w:sz w:val="24"/>
          <w:szCs w:val="24"/>
        </w:rPr>
        <w:t>ion</w:t>
      </w:r>
      <w:r w:rsidR="00E96DE0">
        <w:rPr>
          <w:rFonts w:ascii="Arial" w:hAnsi="Arial" w:cs="Arial"/>
          <w:sz w:val="24"/>
          <w:szCs w:val="24"/>
        </w:rPr>
        <w:t xml:space="preserve"> to Degree or above; </w:t>
      </w:r>
      <w:r w:rsidR="009E53CA">
        <w:rPr>
          <w:rFonts w:ascii="Arial" w:hAnsi="Arial" w:cs="Arial"/>
          <w:sz w:val="24"/>
          <w:szCs w:val="24"/>
        </w:rPr>
        <w:t xml:space="preserve">various NHS departments including The Radiography Team and Paramedic Team at Morriston Hospital, Swansea; Day Care Surgery Unit, Baglan Hospital, Port </w:t>
      </w:r>
      <w:r w:rsidR="009E53CA">
        <w:rPr>
          <w:rFonts w:ascii="Arial" w:hAnsi="Arial" w:cs="Arial"/>
          <w:sz w:val="24"/>
          <w:szCs w:val="24"/>
        </w:rPr>
        <w:lastRenderedPageBreak/>
        <w:t xml:space="preserve">Talbot and Cancer Administration Team, Singleton Hospital, Swansea - with the exception of the Cancer Team, all employees are educated to degree or above; the Environmental Health Team at Swansea City Council and </w:t>
      </w:r>
      <w:r w:rsidR="009E53CA" w:rsidRPr="009E53CA">
        <w:rPr>
          <w:rFonts w:ascii="Arial" w:hAnsi="Arial" w:cs="Arial"/>
          <w:sz w:val="24"/>
          <w:szCs w:val="24"/>
        </w:rPr>
        <w:t>WLS Ltd, Malvern, a Specialist Law Firm w</w:t>
      </w:r>
      <w:r w:rsidR="009E53CA">
        <w:rPr>
          <w:rFonts w:ascii="Arial" w:hAnsi="Arial" w:cs="Arial"/>
          <w:sz w:val="24"/>
          <w:szCs w:val="24"/>
        </w:rPr>
        <w:t xml:space="preserve">here qualification is dependent upon role for both companies.  </w:t>
      </w:r>
    </w:p>
    <w:p w:rsidR="009E53CA" w:rsidRDefault="009E53CA" w:rsidP="00A85230">
      <w:pPr>
        <w:pStyle w:val="NoSpacing"/>
        <w:spacing w:line="480" w:lineRule="auto"/>
        <w:jc w:val="both"/>
        <w:rPr>
          <w:rFonts w:ascii="Arial" w:hAnsi="Arial" w:cs="Arial"/>
          <w:sz w:val="24"/>
          <w:szCs w:val="24"/>
        </w:rPr>
      </w:pPr>
    </w:p>
    <w:p w:rsidR="00394AF4" w:rsidRDefault="006401A3" w:rsidP="00A85230">
      <w:pPr>
        <w:pStyle w:val="NoSpacing"/>
        <w:spacing w:line="480" w:lineRule="auto"/>
        <w:jc w:val="both"/>
        <w:rPr>
          <w:rFonts w:ascii="Arial" w:hAnsi="Arial" w:cs="Arial"/>
          <w:sz w:val="24"/>
          <w:szCs w:val="24"/>
        </w:rPr>
      </w:pPr>
      <w:r>
        <w:rPr>
          <w:rFonts w:ascii="Arial" w:hAnsi="Arial" w:cs="Arial"/>
          <w:sz w:val="24"/>
          <w:szCs w:val="24"/>
        </w:rPr>
        <w:t>The questionnaires were distributed by a mix of email sent directly from the He</w:t>
      </w:r>
      <w:r w:rsidR="000260C4">
        <w:rPr>
          <w:rFonts w:ascii="Arial" w:hAnsi="Arial" w:cs="Arial"/>
          <w:sz w:val="24"/>
          <w:szCs w:val="24"/>
        </w:rPr>
        <w:t>ad</w:t>
      </w:r>
      <w:r>
        <w:rPr>
          <w:rFonts w:ascii="Arial" w:hAnsi="Arial" w:cs="Arial"/>
          <w:sz w:val="24"/>
          <w:szCs w:val="24"/>
        </w:rPr>
        <w:t>s of Department with a request to complete</w:t>
      </w:r>
      <w:r w:rsidR="000260C4" w:rsidRPr="000260C4">
        <w:t xml:space="preserve"> </w:t>
      </w:r>
      <w:r w:rsidR="000260C4" w:rsidRPr="000260C4">
        <w:rPr>
          <w:rFonts w:ascii="Arial" w:hAnsi="Arial" w:cs="Arial"/>
          <w:sz w:val="24"/>
          <w:szCs w:val="24"/>
        </w:rPr>
        <w:t>anonymously</w:t>
      </w:r>
      <w:r w:rsidR="000260C4">
        <w:rPr>
          <w:rFonts w:ascii="Arial" w:hAnsi="Arial" w:cs="Arial"/>
          <w:sz w:val="24"/>
          <w:szCs w:val="24"/>
        </w:rPr>
        <w:t xml:space="preserve"> and return</w:t>
      </w:r>
      <w:r>
        <w:rPr>
          <w:rFonts w:ascii="Arial" w:hAnsi="Arial" w:cs="Arial"/>
          <w:sz w:val="24"/>
          <w:szCs w:val="24"/>
        </w:rPr>
        <w:t xml:space="preserve"> within five working days </w:t>
      </w:r>
      <w:r w:rsidR="007956C0">
        <w:rPr>
          <w:rFonts w:ascii="Arial" w:hAnsi="Arial" w:cs="Arial"/>
          <w:sz w:val="24"/>
          <w:szCs w:val="24"/>
        </w:rPr>
        <w:t>and</w:t>
      </w:r>
      <w:r>
        <w:rPr>
          <w:rFonts w:ascii="Arial" w:hAnsi="Arial" w:cs="Arial"/>
          <w:sz w:val="24"/>
          <w:szCs w:val="24"/>
        </w:rPr>
        <w:t xml:space="preserve"> paper based copies </w:t>
      </w:r>
      <w:r w:rsidR="00E146F1">
        <w:rPr>
          <w:rFonts w:ascii="Arial" w:hAnsi="Arial" w:cs="Arial"/>
          <w:sz w:val="24"/>
          <w:szCs w:val="24"/>
        </w:rPr>
        <w:t xml:space="preserve">handed out with the same instructions. </w:t>
      </w:r>
      <w:r w:rsidRPr="006401A3">
        <w:rPr>
          <w:rFonts w:ascii="Arial" w:hAnsi="Arial" w:cs="Arial"/>
          <w:sz w:val="24"/>
          <w:szCs w:val="24"/>
        </w:rPr>
        <w:t xml:space="preserve">It was interesting to observe that the questionnaires distributed by email received a lesser response than those distributed by paper copies. </w:t>
      </w:r>
      <w:r w:rsidR="00865145" w:rsidRPr="00865145">
        <w:rPr>
          <w:rFonts w:ascii="Arial" w:hAnsi="Arial" w:cs="Arial"/>
          <w:sz w:val="24"/>
          <w:szCs w:val="24"/>
        </w:rPr>
        <w:t xml:space="preserve">Respondents were asked questions regarding </w:t>
      </w:r>
      <w:r w:rsidR="00865145">
        <w:rPr>
          <w:rFonts w:ascii="Arial" w:hAnsi="Arial" w:cs="Arial"/>
          <w:sz w:val="24"/>
          <w:szCs w:val="24"/>
        </w:rPr>
        <w:t>their opinions on the current pension crisis and specifically whether they had made provision for their retirement by means private pension or</w:t>
      </w:r>
      <w:r w:rsidR="00CC3B8C">
        <w:rPr>
          <w:rFonts w:ascii="Arial" w:hAnsi="Arial" w:cs="Arial"/>
          <w:sz w:val="24"/>
          <w:szCs w:val="24"/>
        </w:rPr>
        <w:t xml:space="preserve"> they were reliant</w:t>
      </w:r>
      <w:r w:rsidR="00865145">
        <w:rPr>
          <w:rFonts w:ascii="Arial" w:hAnsi="Arial" w:cs="Arial"/>
          <w:sz w:val="24"/>
          <w:szCs w:val="24"/>
        </w:rPr>
        <w:t xml:space="preserve"> on purely a state pen</w:t>
      </w:r>
      <w:r w:rsidR="00CC3B8C">
        <w:rPr>
          <w:rFonts w:ascii="Arial" w:hAnsi="Arial" w:cs="Arial"/>
          <w:sz w:val="24"/>
          <w:szCs w:val="24"/>
        </w:rPr>
        <w:t>s</w:t>
      </w:r>
      <w:r w:rsidR="00865145">
        <w:rPr>
          <w:rFonts w:ascii="Arial" w:hAnsi="Arial" w:cs="Arial"/>
          <w:sz w:val="24"/>
          <w:szCs w:val="24"/>
        </w:rPr>
        <w:t>ion</w:t>
      </w:r>
      <w:r w:rsidR="00865145" w:rsidRPr="00865145">
        <w:rPr>
          <w:rFonts w:ascii="Arial" w:hAnsi="Arial" w:cs="Arial"/>
          <w:sz w:val="24"/>
          <w:szCs w:val="24"/>
        </w:rPr>
        <w:t xml:space="preserve">.  </w:t>
      </w:r>
      <w:r w:rsidR="00946D20">
        <w:rPr>
          <w:rFonts w:ascii="Arial" w:hAnsi="Arial" w:cs="Arial"/>
          <w:sz w:val="24"/>
          <w:szCs w:val="24"/>
        </w:rPr>
        <w:t xml:space="preserve">The </w:t>
      </w:r>
      <w:r w:rsidR="00CC3B8C">
        <w:rPr>
          <w:rFonts w:ascii="Arial" w:hAnsi="Arial" w:cs="Arial"/>
          <w:sz w:val="24"/>
          <w:szCs w:val="24"/>
        </w:rPr>
        <w:t xml:space="preserve">free text </w:t>
      </w:r>
      <w:r w:rsidR="0062503E">
        <w:rPr>
          <w:rFonts w:ascii="Arial" w:hAnsi="Arial" w:cs="Arial"/>
          <w:sz w:val="24"/>
          <w:szCs w:val="24"/>
        </w:rPr>
        <w:t>chapter</w:t>
      </w:r>
      <w:r w:rsidR="008250CD">
        <w:rPr>
          <w:rFonts w:ascii="Arial" w:hAnsi="Arial" w:cs="Arial"/>
          <w:sz w:val="24"/>
          <w:szCs w:val="24"/>
        </w:rPr>
        <w:t xml:space="preserve"> </w:t>
      </w:r>
      <w:r w:rsidR="00946D20">
        <w:rPr>
          <w:rFonts w:ascii="Arial" w:hAnsi="Arial" w:cs="Arial"/>
          <w:sz w:val="24"/>
          <w:szCs w:val="24"/>
        </w:rPr>
        <w:t>delivered some interesting responses,</w:t>
      </w:r>
      <w:r w:rsidR="00A11229">
        <w:rPr>
          <w:rFonts w:ascii="Arial" w:hAnsi="Arial" w:cs="Arial"/>
          <w:sz w:val="24"/>
          <w:szCs w:val="24"/>
        </w:rPr>
        <w:t xml:space="preserve"> however it is important to note during the a</w:t>
      </w:r>
      <w:r w:rsidR="00A11229" w:rsidRPr="00A11229">
        <w:rPr>
          <w:rFonts w:ascii="Arial" w:hAnsi="Arial" w:cs="Arial"/>
          <w:sz w:val="24"/>
          <w:szCs w:val="24"/>
        </w:rPr>
        <w:t>nalysis of responses</w:t>
      </w:r>
      <w:r w:rsidR="00A11229">
        <w:rPr>
          <w:rFonts w:ascii="Arial" w:hAnsi="Arial" w:cs="Arial"/>
          <w:sz w:val="24"/>
          <w:szCs w:val="24"/>
        </w:rPr>
        <w:t xml:space="preserve"> that they provide</w:t>
      </w:r>
      <w:r w:rsidR="00A11229" w:rsidRPr="00A11229">
        <w:rPr>
          <w:rFonts w:ascii="Arial" w:hAnsi="Arial" w:cs="Arial"/>
          <w:sz w:val="24"/>
          <w:szCs w:val="24"/>
        </w:rPr>
        <w:t xml:space="preserve"> a small sample of thoughts and opinions and cannot be relied upon due to the limitations of volume</w:t>
      </w:r>
      <w:r w:rsidR="00A11229">
        <w:rPr>
          <w:rFonts w:ascii="Arial" w:hAnsi="Arial" w:cs="Arial"/>
          <w:sz w:val="24"/>
          <w:szCs w:val="24"/>
        </w:rPr>
        <w:t xml:space="preserve"> for</w:t>
      </w:r>
      <w:r w:rsidR="00A11229" w:rsidRPr="00A11229">
        <w:rPr>
          <w:rFonts w:ascii="Arial" w:hAnsi="Arial" w:cs="Arial"/>
          <w:sz w:val="24"/>
          <w:szCs w:val="24"/>
        </w:rPr>
        <w:t xml:space="preserve"> this research. </w:t>
      </w:r>
      <w:r w:rsidR="00A11229">
        <w:rPr>
          <w:rFonts w:ascii="Arial" w:hAnsi="Arial" w:cs="Arial"/>
          <w:sz w:val="24"/>
          <w:szCs w:val="24"/>
        </w:rPr>
        <w:t xml:space="preserve"> </w:t>
      </w:r>
    </w:p>
    <w:p w:rsidR="00910D54" w:rsidRDefault="00910D54" w:rsidP="00A85230">
      <w:pPr>
        <w:pStyle w:val="NoSpacing"/>
        <w:spacing w:line="480" w:lineRule="auto"/>
        <w:jc w:val="both"/>
        <w:rPr>
          <w:rFonts w:ascii="Arial" w:hAnsi="Arial" w:cs="Arial"/>
          <w:sz w:val="24"/>
          <w:szCs w:val="24"/>
        </w:rPr>
      </w:pPr>
    </w:p>
    <w:p w:rsidR="00C821B8" w:rsidRDefault="00910D54" w:rsidP="00A85230">
      <w:pPr>
        <w:pStyle w:val="NoSpacing"/>
        <w:spacing w:line="480" w:lineRule="auto"/>
        <w:jc w:val="both"/>
        <w:rPr>
          <w:rFonts w:ascii="Arial" w:hAnsi="Arial" w:cs="Arial"/>
          <w:sz w:val="24"/>
          <w:szCs w:val="24"/>
        </w:rPr>
      </w:pPr>
      <w:r>
        <w:rPr>
          <w:rFonts w:ascii="Arial" w:hAnsi="Arial" w:cs="Arial"/>
          <w:sz w:val="24"/>
          <w:szCs w:val="24"/>
        </w:rPr>
        <w:t xml:space="preserve">When </w:t>
      </w:r>
      <w:r w:rsidR="00C821B8">
        <w:rPr>
          <w:rFonts w:ascii="Arial" w:hAnsi="Arial" w:cs="Arial"/>
          <w:sz w:val="24"/>
          <w:szCs w:val="24"/>
        </w:rPr>
        <w:t>analy</w:t>
      </w:r>
      <w:r>
        <w:rPr>
          <w:rFonts w:ascii="Arial" w:hAnsi="Arial" w:cs="Arial"/>
          <w:sz w:val="24"/>
          <w:szCs w:val="24"/>
        </w:rPr>
        <w:t>zing</w:t>
      </w:r>
      <w:r w:rsidR="00A06492">
        <w:rPr>
          <w:rFonts w:ascii="Arial" w:hAnsi="Arial" w:cs="Arial"/>
          <w:sz w:val="24"/>
          <w:szCs w:val="24"/>
        </w:rPr>
        <w:t xml:space="preserve"> the results, comparisons were</w:t>
      </w:r>
      <w:r w:rsidR="00C821B8">
        <w:rPr>
          <w:rFonts w:ascii="Arial" w:hAnsi="Arial" w:cs="Arial"/>
          <w:sz w:val="24"/>
          <w:szCs w:val="24"/>
        </w:rPr>
        <w:t xml:space="preserve"> drawn against the basic statistical information such as ages, salary bands and whether respondents had private / company pensions or were solely reliant on a state pension with % figures being used to categorize and identify trends.</w:t>
      </w:r>
      <w:r w:rsidR="00946D20">
        <w:rPr>
          <w:rFonts w:ascii="Arial" w:hAnsi="Arial" w:cs="Arial"/>
          <w:sz w:val="24"/>
          <w:szCs w:val="24"/>
        </w:rPr>
        <w:t xml:space="preserve">  </w:t>
      </w:r>
      <w:r w:rsidR="00C821B8">
        <w:rPr>
          <w:rFonts w:ascii="Arial" w:hAnsi="Arial" w:cs="Arial"/>
          <w:sz w:val="24"/>
          <w:szCs w:val="24"/>
        </w:rPr>
        <w:t>Subjective responses provide</w:t>
      </w:r>
      <w:r>
        <w:rPr>
          <w:rFonts w:ascii="Arial" w:hAnsi="Arial" w:cs="Arial"/>
          <w:sz w:val="24"/>
          <w:szCs w:val="24"/>
        </w:rPr>
        <w:t>d in the free text sections were</w:t>
      </w:r>
      <w:r w:rsidR="00C821B8">
        <w:rPr>
          <w:rFonts w:ascii="Arial" w:hAnsi="Arial" w:cs="Arial"/>
          <w:sz w:val="24"/>
          <w:szCs w:val="24"/>
        </w:rPr>
        <w:t xml:space="preserve"> recorde</w:t>
      </w:r>
      <w:r w:rsidR="00F765B2">
        <w:rPr>
          <w:rFonts w:ascii="Arial" w:hAnsi="Arial" w:cs="Arial"/>
          <w:sz w:val="24"/>
          <w:szCs w:val="24"/>
        </w:rPr>
        <w:t>d differently, by comparing respondents</w:t>
      </w:r>
      <w:r w:rsidR="009F7C10">
        <w:rPr>
          <w:rFonts w:ascii="Arial" w:hAnsi="Arial" w:cs="Arial"/>
          <w:sz w:val="24"/>
          <w:szCs w:val="24"/>
        </w:rPr>
        <w:t>’</w:t>
      </w:r>
      <w:r w:rsidR="00F765B2">
        <w:rPr>
          <w:rFonts w:ascii="Arial" w:hAnsi="Arial" w:cs="Arial"/>
          <w:sz w:val="24"/>
          <w:szCs w:val="24"/>
        </w:rPr>
        <w:t xml:space="preserve"> theories against those of the experts to assess whether there are any greatly opposing ideas.</w:t>
      </w:r>
    </w:p>
    <w:p w:rsidR="00910D54" w:rsidRDefault="00910D54" w:rsidP="00A85230">
      <w:pPr>
        <w:pStyle w:val="NoSpacing"/>
        <w:spacing w:line="480" w:lineRule="auto"/>
        <w:jc w:val="both"/>
        <w:rPr>
          <w:rFonts w:ascii="Arial" w:hAnsi="Arial" w:cs="Arial"/>
          <w:sz w:val="24"/>
          <w:szCs w:val="24"/>
        </w:rPr>
      </w:pPr>
    </w:p>
    <w:p w:rsidR="00910D54" w:rsidRDefault="00910D54" w:rsidP="00A85230">
      <w:pPr>
        <w:pStyle w:val="NoSpacing"/>
        <w:spacing w:line="480" w:lineRule="auto"/>
        <w:jc w:val="both"/>
        <w:rPr>
          <w:rFonts w:ascii="Arial" w:hAnsi="Arial" w:cs="Arial"/>
          <w:sz w:val="24"/>
          <w:szCs w:val="24"/>
        </w:rPr>
      </w:pPr>
      <w:r w:rsidRPr="00910D54">
        <w:rPr>
          <w:rFonts w:ascii="Arial" w:hAnsi="Arial" w:cs="Arial"/>
          <w:sz w:val="24"/>
          <w:szCs w:val="24"/>
        </w:rPr>
        <w:lastRenderedPageBreak/>
        <w:t xml:space="preserve">Of the 130 participants, </w:t>
      </w:r>
      <w:r w:rsidR="002C6512">
        <w:rPr>
          <w:rFonts w:ascii="Arial" w:hAnsi="Arial" w:cs="Arial"/>
          <w:sz w:val="24"/>
          <w:szCs w:val="24"/>
        </w:rPr>
        <w:t>98 people (</w:t>
      </w:r>
      <w:r w:rsidRPr="00910D54">
        <w:rPr>
          <w:rFonts w:ascii="Arial" w:hAnsi="Arial" w:cs="Arial"/>
          <w:sz w:val="24"/>
          <w:szCs w:val="24"/>
        </w:rPr>
        <w:t>75.4%</w:t>
      </w:r>
      <w:r w:rsidR="002C6512">
        <w:rPr>
          <w:rFonts w:ascii="Arial" w:hAnsi="Arial" w:cs="Arial"/>
          <w:sz w:val="24"/>
          <w:szCs w:val="24"/>
        </w:rPr>
        <w:t>)</w:t>
      </w:r>
      <w:r>
        <w:rPr>
          <w:rFonts w:ascii="Arial" w:hAnsi="Arial" w:cs="Arial"/>
          <w:sz w:val="24"/>
          <w:szCs w:val="24"/>
        </w:rPr>
        <w:t xml:space="preserve"> replied to the questionnaire and</w:t>
      </w:r>
      <w:r w:rsidRPr="00910D54">
        <w:rPr>
          <w:rFonts w:ascii="Arial" w:hAnsi="Arial" w:cs="Arial"/>
          <w:sz w:val="24"/>
          <w:szCs w:val="24"/>
        </w:rPr>
        <w:t xml:space="preserve"> would be considered</w:t>
      </w:r>
      <w:r>
        <w:rPr>
          <w:rFonts w:ascii="Arial" w:hAnsi="Arial" w:cs="Arial"/>
          <w:sz w:val="24"/>
          <w:szCs w:val="24"/>
        </w:rPr>
        <w:t xml:space="preserve"> a</w:t>
      </w:r>
      <w:r w:rsidRPr="00910D54">
        <w:rPr>
          <w:rFonts w:ascii="Arial" w:hAnsi="Arial" w:cs="Arial"/>
          <w:sz w:val="24"/>
          <w:szCs w:val="24"/>
        </w:rPr>
        <w:t xml:space="preserve"> high</w:t>
      </w:r>
      <w:r>
        <w:rPr>
          <w:rFonts w:ascii="Arial" w:hAnsi="Arial" w:cs="Arial"/>
          <w:sz w:val="24"/>
          <w:szCs w:val="24"/>
        </w:rPr>
        <w:t xml:space="preserve"> response rate with </w:t>
      </w:r>
      <w:r w:rsidRPr="00910D54">
        <w:rPr>
          <w:rFonts w:ascii="Arial" w:hAnsi="Arial" w:cs="Arial"/>
          <w:sz w:val="24"/>
          <w:szCs w:val="24"/>
        </w:rPr>
        <w:t>non-response bias be</w:t>
      </w:r>
      <w:r>
        <w:rPr>
          <w:rFonts w:ascii="Arial" w:hAnsi="Arial" w:cs="Arial"/>
          <w:sz w:val="24"/>
          <w:szCs w:val="24"/>
        </w:rPr>
        <w:t>ing</w:t>
      </w:r>
      <w:r w:rsidRPr="00910D54">
        <w:rPr>
          <w:rFonts w:ascii="Arial" w:hAnsi="Arial" w:cs="Arial"/>
          <w:sz w:val="24"/>
          <w:szCs w:val="24"/>
        </w:rPr>
        <w:t xml:space="preserve"> considered low in this case. Non-response bias becomes an issue if there are distinct differences in the people who respond to a survey and the people who don’t respond.  This was eradicated by the author choosing staff in varying roles and differing salary bands as can be evidenced by the results tables in </w:t>
      </w:r>
      <w:r>
        <w:rPr>
          <w:rFonts w:ascii="Arial" w:hAnsi="Arial" w:cs="Arial"/>
          <w:sz w:val="24"/>
          <w:szCs w:val="24"/>
        </w:rPr>
        <w:t>chapter</w:t>
      </w:r>
      <w:r w:rsidRPr="00910D54">
        <w:rPr>
          <w:rFonts w:ascii="Arial" w:hAnsi="Arial" w:cs="Arial"/>
          <w:sz w:val="24"/>
          <w:szCs w:val="24"/>
        </w:rPr>
        <w:t xml:space="preserve"> 9.  </w:t>
      </w:r>
    </w:p>
    <w:p w:rsidR="00F765B2" w:rsidRPr="00DA6C89" w:rsidRDefault="00F765B2" w:rsidP="00A85230">
      <w:pPr>
        <w:pStyle w:val="NoSpacing"/>
        <w:spacing w:line="480" w:lineRule="auto"/>
        <w:jc w:val="both"/>
        <w:rPr>
          <w:rFonts w:ascii="Arial" w:hAnsi="Arial" w:cs="Arial"/>
          <w:color w:val="FF0000"/>
          <w:sz w:val="24"/>
          <w:szCs w:val="24"/>
        </w:rPr>
      </w:pPr>
    </w:p>
    <w:p w:rsidR="002C75EE" w:rsidRDefault="002C75EE" w:rsidP="00A85230">
      <w:pPr>
        <w:pStyle w:val="NoSpacing"/>
        <w:spacing w:line="480" w:lineRule="auto"/>
        <w:jc w:val="both"/>
        <w:rPr>
          <w:rFonts w:ascii="Arial" w:hAnsi="Arial" w:cs="Arial"/>
          <w:b/>
          <w:sz w:val="24"/>
          <w:szCs w:val="24"/>
        </w:rPr>
      </w:pPr>
    </w:p>
    <w:p w:rsidR="002C6512" w:rsidRDefault="002C6512" w:rsidP="00A85230">
      <w:pPr>
        <w:pStyle w:val="NoSpacing"/>
        <w:spacing w:line="480" w:lineRule="auto"/>
        <w:jc w:val="both"/>
        <w:rPr>
          <w:rFonts w:ascii="Arial" w:hAnsi="Arial" w:cs="Arial"/>
          <w:b/>
          <w:sz w:val="24"/>
          <w:szCs w:val="24"/>
        </w:rPr>
      </w:pPr>
    </w:p>
    <w:p w:rsidR="00910D54" w:rsidRDefault="00910D54" w:rsidP="00A85230">
      <w:pPr>
        <w:pStyle w:val="NoSpacing"/>
        <w:spacing w:line="480" w:lineRule="auto"/>
        <w:jc w:val="both"/>
        <w:rPr>
          <w:rFonts w:ascii="Arial" w:hAnsi="Arial" w:cs="Arial"/>
          <w:b/>
          <w:sz w:val="24"/>
          <w:szCs w:val="24"/>
        </w:rPr>
      </w:pPr>
    </w:p>
    <w:p w:rsidR="00910D54" w:rsidRDefault="00910D54" w:rsidP="00A85230">
      <w:pPr>
        <w:pStyle w:val="NoSpacing"/>
        <w:spacing w:line="480" w:lineRule="auto"/>
        <w:jc w:val="both"/>
        <w:rPr>
          <w:rFonts w:ascii="Arial" w:hAnsi="Arial" w:cs="Arial"/>
          <w:b/>
          <w:sz w:val="24"/>
          <w:szCs w:val="24"/>
        </w:rPr>
      </w:pPr>
    </w:p>
    <w:p w:rsidR="00910D54" w:rsidRDefault="00910D54" w:rsidP="00A85230">
      <w:pPr>
        <w:pStyle w:val="NoSpacing"/>
        <w:spacing w:line="480" w:lineRule="auto"/>
        <w:jc w:val="both"/>
        <w:rPr>
          <w:rFonts w:ascii="Arial" w:hAnsi="Arial" w:cs="Arial"/>
          <w:b/>
          <w:sz w:val="24"/>
          <w:szCs w:val="24"/>
        </w:rPr>
      </w:pPr>
    </w:p>
    <w:p w:rsidR="00910D54" w:rsidRDefault="00910D54" w:rsidP="00A85230">
      <w:pPr>
        <w:pStyle w:val="NoSpacing"/>
        <w:spacing w:line="480" w:lineRule="auto"/>
        <w:jc w:val="both"/>
        <w:rPr>
          <w:rFonts w:ascii="Arial" w:hAnsi="Arial" w:cs="Arial"/>
          <w:b/>
          <w:sz w:val="24"/>
          <w:szCs w:val="24"/>
        </w:rPr>
      </w:pPr>
    </w:p>
    <w:p w:rsidR="00910D54" w:rsidRDefault="00910D54" w:rsidP="00A85230">
      <w:pPr>
        <w:pStyle w:val="NoSpacing"/>
        <w:spacing w:line="480" w:lineRule="auto"/>
        <w:jc w:val="both"/>
        <w:rPr>
          <w:rFonts w:ascii="Arial" w:hAnsi="Arial" w:cs="Arial"/>
          <w:b/>
          <w:sz w:val="24"/>
          <w:szCs w:val="24"/>
        </w:rPr>
      </w:pPr>
    </w:p>
    <w:p w:rsidR="00910D54" w:rsidRDefault="00910D54" w:rsidP="00A85230">
      <w:pPr>
        <w:pStyle w:val="NoSpacing"/>
        <w:spacing w:line="480" w:lineRule="auto"/>
        <w:jc w:val="both"/>
        <w:rPr>
          <w:rFonts w:ascii="Arial" w:hAnsi="Arial" w:cs="Arial"/>
          <w:b/>
          <w:sz w:val="24"/>
          <w:szCs w:val="24"/>
        </w:rPr>
      </w:pPr>
    </w:p>
    <w:p w:rsidR="00910D54" w:rsidRDefault="00910D54" w:rsidP="00A85230">
      <w:pPr>
        <w:pStyle w:val="NoSpacing"/>
        <w:spacing w:line="480" w:lineRule="auto"/>
        <w:jc w:val="both"/>
        <w:rPr>
          <w:rFonts w:ascii="Arial" w:hAnsi="Arial" w:cs="Arial"/>
          <w:b/>
          <w:sz w:val="24"/>
          <w:szCs w:val="24"/>
        </w:rPr>
      </w:pPr>
    </w:p>
    <w:p w:rsidR="00910D54" w:rsidRDefault="00910D54" w:rsidP="00A85230">
      <w:pPr>
        <w:pStyle w:val="NoSpacing"/>
        <w:spacing w:line="480" w:lineRule="auto"/>
        <w:jc w:val="both"/>
        <w:rPr>
          <w:rFonts w:ascii="Arial" w:hAnsi="Arial" w:cs="Arial"/>
          <w:b/>
          <w:sz w:val="24"/>
          <w:szCs w:val="24"/>
        </w:rPr>
      </w:pPr>
    </w:p>
    <w:p w:rsidR="00910D54" w:rsidRDefault="00910D54" w:rsidP="00A85230">
      <w:pPr>
        <w:pStyle w:val="NoSpacing"/>
        <w:spacing w:line="480" w:lineRule="auto"/>
        <w:jc w:val="both"/>
        <w:rPr>
          <w:rFonts w:ascii="Arial" w:hAnsi="Arial" w:cs="Arial"/>
          <w:b/>
          <w:sz w:val="24"/>
          <w:szCs w:val="24"/>
        </w:rPr>
      </w:pPr>
    </w:p>
    <w:p w:rsidR="00910D54" w:rsidRDefault="00910D54" w:rsidP="00A85230">
      <w:pPr>
        <w:pStyle w:val="NoSpacing"/>
        <w:spacing w:line="480" w:lineRule="auto"/>
        <w:jc w:val="both"/>
        <w:rPr>
          <w:rFonts w:ascii="Arial" w:hAnsi="Arial" w:cs="Arial"/>
          <w:b/>
          <w:sz w:val="24"/>
          <w:szCs w:val="24"/>
        </w:rPr>
      </w:pPr>
    </w:p>
    <w:p w:rsidR="00910D54" w:rsidRDefault="00910D54" w:rsidP="00A85230">
      <w:pPr>
        <w:pStyle w:val="NoSpacing"/>
        <w:spacing w:line="480" w:lineRule="auto"/>
        <w:jc w:val="both"/>
        <w:rPr>
          <w:rFonts w:ascii="Arial" w:hAnsi="Arial" w:cs="Arial"/>
          <w:b/>
          <w:sz w:val="24"/>
          <w:szCs w:val="24"/>
        </w:rPr>
      </w:pPr>
    </w:p>
    <w:p w:rsidR="00910D54" w:rsidRDefault="00910D54" w:rsidP="00A85230">
      <w:pPr>
        <w:pStyle w:val="NoSpacing"/>
        <w:spacing w:line="480" w:lineRule="auto"/>
        <w:jc w:val="both"/>
        <w:rPr>
          <w:rFonts w:ascii="Arial" w:hAnsi="Arial" w:cs="Arial"/>
          <w:b/>
          <w:sz w:val="24"/>
          <w:szCs w:val="24"/>
        </w:rPr>
      </w:pPr>
    </w:p>
    <w:p w:rsidR="00910D54" w:rsidRDefault="00910D54" w:rsidP="00A85230">
      <w:pPr>
        <w:pStyle w:val="NoSpacing"/>
        <w:spacing w:line="480" w:lineRule="auto"/>
        <w:jc w:val="both"/>
        <w:rPr>
          <w:rFonts w:ascii="Arial" w:hAnsi="Arial" w:cs="Arial"/>
          <w:b/>
          <w:sz w:val="24"/>
          <w:szCs w:val="24"/>
        </w:rPr>
      </w:pPr>
    </w:p>
    <w:p w:rsidR="00910D54" w:rsidRDefault="00910D54" w:rsidP="00A85230">
      <w:pPr>
        <w:pStyle w:val="NoSpacing"/>
        <w:spacing w:line="480" w:lineRule="auto"/>
        <w:jc w:val="both"/>
        <w:rPr>
          <w:rFonts w:ascii="Arial" w:hAnsi="Arial" w:cs="Arial"/>
          <w:b/>
          <w:sz w:val="24"/>
          <w:szCs w:val="24"/>
        </w:rPr>
      </w:pPr>
    </w:p>
    <w:p w:rsidR="002C6512" w:rsidRDefault="002C6512" w:rsidP="00A85230">
      <w:pPr>
        <w:pStyle w:val="NoSpacing"/>
        <w:spacing w:line="480" w:lineRule="auto"/>
        <w:jc w:val="both"/>
        <w:rPr>
          <w:rFonts w:ascii="Arial" w:hAnsi="Arial" w:cs="Arial"/>
          <w:b/>
          <w:sz w:val="24"/>
          <w:szCs w:val="24"/>
        </w:rPr>
      </w:pPr>
    </w:p>
    <w:p w:rsidR="00910D54" w:rsidRDefault="00910D54" w:rsidP="00A85230">
      <w:pPr>
        <w:pStyle w:val="NoSpacing"/>
        <w:spacing w:line="480" w:lineRule="auto"/>
        <w:jc w:val="both"/>
        <w:rPr>
          <w:rFonts w:ascii="Arial" w:hAnsi="Arial" w:cs="Arial"/>
          <w:b/>
          <w:sz w:val="24"/>
          <w:szCs w:val="24"/>
        </w:rPr>
      </w:pPr>
    </w:p>
    <w:p w:rsidR="002C6512" w:rsidRDefault="002C75EE" w:rsidP="00A85230">
      <w:pPr>
        <w:pStyle w:val="NoSpacing"/>
        <w:spacing w:line="480" w:lineRule="auto"/>
        <w:jc w:val="both"/>
        <w:rPr>
          <w:rFonts w:ascii="Arial" w:hAnsi="Arial" w:cs="Arial"/>
          <w:b/>
          <w:sz w:val="24"/>
          <w:szCs w:val="24"/>
        </w:rPr>
      </w:pPr>
      <w:r>
        <w:rPr>
          <w:rFonts w:ascii="Arial" w:hAnsi="Arial" w:cs="Arial"/>
          <w:b/>
          <w:sz w:val="24"/>
          <w:szCs w:val="24"/>
        </w:rPr>
        <w:lastRenderedPageBreak/>
        <w:t xml:space="preserve">9. </w:t>
      </w:r>
      <w:r w:rsidR="007A44F9">
        <w:rPr>
          <w:rFonts w:ascii="Arial" w:hAnsi="Arial" w:cs="Arial"/>
          <w:b/>
          <w:sz w:val="24"/>
          <w:szCs w:val="24"/>
        </w:rPr>
        <w:t xml:space="preserve">Data </w:t>
      </w:r>
      <w:r w:rsidR="00261C9B">
        <w:rPr>
          <w:rFonts w:ascii="Arial" w:hAnsi="Arial" w:cs="Arial"/>
          <w:b/>
          <w:sz w:val="24"/>
          <w:szCs w:val="24"/>
        </w:rPr>
        <w:t>Analysis of Survey Responses</w:t>
      </w:r>
    </w:p>
    <w:p w:rsidR="002C6512" w:rsidRDefault="00910D54" w:rsidP="009F53F9">
      <w:pPr>
        <w:pStyle w:val="NoSpacing"/>
        <w:spacing w:line="480" w:lineRule="auto"/>
        <w:jc w:val="both"/>
        <w:rPr>
          <w:rFonts w:ascii="Arial" w:hAnsi="Arial" w:cs="Arial"/>
          <w:sz w:val="24"/>
          <w:szCs w:val="24"/>
        </w:rPr>
      </w:pPr>
      <w:r w:rsidRPr="00910D54">
        <w:rPr>
          <w:rFonts w:ascii="Arial" w:hAnsi="Arial" w:cs="Arial"/>
          <w:sz w:val="24"/>
          <w:szCs w:val="24"/>
        </w:rPr>
        <w:t>Chapter 9 analyzes the results of a survey distributed across 130 people covering a wide spectrum of roles, employed by six key</w:t>
      </w:r>
      <w:r w:rsidR="002C6512">
        <w:rPr>
          <w:rFonts w:ascii="Arial" w:hAnsi="Arial" w:cs="Arial"/>
          <w:sz w:val="24"/>
          <w:szCs w:val="24"/>
        </w:rPr>
        <w:t xml:space="preserve"> companies, focusing on whether</w:t>
      </w:r>
      <w:r w:rsidR="00A06492">
        <w:rPr>
          <w:rFonts w:ascii="Arial" w:hAnsi="Arial" w:cs="Arial"/>
          <w:sz w:val="24"/>
          <w:szCs w:val="24"/>
        </w:rPr>
        <w:t xml:space="preserve"> the</w:t>
      </w:r>
      <w:r w:rsidR="00611CA9">
        <w:rPr>
          <w:rFonts w:ascii="Arial" w:hAnsi="Arial" w:cs="Arial"/>
          <w:sz w:val="24"/>
          <w:szCs w:val="24"/>
        </w:rPr>
        <w:t xml:space="preserve"> 98</w:t>
      </w:r>
      <w:r w:rsidR="00CC3B8C">
        <w:rPr>
          <w:rFonts w:ascii="Arial" w:hAnsi="Arial" w:cs="Arial"/>
          <w:sz w:val="24"/>
          <w:szCs w:val="24"/>
        </w:rPr>
        <w:t xml:space="preserve"> respondents</w:t>
      </w:r>
      <w:r w:rsidR="00A06492">
        <w:rPr>
          <w:rFonts w:ascii="Arial" w:hAnsi="Arial" w:cs="Arial"/>
          <w:sz w:val="24"/>
          <w:szCs w:val="24"/>
        </w:rPr>
        <w:t xml:space="preserve"> understood</w:t>
      </w:r>
      <w:r w:rsidR="003E3994">
        <w:rPr>
          <w:rFonts w:ascii="Arial" w:hAnsi="Arial" w:cs="Arial"/>
          <w:sz w:val="24"/>
          <w:szCs w:val="24"/>
        </w:rPr>
        <w:t xml:space="preserve"> the causes of the pension crises and if income and professional standing bore any d</w:t>
      </w:r>
      <w:r w:rsidR="00611CA9">
        <w:rPr>
          <w:rFonts w:ascii="Arial" w:hAnsi="Arial" w:cs="Arial"/>
          <w:sz w:val="24"/>
          <w:szCs w:val="24"/>
        </w:rPr>
        <w:t xml:space="preserve">ifference to the responses. </w:t>
      </w:r>
      <w:r w:rsidR="002C6512">
        <w:rPr>
          <w:rFonts w:ascii="Arial" w:hAnsi="Arial" w:cs="Arial"/>
          <w:sz w:val="24"/>
          <w:szCs w:val="24"/>
        </w:rPr>
        <w:t xml:space="preserve"> </w:t>
      </w:r>
      <w:r w:rsidR="00611CA9">
        <w:rPr>
          <w:rFonts w:ascii="Arial" w:hAnsi="Arial" w:cs="Arial"/>
          <w:sz w:val="24"/>
          <w:szCs w:val="24"/>
        </w:rPr>
        <w:t xml:space="preserve">98 </w:t>
      </w:r>
      <w:r w:rsidR="003E3994">
        <w:rPr>
          <w:rFonts w:ascii="Arial" w:hAnsi="Arial" w:cs="Arial"/>
          <w:sz w:val="24"/>
          <w:szCs w:val="24"/>
        </w:rPr>
        <w:t>respondents</w:t>
      </w:r>
      <w:r w:rsidR="002C6512">
        <w:rPr>
          <w:rFonts w:ascii="Arial" w:hAnsi="Arial" w:cs="Arial"/>
          <w:sz w:val="24"/>
          <w:szCs w:val="24"/>
        </w:rPr>
        <w:t xml:space="preserve"> (</w:t>
      </w:r>
      <w:r w:rsidR="00611CA9">
        <w:rPr>
          <w:rFonts w:ascii="Arial" w:hAnsi="Arial" w:cs="Arial"/>
          <w:sz w:val="24"/>
          <w:szCs w:val="24"/>
        </w:rPr>
        <w:t>75.</w:t>
      </w:r>
      <w:r w:rsidR="002C6512">
        <w:rPr>
          <w:rFonts w:ascii="Arial" w:hAnsi="Arial" w:cs="Arial"/>
          <w:sz w:val="24"/>
          <w:szCs w:val="24"/>
        </w:rPr>
        <w:t>4%)</w:t>
      </w:r>
      <w:r w:rsidR="004C3C5E">
        <w:rPr>
          <w:rFonts w:ascii="Arial" w:hAnsi="Arial" w:cs="Arial"/>
          <w:sz w:val="24"/>
          <w:szCs w:val="24"/>
        </w:rPr>
        <w:t xml:space="preserve"> </w:t>
      </w:r>
      <w:r w:rsidR="002C6512">
        <w:rPr>
          <w:rFonts w:ascii="Arial" w:hAnsi="Arial" w:cs="Arial"/>
          <w:sz w:val="24"/>
          <w:szCs w:val="24"/>
        </w:rPr>
        <w:t>w</w:t>
      </w:r>
      <w:r w:rsidR="004C3C5E">
        <w:rPr>
          <w:rFonts w:ascii="Arial" w:hAnsi="Arial" w:cs="Arial"/>
          <w:sz w:val="24"/>
          <w:szCs w:val="24"/>
        </w:rPr>
        <w:t>ould be considered a high response rate</w:t>
      </w:r>
      <w:r w:rsidR="002C6512">
        <w:rPr>
          <w:rFonts w:ascii="Arial" w:hAnsi="Arial" w:cs="Arial"/>
          <w:sz w:val="24"/>
          <w:szCs w:val="24"/>
        </w:rPr>
        <w:t xml:space="preserve"> and t</w:t>
      </w:r>
      <w:r w:rsidR="00626278">
        <w:rPr>
          <w:rFonts w:ascii="Arial" w:hAnsi="Arial" w:cs="Arial"/>
          <w:sz w:val="24"/>
          <w:szCs w:val="24"/>
        </w:rPr>
        <w:t>he reasons for the low non-response bias have already been covered in the previous</w:t>
      </w:r>
      <w:r w:rsidR="002C6512">
        <w:rPr>
          <w:rFonts w:ascii="Arial" w:hAnsi="Arial" w:cs="Arial"/>
          <w:sz w:val="24"/>
          <w:szCs w:val="24"/>
        </w:rPr>
        <w:t xml:space="preserve"> chapter</w:t>
      </w:r>
      <w:r w:rsidR="00626278">
        <w:rPr>
          <w:rFonts w:ascii="Arial" w:hAnsi="Arial" w:cs="Arial"/>
          <w:sz w:val="24"/>
          <w:szCs w:val="24"/>
        </w:rPr>
        <w:t>.</w:t>
      </w:r>
      <w:r w:rsidR="005264C9">
        <w:rPr>
          <w:rFonts w:ascii="Arial" w:hAnsi="Arial" w:cs="Arial"/>
          <w:sz w:val="24"/>
          <w:szCs w:val="24"/>
        </w:rPr>
        <w:t xml:space="preserve">  All following charts were prepared by the author to reflect the responses from the surveys. </w:t>
      </w:r>
      <w:r w:rsidR="00045F21">
        <w:rPr>
          <w:rFonts w:ascii="Arial" w:hAnsi="Arial" w:cs="Arial"/>
          <w:sz w:val="24"/>
          <w:szCs w:val="24"/>
        </w:rPr>
        <w:t xml:space="preserve"> </w:t>
      </w:r>
    </w:p>
    <w:p w:rsidR="002C6512" w:rsidRDefault="002C6512" w:rsidP="009F53F9">
      <w:pPr>
        <w:pStyle w:val="NoSpacing"/>
        <w:spacing w:line="480" w:lineRule="auto"/>
        <w:jc w:val="both"/>
        <w:rPr>
          <w:rFonts w:ascii="Arial" w:hAnsi="Arial" w:cs="Arial"/>
          <w:b/>
          <w:sz w:val="24"/>
          <w:szCs w:val="24"/>
        </w:rPr>
      </w:pPr>
    </w:p>
    <w:p w:rsidR="00084DA8" w:rsidRDefault="003E3994" w:rsidP="009F53F9">
      <w:pPr>
        <w:pStyle w:val="NoSpacing"/>
        <w:spacing w:line="480" w:lineRule="auto"/>
        <w:jc w:val="both"/>
        <w:rPr>
          <w:rFonts w:ascii="Arial" w:hAnsi="Arial" w:cs="Arial"/>
          <w:b/>
          <w:sz w:val="24"/>
          <w:szCs w:val="24"/>
        </w:rPr>
      </w:pPr>
      <w:r>
        <w:rPr>
          <w:rFonts w:ascii="Arial" w:hAnsi="Arial" w:cs="Arial"/>
          <w:b/>
          <w:sz w:val="24"/>
          <w:szCs w:val="24"/>
        </w:rPr>
        <w:t xml:space="preserve">9.1 </w:t>
      </w:r>
      <w:r w:rsidRPr="003E3994">
        <w:rPr>
          <w:rFonts w:ascii="Arial" w:hAnsi="Arial" w:cs="Arial"/>
          <w:b/>
          <w:sz w:val="24"/>
          <w:szCs w:val="24"/>
        </w:rPr>
        <w:t>B</w:t>
      </w:r>
      <w:r w:rsidR="00713D11" w:rsidRPr="003E3994">
        <w:rPr>
          <w:rFonts w:ascii="Arial" w:hAnsi="Arial" w:cs="Arial"/>
          <w:b/>
          <w:sz w:val="24"/>
          <w:szCs w:val="24"/>
        </w:rPr>
        <w:t xml:space="preserve">reakdown of </w:t>
      </w:r>
      <w:r w:rsidRPr="003E3994">
        <w:rPr>
          <w:rFonts w:ascii="Arial" w:hAnsi="Arial" w:cs="Arial"/>
          <w:b/>
          <w:sz w:val="24"/>
          <w:szCs w:val="24"/>
        </w:rPr>
        <w:t>Male and F</w:t>
      </w:r>
      <w:r w:rsidR="00713D11" w:rsidRPr="003E3994">
        <w:rPr>
          <w:rFonts w:ascii="Arial" w:hAnsi="Arial" w:cs="Arial"/>
          <w:b/>
          <w:sz w:val="24"/>
          <w:szCs w:val="24"/>
        </w:rPr>
        <w:t xml:space="preserve">emale </w:t>
      </w:r>
      <w:r w:rsidRPr="003E3994">
        <w:rPr>
          <w:rFonts w:ascii="Arial" w:hAnsi="Arial" w:cs="Arial"/>
          <w:b/>
          <w:sz w:val="24"/>
          <w:szCs w:val="24"/>
        </w:rPr>
        <w:t>A</w:t>
      </w:r>
      <w:r w:rsidR="00713D11" w:rsidRPr="003E3994">
        <w:rPr>
          <w:rFonts w:ascii="Arial" w:hAnsi="Arial" w:cs="Arial"/>
          <w:b/>
          <w:sz w:val="24"/>
          <w:szCs w:val="24"/>
        </w:rPr>
        <w:t xml:space="preserve">ge </w:t>
      </w:r>
      <w:r w:rsidRPr="003E3994">
        <w:rPr>
          <w:rFonts w:ascii="Arial" w:hAnsi="Arial" w:cs="Arial"/>
          <w:b/>
          <w:sz w:val="24"/>
          <w:szCs w:val="24"/>
        </w:rPr>
        <w:t>G</w:t>
      </w:r>
      <w:r w:rsidR="00713D11" w:rsidRPr="003E3994">
        <w:rPr>
          <w:rFonts w:ascii="Arial" w:hAnsi="Arial" w:cs="Arial"/>
          <w:b/>
          <w:sz w:val="24"/>
          <w:szCs w:val="24"/>
        </w:rPr>
        <w:t xml:space="preserve">roups </w:t>
      </w:r>
    </w:p>
    <w:p w:rsidR="00A03967" w:rsidRDefault="002C6512" w:rsidP="009F53F9">
      <w:pPr>
        <w:pStyle w:val="NoSpacing"/>
        <w:spacing w:line="480" w:lineRule="auto"/>
        <w:jc w:val="both"/>
        <w:rPr>
          <w:rFonts w:ascii="Arial" w:hAnsi="Arial" w:cs="Arial"/>
          <w:sz w:val="24"/>
          <w:szCs w:val="24"/>
        </w:rPr>
      </w:pPr>
      <w:r w:rsidRPr="002C6512">
        <w:rPr>
          <w:rFonts w:ascii="Arial" w:hAnsi="Arial" w:cs="Arial"/>
          <w:sz w:val="24"/>
          <w:szCs w:val="24"/>
        </w:rPr>
        <w:t xml:space="preserve">As the reader can see, 33 males and 65 females responded across an evenly spread age range.  </w:t>
      </w:r>
      <w:r w:rsidR="005F507A">
        <w:rPr>
          <w:rFonts w:ascii="Arial" w:hAnsi="Arial" w:cs="Arial"/>
          <w:sz w:val="24"/>
          <w:szCs w:val="24"/>
        </w:rPr>
        <w:t>Figure 2</w:t>
      </w:r>
      <w:r w:rsidRPr="002C6512">
        <w:rPr>
          <w:rFonts w:ascii="Arial" w:hAnsi="Arial" w:cs="Arial"/>
          <w:sz w:val="24"/>
          <w:szCs w:val="24"/>
        </w:rPr>
        <w:t xml:space="preserve"> demonstrates all males were either single or married.  Results also recorded 45% of males had children compared to 61% of females.</w:t>
      </w:r>
    </w:p>
    <w:p w:rsidR="002C6512" w:rsidRPr="002C6512" w:rsidRDefault="002C6512" w:rsidP="009F53F9">
      <w:pPr>
        <w:pStyle w:val="NoSpacing"/>
        <w:spacing w:line="480" w:lineRule="auto"/>
        <w:jc w:val="both"/>
        <w:rPr>
          <w:rFonts w:ascii="Arial" w:hAnsi="Arial" w:cs="Arial"/>
          <w:sz w:val="24"/>
          <w:szCs w:val="24"/>
        </w:rPr>
      </w:pPr>
    </w:p>
    <w:p w:rsidR="000B6FF6" w:rsidRPr="002C6512" w:rsidRDefault="000B6FF6" w:rsidP="000B6FF6">
      <w:pPr>
        <w:pStyle w:val="Caption"/>
        <w:rPr>
          <w:rFonts w:ascii="Arial" w:hAnsi="Arial" w:cs="Arial"/>
          <w:color w:val="auto"/>
          <w:sz w:val="24"/>
          <w:szCs w:val="24"/>
        </w:rPr>
      </w:pPr>
      <w:r w:rsidRPr="002C6512">
        <w:rPr>
          <w:rFonts w:ascii="Arial" w:hAnsi="Arial" w:cs="Arial"/>
          <w:color w:val="auto"/>
          <w:sz w:val="24"/>
          <w:szCs w:val="24"/>
        </w:rPr>
        <w:t xml:space="preserve">Figure </w:t>
      </w:r>
      <w:r w:rsidR="005F507A">
        <w:rPr>
          <w:rFonts w:ascii="Arial" w:hAnsi="Arial" w:cs="Arial"/>
          <w:color w:val="auto"/>
          <w:sz w:val="24"/>
          <w:szCs w:val="24"/>
        </w:rPr>
        <w:t>2</w:t>
      </w:r>
      <w:r w:rsidRPr="002C6512">
        <w:rPr>
          <w:rFonts w:ascii="Arial" w:hAnsi="Arial" w:cs="Arial"/>
          <w:color w:val="auto"/>
          <w:sz w:val="24"/>
          <w:szCs w:val="24"/>
        </w:rPr>
        <w:t>: Male Respondents</w:t>
      </w:r>
      <w:r w:rsidR="00BB4C2B" w:rsidRPr="002C6512">
        <w:rPr>
          <w:rFonts w:ascii="Arial" w:hAnsi="Arial" w:cs="Arial"/>
          <w:color w:val="auto"/>
          <w:sz w:val="24"/>
          <w:szCs w:val="24"/>
        </w:rPr>
        <w:t xml:space="preserve"> by Age Group</w:t>
      </w:r>
    </w:p>
    <w:p w:rsidR="000B6FF6" w:rsidRDefault="000B6FF6" w:rsidP="009F53F9">
      <w:pPr>
        <w:pStyle w:val="NoSpacing"/>
        <w:spacing w:line="480" w:lineRule="auto"/>
        <w:jc w:val="both"/>
        <w:rPr>
          <w:rFonts w:ascii="Arial" w:hAnsi="Arial" w:cs="Arial"/>
          <w:sz w:val="24"/>
          <w:szCs w:val="24"/>
        </w:rPr>
      </w:pPr>
      <w:r>
        <w:rPr>
          <w:noProof/>
          <w:lang w:val="en-GB" w:eastAsia="en-GB"/>
        </w:rPr>
        <w:drawing>
          <wp:inline distT="0" distB="0" distL="0" distR="0" wp14:anchorId="15501C8E" wp14:editId="46861F1F">
            <wp:extent cx="5731510" cy="3291651"/>
            <wp:effectExtent l="0" t="0" r="2540" b="4445"/>
            <wp:docPr id="8" name="Chart 8">
              <a:extLst xmlns:a="http://schemas.openxmlformats.org/drawingml/2006/main">
                <a:ext uri="{FF2B5EF4-FFF2-40B4-BE49-F238E27FC236}">
                  <a16:creationId xmlns:a16="http://schemas.microsoft.com/office/drawing/2014/main" id="{1E3A35B4-05F7-4A88-AEEE-1595F971A4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B6FF6" w:rsidRDefault="00031BD4" w:rsidP="009F53F9">
      <w:pPr>
        <w:pStyle w:val="NoSpacing"/>
        <w:spacing w:line="480" w:lineRule="auto"/>
        <w:jc w:val="both"/>
        <w:rPr>
          <w:rFonts w:ascii="Arial" w:hAnsi="Arial" w:cs="Arial"/>
          <w:sz w:val="24"/>
          <w:szCs w:val="24"/>
        </w:rPr>
      </w:pPr>
      <w:r>
        <w:rPr>
          <w:rFonts w:ascii="Arial" w:hAnsi="Arial" w:cs="Arial"/>
          <w:sz w:val="24"/>
          <w:szCs w:val="24"/>
        </w:rPr>
        <w:lastRenderedPageBreak/>
        <w:t xml:space="preserve">Figure </w:t>
      </w:r>
      <w:r w:rsidR="005F507A">
        <w:rPr>
          <w:rFonts w:ascii="Arial" w:hAnsi="Arial" w:cs="Arial"/>
          <w:sz w:val="24"/>
          <w:szCs w:val="24"/>
        </w:rPr>
        <w:t>3</w:t>
      </w:r>
      <w:r w:rsidR="000B6FF6">
        <w:rPr>
          <w:rFonts w:ascii="Arial" w:hAnsi="Arial" w:cs="Arial"/>
          <w:sz w:val="24"/>
          <w:szCs w:val="24"/>
        </w:rPr>
        <w:t xml:space="preserve"> demonstrates that </w:t>
      </w:r>
      <w:r w:rsidR="000B6FF6" w:rsidRPr="000B6FF6">
        <w:rPr>
          <w:rFonts w:ascii="Arial" w:hAnsi="Arial" w:cs="Arial"/>
          <w:sz w:val="24"/>
          <w:szCs w:val="24"/>
        </w:rPr>
        <w:t xml:space="preserve">40 females were married, 30 single, 3 separated and one widowed.  </w:t>
      </w:r>
      <w:r w:rsidR="00E42CEE">
        <w:rPr>
          <w:rFonts w:ascii="Arial" w:hAnsi="Arial" w:cs="Arial"/>
          <w:sz w:val="24"/>
          <w:szCs w:val="24"/>
        </w:rPr>
        <w:t>Many</w:t>
      </w:r>
      <w:r w:rsidR="000B6FF6">
        <w:rPr>
          <w:rFonts w:ascii="Arial" w:hAnsi="Arial" w:cs="Arial"/>
          <w:sz w:val="24"/>
          <w:szCs w:val="24"/>
        </w:rPr>
        <w:t xml:space="preserve"> respondents were in the mid-range age brackets and no females over 65 completed the survey.  </w:t>
      </w:r>
      <w:r w:rsidR="000B6FF6" w:rsidRPr="000B6FF6">
        <w:rPr>
          <w:rFonts w:ascii="Arial" w:hAnsi="Arial" w:cs="Arial"/>
          <w:sz w:val="24"/>
          <w:szCs w:val="24"/>
        </w:rPr>
        <w:t>No transgender respondents took part</w:t>
      </w:r>
      <w:r w:rsidR="000B6FF6">
        <w:rPr>
          <w:rFonts w:ascii="Arial" w:hAnsi="Arial" w:cs="Arial"/>
          <w:sz w:val="24"/>
          <w:szCs w:val="24"/>
        </w:rPr>
        <w:t xml:space="preserve"> – it is not known if any were asked to contribute</w:t>
      </w:r>
      <w:r w:rsidR="000B6FF6" w:rsidRPr="000B6FF6">
        <w:rPr>
          <w:rFonts w:ascii="Arial" w:hAnsi="Arial" w:cs="Arial"/>
          <w:sz w:val="24"/>
          <w:szCs w:val="24"/>
        </w:rPr>
        <w:t xml:space="preserve">.  </w:t>
      </w:r>
    </w:p>
    <w:p w:rsidR="000966AC" w:rsidRDefault="000966AC" w:rsidP="008919D7">
      <w:pPr>
        <w:pStyle w:val="Caption"/>
      </w:pPr>
    </w:p>
    <w:p w:rsidR="00713D11" w:rsidRPr="002C6512" w:rsidRDefault="003C6A1B" w:rsidP="008919D7">
      <w:pPr>
        <w:pStyle w:val="Caption"/>
        <w:rPr>
          <w:rFonts w:ascii="Arial" w:hAnsi="Arial" w:cs="Arial"/>
          <w:color w:val="auto"/>
          <w:sz w:val="24"/>
          <w:szCs w:val="24"/>
        </w:rPr>
      </w:pPr>
      <w:r w:rsidRPr="002C6512">
        <w:rPr>
          <w:rFonts w:ascii="Arial" w:hAnsi="Arial" w:cs="Arial"/>
          <w:color w:val="auto"/>
          <w:sz w:val="24"/>
          <w:szCs w:val="24"/>
        </w:rPr>
        <w:t xml:space="preserve">Figure </w:t>
      </w:r>
      <w:r w:rsidR="005F507A">
        <w:rPr>
          <w:rFonts w:ascii="Arial" w:hAnsi="Arial" w:cs="Arial"/>
          <w:color w:val="auto"/>
          <w:sz w:val="24"/>
          <w:szCs w:val="24"/>
        </w:rPr>
        <w:t>3</w:t>
      </w:r>
      <w:r w:rsidRPr="002C6512">
        <w:rPr>
          <w:rFonts w:ascii="Arial" w:hAnsi="Arial" w:cs="Arial"/>
          <w:color w:val="auto"/>
          <w:sz w:val="24"/>
          <w:szCs w:val="24"/>
        </w:rPr>
        <w:t>: Female Respondents</w:t>
      </w:r>
      <w:r w:rsidR="00BB4C2B" w:rsidRPr="002C6512">
        <w:rPr>
          <w:rFonts w:ascii="Arial" w:hAnsi="Arial" w:cs="Arial"/>
          <w:color w:val="auto"/>
          <w:sz w:val="24"/>
          <w:szCs w:val="24"/>
        </w:rPr>
        <w:t xml:space="preserve"> by Age Group</w:t>
      </w:r>
    </w:p>
    <w:p w:rsidR="00045F21" w:rsidRPr="00045F21" w:rsidRDefault="00045F21" w:rsidP="00045F21"/>
    <w:p w:rsidR="000966AC" w:rsidRDefault="00B82787" w:rsidP="00084DA8">
      <w:pPr>
        <w:pStyle w:val="Caption"/>
        <w:rPr>
          <w:rFonts w:ascii="Arial" w:hAnsi="Arial" w:cs="Arial"/>
          <w:color w:val="auto"/>
          <w:sz w:val="24"/>
          <w:szCs w:val="24"/>
        </w:rPr>
      </w:pPr>
      <w:r>
        <w:rPr>
          <w:noProof/>
          <w:lang w:eastAsia="en-GB"/>
        </w:rPr>
        <w:drawing>
          <wp:inline distT="0" distB="0" distL="0" distR="0" wp14:anchorId="28F139E9" wp14:editId="6EE2B580">
            <wp:extent cx="5641975" cy="3278221"/>
            <wp:effectExtent l="0" t="0" r="15875" b="17780"/>
            <wp:docPr id="6" name="Chart 6">
              <a:extLst xmlns:a="http://schemas.openxmlformats.org/drawingml/2006/main">
                <a:ext uri="{FF2B5EF4-FFF2-40B4-BE49-F238E27FC236}">
                  <a16:creationId xmlns:a16="http://schemas.microsoft.com/office/drawing/2014/main" id="{205F0ABA-3197-41EF-BFAC-BA7FC33915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BE46FF" w:rsidRDefault="00BE46FF" w:rsidP="00BE46FF"/>
    <w:p w:rsidR="00BE46FF" w:rsidRDefault="003E3994" w:rsidP="00BE46FF">
      <w:pPr>
        <w:rPr>
          <w:rFonts w:ascii="Arial" w:hAnsi="Arial" w:cs="Arial"/>
          <w:b/>
          <w:sz w:val="24"/>
          <w:szCs w:val="24"/>
        </w:rPr>
      </w:pPr>
      <w:r>
        <w:rPr>
          <w:rFonts w:ascii="Arial" w:hAnsi="Arial" w:cs="Arial"/>
          <w:b/>
          <w:sz w:val="24"/>
          <w:szCs w:val="24"/>
        </w:rPr>
        <w:t>9.2 Breakdown by Employer</w:t>
      </w:r>
    </w:p>
    <w:p w:rsidR="002C6512" w:rsidRPr="003E3994" w:rsidRDefault="002C6512" w:rsidP="00BE46FF">
      <w:pPr>
        <w:rPr>
          <w:rFonts w:ascii="Arial" w:hAnsi="Arial" w:cs="Arial"/>
          <w:b/>
          <w:sz w:val="24"/>
          <w:szCs w:val="24"/>
        </w:rPr>
      </w:pPr>
    </w:p>
    <w:p w:rsidR="002C6512" w:rsidRPr="002C6512" w:rsidRDefault="002C6512" w:rsidP="002C6512">
      <w:pPr>
        <w:spacing w:line="480" w:lineRule="auto"/>
        <w:rPr>
          <w:rFonts w:ascii="Arial" w:hAnsi="Arial" w:cs="Arial"/>
          <w:sz w:val="24"/>
          <w:szCs w:val="24"/>
        </w:rPr>
      </w:pPr>
      <w:r w:rsidRPr="002C6512">
        <w:rPr>
          <w:rFonts w:ascii="Arial" w:hAnsi="Arial" w:cs="Arial"/>
          <w:sz w:val="24"/>
          <w:szCs w:val="24"/>
        </w:rPr>
        <w:t>The Employer breakdown</w:t>
      </w:r>
      <w:r w:rsidR="00C940B7">
        <w:rPr>
          <w:rFonts w:ascii="Arial" w:hAnsi="Arial" w:cs="Arial"/>
          <w:sz w:val="24"/>
          <w:szCs w:val="24"/>
        </w:rPr>
        <w:t xml:space="preserve"> in figure 4</w:t>
      </w:r>
      <w:r w:rsidRPr="002C6512">
        <w:rPr>
          <w:rFonts w:ascii="Arial" w:hAnsi="Arial" w:cs="Arial"/>
          <w:sz w:val="24"/>
          <w:szCs w:val="24"/>
        </w:rPr>
        <w:t xml:space="preserve"> is as follows: </w:t>
      </w:r>
    </w:p>
    <w:p w:rsidR="00C4141E" w:rsidRPr="00C4141E" w:rsidRDefault="00C4141E" w:rsidP="00C4141E">
      <w:pPr>
        <w:pStyle w:val="ListParagraph"/>
        <w:numPr>
          <w:ilvl w:val="0"/>
          <w:numId w:val="29"/>
        </w:numPr>
        <w:spacing w:line="480" w:lineRule="auto"/>
        <w:rPr>
          <w:rFonts w:ascii="Arial" w:hAnsi="Arial" w:cs="Arial"/>
          <w:sz w:val="24"/>
          <w:szCs w:val="24"/>
        </w:rPr>
      </w:pPr>
      <w:r w:rsidRPr="00C4141E">
        <w:rPr>
          <w:rFonts w:ascii="Arial" w:hAnsi="Arial" w:cs="Arial"/>
          <w:sz w:val="24"/>
          <w:szCs w:val="24"/>
        </w:rPr>
        <w:t xml:space="preserve">5% were professional Engineers at Tata Steel UK, Port Talbot Plant, South Wales </w:t>
      </w:r>
    </w:p>
    <w:p w:rsidR="002C6512" w:rsidRPr="00C4141E" w:rsidRDefault="002C6512" w:rsidP="00C4141E">
      <w:pPr>
        <w:pStyle w:val="ListParagraph"/>
        <w:numPr>
          <w:ilvl w:val="0"/>
          <w:numId w:val="29"/>
        </w:numPr>
        <w:spacing w:line="480" w:lineRule="auto"/>
        <w:rPr>
          <w:rFonts w:ascii="Arial" w:hAnsi="Arial" w:cs="Arial"/>
          <w:sz w:val="24"/>
          <w:szCs w:val="24"/>
        </w:rPr>
      </w:pPr>
      <w:r w:rsidRPr="00C4141E">
        <w:rPr>
          <w:rFonts w:ascii="Arial" w:hAnsi="Arial" w:cs="Arial"/>
          <w:sz w:val="24"/>
          <w:szCs w:val="24"/>
        </w:rPr>
        <w:t>8% of respondents were professional Engineers employed by British Aerospace in Preston, Lancashire.</w:t>
      </w:r>
    </w:p>
    <w:p w:rsidR="002C6512" w:rsidRPr="00C4141E" w:rsidRDefault="002C6512" w:rsidP="00C4141E">
      <w:pPr>
        <w:pStyle w:val="ListParagraph"/>
        <w:numPr>
          <w:ilvl w:val="0"/>
          <w:numId w:val="29"/>
        </w:numPr>
        <w:spacing w:line="480" w:lineRule="auto"/>
        <w:rPr>
          <w:rFonts w:ascii="Arial" w:hAnsi="Arial" w:cs="Arial"/>
          <w:sz w:val="24"/>
          <w:szCs w:val="24"/>
        </w:rPr>
      </w:pPr>
      <w:r w:rsidRPr="00C4141E">
        <w:rPr>
          <w:rFonts w:ascii="Arial" w:hAnsi="Arial" w:cs="Arial"/>
          <w:sz w:val="24"/>
          <w:szCs w:val="24"/>
        </w:rPr>
        <w:lastRenderedPageBreak/>
        <w:t xml:space="preserve">12% were employed by WLS, a Specialist Law Firm in the West Midlands and roles included non-qualified administration staff, law graduates and qualified Financial Advisors.  </w:t>
      </w:r>
    </w:p>
    <w:p w:rsidR="002C6512" w:rsidRDefault="002C6512" w:rsidP="00B121E0">
      <w:pPr>
        <w:pStyle w:val="ListParagraph"/>
        <w:numPr>
          <w:ilvl w:val="0"/>
          <w:numId w:val="29"/>
        </w:numPr>
        <w:spacing w:line="480" w:lineRule="auto"/>
      </w:pPr>
      <w:r w:rsidRPr="00C4141E">
        <w:rPr>
          <w:rFonts w:ascii="Arial" w:hAnsi="Arial" w:cs="Arial"/>
          <w:sz w:val="24"/>
          <w:szCs w:val="24"/>
        </w:rPr>
        <w:t>25% of respondents were Estate Agents in basic administrative roles based in South West Wales.</w:t>
      </w:r>
    </w:p>
    <w:p w:rsidR="00B82787" w:rsidRPr="002C6512" w:rsidRDefault="00B82787" w:rsidP="00B82787">
      <w:pPr>
        <w:pStyle w:val="Caption"/>
        <w:rPr>
          <w:rFonts w:ascii="Arial" w:hAnsi="Arial" w:cs="Arial"/>
          <w:color w:val="auto"/>
          <w:sz w:val="24"/>
          <w:szCs w:val="24"/>
        </w:rPr>
      </w:pPr>
      <w:r w:rsidRPr="002C6512">
        <w:rPr>
          <w:rFonts w:ascii="Arial" w:hAnsi="Arial" w:cs="Arial"/>
          <w:color w:val="auto"/>
          <w:sz w:val="24"/>
          <w:szCs w:val="24"/>
        </w:rPr>
        <w:t xml:space="preserve">Figure </w:t>
      </w:r>
      <w:r w:rsidR="005F507A">
        <w:rPr>
          <w:rFonts w:ascii="Arial" w:hAnsi="Arial" w:cs="Arial"/>
          <w:color w:val="auto"/>
          <w:sz w:val="24"/>
          <w:szCs w:val="24"/>
        </w:rPr>
        <w:t>4</w:t>
      </w:r>
      <w:r w:rsidR="008146C3" w:rsidRPr="002C6512">
        <w:rPr>
          <w:rFonts w:ascii="Arial" w:hAnsi="Arial" w:cs="Arial"/>
          <w:color w:val="auto"/>
          <w:sz w:val="24"/>
          <w:szCs w:val="24"/>
        </w:rPr>
        <w:t>: Breakdown by Employer</w:t>
      </w:r>
    </w:p>
    <w:p w:rsidR="00B82787" w:rsidRDefault="00B82787" w:rsidP="009F53F9"/>
    <w:p w:rsidR="00B82787" w:rsidRDefault="0050122C" w:rsidP="009F53F9">
      <w:r>
        <w:rPr>
          <w:noProof/>
          <w:lang w:eastAsia="en-GB"/>
        </w:rPr>
        <w:drawing>
          <wp:inline distT="0" distB="0" distL="0" distR="0" wp14:anchorId="72186C94" wp14:editId="5F652E4A">
            <wp:extent cx="5568315" cy="3307404"/>
            <wp:effectExtent l="0" t="0" r="13335" b="7620"/>
            <wp:docPr id="18" name="Chart 18">
              <a:extLst xmlns:a="http://schemas.openxmlformats.org/drawingml/2006/main">
                <a:ext uri="{FF2B5EF4-FFF2-40B4-BE49-F238E27FC236}">
                  <a16:creationId xmlns:a16="http://schemas.microsoft.com/office/drawing/2014/main" id="{193E5ACD-7E6C-465D-9745-64E6EB2F11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084DA8" w:rsidRDefault="00084DA8" w:rsidP="009F53F9"/>
    <w:p w:rsidR="00E34AF6" w:rsidRPr="00C4141E" w:rsidRDefault="00454B84" w:rsidP="00C4141E">
      <w:pPr>
        <w:pStyle w:val="ListParagraph"/>
        <w:numPr>
          <w:ilvl w:val="0"/>
          <w:numId w:val="30"/>
        </w:numPr>
        <w:spacing w:line="480" w:lineRule="auto"/>
        <w:jc w:val="both"/>
        <w:rPr>
          <w:rFonts w:ascii="Arial" w:hAnsi="Arial" w:cs="Arial"/>
          <w:sz w:val="24"/>
          <w:szCs w:val="24"/>
        </w:rPr>
      </w:pPr>
      <w:r w:rsidRPr="00C4141E">
        <w:rPr>
          <w:rFonts w:ascii="Arial" w:hAnsi="Arial" w:cs="Arial"/>
          <w:sz w:val="24"/>
          <w:szCs w:val="24"/>
        </w:rPr>
        <w:t>10</w:t>
      </w:r>
      <w:r w:rsidR="00E34AF6" w:rsidRPr="00C4141E">
        <w:rPr>
          <w:rFonts w:ascii="Arial" w:hAnsi="Arial" w:cs="Arial"/>
          <w:sz w:val="24"/>
          <w:szCs w:val="24"/>
        </w:rPr>
        <w:t>% were employed by Environmental Health within Local Authority and roles were mixed, including non-qualified administration staff through to professional Environmental Health Officers</w:t>
      </w:r>
      <w:r w:rsidR="00C4141E">
        <w:rPr>
          <w:rFonts w:ascii="Arial" w:hAnsi="Arial" w:cs="Arial"/>
          <w:sz w:val="24"/>
          <w:szCs w:val="24"/>
        </w:rPr>
        <w:t>.</w:t>
      </w:r>
    </w:p>
    <w:p w:rsidR="003E3994" w:rsidRDefault="00454B84" w:rsidP="00E34AF6">
      <w:pPr>
        <w:pStyle w:val="ListParagraph"/>
        <w:numPr>
          <w:ilvl w:val="0"/>
          <w:numId w:val="20"/>
        </w:numPr>
        <w:spacing w:line="480" w:lineRule="auto"/>
        <w:jc w:val="both"/>
        <w:rPr>
          <w:rFonts w:ascii="Arial" w:hAnsi="Arial" w:cs="Arial"/>
          <w:sz w:val="24"/>
          <w:szCs w:val="24"/>
        </w:rPr>
      </w:pPr>
      <w:r>
        <w:rPr>
          <w:rFonts w:ascii="Arial" w:hAnsi="Arial" w:cs="Arial"/>
          <w:sz w:val="24"/>
          <w:szCs w:val="24"/>
        </w:rPr>
        <w:t>40</w:t>
      </w:r>
      <w:r w:rsidR="00E34AF6">
        <w:rPr>
          <w:rFonts w:ascii="Arial" w:hAnsi="Arial" w:cs="Arial"/>
          <w:sz w:val="24"/>
          <w:szCs w:val="24"/>
        </w:rPr>
        <w:t xml:space="preserve">% included NHS staff, where 18 were non-qualified administrators, 5 were qualified Paramedics and 16 were qualified nurses. </w:t>
      </w:r>
    </w:p>
    <w:p w:rsidR="00E34AF6" w:rsidRDefault="00E34AF6" w:rsidP="00E34AF6">
      <w:pPr>
        <w:pStyle w:val="ListParagraph"/>
        <w:spacing w:line="480" w:lineRule="auto"/>
        <w:jc w:val="both"/>
        <w:rPr>
          <w:rFonts w:ascii="Arial" w:hAnsi="Arial" w:cs="Arial"/>
          <w:sz w:val="24"/>
          <w:szCs w:val="24"/>
        </w:rPr>
      </w:pPr>
    </w:p>
    <w:p w:rsidR="00456944" w:rsidRDefault="00456944" w:rsidP="00E34AF6">
      <w:pPr>
        <w:pStyle w:val="ListParagraph"/>
        <w:spacing w:line="480" w:lineRule="auto"/>
        <w:jc w:val="both"/>
        <w:rPr>
          <w:rFonts w:ascii="Arial" w:hAnsi="Arial" w:cs="Arial"/>
          <w:sz w:val="24"/>
          <w:szCs w:val="24"/>
        </w:rPr>
      </w:pPr>
    </w:p>
    <w:p w:rsidR="00946D20" w:rsidRDefault="00E34AF6" w:rsidP="00E34AF6">
      <w:pPr>
        <w:spacing w:line="480" w:lineRule="auto"/>
        <w:jc w:val="both"/>
        <w:rPr>
          <w:rFonts w:ascii="Arial" w:hAnsi="Arial" w:cs="Arial"/>
          <w:b/>
          <w:sz w:val="24"/>
          <w:szCs w:val="24"/>
        </w:rPr>
      </w:pPr>
      <w:r>
        <w:rPr>
          <w:rFonts w:ascii="Arial" w:hAnsi="Arial" w:cs="Arial"/>
          <w:b/>
          <w:sz w:val="24"/>
          <w:szCs w:val="24"/>
        </w:rPr>
        <w:lastRenderedPageBreak/>
        <w:t>9.3 Salary Bands – Male and Female Comparison</w:t>
      </w:r>
    </w:p>
    <w:p w:rsidR="00C4141E" w:rsidRPr="00C4141E" w:rsidRDefault="00C4141E" w:rsidP="00E34AF6">
      <w:pPr>
        <w:spacing w:line="480" w:lineRule="auto"/>
        <w:jc w:val="both"/>
        <w:rPr>
          <w:rFonts w:ascii="Arial" w:hAnsi="Arial" w:cs="Arial"/>
          <w:sz w:val="24"/>
          <w:szCs w:val="24"/>
        </w:rPr>
      </w:pPr>
      <w:r w:rsidRPr="00C4141E">
        <w:rPr>
          <w:rFonts w:ascii="Arial" w:hAnsi="Arial" w:cs="Arial"/>
          <w:sz w:val="24"/>
          <w:szCs w:val="24"/>
        </w:rPr>
        <w:t xml:space="preserve">Collectively, except for </w:t>
      </w:r>
      <w:r w:rsidR="00456944">
        <w:rPr>
          <w:rFonts w:ascii="Arial" w:hAnsi="Arial" w:cs="Arial"/>
          <w:sz w:val="24"/>
          <w:szCs w:val="24"/>
        </w:rPr>
        <w:t>2</w:t>
      </w:r>
      <w:r w:rsidRPr="00C4141E">
        <w:rPr>
          <w:rFonts w:ascii="Arial" w:hAnsi="Arial" w:cs="Arial"/>
          <w:sz w:val="24"/>
          <w:szCs w:val="24"/>
        </w:rPr>
        <w:t xml:space="preserve"> female engineers at Tata Steel and British Aerospace (neither of whom had children), figure </w:t>
      </w:r>
      <w:r w:rsidR="007E6C88">
        <w:rPr>
          <w:rFonts w:ascii="Arial" w:hAnsi="Arial" w:cs="Arial"/>
          <w:sz w:val="24"/>
          <w:szCs w:val="24"/>
        </w:rPr>
        <w:t>5</w:t>
      </w:r>
      <w:r w:rsidRPr="00C4141E">
        <w:rPr>
          <w:rFonts w:ascii="Arial" w:hAnsi="Arial" w:cs="Arial"/>
          <w:sz w:val="24"/>
          <w:szCs w:val="24"/>
        </w:rPr>
        <w:t xml:space="preserve"> demonstrates that the female respondents earned less than the males whilst working in the same environment.  </w:t>
      </w:r>
    </w:p>
    <w:p w:rsidR="000966AC" w:rsidRPr="00C4141E" w:rsidRDefault="00E42CEE" w:rsidP="000966AC">
      <w:pPr>
        <w:pStyle w:val="Caption"/>
        <w:rPr>
          <w:rFonts w:ascii="Arial" w:hAnsi="Arial" w:cs="Arial"/>
          <w:sz w:val="24"/>
          <w:szCs w:val="24"/>
        </w:rPr>
      </w:pPr>
      <w:r w:rsidRPr="00C4141E">
        <w:rPr>
          <w:rFonts w:ascii="Arial" w:hAnsi="Arial" w:cs="Arial"/>
          <w:color w:val="auto"/>
          <w:sz w:val="24"/>
          <w:szCs w:val="24"/>
        </w:rPr>
        <w:t>Figure</w:t>
      </w:r>
      <w:r w:rsidR="00C940B7">
        <w:rPr>
          <w:rFonts w:ascii="Arial" w:hAnsi="Arial" w:cs="Arial"/>
          <w:color w:val="auto"/>
          <w:sz w:val="24"/>
          <w:szCs w:val="24"/>
        </w:rPr>
        <w:t xml:space="preserve"> 5</w:t>
      </w:r>
      <w:r w:rsidR="000966AC" w:rsidRPr="00C4141E">
        <w:rPr>
          <w:rFonts w:ascii="Arial" w:hAnsi="Arial" w:cs="Arial"/>
          <w:color w:val="auto"/>
          <w:sz w:val="24"/>
          <w:szCs w:val="24"/>
        </w:rPr>
        <w:t>: Salary Bands - Male and Female Comparison</w:t>
      </w:r>
    </w:p>
    <w:p w:rsidR="00B10590" w:rsidRPr="00B10590" w:rsidRDefault="00B10590" w:rsidP="00B10590">
      <w:pPr>
        <w:jc w:val="center"/>
      </w:pPr>
    </w:p>
    <w:p w:rsidR="00D67939" w:rsidRDefault="00A64ADA" w:rsidP="008A28B7">
      <w:pPr>
        <w:spacing w:line="480" w:lineRule="auto"/>
        <w:jc w:val="both"/>
        <w:rPr>
          <w:rFonts w:ascii="Arial" w:hAnsi="Arial" w:cs="Arial"/>
          <w:sz w:val="24"/>
          <w:szCs w:val="24"/>
        </w:rPr>
      </w:pPr>
      <w:r>
        <w:rPr>
          <w:noProof/>
          <w:lang w:eastAsia="en-GB"/>
        </w:rPr>
        <w:drawing>
          <wp:inline distT="0" distB="0" distL="0" distR="0" wp14:anchorId="245B6FDA" wp14:editId="152A7B76">
            <wp:extent cx="5845810" cy="3326860"/>
            <wp:effectExtent l="0" t="0" r="2540" b="6985"/>
            <wp:docPr id="16" name="Chart 16">
              <a:extLst xmlns:a="http://schemas.openxmlformats.org/drawingml/2006/main">
                <a:ext uri="{FF2B5EF4-FFF2-40B4-BE49-F238E27FC236}">
                  <a16:creationId xmlns:a16="http://schemas.microsoft.com/office/drawing/2014/main" id="{2144A6BD-8C08-40EE-91DC-4CAEE04B1D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456944" w:rsidRDefault="00E34AF6" w:rsidP="00C4141E">
      <w:pPr>
        <w:spacing w:line="480" w:lineRule="auto"/>
        <w:jc w:val="both"/>
        <w:rPr>
          <w:rFonts w:ascii="Arial" w:hAnsi="Arial" w:cs="Arial"/>
          <w:sz w:val="24"/>
          <w:szCs w:val="24"/>
        </w:rPr>
      </w:pPr>
      <w:r w:rsidRPr="00C4141E">
        <w:rPr>
          <w:rFonts w:ascii="Arial" w:hAnsi="Arial" w:cs="Arial"/>
          <w:sz w:val="24"/>
          <w:szCs w:val="24"/>
        </w:rPr>
        <w:t xml:space="preserve">When </w:t>
      </w:r>
      <w:r w:rsidR="00221308" w:rsidRPr="00C4141E">
        <w:rPr>
          <w:rFonts w:ascii="Arial" w:hAnsi="Arial" w:cs="Arial"/>
          <w:sz w:val="24"/>
          <w:szCs w:val="24"/>
        </w:rPr>
        <w:t>analysing</w:t>
      </w:r>
      <w:r w:rsidRPr="00C4141E">
        <w:rPr>
          <w:rFonts w:ascii="Arial" w:hAnsi="Arial" w:cs="Arial"/>
          <w:sz w:val="24"/>
          <w:szCs w:val="24"/>
        </w:rPr>
        <w:t xml:space="preserve"> the </w:t>
      </w:r>
      <w:r w:rsidR="00456944">
        <w:rPr>
          <w:rFonts w:ascii="Arial" w:hAnsi="Arial" w:cs="Arial"/>
          <w:sz w:val="24"/>
          <w:szCs w:val="24"/>
        </w:rPr>
        <w:t>25</w:t>
      </w:r>
      <w:r w:rsidR="00C4141E">
        <w:rPr>
          <w:rFonts w:ascii="Arial" w:hAnsi="Arial" w:cs="Arial"/>
          <w:sz w:val="24"/>
          <w:szCs w:val="24"/>
        </w:rPr>
        <w:t xml:space="preserve"> Estate Agent salaries, </w:t>
      </w:r>
      <w:r w:rsidR="00456944">
        <w:rPr>
          <w:rFonts w:ascii="Arial" w:hAnsi="Arial" w:cs="Arial"/>
          <w:sz w:val="24"/>
          <w:szCs w:val="24"/>
        </w:rPr>
        <w:t>3</w:t>
      </w:r>
      <w:r w:rsidRPr="00C4141E">
        <w:rPr>
          <w:rFonts w:ascii="Arial" w:hAnsi="Arial" w:cs="Arial"/>
          <w:sz w:val="24"/>
          <w:szCs w:val="24"/>
        </w:rPr>
        <w:t xml:space="preserve"> females </w:t>
      </w:r>
      <w:r w:rsidR="00C4141E">
        <w:rPr>
          <w:rFonts w:ascii="Arial" w:hAnsi="Arial" w:cs="Arial"/>
          <w:sz w:val="24"/>
          <w:szCs w:val="24"/>
        </w:rPr>
        <w:t xml:space="preserve">earned under £10,000pa, with </w:t>
      </w:r>
      <w:r w:rsidR="00456944">
        <w:rPr>
          <w:rFonts w:ascii="Arial" w:hAnsi="Arial" w:cs="Arial"/>
          <w:sz w:val="24"/>
          <w:szCs w:val="24"/>
        </w:rPr>
        <w:t>6</w:t>
      </w:r>
      <w:r w:rsidRPr="00C4141E">
        <w:rPr>
          <w:rFonts w:ascii="Arial" w:hAnsi="Arial" w:cs="Arial"/>
          <w:sz w:val="24"/>
          <w:szCs w:val="24"/>
        </w:rPr>
        <w:t xml:space="preserve"> earning £11,000 - £20,000 compared to no males in the first category and only </w:t>
      </w:r>
      <w:r w:rsidR="00456944">
        <w:rPr>
          <w:rFonts w:ascii="Arial" w:hAnsi="Arial" w:cs="Arial"/>
          <w:sz w:val="24"/>
          <w:szCs w:val="24"/>
        </w:rPr>
        <w:t>4</w:t>
      </w:r>
      <w:r w:rsidRPr="00C4141E">
        <w:rPr>
          <w:rFonts w:ascii="Arial" w:hAnsi="Arial" w:cs="Arial"/>
          <w:sz w:val="24"/>
          <w:szCs w:val="24"/>
        </w:rPr>
        <w:t xml:space="preserve"> in the second for similar roles.  It could be argued that this had a direct correlation to ladies taking career breaks to bring up families, which would ultimately affect both their position on the pay scale and their pension contributions – making them more reliant on the state pension system as described in </w:t>
      </w:r>
      <w:r w:rsidR="00EE6ED2">
        <w:rPr>
          <w:rFonts w:ascii="Arial" w:hAnsi="Arial" w:cs="Arial"/>
          <w:sz w:val="24"/>
          <w:szCs w:val="24"/>
        </w:rPr>
        <w:t>chapter</w:t>
      </w:r>
      <w:r w:rsidRPr="00C4141E">
        <w:rPr>
          <w:rFonts w:ascii="Arial" w:hAnsi="Arial" w:cs="Arial"/>
          <w:sz w:val="24"/>
          <w:szCs w:val="24"/>
        </w:rPr>
        <w:t xml:space="preserve"> 3.1.</w:t>
      </w:r>
    </w:p>
    <w:p w:rsidR="005264C9" w:rsidRPr="00C4141E" w:rsidRDefault="00E34AF6" w:rsidP="00C4141E">
      <w:pPr>
        <w:spacing w:line="480" w:lineRule="auto"/>
        <w:jc w:val="both"/>
        <w:rPr>
          <w:rFonts w:ascii="Arial" w:hAnsi="Arial" w:cs="Arial"/>
          <w:sz w:val="24"/>
          <w:szCs w:val="24"/>
        </w:rPr>
      </w:pPr>
      <w:r w:rsidRPr="00C4141E">
        <w:rPr>
          <w:rFonts w:ascii="Arial" w:hAnsi="Arial" w:cs="Arial"/>
          <w:sz w:val="24"/>
          <w:szCs w:val="24"/>
        </w:rPr>
        <w:lastRenderedPageBreak/>
        <w:t xml:space="preserve">Of the </w:t>
      </w:r>
      <w:r w:rsidR="00456944">
        <w:rPr>
          <w:rFonts w:ascii="Arial" w:hAnsi="Arial" w:cs="Arial"/>
          <w:sz w:val="24"/>
          <w:szCs w:val="24"/>
        </w:rPr>
        <w:t>12</w:t>
      </w:r>
      <w:r w:rsidRPr="00C4141E">
        <w:rPr>
          <w:rFonts w:ascii="Arial" w:hAnsi="Arial" w:cs="Arial"/>
          <w:sz w:val="24"/>
          <w:szCs w:val="24"/>
        </w:rPr>
        <w:t xml:space="preserve"> respondents from WLS, </w:t>
      </w:r>
      <w:r w:rsidR="00456944">
        <w:rPr>
          <w:rFonts w:ascii="Arial" w:hAnsi="Arial" w:cs="Arial"/>
          <w:sz w:val="24"/>
          <w:szCs w:val="24"/>
        </w:rPr>
        <w:t>6</w:t>
      </w:r>
      <w:r w:rsidRPr="00C4141E">
        <w:rPr>
          <w:rFonts w:ascii="Arial" w:hAnsi="Arial" w:cs="Arial"/>
          <w:sz w:val="24"/>
          <w:szCs w:val="24"/>
        </w:rPr>
        <w:t xml:space="preserve"> females were in the two lower salary brackets, with all </w:t>
      </w:r>
      <w:r w:rsidR="00456944">
        <w:rPr>
          <w:rFonts w:ascii="Arial" w:hAnsi="Arial" w:cs="Arial"/>
          <w:sz w:val="24"/>
          <w:szCs w:val="24"/>
        </w:rPr>
        <w:t>3</w:t>
      </w:r>
      <w:r w:rsidRPr="00C4141E">
        <w:rPr>
          <w:rFonts w:ascii="Arial" w:hAnsi="Arial" w:cs="Arial"/>
          <w:sz w:val="24"/>
          <w:szCs w:val="24"/>
        </w:rPr>
        <w:t xml:space="preserve"> male respondents earning £41,000 or above.  It is not known if any females were in this salary bracket as three preferred not to disclose their salaries. </w:t>
      </w:r>
    </w:p>
    <w:p w:rsidR="00563935" w:rsidRPr="00C4141E" w:rsidRDefault="00456944" w:rsidP="00C4141E">
      <w:pPr>
        <w:spacing w:line="480" w:lineRule="auto"/>
        <w:jc w:val="both"/>
        <w:rPr>
          <w:rFonts w:ascii="Arial" w:hAnsi="Arial" w:cs="Arial"/>
          <w:sz w:val="24"/>
          <w:szCs w:val="24"/>
        </w:rPr>
      </w:pPr>
      <w:r>
        <w:rPr>
          <w:rFonts w:ascii="Arial" w:hAnsi="Arial" w:cs="Arial"/>
          <w:sz w:val="24"/>
          <w:szCs w:val="24"/>
        </w:rPr>
        <w:t>8</w:t>
      </w:r>
      <w:r w:rsidR="00563935" w:rsidRPr="00563935">
        <w:t xml:space="preserve"> </w:t>
      </w:r>
      <w:r w:rsidR="00563935" w:rsidRPr="00C4141E">
        <w:rPr>
          <w:rFonts w:ascii="Arial" w:hAnsi="Arial" w:cs="Arial"/>
          <w:sz w:val="24"/>
          <w:szCs w:val="24"/>
        </w:rPr>
        <w:t xml:space="preserve">qualified Engineers </w:t>
      </w:r>
      <w:r w:rsidR="00221308" w:rsidRPr="00C4141E">
        <w:rPr>
          <w:rFonts w:ascii="Arial" w:hAnsi="Arial" w:cs="Arial"/>
          <w:sz w:val="24"/>
          <w:szCs w:val="24"/>
        </w:rPr>
        <w:t xml:space="preserve">from the Research and Development Department of British Aerospace, </w:t>
      </w:r>
      <w:r>
        <w:rPr>
          <w:rFonts w:ascii="Arial" w:hAnsi="Arial" w:cs="Arial"/>
          <w:sz w:val="24"/>
          <w:szCs w:val="24"/>
        </w:rPr>
        <w:t>7</w:t>
      </w:r>
      <w:r w:rsidR="00221308" w:rsidRPr="00C4141E">
        <w:rPr>
          <w:rFonts w:ascii="Arial" w:hAnsi="Arial" w:cs="Arial"/>
          <w:sz w:val="24"/>
          <w:szCs w:val="24"/>
        </w:rPr>
        <w:t xml:space="preserve"> were</w:t>
      </w:r>
      <w:r>
        <w:rPr>
          <w:rFonts w:ascii="Arial" w:hAnsi="Arial" w:cs="Arial"/>
          <w:sz w:val="24"/>
          <w:szCs w:val="24"/>
        </w:rPr>
        <w:t xml:space="preserve"> male and 1</w:t>
      </w:r>
      <w:r w:rsidR="00221308" w:rsidRPr="00C4141E">
        <w:rPr>
          <w:rFonts w:ascii="Arial" w:hAnsi="Arial" w:cs="Arial"/>
          <w:sz w:val="24"/>
          <w:szCs w:val="24"/>
        </w:rPr>
        <w:t xml:space="preserve"> was</w:t>
      </w:r>
      <w:r w:rsidR="00433BCA" w:rsidRPr="00C4141E">
        <w:rPr>
          <w:rFonts w:ascii="Arial" w:hAnsi="Arial" w:cs="Arial"/>
          <w:sz w:val="24"/>
          <w:szCs w:val="24"/>
        </w:rPr>
        <w:t xml:space="preserve"> female</w:t>
      </w:r>
      <w:r w:rsidR="00563935" w:rsidRPr="00C4141E">
        <w:rPr>
          <w:rFonts w:ascii="Arial" w:hAnsi="Arial" w:cs="Arial"/>
          <w:sz w:val="24"/>
          <w:szCs w:val="24"/>
        </w:rPr>
        <w:t>, a</w:t>
      </w:r>
      <w:r w:rsidR="00433BCA" w:rsidRPr="00C4141E">
        <w:rPr>
          <w:rFonts w:ascii="Arial" w:hAnsi="Arial" w:cs="Arial"/>
          <w:sz w:val="24"/>
          <w:szCs w:val="24"/>
        </w:rPr>
        <w:t xml:space="preserve">ll were in the £31,000 - £40,000 salary band </w:t>
      </w:r>
      <w:r w:rsidR="00563935" w:rsidRPr="00C4141E">
        <w:rPr>
          <w:rFonts w:ascii="Arial" w:hAnsi="Arial" w:cs="Arial"/>
          <w:sz w:val="24"/>
          <w:szCs w:val="24"/>
        </w:rPr>
        <w:t>except for</w:t>
      </w:r>
      <w:r w:rsidR="00433BCA" w:rsidRPr="00C4141E">
        <w:rPr>
          <w:rFonts w:ascii="Arial" w:hAnsi="Arial" w:cs="Arial"/>
          <w:sz w:val="24"/>
          <w:szCs w:val="24"/>
        </w:rPr>
        <w:t xml:space="preserve"> </w:t>
      </w:r>
      <w:r>
        <w:rPr>
          <w:rFonts w:ascii="Arial" w:hAnsi="Arial" w:cs="Arial"/>
          <w:sz w:val="24"/>
          <w:szCs w:val="24"/>
        </w:rPr>
        <w:t>1</w:t>
      </w:r>
      <w:r w:rsidR="00433BCA" w:rsidRPr="00C4141E">
        <w:rPr>
          <w:rFonts w:ascii="Arial" w:hAnsi="Arial" w:cs="Arial"/>
          <w:sz w:val="24"/>
          <w:szCs w:val="24"/>
        </w:rPr>
        <w:t xml:space="preserve"> male in the £50,000 </w:t>
      </w:r>
      <w:r w:rsidR="00563935" w:rsidRPr="00C4141E">
        <w:rPr>
          <w:rFonts w:ascii="Arial" w:hAnsi="Arial" w:cs="Arial"/>
          <w:sz w:val="24"/>
          <w:szCs w:val="24"/>
        </w:rPr>
        <w:t>salary band.</w:t>
      </w:r>
    </w:p>
    <w:p w:rsidR="00C4141E" w:rsidRDefault="00C4141E" w:rsidP="00C4141E">
      <w:pPr>
        <w:spacing w:line="480" w:lineRule="auto"/>
        <w:jc w:val="both"/>
        <w:rPr>
          <w:rFonts w:ascii="Arial" w:hAnsi="Arial" w:cs="Arial"/>
          <w:sz w:val="24"/>
          <w:szCs w:val="24"/>
        </w:rPr>
      </w:pPr>
      <w:r>
        <w:rPr>
          <w:rFonts w:ascii="Arial" w:hAnsi="Arial" w:cs="Arial"/>
          <w:sz w:val="24"/>
          <w:szCs w:val="24"/>
        </w:rPr>
        <w:t xml:space="preserve">Of the </w:t>
      </w:r>
      <w:r w:rsidR="00456944">
        <w:rPr>
          <w:rFonts w:ascii="Arial" w:hAnsi="Arial" w:cs="Arial"/>
          <w:sz w:val="24"/>
          <w:szCs w:val="24"/>
        </w:rPr>
        <w:t xml:space="preserve">5 </w:t>
      </w:r>
      <w:r w:rsidR="00433BCA" w:rsidRPr="00C4141E">
        <w:rPr>
          <w:rFonts w:ascii="Arial" w:hAnsi="Arial" w:cs="Arial"/>
          <w:sz w:val="24"/>
          <w:szCs w:val="24"/>
        </w:rPr>
        <w:t>Tata Steel</w:t>
      </w:r>
      <w:r w:rsidR="00221308" w:rsidRPr="00C4141E">
        <w:rPr>
          <w:rFonts w:ascii="Arial" w:hAnsi="Arial" w:cs="Arial"/>
          <w:sz w:val="24"/>
          <w:szCs w:val="24"/>
        </w:rPr>
        <w:t xml:space="preserve"> UK</w:t>
      </w:r>
      <w:r w:rsidR="00433BCA" w:rsidRPr="00C4141E">
        <w:rPr>
          <w:rFonts w:ascii="Arial" w:hAnsi="Arial" w:cs="Arial"/>
          <w:sz w:val="24"/>
          <w:szCs w:val="24"/>
        </w:rPr>
        <w:t xml:space="preserve"> respondents</w:t>
      </w:r>
      <w:r w:rsidR="00563935" w:rsidRPr="00C4141E">
        <w:rPr>
          <w:rFonts w:ascii="Arial" w:hAnsi="Arial" w:cs="Arial"/>
          <w:sz w:val="24"/>
          <w:szCs w:val="24"/>
        </w:rPr>
        <w:t>,</w:t>
      </w:r>
      <w:r w:rsidR="00433BCA" w:rsidRPr="00C4141E">
        <w:rPr>
          <w:rFonts w:ascii="Arial" w:hAnsi="Arial" w:cs="Arial"/>
          <w:sz w:val="24"/>
          <w:szCs w:val="24"/>
        </w:rPr>
        <w:t xml:space="preserve"> </w:t>
      </w:r>
      <w:r w:rsidR="00456944">
        <w:rPr>
          <w:rFonts w:ascii="Arial" w:hAnsi="Arial" w:cs="Arial"/>
          <w:sz w:val="24"/>
          <w:szCs w:val="24"/>
        </w:rPr>
        <w:t>4</w:t>
      </w:r>
      <w:r w:rsidR="00433BCA" w:rsidRPr="00C4141E">
        <w:rPr>
          <w:rFonts w:ascii="Arial" w:hAnsi="Arial" w:cs="Arial"/>
          <w:sz w:val="24"/>
          <w:szCs w:val="24"/>
        </w:rPr>
        <w:t xml:space="preserve"> </w:t>
      </w:r>
      <w:r w:rsidR="00045F21" w:rsidRPr="00C4141E">
        <w:rPr>
          <w:rFonts w:ascii="Arial" w:hAnsi="Arial" w:cs="Arial"/>
          <w:sz w:val="24"/>
          <w:szCs w:val="24"/>
        </w:rPr>
        <w:t xml:space="preserve">were male and </w:t>
      </w:r>
      <w:r w:rsidR="00456944">
        <w:rPr>
          <w:rFonts w:ascii="Arial" w:hAnsi="Arial" w:cs="Arial"/>
          <w:sz w:val="24"/>
          <w:szCs w:val="24"/>
        </w:rPr>
        <w:t>1</w:t>
      </w:r>
      <w:r w:rsidR="00045F21" w:rsidRPr="00C4141E">
        <w:rPr>
          <w:rFonts w:ascii="Arial" w:hAnsi="Arial" w:cs="Arial"/>
          <w:sz w:val="24"/>
          <w:szCs w:val="24"/>
        </w:rPr>
        <w:t xml:space="preserve"> was female.  </w:t>
      </w:r>
      <w:r w:rsidR="00456944">
        <w:rPr>
          <w:rFonts w:ascii="Arial" w:hAnsi="Arial" w:cs="Arial"/>
          <w:sz w:val="24"/>
          <w:szCs w:val="24"/>
        </w:rPr>
        <w:t>3</w:t>
      </w:r>
      <w:r w:rsidR="00433BCA" w:rsidRPr="00C4141E">
        <w:rPr>
          <w:rFonts w:ascii="Arial" w:hAnsi="Arial" w:cs="Arial"/>
          <w:sz w:val="24"/>
          <w:szCs w:val="24"/>
        </w:rPr>
        <w:t xml:space="preserve"> were in the £31,</w:t>
      </w:r>
      <w:r w:rsidR="00FE1944" w:rsidRPr="00C4141E">
        <w:rPr>
          <w:rFonts w:ascii="Arial" w:hAnsi="Arial" w:cs="Arial"/>
          <w:sz w:val="24"/>
          <w:szCs w:val="24"/>
        </w:rPr>
        <w:t>0</w:t>
      </w:r>
      <w:r w:rsidR="00433BCA" w:rsidRPr="00C4141E">
        <w:rPr>
          <w:rFonts w:ascii="Arial" w:hAnsi="Arial" w:cs="Arial"/>
          <w:sz w:val="24"/>
          <w:szCs w:val="24"/>
        </w:rPr>
        <w:t>0</w:t>
      </w:r>
      <w:r w:rsidR="00456944">
        <w:rPr>
          <w:rFonts w:ascii="Arial" w:hAnsi="Arial" w:cs="Arial"/>
          <w:sz w:val="24"/>
          <w:szCs w:val="24"/>
        </w:rPr>
        <w:t>0 - £40,000 salary band with 1</w:t>
      </w:r>
      <w:r w:rsidR="00433BCA" w:rsidRPr="00C4141E">
        <w:rPr>
          <w:rFonts w:ascii="Arial" w:hAnsi="Arial" w:cs="Arial"/>
          <w:sz w:val="24"/>
          <w:szCs w:val="24"/>
        </w:rPr>
        <w:t xml:space="preserve"> male in each of the two highest salary bands.  </w:t>
      </w:r>
    </w:p>
    <w:p w:rsidR="00221308" w:rsidRPr="00221308" w:rsidRDefault="00C4141E" w:rsidP="00C4141E">
      <w:pPr>
        <w:spacing w:line="480" w:lineRule="auto"/>
        <w:jc w:val="both"/>
        <w:rPr>
          <w:rFonts w:ascii="Arial" w:hAnsi="Arial" w:cs="Arial"/>
          <w:sz w:val="24"/>
          <w:szCs w:val="24"/>
        </w:rPr>
      </w:pPr>
      <w:r>
        <w:rPr>
          <w:rFonts w:ascii="Arial" w:hAnsi="Arial" w:cs="Arial"/>
          <w:sz w:val="24"/>
          <w:szCs w:val="24"/>
        </w:rPr>
        <w:t xml:space="preserve">The </w:t>
      </w:r>
      <w:r w:rsidR="00433BCA" w:rsidRPr="00221308">
        <w:rPr>
          <w:rFonts w:ascii="Arial" w:hAnsi="Arial" w:cs="Arial"/>
          <w:sz w:val="24"/>
          <w:szCs w:val="24"/>
        </w:rPr>
        <w:t>Local Authority respondents</w:t>
      </w:r>
      <w:r w:rsidR="00221308" w:rsidRPr="00221308">
        <w:rPr>
          <w:rFonts w:ascii="Arial" w:hAnsi="Arial" w:cs="Arial"/>
          <w:sz w:val="24"/>
          <w:szCs w:val="24"/>
        </w:rPr>
        <w:t xml:space="preserve"> </w:t>
      </w:r>
      <w:r>
        <w:rPr>
          <w:rFonts w:ascii="Arial" w:hAnsi="Arial" w:cs="Arial"/>
          <w:sz w:val="24"/>
          <w:szCs w:val="24"/>
        </w:rPr>
        <w:t>comprised of</w:t>
      </w:r>
      <w:r w:rsidR="00456944">
        <w:rPr>
          <w:rFonts w:ascii="Arial" w:hAnsi="Arial" w:cs="Arial"/>
          <w:sz w:val="24"/>
          <w:szCs w:val="24"/>
        </w:rPr>
        <w:t xml:space="preserve"> 3</w:t>
      </w:r>
      <w:r w:rsidR="00433BCA" w:rsidRPr="00221308">
        <w:rPr>
          <w:rFonts w:ascii="Arial" w:hAnsi="Arial" w:cs="Arial"/>
          <w:sz w:val="24"/>
          <w:szCs w:val="24"/>
        </w:rPr>
        <w:t xml:space="preserve"> females a</w:t>
      </w:r>
      <w:r w:rsidR="00456944">
        <w:rPr>
          <w:rFonts w:ascii="Arial" w:hAnsi="Arial" w:cs="Arial"/>
          <w:sz w:val="24"/>
          <w:szCs w:val="24"/>
        </w:rPr>
        <w:t>nd 2</w:t>
      </w:r>
      <w:r>
        <w:rPr>
          <w:rFonts w:ascii="Arial" w:hAnsi="Arial" w:cs="Arial"/>
          <w:sz w:val="24"/>
          <w:szCs w:val="24"/>
        </w:rPr>
        <w:t xml:space="preserve"> males, all </w:t>
      </w:r>
      <w:r w:rsidR="00221308" w:rsidRPr="00221308">
        <w:rPr>
          <w:rFonts w:ascii="Arial" w:hAnsi="Arial" w:cs="Arial"/>
          <w:sz w:val="24"/>
          <w:szCs w:val="24"/>
        </w:rPr>
        <w:t>administrators</w:t>
      </w:r>
      <w:r w:rsidR="00433BCA" w:rsidRPr="00221308">
        <w:rPr>
          <w:rFonts w:ascii="Arial" w:hAnsi="Arial" w:cs="Arial"/>
          <w:sz w:val="24"/>
          <w:szCs w:val="24"/>
        </w:rPr>
        <w:t xml:space="preserve"> i</w:t>
      </w:r>
      <w:r w:rsidR="00456944">
        <w:rPr>
          <w:rFonts w:ascii="Arial" w:hAnsi="Arial" w:cs="Arial"/>
          <w:sz w:val="24"/>
          <w:szCs w:val="24"/>
        </w:rPr>
        <w:t>n the two lower salary bands, 1</w:t>
      </w:r>
      <w:r w:rsidR="00433BCA" w:rsidRPr="00221308">
        <w:rPr>
          <w:rFonts w:ascii="Arial" w:hAnsi="Arial" w:cs="Arial"/>
          <w:sz w:val="24"/>
          <w:szCs w:val="24"/>
        </w:rPr>
        <w:t xml:space="preserve"> female was in the £31,000 - £40</w:t>
      </w:r>
      <w:r w:rsidR="00456944">
        <w:rPr>
          <w:rFonts w:ascii="Arial" w:hAnsi="Arial" w:cs="Arial"/>
          <w:sz w:val="24"/>
          <w:szCs w:val="24"/>
        </w:rPr>
        <w:t>,000 band and the remaining 4</w:t>
      </w:r>
      <w:r w:rsidR="00433BCA" w:rsidRPr="00221308">
        <w:rPr>
          <w:rFonts w:ascii="Arial" w:hAnsi="Arial" w:cs="Arial"/>
          <w:sz w:val="24"/>
          <w:szCs w:val="24"/>
        </w:rPr>
        <w:t xml:space="preserve"> males where in the upper salary bands.  </w:t>
      </w:r>
      <w:r w:rsidR="00221308" w:rsidRPr="00221308">
        <w:rPr>
          <w:rFonts w:ascii="Arial" w:hAnsi="Arial" w:cs="Arial"/>
          <w:sz w:val="24"/>
          <w:szCs w:val="24"/>
        </w:rPr>
        <w:t xml:space="preserve">It was confirmed by the Departmental Manager that the </w:t>
      </w:r>
      <w:r w:rsidR="00456944">
        <w:rPr>
          <w:rFonts w:ascii="Arial" w:hAnsi="Arial" w:cs="Arial"/>
          <w:sz w:val="24"/>
          <w:szCs w:val="24"/>
        </w:rPr>
        <w:t>5</w:t>
      </w:r>
      <w:r w:rsidR="00221308" w:rsidRPr="00221308">
        <w:rPr>
          <w:rFonts w:ascii="Arial" w:hAnsi="Arial" w:cs="Arial"/>
          <w:sz w:val="24"/>
          <w:szCs w:val="24"/>
        </w:rPr>
        <w:t xml:space="preserve"> staff in the upper salary bands were qualified Environmental Health Officers. </w:t>
      </w:r>
    </w:p>
    <w:p w:rsidR="00F232DE" w:rsidRDefault="00C4141E" w:rsidP="00C4141E">
      <w:pPr>
        <w:spacing w:line="480" w:lineRule="auto"/>
        <w:jc w:val="both"/>
        <w:rPr>
          <w:rFonts w:ascii="Arial" w:hAnsi="Arial" w:cs="Arial"/>
          <w:sz w:val="24"/>
          <w:szCs w:val="24"/>
        </w:rPr>
      </w:pPr>
      <w:r>
        <w:rPr>
          <w:rFonts w:ascii="Arial" w:hAnsi="Arial" w:cs="Arial"/>
          <w:sz w:val="24"/>
          <w:szCs w:val="24"/>
        </w:rPr>
        <w:t>39</w:t>
      </w:r>
      <w:r w:rsidR="00F232DE" w:rsidRPr="00C4141E">
        <w:rPr>
          <w:rFonts w:ascii="Arial" w:hAnsi="Arial" w:cs="Arial"/>
          <w:sz w:val="24"/>
          <w:szCs w:val="24"/>
        </w:rPr>
        <w:t xml:space="preserve"> NHS respondents</w:t>
      </w:r>
      <w:r w:rsidR="002D1DEA" w:rsidRPr="00C4141E">
        <w:rPr>
          <w:rFonts w:ascii="Arial" w:hAnsi="Arial" w:cs="Arial"/>
          <w:sz w:val="24"/>
          <w:szCs w:val="24"/>
        </w:rPr>
        <w:t xml:space="preserve"> included</w:t>
      </w:r>
      <w:r w:rsidR="00221308" w:rsidRPr="00C4141E">
        <w:rPr>
          <w:rFonts w:ascii="Arial" w:hAnsi="Arial" w:cs="Arial"/>
          <w:sz w:val="24"/>
          <w:szCs w:val="24"/>
        </w:rPr>
        <w:t xml:space="preserve"> </w:t>
      </w:r>
      <w:r>
        <w:rPr>
          <w:rFonts w:ascii="Arial" w:hAnsi="Arial" w:cs="Arial"/>
          <w:sz w:val="24"/>
          <w:szCs w:val="24"/>
        </w:rPr>
        <w:t>7</w:t>
      </w:r>
      <w:r w:rsidR="00F232DE" w:rsidRPr="00C4141E">
        <w:rPr>
          <w:rFonts w:ascii="Arial" w:hAnsi="Arial" w:cs="Arial"/>
          <w:sz w:val="24"/>
          <w:szCs w:val="24"/>
        </w:rPr>
        <w:t xml:space="preserve"> </w:t>
      </w:r>
      <w:r>
        <w:rPr>
          <w:rFonts w:ascii="Arial" w:hAnsi="Arial" w:cs="Arial"/>
          <w:sz w:val="24"/>
          <w:szCs w:val="24"/>
        </w:rPr>
        <w:t>males and 32 f</w:t>
      </w:r>
      <w:r w:rsidR="00F232DE" w:rsidRPr="00C4141E">
        <w:rPr>
          <w:rFonts w:ascii="Arial" w:hAnsi="Arial" w:cs="Arial"/>
          <w:sz w:val="24"/>
          <w:szCs w:val="24"/>
        </w:rPr>
        <w:t>emale</w:t>
      </w:r>
      <w:r>
        <w:rPr>
          <w:rFonts w:ascii="Arial" w:hAnsi="Arial" w:cs="Arial"/>
          <w:sz w:val="24"/>
          <w:szCs w:val="24"/>
        </w:rPr>
        <w:t>s</w:t>
      </w:r>
      <w:r w:rsidR="00F232DE" w:rsidRPr="00C4141E">
        <w:rPr>
          <w:rFonts w:ascii="Arial" w:hAnsi="Arial" w:cs="Arial"/>
          <w:sz w:val="24"/>
          <w:szCs w:val="24"/>
        </w:rPr>
        <w:t>.</w:t>
      </w:r>
      <w:r>
        <w:rPr>
          <w:rFonts w:ascii="Arial" w:hAnsi="Arial" w:cs="Arial"/>
          <w:sz w:val="24"/>
          <w:szCs w:val="24"/>
        </w:rPr>
        <w:t xml:space="preserve"> 10 r</w:t>
      </w:r>
      <w:r w:rsidR="00E42CEE" w:rsidRPr="00C4141E">
        <w:rPr>
          <w:rFonts w:ascii="Arial" w:hAnsi="Arial" w:cs="Arial"/>
          <w:sz w:val="24"/>
          <w:szCs w:val="24"/>
        </w:rPr>
        <w:t>espondents earned less than £20,000, the majority were in th</w:t>
      </w:r>
      <w:r>
        <w:rPr>
          <w:rFonts w:ascii="Arial" w:hAnsi="Arial" w:cs="Arial"/>
          <w:sz w:val="24"/>
          <w:szCs w:val="24"/>
        </w:rPr>
        <w:t>e £21,000 - £30,000 sector, 5</w:t>
      </w:r>
      <w:r w:rsidR="00E42CEE" w:rsidRPr="00C4141E">
        <w:rPr>
          <w:rFonts w:ascii="Arial" w:hAnsi="Arial" w:cs="Arial"/>
          <w:sz w:val="24"/>
          <w:szCs w:val="24"/>
        </w:rPr>
        <w:t xml:space="preserve"> ea</w:t>
      </w:r>
      <w:r>
        <w:rPr>
          <w:rFonts w:ascii="Arial" w:hAnsi="Arial" w:cs="Arial"/>
          <w:sz w:val="24"/>
          <w:szCs w:val="24"/>
        </w:rPr>
        <w:t>rned over £31,000 of which 3 were female and 1</w:t>
      </w:r>
      <w:r w:rsidR="00E42CEE" w:rsidRPr="00C4141E">
        <w:rPr>
          <w:rFonts w:ascii="Arial" w:hAnsi="Arial" w:cs="Arial"/>
          <w:sz w:val="24"/>
          <w:szCs w:val="24"/>
        </w:rPr>
        <w:t xml:space="preserve"> female earned £41,000 or above.  No respondents were in the £50,000 + band.</w:t>
      </w:r>
    </w:p>
    <w:p w:rsidR="00946D20" w:rsidRDefault="00801432" w:rsidP="00B82787">
      <w:pPr>
        <w:spacing w:line="480" w:lineRule="auto"/>
        <w:jc w:val="both"/>
        <w:rPr>
          <w:rFonts w:ascii="Arial" w:hAnsi="Arial" w:cs="Arial"/>
          <w:b/>
          <w:sz w:val="24"/>
          <w:szCs w:val="24"/>
        </w:rPr>
      </w:pPr>
      <w:r>
        <w:rPr>
          <w:rFonts w:ascii="Arial" w:hAnsi="Arial" w:cs="Arial"/>
          <w:b/>
          <w:sz w:val="24"/>
          <w:szCs w:val="24"/>
        </w:rPr>
        <w:t>9.4 Domicile Arrangements</w:t>
      </w:r>
    </w:p>
    <w:p w:rsidR="00C4141E" w:rsidRPr="00C4141E" w:rsidRDefault="00C940B7" w:rsidP="00B82787">
      <w:pPr>
        <w:spacing w:line="480" w:lineRule="auto"/>
        <w:jc w:val="both"/>
        <w:rPr>
          <w:rFonts w:ascii="Arial" w:hAnsi="Arial" w:cs="Arial"/>
          <w:sz w:val="24"/>
          <w:szCs w:val="24"/>
        </w:rPr>
      </w:pPr>
      <w:r>
        <w:rPr>
          <w:rFonts w:ascii="Arial" w:hAnsi="Arial" w:cs="Arial"/>
          <w:sz w:val="24"/>
          <w:szCs w:val="24"/>
        </w:rPr>
        <w:t xml:space="preserve">Figure 6 </w:t>
      </w:r>
      <w:r w:rsidR="00C4141E" w:rsidRPr="00C4141E">
        <w:rPr>
          <w:rFonts w:ascii="Arial" w:hAnsi="Arial" w:cs="Arial"/>
          <w:sz w:val="24"/>
          <w:szCs w:val="24"/>
        </w:rPr>
        <w:t xml:space="preserve">represents the domicile status of the 33 male respondents.  Interestingly, 27 out of 33 males owned their own home with 42% of these being under 35 years old.  This may well correlate to the fact that many of the younger generation were employed by either British Aerospace or Tata Steel and held well-paid jobs.  </w:t>
      </w:r>
      <w:r w:rsidR="00456944">
        <w:rPr>
          <w:rFonts w:ascii="Arial" w:hAnsi="Arial" w:cs="Arial"/>
          <w:sz w:val="24"/>
          <w:szCs w:val="24"/>
        </w:rPr>
        <w:t xml:space="preserve">2 </w:t>
      </w:r>
      <w:r w:rsidR="00C4141E" w:rsidRPr="00C4141E">
        <w:rPr>
          <w:rFonts w:ascii="Arial" w:hAnsi="Arial" w:cs="Arial"/>
          <w:sz w:val="24"/>
          <w:szCs w:val="24"/>
        </w:rPr>
        <w:t>males were renting and 4 were at home living with parents.</w:t>
      </w:r>
    </w:p>
    <w:p w:rsidR="008146C3" w:rsidRPr="00C4141E" w:rsidRDefault="009D1D29" w:rsidP="00D43A46">
      <w:pPr>
        <w:pStyle w:val="Caption"/>
        <w:rPr>
          <w:rFonts w:ascii="Arial" w:hAnsi="Arial" w:cs="Arial"/>
          <w:color w:val="auto"/>
          <w:sz w:val="24"/>
          <w:szCs w:val="24"/>
        </w:rPr>
      </w:pPr>
      <w:r w:rsidRPr="00C4141E">
        <w:rPr>
          <w:rFonts w:ascii="Arial" w:hAnsi="Arial" w:cs="Arial"/>
          <w:color w:val="auto"/>
          <w:sz w:val="24"/>
          <w:szCs w:val="24"/>
        </w:rPr>
        <w:lastRenderedPageBreak/>
        <w:t>F</w:t>
      </w:r>
      <w:r w:rsidR="00D43A46" w:rsidRPr="00C4141E">
        <w:rPr>
          <w:rFonts w:ascii="Arial" w:hAnsi="Arial" w:cs="Arial"/>
          <w:color w:val="auto"/>
          <w:sz w:val="24"/>
          <w:szCs w:val="24"/>
        </w:rPr>
        <w:t xml:space="preserve">igure </w:t>
      </w:r>
      <w:r w:rsidR="00C940B7">
        <w:rPr>
          <w:rFonts w:ascii="Arial" w:hAnsi="Arial" w:cs="Arial"/>
          <w:color w:val="auto"/>
          <w:sz w:val="24"/>
          <w:szCs w:val="24"/>
        </w:rPr>
        <w:t>6</w:t>
      </w:r>
      <w:r w:rsidR="00D43A46" w:rsidRPr="00C4141E">
        <w:rPr>
          <w:rFonts w:ascii="Arial" w:hAnsi="Arial" w:cs="Arial"/>
          <w:color w:val="auto"/>
          <w:sz w:val="24"/>
          <w:szCs w:val="24"/>
        </w:rPr>
        <w:t>: Male Domicile Arrangements</w:t>
      </w:r>
      <w:r w:rsidR="00BE46FF" w:rsidRPr="00C4141E">
        <w:rPr>
          <w:rFonts w:ascii="Arial" w:hAnsi="Arial" w:cs="Arial"/>
          <w:color w:val="auto"/>
          <w:sz w:val="24"/>
          <w:szCs w:val="24"/>
        </w:rPr>
        <w:t xml:space="preserve"> </w:t>
      </w:r>
    </w:p>
    <w:p w:rsidR="008146C3" w:rsidRDefault="00D43A46" w:rsidP="00B82787">
      <w:pPr>
        <w:spacing w:line="480" w:lineRule="auto"/>
        <w:jc w:val="both"/>
        <w:rPr>
          <w:rFonts w:ascii="Arial" w:hAnsi="Arial" w:cs="Arial"/>
          <w:sz w:val="24"/>
          <w:szCs w:val="24"/>
        </w:rPr>
      </w:pPr>
      <w:r>
        <w:rPr>
          <w:noProof/>
          <w:lang w:eastAsia="en-GB"/>
        </w:rPr>
        <w:drawing>
          <wp:inline distT="0" distB="0" distL="0" distR="0" wp14:anchorId="3F75254F" wp14:editId="1E92615D">
            <wp:extent cx="5753528" cy="2876550"/>
            <wp:effectExtent l="0" t="0" r="0" b="0"/>
            <wp:docPr id="9" name="Chart 9">
              <a:extLst xmlns:a="http://schemas.openxmlformats.org/drawingml/2006/main">
                <a:ext uri="{FF2B5EF4-FFF2-40B4-BE49-F238E27FC236}">
                  <a16:creationId xmlns:a16="http://schemas.microsoft.com/office/drawing/2014/main" id="{E4EE08C3-4E88-438A-8BBA-098FD4F997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456944" w:rsidRDefault="00456944" w:rsidP="00C1538A">
      <w:pPr>
        <w:pStyle w:val="Caption"/>
      </w:pPr>
    </w:p>
    <w:p w:rsidR="00456944" w:rsidRPr="00456944" w:rsidRDefault="00456944" w:rsidP="00456944">
      <w:pPr>
        <w:pStyle w:val="Caption"/>
        <w:spacing w:line="480" w:lineRule="auto"/>
        <w:jc w:val="both"/>
        <w:rPr>
          <w:rFonts w:ascii="Arial" w:hAnsi="Arial" w:cs="Arial"/>
          <w:i w:val="0"/>
          <w:color w:val="auto"/>
          <w:sz w:val="24"/>
          <w:szCs w:val="24"/>
        </w:rPr>
      </w:pPr>
      <w:r w:rsidRPr="00456944">
        <w:rPr>
          <w:rFonts w:ascii="Arial" w:hAnsi="Arial" w:cs="Arial"/>
          <w:i w:val="0"/>
          <w:color w:val="auto"/>
          <w:sz w:val="24"/>
          <w:szCs w:val="24"/>
        </w:rPr>
        <w:t>All male homeowners were in either a company or private pension scheme</w:t>
      </w:r>
      <w:r>
        <w:rPr>
          <w:rFonts w:ascii="Arial" w:hAnsi="Arial" w:cs="Arial"/>
          <w:i w:val="0"/>
          <w:color w:val="auto"/>
          <w:sz w:val="24"/>
          <w:szCs w:val="24"/>
        </w:rPr>
        <w:t xml:space="preserve"> as evidenced in </w:t>
      </w:r>
      <w:r w:rsidRPr="00456944">
        <w:rPr>
          <w:rFonts w:ascii="Arial" w:hAnsi="Arial" w:cs="Arial"/>
          <w:i w:val="0"/>
          <w:color w:val="auto"/>
          <w:sz w:val="24"/>
          <w:szCs w:val="24"/>
        </w:rPr>
        <w:t>table 1. It was interesting to note that 3 respondents had both a private and a company scheme, with one respondent over 65 stating he cannot afford to retire.</w:t>
      </w:r>
    </w:p>
    <w:p w:rsidR="00C1538A" w:rsidRPr="00456944" w:rsidRDefault="00C1538A" w:rsidP="00C1538A">
      <w:pPr>
        <w:pStyle w:val="Caption"/>
        <w:rPr>
          <w:rFonts w:ascii="Arial" w:hAnsi="Arial" w:cs="Arial"/>
          <w:color w:val="auto"/>
          <w:sz w:val="24"/>
          <w:szCs w:val="24"/>
        </w:rPr>
      </w:pPr>
      <w:r w:rsidRPr="00456944">
        <w:rPr>
          <w:rFonts w:ascii="Arial" w:hAnsi="Arial" w:cs="Arial"/>
          <w:color w:val="auto"/>
          <w:sz w:val="24"/>
          <w:szCs w:val="24"/>
        </w:rPr>
        <w:t xml:space="preserve">Table </w:t>
      </w:r>
      <w:r w:rsidR="006E42FF" w:rsidRPr="00456944">
        <w:rPr>
          <w:rFonts w:ascii="Arial" w:hAnsi="Arial" w:cs="Arial"/>
          <w:color w:val="auto"/>
          <w:sz w:val="24"/>
          <w:szCs w:val="24"/>
        </w:rPr>
        <w:fldChar w:fldCharType="begin"/>
      </w:r>
      <w:r w:rsidR="006E42FF" w:rsidRPr="00456944">
        <w:rPr>
          <w:rFonts w:ascii="Arial" w:hAnsi="Arial" w:cs="Arial"/>
          <w:color w:val="auto"/>
          <w:sz w:val="24"/>
          <w:szCs w:val="24"/>
        </w:rPr>
        <w:instrText xml:space="preserve"> SEQ Table \* ARABIC </w:instrText>
      </w:r>
      <w:r w:rsidR="006E42FF" w:rsidRPr="00456944">
        <w:rPr>
          <w:rFonts w:ascii="Arial" w:hAnsi="Arial" w:cs="Arial"/>
          <w:color w:val="auto"/>
          <w:sz w:val="24"/>
          <w:szCs w:val="24"/>
        </w:rPr>
        <w:fldChar w:fldCharType="separate"/>
      </w:r>
      <w:r w:rsidR="000D1BEB">
        <w:rPr>
          <w:rFonts w:ascii="Arial" w:hAnsi="Arial" w:cs="Arial"/>
          <w:noProof/>
          <w:color w:val="auto"/>
          <w:sz w:val="24"/>
          <w:szCs w:val="24"/>
        </w:rPr>
        <w:t>3</w:t>
      </w:r>
      <w:r w:rsidR="006E42FF" w:rsidRPr="00456944">
        <w:rPr>
          <w:rFonts w:ascii="Arial" w:hAnsi="Arial" w:cs="Arial"/>
          <w:noProof/>
          <w:color w:val="auto"/>
          <w:sz w:val="24"/>
          <w:szCs w:val="24"/>
        </w:rPr>
        <w:fldChar w:fldCharType="end"/>
      </w:r>
      <w:r w:rsidRPr="00456944">
        <w:rPr>
          <w:rFonts w:ascii="Arial" w:hAnsi="Arial" w:cs="Arial"/>
          <w:color w:val="auto"/>
          <w:sz w:val="24"/>
          <w:szCs w:val="24"/>
        </w:rPr>
        <w:t>: Male Homeowners in Pension Schemes</w:t>
      </w:r>
    </w:p>
    <w:tbl>
      <w:tblPr>
        <w:tblStyle w:val="TableGrid"/>
        <w:tblW w:w="0" w:type="auto"/>
        <w:tblInd w:w="279" w:type="dxa"/>
        <w:tblLook w:val="04A0" w:firstRow="1" w:lastRow="0" w:firstColumn="1" w:lastColumn="0" w:noHBand="0" w:noVBand="1"/>
      </w:tblPr>
      <w:tblGrid>
        <w:gridCol w:w="3124"/>
        <w:gridCol w:w="2832"/>
        <w:gridCol w:w="2781"/>
      </w:tblGrid>
      <w:tr w:rsidR="00080E2D" w:rsidTr="000C169E">
        <w:tc>
          <w:tcPr>
            <w:tcW w:w="3124" w:type="dxa"/>
          </w:tcPr>
          <w:p w:rsidR="00080E2D" w:rsidRDefault="00BA5634" w:rsidP="00045F21">
            <w:pPr>
              <w:rPr>
                <w:rFonts w:ascii="Arial" w:hAnsi="Arial" w:cs="Arial"/>
                <w:sz w:val="24"/>
                <w:szCs w:val="24"/>
              </w:rPr>
            </w:pPr>
            <w:r w:rsidRPr="00045F21">
              <w:rPr>
                <w:rFonts w:ascii="Arial" w:hAnsi="Arial" w:cs="Arial"/>
                <w:sz w:val="24"/>
                <w:szCs w:val="24"/>
              </w:rPr>
              <w:t>Data</w:t>
            </w:r>
          </w:p>
          <w:p w:rsidR="007E6C88" w:rsidRPr="00045F21" w:rsidRDefault="007E6C88" w:rsidP="00045F21">
            <w:pPr>
              <w:rPr>
                <w:rFonts w:ascii="Arial" w:hAnsi="Arial" w:cs="Arial"/>
                <w:sz w:val="24"/>
                <w:szCs w:val="24"/>
              </w:rPr>
            </w:pPr>
          </w:p>
        </w:tc>
        <w:tc>
          <w:tcPr>
            <w:tcW w:w="2832" w:type="dxa"/>
          </w:tcPr>
          <w:p w:rsidR="00080E2D" w:rsidRPr="00045F21" w:rsidRDefault="00080E2D" w:rsidP="00045F21">
            <w:pPr>
              <w:rPr>
                <w:rFonts w:ascii="Arial" w:hAnsi="Arial" w:cs="Arial"/>
                <w:sz w:val="24"/>
                <w:szCs w:val="24"/>
              </w:rPr>
            </w:pPr>
            <w:r w:rsidRPr="00045F21">
              <w:rPr>
                <w:rFonts w:ascii="Arial" w:hAnsi="Arial" w:cs="Arial"/>
                <w:sz w:val="24"/>
                <w:szCs w:val="24"/>
              </w:rPr>
              <w:t>Number of Respondents</w:t>
            </w:r>
          </w:p>
        </w:tc>
        <w:tc>
          <w:tcPr>
            <w:tcW w:w="2781" w:type="dxa"/>
          </w:tcPr>
          <w:p w:rsidR="00080E2D" w:rsidRPr="00045F21" w:rsidRDefault="00080E2D" w:rsidP="00045F21">
            <w:pPr>
              <w:rPr>
                <w:rFonts w:ascii="Arial" w:hAnsi="Arial" w:cs="Arial"/>
                <w:sz w:val="24"/>
                <w:szCs w:val="24"/>
              </w:rPr>
            </w:pPr>
            <w:r w:rsidRPr="00045F21">
              <w:rPr>
                <w:rFonts w:ascii="Arial" w:hAnsi="Arial" w:cs="Arial"/>
                <w:sz w:val="24"/>
                <w:szCs w:val="24"/>
              </w:rPr>
              <w:t>% of Respondents</w:t>
            </w:r>
          </w:p>
        </w:tc>
      </w:tr>
      <w:tr w:rsidR="000C169E" w:rsidTr="000C169E">
        <w:tc>
          <w:tcPr>
            <w:tcW w:w="3124" w:type="dxa"/>
          </w:tcPr>
          <w:p w:rsidR="000C169E" w:rsidRDefault="000C169E" w:rsidP="00C1538A">
            <w:pPr>
              <w:spacing w:line="480" w:lineRule="auto"/>
              <w:rPr>
                <w:rFonts w:ascii="Arial" w:hAnsi="Arial" w:cs="Arial"/>
                <w:sz w:val="24"/>
                <w:szCs w:val="24"/>
              </w:rPr>
            </w:pPr>
            <w:r>
              <w:rPr>
                <w:rFonts w:ascii="Arial" w:hAnsi="Arial" w:cs="Arial"/>
                <w:sz w:val="24"/>
                <w:szCs w:val="24"/>
              </w:rPr>
              <w:t>Company Pension</w:t>
            </w:r>
          </w:p>
        </w:tc>
        <w:tc>
          <w:tcPr>
            <w:tcW w:w="2832" w:type="dxa"/>
          </w:tcPr>
          <w:p w:rsidR="000C169E" w:rsidRDefault="000C169E" w:rsidP="00C1538A">
            <w:pPr>
              <w:spacing w:line="480" w:lineRule="auto"/>
              <w:jc w:val="center"/>
              <w:rPr>
                <w:rFonts w:ascii="Arial" w:hAnsi="Arial" w:cs="Arial"/>
                <w:sz w:val="24"/>
                <w:szCs w:val="24"/>
              </w:rPr>
            </w:pPr>
            <w:r>
              <w:rPr>
                <w:rFonts w:ascii="Arial" w:hAnsi="Arial" w:cs="Arial"/>
                <w:sz w:val="24"/>
                <w:szCs w:val="24"/>
              </w:rPr>
              <w:t>20</w:t>
            </w:r>
          </w:p>
        </w:tc>
        <w:tc>
          <w:tcPr>
            <w:tcW w:w="2781" w:type="dxa"/>
          </w:tcPr>
          <w:p w:rsidR="000C169E" w:rsidRDefault="000C169E" w:rsidP="00C1538A">
            <w:pPr>
              <w:spacing w:line="480" w:lineRule="auto"/>
              <w:jc w:val="center"/>
              <w:rPr>
                <w:rFonts w:ascii="Arial" w:hAnsi="Arial" w:cs="Arial"/>
                <w:sz w:val="24"/>
                <w:szCs w:val="24"/>
              </w:rPr>
            </w:pPr>
            <w:r>
              <w:rPr>
                <w:rFonts w:ascii="Arial" w:hAnsi="Arial" w:cs="Arial"/>
                <w:sz w:val="24"/>
                <w:szCs w:val="24"/>
              </w:rPr>
              <w:t>60%</w:t>
            </w:r>
          </w:p>
        </w:tc>
      </w:tr>
      <w:tr w:rsidR="000C169E" w:rsidTr="000C169E">
        <w:tc>
          <w:tcPr>
            <w:tcW w:w="3124" w:type="dxa"/>
          </w:tcPr>
          <w:p w:rsidR="000C169E" w:rsidRDefault="000C169E" w:rsidP="00C1538A">
            <w:pPr>
              <w:spacing w:line="480" w:lineRule="auto"/>
              <w:rPr>
                <w:rFonts w:ascii="Arial" w:hAnsi="Arial" w:cs="Arial"/>
                <w:sz w:val="24"/>
                <w:szCs w:val="24"/>
              </w:rPr>
            </w:pPr>
            <w:r>
              <w:rPr>
                <w:rFonts w:ascii="Arial" w:hAnsi="Arial" w:cs="Arial"/>
                <w:sz w:val="24"/>
                <w:szCs w:val="24"/>
              </w:rPr>
              <w:t>Private Pension</w:t>
            </w:r>
          </w:p>
        </w:tc>
        <w:tc>
          <w:tcPr>
            <w:tcW w:w="2832" w:type="dxa"/>
          </w:tcPr>
          <w:p w:rsidR="000C169E" w:rsidRDefault="000C169E" w:rsidP="00C1538A">
            <w:pPr>
              <w:spacing w:line="480" w:lineRule="auto"/>
              <w:jc w:val="center"/>
              <w:rPr>
                <w:rFonts w:ascii="Arial" w:hAnsi="Arial" w:cs="Arial"/>
                <w:sz w:val="24"/>
                <w:szCs w:val="24"/>
              </w:rPr>
            </w:pPr>
            <w:r>
              <w:rPr>
                <w:rFonts w:ascii="Arial" w:hAnsi="Arial" w:cs="Arial"/>
                <w:sz w:val="24"/>
                <w:szCs w:val="24"/>
              </w:rPr>
              <w:t>3</w:t>
            </w:r>
          </w:p>
        </w:tc>
        <w:tc>
          <w:tcPr>
            <w:tcW w:w="2781" w:type="dxa"/>
          </w:tcPr>
          <w:p w:rsidR="000C169E" w:rsidRDefault="000C169E" w:rsidP="00C1538A">
            <w:pPr>
              <w:spacing w:line="480" w:lineRule="auto"/>
              <w:jc w:val="center"/>
              <w:rPr>
                <w:rFonts w:ascii="Arial" w:hAnsi="Arial" w:cs="Arial"/>
                <w:sz w:val="24"/>
                <w:szCs w:val="24"/>
              </w:rPr>
            </w:pPr>
            <w:r>
              <w:rPr>
                <w:rFonts w:ascii="Arial" w:hAnsi="Arial" w:cs="Arial"/>
                <w:sz w:val="24"/>
                <w:szCs w:val="24"/>
              </w:rPr>
              <w:t>9%</w:t>
            </w:r>
          </w:p>
        </w:tc>
      </w:tr>
      <w:tr w:rsidR="000C169E" w:rsidTr="000C169E">
        <w:tc>
          <w:tcPr>
            <w:tcW w:w="3124" w:type="dxa"/>
          </w:tcPr>
          <w:p w:rsidR="000C169E" w:rsidRDefault="000C169E" w:rsidP="00C1538A">
            <w:pPr>
              <w:spacing w:line="276" w:lineRule="auto"/>
              <w:rPr>
                <w:rFonts w:ascii="Arial" w:hAnsi="Arial" w:cs="Arial"/>
                <w:sz w:val="24"/>
                <w:szCs w:val="24"/>
              </w:rPr>
            </w:pPr>
            <w:r>
              <w:rPr>
                <w:rFonts w:ascii="Arial" w:hAnsi="Arial" w:cs="Arial"/>
                <w:sz w:val="24"/>
                <w:szCs w:val="24"/>
              </w:rPr>
              <w:t>Company and Private Pension</w:t>
            </w:r>
          </w:p>
        </w:tc>
        <w:tc>
          <w:tcPr>
            <w:tcW w:w="2832" w:type="dxa"/>
          </w:tcPr>
          <w:p w:rsidR="000C169E" w:rsidRDefault="000C169E" w:rsidP="00C1538A">
            <w:pPr>
              <w:spacing w:line="480" w:lineRule="auto"/>
              <w:jc w:val="center"/>
              <w:rPr>
                <w:rFonts w:ascii="Arial" w:hAnsi="Arial" w:cs="Arial"/>
                <w:sz w:val="24"/>
                <w:szCs w:val="24"/>
              </w:rPr>
            </w:pPr>
            <w:r>
              <w:rPr>
                <w:rFonts w:ascii="Arial" w:hAnsi="Arial" w:cs="Arial"/>
                <w:sz w:val="24"/>
                <w:szCs w:val="24"/>
              </w:rPr>
              <w:t>4</w:t>
            </w:r>
          </w:p>
        </w:tc>
        <w:tc>
          <w:tcPr>
            <w:tcW w:w="2781" w:type="dxa"/>
          </w:tcPr>
          <w:p w:rsidR="000C169E" w:rsidRDefault="000C169E" w:rsidP="00C1538A">
            <w:pPr>
              <w:spacing w:line="480" w:lineRule="auto"/>
              <w:jc w:val="center"/>
              <w:rPr>
                <w:rFonts w:ascii="Arial" w:hAnsi="Arial" w:cs="Arial"/>
                <w:sz w:val="24"/>
                <w:szCs w:val="24"/>
              </w:rPr>
            </w:pPr>
            <w:r>
              <w:rPr>
                <w:rFonts w:ascii="Arial" w:hAnsi="Arial" w:cs="Arial"/>
                <w:sz w:val="24"/>
                <w:szCs w:val="24"/>
              </w:rPr>
              <w:t>12%</w:t>
            </w:r>
          </w:p>
        </w:tc>
      </w:tr>
      <w:tr w:rsidR="000C169E" w:rsidTr="000C169E">
        <w:tc>
          <w:tcPr>
            <w:tcW w:w="3124" w:type="dxa"/>
          </w:tcPr>
          <w:p w:rsidR="000C169E" w:rsidRDefault="000C169E" w:rsidP="00C1538A">
            <w:pPr>
              <w:spacing w:line="480" w:lineRule="auto"/>
              <w:rPr>
                <w:rFonts w:ascii="Arial" w:hAnsi="Arial" w:cs="Arial"/>
                <w:sz w:val="24"/>
                <w:szCs w:val="24"/>
              </w:rPr>
            </w:pPr>
            <w:r>
              <w:rPr>
                <w:rFonts w:ascii="Arial" w:hAnsi="Arial" w:cs="Arial"/>
                <w:sz w:val="24"/>
                <w:szCs w:val="24"/>
              </w:rPr>
              <w:t>Work past Retirement</w:t>
            </w:r>
          </w:p>
        </w:tc>
        <w:tc>
          <w:tcPr>
            <w:tcW w:w="2832" w:type="dxa"/>
          </w:tcPr>
          <w:p w:rsidR="000C169E" w:rsidRDefault="000C169E" w:rsidP="00C1538A">
            <w:pPr>
              <w:spacing w:line="480" w:lineRule="auto"/>
              <w:jc w:val="center"/>
              <w:rPr>
                <w:rFonts w:ascii="Arial" w:hAnsi="Arial" w:cs="Arial"/>
                <w:sz w:val="24"/>
                <w:szCs w:val="24"/>
              </w:rPr>
            </w:pPr>
            <w:r>
              <w:rPr>
                <w:rFonts w:ascii="Arial" w:hAnsi="Arial" w:cs="Arial"/>
                <w:sz w:val="24"/>
                <w:szCs w:val="24"/>
              </w:rPr>
              <w:t>5</w:t>
            </w:r>
          </w:p>
        </w:tc>
        <w:tc>
          <w:tcPr>
            <w:tcW w:w="2781" w:type="dxa"/>
          </w:tcPr>
          <w:p w:rsidR="000C169E" w:rsidRDefault="000C169E" w:rsidP="00C1538A">
            <w:pPr>
              <w:spacing w:line="480" w:lineRule="auto"/>
              <w:jc w:val="center"/>
              <w:rPr>
                <w:rFonts w:ascii="Arial" w:hAnsi="Arial" w:cs="Arial"/>
                <w:sz w:val="24"/>
                <w:szCs w:val="24"/>
              </w:rPr>
            </w:pPr>
            <w:r>
              <w:rPr>
                <w:rFonts w:ascii="Arial" w:hAnsi="Arial" w:cs="Arial"/>
                <w:sz w:val="24"/>
                <w:szCs w:val="24"/>
              </w:rPr>
              <w:t>15%</w:t>
            </w:r>
          </w:p>
        </w:tc>
      </w:tr>
      <w:tr w:rsidR="00A15F53" w:rsidTr="000C169E">
        <w:tc>
          <w:tcPr>
            <w:tcW w:w="3124" w:type="dxa"/>
          </w:tcPr>
          <w:p w:rsidR="00A15F53" w:rsidRDefault="00A15F53" w:rsidP="00C1538A">
            <w:pPr>
              <w:spacing w:line="480" w:lineRule="auto"/>
              <w:rPr>
                <w:rFonts w:ascii="Arial" w:hAnsi="Arial" w:cs="Arial"/>
                <w:sz w:val="24"/>
                <w:szCs w:val="24"/>
              </w:rPr>
            </w:pPr>
            <w:r>
              <w:rPr>
                <w:rFonts w:ascii="Arial" w:hAnsi="Arial" w:cs="Arial"/>
                <w:sz w:val="24"/>
                <w:szCs w:val="24"/>
              </w:rPr>
              <w:t>No Pension Scheme</w:t>
            </w:r>
          </w:p>
        </w:tc>
        <w:tc>
          <w:tcPr>
            <w:tcW w:w="2832" w:type="dxa"/>
          </w:tcPr>
          <w:p w:rsidR="00A15F53" w:rsidRDefault="00A15F53" w:rsidP="00C1538A">
            <w:pPr>
              <w:spacing w:line="480" w:lineRule="auto"/>
              <w:jc w:val="center"/>
              <w:rPr>
                <w:rFonts w:ascii="Arial" w:hAnsi="Arial" w:cs="Arial"/>
                <w:sz w:val="24"/>
                <w:szCs w:val="24"/>
              </w:rPr>
            </w:pPr>
            <w:r>
              <w:rPr>
                <w:rFonts w:ascii="Arial" w:hAnsi="Arial" w:cs="Arial"/>
                <w:sz w:val="24"/>
                <w:szCs w:val="24"/>
              </w:rPr>
              <w:t>0</w:t>
            </w:r>
          </w:p>
        </w:tc>
        <w:tc>
          <w:tcPr>
            <w:tcW w:w="2781" w:type="dxa"/>
          </w:tcPr>
          <w:p w:rsidR="00A15F53" w:rsidRDefault="00A15F53" w:rsidP="00C1538A">
            <w:pPr>
              <w:spacing w:line="480" w:lineRule="auto"/>
              <w:jc w:val="center"/>
              <w:rPr>
                <w:rFonts w:ascii="Arial" w:hAnsi="Arial" w:cs="Arial"/>
                <w:sz w:val="24"/>
                <w:szCs w:val="24"/>
              </w:rPr>
            </w:pPr>
            <w:r>
              <w:rPr>
                <w:rFonts w:ascii="Arial" w:hAnsi="Arial" w:cs="Arial"/>
                <w:sz w:val="24"/>
                <w:szCs w:val="24"/>
              </w:rPr>
              <w:t>0%</w:t>
            </w:r>
          </w:p>
        </w:tc>
      </w:tr>
      <w:tr w:rsidR="000C169E" w:rsidTr="000C169E">
        <w:tc>
          <w:tcPr>
            <w:tcW w:w="3124" w:type="dxa"/>
          </w:tcPr>
          <w:p w:rsidR="000C169E" w:rsidRDefault="000C169E" w:rsidP="00C1538A">
            <w:pPr>
              <w:spacing w:line="276" w:lineRule="auto"/>
              <w:rPr>
                <w:rFonts w:ascii="Arial" w:hAnsi="Arial" w:cs="Arial"/>
                <w:sz w:val="24"/>
                <w:szCs w:val="24"/>
              </w:rPr>
            </w:pPr>
            <w:r>
              <w:rPr>
                <w:rFonts w:ascii="Arial" w:hAnsi="Arial" w:cs="Arial"/>
                <w:sz w:val="24"/>
                <w:szCs w:val="24"/>
              </w:rPr>
              <w:t>Unable to afford to retire</w:t>
            </w:r>
          </w:p>
        </w:tc>
        <w:tc>
          <w:tcPr>
            <w:tcW w:w="2832" w:type="dxa"/>
          </w:tcPr>
          <w:p w:rsidR="000C169E" w:rsidRDefault="000C169E" w:rsidP="00C1538A">
            <w:pPr>
              <w:spacing w:line="480" w:lineRule="auto"/>
              <w:jc w:val="center"/>
              <w:rPr>
                <w:rFonts w:ascii="Arial" w:hAnsi="Arial" w:cs="Arial"/>
                <w:sz w:val="24"/>
                <w:szCs w:val="24"/>
              </w:rPr>
            </w:pPr>
            <w:r>
              <w:rPr>
                <w:rFonts w:ascii="Arial" w:hAnsi="Arial" w:cs="Arial"/>
                <w:sz w:val="24"/>
                <w:szCs w:val="24"/>
              </w:rPr>
              <w:t>10</w:t>
            </w:r>
          </w:p>
        </w:tc>
        <w:tc>
          <w:tcPr>
            <w:tcW w:w="2781" w:type="dxa"/>
          </w:tcPr>
          <w:p w:rsidR="000C169E" w:rsidRDefault="000C169E" w:rsidP="00C1538A">
            <w:pPr>
              <w:spacing w:line="480" w:lineRule="auto"/>
              <w:jc w:val="center"/>
              <w:rPr>
                <w:rFonts w:ascii="Arial" w:hAnsi="Arial" w:cs="Arial"/>
                <w:sz w:val="24"/>
                <w:szCs w:val="24"/>
              </w:rPr>
            </w:pPr>
            <w:r>
              <w:rPr>
                <w:rFonts w:ascii="Arial" w:hAnsi="Arial" w:cs="Arial"/>
                <w:sz w:val="24"/>
                <w:szCs w:val="24"/>
              </w:rPr>
              <w:t>30%</w:t>
            </w:r>
          </w:p>
        </w:tc>
      </w:tr>
    </w:tbl>
    <w:p w:rsidR="007E6C88" w:rsidRDefault="007E6C88" w:rsidP="000C169E">
      <w:pPr>
        <w:pStyle w:val="Caption"/>
        <w:spacing w:line="480" w:lineRule="auto"/>
        <w:jc w:val="both"/>
        <w:rPr>
          <w:rFonts w:ascii="Arial" w:hAnsi="Arial" w:cs="Arial"/>
          <w:i w:val="0"/>
          <w:color w:val="auto"/>
          <w:sz w:val="24"/>
          <w:szCs w:val="24"/>
        </w:rPr>
      </w:pPr>
    </w:p>
    <w:p w:rsidR="000C169E" w:rsidRDefault="000C169E" w:rsidP="000C169E">
      <w:pPr>
        <w:pStyle w:val="Caption"/>
        <w:spacing w:line="480" w:lineRule="auto"/>
        <w:jc w:val="both"/>
        <w:rPr>
          <w:rFonts w:ascii="Arial" w:hAnsi="Arial" w:cs="Arial"/>
          <w:i w:val="0"/>
          <w:color w:val="auto"/>
          <w:sz w:val="24"/>
          <w:szCs w:val="24"/>
        </w:rPr>
      </w:pPr>
      <w:r w:rsidRPr="000C169E">
        <w:rPr>
          <w:rFonts w:ascii="Arial" w:hAnsi="Arial" w:cs="Arial"/>
          <w:i w:val="0"/>
          <w:color w:val="auto"/>
          <w:sz w:val="24"/>
          <w:szCs w:val="24"/>
        </w:rPr>
        <w:lastRenderedPageBreak/>
        <w:t xml:space="preserve">Figure </w:t>
      </w:r>
      <w:r w:rsidR="00C940B7">
        <w:rPr>
          <w:rFonts w:ascii="Arial" w:hAnsi="Arial" w:cs="Arial"/>
          <w:i w:val="0"/>
          <w:color w:val="auto"/>
          <w:sz w:val="24"/>
          <w:szCs w:val="24"/>
        </w:rPr>
        <w:t>7</w:t>
      </w:r>
      <w:r w:rsidR="00456944">
        <w:rPr>
          <w:rFonts w:ascii="Arial" w:hAnsi="Arial" w:cs="Arial"/>
          <w:i w:val="0"/>
          <w:color w:val="auto"/>
          <w:sz w:val="24"/>
          <w:szCs w:val="24"/>
        </w:rPr>
        <w:t xml:space="preserve"> </w:t>
      </w:r>
      <w:r w:rsidRPr="000C169E">
        <w:rPr>
          <w:rFonts w:ascii="Arial" w:hAnsi="Arial" w:cs="Arial"/>
          <w:i w:val="0"/>
          <w:color w:val="auto"/>
          <w:sz w:val="24"/>
          <w:szCs w:val="24"/>
        </w:rPr>
        <w:t>demonstrates that 51 out of 65 females owned their own home, 8 rented and 6 were still living at home with their parents</w:t>
      </w:r>
      <w:r>
        <w:rPr>
          <w:rFonts w:ascii="Arial" w:hAnsi="Arial" w:cs="Arial"/>
          <w:i w:val="0"/>
          <w:color w:val="auto"/>
          <w:sz w:val="24"/>
          <w:szCs w:val="24"/>
        </w:rPr>
        <w:t>.</w:t>
      </w:r>
    </w:p>
    <w:p w:rsidR="008146C3" w:rsidRPr="00456944" w:rsidRDefault="00BA592B" w:rsidP="00BA592B">
      <w:pPr>
        <w:pStyle w:val="Caption"/>
        <w:rPr>
          <w:rFonts w:ascii="Arial" w:hAnsi="Arial" w:cs="Arial"/>
          <w:color w:val="auto"/>
          <w:sz w:val="24"/>
          <w:szCs w:val="24"/>
        </w:rPr>
      </w:pPr>
      <w:r w:rsidRPr="00456944">
        <w:rPr>
          <w:rFonts w:ascii="Arial" w:hAnsi="Arial" w:cs="Arial"/>
          <w:color w:val="auto"/>
          <w:sz w:val="24"/>
          <w:szCs w:val="24"/>
        </w:rPr>
        <w:t>Figure</w:t>
      </w:r>
      <w:r w:rsidR="00C940B7">
        <w:rPr>
          <w:rFonts w:ascii="Arial" w:hAnsi="Arial" w:cs="Arial"/>
          <w:color w:val="auto"/>
          <w:sz w:val="24"/>
          <w:szCs w:val="24"/>
        </w:rPr>
        <w:t xml:space="preserve"> 7</w:t>
      </w:r>
      <w:r w:rsidRPr="00456944">
        <w:rPr>
          <w:rFonts w:ascii="Arial" w:hAnsi="Arial" w:cs="Arial"/>
          <w:color w:val="auto"/>
          <w:sz w:val="24"/>
          <w:szCs w:val="24"/>
        </w:rPr>
        <w:t>: Female Domicile Arrangements</w:t>
      </w:r>
    </w:p>
    <w:p w:rsidR="00BA592B" w:rsidRDefault="009C4B7E" w:rsidP="00B82787">
      <w:pPr>
        <w:spacing w:line="480" w:lineRule="auto"/>
        <w:jc w:val="both"/>
        <w:rPr>
          <w:rFonts w:ascii="Arial" w:hAnsi="Arial" w:cs="Arial"/>
          <w:sz w:val="24"/>
          <w:szCs w:val="24"/>
        </w:rPr>
      </w:pPr>
      <w:r>
        <w:rPr>
          <w:noProof/>
          <w:lang w:eastAsia="en-GB"/>
        </w:rPr>
        <w:drawing>
          <wp:inline distT="0" distB="0" distL="0" distR="0" wp14:anchorId="6C92E57C" wp14:editId="3028F89F">
            <wp:extent cx="5681473" cy="2924175"/>
            <wp:effectExtent l="0" t="0" r="14605" b="9525"/>
            <wp:docPr id="7" name="Chart 7">
              <a:extLst xmlns:a="http://schemas.openxmlformats.org/drawingml/2006/main">
                <a:ext uri="{FF2B5EF4-FFF2-40B4-BE49-F238E27FC236}">
                  <a16:creationId xmlns:a16="http://schemas.microsoft.com/office/drawing/2014/main" id="{CAB7D148-FCB5-456C-8B00-2BFFEC0C7F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6E42FF" w:rsidRDefault="006E42FF" w:rsidP="00DF16D9">
      <w:pPr>
        <w:pStyle w:val="Caption"/>
        <w:rPr>
          <w:rFonts w:ascii="Arial" w:hAnsi="Arial" w:cs="Arial"/>
          <w:color w:val="auto"/>
          <w:sz w:val="24"/>
          <w:szCs w:val="24"/>
        </w:rPr>
      </w:pPr>
    </w:p>
    <w:p w:rsidR="000319D7" w:rsidRPr="000319D7" w:rsidRDefault="00C940B7" w:rsidP="000319D7">
      <w:pPr>
        <w:spacing w:line="480" w:lineRule="auto"/>
        <w:jc w:val="both"/>
        <w:rPr>
          <w:rFonts w:ascii="Arial" w:hAnsi="Arial" w:cs="Arial"/>
          <w:sz w:val="24"/>
          <w:szCs w:val="24"/>
        </w:rPr>
      </w:pPr>
      <w:r>
        <w:rPr>
          <w:rFonts w:ascii="Arial" w:hAnsi="Arial" w:cs="Arial"/>
          <w:sz w:val="24"/>
          <w:szCs w:val="24"/>
        </w:rPr>
        <w:t xml:space="preserve">Table 4 </w:t>
      </w:r>
      <w:r w:rsidR="000319D7" w:rsidRPr="000319D7">
        <w:rPr>
          <w:rFonts w:ascii="Arial" w:hAnsi="Arial" w:cs="Arial"/>
          <w:sz w:val="24"/>
          <w:szCs w:val="24"/>
        </w:rPr>
        <w:t>demonstrates the pension breakdown of the 51 female homeowner respondents.</w:t>
      </w:r>
    </w:p>
    <w:p w:rsidR="00DF16D9" w:rsidRPr="00456944" w:rsidRDefault="00DF16D9" w:rsidP="00DF16D9">
      <w:pPr>
        <w:pStyle w:val="Caption"/>
        <w:rPr>
          <w:rFonts w:ascii="Arial" w:hAnsi="Arial" w:cs="Arial"/>
          <w:color w:val="auto"/>
          <w:sz w:val="24"/>
          <w:szCs w:val="24"/>
        </w:rPr>
      </w:pPr>
      <w:r w:rsidRPr="00456944">
        <w:rPr>
          <w:rFonts w:ascii="Arial" w:hAnsi="Arial" w:cs="Arial"/>
          <w:color w:val="auto"/>
          <w:sz w:val="24"/>
          <w:szCs w:val="24"/>
        </w:rPr>
        <w:t xml:space="preserve">Table </w:t>
      </w:r>
      <w:r w:rsidR="006E42FF" w:rsidRPr="00456944">
        <w:rPr>
          <w:rFonts w:ascii="Arial" w:hAnsi="Arial" w:cs="Arial"/>
          <w:color w:val="auto"/>
          <w:sz w:val="24"/>
          <w:szCs w:val="24"/>
        </w:rPr>
        <w:fldChar w:fldCharType="begin"/>
      </w:r>
      <w:r w:rsidR="006E42FF" w:rsidRPr="00456944">
        <w:rPr>
          <w:rFonts w:ascii="Arial" w:hAnsi="Arial" w:cs="Arial"/>
          <w:color w:val="auto"/>
          <w:sz w:val="24"/>
          <w:szCs w:val="24"/>
        </w:rPr>
        <w:instrText xml:space="preserve"> SEQ Table \* ARABIC </w:instrText>
      </w:r>
      <w:r w:rsidR="006E42FF" w:rsidRPr="00456944">
        <w:rPr>
          <w:rFonts w:ascii="Arial" w:hAnsi="Arial" w:cs="Arial"/>
          <w:color w:val="auto"/>
          <w:sz w:val="24"/>
          <w:szCs w:val="24"/>
        </w:rPr>
        <w:fldChar w:fldCharType="separate"/>
      </w:r>
      <w:r w:rsidR="000D1BEB">
        <w:rPr>
          <w:rFonts w:ascii="Arial" w:hAnsi="Arial" w:cs="Arial"/>
          <w:noProof/>
          <w:color w:val="auto"/>
          <w:sz w:val="24"/>
          <w:szCs w:val="24"/>
        </w:rPr>
        <w:t>4</w:t>
      </w:r>
      <w:r w:rsidR="006E42FF" w:rsidRPr="00456944">
        <w:rPr>
          <w:rFonts w:ascii="Arial" w:hAnsi="Arial" w:cs="Arial"/>
          <w:noProof/>
          <w:color w:val="auto"/>
          <w:sz w:val="24"/>
          <w:szCs w:val="24"/>
        </w:rPr>
        <w:fldChar w:fldCharType="end"/>
      </w:r>
      <w:r w:rsidRPr="00456944">
        <w:rPr>
          <w:rFonts w:ascii="Arial" w:hAnsi="Arial" w:cs="Arial"/>
          <w:color w:val="auto"/>
          <w:sz w:val="24"/>
          <w:szCs w:val="24"/>
        </w:rPr>
        <w:t>: Female Homeowners in Pension Schemes</w:t>
      </w:r>
    </w:p>
    <w:tbl>
      <w:tblPr>
        <w:tblStyle w:val="TableGrid"/>
        <w:tblW w:w="0" w:type="auto"/>
        <w:tblInd w:w="279" w:type="dxa"/>
        <w:tblLook w:val="04A0" w:firstRow="1" w:lastRow="0" w:firstColumn="1" w:lastColumn="0" w:noHBand="0" w:noVBand="1"/>
      </w:tblPr>
      <w:tblGrid>
        <w:gridCol w:w="3124"/>
        <w:gridCol w:w="2832"/>
        <w:gridCol w:w="2781"/>
      </w:tblGrid>
      <w:tr w:rsidR="00080E2D" w:rsidTr="000C169E">
        <w:tc>
          <w:tcPr>
            <w:tcW w:w="3124" w:type="dxa"/>
          </w:tcPr>
          <w:p w:rsidR="00080E2D" w:rsidRDefault="00BA5634" w:rsidP="00080E2D">
            <w:pPr>
              <w:spacing w:line="480" w:lineRule="auto"/>
              <w:rPr>
                <w:rFonts w:ascii="Arial" w:hAnsi="Arial" w:cs="Arial"/>
                <w:sz w:val="24"/>
                <w:szCs w:val="24"/>
              </w:rPr>
            </w:pPr>
            <w:r>
              <w:rPr>
                <w:rFonts w:ascii="Arial" w:hAnsi="Arial" w:cs="Arial"/>
                <w:sz w:val="24"/>
                <w:szCs w:val="24"/>
              </w:rPr>
              <w:t>Data</w:t>
            </w:r>
          </w:p>
        </w:tc>
        <w:tc>
          <w:tcPr>
            <w:tcW w:w="2832" w:type="dxa"/>
          </w:tcPr>
          <w:p w:rsidR="00080E2D" w:rsidRDefault="00080E2D" w:rsidP="00080E2D">
            <w:pPr>
              <w:spacing w:line="480" w:lineRule="auto"/>
              <w:jc w:val="center"/>
              <w:rPr>
                <w:rFonts w:ascii="Arial" w:hAnsi="Arial" w:cs="Arial"/>
                <w:sz w:val="24"/>
                <w:szCs w:val="24"/>
              </w:rPr>
            </w:pPr>
            <w:r>
              <w:rPr>
                <w:rFonts w:ascii="Arial" w:hAnsi="Arial" w:cs="Arial"/>
                <w:sz w:val="24"/>
                <w:szCs w:val="24"/>
              </w:rPr>
              <w:t>Number of Respondents</w:t>
            </w:r>
          </w:p>
        </w:tc>
        <w:tc>
          <w:tcPr>
            <w:tcW w:w="2781" w:type="dxa"/>
          </w:tcPr>
          <w:p w:rsidR="00080E2D" w:rsidRDefault="00080E2D" w:rsidP="00080E2D">
            <w:pPr>
              <w:spacing w:line="480" w:lineRule="auto"/>
              <w:jc w:val="center"/>
              <w:rPr>
                <w:rFonts w:ascii="Arial" w:hAnsi="Arial" w:cs="Arial"/>
                <w:sz w:val="24"/>
                <w:szCs w:val="24"/>
              </w:rPr>
            </w:pPr>
            <w:r>
              <w:rPr>
                <w:rFonts w:ascii="Arial" w:hAnsi="Arial" w:cs="Arial"/>
                <w:sz w:val="24"/>
                <w:szCs w:val="24"/>
              </w:rPr>
              <w:t>% of Respondents</w:t>
            </w:r>
          </w:p>
        </w:tc>
      </w:tr>
      <w:tr w:rsidR="000C169E" w:rsidTr="000C169E">
        <w:tc>
          <w:tcPr>
            <w:tcW w:w="3124" w:type="dxa"/>
          </w:tcPr>
          <w:p w:rsidR="000C169E" w:rsidRDefault="000C169E" w:rsidP="006E42FF">
            <w:pPr>
              <w:spacing w:line="480" w:lineRule="auto"/>
              <w:rPr>
                <w:rFonts w:ascii="Arial" w:hAnsi="Arial" w:cs="Arial"/>
                <w:sz w:val="24"/>
                <w:szCs w:val="24"/>
              </w:rPr>
            </w:pPr>
            <w:r>
              <w:rPr>
                <w:rFonts w:ascii="Arial" w:hAnsi="Arial" w:cs="Arial"/>
                <w:sz w:val="24"/>
                <w:szCs w:val="24"/>
              </w:rPr>
              <w:t>Company Pension</w:t>
            </w:r>
          </w:p>
        </w:tc>
        <w:tc>
          <w:tcPr>
            <w:tcW w:w="2832" w:type="dxa"/>
          </w:tcPr>
          <w:p w:rsidR="000C169E" w:rsidRDefault="000C169E" w:rsidP="006E42FF">
            <w:pPr>
              <w:spacing w:line="480" w:lineRule="auto"/>
              <w:jc w:val="center"/>
              <w:rPr>
                <w:rFonts w:ascii="Arial" w:hAnsi="Arial" w:cs="Arial"/>
                <w:sz w:val="24"/>
                <w:szCs w:val="24"/>
              </w:rPr>
            </w:pPr>
            <w:r>
              <w:rPr>
                <w:rFonts w:ascii="Arial" w:hAnsi="Arial" w:cs="Arial"/>
                <w:sz w:val="24"/>
                <w:szCs w:val="24"/>
              </w:rPr>
              <w:t>40</w:t>
            </w:r>
          </w:p>
        </w:tc>
        <w:tc>
          <w:tcPr>
            <w:tcW w:w="2781" w:type="dxa"/>
          </w:tcPr>
          <w:p w:rsidR="000C169E" w:rsidRDefault="000C169E" w:rsidP="006E42FF">
            <w:pPr>
              <w:spacing w:line="480" w:lineRule="auto"/>
              <w:jc w:val="center"/>
              <w:rPr>
                <w:rFonts w:ascii="Arial" w:hAnsi="Arial" w:cs="Arial"/>
                <w:sz w:val="24"/>
                <w:szCs w:val="24"/>
              </w:rPr>
            </w:pPr>
            <w:r>
              <w:rPr>
                <w:rFonts w:ascii="Arial" w:hAnsi="Arial" w:cs="Arial"/>
                <w:sz w:val="24"/>
                <w:szCs w:val="24"/>
              </w:rPr>
              <w:t>6</w:t>
            </w:r>
            <w:r w:rsidR="001931BA">
              <w:rPr>
                <w:rFonts w:ascii="Arial" w:hAnsi="Arial" w:cs="Arial"/>
                <w:sz w:val="24"/>
                <w:szCs w:val="24"/>
              </w:rPr>
              <w:t>1</w:t>
            </w:r>
            <w:r>
              <w:rPr>
                <w:rFonts w:ascii="Arial" w:hAnsi="Arial" w:cs="Arial"/>
                <w:sz w:val="24"/>
                <w:szCs w:val="24"/>
              </w:rPr>
              <w:t>%</w:t>
            </w:r>
          </w:p>
        </w:tc>
      </w:tr>
      <w:tr w:rsidR="000C169E" w:rsidTr="000C169E">
        <w:tc>
          <w:tcPr>
            <w:tcW w:w="3124" w:type="dxa"/>
          </w:tcPr>
          <w:p w:rsidR="000C169E" w:rsidRDefault="000C169E" w:rsidP="006E42FF">
            <w:pPr>
              <w:spacing w:line="480" w:lineRule="auto"/>
              <w:rPr>
                <w:rFonts w:ascii="Arial" w:hAnsi="Arial" w:cs="Arial"/>
                <w:sz w:val="24"/>
                <w:szCs w:val="24"/>
              </w:rPr>
            </w:pPr>
            <w:r>
              <w:rPr>
                <w:rFonts w:ascii="Arial" w:hAnsi="Arial" w:cs="Arial"/>
                <w:sz w:val="24"/>
                <w:szCs w:val="24"/>
              </w:rPr>
              <w:t>Private Pension</w:t>
            </w:r>
          </w:p>
        </w:tc>
        <w:tc>
          <w:tcPr>
            <w:tcW w:w="2832" w:type="dxa"/>
          </w:tcPr>
          <w:p w:rsidR="000C169E" w:rsidRDefault="000C169E" w:rsidP="006E42FF">
            <w:pPr>
              <w:spacing w:line="480" w:lineRule="auto"/>
              <w:jc w:val="center"/>
              <w:rPr>
                <w:rFonts w:ascii="Arial" w:hAnsi="Arial" w:cs="Arial"/>
                <w:sz w:val="24"/>
                <w:szCs w:val="24"/>
              </w:rPr>
            </w:pPr>
            <w:r>
              <w:rPr>
                <w:rFonts w:ascii="Arial" w:hAnsi="Arial" w:cs="Arial"/>
                <w:sz w:val="24"/>
                <w:szCs w:val="24"/>
              </w:rPr>
              <w:t>3</w:t>
            </w:r>
          </w:p>
        </w:tc>
        <w:tc>
          <w:tcPr>
            <w:tcW w:w="2781" w:type="dxa"/>
          </w:tcPr>
          <w:p w:rsidR="000C169E" w:rsidRDefault="001931BA" w:rsidP="006E42FF">
            <w:pPr>
              <w:spacing w:line="480" w:lineRule="auto"/>
              <w:jc w:val="center"/>
              <w:rPr>
                <w:rFonts w:ascii="Arial" w:hAnsi="Arial" w:cs="Arial"/>
                <w:sz w:val="24"/>
                <w:szCs w:val="24"/>
              </w:rPr>
            </w:pPr>
            <w:r>
              <w:rPr>
                <w:rFonts w:ascii="Arial" w:hAnsi="Arial" w:cs="Arial"/>
                <w:sz w:val="24"/>
                <w:szCs w:val="24"/>
              </w:rPr>
              <w:t>5</w:t>
            </w:r>
            <w:r w:rsidR="000C169E">
              <w:rPr>
                <w:rFonts w:ascii="Arial" w:hAnsi="Arial" w:cs="Arial"/>
                <w:sz w:val="24"/>
                <w:szCs w:val="24"/>
              </w:rPr>
              <w:t>%</w:t>
            </w:r>
          </w:p>
        </w:tc>
      </w:tr>
      <w:tr w:rsidR="000C169E" w:rsidTr="000C169E">
        <w:tc>
          <w:tcPr>
            <w:tcW w:w="3124" w:type="dxa"/>
          </w:tcPr>
          <w:p w:rsidR="000C169E" w:rsidRDefault="000C169E" w:rsidP="006E42FF">
            <w:pPr>
              <w:spacing w:line="276" w:lineRule="auto"/>
              <w:rPr>
                <w:rFonts w:ascii="Arial" w:hAnsi="Arial" w:cs="Arial"/>
                <w:sz w:val="24"/>
                <w:szCs w:val="24"/>
              </w:rPr>
            </w:pPr>
            <w:r>
              <w:rPr>
                <w:rFonts w:ascii="Arial" w:hAnsi="Arial" w:cs="Arial"/>
                <w:sz w:val="24"/>
                <w:szCs w:val="24"/>
              </w:rPr>
              <w:t>Company and Private Pension</w:t>
            </w:r>
          </w:p>
        </w:tc>
        <w:tc>
          <w:tcPr>
            <w:tcW w:w="2832" w:type="dxa"/>
          </w:tcPr>
          <w:p w:rsidR="000C169E" w:rsidRDefault="000C169E" w:rsidP="006E42FF">
            <w:pPr>
              <w:spacing w:line="480" w:lineRule="auto"/>
              <w:jc w:val="center"/>
              <w:rPr>
                <w:rFonts w:ascii="Arial" w:hAnsi="Arial" w:cs="Arial"/>
                <w:sz w:val="24"/>
                <w:szCs w:val="24"/>
              </w:rPr>
            </w:pPr>
            <w:r>
              <w:rPr>
                <w:rFonts w:ascii="Arial" w:hAnsi="Arial" w:cs="Arial"/>
                <w:sz w:val="24"/>
                <w:szCs w:val="24"/>
              </w:rPr>
              <w:t>5</w:t>
            </w:r>
          </w:p>
        </w:tc>
        <w:tc>
          <w:tcPr>
            <w:tcW w:w="2781" w:type="dxa"/>
          </w:tcPr>
          <w:p w:rsidR="000C169E" w:rsidRDefault="001931BA" w:rsidP="006E42FF">
            <w:pPr>
              <w:spacing w:line="480" w:lineRule="auto"/>
              <w:jc w:val="center"/>
              <w:rPr>
                <w:rFonts w:ascii="Arial" w:hAnsi="Arial" w:cs="Arial"/>
                <w:sz w:val="24"/>
                <w:szCs w:val="24"/>
              </w:rPr>
            </w:pPr>
            <w:r>
              <w:rPr>
                <w:rFonts w:ascii="Arial" w:hAnsi="Arial" w:cs="Arial"/>
                <w:sz w:val="24"/>
                <w:szCs w:val="24"/>
              </w:rPr>
              <w:t>8</w:t>
            </w:r>
            <w:r w:rsidR="000C169E">
              <w:rPr>
                <w:rFonts w:ascii="Arial" w:hAnsi="Arial" w:cs="Arial"/>
                <w:sz w:val="24"/>
                <w:szCs w:val="24"/>
              </w:rPr>
              <w:t>%</w:t>
            </w:r>
          </w:p>
        </w:tc>
      </w:tr>
      <w:tr w:rsidR="00A15F53" w:rsidTr="000C169E">
        <w:tc>
          <w:tcPr>
            <w:tcW w:w="3124" w:type="dxa"/>
          </w:tcPr>
          <w:p w:rsidR="00A15F53" w:rsidRDefault="00A15F53" w:rsidP="006E42FF">
            <w:pPr>
              <w:spacing w:line="276" w:lineRule="auto"/>
              <w:rPr>
                <w:rFonts w:ascii="Arial" w:hAnsi="Arial" w:cs="Arial"/>
                <w:sz w:val="24"/>
                <w:szCs w:val="24"/>
              </w:rPr>
            </w:pPr>
            <w:r>
              <w:rPr>
                <w:rFonts w:ascii="Arial" w:hAnsi="Arial" w:cs="Arial"/>
                <w:sz w:val="24"/>
                <w:szCs w:val="24"/>
              </w:rPr>
              <w:t>No Pension Scheme</w:t>
            </w:r>
          </w:p>
        </w:tc>
        <w:tc>
          <w:tcPr>
            <w:tcW w:w="2832" w:type="dxa"/>
          </w:tcPr>
          <w:p w:rsidR="00A15F53" w:rsidRDefault="00A15F53" w:rsidP="006E42FF">
            <w:pPr>
              <w:spacing w:line="480" w:lineRule="auto"/>
              <w:jc w:val="center"/>
              <w:rPr>
                <w:rFonts w:ascii="Arial" w:hAnsi="Arial" w:cs="Arial"/>
                <w:sz w:val="24"/>
                <w:szCs w:val="24"/>
              </w:rPr>
            </w:pPr>
            <w:r>
              <w:rPr>
                <w:rFonts w:ascii="Arial" w:hAnsi="Arial" w:cs="Arial"/>
                <w:sz w:val="24"/>
                <w:szCs w:val="24"/>
              </w:rPr>
              <w:t>3</w:t>
            </w:r>
          </w:p>
        </w:tc>
        <w:tc>
          <w:tcPr>
            <w:tcW w:w="2781" w:type="dxa"/>
          </w:tcPr>
          <w:p w:rsidR="00A15F53" w:rsidRDefault="00A15F53" w:rsidP="006E42FF">
            <w:pPr>
              <w:spacing w:line="480" w:lineRule="auto"/>
              <w:jc w:val="center"/>
              <w:rPr>
                <w:rFonts w:ascii="Arial" w:hAnsi="Arial" w:cs="Arial"/>
                <w:sz w:val="24"/>
                <w:szCs w:val="24"/>
              </w:rPr>
            </w:pPr>
            <w:r>
              <w:rPr>
                <w:rFonts w:ascii="Arial" w:hAnsi="Arial" w:cs="Arial"/>
                <w:sz w:val="24"/>
                <w:szCs w:val="24"/>
              </w:rPr>
              <w:t>5%</w:t>
            </w:r>
          </w:p>
        </w:tc>
      </w:tr>
      <w:tr w:rsidR="000C169E" w:rsidTr="000C169E">
        <w:tc>
          <w:tcPr>
            <w:tcW w:w="3124" w:type="dxa"/>
          </w:tcPr>
          <w:p w:rsidR="000C169E" w:rsidRDefault="000C169E" w:rsidP="006E42FF">
            <w:pPr>
              <w:spacing w:line="480" w:lineRule="auto"/>
              <w:rPr>
                <w:rFonts w:ascii="Arial" w:hAnsi="Arial" w:cs="Arial"/>
                <w:sz w:val="24"/>
                <w:szCs w:val="24"/>
              </w:rPr>
            </w:pPr>
            <w:r>
              <w:rPr>
                <w:rFonts w:ascii="Arial" w:hAnsi="Arial" w:cs="Arial"/>
                <w:sz w:val="24"/>
                <w:szCs w:val="24"/>
              </w:rPr>
              <w:t>Work past Retirement</w:t>
            </w:r>
          </w:p>
        </w:tc>
        <w:tc>
          <w:tcPr>
            <w:tcW w:w="2832" w:type="dxa"/>
          </w:tcPr>
          <w:p w:rsidR="000C169E" w:rsidRDefault="000C169E" w:rsidP="006E42FF">
            <w:pPr>
              <w:spacing w:line="480" w:lineRule="auto"/>
              <w:jc w:val="center"/>
              <w:rPr>
                <w:rFonts w:ascii="Arial" w:hAnsi="Arial" w:cs="Arial"/>
                <w:sz w:val="24"/>
                <w:szCs w:val="24"/>
              </w:rPr>
            </w:pPr>
            <w:r>
              <w:rPr>
                <w:rFonts w:ascii="Arial" w:hAnsi="Arial" w:cs="Arial"/>
                <w:sz w:val="24"/>
                <w:szCs w:val="24"/>
              </w:rPr>
              <w:t>18</w:t>
            </w:r>
          </w:p>
        </w:tc>
        <w:tc>
          <w:tcPr>
            <w:tcW w:w="2781" w:type="dxa"/>
          </w:tcPr>
          <w:p w:rsidR="000C169E" w:rsidRDefault="000C169E" w:rsidP="006E42FF">
            <w:pPr>
              <w:spacing w:line="480" w:lineRule="auto"/>
              <w:jc w:val="center"/>
              <w:rPr>
                <w:rFonts w:ascii="Arial" w:hAnsi="Arial" w:cs="Arial"/>
                <w:sz w:val="24"/>
                <w:szCs w:val="24"/>
              </w:rPr>
            </w:pPr>
            <w:r>
              <w:rPr>
                <w:rFonts w:ascii="Arial" w:hAnsi="Arial" w:cs="Arial"/>
                <w:sz w:val="24"/>
                <w:szCs w:val="24"/>
              </w:rPr>
              <w:t>27%</w:t>
            </w:r>
          </w:p>
        </w:tc>
      </w:tr>
      <w:tr w:rsidR="000C169E" w:rsidTr="000C169E">
        <w:tc>
          <w:tcPr>
            <w:tcW w:w="3124" w:type="dxa"/>
          </w:tcPr>
          <w:p w:rsidR="000C169E" w:rsidRDefault="000C169E" w:rsidP="006E42FF">
            <w:pPr>
              <w:spacing w:line="276" w:lineRule="auto"/>
              <w:rPr>
                <w:rFonts w:ascii="Arial" w:hAnsi="Arial" w:cs="Arial"/>
                <w:sz w:val="24"/>
                <w:szCs w:val="24"/>
              </w:rPr>
            </w:pPr>
            <w:r>
              <w:rPr>
                <w:rFonts w:ascii="Arial" w:hAnsi="Arial" w:cs="Arial"/>
                <w:sz w:val="24"/>
                <w:szCs w:val="24"/>
              </w:rPr>
              <w:t>Unable to afford to retire</w:t>
            </w:r>
          </w:p>
        </w:tc>
        <w:tc>
          <w:tcPr>
            <w:tcW w:w="2832" w:type="dxa"/>
          </w:tcPr>
          <w:p w:rsidR="000C169E" w:rsidRDefault="000C169E" w:rsidP="006E42FF">
            <w:pPr>
              <w:spacing w:line="480" w:lineRule="auto"/>
              <w:jc w:val="center"/>
              <w:rPr>
                <w:rFonts w:ascii="Arial" w:hAnsi="Arial" w:cs="Arial"/>
                <w:sz w:val="24"/>
                <w:szCs w:val="24"/>
              </w:rPr>
            </w:pPr>
            <w:r>
              <w:rPr>
                <w:rFonts w:ascii="Arial" w:hAnsi="Arial" w:cs="Arial"/>
                <w:sz w:val="24"/>
                <w:szCs w:val="24"/>
              </w:rPr>
              <w:t>13</w:t>
            </w:r>
          </w:p>
        </w:tc>
        <w:tc>
          <w:tcPr>
            <w:tcW w:w="2781" w:type="dxa"/>
          </w:tcPr>
          <w:p w:rsidR="000C169E" w:rsidRDefault="000C169E" w:rsidP="006E42FF">
            <w:pPr>
              <w:spacing w:line="480" w:lineRule="auto"/>
              <w:jc w:val="center"/>
              <w:rPr>
                <w:rFonts w:ascii="Arial" w:hAnsi="Arial" w:cs="Arial"/>
                <w:sz w:val="24"/>
                <w:szCs w:val="24"/>
              </w:rPr>
            </w:pPr>
            <w:r>
              <w:rPr>
                <w:rFonts w:ascii="Arial" w:hAnsi="Arial" w:cs="Arial"/>
                <w:sz w:val="24"/>
                <w:szCs w:val="24"/>
              </w:rPr>
              <w:t>20%</w:t>
            </w:r>
          </w:p>
        </w:tc>
      </w:tr>
    </w:tbl>
    <w:p w:rsidR="00801432" w:rsidRDefault="00801432" w:rsidP="00EC4741">
      <w:pPr>
        <w:spacing w:line="480" w:lineRule="auto"/>
        <w:jc w:val="both"/>
        <w:rPr>
          <w:rFonts w:ascii="Arial" w:hAnsi="Arial" w:cs="Arial"/>
          <w:sz w:val="24"/>
          <w:szCs w:val="24"/>
        </w:rPr>
      </w:pPr>
    </w:p>
    <w:p w:rsidR="000319D7" w:rsidRDefault="00A15F53" w:rsidP="00EC4741">
      <w:pPr>
        <w:spacing w:line="480" w:lineRule="auto"/>
        <w:jc w:val="both"/>
        <w:rPr>
          <w:rFonts w:ascii="Arial" w:hAnsi="Arial" w:cs="Arial"/>
          <w:sz w:val="24"/>
          <w:szCs w:val="24"/>
        </w:rPr>
      </w:pPr>
      <w:r>
        <w:rPr>
          <w:rFonts w:ascii="Arial" w:hAnsi="Arial" w:cs="Arial"/>
          <w:sz w:val="24"/>
          <w:szCs w:val="24"/>
        </w:rPr>
        <w:lastRenderedPageBreak/>
        <w:t>3</w:t>
      </w:r>
      <w:r w:rsidR="000C169E" w:rsidRPr="000C169E">
        <w:rPr>
          <w:rFonts w:ascii="Arial" w:hAnsi="Arial" w:cs="Arial"/>
          <w:sz w:val="24"/>
          <w:szCs w:val="24"/>
        </w:rPr>
        <w:t xml:space="preserve"> females are in no formal pension scheme and are totally reliant upon the state pension</w:t>
      </w:r>
      <w:r>
        <w:rPr>
          <w:rFonts w:ascii="Arial" w:hAnsi="Arial" w:cs="Arial"/>
          <w:sz w:val="24"/>
          <w:szCs w:val="24"/>
        </w:rPr>
        <w:t xml:space="preserve">.  Of those 3, all were married and so it could be assumed they will </w:t>
      </w:r>
      <w:r w:rsidR="003F6042">
        <w:rPr>
          <w:rFonts w:ascii="Arial" w:hAnsi="Arial" w:cs="Arial"/>
          <w:sz w:val="24"/>
          <w:szCs w:val="24"/>
        </w:rPr>
        <w:t>access to</w:t>
      </w:r>
      <w:r>
        <w:rPr>
          <w:rFonts w:ascii="Arial" w:hAnsi="Arial" w:cs="Arial"/>
          <w:sz w:val="24"/>
          <w:szCs w:val="24"/>
        </w:rPr>
        <w:t xml:space="preserve"> their husbands’ pension.  </w:t>
      </w:r>
      <w:r w:rsidR="001931BA">
        <w:rPr>
          <w:rFonts w:ascii="Arial" w:hAnsi="Arial" w:cs="Arial"/>
          <w:sz w:val="24"/>
          <w:szCs w:val="24"/>
        </w:rPr>
        <w:t>20%</w:t>
      </w:r>
      <w:r>
        <w:rPr>
          <w:rFonts w:ascii="Arial" w:hAnsi="Arial" w:cs="Arial"/>
          <w:sz w:val="24"/>
          <w:szCs w:val="24"/>
        </w:rPr>
        <w:t xml:space="preserve"> of the overall homeowning female respondents</w:t>
      </w:r>
      <w:r w:rsidR="001931BA">
        <w:rPr>
          <w:rFonts w:ascii="Arial" w:hAnsi="Arial" w:cs="Arial"/>
          <w:sz w:val="24"/>
          <w:szCs w:val="24"/>
        </w:rPr>
        <w:t xml:space="preserve"> </w:t>
      </w:r>
      <w:r w:rsidR="006E42FF">
        <w:rPr>
          <w:rFonts w:ascii="Arial" w:hAnsi="Arial" w:cs="Arial"/>
          <w:sz w:val="24"/>
          <w:szCs w:val="24"/>
        </w:rPr>
        <w:t xml:space="preserve">were </w:t>
      </w:r>
      <w:r w:rsidR="001931BA">
        <w:rPr>
          <w:rFonts w:ascii="Arial" w:hAnsi="Arial" w:cs="Arial"/>
          <w:sz w:val="24"/>
          <w:szCs w:val="24"/>
        </w:rPr>
        <w:t xml:space="preserve">concerned they will be unable to afford to retire and 27% </w:t>
      </w:r>
      <w:r w:rsidR="006E42FF">
        <w:rPr>
          <w:rFonts w:ascii="Arial" w:hAnsi="Arial" w:cs="Arial"/>
          <w:sz w:val="24"/>
          <w:szCs w:val="24"/>
        </w:rPr>
        <w:t xml:space="preserve">confirmed </w:t>
      </w:r>
      <w:r w:rsidR="001931BA">
        <w:rPr>
          <w:rFonts w:ascii="Arial" w:hAnsi="Arial" w:cs="Arial"/>
          <w:sz w:val="24"/>
          <w:szCs w:val="24"/>
        </w:rPr>
        <w:t>they</w:t>
      </w:r>
      <w:r w:rsidR="006E42FF">
        <w:rPr>
          <w:rFonts w:ascii="Arial" w:hAnsi="Arial" w:cs="Arial"/>
          <w:sz w:val="24"/>
          <w:szCs w:val="24"/>
        </w:rPr>
        <w:t xml:space="preserve"> </w:t>
      </w:r>
      <w:r w:rsidR="000319D7">
        <w:rPr>
          <w:rFonts w:ascii="Arial" w:hAnsi="Arial" w:cs="Arial"/>
          <w:sz w:val="24"/>
          <w:szCs w:val="24"/>
        </w:rPr>
        <w:t>must</w:t>
      </w:r>
      <w:r w:rsidR="001931BA">
        <w:rPr>
          <w:rFonts w:ascii="Arial" w:hAnsi="Arial" w:cs="Arial"/>
          <w:sz w:val="24"/>
          <w:szCs w:val="24"/>
        </w:rPr>
        <w:t xml:space="preserve"> work past retirement to make ends meet.</w:t>
      </w:r>
      <w:r w:rsidR="000319D7">
        <w:rPr>
          <w:rStyle w:val="FootnoteReference"/>
          <w:rFonts w:ascii="Arial" w:hAnsi="Arial" w:cs="Arial"/>
          <w:sz w:val="24"/>
          <w:szCs w:val="24"/>
        </w:rPr>
        <w:footnoteReference w:id="9"/>
      </w:r>
    </w:p>
    <w:p w:rsidR="00610F3B" w:rsidRDefault="00801432" w:rsidP="00EC4741">
      <w:pPr>
        <w:spacing w:line="480" w:lineRule="auto"/>
        <w:jc w:val="both"/>
        <w:rPr>
          <w:rFonts w:ascii="Arial" w:hAnsi="Arial" w:cs="Arial"/>
          <w:b/>
          <w:sz w:val="24"/>
          <w:szCs w:val="24"/>
        </w:rPr>
      </w:pPr>
      <w:r>
        <w:rPr>
          <w:rFonts w:ascii="Arial" w:hAnsi="Arial" w:cs="Arial"/>
          <w:b/>
          <w:sz w:val="24"/>
          <w:szCs w:val="24"/>
        </w:rPr>
        <w:t xml:space="preserve">9.5 </w:t>
      </w:r>
      <w:r w:rsidR="00610F3B">
        <w:rPr>
          <w:rFonts w:ascii="Arial" w:hAnsi="Arial" w:cs="Arial"/>
          <w:b/>
          <w:sz w:val="24"/>
          <w:szCs w:val="24"/>
        </w:rPr>
        <w:t>Levels of Concern regarding pensions.</w:t>
      </w:r>
    </w:p>
    <w:p w:rsidR="000319D7" w:rsidRPr="000319D7" w:rsidRDefault="000319D7" w:rsidP="000319D7">
      <w:pPr>
        <w:spacing w:line="480" w:lineRule="auto"/>
        <w:jc w:val="both"/>
        <w:rPr>
          <w:rFonts w:ascii="Arial" w:hAnsi="Arial" w:cs="Arial"/>
          <w:sz w:val="24"/>
          <w:szCs w:val="24"/>
        </w:rPr>
      </w:pPr>
      <w:r w:rsidRPr="000319D7">
        <w:rPr>
          <w:rFonts w:ascii="Arial" w:hAnsi="Arial" w:cs="Arial"/>
          <w:sz w:val="24"/>
          <w:szCs w:val="24"/>
        </w:rPr>
        <w:t xml:space="preserve">Table </w:t>
      </w:r>
      <w:r w:rsidR="00C940B7">
        <w:rPr>
          <w:rFonts w:ascii="Arial" w:hAnsi="Arial" w:cs="Arial"/>
          <w:sz w:val="24"/>
          <w:szCs w:val="24"/>
        </w:rPr>
        <w:t>5</w:t>
      </w:r>
      <w:r w:rsidRPr="000319D7">
        <w:rPr>
          <w:rFonts w:ascii="Arial" w:hAnsi="Arial" w:cs="Arial"/>
          <w:sz w:val="24"/>
          <w:szCs w:val="24"/>
        </w:rPr>
        <w:t xml:space="preserve"> can be analysed as follows: </w:t>
      </w:r>
    </w:p>
    <w:p w:rsidR="000319D7" w:rsidRPr="000319D7" w:rsidRDefault="000319D7" w:rsidP="000319D7">
      <w:pPr>
        <w:pStyle w:val="ListParagraph"/>
        <w:numPr>
          <w:ilvl w:val="0"/>
          <w:numId w:val="20"/>
        </w:numPr>
        <w:spacing w:line="480" w:lineRule="auto"/>
        <w:jc w:val="both"/>
        <w:rPr>
          <w:rFonts w:ascii="Arial" w:hAnsi="Arial" w:cs="Arial"/>
          <w:sz w:val="24"/>
          <w:szCs w:val="24"/>
        </w:rPr>
      </w:pPr>
      <w:r w:rsidRPr="000319D7">
        <w:rPr>
          <w:rFonts w:ascii="Arial" w:hAnsi="Arial" w:cs="Arial"/>
          <w:sz w:val="24"/>
          <w:szCs w:val="24"/>
        </w:rPr>
        <w:t xml:space="preserve">33% of NHS staff surveyed were concerned about their pensions in retirement.  </w:t>
      </w:r>
    </w:p>
    <w:p w:rsidR="000319D7" w:rsidRPr="000319D7" w:rsidRDefault="000319D7" w:rsidP="000319D7">
      <w:pPr>
        <w:pStyle w:val="ListParagraph"/>
        <w:numPr>
          <w:ilvl w:val="0"/>
          <w:numId w:val="20"/>
        </w:numPr>
        <w:spacing w:line="480" w:lineRule="auto"/>
        <w:jc w:val="both"/>
        <w:rPr>
          <w:rFonts w:ascii="Arial" w:hAnsi="Arial" w:cs="Arial"/>
          <w:sz w:val="24"/>
          <w:szCs w:val="24"/>
        </w:rPr>
      </w:pPr>
      <w:r w:rsidRPr="000319D7">
        <w:rPr>
          <w:rFonts w:ascii="Arial" w:hAnsi="Arial" w:cs="Arial"/>
          <w:sz w:val="24"/>
          <w:szCs w:val="24"/>
        </w:rPr>
        <w:t>40% of Local Authority staff raised concerns about their pensions and 30% had made alternative pension provision.</w:t>
      </w:r>
    </w:p>
    <w:p w:rsidR="001F507A" w:rsidRPr="000319D7" w:rsidRDefault="00D529FE" w:rsidP="00D529FE">
      <w:pPr>
        <w:pStyle w:val="Caption"/>
        <w:rPr>
          <w:rFonts w:ascii="Arial" w:hAnsi="Arial" w:cs="Arial"/>
          <w:color w:val="auto"/>
          <w:sz w:val="24"/>
          <w:szCs w:val="24"/>
        </w:rPr>
      </w:pPr>
      <w:r w:rsidRPr="000319D7">
        <w:rPr>
          <w:rFonts w:ascii="Arial" w:hAnsi="Arial" w:cs="Arial"/>
          <w:color w:val="auto"/>
          <w:sz w:val="24"/>
          <w:szCs w:val="24"/>
        </w:rPr>
        <w:t xml:space="preserve">Table </w:t>
      </w:r>
      <w:r w:rsidR="006E42FF" w:rsidRPr="000319D7">
        <w:rPr>
          <w:rFonts w:ascii="Arial" w:hAnsi="Arial" w:cs="Arial"/>
          <w:color w:val="auto"/>
          <w:sz w:val="24"/>
          <w:szCs w:val="24"/>
        </w:rPr>
        <w:fldChar w:fldCharType="begin"/>
      </w:r>
      <w:r w:rsidR="006E42FF" w:rsidRPr="000319D7">
        <w:rPr>
          <w:rFonts w:ascii="Arial" w:hAnsi="Arial" w:cs="Arial"/>
          <w:color w:val="auto"/>
          <w:sz w:val="24"/>
          <w:szCs w:val="24"/>
        </w:rPr>
        <w:instrText xml:space="preserve"> SEQ Table \* ARABIC </w:instrText>
      </w:r>
      <w:r w:rsidR="006E42FF" w:rsidRPr="000319D7">
        <w:rPr>
          <w:rFonts w:ascii="Arial" w:hAnsi="Arial" w:cs="Arial"/>
          <w:color w:val="auto"/>
          <w:sz w:val="24"/>
          <w:szCs w:val="24"/>
        </w:rPr>
        <w:fldChar w:fldCharType="separate"/>
      </w:r>
      <w:r w:rsidR="000D1BEB">
        <w:rPr>
          <w:rFonts w:ascii="Arial" w:hAnsi="Arial" w:cs="Arial"/>
          <w:noProof/>
          <w:color w:val="auto"/>
          <w:sz w:val="24"/>
          <w:szCs w:val="24"/>
        </w:rPr>
        <w:t>5</w:t>
      </w:r>
      <w:r w:rsidR="006E42FF" w:rsidRPr="000319D7">
        <w:rPr>
          <w:rFonts w:ascii="Arial" w:hAnsi="Arial" w:cs="Arial"/>
          <w:noProof/>
          <w:color w:val="auto"/>
          <w:sz w:val="24"/>
          <w:szCs w:val="24"/>
        </w:rPr>
        <w:fldChar w:fldCharType="end"/>
      </w:r>
      <w:r w:rsidRPr="000319D7">
        <w:rPr>
          <w:rFonts w:ascii="Arial" w:hAnsi="Arial" w:cs="Arial"/>
          <w:color w:val="auto"/>
          <w:sz w:val="24"/>
          <w:szCs w:val="24"/>
        </w:rPr>
        <w:t>: Levels of Concern</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D665BC" w:rsidRPr="00D529FE" w:rsidTr="00D665BC">
        <w:tc>
          <w:tcPr>
            <w:tcW w:w="1502" w:type="dxa"/>
          </w:tcPr>
          <w:p w:rsidR="00D665BC" w:rsidRPr="000319D7" w:rsidRDefault="00D665BC" w:rsidP="000319D7">
            <w:pPr>
              <w:jc w:val="both"/>
              <w:rPr>
                <w:rFonts w:ascii="Arial" w:hAnsi="Arial" w:cs="Arial"/>
                <w:b/>
              </w:rPr>
            </w:pPr>
            <w:r w:rsidRPr="000319D7">
              <w:rPr>
                <w:rFonts w:ascii="Arial" w:hAnsi="Arial" w:cs="Arial"/>
                <w:b/>
              </w:rPr>
              <w:t>Company</w:t>
            </w:r>
          </w:p>
        </w:tc>
        <w:tc>
          <w:tcPr>
            <w:tcW w:w="1502" w:type="dxa"/>
          </w:tcPr>
          <w:p w:rsidR="00D665BC" w:rsidRPr="000319D7" w:rsidRDefault="00D665BC" w:rsidP="000319D7">
            <w:pPr>
              <w:jc w:val="both"/>
              <w:rPr>
                <w:rFonts w:ascii="Arial" w:hAnsi="Arial" w:cs="Arial"/>
                <w:b/>
              </w:rPr>
            </w:pPr>
            <w:r w:rsidRPr="000319D7">
              <w:rPr>
                <w:rFonts w:ascii="Arial" w:hAnsi="Arial" w:cs="Arial"/>
                <w:b/>
              </w:rPr>
              <w:t>Concerned</w:t>
            </w:r>
          </w:p>
        </w:tc>
        <w:tc>
          <w:tcPr>
            <w:tcW w:w="1503" w:type="dxa"/>
          </w:tcPr>
          <w:p w:rsidR="00D665BC" w:rsidRPr="000319D7" w:rsidRDefault="00D665BC" w:rsidP="000319D7">
            <w:pPr>
              <w:jc w:val="both"/>
              <w:rPr>
                <w:rFonts w:ascii="Arial" w:hAnsi="Arial" w:cs="Arial"/>
                <w:b/>
              </w:rPr>
            </w:pPr>
            <w:r w:rsidRPr="000319D7">
              <w:rPr>
                <w:rFonts w:ascii="Arial" w:hAnsi="Arial" w:cs="Arial"/>
                <w:b/>
              </w:rPr>
              <w:t>Not Concerned</w:t>
            </w:r>
          </w:p>
        </w:tc>
        <w:tc>
          <w:tcPr>
            <w:tcW w:w="1503" w:type="dxa"/>
          </w:tcPr>
          <w:p w:rsidR="00D665BC" w:rsidRPr="000319D7" w:rsidRDefault="002A6188" w:rsidP="000319D7">
            <w:pPr>
              <w:jc w:val="both"/>
              <w:rPr>
                <w:rFonts w:ascii="Arial" w:hAnsi="Arial" w:cs="Arial"/>
                <w:b/>
              </w:rPr>
            </w:pPr>
            <w:r w:rsidRPr="000319D7">
              <w:rPr>
                <w:rFonts w:ascii="Arial" w:hAnsi="Arial" w:cs="Arial"/>
                <w:b/>
              </w:rPr>
              <w:t>No Comment</w:t>
            </w:r>
          </w:p>
        </w:tc>
        <w:tc>
          <w:tcPr>
            <w:tcW w:w="1503" w:type="dxa"/>
          </w:tcPr>
          <w:p w:rsidR="00D665BC" w:rsidRPr="000319D7" w:rsidRDefault="00D665BC" w:rsidP="000319D7">
            <w:pPr>
              <w:jc w:val="both"/>
              <w:rPr>
                <w:rFonts w:ascii="Arial" w:hAnsi="Arial" w:cs="Arial"/>
                <w:b/>
              </w:rPr>
            </w:pPr>
            <w:r w:rsidRPr="000319D7">
              <w:rPr>
                <w:rFonts w:ascii="Arial" w:hAnsi="Arial" w:cs="Arial"/>
                <w:b/>
              </w:rPr>
              <w:t>Stocks/ Shares/ ISA’s</w:t>
            </w:r>
          </w:p>
        </w:tc>
        <w:tc>
          <w:tcPr>
            <w:tcW w:w="1503" w:type="dxa"/>
          </w:tcPr>
          <w:p w:rsidR="00D665BC" w:rsidRPr="000319D7" w:rsidRDefault="002A6188" w:rsidP="000319D7">
            <w:pPr>
              <w:jc w:val="both"/>
              <w:rPr>
                <w:rFonts w:ascii="Arial" w:hAnsi="Arial" w:cs="Arial"/>
                <w:b/>
              </w:rPr>
            </w:pPr>
            <w:r w:rsidRPr="000319D7">
              <w:rPr>
                <w:rFonts w:ascii="Arial" w:hAnsi="Arial" w:cs="Arial"/>
                <w:b/>
              </w:rPr>
              <w:t>Rental Properties</w:t>
            </w:r>
          </w:p>
        </w:tc>
      </w:tr>
      <w:tr w:rsidR="00D665BC" w:rsidTr="00D665BC">
        <w:tc>
          <w:tcPr>
            <w:tcW w:w="1502" w:type="dxa"/>
          </w:tcPr>
          <w:p w:rsidR="00D665BC" w:rsidRPr="00D529FE" w:rsidRDefault="00D665BC" w:rsidP="000319D7">
            <w:pPr>
              <w:spacing w:line="480" w:lineRule="auto"/>
              <w:jc w:val="both"/>
              <w:rPr>
                <w:rFonts w:ascii="Arial" w:hAnsi="Arial" w:cs="Arial"/>
                <w:sz w:val="20"/>
                <w:szCs w:val="20"/>
              </w:rPr>
            </w:pPr>
            <w:r w:rsidRPr="00D529FE">
              <w:rPr>
                <w:rFonts w:ascii="Arial" w:hAnsi="Arial" w:cs="Arial"/>
                <w:sz w:val="20"/>
                <w:szCs w:val="20"/>
              </w:rPr>
              <w:t>TATA</w:t>
            </w:r>
          </w:p>
        </w:tc>
        <w:tc>
          <w:tcPr>
            <w:tcW w:w="1502" w:type="dxa"/>
          </w:tcPr>
          <w:p w:rsidR="00D665BC" w:rsidRPr="00D529FE" w:rsidRDefault="002A6188" w:rsidP="000319D7">
            <w:pPr>
              <w:spacing w:line="480" w:lineRule="auto"/>
              <w:jc w:val="center"/>
              <w:rPr>
                <w:rFonts w:ascii="Arial" w:hAnsi="Arial" w:cs="Arial"/>
                <w:sz w:val="24"/>
                <w:szCs w:val="24"/>
              </w:rPr>
            </w:pPr>
            <w:r w:rsidRPr="00D529FE">
              <w:rPr>
                <w:rFonts w:ascii="Arial" w:hAnsi="Arial" w:cs="Arial"/>
                <w:sz w:val="24"/>
                <w:szCs w:val="24"/>
              </w:rPr>
              <w:t>20%</w:t>
            </w:r>
          </w:p>
        </w:tc>
        <w:tc>
          <w:tcPr>
            <w:tcW w:w="1503" w:type="dxa"/>
          </w:tcPr>
          <w:p w:rsidR="00D665BC" w:rsidRPr="00D529FE" w:rsidRDefault="00080E2D" w:rsidP="000319D7">
            <w:pPr>
              <w:spacing w:line="480" w:lineRule="auto"/>
              <w:jc w:val="center"/>
              <w:rPr>
                <w:rFonts w:ascii="Arial" w:hAnsi="Arial" w:cs="Arial"/>
                <w:sz w:val="24"/>
                <w:szCs w:val="24"/>
              </w:rPr>
            </w:pPr>
            <w:r>
              <w:rPr>
                <w:rFonts w:ascii="Arial" w:hAnsi="Arial" w:cs="Arial"/>
                <w:sz w:val="24"/>
                <w:szCs w:val="24"/>
              </w:rPr>
              <w:t>0%</w:t>
            </w:r>
          </w:p>
        </w:tc>
        <w:tc>
          <w:tcPr>
            <w:tcW w:w="1503" w:type="dxa"/>
          </w:tcPr>
          <w:p w:rsidR="00D665BC" w:rsidRPr="00D529FE" w:rsidRDefault="002A6188" w:rsidP="000319D7">
            <w:pPr>
              <w:spacing w:line="480" w:lineRule="auto"/>
              <w:jc w:val="center"/>
              <w:rPr>
                <w:rFonts w:ascii="Arial" w:hAnsi="Arial" w:cs="Arial"/>
                <w:sz w:val="24"/>
                <w:szCs w:val="24"/>
              </w:rPr>
            </w:pPr>
            <w:r w:rsidRPr="00D529FE">
              <w:rPr>
                <w:rFonts w:ascii="Arial" w:hAnsi="Arial" w:cs="Arial"/>
                <w:sz w:val="24"/>
                <w:szCs w:val="24"/>
              </w:rPr>
              <w:t>80%</w:t>
            </w:r>
          </w:p>
        </w:tc>
        <w:tc>
          <w:tcPr>
            <w:tcW w:w="1503" w:type="dxa"/>
          </w:tcPr>
          <w:p w:rsidR="00D665BC" w:rsidRPr="00D529FE" w:rsidRDefault="002A6188" w:rsidP="000319D7">
            <w:pPr>
              <w:spacing w:line="480" w:lineRule="auto"/>
              <w:jc w:val="center"/>
              <w:rPr>
                <w:rFonts w:ascii="Arial" w:hAnsi="Arial" w:cs="Arial"/>
                <w:sz w:val="24"/>
                <w:szCs w:val="24"/>
              </w:rPr>
            </w:pPr>
            <w:r w:rsidRPr="00D529FE">
              <w:rPr>
                <w:rFonts w:ascii="Arial" w:hAnsi="Arial" w:cs="Arial"/>
                <w:sz w:val="24"/>
                <w:szCs w:val="24"/>
              </w:rPr>
              <w:t>20%</w:t>
            </w:r>
          </w:p>
        </w:tc>
        <w:tc>
          <w:tcPr>
            <w:tcW w:w="1503" w:type="dxa"/>
          </w:tcPr>
          <w:p w:rsidR="00D665BC" w:rsidRPr="00D529FE" w:rsidRDefault="002A6188" w:rsidP="000319D7">
            <w:pPr>
              <w:spacing w:line="480" w:lineRule="auto"/>
              <w:jc w:val="center"/>
              <w:rPr>
                <w:rFonts w:ascii="Arial" w:hAnsi="Arial" w:cs="Arial"/>
                <w:sz w:val="24"/>
                <w:szCs w:val="24"/>
              </w:rPr>
            </w:pPr>
            <w:r w:rsidRPr="00D529FE">
              <w:rPr>
                <w:rFonts w:ascii="Arial" w:hAnsi="Arial" w:cs="Arial"/>
                <w:sz w:val="24"/>
                <w:szCs w:val="24"/>
              </w:rPr>
              <w:t>20%</w:t>
            </w:r>
          </w:p>
        </w:tc>
      </w:tr>
      <w:tr w:rsidR="00080E2D" w:rsidTr="00D665BC">
        <w:tc>
          <w:tcPr>
            <w:tcW w:w="1502" w:type="dxa"/>
          </w:tcPr>
          <w:p w:rsidR="00080E2D" w:rsidRPr="00D529FE" w:rsidRDefault="00080E2D" w:rsidP="000319D7">
            <w:pPr>
              <w:spacing w:line="480" w:lineRule="auto"/>
              <w:jc w:val="both"/>
              <w:rPr>
                <w:rFonts w:ascii="Arial" w:hAnsi="Arial" w:cs="Arial"/>
                <w:sz w:val="20"/>
                <w:szCs w:val="20"/>
              </w:rPr>
            </w:pPr>
            <w:r w:rsidRPr="00D529FE">
              <w:rPr>
                <w:rFonts w:ascii="Arial" w:hAnsi="Arial" w:cs="Arial"/>
                <w:sz w:val="20"/>
                <w:szCs w:val="20"/>
              </w:rPr>
              <w:t>NHS</w:t>
            </w:r>
          </w:p>
        </w:tc>
        <w:tc>
          <w:tcPr>
            <w:tcW w:w="1502" w:type="dxa"/>
          </w:tcPr>
          <w:p w:rsidR="00080E2D" w:rsidRPr="00D529FE" w:rsidRDefault="00080E2D" w:rsidP="000319D7">
            <w:pPr>
              <w:spacing w:line="480" w:lineRule="auto"/>
              <w:jc w:val="center"/>
              <w:rPr>
                <w:rFonts w:ascii="Arial" w:hAnsi="Arial" w:cs="Arial"/>
                <w:sz w:val="24"/>
                <w:szCs w:val="24"/>
              </w:rPr>
            </w:pPr>
            <w:r w:rsidRPr="00D529FE">
              <w:rPr>
                <w:rFonts w:ascii="Arial" w:hAnsi="Arial" w:cs="Arial"/>
                <w:sz w:val="24"/>
                <w:szCs w:val="24"/>
              </w:rPr>
              <w:t>33%</w:t>
            </w:r>
          </w:p>
        </w:tc>
        <w:tc>
          <w:tcPr>
            <w:tcW w:w="1503" w:type="dxa"/>
          </w:tcPr>
          <w:p w:rsidR="00080E2D" w:rsidRPr="00D529FE" w:rsidRDefault="00080E2D" w:rsidP="000319D7">
            <w:pPr>
              <w:spacing w:line="480" w:lineRule="auto"/>
              <w:jc w:val="center"/>
              <w:rPr>
                <w:rFonts w:ascii="Arial" w:hAnsi="Arial" w:cs="Arial"/>
                <w:sz w:val="24"/>
                <w:szCs w:val="24"/>
              </w:rPr>
            </w:pPr>
            <w:r>
              <w:rPr>
                <w:rFonts w:ascii="Arial" w:hAnsi="Arial" w:cs="Arial"/>
                <w:sz w:val="24"/>
                <w:szCs w:val="24"/>
              </w:rPr>
              <w:t>67%</w:t>
            </w:r>
          </w:p>
        </w:tc>
        <w:tc>
          <w:tcPr>
            <w:tcW w:w="1503" w:type="dxa"/>
          </w:tcPr>
          <w:p w:rsidR="00080E2D" w:rsidRPr="00D529FE" w:rsidRDefault="00080E2D" w:rsidP="000319D7">
            <w:pPr>
              <w:spacing w:line="480" w:lineRule="auto"/>
              <w:jc w:val="center"/>
              <w:rPr>
                <w:rFonts w:ascii="Arial" w:hAnsi="Arial" w:cs="Arial"/>
                <w:sz w:val="24"/>
                <w:szCs w:val="24"/>
              </w:rPr>
            </w:pPr>
            <w:r>
              <w:rPr>
                <w:rFonts w:ascii="Arial" w:hAnsi="Arial" w:cs="Arial"/>
                <w:sz w:val="24"/>
                <w:szCs w:val="24"/>
              </w:rPr>
              <w:t>0%</w:t>
            </w:r>
          </w:p>
        </w:tc>
        <w:tc>
          <w:tcPr>
            <w:tcW w:w="1503" w:type="dxa"/>
          </w:tcPr>
          <w:p w:rsidR="00080E2D" w:rsidRDefault="00080E2D" w:rsidP="000319D7">
            <w:pPr>
              <w:spacing w:line="480" w:lineRule="auto"/>
              <w:jc w:val="center"/>
            </w:pPr>
            <w:r w:rsidRPr="00367962">
              <w:rPr>
                <w:rFonts w:ascii="Arial" w:hAnsi="Arial" w:cs="Arial"/>
                <w:sz w:val="24"/>
                <w:szCs w:val="24"/>
              </w:rPr>
              <w:t>0%</w:t>
            </w:r>
          </w:p>
        </w:tc>
        <w:tc>
          <w:tcPr>
            <w:tcW w:w="1503" w:type="dxa"/>
          </w:tcPr>
          <w:p w:rsidR="00080E2D" w:rsidRDefault="00080E2D" w:rsidP="000319D7">
            <w:pPr>
              <w:spacing w:line="480" w:lineRule="auto"/>
              <w:jc w:val="center"/>
            </w:pPr>
            <w:r w:rsidRPr="00367962">
              <w:rPr>
                <w:rFonts w:ascii="Arial" w:hAnsi="Arial" w:cs="Arial"/>
                <w:sz w:val="24"/>
                <w:szCs w:val="24"/>
              </w:rPr>
              <w:t>0%</w:t>
            </w:r>
          </w:p>
        </w:tc>
      </w:tr>
      <w:tr w:rsidR="00080E2D" w:rsidTr="00D665BC">
        <w:tc>
          <w:tcPr>
            <w:tcW w:w="1502" w:type="dxa"/>
          </w:tcPr>
          <w:p w:rsidR="00080E2D" w:rsidRPr="00D529FE" w:rsidRDefault="00080E2D" w:rsidP="000319D7">
            <w:pPr>
              <w:spacing w:line="480" w:lineRule="auto"/>
              <w:jc w:val="both"/>
              <w:rPr>
                <w:rFonts w:ascii="Arial" w:hAnsi="Arial" w:cs="Arial"/>
                <w:sz w:val="20"/>
                <w:szCs w:val="20"/>
              </w:rPr>
            </w:pPr>
            <w:r w:rsidRPr="00D529FE">
              <w:rPr>
                <w:rFonts w:ascii="Arial" w:hAnsi="Arial" w:cs="Arial"/>
                <w:sz w:val="20"/>
                <w:szCs w:val="20"/>
              </w:rPr>
              <w:t>Local Authority</w:t>
            </w:r>
          </w:p>
        </w:tc>
        <w:tc>
          <w:tcPr>
            <w:tcW w:w="1502" w:type="dxa"/>
          </w:tcPr>
          <w:p w:rsidR="00080E2D" w:rsidRPr="00D529FE" w:rsidRDefault="00080E2D" w:rsidP="000319D7">
            <w:pPr>
              <w:spacing w:line="480" w:lineRule="auto"/>
              <w:jc w:val="center"/>
              <w:rPr>
                <w:rFonts w:ascii="Arial" w:hAnsi="Arial" w:cs="Arial"/>
                <w:sz w:val="24"/>
                <w:szCs w:val="24"/>
              </w:rPr>
            </w:pPr>
            <w:r w:rsidRPr="00D529FE">
              <w:rPr>
                <w:rFonts w:ascii="Arial" w:hAnsi="Arial" w:cs="Arial"/>
                <w:sz w:val="24"/>
                <w:szCs w:val="24"/>
              </w:rPr>
              <w:t>40%</w:t>
            </w:r>
          </w:p>
        </w:tc>
        <w:tc>
          <w:tcPr>
            <w:tcW w:w="1503" w:type="dxa"/>
          </w:tcPr>
          <w:p w:rsidR="00080E2D" w:rsidRPr="00D529FE" w:rsidRDefault="00080E2D" w:rsidP="000319D7">
            <w:pPr>
              <w:spacing w:line="480" w:lineRule="auto"/>
              <w:jc w:val="center"/>
              <w:rPr>
                <w:rFonts w:ascii="Arial" w:hAnsi="Arial" w:cs="Arial"/>
                <w:sz w:val="24"/>
                <w:szCs w:val="24"/>
              </w:rPr>
            </w:pPr>
            <w:r w:rsidRPr="00D529FE">
              <w:rPr>
                <w:rFonts w:ascii="Arial" w:hAnsi="Arial" w:cs="Arial"/>
                <w:sz w:val="24"/>
                <w:szCs w:val="24"/>
              </w:rPr>
              <w:t>60%</w:t>
            </w:r>
          </w:p>
        </w:tc>
        <w:tc>
          <w:tcPr>
            <w:tcW w:w="1503" w:type="dxa"/>
          </w:tcPr>
          <w:p w:rsidR="00080E2D" w:rsidRDefault="00080E2D" w:rsidP="000319D7">
            <w:pPr>
              <w:spacing w:line="480" w:lineRule="auto"/>
              <w:jc w:val="center"/>
            </w:pPr>
            <w:r w:rsidRPr="00DF1C25">
              <w:rPr>
                <w:rFonts w:ascii="Arial" w:hAnsi="Arial" w:cs="Arial"/>
                <w:sz w:val="24"/>
                <w:szCs w:val="24"/>
              </w:rPr>
              <w:t>0%</w:t>
            </w:r>
          </w:p>
        </w:tc>
        <w:tc>
          <w:tcPr>
            <w:tcW w:w="1503" w:type="dxa"/>
          </w:tcPr>
          <w:p w:rsidR="00080E2D" w:rsidRPr="00D529FE" w:rsidRDefault="00080E2D" w:rsidP="000319D7">
            <w:pPr>
              <w:spacing w:line="480" w:lineRule="auto"/>
              <w:jc w:val="center"/>
              <w:rPr>
                <w:rFonts w:ascii="Arial" w:hAnsi="Arial" w:cs="Arial"/>
                <w:sz w:val="24"/>
                <w:szCs w:val="24"/>
              </w:rPr>
            </w:pPr>
            <w:r w:rsidRPr="00D529FE">
              <w:rPr>
                <w:rFonts w:ascii="Arial" w:hAnsi="Arial" w:cs="Arial"/>
                <w:sz w:val="24"/>
                <w:szCs w:val="24"/>
              </w:rPr>
              <w:t>20%</w:t>
            </w:r>
          </w:p>
        </w:tc>
        <w:tc>
          <w:tcPr>
            <w:tcW w:w="1503" w:type="dxa"/>
          </w:tcPr>
          <w:p w:rsidR="00080E2D" w:rsidRPr="00D529FE" w:rsidRDefault="00080E2D" w:rsidP="000319D7">
            <w:pPr>
              <w:spacing w:line="480" w:lineRule="auto"/>
              <w:jc w:val="center"/>
              <w:rPr>
                <w:rFonts w:ascii="Arial" w:hAnsi="Arial" w:cs="Arial"/>
                <w:sz w:val="24"/>
                <w:szCs w:val="24"/>
              </w:rPr>
            </w:pPr>
            <w:r w:rsidRPr="00D529FE">
              <w:rPr>
                <w:rFonts w:ascii="Arial" w:hAnsi="Arial" w:cs="Arial"/>
                <w:sz w:val="24"/>
                <w:szCs w:val="24"/>
              </w:rPr>
              <w:t>10%</w:t>
            </w:r>
          </w:p>
        </w:tc>
      </w:tr>
      <w:tr w:rsidR="00080E2D" w:rsidTr="00D665BC">
        <w:tc>
          <w:tcPr>
            <w:tcW w:w="1502" w:type="dxa"/>
          </w:tcPr>
          <w:p w:rsidR="00080E2D" w:rsidRPr="00D529FE" w:rsidRDefault="00080E2D" w:rsidP="000319D7">
            <w:pPr>
              <w:spacing w:line="480" w:lineRule="auto"/>
              <w:jc w:val="both"/>
              <w:rPr>
                <w:rFonts w:ascii="Arial" w:hAnsi="Arial" w:cs="Arial"/>
                <w:sz w:val="20"/>
                <w:szCs w:val="20"/>
              </w:rPr>
            </w:pPr>
            <w:r w:rsidRPr="00D529FE">
              <w:rPr>
                <w:rFonts w:ascii="Arial" w:hAnsi="Arial" w:cs="Arial"/>
                <w:sz w:val="20"/>
                <w:szCs w:val="20"/>
              </w:rPr>
              <w:t>WLS</w:t>
            </w:r>
          </w:p>
        </w:tc>
        <w:tc>
          <w:tcPr>
            <w:tcW w:w="1502" w:type="dxa"/>
          </w:tcPr>
          <w:p w:rsidR="00080E2D" w:rsidRPr="00D529FE" w:rsidRDefault="00080E2D" w:rsidP="000319D7">
            <w:pPr>
              <w:spacing w:line="480" w:lineRule="auto"/>
              <w:jc w:val="center"/>
              <w:rPr>
                <w:rFonts w:ascii="Arial" w:hAnsi="Arial" w:cs="Arial"/>
                <w:sz w:val="24"/>
                <w:szCs w:val="24"/>
              </w:rPr>
            </w:pPr>
            <w:r w:rsidRPr="00D529FE">
              <w:rPr>
                <w:rFonts w:ascii="Arial" w:hAnsi="Arial" w:cs="Arial"/>
                <w:sz w:val="24"/>
                <w:szCs w:val="24"/>
              </w:rPr>
              <w:t>42%</w:t>
            </w:r>
          </w:p>
        </w:tc>
        <w:tc>
          <w:tcPr>
            <w:tcW w:w="1503" w:type="dxa"/>
          </w:tcPr>
          <w:p w:rsidR="00080E2D" w:rsidRPr="00D529FE" w:rsidRDefault="00080E2D" w:rsidP="000319D7">
            <w:pPr>
              <w:spacing w:line="480" w:lineRule="auto"/>
              <w:jc w:val="center"/>
              <w:rPr>
                <w:rFonts w:ascii="Arial" w:hAnsi="Arial" w:cs="Arial"/>
                <w:sz w:val="24"/>
                <w:szCs w:val="24"/>
              </w:rPr>
            </w:pPr>
            <w:r w:rsidRPr="00D529FE">
              <w:rPr>
                <w:rFonts w:ascii="Arial" w:hAnsi="Arial" w:cs="Arial"/>
                <w:sz w:val="24"/>
                <w:szCs w:val="24"/>
              </w:rPr>
              <w:t>58%</w:t>
            </w:r>
          </w:p>
        </w:tc>
        <w:tc>
          <w:tcPr>
            <w:tcW w:w="1503" w:type="dxa"/>
          </w:tcPr>
          <w:p w:rsidR="00080E2D" w:rsidRDefault="00080E2D" w:rsidP="000319D7">
            <w:pPr>
              <w:spacing w:line="480" w:lineRule="auto"/>
              <w:jc w:val="center"/>
            </w:pPr>
            <w:r w:rsidRPr="00DF1C25">
              <w:rPr>
                <w:rFonts w:ascii="Arial" w:hAnsi="Arial" w:cs="Arial"/>
                <w:sz w:val="24"/>
                <w:szCs w:val="24"/>
              </w:rPr>
              <w:t>0%</w:t>
            </w:r>
          </w:p>
        </w:tc>
        <w:tc>
          <w:tcPr>
            <w:tcW w:w="1503" w:type="dxa"/>
          </w:tcPr>
          <w:p w:rsidR="00080E2D" w:rsidRPr="00D529FE" w:rsidRDefault="00080E2D" w:rsidP="000319D7">
            <w:pPr>
              <w:spacing w:line="480" w:lineRule="auto"/>
              <w:jc w:val="center"/>
              <w:rPr>
                <w:rFonts w:ascii="Arial" w:hAnsi="Arial" w:cs="Arial"/>
                <w:sz w:val="24"/>
                <w:szCs w:val="24"/>
              </w:rPr>
            </w:pPr>
            <w:r w:rsidRPr="00D529FE">
              <w:rPr>
                <w:rFonts w:ascii="Arial" w:hAnsi="Arial" w:cs="Arial"/>
                <w:sz w:val="24"/>
                <w:szCs w:val="24"/>
              </w:rPr>
              <w:t>8%</w:t>
            </w:r>
          </w:p>
        </w:tc>
        <w:tc>
          <w:tcPr>
            <w:tcW w:w="1503" w:type="dxa"/>
          </w:tcPr>
          <w:p w:rsidR="00080E2D" w:rsidRPr="00D529FE" w:rsidRDefault="00080E2D" w:rsidP="000319D7">
            <w:pPr>
              <w:spacing w:line="480" w:lineRule="auto"/>
              <w:jc w:val="center"/>
              <w:rPr>
                <w:rFonts w:ascii="Arial" w:hAnsi="Arial" w:cs="Arial"/>
                <w:sz w:val="24"/>
                <w:szCs w:val="24"/>
              </w:rPr>
            </w:pPr>
            <w:r w:rsidRPr="00D529FE">
              <w:rPr>
                <w:rFonts w:ascii="Arial" w:hAnsi="Arial" w:cs="Arial"/>
                <w:sz w:val="24"/>
                <w:szCs w:val="24"/>
              </w:rPr>
              <w:t>25%</w:t>
            </w:r>
          </w:p>
        </w:tc>
      </w:tr>
      <w:tr w:rsidR="00080E2D" w:rsidTr="00D665BC">
        <w:tc>
          <w:tcPr>
            <w:tcW w:w="1502" w:type="dxa"/>
          </w:tcPr>
          <w:p w:rsidR="00080E2D" w:rsidRPr="00D529FE" w:rsidRDefault="00080E2D" w:rsidP="000319D7">
            <w:pPr>
              <w:spacing w:line="480" w:lineRule="auto"/>
              <w:jc w:val="both"/>
              <w:rPr>
                <w:rFonts w:ascii="Arial" w:hAnsi="Arial" w:cs="Arial"/>
                <w:sz w:val="20"/>
                <w:szCs w:val="20"/>
              </w:rPr>
            </w:pPr>
            <w:r w:rsidRPr="00D529FE">
              <w:rPr>
                <w:rFonts w:ascii="Arial" w:hAnsi="Arial" w:cs="Arial"/>
                <w:sz w:val="20"/>
                <w:szCs w:val="20"/>
              </w:rPr>
              <w:t>Estate Agents</w:t>
            </w:r>
          </w:p>
        </w:tc>
        <w:tc>
          <w:tcPr>
            <w:tcW w:w="1502" w:type="dxa"/>
          </w:tcPr>
          <w:p w:rsidR="00080E2D" w:rsidRPr="00D529FE" w:rsidRDefault="00080E2D" w:rsidP="000319D7">
            <w:pPr>
              <w:spacing w:line="480" w:lineRule="auto"/>
              <w:jc w:val="center"/>
              <w:rPr>
                <w:rFonts w:ascii="Arial" w:hAnsi="Arial" w:cs="Arial"/>
                <w:sz w:val="24"/>
                <w:szCs w:val="24"/>
              </w:rPr>
            </w:pPr>
            <w:r w:rsidRPr="00D529FE">
              <w:rPr>
                <w:rFonts w:ascii="Arial" w:hAnsi="Arial" w:cs="Arial"/>
                <w:sz w:val="24"/>
                <w:szCs w:val="24"/>
              </w:rPr>
              <w:t>32%</w:t>
            </w:r>
          </w:p>
        </w:tc>
        <w:tc>
          <w:tcPr>
            <w:tcW w:w="1503" w:type="dxa"/>
          </w:tcPr>
          <w:p w:rsidR="00080E2D" w:rsidRPr="00D529FE" w:rsidRDefault="00080E2D" w:rsidP="000319D7">
            <w:pPr>
              <w:spacing w:line="480" w:lineRule="auto"/>
              <w:jc w:val="center"/>
              <w:rPr>
                <w:rFonts w:ascii="Arial" w:hAnsi="Arial" w:cs="Arial"/>
                <w:sz w:val="24"/>
                <w:szCs w:val="24"/>
              </w:rPr>
            </w:pPr>
            <w:r w:rsidRPr="00D529FE">
              <w:rPr>
                <w:rFonts w:ascii="Arial" w:hAnsi="Arial" w:cs="Arial"/>
                <w:sz w:val="24"/>
                <w:szCs w:val="24"/>
              </w:rPr>
              <w:t>68%</w:t>
            </w:r>
          </w:p>
        </w:tc>
        <w:tc>
          <w:tcPr>
            <w:tcW w:w="1503" w:type="dxa"/>
          </w:tcPr>
          <w:p w:rsidR="00080E2D" w:rsidRDefault="00080E2D" w:rsidP="000319D7">
            <w:pPr>
              <w:spacing w:line="480" w:lineRule="auto"/>
              <w:jc w:val="center"/>
            </w:pPr>
            <w:r w:rsidRPr="00DF1C25">
              <w:rPr>
                <w:rFonts w:ascii="Arial" w:hAnsi="Arial" w:cs="Arial"/>
                <w:sz w:val="24"/>
                <w:szCs w:val="24"/>
              </w:rPr>
              <w:t>0%</w:t>
            </w:r>
          </w:p>
        </w:tc>
        <w:tc>
          <w:tcPr>
            <w:tcW w:w="1503" w:type="dxa"/>
          </w:tcPr>
          <w:p w:rsidR="00080E2D" w:rsidRPr="00D529FE" w:rsidRDefault="00080E2D" w:rsidP="000319D7">
            <w:pPr>
              <w:spacing w:line="480" w:lineRule="auto"/>
              <w:jc w:val="center"/>
              <w:rPr>
                <w:rFonts w:ascii="Arial" w:hAnsi="Arial" w:cs="Arial"/>
                <w:sz w:val="24"/>
                <w:szCs w:val="24"/>
              </w:rPr>
            </w:pPr>
            <w:r w:rsidRPr="00D529FE">
              <w:rPr>
                <w:rFonts w:ascii="Arial" w:hAnsi="Arial" w:cs="Arial"/>
                <w:sz w:val="24"/>
                <w:szCs w:val="24"/>
              </w:rPr>
              <w:t>8%</w:t>
            </w:r>
          </w:p>
        </w:tc>
        <w:tc>
          <w:tcPr>
            <w:tcW w:w="1503" w:type="dxa"/>
          </w:tcPr>
          <w:p w:rsidR="00080E2D" w:rsidRPr="00D529FE" w:rsidRDefault="00080E2D" w:rsidP="000319D7">
            <w:pPr>
              <w:spacing w:line="480" w:lineRule="auto"/>
              <w:jc w:val="center"/>
              <w:rPr>
                <w:rFonts w:ascii="Arial" w:hAnsi="Arial" w:cs="Arial"/>
                <w:sz w:val="24"/>
                <w:szCs w:val="24"/>
              </w:rPr>
            </w:pPr>
            <w:r w:rsidRPr="00D529FE">
              <w:rPr>
                <w:rFonts w:ascii="Arial" w:hAnsi="Arial" w:cs="Arial"/>
                <w:sz w:val="24"/>
                <w:szCs w:val="24"/>
              </w:rPr>
              <w:t>36%</w:t>
            </w:r>
          </w:p>
        </w:tc>
      </w:tr>
      <w:tr w:rsidR="00080E2D" w:rsidTr="00D665BC">
        <w:tc>
          <w:tcPr>
            <w:tcW w:w="1502" w:type="dxa"/>
          </w:tcPr>
          <w:p w:rsidR="00080E2D" w:rsidRPr="00D529FE" w:rsidRDefault="00080E2D" w:rsidP="000319D7">
            <w:pPr>
              <w:spacing w:line="480" w:lineRule="auto"/>
              <w:jc w:val="both"/>
              <w:rPr>
                <w:rFonts w:ascii="Arial" w:hAnsi="Arial" w:cs="Arial"/>
                <w:sz w:val="20"/>
                <w:szCs w:val="20"/>
              </w:rPr>
            </w:pPr>
            <w:r w:rsidRPr="00D529FE">
              <w:rPr>
                <w:rFonts w:ascii="Arial" w:hAnsi="Arial" w:cs="Arial"/>
                <w:sz w:val="20"/>
                <w:szCs w:val="20"/>
              </w:rPr>
              <w:t>British Aerospace</w:t>
            </w:r>
          </w:p>
        </w:tc>
        <w:tc>
          <w:tcPr>
            <w:tcW w:w="1502" w:type="dxa"/>
          </w:tcPr>
          <w:p w:rsidR="00080E2D" w:rsidRPr="00D529FE" w:rsidRDefault="00080E2D" w:rsidP="000319D7">
            <w:pPr>
              <w:spacing w:line="480" w:lineRule="auto"/>
              <w:jc w:val="center"/>
              <w:rPr>
                <w:rFonts w:ascii="Arial" w:hAnsi="Arial" w:cs="Arial"/>
                <w:sz w:val="24"/>
                <w:szCs w:val="24"/>
              </w:rPr>
            </w:pPr>
            <w:r w:rsidRPr="00D529FE">
              <w:rPr>
                <w:rFonts w:ascii="Arial" w:hAnsi="Arial" w:cs="Arial"/>
                <w:sz w:val="24"/>
                <w:szCs w:val="24"/>
              </w:rPr>
              <w:t>37%</w:t>
            </w:r>
          </w:p>
        </w:tc>
        <w:tc>
          <w:tcPr>
            <w:tcW w:w="1503" w:type="dxa"/>
          </w:tcPr>
          <w:p w:rsidR="00080E2D" w:rsidRPr="00D529FE" w:rsidRDefault="00080E2D" w:rsidP="000319D7">
            <w:pPr>
              <w:spacing w:line="480" w:lineRule="auto"/>
              <w:jc w:val="center"/>
              <w:rPr>
                <w:rFonts w:ascii="Arial" w:hAnsi="Arial" w:cs="Arial"/>
                <w:sz w:val="24"/>
                <w:szCs w:val="24"/>
              </w:rPr>
            </w:pPr>
            <w:r w:rsidRPr="00D529FE">
              <w:rPr>
                <w:rFonts w:ascii="Arial" w:hAnsi="Arial" w:cs="Arial"/>
                <w:sz w:val="24"/>
                <w:szCs w:val="24"/>
              </w:rPr>
              <w:t>63%</w:t>
            </w:r>
          </w:p>
        </w:tc>
        <w:tc>
          <w:tcPr>
            <w:tcW w:w="1503" w:type="dxa"/>
          </w:tcPr>
          <w:p w:rsidR="00080E2D" w:rsidRDefault="00080E2D" w:rsidP="000319D7">
            <w:pPr>
              <w:spacing w:line="480" w:lineRule="auto"/>
              <w:jc w:val="center"/>
            </w:pPr>
            <w:r w:rsidRPr="00DF1C25">
              <w:rPr>
                <w:rFonts w:ascii="Arial" w:hAnsi="Arial" w:cs="Arial"/>
                <w:sz w:val="24"/>
                <w:szCs w:val="24"/>
              </w:rPr>
              <w:t>0%</w:t>
            </w:r>
          </w:p>
        </w:tc>
        <w:tc>
          <w:tcPr>
            <w:tcW w:w="1503" w:type="dxa"/>
          </w:tcPr>
          <w:p w:rsidR="00080E2D" w:rsidRPr="00D529FE" w:rsidRDefault="00080E2D" w:rsidP="000319D7">
            <w:pPr>
              <w:spacing w:line="480" w:lineRule="auto"/>
              <w:jc w:val="center"/>
              <w:rPr>
                <w:rFonts w:ascii="Arial" w:hAnsi="Arial" w:cs="Arial"/>
                <w:sz w:val="24"/>
                <w:szCs w:val="24"/>
              </w:rPr>
            </w:pPr>
            <w:r w:rsidRPr="00D529FE">
              <w:rPr>
                <w:rFonts w:ascii="Arial" w:hAnsi="Arial" w:cs="Arial"/>
                <w:sz w:val="24"/>
                <w:szCs w:val="24"/>
              </w:rPr>
              <w:t>12%</w:t>
            </w:r>
          </w:p>
        </w:tc>
        <w:tc>
          <w:tcPr>
            <w:tcW w:w="1503" w:type="dxa"/>
          </w:tcPr>
          <w:p w:rsidR="00080E2D" w:rsidRPr="00D529FE" w:rsidRDefault="00080E2D" w:rsidP="000319D7">
            <w:pPr>
              <w:spacing w:line="480" w:lineRule="auto"/>
              <w:jc w:val="center"/>
              <w:rPr>
                <w:rFonts w:ascii="Arial" w:hAnsi="Arial" w:cs="Arial"/>
                <w:sz w:val="24"/>
                <w:szCs w:val="24"/>
              </w:rPr>
            </w:pPr>
            <w:r>
              <w:rPr>
                <w:rFonts w:ascii="Arial" w:hAnsi="Arial" w:cs="Arial"/>
                <w:sz w:val="24"/>
                <w:szCs w:val="24"/>
              </w:rPr>
              <w:t>0%</w:t>
            </w:r>
          </w:p>
        </w:tc>
      </w:tr>
    </w:tbl>
    <w:p w:rsidR="00D529FE" w:rsidRPr="00D529FE" w:rsidRDefault="00D529FE" w:rsidP="00D529FE">
      <w:pPr>
        <w:pStyle w:val="ListParagraph"/>
        <w:numPr>
          <w:ilvl w:val="0"/>
          <w:numId w:val="26"/>
        </w:numPr>
        <w:spacing w:line="480" w:lineRule="auto"/>
        <w:jc w:val="both"/>
        <w:rPr>
          <w:rFonts w:ascii="Arial" w:hAnsi="Arial" w:cs="Arial"/>
          <w:sz w:val="24"/>
          <w:szCs w:val="24"/>
        </w:rPr>
      </w:pPr>
      <w:r w:rsidRPr="00D529FE">
        <w:rPr>
          <w:rFonts w:ascii="Arial" w:hAnsi="Arial" w:cs="Arial"/>
          <w:sz w:val="24"/>
          <w:szCs w:val="24"/>
        </w:rPr>
        <w:lastRenderedPageBreak/>
        <w:t>41% of WLS staff felt they had insufficient income to see them through retirement. 4 out of 12 staff (33%) had made alternative provision</w:t>
      </w:r>
      <w:r>
        <w:rPr>
          <w:rFonts w:ascii="Arial" w:hAnsi="Arial" w:cs="Arial"/>
          <w:sz w:val="24"/>
          <w:szCs w:val="24"/>
        </w:rPr>
        <w:t>,</w:t>
      </w:r>
      <w:r w:rsidRPr="00D529FE">
        <w:rPr>
          <w:rFonts w:ascii="Arial" w:hAnsi="Arial" w:cs="Arial"/>
          <w:sz w:val="24"/>
          <w:szCs w:val="24"/>
        </w:rPr>
        <w:t xml:space="preserve"> with 3 of these respondents being in the top two salary bands. </w:t>
      </w:r>
    </w:p>
    <w:p w:rsidR="00D529FE" w:rsidRPr="00D529FE" w:rsidRDefault="00D529FE" w:rsidP="00D529FE">
      <w:pPr>
        <w:pStyle w:val="ListParagraph"/>
        <w:numPr>
          <w:ilvl w:val="0"/>
          <w:numId w:val="26"/>
        </w:numPr>
        <w:spacing w:line="480" w:lineRule="auto"/>
        <w:jc w:val="both"/>
        <w:rPr>
          <w:rFonts w:ascii="Arial" w:hAnsi="Arial" w:cs="Arial"/>
          <w:sz w:val="24"/>
          <w:szCs w:val="24"/>
        </w:rPr>
      </w:pPr>
      <w:r w:rsidRPr="00D529FE">
        <w:rPr>
          <w:rFonts w:ascii="Arial" w:hAnsi="Arial" w:cs="Arial"/>
          <w:sz w:val="24"/>
          <w:szCs w:val="24"/>
        </w:rPr>
        <w:t>37% of British Aerospace staff were concerned about financing their retirement and had made alternative provision.</w:t>
      </w:r>
    </w:p>
    <w:p w:rsidR="00D529FE" w:rsidRPr="00D529FE" w:rsidRDefault="00D529FE" w:rsidP="00D529FE">
      <w:pPr>
        <w:pStyle w:val="ListParagraph"/>
        <w:numPr>
          <w:ilvl w:val="0"/>
          <w:numId w:val="26"/>
        </w:numPr>
        <w:spacing w:line="480" w:lineRule="auto"/>
        <w:jc w:val="both"/>
        <w:rPr>
          <w:rFonts w:ascii="Arial" w:hAnsi="Arial" w:cs="Arial"/>
          <w:sz w:val="24"/>
          <w:szCs w:val="24"/>
        </w:rPr>
      </w:pPr>
      <w:r w:rsidRPr="00D529FE">
        <w:rPr>
          <w:rFonts w:ascii="Arial" w:hAnsi="Arial" w:cs="Arial"/>
          <w:sz w:val="24"/>
          <w:szCs w:val="24"/>
        </w:rPr>
        <w:t>32% of Estate Agency staff were worried with a total of 44% owning rental property.  68% across all age groups were not worried (25% were in the 18-25 category), either because they had alternatives in place or had not given any consideration to their future pensions.</w:t>
      </w:r>
    </w:p>
    <w:p w:rsidR="00610F3B" w:rsidRDefault="00D529FE" w:rsidP="00D529FE">
      <w:pPr>
        <w:pStyle w:val="ListParagraph"/>
        <w:numPr>
          <w:ilvl w:val="0"/>
          <w:numId w:val="26"/>
        </w:numPr>
        <w:spacing w:line="480" w:lineRule="auto"/>
        <w:jc w:val="both"/>
        <w:rPr>
          <w:rFonts w:ascii="Arial" w:hAnsi="Arial" w:cs="Arial"/>
          <w:sz w:val="24"/>
          <w:szCs w:val="24"/>
        </w:rPr>
      </w:pPr>
      <w:r w:rsidRPr="00D529FE">
        <w:rPr>
          <w:rFonts w:ascii="Arial" w:hAnsi="Arial" w:cs="Arial"/>
          <w:sz w:val="24"/>
          <w:szCs w:val="24"/>
        </w:rPr>
        <w:t>Only one respondent from Tata Steel voiced concerns that he was seriously worried about his pension provision.  The 4 remaining respondents did not pass comment.</w:t>
      </w:r>
    </w:p>
    <w:p w:rsidR="00801432" w:rsidRDefault="00610F3B" w:rsidP="00EC4741">
      <w:pPr>
        <w:spacing w:line="480" w:lineRule="auto"/>
        <w:jc w:val="both"/>
        <w:rPr>
          <w:rFonts w:ascii="Arial" w:hAnsi="Arial" w:cs="Arial"/>
          <w:sz w:val="24"/>
          <w:szCs w:val="24"/>
        </w:rPr>
      </w:pPr>
      <w:r>
        <w:rPr>
          <w:rFonts w:ascii="Arial" w:hAnsi="Arial" w:cs="Arial"/>
          <w:b/>
          <w:sz w:val="24"/>
          <w:szCs w:val="24"/>
        </w:rPr>
        <w:t xml:space="preserve">9.6 </w:t>
      </w:r>
      <w:r w:rsidR="00E42CEE" w:rsidRPr="00801432">
        <w:rPr>
          <w:rFonts w:ascii="Arial" w:hAnsi="Arial" w:cs="Arial"/>
          <w:b/>
          <w:sz w:val="24"/>
          <w:szCs w:val="24"/>
        </w:rPr>
        <w:t>Overall analysis</w:t>
      </w:r>
      <w:r w:rsidR="00E42CEE">
        <w:rPr>
          <w:rFonts w:ascii="Arial" w:hAnsi="Arial" w:cs="Arial"/>
          <w:sz w:val="24"/>
          <w:szCs w:val="24"/>
        </w:rPr>
        <w:t xml:space="preserve"> </w:t>
      </w:r>
    </w:p>
    <w:p w:rsidR="007E6C88" w:rsidRDefault="00801432" w:rsidP="00EC4741">
      <w:pPr>
        <w:spacing w:line="480" w:lineRule="auto"/>
        <w:jc w:val="both"/>
        <w:rPr>
          <w:rFonts w:ascii="Arial" w:hAnsi="Arial" w:cs="Arial"/>
          <w:sz w:val="24"/>
          <w:szCs w:val="24"/>
        </w:rPr>
      </w:pPr>
      <w:r>
        <w:rPr>
          <w:rFonts w:ascii="Arial" w:hAnsi="Arial" w:cs="Arial"/>
          <w:sz w:val="24"/>
          <w:szCs w:val="24"/>
        </w:rPr>
        <w:t xml:space="preserve">Overall analysis </w:t>
      </w:r>
      <w:r w:rsidR="002D1DEA">
        <w:rPr>
          <w:rFonts w:ascii="Arial" w:hAnsi="Arial" w:cs="Arial"/>
          <w:sz w:val="24"/>
          <w:szCs w:val="24"/>
        </w:rPr>
        <w:t>showed</w:t>
      </w:r>
      <w:r w:rsidR="00E42CEE">
        <w:rPr>
          <w:rFonts w:ascii="Arial" w:hAnsi="Arial" w:cs="Arial"/>
          <w:sz w:val="24"/>
          <w:szCs w:val="24"/>
        </w:rPr>
        <w:t xml:space="preserve"> that t</w:t>
      </w:r>
      <w:r w:rsidR="00EF20AA" w:rsidRPr="00216571">
        <w:rPr>
          <w:rFonts w:ascii="Arial" w:hAnsi="Arial" w:cs="Arial"/>
          <w:sz w:val="24"/>
          <w:szCs w:val="24"/>
        </w:rPr>
        <w:t xml:space="preserve">he most receptive of respondents were those based within the NHS with </w:t>
      </w:r>
      <w:r w:rsidR="00291F55">
        <w:rPr>
          <w:rFonts w:ascii="Arial" w:hAnsi="Arial" w:cs="Arial"/>
          <w:sz w:val="24"/>
          <w:szCs w:val="24"/>
        </w:rPr>
        <w:t>33</w:t>
      </w:r>
      <w:r w:rsidR="00216571" w:rsidRPr="00216571">
        <w:rPr>
          <w:rFonts w:ascii="Arial" w:hAnsi="Arial" w:cs="Arial"/>
          <w:sz w:val="24"/>
          <w:szCs w:val="24"/>
        </w:rPr>
        <w:t xml:space="preserve"> </w:t>
      </w:r>
      <w:r w:rsidR="00EF20AA" w:rsidRPr="00216571">
        <w:rPr>
          <w:rFonts w:ascii="Arial" w:hAnsi="Arial" w:cs="Arial"/>
          <w:sz w:val="24"/>
          <w:szCs w:val="24"/>
        </w:rPr>
        <w:t>out of</w:t>
      </w:r>
      <w:r w:rsidR="00291F55">
        <w:rPr>
          <w:rFonts w:ascii="Arial" w:hAnsi="Arial" w:cs="Arial"/>
          <w:sz w:val="24"/>
          <w:szCs w:val="24"/>
        </w:rPr>
        <w:t xml:space="preserve"> 40</w:t>
      </w:r>
      <w:r w:rsidR="00EF20AA" w:rsidRPr="00216571">
        <w:rPr>
          <w:rFonts w:ascii="Arial" w:hAnsi="Arial" w:cs="Arial"/>
          <w:sz w:val="24"/>
          <w:szCs w:val="24"/>
        </w:rPr>
        <w:t xml:space="preserve"> completing the survey.  From informal conversations with management</w:t>
      </w:r>
      <w:r w:rsidR="00216571" w:rsidRPr="00216571">
        <w:rPr>
          <w:rFonts w:ascii="Arial" w:hAnsi="Arial" w:cs="Arial"/>
          <w:sz w:val="24"/>
          <w:szCs w:val="24"/>
        </w:rPr>
        <w:t>,</w:t>
      </w:r>
      <w:r w:rsidR="00EF20AA" w:rsidRPr="00216571">
        <w:rPr>
          <w:rFonts w:ascii="Arial" w:hAnsi="Arial" w:cs="Arial"/>
          <w:sz w:val="24"/>
          <w:szCs w:val="24"/>
        </w:rPr>
        <w:t xml:space="preserve"> there are several different pension schemes in operation and</w:t>
      </w:r>
      <w:r w:rsidR="00216571" w:rsidRPr="00216571">
        <w:rPr>
          <w:rFonts w:ascii="Arial" w:hAnsi="Arial" w:cs="Arial"/>
          <w:sz w:val="24"/>
          <w:szCs w:val="24"/>
        </w:rPr>
        <w:t xml:space="preserve"> </w:t>
      </w:r>
      <w:r w:rsidR="00CF3BF7">
        <w:rPr>
          <w:rFonts w:ascii="Arial" w:hAnsi="Arial" w:cs="Arial"/>
          <w:sz w:val="24"/>
          <w:szCs w:val="24"/>
        </w:rPr>
        <w:t>many</w:t>
      </w:r>
      <w:r w:rsidR="00EF20AA" w:rsidRPr="00216571">
        <w:rPr>
          <w:rFonts w:ascii="Arial" w:hAnsi="Arial" w:cs="Arial"/>
          <w:sz w:val="24"/>
          <w:szCs w:val="24"/>
        </w:rPr>
        <w:t xml:space="preserve"> staff do not understand which scheme they are in or the value of those</w:t>
      </w:r>
      <w:r w:rsidR="00216571" w:rsidRPr="00216571">
        <w:rPr>
          <w:rFonts w:ascii="Arial" w:hAnsi="Arial" w:cs="Arial"/>
          <w:sz w:val="24"/>
          <w:szCs w:val="24"/>
        </w:rPr>
        <w:t xml:space="preserve"> </w:t>
      </w:r>
      <w:r w:rsidR="00EF20AA" w:rsidRPr="00216571">
        <w:rPr>
          <w:rFonts w:ascii="Arial" w:hAnsi="Arial" w:cs="Arial"/>
          <w:sz w:val="24"/>
          <w:szCs w:val="24"/>
        </w:rPr>
        <w:t>schemes on retirement</w:t>
      </w:r>
      <w:r w:rsidR="0015684A">
        <w:rPr>
          <w:rFonts w:ascii="Arial" w:hAnsi="Arial" w:cs="Arial"/>
          <w:sz w:val="24"/>
          <w:szCs w:val="24"/>
        </w:rPr>
        <w:t xml:space="preserve"> which ties in with Hunter’s theories (2015) (</w:t>
      </w:r>
      <w:r w:rsidR="00EE6ED2">
        <w:rPr>
          <w:rFonts w:ascii="Arial" w:hAnsi="Arial" w:cs="Arial"/>
          <w:sz w:val="24"/>
          <w:szCs w:val="24"/>
        </w:rPr>
        <w:t>chapter</w:t>
      </w:r>
      <w:r w:rsidR="0015684A">
        <w:rPr>
          <w:rFonts w:ascii="Arial" w:hAnsi="Arial" w:cs="Arial"/>
          <w:sz w:val="24"/>
          <w:szCs w:val="24"/>
        </w:rPr>
        <w:t xml:space="preserve"> 3.6 25)</w:t>
      </w:r>
      <w:r w:rsidR="00EF20AA" w:rsidRPr="00216571">
        <w:rPr>
          <w:rFonts w:ascii="Arial" w:hAnsi="Arial" w:cs="Arial"/>
          <w:sz w:val="24"/>
          <w:szCs w:val="24"/>
        </w:rPr>
        <w:t>.</w:t>
      </w:r>
      <w:r w:rsidR="001C30DA">
        <w:rPr>
          <w:rFonts w:ascii="Arial" w:hAnsi="Arial" w:cs="Arial"/>
          <w:sz w:val="24"/>
          <w:szCs w:val="24"/>
        </w:rPr>
        <w:t xml:space="preserve"> </w:t>
      </w:r>
      <w:r w:rsidR="005264C9" w:rsidRPr="005264C9">
        <w:rPr>
          <w:rFonts w:ascii="Arial" w:hAnsi="Arial" w:cs="Arial"/>
          <w:sz w:val="24"/>
          <w:szCs w:val="24"/>
        </w:rPr>
        <w:t xml:space="preserve">As the fifth largest employer in the world, with 1.7 million employees across England, Wales, Scotland and Northern Ireland (Alexander, 2012), this </w:t>
      </w:r>
      <w:r w:rsidR="005264C9">
        <w:rPr>
          <w:rFonts w:ascii="Arial" w:hAnsi="Arial" w:cs="Arial"/>
          <w:sz w:val="24"/>
          <w:szCs w:val="24"/>
        </w:rPr>
        <w:t>lack of clarity c</w:t>
      </w:r>
      <w:r w:rsidR="005264C9" w:rsidRPr="005264C9">
        <w:rPr>
          <w:rFonts w:ascii="Arial" w:hAnsi="Arial" w:cs="Arial"/>
          <w:sz w:val="24"/>
          <w:szCs w:val="24"/>
        </w:rPr>
        <w:t>ould be considered a damming indictment on the Governments part.</w:t>
      </w:r>
      <w:r w:rsidR="000319D7">
        <w:rPr>
          <w:rFonts w:ascii="Arial" w:hAnsi="Arial" w:cs="Arial"/>
          <w:sz w:val="24"/>
          <w:szCs w:val="24"/>
        </w:rPr>
        <w:t xml:space="preserve">  </w:t>
      </w:r>
      <w:r w:rsidR="00D529FE">
        <w:rPr>
          <w:rFonts w:ascii="Arial" w:hAnsi="Arial" w:cs="Arial"/>
          <w:sz w:val="24"/>
          <w:szCs w:val="24"/>
        </w:rPr>
        <w:t>Predominantly female orientated, th</w:t>
      </w:r>
      <w:r w:rsidR="00291F55">
        <w:rPr>
          <w:rFonts w:ascii="Arial" w:hAnsi="Arial" w:cs="Arial"/>
          <w:sz w:val="24"/>
          <w:szCs w:val="24"/>
        </w:rPr>
        <w:t>is group</w:t>
      </w:r>
      <w:r w:rsidR="005264C9">
        <w:rPr>
          <w:rFonts w:ascii="Arial" w:hAnsi="Arial" w:cs="Arial"/>
          <w:sz w:val="24"/>
          <w:szCs w:val="24"/>
        </w:rPr>
        <w:t xml:space="preserve"> were </w:t>
      </w:r>
      <w:r w:rsidR="008C14C6">
        <w:rPr>
          <w:rFonts w:ascii="Arial" w:hAnsi="Arial" w:cs="Arial"/>
          <w:sz w:val="24"/>
          <w:szCs w:val="24"/>
        </w:rPr>
        <w:t xml:space="preserve">the most vocal in terms of the cause of the current pension crisis.  </w:t>
      </w:r>
    </w:p>
    <w:p w:rsidR="00EC4741" w:rsidRDefault="008C14C6" w:rsidP="00EC4741">
      <w:pPr>
        <w:spacing w:line="480" w:lineRule="auto"/>
        <w:jc w:val="both"/>
        <w:rPr>
          <w:rFonts w:ascii="Arial" w:hAnsi="Arial" w:cs="Arial"/>
          <w:sz w:val="24"/>
          <w:szCs w:val="24"/>
        </w:rPr>
      </w:pPr>
      <w:r>
        <w:rPr>
          <w:rFonts w:ascii="Arial" w:hAnsi="Arial" w:cs="Arial"/>
          <w:sz w:val="24"/>
          <w:szCs w:val="24"/>
        </w:rPr>
        <w:lastRenderedPageBreak/>
        <w:t>26% stated the reason being the government not making sufficient provision for an ageing population</w:t>
      </w:r>
      <w:r w:rsidR="00EC4741">
        <w:rPr>
          <w:rFonts w:ascii="Arial" w:hAnsi="Arial" w:cs="Arial"/>
          <w:sz w:val="24"/>
          <w:szCs w:val="24"/>
        </w:rPr>
        <w:t xml:space="preserve"> and 31% cited immigration and over payment of benefits to people who have not contributed to the UK tax and national insurance system.</w:t>
      </w:r>
    </w:p>
    <w:p w:rsidR="00291F55" w:rsidRDefault="000319D7" w:rsidP="00EC4741">
      <w:pPr>
        <w:spacing w:line="480" w:lineRule="auto"/>
        <w:jc w:val="both"/>
        <w:rPr>
          <w:rFonts w:ascii="Arial" w:hAnsi="Arial" w:cs="Arial"/>
          <w:sz w:val="24"/>
          <w:szCs w:val="24"/>
        </w:rPr>
      </w:pPr>
      <w:r>
        <w:rPr>
          <w:rFonts w:ascii="Arial" w:hAnsi="Arial" w:cs="Arial"/>
          <w:sz w:val="24"/>
          <w:szCs w:val="24"/>
        </w:rPr>
        <w:t>Figure</w:t>
      </w:r>
      <w:r w:rsidR="00291F55">
        <w:rPr>
          <w:rFonts w:ascii="Arial" w:hAnsi="Arial" w:cs="Arial"/>
          <w:sz w:val="24"/>
          <w:szCs w:val="24"/>
        </w:rPr>
        <w:t xml:space="preserve"> </w:t>
      </w:r>
      <w:r w:rsidR="00C940B7">
        <w:rPr>
          <w:rFonts w:ascii="Arial" w:hAnsi="Arial" w:cs="Arial"/>
          <w:sz w:val="24"/>
          <w:szCs w:val="24"/>
        </w:rPr>
        <w:t>8</w:t>
      </w:r>
      <w:r w:rsidR="00291F55">
        <w:rPr>
          <w:rFonts w:ascii="Arial" w:hAnsi="Arial" w:cs="Arial"/>
          <w:sz w:val="24"/>
          <w:szCs w:val="24"/>
        </w:rPr>
        <w:t xml:space="preserve"> gives a breakdown of </w:t>
      </w:r>
      <w:r>
        <w:rPr>
          <w:rFonts w:ascii="Arial" w:hAnsi="Arial" w:cs="Arial"/>
          <w:sz w:val="24"/>
          <w:szCs w:val="24"/>
        </w:rPr>
        <w:t>respondent’s</w:t>
      </w:r>
      <w:r w:rsidR="00291F55">
        <w:rPr>
          <w:rFonts w:ascii="Arial" w:hAnsi="Arial" w:cs="Arial"/>
          <w:sz w:val="24"/>
          <w:szCs w:val="24"/>
        </w:rPr>
        <w:t xml:space="preserve"> views in relation to the causes of the current pension crisis: </w:t>
      </w:r>
    </w:p>
    <w:p w:rsidR="00BA5634" w:rsidRPr="000319D7" w:rsidRDefault="00291F55" w:rsidP="00291F55">
      <w:pPr>
        <w:pStyle w:val="Caption"/>
        <w:rPr>
          <w:rFonts w:ascii="Arial" w:hAnsi="Arial" w:cs="Arial"/>
          <w:color w:val="auto"/>
          <w:sz w:val="24"/>
          <w:szCs w:val="24"/>
        </w:rPr>
      </w:pPr>
      <w:r w:rsidRPr="000319D7">
        <w:rPr>
          <w:rFonts w:ascii="Arial" w:hAnsi="Arial" w:cs="Arial"/>
          <w:color w:val="auto"/>
          <w:sz w:val="24"/>
          <w:szCs w:val="24"/>
        </w:rPr>
        <w:t xml:space="preserve">Figure </w:t>
      </w:r>
      <w:r w:rsidR="00C940B7">
        <w:rPr>
          <w:rFonts w:ascii="Arial" w:hAnsi="Arial" w:cs="Arial"/>
          <w:color w:val="auto"/>
          <w:sz w:val="24"/>
          <w:szCs w:val="24"/>
        </w:rPr>
        <w:t>8</w:t>
      </w:r>
      <w:r w:rsidRPr="000319D7">
        <w:rPr>
          <w:rFonts w:ascii="Arial" w:hAnsi="Arial" w:cs="Arial"/>
          <w:color w:val="auto"/>
          <w:sz w:val="24"/>
          <w:szCs w:val="24"/>
        </w:rPr>
        <w:t>: Cause of Pension Crisis</w:t>
      </w:r>
    </w:p>
    <w:p w:rsidR="00BA5634" w:rsidRDefault="006C21C7" w:rsidP="00EC4741">
      <w:pPr>
        <w:spacing w:line="480" w:lineRule="auto"/>
        <w:jc w:val="both"/>
        <w:rPr>
          <w:rFonts w:ascii="Arial" w:hAnsi="Arial" w:cs="Arial"/>
          <w:sz w:val="24"/>
          <w:szCs w:val="24"/>
        </w:rPr>
      </w:pPr>
      <w:r>
        <w:rPr>
          <w:noProof/>
          <w:lang w:eastAsia="en-GB"/>
        </w:rPr>
        <w:drawing>
          <wp:inline distT="0" distB="0" distL="0" distR="0" wp14:anchorId="1A376CAC" wp14:editId="21091DF0">
            <wp:extent cx="5794625" cy="3409950"/>
            <wp:effectExtent l="0" t="0" r="15875" b="0"/>
            <wp:docPr id="20" name="Chart 20">
              <a:extLst xmlns:a="http://schemas.openxmlformats.org/drawingml/2006/main">
                <a:ext uri="{FF2B5EF4-FFF2-40B4-BE49-F238E27FC236}">
                  <a16:creationId xmlns:a16="http://schemas.microsoft.com/office/drawing/2014/main" id="{3373BFB9-41C1-479B-A476-A85178EF98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EF20AA" w:rsidRDefault="00EF20AA" w:rsidP="00EC4741">
      <w:pPr>
        <w:spacing w:line="480" w:lineRule="auto"/>
        <w:jc w:val="both"/>
        <w:rPr>
          <w:rFonts w:ascii="Arial" w:hAnsi="Arial" w:cs="Arial"/>
          <w:sz w:val="24"/>
          <w:szCs w:val="24"/>
        </w:rPr>
      </w:pPr>
      <w:r w:rsidRPr="00216571">
        <w:rPr>
          <w:rFonts w:ascii="Arial" w:hAnsi="Arial" w:cs="Arial"/>
          <w:sz w:val="24"/>
          <w:szCs w:val="24"/>
        </w:rPr>
        <w:t xml:space="preserve">The least receptive respondents were Tata Steel UK.  </w:t>
      </w:r>
      <w:r w:rsidR="000319D7">
        <w:rPr>
          <w:rFonts w:ascii="Arial" w:hAnsi="Arial" w:cs="Arial"/>
          <w:sz w:val="24"/>
          <w:szCs w:val="24"/>
        </w:rPr>
        <w:t>20</w:t>
      </w:r>
      <w:r w:rsidR="00216571" w:rsidRPr="00216571">
        <w:rPr>
          <w:rFonts w:ascii="Arial" w:hAnsi="Arial" w:cs="Arial"/>
          <w:sz w:val="24"/>
          <w:szCs w:val="24"/>
        </w:rPr>
        <w:t xml:space="preserve"> </w:t>
      </w:r>
      <w:r w:rsidRPr="00216571">
        <w:rPr>
          <w:rFonts w:ascii="Arial" w:hAnsi="Arial" w:cs="Arial"/>
          <w:sz w:val="24"/>
          <w:szCs w:val="24"/>
        </w:rPr>
        <w:t>staff were asked t</w:t>
      </w:r>
      <w:r w:rsidR="000319D7">
        <w:rPr>
          <w:rFonts w:ascii="Arial" w:hAnsi="Arial" w:cs="Arial"/>
          <w:sz w:val="24"/>
          <w:szCs w:val="24"/>
        </w:rPr>
        <w:t>o complete the survey and only 5</w:t>
      </w:r>
      <w:r w:rsidRPr="00216571">
        <w:rPr>
          <w:rFonts w:ascii="Arial" w:hAnsi="Arial" w:cs="Arial"/>
          <w:sz w:val="24"/>
          <w:szCs w:val="24"/>
        </w:rPr>
        <w:t xml:space="preserve"> did so.  Feedback from the</w:t>
      </w:r>
      <w:r w:rsidR="00216571" w:rsidRPr="00216571">
        <w:rPr>
          <w:rFonts w:ascii="Arial" w:hAnsi="Arial" w:cs="Arial"/>
          <w:sz w:val="24"/>
          <w:szCs w:val="24"/>
        </w:rPr>
        <w:t xml:space="preserve"> </w:t>
      </w:r>
      <w:r w:rsidRPr="00216571">
        <w:rPr>
          <w:rFonts w:ascii="Arial" w:hAnsi="Arial" w:cs="Arial"/>
          <w:sz w:val="24"/>
          <w:szCs w:val="24"/>
        </w:rPr>
        <w:t>Head of Department suggested that staff feel very uncomfortable with the whole</w:t>
      </w:r>
      <w:r w:rsidR="00216571" w:rsidRPr="00216571">
        <w:rPr>
          <w:rFonts w:ascii="Arial" w:hAnsi="Arial" w:cs="Arial"/>
          <w:sz w:val="24"/>
          <w:szCs w:val="24"/>
        </w:rPr>
        <w:t xml:space="preserve"> </w:t>
      </w:r>
      <w:r w:rsidRPr="00216571">
        <w:rPr>
          <w:rFonts w:ascii="Arial" w:hAnsi="Arial" w:cs="Arial"/>
          <w:sz w:val="24"/>
          <w:szCs w:val="24"/>
        </w:rPr>
        <w:t xml:space="preserve">pension situation </w:t>
      </w:r>
      <w:r w:rsidR="00801432">
        <w:rPr>
          <w:rFonts w:ascii="Arial" w:hAnsi="Arial" w:cs="Arial"/>
          <w:sz w:val="24"/>
          <w:szCs w:val="24"/>
        </w:rPr>
        <w:t xml:space="preserve">and </w:t>
      </w:r>
      <w:r w:rsidRPr="00216571">
        <w:rPr>
          <w:rFonts w:ascii="Arial" w:hAnsi="Arial" w:cs="Arial"/>
          <w:sz w:val="24"/>
          <w:szCs w:val="24"/>
        </w:rPr>
        <w:t>despite Tata reaching an agreement</w:t>
      </w:r>
      <w:r w:rsidR="009C331D" w:rsidRPr="00216571">
        <w:rPr>
          <w:rFonts w:ascii="Arial" w:hAnsi="Arial" w:cs="Arial"/>
          <w:sz w:val="24"/>
          <w:szCs w:val="24"/>
        </w:rPr>
        <w:t xml:space="preserve"> earlier this year, emotions are</w:t>
      </w:r>
      <w:r w:rsidR="00216571" w:rsidRPr="00216571">
        <w:rPr>
          <w:rFonts w:ascii="Arial" w:hAnsi="Arial" w:cs="Arial"/>
          <w:sz w:val="24"/>
          <w:szCs w:val="24"/>
        </w:rPr>
        <w:t xml:space="preserve"> </w:t>
      </w:r>
      <w:r w:rsidR="009C331D" w:rsidRPr="00216571">
        <w:rPr>
          <w:rFonts w:ascii="Arial" w:hAnsi="Arial" w:cs="Arial"/>
          <w:sz w:val="24"/>
          <w:szCs w:val="24"/>
        </w:rPr>
        <w:t>running high</w:t>
      </w:r>
      <w:r w:rsidR="00801432">
        <w:rPr>
          <w:rFonts w:ascii="Arial" w:hAnsi="Arial" w:cs="Arial"/>
          <w:sz w:val="24"/>
          <w:szCs w:val="24"/>
        </w:rPr>
        <w:t xml:space="preserve">. </w:t>
      </w:r>
      <w:r w:rsidR="009C331D" w:rsidRPr="00216571">
        <w:rPr>
          <w:rFonts w:ascii="Arial" w:hAnsi="Arial" w:cs="Arial"/>
          <w:sz w:val="24"/>
          <w:szCs w:val="24"/>
        </w:rPr>
        <w:t xml:space="preserve"> </w:t>
      </w:r>
      <w:r w:rsidR="00801432">
        <w:rPr>
          <w:rFonts w:ascii="Arial" w:hAnsi="Arial" w:cs="Arial"/>
          <w:sz w:val="24"/>
          <w:szCs w:val="24"/>
        </w:rPr>
        <w:t>S</w:t>
      </w:r>
      <w:r w:rsidR="009C331D" w:rsidRPr="00216571">
        <w:rPr>
          <w:rFonts w:ascii="Arial" w:hAnsi="Arial" w:cs="Arial"/>
          <w:sz w:val="24"/>
          <w:szCs w:val="24"/>
        </w:rPr>
        <w:t>taff were due to attend an internal Pension Validation Meeting</w:t>
      </w:r>
      <w:r w:rsidR="00A57625" w:rsidRPr="00216571">
        <w:rPr>
          <w:rFonts w:ascii="Arial" w:hAnsi="Arial" w:cs="Arial"/>
          <w:sz w:val="24"/>
          <w:szCs w:val="24"/>
        </w:rPr>
        <w:t xml:space="preserve"> </w:t>
      </w:r>
      <w:r w:rsidR="009C331D" w:rsidRPr="00216571">
        <w:rPr>
          <w:rFonts w:ascii="Arial" w:hAnsi="Arial" w:cs="Arial"/>
          <w:sz w:val="24"/>
          <w:szCs w:val="24"/>
        </w:rPr>
        <w:t>the week after the questionnaire was distributed</w:t>
      </w:r>
      <w:r w:rsidR="00610F3B">
        <w:rPr>
          <w:rFonts w:ascii="Arial" w:hAnsi="Arial" w:cs="Arial"/>
          <w:sz w:val="24"/>
          <w:szCs w:val="24"/>
        </w:rPr>
        <w:t xml:space="preserve"> and w</w:t>
      </w:r>
      <w:r w:rsidR="009C331D" w:rsidRPr="00216571">
        <w:rPr>
          <w:rFonts w:ascii="Arial" w:hAnsi="Arial" w:cs="Arial"/>
          <w:sz w:val="24"/>
          <w:szCs w:val="24"/>
        </w:rPr>
        <w:t>hilst Tata may feel they have made</w:t>
      </w:r>
      <w:r w:rsidR="00A57625" w:rsidRPr="00216571">
        <w:rPr>
          <w:rFonts w:ascii="Arial" w:hAnsi="Arial" w:cs="Arial"/>
          <w:sz w:val="24"/>
          <w:szCs w:val="24"/>
        </w:rPr>
        <w:t xml:space="preserve"> </w:t>
      </w:r>
      <w:r w:rsidR="009C331D" w:rsidRPr="00216571">
        <w:rPr>
          <w:rFonts w:ascii="Arial" w:hAnsi="Arial" w:cs="Arial"/>
          <w:sz w:val="24"/>
          <w:szCs w:val="24"/>
        </w:rPr>
        <w:t xml:space="preserve">a reasonable offer as discussed in </w:t>
      </w:r>
      <w:r w:rsidR="00EE6ED2">
        <w:rPr>
          <w:rFonts w:ascii="Arial" w:hAnsi="Arial" w:cs="Arial"/>
          <w:sz w:val="24"/>
          <w:szCs w:val="24"/>
        </w:rPr>
        <w:t>chapter</w:t>
      </w:r>
      <w:r w:rsidR="009C331D" w:rsidRPr="00216571">
        <w:rPr>
          <w:rFonts w:ascii="Arial" w:hAnsi="Arial" w:cs="Arial"/>
          <w:sz w:val="24"/>
          <w:szCs w:val="24"/>
        </w:rPr>
        <w:t xml:space="preserve"> 4, that does not appear to correspond with</w:t>
      </w:r>
      <w:r w:rsidR="00A57625" w:rsidRPr="00216571">
        <w:rPr>
          <w:rFonts w:ascii="Arial" w:hAnsi="Arial" w:cs="Arial"/>
          <w:sz w:val="24"/>
          <w:szCs w:val="24"/>
        </w:rPr>
        <w:t xml:space="preserve"> </w:t>
      </w:r>
      <w:r w:rsidR="00926622">
        <w:rPr>
          <w:rFonts w:ascii="Arial" w:hAnsi="Arial" w:cs="Arial"/>
          <w:sz w:val="24"/>
          <w:szCs w:val="24"/>
        </w:rPr>
        <w:t xml:space="preserve">the thoughts of the employees </w:t>
      </w:r>
      <w:r w:rsidR="00926622">
        <w:rPr>
          <w:rFonts w:ascii="Arial" w:hAnsi="Arial" w:cs="Arial"/>
          <w:sz w:val="24"/>
          <w:szCs w:val="24"/>
        </w:rPr>
        <w:lastRenderedPageBreak/>
        <w:t>with one person commenting that “</w:t>
      </w:r>
      <w:r w:rsidR="00926622" w:rsidRPr="00693F16">
        <w:rPr>
          <w:rFonts w:ascii="Arial" w:hAnsi="Arial" w:cs="Arial"/>
          <w:i/>
          <w:sz w:val="24"/>
          <w:szCs w:val="24"/>
        </w:rPr>
        <w:t>companies should not have access to pension scheme money as it is not their money to use</w:t>
      </w:r>
      <w:r w:rsidR="00926622">
        <w:rPr>
          <w:rFonts w:ascii="Arial" w:hAnsi="Arial" w:cs="Arial"/>
          <w:sz w:val="24"/>
          <w:szCs w:val="24"/>
        </w:rPr>
        <w:t>”.</w:t>
      </w:r>
    </w:p>
    <w:p w:rsidR="00216571" w:rsidRPr="00693F16" w:rsidRDefault="00216571" w:rsidP="00216571">
      <w:pPr>
        <w:pStyle w:val="NoSpacing"/>
        <w:spacing w:line="480" w:lineRule="auto"/>
        <w:jc w:val="both"/>
        <w:rPr>
          <w:rFonts w:ascii="Arial" w:hAnsi="Arial" w:cs="Arial"/>
          <w:i/>
          <w:sz w:val="24"/>
          <w:szCs w:val="24"/>
        </w:rPr>
      </w:pPr>
      <w:r>
        <w:rPr>
          <w:rFonts w:ascii="Arial" w:hAnsi="Arial" w:cs="Arial"/>
          <w:sz w:val="24"/>
          <w:szCs w:val="24"/>
        </w:rPr>
        <w:t>The most well informed of employee</w:t>
      </w:r>
      <w:r w:rsidR="00947B51">
        <w:rPr>
          <w:rFonts w:ascii="Arial" w:hAnsi="Arial" w:cs="Arial"/>
          <w:sz w:val="24"/>
          <w:szCs w:val="24"/>
        </w:rPr>
        <w:t xml:space="preserve"> groups were</w:t>
      </w:r>
      <w:r>
        <w:rPr>
          <w:rFonts w:ascii="Arial" w:hAnsi="Arial" w:cs="Arial"/>
          <w:sz w:val="24"/>
          <w:szCs w:val="24"/>
        </w:rPr>
        <w:t xml:space="preserve"> Local Au</w:t>
      </w:r>
      <w:r w:rsidR="00947B51">
        <w:rPr>
          <w:rFonts w:ascii="Arial" w:hAnsi="Arial" w:cs="Arial"/>
          <w:sz w:val="24"/>
          <w:szCs w:val="24"/>
        </w:rPr>
        <w:t>thority. Many have</w:t>
      </w:r>
      <w:r>
        <w:rPr>
          <w:rFonts w:ascii="Arial" w:hAnsi="Arial" w:cs="Arial"/>
          <w:sz w:val="24"/>
          <w:szCs w:val="24"/>
        </w:rPr>
        <w:t xml:space="preserve"> recently seen their pension schemes change from D</w:t>
      </w:r>
      <w:r w:rsidR="00EE6ED2">
        <w:rPr>
          <w:rFonts w:ascii="Arial" w:hAnsi="Arial" w:cs="Arial"/>
          <w:sz w:val="24"/>
          <w:szCs w:val="24"/>
        </w:rPr>
        <w:t xml:space="preserve">efined </w:t>
      </w:r>
      <w:r w:rsidR="005264C9">
        <w:rPr>
          <w:rFonts w:ascii="Arial" w:hAnsi="Arial" w:cs="Arial"/>
          <w:sz w:val="24"/>
          <w:szCs w:val="24"/>
        </w:rPr>
        <w:t>B</w:t>
      </w:r>
      <w:r w:rsidR="00EE6ED2">
        <w:rPr>
          <w:rFonts w:ascii="Arial" w:hAnsi="Arial" w:cs="Arial"/>
          <w:sz w:val="24"/>
          <w:szCs w:val="24"/>
        </w:rPr>
        <w:t>enefit</w:t>
      </w:r>
      <w:r>
        <w:rPr>
          <w:rFonts w:ascii="Arial" w:hAnsi="Arial" w:cs="Arial"/>
          <w:sz w:val="24"/>
          <w:szCs w:val="24"/>
        </w:rPr>
        <w:t xml:space="preserve"> </w:t>
      </w:r>
      <w:r w:rsidR="00BC1B40">
        <w:rPr>
          <w:rFonts w:ascii="Arial" w:hAnsi="Arial" w:cs="Arial"/>
          <w:sz w:val="24"/>
          <w:szCs w:val="24"/>
        </w:rPr>
        <w:t>to D</w:t>
      </w:r>
      <w:r w:rsidR="00EE6ED2">
        <w:rPr>
          <w:rFonts w:ascii="Arial" w:hAnsi="Arial" w:cs="Arial"/>
          <w:sz w:val="24"/>
          <w:szCs w:val="24"/>
        </w:rPr>
        <w:t xml:space="preserve">efined </w:t>
      </w:r>
      <w:r w:rsidR="00BC1B40">
        <w:rPr>
          <w:rFonts w:ascii="Arial" w:hAnsi="Arial" w:cs="Arial"/>
          <w:sz w:val="24"/>
          <w:szCs w:val="24"/>
        </w:rPr>
        <w:t>C</w:t>
      </w:r>
      <w:r w:rsidR="00EE6ED2">
        <w:rPr>
          <w:rFonts w:ascii="Arial" w:hAnsi="Arial" w:cs="Arial"/>
          <w:sz w:val="24"/>
          <w:szCs w:val="24"/>
        </w:rPr>
        <w:t>ontribution (chapter</w:t>
      </w:r>
      <w:r w:rsidR="00BC1B40">
        <w:rPr>
          <w:rFonts w:ascii="Arial" w:hAnsi="Arial" w:cs="Arial"/>
          <w:sz w:val="24"/>
          <w:szCs w:val="24"/>
        </w:rPr>
        <w:t xml:space="preserve"> 3.3) and had attended various meetings to discuss those changes.  </w:t>
      </w:r>
      <w:r w:rsidR="00D529FE">
        <w:rPr>
          <w:rFonts w:ascii="Arial" w:hAnsi="Arial" w:cs="Arial"/>
          <w:sz w:val="24"/>
          <w:szCs w:val="24"/>
        </w:rPr>
        <w:t>T</w:t>
      </w:r>
      <w:r w:rsidR="00BC1B40">
        <w:rPr>
          <w:rFonts w:ascii="Arial" w:hAnsi="Arial" w:cs="Arial"/>
          <w:sz w:val="24"/>
          <w:szCs w:val="24"/>
        </w:rPr>
        <w:t>h</w:t>
      </w:r>
      <w:r w:rsidR="00947B51">
        <w:rPr>
          <w:rFonts w:ascii="Arial" w:hAnsi="Arial" w:cs="Arial"/>
          <w:sz w:val="24"/>
          <w:szCs w:val="24"/>
        </w:rPr>
        <w:t>ese</w:t>
      </w:r>
      <w:r w:rsidR="00BC1B40">
        <w:rPr>
          <w:rFonts w:ascii="Arial" w:hAnsi="Arial" w:cs="Arial"/>
          <w:sz w:val="24"/>
          <w:szCs w:val="24"/>
        </w:rPr>
        <w:t xml:space="preserve"> respondents</w:t>
      </w:r>
      <w:r w:rsidR="002D1DEA">
        <w:rPr>
          <w:rFonts w:ascii="Arial" w:hAnsi="Arial" w:cs="Arial"/>
          <w:sz w:val="24"/>
          <w:szCs w:val="24"/>
        </w:rPr>
        <w:t xml:space="preserve"> </w:t>
      </w:r>
      <w:r w:rsidR="00D529FE">
        <w:rPr>
          <w:rFonts w:ascii="Arial" w:hAnsi="Arial" w:cs="Arial"/>
          <w:sz w:val="24"/>
          <w:szCs w:val="24"/>
        </w:rPr>
        <w:t>c</w:t>
      </w:r>
      <w:r w:rsidR="002D1DEA">
        <w:rPr>
          <w:rFonts w:ascii="Arial" w:hAnsi="Arial" w:cs="Arial"/>
          <w:sz w:val="24"/>
          <w:szCs w:val="24"/>
        </w:rPr>
        <w:t>ited mis</w:t>
      </w:r>
      <w:r w:rsidR="005264C9">
        <w:rPr>
          <w:rFonts w:ascii="Arial" w:hAnsi="Arial" w:cs="Arial"/>
          <w:sz w:val="24"/>
          <w:szCs w:val="24"/>
        </w:rPr>
        <w:t>s</w:t>
      </w:r>
      <w:r w:rsidR="002D1DEA">
        <w:rPr>
          <w:rFonts w:ascii="Arial" w:hAnsi="Arial" w:cs="Arial"/>
          <w:sz w:val="24"/>
          <w:szCs w:val="24"/>
        </w:rPr>
        <w:t>-management within the financial sector</w:t>
      </w:r>
      <w:r w:rsidR="006C21C7">
        <w:rPr>
          <w:rFonts w:ascii="Arial" w:hAnsi="Arial" w:cs="Arial"/>
          <w:sz w:val="24"/>
          <w:szCs w:val="24"/>
        </w:rPr>
        <w:t xml:space="preserve">, </w:t>
      </w:r>
      <w:r w:rsidR="002D1DEA">
        <w:rPr>
          <w:rFonts w:ascii="Arial" w:hAnsi="Arial" w:cs="Arial"/>
          <w:sz w:val="24"/>
          <w:szCs w:val="24"/>
        </w:rPr>
        <w:t>poor investmen</w:t>
      </w:r>
      <w:r w:rsidR="006C21C7">
        <w:rPr>
          <w:rFonts w:ascii="Arial" w:hAnsi="Arial" w:cs="Arial"/>
          <w:sz w:val="24"/>
          <w:szCs w:val="24"/>
        </w:rPr>
        <w:t xml:space="preserve">t choices by Local Authorities, </w:t>
      </w:r>
      <w:r w:rsidR="002D1DEA">
        <w:rPr>
          <w:rFonts w:ascii="Arial" w:hAnsi="Arial" w:cs="Arial"/>
          <w:sz w:val="24"/>
          <w:szCs w:val="24"/>
        </w:rPr>
        <w:t xml:space="preserve">early </w:t>
      </w:r>
      <w:r w:rsidR="005264C9">
        <w:rPr>
          <w:rFonts w:ascii="Arial" w:hAnsi="Arial" w:cs="Arial"/>
          <w:sz w:val="24"/>
          <w:szCs w:val="24"/>
        </w:rPr>
        <w:t>retirement stopped</w:t>
      </w:r>
      <w:r w:rsidR="002D1DEA">
        <w:rPr>
          <w:rFonts w:ascii="Arial" w:hAnsi="Arial" w:cs="Arial"/>
          <w:sz w:val="24"/>
          <w:szCs w:val="24"/>
        </w:rPr>
        <w:t xml:space="preserve"> and brought in line with Government retirement age</w:t>
      </w:r>
      <w:r w:rsidR="006C21C7">
        <w:rPr>
          <w:rFonts w:ascii="Arial" w:hAnsi="Arial" w:cs="Arial"/>
          <w:sz w:val="24"/>
          <w:szCs w:val="24"/>
        </w:rPr>
        <w:t xml:space="preserve">, </w:t>
      </w:r>
      <w:r w:rsidR="00F62144">
        <w:rPr>
          <w:rFonts w:ascii="Arial" w:hAnsi="Arial" w:cs="Arial"/>
          <w:sz w:val="24"/>
          <w:szCs w:val="24"/>
        </w:rPr>
        <w:t>lack of quality information about pension options available; the banking crisis reduc</w:t>
      </w:r>
      <w:r w:rsidR="006C21C7">
        <w:rPr>
          <w:rFonts w:ascii="Arial" w:hAnsi="Arial" w:cs="Arial"/>
          <w:sz w:val="24"/>
          <w:szCs w:val="24"/>
        </w:rPr>
        <w:t>ing</w:t>
      </w:r>
      <w:r w:rsidR="00F62144">
        <w:rPr>
          <w:rFonts w:ascii="Arial" w:hAnsi="Arial" w:cs="Arial"/>
          <w:sz w:val="24"/>
          <w:szCs w:val="24"/>
        </w:rPr>
        <w:t xml:space="preserve"> the value of stocks, share</w:t>
      </w:r>
      <w:r w:rsidR="006C21C7">
        <w:rPr>
          <w:rFonts w:ascii="Arial" w:hAnsi="Arial" w:cs="Arial"/>
          <w:sz w:val="24"/>
          <w:szCs w:val="24"/>
        </w:rPr>
        <w:t xml:space="preserve">s and investments dramatically and </w:t>
      </w:r>
      <w:r w:rsidR="00F62144">
        <w:rPr>
          <w:rFonts w:ascii="Arial" w:hAnsi="Arial" w:cs="Arial"/>
          <w:sz w:val="24"/>
          <w:szCs w:val="24"/>
        </w:rPr>
        <w:t>inadequate forward thinking by successive Governments over a long period of time.</w:t>
      </w:r>
      <w:r w:rsidR="001C30DA">
        <w:rPr>
          <w:rFonts w:ascii="Arial" w:hAnsi="Arial" w:cs="Arial"/>
          <w:sz w:val="24"/>
          <w:szCs w:val="24"/>
        </w:rPr>
        <w:t xml:space="preserve">  </w:t>
      </w:r>
      <w:r w:rsidR="006C21C7">
        <w:rPr>
          <w:rFonts w:ascii="Arial" w:hAnsi="Arial" w:cs="Arial"/>
          <w:sz w:val="24"/>
          <w:szCs w:val="24"/>
        </w:rPr>
        <w:t>O</w:t>
      </w:r>
      <w:r w:rsidR="00947B51" w:rsidRPr="00947B51">
        <w:rPr>
          <w:rFonts w:ascii="Arial" w:hAnsi="Arial" w:cs="Arial"/>
          <w:sz w:val="24"/>
          <w:szCs w:val="24"/>
        </w:rPr>
        <w:t xml:space="preserve">ne respondent </w:t>
      </w:r>
      <w:r w:rsidR="0062683D">
        <w:rPr>
          <w:rFonts w:ascii="Arial" w:hAnsi="Arial" w:cs="Arial"/>
          <w:sz w:val="24"/>
          <w:szCs w:val="24"/>
        </w:rPr>
        <w:t>in the 56-65 age group comment</w:t>
      </w:r>
      <w:r w:rsidR="006C21C7">
        <w:rPr>
          <w:rFonts w:ascii="Arial" w:hAnsi="Arial" w:cs="Arial"/>
          <w:sz w:val="24"/>
          <w:szCs w:val="24"/>
        </w:rPr>
        <w:t>ed</w:t>
      </w:r>
      <w:r w:rsidR="00947B51" w:rsidRPr="00947B51">
        <w:rPr>
          <w:rFonts w:ascii="Arial" w:hAnsi="Arial" w:cs="Arial"/>
          <w:sz w:val="24"/>
          <w:szCs w:val="24"/>
        </w:rPr>
        <w:t xml:space="preserve"> that the </w:t>
      </w:r>
      <w:r w:rsidR="00947B51" w:rsidRPr="00693F16">
        <w:rPr>
          <w:rFonts w:ascii="Arial" w:hAnsi="Arial" w:cs="Arial"/>
          <w:i/>
          <w:sz w:val="24"/>
          <w:szCs w:val="24"/>
        </w:rPr>
        <w:t>“golden pension I was promised as a youngster is looking quite tarnished”</w:t>
      </w:r>
      <w:r w:rsidR="00947B51" w:rsidRPr="00947B51">
        <w:rPr>
          <w:rFonts w:ascii="Arial" w:hAnsi="Arial" w:cs="Arial"/>
          <w:sz w:val="24"/>
          <w:szCs w:val="24"/>
        </w:rPr>
        <w:t xml:space="preserve"> whilst another dispelled that comment by stating “</w:t>
      </w:r>
      <w:r w:rsidR="00947B51" w:rsidRPr="00693F16">
        <w:rPr>
          <w:rFonts w:ascii="Arial" w:hAnsi="Arial" w:cs="Arial"/>
          <w:i/>
          <w:sz w:val="24"/>
          <w:szCs w:val="24"/>
        </w:rPr>
        <w:t>my works pension is generous, particularly when compared to others”.</w:t>
      </w:r>
    </w:p>
    <w:p w:rsidR="006C21C7" w:rsidRDefault="006C21C7" w:rsidP="00216571">
      <w:pPr>
        <w:pStyle w:val="NoSpacing"/>
        <w:spacing w:line="480" w:lineRule="auto"/>
        <w:jc w:val="both"/>
        <w:rPr>
          <w:rFonts w:ascii="Arial" w:hAnsi="Arial" w:cs="Arial"/>
          <w:sz w:val="24"/>
          <w:szCs w:val="24"/>
        </w:rPr>
      </w:pPr>
    </w:p>
    <w:p w:rsidR="006715EE" w:rsidRDefault="006C21C7" w:rsidP="006715EE">
      <w:pPr>
        <w:pStyle w:val="NoSpacing"/>
        <w:spacing w:line="480" w:lineRule="auto"/>
        <w:jc w:val="both"/>
        <w:rPr>
          <w:rFonts w:ascii="Arial" w:hAnsi="Arial" w:cs="Arial"/>
          <w:sz w:val="24"/>
          <w:szCs w:val="24"/>
        </w:rPr>
      </w:pPr>
      <w:r>
        <w:rPr>
          <w:rFonts w:ascii="Arial" w:hAnsi="Arial" w:cs="Arial"/>
          <w:sz w:val="24"/>
          <w:szCs w:val="24"/>
        </w:rPr>
        <w:t>Many r</w:t>
      </w:r>
      <w:r w:rsidR="0044746B" w:rsidRPr="0044746B">
        <w:rPr>
          <w:rFonts w:ascii="Arial" w:hAnsi="Arial" w:cs="Arial"/>
          <w:sz w:val="24"/>
          <w:szCs w:val="24"/>
        </w:rPr>
        <w:t xml:space="preserve">espondents </w:t>
      </w:r>
      <w:r w:rsidR="0044746B">
        <w:rPr>
          <w:rFonts w:ascii="Arial" w:hAnsi="Arial" w:cs="Arial"/>
          <w:sz w:val="24"/>
          <w:szCs w:val="24"/>
        </w:rPr>
        <w:t>employed by the West Midlands Law firm</w:t>
      </w:r>
      <w:r w:rsidR="00D529FE">
        <w:rPr>
          <w:rFonts w:ascii="Arial" w:hAnsi="Arial" w:cs="Arial"/>
          <w:sz w:val="24"/>
          <w:szCs w:val="24"/>
        </w:rPr>
        <w:t xml:space="preserve"> WLS, </w:t>
      </w:r>
      <w:r w:rsidR="0044746B">
        <w:rPr>
          <w:rFonts w:ascii="Arial" w:hAnsi="Arial" w:cs="Arial"/>
          <w:sz w:val="24"/>
          <w:szCs w:val="24"/>
        </w:rPr>
        <w:t>have professional financial backgrounds</w:t>
      </w:r>
      <w:r>
        <w:rPr>
          <w:rFonts w:ascii="Arial" w:hAnsi="Arial" w:cs="Arial"/>
          <w:sz w:val="24"/>
          <w:szCs w:val="24"/>
        </w:rPr>
        <w:t xml:space="preserve"> although a cross section of employees were surveyed</w:t>
      </w:r>
      <w:r w:rsidR="0044746B">
        <w:rPr>
          <w:rFonts w:ascii="Arial" w:hAnsi="Arial" w:cs="Arial"/>
          <w:sz w:val="24"/>
          <w:szCs w:val="24"/>
        </w:rPr>
        <w:t>.</w:t>
      </w:r>
      <w:r w:rsidR="00F62144">
        <w:rPr>
          <w:rFonts w:ascii="Arial" w:hAnsi="Arial" w:cs="Arial"/>
          <w:sz w:val="24"/>
          <w:szCs w:val="24"/>
        </w:rPr>
        <w:t xml:space="preserve"> </w:t>
      </w:r>
      <w:r w:rsidR="00D529FE">
        <w:rPr>
          <w:rFonts w:ascii="Arial" w:hAnsi="Arial" w:cs="Arial"/>
          <w:sz w:val="24"/>
          <w:szCs w:val="24"/>
        </w:rPr>
        <w:t xml:space="preserve">1 </w:t>
      </w:r>
      <w:r w:rsidR="00654B11">
        <w:rPr>
          <w:rFonts w:ascii="Arial" w:hAnsi="Arial" w:cs="Arial"/>
          <w:sz w:val="24"/>
          <w:szCs w:val="24"/>
        </w:rPr>
        <w:t>respondent was unaware of the cause of the pension crisis, with the other 11 stating reasons such as lack of Governmen</w:t>
      </w:r>
      <w:r w:rsidR="00F62144">
        <w:rPr>
          <w:rFonts w:ascii="Arial" w:hAnsi="Arial" w:cs="Arial"/>
          <w:sz w:val="24"/>
          <w:szCs w:val="24"/>
        </w:rPr>
        <w:t>t foresight including much wasting</w:t>
      </w:r>
      <w:r w:rsidR="00654B11">
        <w:rPr>
          <w:rFonts w:ascii="Arial" w:hAnsi="Arial" w:cs="Arial"/>
          <w:sz w:val="24"/>
          <w:szCs w:val="24"/>
        </w:rPr>
        <w:t xml:space="preserve"> of public funds, an ageing population and too many people claiming benefits without making a positive contribution to the Government purse.  </w:t>
      </w:r>
      <w:r w:rsidR="00D4772E">
        <w:rPr>
          <w:rFonts w:ascii="Arial" w:hAnsi="Arial" w:cs="Arial"/>
          <w:sz w:val="24"/>
          <w:szCs w:val="24"/>
        </w:rPr>
        <w:t xml:space="preserve">One </w:t>
      </w:r>
      <w:r w:rsidR="00654B11">
        <w:rPr>
          <w:rFonts w:ascii="Arial" w:hAnsi="Arial" w:cs="Arial"/>
          <w:sz w:val="24"/>
          <w:szCs w:val="24"/>
        </w:rPr>
        <w:t>male respondent in upper salary band suggested that “</w:t>
      </w:r>
      <w:r w:rsidR="00654B11" w:rsidRPr="00693F16">
        <w:rPr>
          <w:rFonts w:ascii="Arial" w:hAnsi="Arial" w:cs="Arial"/>
          <w:i/>
          <w:sz w:val="24"/>
          <w:szCs w:val="24"/>
        </w:rPr>
        <w:t xml:space="preserve">historically there had been an over reliance on potential stock market growth and investment performance required to grow pension funds and inflated ‘fat-cat’ incentives and commissions placed too much emphasis on pension plans that </w:t>
      </w:r>
      <w:r w:rsidR="00654B11" w:rsidRPr="00693F16">
        <w:rPr>
          <w:rFonts w:ascii="Arial" w:hAnsi="Arial" w:cs="Arial"/>
          <w:i/>
          <w:sz w:val="24"/>
          <w:szCs w:val="24"/>
        </w:rPr>
        <w:lastRenderedPageBreak/>
        <w:t>were ultimately mi</w:t>
      </w:r>
      <w:r w:rsidR="00105EF6" w:rsidRPr="00693F16">
        <w:rPr>
          <w:rFonts w:ascii="Arial" w:hAnsi="Arial" w:cs="Arial"/>
          <w:i/>
          <w:sz w:val="24"/>
          <w:szCs w:val="24"/>
        </w:rPr>
        <w:t>s</w:t>
      </w:r>
      <w:r w:rsidR="00654B11" w:rsidRPr="00693F16">
        <w:rPr>
          <w:rFonts w:ascii="Arial" w:hAnsi="Arial" w:cs="Arial"/>
          <w:i/>
          <w:sz w:val="24"/>
          <w:szCs w:val="24"/>
        </w:rPr>
        <w:t>s-sold</w:t>
      </w:r>
      <w:r w:rsidR="00D4772E" w:rsidRPr="00693F16">
        <w:rPr>
          <w:rFonts w:ascii="Arial" w:hAnsi="Arial" w:cs="Arial"/>
          <w:i/>
          <w:sz w:val="24"/>
          <w:szCs w:val="24"/>
        </w:rPr>
        <w:t xml:space="preserve"> and drained the final salary pension schemes</w:t>
      </w:r>
      <w:r w:rsidR="00D4772E">
        <w:rPr>
          <w:rFonts w:ascii="Arial" w:hAnsi="Arial" w:cs="Arial"/>
          <w:sz w:val="24"/>
          <w:szCs w:val="24"/>
        </w:rPr>
        <w:t xml:space="preserve">” and correlated directly with Young’s theory (2010) stated in </w:t>
      </w:r>
      <w:r w:rsidR="00EE6ED2">
        <w:rPr>
          <w:rFonts w:ascii="Arial" w:hAnsi="Arial" w:cs="Arial"/>
          <w:sz w:val="24"/>
          <w:szCs w:val="24"/>
        </w:rPr>
        <w:t>chapter</w:t>
      </w:r>
      <w:r w:rsidR="00D4772E">
        <w:rPr>
          <w:rFonts w:ascii="Arial" w:hAnsi="Arial" w:cs="Arial"/>
          <w:sz w:val="24"/>
          <w:szCs w:val="24"/>
        </w:rPr>
        <w:t xml:space="preserve"> 4.</w:t>
      </w:r>
      <w:r w:rsidR="00654B11">
        <w:rPr>
          <w:rFonts w:ascii="Arial" w:hAnsi="Arial" w:cs="Arial"/>
          <w:sz w:val="24"/>
          <w:szCs w:val="24"/>
        </w:rPr>
        <w:t xml:space="preserve"> </w:t>
      </w:r>
      <w:r w:rsidR="00105EF6">
        <w:rPr>
          <w:rFonts w:ascii="Arial" w:hAnsi="Arial" w:cs="Arial"/>
          <w:sz w:val="24"/>
          <w:szCs w:val="24"/>
        </w:rPr>
        <w:t>A</w:t>
      </w:r>
      <w:r w:rsidR="00D4772E">
        <w:rPr>
          <w:rFonts w:ascii="Arial" w:hAnsi="Arial" w:cs="Arial"/>
          <w:sz w:val="24"/>
          <w:szCs w:val="24"/>
        </w:rPr>
        <w:t xml:space="preserve"> second male respondent suggested that many</w:t>
      </w:r>
      <w:r w:rsidR="00381C06">
        <w:rPr>
          <w:rFonts w:ascii="Arial" w:hAnsi="Arial" w:cs="Arial"/>
          <w:sz w:val="24"/>
          <w:szCs w:val="24"/>
        </w:rPr>
        <w:t xml:space="preserve"> of the public are ignorant about the need for careful planning, do not know where to go for robust and unbiased advice and many have a ‘live for the moment attitude’ and corresponds directly with </w:t>
      </w:r>
      <w:r w:rsidR="00693F16">
        <w:rPr>
          <w:rFonts w:ascii="Arial" w:hAnsi="Arial" w:cs="Arial"/>
          <w:sz w:val="24"/>
          <w:szCs w:val="24"/>
        </w:rPr>
        <w:t>the comments made during the interview with</w:t>
      </w:r>
      <w:r w:rsidR="00610F3B">
        <w:rPr>
          <w:rFonts w:ascii="Arial" w:hAnsi="Arial" w:cs="Arial"/>
          <w:sz w:val="24"/>
          <w:szCs w:val="24"/>
        </w:rPr>
        <w:t xml:space="preserve"> Phil Evans</w:t>
      </w:r>
      <w:r w:rsidR="00610F3B">
        <w:rPr>
          <w:rStyle w:val="FootnoteReference"/>
          <w:rFonts w:ascii="Arial" w:hAnsi="Arial" w:cs="Arial"/>
          <w:sz w:val="24"/>
          <w:szCs w:val="24"/>
        </w:rPr>
        <w:footnoteReference w:id="10"/>
      </w:r>
      <w:r w:rsidR="00610F3B">
        <w:rPr>
          <w:rFonts w:ascii="Arial" w:hAnsi="Arial" w:cs="Arial"/>
          <w:sz w:val="24"/>
          <w:szCs w:val="24"/>
        </w:rPr>
        <w:t xml:space="preserve"> </w:t>
      </w:r>
      <w:r w:rsidR="00381C06">
        <w:rPr>
          <w:rFonts w:ascii="Arial" w:hAnsi="Arial" w:cs="Arial"/>
          <w:sz w:val="24"/>
          <w:szCs w:val="24"/>
        </w:rPr>
        <w:t xml:space="preserve">in </w:t>
      </w:r>
      <w:r w:rsidR="00EE6ED2">
        <w:rPr>
          <w:rFonts w:ascii="Arial" w:hAnsi="Arial" w:cs="Arial"/>
          <w:sz w:val="24"/>
          <w:szCs w:val="24"/>
        </w:rPr>
        <w:t xml:space="preserve">chapter </w:t>
      </w:r>
      <w:r w:rsidR="00381C06">
        <w:rPr>
          <w:rFonts w:ascii="Arial" w:hAnsi="Arial" w:cs="Arial"/>
          <w:sz w:val="24"/>
          <w:szCs w:val="24"/>
        </w:rPr>
        <w:t>4.</w:t>
      </w:r>
    </w:p>
    <w:p w:rsidR="00F62144" w:rsidRDefault="00F62144" w:rsidP="006715EE">
      <w:pPr>
        <w:pStyle w:val="NoSpacing"/>
        <w:spacing w:line="480" w:lineRule="auto"/>
        <w:jc w:val="both"/>
        <w:rPr>
          <w:rFonts w:ascii="Arial" w:hAnsi="Arial" w:cs="Arial"/>
          <w:sz w:val="24"/>
          <w:szCs w:val="24"/>
        </w:rPr>
      </w:pPr>
    </w:p>
    <w:p w:rsidR="006715EE" w:rsidRDefault="009A15DE" w:rsidP="006715EE">
      <w:pPr>
        <w:pStyle w:val="NoSpacing"/>
        <w:spacing w:line="480" w:lineRule="auto"/>
        <w:jc w:val="both"/>
        <w:rPr>
          <w:rFonts w:ascii="Arial" w:hAnsi="Arial" w:cs="Arial"/>
          <w:sz w:val="24"/>
          <w:szCs w:val="24"/>
        </w:rPr>
      </w:pPr>
      <w:r w:rsidRPr="009A15DE">
        <w:rPr>
          <w:rFonts w:ascii="Arial" w:hAnsi="Arial" w:cs="Arial"/>
          <w:sz w:val="24"/>
          <w:szCs w:val="24"/>
        </w:rPr>
        <w:t xml:space="preserve">The least well informed group of staff appeared to be the Estate Agents with </w:t>
      </w:r>
      <w:r w:rsidR="006C21C7">
        <w:rPr>
          <w:rFonts w:ascii="Arial" w:hAnsi="Arial" w:cs="Arial"/>
          <w:sz w:val="24"/>
          <w:szCs w:val="24"/>
        </w:rPr>
        <w:t>25</w:t>
      </w:r>
      <w:r w:rsidRPr="009A15DE">
        <w:rPr>
          <w:rFonts w:ascii="Arial" w:hAnsi="Arial" w:cs="Arial"/>
          <w:sz w:val="24"/>
          <w:szCs w:val="24"/>
        </w:rPr>
        <w:t xml:space="preserve"> respondents forming this category</w:t>
      </w:r>
      <w:r w:rsidR="00787A1C">
        <w:rPr>
          <w:rFonts w:ascii="Arial" w:hAnsi="Arial" w:cs="Arial"/>
          <w:sz w:val="24"/>
          <w:szCs w:val="24"/>
        </w:rPr>
        <w:t xml:space="preserve">, </w:t>
      </w:r>
      <w:r w:rsidR="00BA4AB9">
        <w:rPr>
          <w:rFonts w:ascii="Arial" w:hAnsi="Arial" w:cs="Arial"/>
          <w:sz w:val="24"/>
          <w:szCs w:val="24"/>
        </w:rPr>
        <w:t>13</w:t>
      </w:r>
      <w:r w:rsidR="00787A1C">
        <w:rPr>
          <w:rFonts w:ascii="Arial" w:hAnsi="Arial" w:cs="Arial"/>
          <w:sz w:val="24"/>
          <w:szCs w:val="24"/>
        </w:rPr>
        <w:t xml:space="preserve"> of which</w:t>
      </w:r>
      <w:r w:rsidRPr="009A15DE">
        <w:rPr>
          <w:rFonts w:ascii="Arial" w:hAnsi="Arial" w:cs="Arial"/>
          <w:sz w:val="24"/>
          <w:szCs w:val="24"/>
        </w:rPr>
        <w:t xml:space="preserve"> were unsure as to what had been the cause of the crisis and would not be drawn to giving and opinion</w:t>
      </w:r>
      <w:r w:rsidR="00AD73B3">
        <w:rPr>
          <w:rFonts w:ascii="Arial" w:hAnsi="Arial" w:cs="Arial"/>
          <w:sz w:val="24"/>
          <w:szCs w:val="24"/>
        </w:rPr>
        <w:t xml:space="preserve"> except for one male over 65 who commented that there was a complete lack of direction from Government, who have failed to encourage workplace pensions at an early enough age</w:t>
      </w:r>
      <w:r w:rsidRPr="009A15DE">
        <w:rPr>
          <w:rFonts w:ascii="Arial" w:hAnsi="Arial" w:cs="Arial"/>
          <w:sz w:val="24"/>
          <w:szCs w:val="24"/>
        </w:rPr>
        <w:t>.</w:t>
      </w:r>
      <w:r w:rsidR="00787A1C">
        <w:rPr>
          <w:rFonts w:ascii="Arial" w:hAnsi="Arial" w:cs="Arial"/>
          <w:sz w:val="24"/>
          <w:szCs w:val="24"/>
        </w:rPr>
        <w:t xml:space="preserve">  It was clear from the survey results that many </w:t>
      </w:r>
      <w:r w:rsidR="00AD73B3">
        <w:rPr>
          <w:rFonts w:ascii="Arial" w:hAnsi="Arial" w:cs="Arial"/>
          <w:sz w:val="24"/>
          <w:szCs w:val="24"/>
        </w:rPr>
        <w:t>females in</w:t>
      </w:r>
      <w:r w:rsidR="00787A1C">
        <w:rPr>
          <w:rFonts w:ascii="Arial" w:hAnsi="Arial" w:cs="Arial"/>
          <w:sz w:val="24"/>
          <w:szCs w:val="24"/>
        </w:rPr>
        <w:t xml:space="preserve"> this group did not understand the</w:t>
      </w:r>
      <w:r w:rsidR="00F62144">
        <w:rPr>
          <w:rFonts w:ascii="Arial" w:hAnsi="Arial" w:cs="Arial"/>
          <w:sz w:val="24"/>
          <w:szCs w:val="24"/>
        </w:rPr>
        <w:t xml:space="preserve"> survey</w:t>
      </w:r>
      <w:r w:rsidR="00787A1C">
        <w:rPr>
          <w:rFonts w:ascii="Arial" w:hAnsi="Arial" w:cs="Arial"/>
          <w:sz w:val="24"/>
          <w:szCs w:val="24"/>
        </w:rPr>
        <w:t xml:space="preserve"> questions</w:t>
      </w:r>
      <w:r w:rsidR="00105EF6">
        <w:rPr>
          <w:rFonts w:ascii="Arial" w:hAnsi="Arial" w:cs="Arial"/>
          <w:sz w:val="24"/>
          <w:szCs w:val="24"/>
        </w:rPr>
        <w:t>, stating that they were solely reliant on a state pension despite indicating they were part of a company pension scheme.</w:t>
      </w:r>
    </w:p>
    <w:p w:rsidR="006715EE" w:rsidRDefault="006715EE" w:rsidP="006715EE">
      <w:pPr>
        <w:pStyle w:val="NoSpacing"/>
        <w:spacing w:line="480" w:lineRule="auto"/>
        <w:jc w:val="both"/>
        <w:rPr>
          <w:rFonts w:ascii="Arial" w:hAnsi="Arial" w:cs="Arial"/>
          <w:sz w:val="24"/>
          <w:szCs w:val="24"/>
        </w:rPr>
      </w:pPr>
    </w:p>
    <w:p w:rsidR="0040351A" w:rsidRPr="004E7892" w:rsidRDefault="004E7892" w:rsidP="006715EE">
      <w:pPr>
        <w:pStyle w:val="NoSpacing"/>
        <w:spacing w:line="480" w:lineRule="auto"/>
        <w:jc w:val="both"/>
        <w:rPr>
          <w:rFonts w:ascii="Arial" w:hAnsi="Arial" w:cs="Arial"/>
          <w:color w:val="731A36" w:themeColor="accent6" w:themeShade="80"/>
          <w:sz w:val="24"/>
          <w:szCs w:val="24"/>
        </w:rPr>
      </w:pPr>
      <w:r>
        <w:rPr>
          <w:rFonts w:ascii="Arial" w:hAnsi="Arial" w:cs="Arial"/>
          <w:sz w:val="24"/>
          <w:szCs w:val="24"/>
        </w:rPr>
        <w:t>A</w:t>
      </w:r>
      <w:r w:rsidR="00787A1C">
        <w:rPr>
          <w:rFonts w:ascii="Arial" w:hAnsi="Arial" w:cs="Arial"/>
          <w:sz w:val="24"/>
          <w:szCs w:val="24"/>
        </w:rPr>
        <w:t>cross all employers</w:t>
      </w:r>
      <w:r>
        <w:rPr>
          <w:rFonts w:ascii="Arial" w:hAnsi="Arial" w:cs="Arial"/>
          <w:sz w:val="24"/>
          <w:szCs w:val="24"/>
        </w:rPr>
        <w:t xml:space="preserve"> surveyed,</w:t>
      </w:r>
      <w:r w:rsidR="007E6C88">
        <w:rPr>
          <w:rFonts w:ascii="Arial" w:hAnsi="Arial" w:cs="Arial"/>
          <w:sz w:val="24"/>
          <w:szCs w:val="24"/>
        </w:rPr>
        <w:t xml:space="preserve"> t</w:t>
      </w:r>
      <w:r w:rsidR="00F765B2" w:rsidRPr="0040351A">
        <w:rPr>
          <w:rFonts w:ascii="Arial" w:hAnsi="Arial" w:cs="Arial"/>
          <w:sz w:val="24"/>
          <w:szCs w:val="24"/>
        </w:rPr>
        <w:t>he older respondents</w:t>
      </w:r>
      <w:r w:rsidR="007E6C88">
        <w:rPr>
          <w:rFonts w:ascii="Arial" w:hAnsi="Arial" w:cs="Arial"/>
          <w:sz w:val="24"/>
          <w:szCs w:val="24"/>
        </w:rPr>
        <w:t xml:space="preserve"> – at 46 years old or above (39%), </w:t>
      </w:r>
      <w:r w:rsidR="00F765B2" w:rsidRPr="0040351A">
        <w:rPr>
          <w:rFonts w:ascii="Arial" w:hAnsi="Arial" w:cs="Arial"/>
          <w:sz w:val="24"/>
          <w:szCs w:val="24"/>
        </w:rPr>
        <w:t xml:space="preserve">were </w:t>
      </w:r>
      <w:r w:rsidR="0040351A" w:rsidRPr="0040351A">
        <w:rPr>
          <w:rFonts w:ascii="Arial" w:hAnsi="Arial" w:cs="Arial"/>
          <w:sz w:val="24"/>
          <w:szCs w:val="24"/>
        </w:rPr>
        <w:t>the sector most</w:t>
      </w:r>
      <w:r w:rsidR="00F765B2" w:rsidRPr="0040351A">
        <w:rPr>
          <w:rFonts w:ascii="Arial" w:hAnsi="Arial" w:cs="Arial"/>
          <w:sz w:val="24"/>
          <w:szCs w:val="24"/>
        </w:rPr>
        <w:t xml:space="preserve"> worried about their </w:t>
      </w:r>
      <w:r w:rsidR="0040351A" w:rsidRPr="0040351A">
        <w:rPr>
          <w:rFonts w:ascii="Arial" w:hAnsi="Arial" w:cs="Arial"/>
          <w:sz w:val="24"/>
          <w:szCs w:val="24"/>
        </w:rPr>
        <w:t>p</w:t>
      </w:r>
      <w:r w:rsidR="00F765B2" w:rsidRPr="0040351A">
        <w:rPr>
          <w:rFonts w:ascii="Arial" w:hAnsi="Arial" w:cs="Arial"/>
          <w:sz w:val="24"/>
          <w:szCs w:val="24"/>
        </w:rPr>
        <w:t>ensions</w:t>
      </w:r>
      <w:r w:rsidR="00105EF6">
        <w:rPr>
          <w:rFonts w:ascii="Arial" w:hAnsi="Arial" w:cs="Arial"/>
          <w:sz w:val="24"/>
          <w:szCs w:val="24"/>
        </w:rPr>
        <w:t>,</w:t>
      </w:r>
      <w:r w:rsidR="00610F3B">
        <w:rPr>
          <w:rFonts w:ascii="Arial" w:hAnsi="Arial" w:cs="Arial"/>
          <w:sz w:val="24"/>
          <w:szCs w:val="24"/>
        </w:rPr>
        <w:t xml:space="preserve"> with </w:t>
      </w:r>
      <w:r w:rsidR="00964302">
        <w:rPr>
          <w:rFonts w:ascii="Arial" w:hAnsi="Arial" w:cs="Arial"/>
          <w:sz w:val="24"/>
          <w:szCs w:val="24"/>
        </w:rPr>
        <w:t>many</w:t>
      </w:r>
      <w:r w:rsidR="00105EF6">
        <w:rPr>
          <w:rFonts w:ascii="Arial" w:hAnsi="Arial" w:cs="Arial"/>
          <w:sz w:val="24"/>
          <w:szCs w:val="24"/>
        </w:rPr>
        <w:t xml:space="preserve"> </w:t>
      </w:r>
      <w:r w:rsidR="0040351A" w:rsidRPr="0040351A">
        <w:rPr>
          <w:rFonts w:ascii="Arial" w:hAnsi="Arial" w:cs="Arial"/>
          <w:sz w:val="24"/>
          <w:szCs w:val="24"/>
        </w:rPr>
        <w:t>fe</w:t>
      </w:r>
      <w:r w:rsidR="00105EF6">
        <w:rPr>
          <w:rFonts w:ascii="Arial" w:hAnsi="Arial" w:cs="Arial"/>
          <w:sz w:val="24"/>
          <w:szCs w:val="24"/>
        </w:rPr>
        <w:t>eling</w:t>
      </w:r>
      <w:r w:rsidR="0040351A" w:rsidRPr="0040351A">
        <w:rPr>
          <w:rFonts w:ascii="Arial" w:hAnsi="Arial" w:cs="Arial"/>
          <w:sz w:val="24"/>
          <w:szCs w:val="24"/>
        </w:rPr>
        <w:t xml:space="preserve"> they would have to work past retirement age </w:t>
      </w:r>
      <w:r w:rsidR="00105EF6" w:rsidRPr="0040351A">
        <w:rPr>
          <w:rFonts w:ascii="Arial" w:hAnsi="Arial" w:cs="Arial"/>
          <w:sz w:val="24"/>
          <w:szCs w:val="24"/>
        </w:rPr>
        <w:t>to</w:t>
      </w:r>
      <w:r w:rsidR="0040351A" w:rsidRPr="0040351A">
        <w:rPr>
          <w:rFonts w:ascii="Arial" w:hAnsi="Arial" w:cs="Arial"/>
          <w:sz w:val="24"/>
          <w:szCs w:val="24"/>
        </w:rPr>
        <w:t xml:space="preserve"> support themselves financially.  This echoes </w:t>
      </w:r>
      <w:r w:rsidR="0040351A">
        <w:rPr>
          <w:rFonts w:ascii="Arial" w:hAnsi="Arial" w:cs="Arial"/>
          <w:sz w:val="24"/>
          <w:szCs w:val="24"/>
        </w:rPr>
        <w:t xml:space="preserve">the theory in </w:t>
      </w:r>
      <w:r w:rsidR="000319D7">
        <w:rPr>
          <w:rFonts w:ascii="Arial" w:hAnsi="Arial" w:cs="Arial"/>
          <w:sz w:val="24"/>
          <w:szCs w:val="24"/>
        </w:rPr>
        <w:t>chapter</w:t>
      </w:r>
      <w:r w:rsidR="0040351A" w:rsidRPr="00693F16">
        <w:rPr>
          <w:rFonts w:ascii="Arial" w:hAnsi="Arial" w:cs="Arial"/>
          <w:color w:val="FF0000"/>
          <w:sz w:val="24"/>
          <w:szCs w:val="24"/>
        </w:rPr>
        <w:t xml:space="preserve"> </w:t>
      </w:r>
      <w:r w:rsidR="0040351A">
        <w:rPr>
          <w:rFonts w:ascii="Arial" w:hAnsi="Arial" w:cs="Arial"/>
          <w:sz w:val="24"/>
          <w:szCs w:val="24"/>
        </w:rPr>
        <w:t>3.1 about the Government raising the retirement ages and many older people arguing they were given insufficient time to make the necessary adjustments to their lifestyle</w:t>
      </w:r>
      <w:r w:rsidR="00787A1C">
        <w:rPr>
          <w:rFonts w:ascii="Arial" w:hAnsi="Arial" w:cs="Arial"/>
          <w:sz w:val="24"/>
          <w:szCs w:val="24"/>
        </w:rPr>
        <w:t xml:space="preserve">s to compensate for this change </w:t>
      </w:r>
      <w:r w:rsidR="00610F3B" w:rsidRPr="006E42FF">
        <w:rPr>
          <w:rFonts w:ascii="Arial" w:hAnsi="Arial" w:cs="Arial"/>
          <w:sz w:val="24"/>
          <w:szCs w:val="24"/>
        </w:rPr>
        <w:t xml:space="preserve">however during the interview with </w:t>
      </w:r>
      <w:r w:rsidR="00693F16">
        <w:rPr>
          <w:rFonts w:ascii="Arial" w:hAnsi="Arial" w:cs="Arial"/>
          <w:sz w:val="24"/>
          <w:szCs w:val="24"/>
        </w:rPr>
        <w:t>King &amp;</w:t>
      </w:r>
      <w:r w:rsidR="00787A1C" w:rsidRPr="006E42FF">
        <w:rPr>
          <w:rFonts w:ascii="Arial" w:hAnsi="Arial" w:cs="Arial"/>
          <w:sz w:val="24"/>
          <w:szCs w:val="24"/>
        </w:rPr>
        <w:t xml:space="preserve"> Scott</w:t>
      </w:r>
      <w:r w:rsidR="00610F3B" w:rsidRPr="006E42FF">
        <w:rPr>
          <w:rFonts w:ascii="Arial" w:hAnsi="Arial" w:cs="Arial"/>
          <w:sz w:val="24"/>
          <w:szCs w:val="24"/>
        </w:rPr>
        <w:t xml:space="preserve">, </w:t>
      </w:r>
      <w:r w:rsidR="00693F16">
        <w:rPr>
          <w:rFonts w:ascii="Arial" w:hAnsi="Arial" w:cs="Arial"/>
          <w:sz w:val="24"/>
          <w:szCs w:val="24"/>
        </w:rPr>
        <w:t>t</w:t>
      </w:r>
      <w:r w:rsidR="00610F3B" w:rsidRPr="006E42FF">
        <w:rPr>
          <w:rFonts w:ascii="Arial" w:hAnsi="Arial" w:cs="Arial"/>
          <w:sz w:val="24"/>
          <w:szCs w:val="24"/>
        </w:rPr>
        <w:t>he</w:t>
      </w:r>
      <w:r w:rsidR="00693F16">
        <w:rPr>
          <w:rFonts w:ascii="Arial" w:hAnsi="Arial" w:cs="Arial"/>
          <w:sz w:val="24"/>
          <w:szCs w:val="24"/>
        </w:rPr>
        <w:t>y</w:t>
      </w:r>
      <w:r w:rsidR="00787A1C" w:rsidRPr="006E42FF">
        <w:rPr>
          <w:rFonts w:ascii="Arial" w:hAnsi="Arial" w:cs="Arial"/>
          <w:sz w:val="24"/>
          <w:szCs w:val="24"/>
        </w:rPr>
        <w:t xml:space="preserve"> </w:t>
      </w:r>
      <w:r w:rsidR="000319D7" w:rsidRPr="000319D7">
        <w:rPr>
          <w:rFonts w:ascii="Arial" w:hAnsi="Arial" w:cs="Arial"/>
          <w:sz w:val="24"/>
          <w:szCs w:val="24"/>
        </w:rPr>
        <w:t>challenged</w:t>
      </w:r>
      <w:r w:rsidR="00787A1C" w:rsidRPr="006E42FF">
        <w:rPr>
          <w:rFonts w:ascii="Arial" w:hAnsi="Arial" w:cs="Arial"/>
          <w:sz w:val="24"/>
          <w:szCs w:val="24"/>
        </w:rPr>
        <w:t xml:space="preserve"> this by suggesting that anyone who has </w:t>
      </w:r>
      <w:r w:rsidR="00787A1C" w:rsidRPr="006E42FF">
        <w:rPr>
          <w:rFonts w:ascii="Arial" w:hAnsi="Arial" w:cs="Arial"/>
          <w:sz w:val="24"/>
          <w:szCs w:val="24"/>
        </w:rPr>
        <w:lastRenderedPageBreak/>
        <w:t xml:space="preserve">not been aware of the rise in retirement age or made sufficient provision for retirement is suffering from ‘disconnect’ </w:t>
      </w:r>
      <w:r w:rsidR="00530C19">
        <w:rPr>
          <w:rFonts w:ascii="Arial" w:hAnsi="Arial" w:cs="Arial"/>
          <w:sz w:val="24"/>
          <w:szCs w:val="24"/>
        </w:rPr>
        <w:t>a</w:t>
      </w:r>
      <w:r w:rsidR="00787A1C" w:rsidRPr="006E42FF">
        <w:rPr>
          <w:rFonts w:ascii="Arial" w:hAnsi="Arial" w:cs="Arial"/>
          <w:sz w:val="24"/>
          <w:szCs w:val="24"/>
        </w:rPr>
        <w:t xml:space="preserve">s he felt the matter has been well </w:t>
      </w:r>
      <w:r w:rsidR="006E42FF" w:rsidRPr="006E42FF">
        <w:rPr>
          <w:rFonts w:ascii="Arial" w:hAnsi="Arial" w:cs="Arial"/>
          <w:sz w:val="24"/>
          <w:szCs w:val="24"/>
        </w:rPr>
        <w:t>publicized</w:t>
      </w:r>
      <w:r w:rsidR="00787A1C" w:rsidRPr="006E42FF">
        <w:rPr>
          <w:rFonts w:ascii="Arial" w:hAnsi="Arial" w:cs="Arial"/>
          <w:sz w:val="24"/>
          <w:szCs w:val="24"/>
        </w:rPr>
        <w:t xml:space="preserve"> for</w:t>
      </w:r>
      <w:r w:rsidR="00447767" w:rsidRPr="006E42FF">
        <w:rPr>
          <w:rFonts w:ascii="Arial" w:hAnsi="Arial" w:cs="Arial"/>
          <w:sz w:val="24"/>
          <w:szCs w:val="24"/>
        </w:rPr>
        <w:t xml:space="preserve"> the last ten</w:t>
      </w:r>
      <w:r w:rsidR="00787A1C" w:rsidRPr="006E42FF">
        <w:rPr>
          <w:rFonts w:ascii="Arial" w:hAnsi="Arial" w:cs="Arial"/>
          <w:sz w:val="24"/>
          <w:szCs w:val="24"/>
        </w:rPr>
        <w:t xml:space="preserve"> years but people have chosen to ignore the fact and not address </w:t>
      </w:r>
      <w:r w:rsidR="00447767" w:rsidRPr="006E42FF">
        <w:rPr>
          <w:rFonts w:ascii="Arial" w:hAnsi="Arial" w:cs="Arial"/>
          <w:sz w:val="24"/>
          <w:szCs w:val="24"/>
        </w:rPr>
        <w:t>the shortfalls in their pension pots</w:t>
      </w:r>
      <w:r w:rsidR="00787A1C" w:rsidRPr="006E42FF">
        <w:rPr>
          <w:rFonts w:ascii="Arial" w:hAnsi="Arial" w:cs="Arial"/>
          <w:sz w:val="24"/>
          <w:szCs w:val="24"/>
        </w:rPr>
        <w:t>.</w:t>
      </w:r>
      <w:r w:rsidR="00610F3B" w:rsidRPr="006E42FF">
        <w:rPr>
          <w:rStyle w:val="FootnoteReference"/>
          <w:rFonts w:ascii="Arial" w:hAnsi="Arial" w:cs="Arial"/>
          <w:sz w:val="24"/>
          <w:szCs w:val="24"/>
        </w:rPr>
        <w:footnoteReference w:id="11"/>
      </w:r>
    </w:p>
    <w:p w:rsidR="00A86960" w:rsidRDefault="00A86960" w:rsidP="00A86960"/>
    <w:p w:rsidR="00FF117D" w:rsidRDefault="00A23345" w:rsidP="0040351A">
      <w:pPr>
        <w:pStyle w:val="Heading1"/>
        <w:spacing w:line="480" w:lineRule="auto"/>
        <w:jc w:val="both"/>
        <w:rPr>
          <w:rFonts w:ascii="Arial" w:hAnsi="Arial" w:cs="Arial"/>
          <w:color w:val="auto"/>
          <w:sz w:val="24"/>
          <w:szCs w:val="24"/>
        </w:rPr>
      </w:pPr>
      <w:r>
        <w:rPr>
          <w:rFonts w:ascii="Arial" w:hAnsi="Arial" w:cs="Arial"/>
          <w:color w:val="auto"/>
          <w:sz w:val="24"/>
          <w:szCs w:val="24"/>
        </w:rPr>
        <w:t>W</w:t>
      </w:r>
      <w:r w:rsidR="00F765B2" w:rsidRPr="0040351A">
        <w:rPr>
          <w:rFonts w:ascii="Arial" w:hAnsi="Arial" w:cs="Arial"/>
          <w:color w:val="auto"/>
          <w:sz w:val="24"/>
          <w:szCs w:val="24"/>
        </w:rPr>
        <w:t>hilst</w:t>
      </w:r>
      <w:r w:rsidR="0040351A" w:rsidRPr="0040351A">
        <w:rPr>
          <w:rFonts w:ascii="Arial" w:hAnsi="Arial" w:cs="Arial"/>
          <w:color w:val="auto"/>
          <w:sz w:val="24"/>
          <w:szCs w:val="24"/>
        </w:rPr>
        <w:t xml:space="preserve"> </w:t>
      </w:r>
      <w:r w:rsidR="00F765B2" w:rsidRPr="0040351A">
        <w:rPr>
          <w:rFonts w:ascii="Arial" w:hAnsi="Arial" w:cs="Arial"/>
          <w:color w:val="auto"/>
          <w:sz w:val="24"/>
          <w:szCs w:val="24"/>
        </w:rPr>
        <w:t>many younger respondents had little</w:t>
      </w:r>
      <w:r w:rsidR="000319D7">
        <w:rPr>
          <w:rFonts w:ascii="Arial" w:hAnsi="Arial" w:cs="Arial"/>
          <w:color w:val="auto"/>
          <w:sz w:val="24"/>
          <w:szCs w:val="24"/>
        </w:rPr>
        <w:t xml:space="preserve"> </w:t>
      </w:r>
      <w:r w:rsidR="00B17A49">
        <w:rPr>
          <w:rFonts w:ascii="Arial" w:hAnsi="Arial" w:cs="Arial"/>
          <w:color w:val="auto"/>
          <w:sz w:val="24"/>
          <w:szCs w:val="24"/>
        </w:rPr>
        <w:t>o</w:t>
      </w:r>
      <w:r w:rsidR="00F765B2" w:rsidRPr="0040351A">
        <w:rPr>
          <w:rFonts w:ascii="Arial" w:hAnsi="Arial" w:cs="Arial"/>
          <w:color w:val="auto"/>
          <w:sz w:val="24"/>
          <w:szCs w:val="24"/>
        </w:rPr>
        <w:t>r no knowledge of the cause</w:t>
      </w:r>
      <w:r w:rsidR="0040351A" w:rsidRPr="0040351A">
        <w:rPr>
          <w:rFonts w:ascii="Arial" w:hAnsi="Arial" w:cs="Arial"/>
          <w:color w:val="auto"/>
          <w:sz w:val="24"/>
          <w:szCs w:val="24"/>
        </w:rPr>
        <w:t xml:space="preserve"> </w:t>
      </w:r>
      <w:r w:rsidR="00F765B2" w:rsidRPr="0040351A">
        <w:rPr>
          <w:rFonts w:ascii="Arial" w:hAnsi="Arial" w:cs="Arial"/>
          <w:color w:val="auto"/>
          <w:sz w:val="24"/>
          <w:szCs w:val="24"/>
        </w:rPr>
        <w:t>of the pension crisis</w:t>
      </w:r>
      <w:r w:rsidR="00B17A49">
        <w:rPr>
          <w:rFonts w:ascii="Arial" w:hAnsi="Arial" w:cs="Arial"/>
          <w:color w:val="auto"/>
          <w:sz w:val="24"/>
          <w:szCs w:val="24"/>
        </w:rPr>
        <w:t xml:space="preserve"> (22%)</w:t>
      </w:r>
      <w:r w:rsidR="00F765B2" w:rsidRPr="0040351A">
        <w:rPr>
          <w:rFonts w:ascii="Arial" w:hAnsi="Arial" w:cs="Arial"/>
          <w:color w:val="auto"/>
          <w:sz w:val="24"/>
          <w:szCs w:val="24"/>
        </w:rPr>
        <w:t xml:space="preserve">, </w:t>
      </w:r>
      <w:r>
        <w:rPr>
          <w:rFonts w:ascii="Arial" w:hAnsi="Arial" w:cs="Arial"/>
          <w:color w:val="auto"/>
          <w:sz w:val="24"/>
          <w:szCs w:val="24"/>
        </w:rPr>
        <w:t>it is interesting to note that the survey was conducted around the time the G</w:t>
      </w:r>
      <w:r w:rsidR="00F765B2" w:rsidRPr="0040351A">
        <w:rPr>
          <w:rFonts w:ascii="Arial" w:hAnsi="Arial" w:cs="Arial"/>
          <w:color w:val="auto"/>
          <w:sz w:val="24"/>
          <w:szCs w:val="24"/>
        </w:rPr>
        <w:t>overnment</w:t>
      </w:r>
      <w:r>
        <w:rPr>
          <w:rFonts w:ascii="Arial" w:hAnsi="Arial" w:cs="Arial"/>
          <w:color w:val="auto"/>
          <w:sz w:val="24"/>
          <w:szCs w:val="24"/>
        </w:rPr>
        <w:t xml:space="preserve"> issued a</w:t>
      </w:r>
      <w:r w:rsidR="00F765B2" w:rsidRPr="0040351A">
        <w:rPr>
          <w:rFonts w:ascii="Arial" w:hAnsi="Arial" w:cs="Arial"/>
          <w:color w:val="auto"/>
          <w:sz w:val="24"/>
          <w:szCs w:val="24"/>
        </w:rPr>
        <w:t xml:space="preserve"> press release stating pensions for the under 30’s </w:t>
      </w:r>
      <w:r w:rsidR="000319D7">
        <w:rPr>
          <w:rFonts w:ascii="Arial" w:hAnsi="Arial" w:cs="Arial"/>
          <w:color w:val="auto"/>
          <w:sz w:val="24"/>
          <w:szCs w:val="24"/>
        </w:rPr>
        <w:t>could rise to seventy years old</w:t>
      </w:r>
      <w:r w:rsidR="00084DA8">
        <w:rPr>
          <w:rFonts w:ascii="Arial" w:hAnsi="Arial" w:cs="Arial"/>
          <w:color w:val="auto"/>
          <w:sz w:val="24"/>
          <w:szCs w:val="24"/>
        </w:rPr>
        <w:t xml:space="preserve"> </w:t>
      </w:r>
      <w:sdt>
        <w:sdtPr>
          <w:rPr>
            <w:rFonts w:ascii="Arial" w:hAnsi="Arial" w:cs="Arial"/>
            <w:color w:val="auto"/>
            <w:sz w:val="24"/>
            <w:szCs w:val="24"/>
          </w:rPr>
          <w:id w:val="-808013900"/>
          <w:citation/>
        </w:sdtPr>
        <w:sdtContent>
          <w:r w:rsidR="00084DA8">
            <w:rPr>
              <w:rFonts w:ascii="Arial" w:hAnsi="Arial" w:cs="Arial"/>
              <w:color w:val="auto"/>
              <w:sz w:val="24"/>
              <w:szCs w:val="24"/>
            </w:rPr>
            <w:fldChar w:fldCharType="begin"/>
          </w:r>
          <w:r w:rsidR="00084DA8">
            <w:rPr>
              <w:rFonts w:ascii="Arial" w:hAnsi="Arial" w:cs="Arial"/>
              <w:color w:val="auto"/>
              <w:sz w:val="24"/>
              <w:szCs w:val="24"/>
            </w:rPr>
            <w:instrText xml:space="preserve"> CITATION Mil17 \l 2057 </w:instrText>
          </w:r>
          <w:r w:rsidR="00084DA8">
            <w:rPr>
              <w:rFonts w:ascii="Arial" w:hAnsi="Arial" w:cs="Arial"/>
              <w:color w:val="auto"/>
              <w:sz w:val="24"/>
              <w:szCs w:val="24"/>
            </w:rPr>
            <w:fldChar w:fldCharType="separate"/>
          </w:r>
          <w:r w:rsidR="00CD589A" w:rsidRPr="00CD589A">
            <w:rPr>
              <w:rFonts w:ascii="Arial" w:hAnsi="Arial" w:cs="Arial"/>
              <w:noProof/>
              <w:color w:val="auto"/>
              <w:sz w:val="24"/>
              <w:szCs w:val="24"/>
            </w:rPr>
            <w:t>(Milligan, 2017)</w:t>
          </w:r>
          <w:r w:rsidR="00084DA8">
            <w:rPr>
              <w:rFonts w:ascii="Arial" w:hAnsi="Arial" w:cs="Arial"/>
              <w:color w:val="auto"/>
              <w:sz w:val="24"/>
              <w:szCs w:val="24"/>
            </w:rPr>
            <w:fldChar w:fldCharType="end"/>
          </w:r>
        </w:sdtContent>
      </w:sdt>
      <w:r w:rsidR="000319D7">
        <w:rPr>
          <w:rFonts w:ascii="Arial" w:hAnsi="Arial" w:cs="Arial"/>
          <w:color w:val="auto"/>
          <w:sz w:val="24"/>
          <w:szCs w:val="24"/>
        </w:rPr>
        <w:t>.</w:t>
      </w:r>
      <w:r w:rsidR="00105EF6">
        <w:rPr>
          <w:rFonts w:ascii="Arial" w:hAnsi="Arial" w:cs="Arial"/>
          <w:color w:val="auto"/>
          <w:sz w:val="24"/>
          <w:szCs w:val="24"/>
        </w:rPr>
        <w:t xml:space="preserve">  </w:t>
      </w:r>
      <w:r w:rsidR="00084DA8">
        <w:rPr>
          <w:rFonts w:ascii="Arial" w:hAnsi="Arial" w:cs="Arial"/>
          <w:color w:val="auto"/>
          <w:sz w:val="24"/>
          <w:szCs w:val="24"/>
        </w:rPr>
        <w:t>When the author questioned one particularly well educated male respondent at British Aerospace who was known to the author about his attitude to his future pension situation, the response was “</w:t>
      </w:r>
      <w:r w:rsidR="00084DA8" w:rsidRPr="00B17A49">
        <w:rPr>
          <w:rFonts w:ascii="Arial" w:hAnsi="Arial" w:cs="Arial"/>
          <w:i/>
          <w:color w:val="auto"/>
          <w:sz w:val="24"/>
          <w:szCs w:val="24"/>
        </w:rPr>
        <w:t>why, do I need to be worried?</w:t>
      </w:r>
      <w:r w:rsidR="00084DA8">
        <w:rPr>
          <w:rFonts w:ascii="Arial" w:hAnsi="Arial" w:cs="Arial"/>
          <w:color w:val="auto"/>
          <w:sz w:val="24"/>
          <w:szCs w:val="24"/>
        </w:rPr>
        <w:t>”</w:t>
      </w:r>
    </w:p>
    <w:p w:rsidR="00084DA8" w:rsidRDefault="00084DA8" w:rsidP="00084DA8"/>
    <w:p w:rsidR="00432045" w:rsidRDefault="00432045" w:rsidP="00084DA8"/>
    <w:p w:rsidR="00432045" w:rsidRPr="00084DA8" w:rsidRDefault="00432045" w:rsidP="00084DA8"/>
    <w:p w:rsidR="00447767" w:rsidRDefault="00447767" w:rsidP="002A6C57">
      <w:pPr>
        <w:spacing w:line="360" w:lineRule="auto"/>
        <w:ind w:left="3600" w:hanging="3600"/>
        <w:rPr>
          <w:rFonts w:ascii="Arial" w:hAnsi="Arial" w:cs="Arial"/>
          <w:color w:val="FF0000"/>
          <w:sz w:val="24"/>
          <w:szCs w:val="24"/>
        </w:rPr>
      </w:pPr>
    </w:p>
    <w:p w:rsidR="00BA5634" w:rsidRDefault="00BA5634" w:rsidP="002A6C57">
      <w:pPr>
        <w:spacing w:line="360" w:lineRule="auto"/>
        <w:ind w:left="3600" w:hanging="3600"/>
        <w:rPr>
          <w:rFonts w:ascii="Arial" w:hAnsi="Arial" w:cs="Arial"/>
          <w:color w:val="FF0000"/>
          <w:sz w:val="24"/>
          <w:szCs w:val="24"/>
        </w:rPr>
      </w:pPr>
    </w:p>
    <w:p w:rsidR="00BA5634" w:rsidRDefault="00BA5634" w:rsidP="002A6C57">
      <w:pPr>
        <w:spacing w:line="360" w:lineRule="auto"/>
        <w:ind w:left="3600" w:hanging="3600"/>
        <w:rPr>
          <w:rFonts w:ascii="Arial" w:hAnsi="Arial" w:cs="Arial"/>
          <w:color w:val="FF0000"/>
          <w:sz w:val="24"/>
          <w:szCs w:val="24"/>
        </w:rPr>
      </w:pPr>
    </w:p>
    <w:p w:rsidR="00BA5634" w:rsidRDefault="00BA5634" w:rsidP="002A6C57">
      <w:pPr>
        <w:spacing w:line="360" w:lineRule="auto"/>
        <w:ind w:left="3600" w:hanging="3600"/>
        <w:rPr>
          <w:rFonts w:ascii="Arial" w:hAnsi="Arial" w:cs="Arial"/>
          <w:color w:val="FF0000"/>
          <w:sz w:val="24"/>
          <w:szCs w:val="24"/>
        </w:rPr>
      </w:pPr>
    </w:p>
    <w:p w:rsidR="00BA5634" w:rsidRDefault="00BA5634" w:rsidP="002A6C57">
      <w:pPr>
        <w:spacing w:line="360" w:lineRule="auto"/>
        <w:ind w:left="3600" w:hanging="3600"/>
        <w:rPr>
          <w:rFonts w:ascii="Arial" w:hAnsi="Arial" w:cs="Arial"/>
          <w:color w:val="FF0000"/>
          <w:sz w:val="24"/>
          <w:szCs w:val="24"/>
        </w:rPr>
      </w:pPr>
    </w:p>
    <w:p w:rsidR="00BA5634" w:rsidRDefault="00BA5634" w:rsidP="002A6C57">
      <w:pPr>
        <w:spacing w:line="360" w:lineRule="auto"/>
        <w:ind w:left="3600" w:hanging="3600"/>
        <w:rPr>
          <w:rFonts w:ascii="Arial" w:hAnsi="Arial" w:cs="Arial"/>
          <w:color w:val="FF0000"/>
          <w:sz w:val="24"/>
          <w:szCs w:val="24"/>
        </w:rPr>
      </w:pPr>
    </w:p>
    <w:p w:rsidR="00BA5634" w:rsidRDefault="00BA5634" w:rsidP="002A6C57">
      <w:pPr>
        <w:spacing w:line="360" w:lineRule="auto"/>
        <w:ind w:left="3600" w:hanging="3600"/>
        <w:rPr>
          <w:rFonts w:ascii="Arial" w:hAnsi="Arial" w:cs="Arial"/>
          <w:color w:val="FF0000"/>
          <w:sz w:val="24"/>
          <w:szCs w:val="24"/>
        </w:rPr>
      </w:pPr>
    </w:p>
    <w:p w:rsidR="00BA5634" w:rsidRDefault="00BA5634" w:rsidP="002A6C57">
      <w:pPr>
        <w:spacing w:line="360" w:lineRule="auto"/>
        <w:ind w:left="3600" w:hanging="3600"/>
        <w:rPr>
          <w:rFonts w:ascii="Arial" w:hAnsi="Arial" w:cs="Arial"/>
          <w:color w:val="FF0000"/>
          <w:sz w:val="24"/>
          <w:szCs w:val="24"/>
        </w:rPr>
      </w:pPr>
    </w:p>
    <w:p w:rsidR="00447767" w:rsidRPr="004E7892" w:rsidRDefault="00530C19" w:rsidP="002A6C57">
      <w:pPr>
        <w:spacing w:line="360" w:lineRule="auto"/>
        <w:ind w:left="3600" w:hanging="3600"/>
        <w:rPr>
          <w:rFonts w:ascii="Arial" w:hAnsi="Arial" w:cs="Arial"/>
          <w:b/>
          <w:sz w:val="24"/>
          <w:szCs w:val="24"/>
        </w:rPr>
      </w:pPr>
      <w:r>
        <w:rPr>
          <w:rFonts w:ascii="Arial" w:hAnsi="Arial" w:cs="Arial"/>
          <w:b/>
          <w:sz w:val="24"/>
          <w:szCs w:val="24"/>
        </w:rPr>
        <w:lastRenderedPageBreak/>
        <w:t>1</w:t>
      </w:r>
      <w:r w:rsidR="00447767" w:rsidRPr="004E7892">
        <w:rPr>
          <w:rFonts w:ascii="Arial" w:hAnsi="Arial" w:cs="Arial"/>
          <w:b/>
          <w:sz w:val="24"/>
          <w:szCs w:val="24"/>
        </w:rPr>
        <w:t>0. Conclusion</w:t>
      </w:r>
      <w:r w:rsidR="002559F2">
        <w:rPr>
          <w:rFonts w:ascii="Arial" w:hAnsi="Arial" w:cs="Arial"/>
          <w:b/>
          <w:sz w:val="24"/>
          <w:szCs w:val="24"/>
        </w:rPr>
        <w:t xml:space="preserve"> and Recommendation</w:t>
      </w:r>
    </w:p>
    <w:p w:rsidR="00BA4AB9" w:rsidRDefault="004E7892" w:rsidP="000124BB">
      <w:pPr>
        <w:pStyle w:val="Heading1"/>
        <w:spacing w:line="480" w:lineRule="auto"/>
        <w:jc w:val="both"/>
        <w:rPr>
          <w:rFonts w:ascii="Arial" w:hAnsi="Arial" w:cs="Arial"/>
          <w:color w:val="auto"/>
          <w:sz w:val="24"/>
          <w:szCs w:val="24"/>
        </w:rPr>
      </w:pPr>
      <w:r w:rsidRPr="000124BB">
        <w:rPr>
          <w:rFonts w:ascii="Arial" w:hAnsi="Arial" w:cs="Arial"/>
          <w:color w:val="auto"/>
          <w:sz w:val="24"/>
          <w:szCs w:val="24"/>
        </w:rPr>
        <w:t>The</w:t>
      </w:r>
      <w:r w:rsidR="00BA4AB9">
        <w:rPr>
          <w:rFonts w:ascii="Arial" w:hAnsi="Arial" w:cs="Arial"/>
          <w:color w:val="auto"/>
          <w:sz w:val="24"/>
          <w:szCs w:val="24"/>
        </w:rPr>
        <w:t xml:space="preserve"> key objectives as discussed previously were to </w:t>
      </w:r>
      <w:r w:rsidR="000124BB" w:rsidRPr="000124BB">
        <w:rPr>
          <w:rFonts w:ascii="Arial" w:hAnsi="Arial" w:cs="Arial"/>
          <w:color w:val="auto"/>
          <w:sz w:val="24"/>
          <w:szCs w:val="24"/>
        </w:rPr>
        <w:t>review the most popular pension schemes available in the UK</w:t>
      </w:r>
      <w:r w:rsidR="00530C19">
        <w:rPr>
          <w:rFonts w:ascii="Arial" w:hAnsi="Arial" w:cs="Arial"/>
          <w:color w:val="auto"/>
          <w:sz w:val="24"/>
          <w:szCs w:val="24"/>
        </w:rPr>
        <w:t>, ascertain if</w:t>
      </w:r>
      <w:r w:rsidR="00BA4AB9">
        <w:rPr>
          <w:rFonts w:ascii="Arial" w:hAnsi="Arial" w:cs="Arial"/>
          <w:color w:val="auto"/>
          <w:sz w:val="24"/>
          <w:szCs w:val="24"/>
        </w:rPr>
        <w:t xml:space="preserve"> leaving BREXIT will have any impact on UK pensions</w:t>
      </w:r>
      <w:r w:rsidR="0062503E">
        <w:rPr>
          <w:rFonts w:ascii="Arial" w:hAnsi="Arial" w:cs="Arial"/>
          <w:color w:val="auto"/>
          <w:sz w:val="24"/>
          <w:szCs w:val="24"/>
        </w:rPr>
        <w:t xml:space="preserve">, </w:t>
      </w:r>
      <w:r w:rsidR="00007808">
        <w:rPr>
          <w:rFonts w:ascii="Arial" w:hAnsi="Arial" w:cs="Arial"/>
          <w:color w:val="auto"/>
          <w:sz w:val="24"/>
          <w:szCs w:val="24"/>
        </w:rPr>
        <w:t xml:space="preserve">uncover the reasons for the apparent failure in the </w:t>
      </w:r>
      <w:r w:rsidR="0062503E">
        <w:rPr>
          <w:rFonts w:ascii="Arial" w:hAnsi="Arial" w:cs="Arial"/>
          <w:color w:val="auto"/>
          <w:sz w:val="24"/>
          <w:szCs w:val="24"/>
        </w:rPr>
        <w:t xml:space="preserve">UK pension system and establish if </w:t>
      </w:r>
      <w:r w:rsidR="0062503E" w:rsidRPr="0062503E">
        <w:rPr>
          <w:rFonts w:ascii="Arial" w:hAnsi="Arial" w:cs="Arial"/>
          <w:color w:val="auto"/>
          <w:sz w:val="24"/>
          <w:szCs w:val="24"/>
        </w:rPr>
        <w:t>demographic factors and personal circumstances have an impact on public understanding of the UK pension system.</w:t>
      </w:r>
    </w:p>
    <w:p w:rsidR="007E6C88" w:rsidRDefault="007E6C88" w:rsidP="00122008">
      <w:pPr>
        <w:spacing w:line="480" w:lineRule="auto"/>
        <w:jc w:val="both"/>
        <w:rPr>
          <w:rFonts w:ascii="Arial" w:hAnsi="Arial" w:cs="Arial"/>
          <w:sz w:val="24"/>
          <w:szCs w:val="24"/>
        </w:rPr>
      </w:pPr>
    </w:p>
    <w:p w:rsidR="00BA4AB9" w:rsidRDefault="00F37D16" w:rsidP="00122008">
      <w:pPr>
        <w:spacing w:line="480" w:lineRule="auto"/>
        <w:jc w:val="both"/>
        <w:rPr>
          <w:rFonts w:ascii="Arial" w:hAnsi="Arial" w:cs="Arial"/>
          <w:sz w:val="24"/>
          <w:szCs w:val="24"/>
        </w:rPr>
      </w:pPr>
      <w:r>
        <w:rPr>
          <w:rFonts w:ascii="Arial" w:hAnsi="Arial" w:cs="Arial"/>
          <w:sz w:val="24"/>
          <w:szCs w:val="24"/>
        </w:rPr>
        <w:t>The conclusions</w:t>
      </w:r>
      <w:r w:rsidR="0062503E">
        <w:rPr>
          <w:rFonts w:ascii="Arial" w:hAnsi="Arial" w:cs="Arial"/>
          <w:sz w:val="24"/>
          <w:szCs w:val="24"/>
        </w:rPr>
        <w:t xml:space="preserve"> have been broken down by objective as follows: </w:t>
      </w:r>
    </w:p>
    <w:p w:rsidR="0062503E" w:rsidRPr="00EE6ED2" w:rsidRDefault="0062503E" w:rsidP="00122008">
      <w:pPr>
        <w:spacing w:line="480" w:lineRule="auto"/>
        <w:jc w:val="both"/>
        <w:rPr>
          <w:rFonts w:ascii="Arial" w:hAnsi="Arial" w:cs="Arial"/>
          <w:b/>
          <w:sz w:val="24"/>
          <w:szCs w:val="24"/>
        </w:rPr>
      </w:pPr>
      <w:r w:rsidRPr="00EE6ED2">
        <w:rPr>
          <w:rFonts w:ascii="Arial" w:hAnsi="Arial" w:cs="Arial"/>
          <w:b/>
          <w:sz w:val="24"/>
          <w:szCs w:val="24"/>
        </w:rPr>
        <w:t>Objective 1: Review of current schemes</w:t>
      </w:r>
    </w:p>
    <w:p w:rsidR="0062503E" w:rsidRDefault="0062503E" w:rsidP="00122008">
      <w:pPr>
        <w:spacing w:line="480" w:lineRule="auto"/>
        <w:jc w:val="both"/>
        <w:rPr>
          <w:rFonts w:ascii="Arial" w:hAnsi="Arial" w:cs="Arial"/>
          <w:sz w:val="24"/>
          <w:szCs w:val="24"/>
        </w:rPr>
      </w:pPr>
      <w:r w:rsidRPr="0062503E">
        <w:rPr>
          <w:rFonts w:ascii="Arial" w:hAnsi="Arial" w:cs="Arial"/>
          <w:sz w:val="24"/>
          <w:szCs w:val="24"/>
        </w:rPr>
        <w:t>Following the much-publicised removal of many D</w:t>
      </w:r>
      <w:r>
        <w:rPr>
          <w:rFonts w:ascii="Arial" w:hAnsi="Arial" w:cs="Arial"/>
          <w:sz w:val="24"/>
          <w:szCs w:val="24"/>
        </w:rPr>
        <w:t xml:space="preserve">efined </w:t>
      </w:r>
      <w:r w:rsidRPr="0062503E">
        <w:rPr>
          <w:rFonts w:ascii="Arial" w:hAnsi="Arial" w:cs="Arial"/>
          <w:sz w:val="24"/>
          <w:szCs w:val="24"/>
        </w:rPr>
        <w:t>B</w:t>
      </w:r>
      <w:r>
        <w:rPr>
          <w:rFonts w:ascii="Arial" w:hAnsi="Arial" w:cs="Arial"/>
          <w:sz w:val="24"/>
          <w:szCs w:val="24"/>
        </w:rPr>
        <w:t>enefit</w:t>
      </w:r>
      <w:r w:rsidRPr="0062503E">
        <w:rPr>
          <w:rFonts w:ascii="Arial" w:hAnsi="Arial" w:cs="Arial"/>
          <w:sz w:val="24"/>
          <w:szCs w:val="24"/>
        </w:rPr>
        <w:t xml:space="preserve"> schemes, e.g. TATA Steel UK as discussed in chapter 4, 27 respondents cited ‘living longer’ as the cause of the pension crisis and whilst this is correct and a key driver for having to close most D</w:t>
      </w:r>
      <w:r>
        <w:rPr>
          <w:rFonts w:ascii="Arial" w:hAnsi="Arial" w:cs="Arial"/>
          <w:sz w:val="24"/>
          <w:szCs w:val="24"/>
        </w:rPr>
        <w:t xml:space="preserve">efined </w:t>
      </w:r>
      <w:r w:rsidRPr="0062503E">
        <w:rPr>
          <w:rFonts w:ascii="Arial" w:hAnsi="Arial" w:cs="Arial"/>
          <w:sz w:val="24"/>
          <w:szCs w:val="24"/>
        </w:rPr>
        <w:t>B</w:t>
      </w:r>
      <w:r>
        <w:rPr>
          <w:rFonts w:ascii="Arial" w:hAnsi="Arial" w:cs="Arial"/>
          <w:sz w:val="24"/>
          <w:szCs w:val="24"/>
        </w:rPr>
        <w:t>enefit</w:t>
      </w:r>
      <w:r w:rsidRPr="0062503E">
        <w:rPr>
          <w:rFonts w:ascii="Arial" w:hAnsi="Arial" w:cs="Arial"/>
          <w:sz w:val="24"/>
          <w:szCs w:val="24"/>
        </w:rPr>
        <w:t xml:space="preserve"> schemes, it was evident from comments made that respondents did not understand that eventually the ‘pot will run dry’ leaving insufficient funds to meet the company pension obligations. ‘Miss-management of pension funds’ was the key response with many not realising that there is only a finite amount of money that can be placed into a funded scheme, unless it runs along the lines of an un-funded scheme such as the NHS.  King &amp; Scott confirmed this theory by stating that many people do not understand why these schemes cannot run indefinitely, as they would ultimately bankrupt the companies that operate them.  </w:t>
      </w:r>
    </w:p>
    <w:p w:rsidR="0062503E" w:rsidRDefault="0062503E" w:rsidP="00122008">
      <w:pPr>
        <w:spacing w:line="480" w:lineRule="auto"/>
        <w:jc w:val="both"/>
        <w:rPr>
          <w:rFonts w:ascii="Arial" w:hAnsi="Arial" w:cs="Arial"/>
          <w:sz w:val="24"/>
          <w:szCs w:val="24"/>
        </w:rPr>
      </w:pPr>
      <w:r w:rsidRPr="0062503E">
        <w:rPr>
          <w:rFonts w:ascii="Arial" w:hAnsi="Arial" w:cs="Arial"/>
          <w:sz w:val="24"/>
          <w:szCs w:val="24"/>
        </w:rPr>
        <w:t xml:space="preserve">The 2008 Pensions Act introduction of the Auto-enrolment scheme, (all companies surveyed fell into this category), does not appear to have been well publicised with 22% of respondents confirming they were in a company pension scheme but were </w:t>
      </w:r>
      <w:r w:rsidRPr="0062503E">
        <w:rPr>
          <w:rFonts w:ascii="Arial" w:hAnsi="Arial" w:cs="Arial"/>
          <w:sz w:val="24"/>
          <w:szCs w:val="24"/>
        </w:rPr>
        <w:lastRenderedPageBreak/>
        <w:t>unsure if they would be solely reliant on a state pension.    What was noticeable during the authors research was the apparent success of AE in Australia.  Whilst the UK appears to be following a similar model, it may be prudent for the Government to mirror the Australian system far more closely.</w:t>
      </w:r>
    </w:p>
    <w:p w:rsidR="00EE6ED2" w:rsidRDefault="00EE6ED2" w:rsidP="00122008">
      <w:pPr>
        <w:spacing w:line="480" w:lineRule="auto"/>
        <w:jc w:val="both"/>
        <w:rPr>
          <w:rFonts w:ascii="Arial" w:hAnsi="Arial" w:cs="Arial"/>
          <w:sz w:val="24"/>
          <w:szCs w:val="24"/>
        </w:rPr>
      </w:pPr>
      <w:r w:rsidRPr="00EE6ED2">
        <w:rPr>
          <w:rFonts w:ascii="Arial" w:hAnsi="Arial" w:cs="Arial"/>
          <w:sz w:val="24"/>
          <w:szCs w:val="24"/>
        </w:rPr>
        <w:t xml:space="preserve">Survey results suggest there was considerable confusion from NHS respondents who were unsure of what type of pension they had, how much the respective contributions were and what the expected retirement income could be.  It is evident that far clearer and less ambiguous information needs to be provided to NHS employees and was substantiated by King &amp; Scott’s suggestion that pension providers over-complicate pension statements, resulting in employee’s only reading the headline results as they do not understand the finer detail.  </w:t>
      </w:r>
    </w:p>
    <w:p w:rsidR="0062503E" w:rsidRPr="00EE6ED2" w:rsidRDefault="0062503E" w:rsidP="00122008">
      <w:pPr>
        <w:spacing w:line="480" w:lineRule="auto"/>
        <w:jc w:val="both"/>
        <w:rPr>
          <w:rFonts w:ascii="Arial" w:hAnsi="Arial" w:cs="Arial"/>
          <w:b/>
          <w:sz w:val="24"/>
          <w:szCs w:val="24"/>
        </w:rPr>
      </w:pPr>
      <w:r w:rsidRPr="00EE6ED2">
        <w:rPr>
          <w:rFonts w:ascii="Arial" w:hAnsi="Arial" w:cs="Arial"/>
          <w:b/>
          <w:sz w:val="24"/>
          <w:szCs w:val="24"/>
        </w:rPr>
        <w:t>Objective 2: BREXIT</w:t>
      </w:r>
    </w:p>
    <w:p w:rsidR="0062503E" w:rsidRPr="0062503E" w:rsidRDefault="0062503E" w:rsidP="00122008">
      <w:pPr>
        <w:spacing w:line="480" w:lineRule="auto"/>
        <w:jc w:val="both"/>
        <w:rPr>
          <w:rFonts w:ascii="Arial" w:hAnsi="Arial" w:cs="Arial"/>
          <w:sz w:val="24"/>
          <w:szCs w:val="24"/>
        </w:rPr>
      </w:pPr>
      <w:r w:rsidRPr="0062503E">
        <w:rPr>
          <w:rFonts w:ascii="Arial" w:hAnsi="Arial" w:cs="Arial"/>
          <w:sz w:val="24"/>
          <w:szCs w:val="24"/>
        </w:rPr>
        <w:t>Whilst BREXIT was considered in some detail and the implications of leaving the Single Market in 2019, King &amp; Scott confirmed there will be little or no impact on UK pensions due to the even spread of funds in overseas investments.  This was echoed by other industry insiders within the literary review and was proven by the survey results with only one respondent out of 98 feeling it necessary to make alternative provision to their current pension fund in the wake of BREXIT, therefore this objective was deemed as not relevant in the overall pension crisis.</w:t>
      </w:r>
      <w:r w:rsidR="002E29DB" w:rsidRPr="002E29DB">
        <w:t xml:space="preserve"> </w:t>
      </w:r>
      <w:r w:rsidR="002E29DB" w:rsidRPr="002E29DB">
        <w:rPr>
          <w:rFonts w:ascii="Arial" w:hAnsi="Arial" w:cs="Arial"/>
          <w:sz w:val="24"/>
          <w:szCs w:val="24"/>
        </w:rPr>
        <w:t>Although not covered in the context of this dissertation due to their complexity, other key issues such as market volatility and the strength of Sterling would need to be examined in further detail, together with the European Commissions’ Single Market Review in order to ascertain if there will be an impact on the UK economy, which will in turn exacerbate the UK pension crisis.</w:t>
      </w:r>
    </w:p>
    <w:p w:rsidR="0062503E" w:rsidRPr="00EE6ED2" w:rsidRDefault="0062503E" w:rsidP="0062503E">
      <w:pPr>
        <w:spacing w:line="480" w:lineRule="auto"/>
        <w:jc w:val="both"/>
        <w:rPr>
          <w:rFonts w:ascii="Arial" w:hAnsi="Arial" w:cs="Arial"/>
          <w:b/>
          <w:sz w:val="24"/>
          <w:szCs w:val="24"/>
        </w:rPr>
      </w:pPr>
      <w:r w:rsidRPr="00EE6ED2">
        <w:rPr>
          <w:rFonts w:ascii="Arial" w:hAnsi="Arial" w:cs="Arial"/>
          <w:b/>
          <w:sz w:val="24"/>
          <w:szCs w:val="24"/>
        </w:rPr>
        <w:lastRenderedPageBreak/>
        <w:t>Objective 3: Government Failure</w:t>
      </w:r>
    </w:p>
    <w:p w:rsidR="00BA4AB9" w:rsidRPr="0062503E" w:rsidRDefault="00BA4AB9" w:rsidP="0062503E">
      <w:pPr>
        <w:spacing w:line="480" w:lineRule="auto"/>
        <w:jc w:val="both"/>
        <w:rPr>
          <w:rFonts w:ascii="Arial" w:hAnsi="Arial" w:cs="Arial"/>
          <w:sz w:val="24"/>
          <w:szCs w:val="24"/>
        </w:rPr>
      </w:pPr>
      <w:r w:rsidRPr="0062503E">
        <w:rPr>
          <w:rFonts w:ascii="Arial" w:hAnsi="Arial" w:cs="Arial"/>
          <w:sz w:val="24"/>
          <w:szCs w:val="24"/>
        </w:rPr>
        <w:t>T</w:t>
      </w:r>
      <w:r w:rsidR="00A77052" w:rsidRPr="0062503E">
        <w:rPr>
          <w:rFonts w:ascii="Arial" w:hAnsi="Arial" w:cs="Arial"/>
          <w:sz w:val="24"/>
          <w:szCs w:val="24"/>
        </w:rPr>
        <w:t xml:space="preserve">he </w:t>
      </w:r>
      <w:r w:rsidR="00B7589E" w:rsidRPr="0062503E">
        <w:rPr>
          <w:rFonts w:ascii="Arial" w:hAnsi="Arial" w:cs="Arial"/>
          <w:sz w:val="24"/>
          <w:szCs w:val="24"/>
        </w:rPr>
        <w:t xml:space="preserve">Governments </w:t>
      </w:r>
      <w:r w:rsidR="00A77052" w:rsidRPr="0062503E">
        <w:rPr>
          <w:rFonts w:ascii="Arial" w:hAnsi="Arial" w:cs="Arial"/>
          <w:sz w:val="24"/>
          <w:szCs w:val="24"/>
        </w:rPr>
        <w:t>removal</w:t>
      </w:r>
      <w:r w:rsidR="008A5B8F" w:rsidRPr="0062503E">
        <w:rPr>
          <w:rFonts w:ascii="Arial" w:hAnsi="Arial" w:cs="Arial"/>
          <w:sz w:val="24"/>
          <w:szCs w:val="24"/>
        </w:rPr>
        <w:t xml:space="preserve"> of pension fund monitoring from the Department of Trade and Industry</w:t>
      </w:r>
      <w:r w:rsidR="00891BA0" w:rsidRPr="0062503E">
        <w:rPr>
          <w:rFonts w:ascii="Arial" w:hAnsi="Arial" w:cs="Arial"/>
          <w:sz w:val="24"/>
          <w:szCs w:val="24"/>
        </w:rPr>
        <w:t xml:space="preserve"> </w:t>
      </w:r>
      <w:r w:rsidR="008A5B8F" w:rsidRPr="0062503E">
        <w:rPr>
          <w:rFonts w:ascii="Arial" w:hAnsi="Arial" w:cs="Arial"/>
          <w:sz w:val="24"/>
          <w:szCs w:val="24"/>
        </w:rPr>
        <w:t xml:space="preserve">as discussed </w:t>
      </w:r>
      <w:r w:rsidR="00530C19" w:rsidRPr="0062503E">
        <w:rPr>
          <w:rFonts w:ascii="Arial" w:hAnsi="Arial" w:cs="Arial"/>
          <w:sz w:val="24"/>
          <w:szCs w:val="24"/>
        </w:rPr>
        <w:t>in chapters</w:t>
      </w:r>
      <w:r w:rsidR="00CD3C01" w:rsidRPr="0062503E">
        <w:rPr>
          <w:rFonts w:ascii="Arial" w:hAnsi="Arial" w:cs="Arial"/>
          <w:sz w:val="24"/>
          <w:szCs w:val="24"/>
        </w:rPr>
        <w:t xml:space="preserve"> 2 and 4,</w:t>
      </w:r>
      <w:r w:rsidR="002C00FA" w:rsidRPr="0062503E">
        <w:rPr>
          <w:rFonts w:ascii="Arial" w:hAnsi="Arial" w:cs="Arial"/>
          <w:sz w:val="24"/>
          <w:szCs w:val="24"/>
        </w:rPr>
        <w:t xml:space="preserve"> and the ‘industrial restructuring’ that took place following Nigel Lawson’s 1986 decision to remove any surplus of</w:t>
      </w:r>
      <w:r w:rsidR="00530C19" w:rsidRPr="0062503E">
        <w:rPr>
          <w:rFonts w:ascii="Arial" w:hAnsi="Arial" w:cs="Arial"/>
          <w:sz w:val="24"/>
          <w:szCs w:val="24"/>
        </w:rPr>
        <w:t xml:space="preserve"> 5% or more from pension funds,</w:t>
      </w:r>
      <w:r w:rsidR="00A77052" w:rsidRPr="0062503E">
        <w:rPr>
          <w:rFonts w:ascii="Arial" w:hAnsi="Arial" w:cs="Arial"/>
          <w:sz w:val="24"/>
          <w:szCs w:val="24"/>
        </w:rPr>
        <w:t xml:space="preserve"> led to</w:t>
      </w:r>
      <w:r w:rsidR="00B7589E" w:rsidRPr="0062503E">
        <w:rPr>
          <w:rFonts w:ascii="Arial" w:hAnsi="Arial" w:cs="Arial"/>
          <w:sz w:val="24"/>
          <w:szCs w:val="24"/>
        </w:rPr>
        <w:t xml:space="preserve"> the</w:t>
      </w:r>
      <w:r w:rsidR="00A77052" w:rsidRPr="0062503E">
        <w:rPr>
          <w:rFonts w:ascii="Arial" w:hAnsi="Arial" w:cs="Arial"/>
          <w:sz w:val="24"/>
          <w:szCs w:val="24"/>
        </w:rPr>
        <w:t xml:space="preserve"> key pension fund crashes </w:t>
      </w:r>
      <w:r w:rsidR="00311805" w:rsidRPr="0062503E">
        <w:rPr>
          <w:rFonts w:ascii="Arial" w:hAnsi="Arial" w:cs="Arial"/>
          <w:sz w:val="24"/>
          <w:szCs w:val="24"/>
        </w:rPr>
        <w:t>of the</w:t>
      </w:r>
      <w:r w:rsidR="00A77052" w:rsidRPr="0062503E">
        <w:rPr>
          <w:rFonts w:ascii="Arial" w:hAnsi="Arial" w:cs="Arial"/>
          <w:sz w:val="24"/>
          <w:szCs w:val="24"/>
        </w:rPr>
        <w:t xml:space="preserve"> Maxwell Group and BHS</w:t>
      </w:r>
      <w:r w:rsidR="00031BD4" w:rsidRPr="0062503E">
        <w:rPr>
          <w:rFonts w:ascii="Arial" w:hAnsi="Arial" w:cs="Arial"/>
          <w:sz w:val="24"/>
          <w:szCs w:val="24"/>
        </w:rPr>
        <w:t xml:space="preserve"> (</w:t>
      </w:r>
      <w:r w:rsidR="00530C19" w:rsidRPr="0062503E">
        <w:rPr>
          <w:rFonts w:ascii="Arial" w:hAnsi="Arial" w:cs="Arial"/>
          <w:sz w:val="24"/>
          <w:szCs w:val="24"/>
        </w:rPr>
        <w:t>chapter</w:t>
      </w:r>
      <w:r w:rsidR="00031BD4" w:rsidRPr="0062503E">
        <w:rPr>
          <w:rFonts w:ascii="Arial" w:hAnsi="Arial" w:cs="Arial"/>
          <w:sz w:val="24"/>
          <w:szCs w:val="24"/>
        </w:rPr>
        <w:t xml:space="preserve"> 4</w:t>
      </w:r>
      <w:r w:rsidR="00311805" w:rsidRPr="0062503E">
        <w:rPr>
          <w:rFonts w:ascii="Arial" w:hAnsi="Arial" w:cs="Arial"/>
          <w:sz w:val="24"/>
          <w:szCs w:val="24"/>
        </w:rPr>
        <w:t>)</w:t>
      </w:r>
      <w:r w:rsidR="002C00FA" w:rsidRPr="0062503E">
        <w:rPr>
          <w:rFonts w:ascii="Arial" w:hAnsi="Arial" w:cs="Arial"/>
          <w:sz w:val="24"/>
          <w:szCs w:val="24"/>
        </w:rPr>
        <w:t xml:space="preserve">. </w:t>
      </w:r>
    </w:p>
    <w:p w:rsidR="00105EF6" w:rsidRPr="0062503E" w:rsidRDefault="00BA4AB9" w:rsidP="0062503E">
      <w:pPr>
        <w:spacing w:line="480" w:lineRule="auto"/>
        <w:jc w:val="both"/>
        <w:rPr>
          <w:rFonts w:ascii="Arial" w:hAnsi="Arial" w:cs="Arial"/>
          <w:sz w:val="24"/>
          <w:szCs w:val="24"/>
        </w:rPr>
      </w:pPr>
      <w:r w:rsidRPr="0062503E">
        <w:rPr>
          <w:rFonts w:ascii="Arial" w:hAnsi="Arial" w:cs="Arial"/>
          <w:sz w:val="24"/>
          <w:szCs w:val="24"/>
        </w:rPr>
        <w:t>T</w:t>
      </w:r>
      <w:r w:rsidR="00A77052" w:rsidRPr="0062503E">
        <w:rPr>
          <w:rFonts w:ascii="Arial" w:hAnsi="Arial" w:cs="Arial"/>
          <w:sz w:val="24"/>
          <w:szCs w:val="24"/>
        </w:rPr>
        <w:t>he Government</w:t>
      </w:r>
      <w:r w:rsidR="008A5B8F" w:rsidRPr="0062503E">
        <w:rPr>
          <w:rFonts w:ascii="Arial" w:hAnsi="Arial" w:cs="Arial"/>
          <w:sz w:val="24"/>
          <w:szCs w:val="24"/>
        </w:rPr>
        <w:t xml:space="preserve"> may</w:t>
      </w:r>
      <w:r w:rsidR="00A77052" w:rsidRPr="0062503E">
        <w:rPr>
          <w:rFonts w:ascii="Arial" w:hAnsi="Arial" w:cs="Arial"/>
          <w:sz w:val="24"/>
          <w:szCs w:val="24"/>
        </w:rPr>
        <w:t xml:space="preserve"> feel that the </w:t>
      </w:r>
      <w:r w:rsidR="008A5B8F" w:rsidRPr="0062503E">
        <w:rPr>
          <w:rFonts w:ascii="Arial" w:hAnsi="Arial" w:cs="Arial"/>
          <w:sz w:val="24"/>
          <w:szCs w:val="24"/>
        </w:rPr>
        <w:t xml:space="preserve">1995 </w:t>
      </w:r>
      <w:r w:rsidR="00A77052" w:rsidRPr="0062503E">
        <w:rPr>
          <w:rFonts w:ascii="Arial" w:hAnsi="Arial" w:cs="Arial"/>
          <w:sz w:val="24"/>
          <w:szCs w:val="24"/>
        </w:rPr>
        <w:t xml:space="preserve">introduction of the </w:t>
      </w:r>
      <w:r w:rsidR="008A5B8F" w:rsidRPr="0062503E">
        <w:rPr>
          <w:rFonts w:ascii="Arial" w:hAnsi="Arial" w:cs="Arial"/>
          <w:sz w:val="24"/>
          <w:szCs w:val="24"/>
        </w:rPr>
        <w:t>Minimum Funding Requirement’ (MFR) will prevent</w:t>
      </w:r>
      <w:r w:rsidR="00A77052" w:rsidRPr="0062503E">
        <w:rPr>
          <w:rFonts w:ascii="Arial" w:hAnsi="Arial" w:cs="Arial"/>
          <w:sz w:val="24"/>
          <w:szCs w:val="24"/>
        </w:rPr>
        <w:t xml:space="preserve"> future</w:t>
      </w:r>
      <w:r w:rsidR="008A5B8F" w:rsidRPr="0062503E">
        <w:rPr>
          <w:rFonts w:ascii="Arial" w:hAnsi="Arial" w:cs="Arial"/>
          <w:sz w:val="24"/>
          <w:szCs w:val="24"/>
        </w:rPr>
        <w:t xml:space="preserve"> calamities of the same scale, </w:t>
      </w:r>
      <w:r w:rsidRPr="0062503E">
        <w:rPr>
          <w:rFonts w:ascii="Arial" w:hAnsi="Arial" w:cs="Arial"/>
          <w:sz w:val="24"/>
          <w:szCs w:val="24"/>
        </w:rPr>
        <w:t xml:space="preserve">however </w:t>
      </w:r>
      <w:r w:rsidR="008A5B8F" w:rsidRPr="0062503E">
        <w:rPr>
          <w:rFonts w:ascii="Arial" w:hAnsi="Arial" w:cs="Arial"/>
          <w:sz w:val="24"/>
          <w:szCs w:val="24"/>
        </w:rPr>
        <w:t>many industry experts concur that</w:t>
      </w:r>
      <w:r w:rsidR="00311805" w:rsidRPr="0062503E">
        <w:rPr>
          <w:rFonts w:ascii="Arial" w:hAnsi="Arial" w:cs="Arial"/>
          <w:sz w:val="24"/>
          <w:szCs w:val="24"/>
        </w:rPr>
        <w:t xml:space="preserve"> successive</w:t>
      </w:r>
      <w:r w:rsidR="008A5B8F" w:rsidRPr="0062503E">
        <w:rPr>
          <w:rFonts w:ascii="Arial" w:hAnsi="Arial" w:cs="Arial"/>
          <w:sz w:val="24"/>
          <w:szCs w:val="24"/>
        </w:rPr>
        <w:t xml:space="preserve"> Government</w:t>
      </w:r>
      <w:r w:rsidR="00311805" w:rsidRPr="0062503E">
        <w:rPr>
          <w:rFonts w:ascii="Arial" w:hAnsi="Arial" w:cs="Arial"/>
          <w:sz w:val="24"/>
          <w:szCs w:val="24"/>
        </w:rPr>
        <w:t>s</w:t>
      </w:r>
      <w:r w:rsidR="008A5B8F" w:rsidRPr="0062503E">
        <w:rPr>
          <w:rFonts w:ascii="Arial" w:hAnsi="Arial" w:cs="Arial"/>
          <w:sz w:val="24"/>
          <w:szCs w:val="24"/>
        </w:rPr>
        <w:t xml:space="preserve"> have ignored warnings in the past therefore it remains to be seen if another one will occur. </w:t>
      </w:r>
    </w:p>
    <w:p w:rsidR="00BA4AB9" w:rsidRDefault="00007808" w:rsidP="0062503E">
      <w:pPr>
        <w:spacing w:line="480" w:lineRule="auto"/>
        <w:jc w:val="both"/>
        <w:rPr>
          <w:rFonts w:ascii="Arial" w:hAnsi="Arial" w:cs="Arial"/>
          <w:sz w:val="24"/>
          <w:szCs w:val="24"/>
        </w:rPr>
      </w:pPr>
      <w:r w:rsidRPr="0062503E">
        <w:rPr>
          <w:rFonts w:ascii="Arial" w:hAnsi="Arial" w:cs="Arial"/>
          <w:sz w:val="24"/>
          <w:szCs w:val="24"/>
        </w:rPr>
        <w:t>The research concluded that there was – and continues to be - much confusion surrounding SERPS (</w:t>
      </w:r>
      <w:r w:rsidR="00530C19" w:rsidRPr="0062503E">
        <w:rPr>
          <w:rFonts w:ascii="Arial" w:hAnsi="Arial" w:cs="Arial"/>
          <w:sz w:val="24"/>
          <w:szCs w:val="24"/>
        </w:rPr>
        <w:t>chapter</w:t>
      </w:r>
      <w:r w:rsidRPr="0062503E">
        <w:rPr>
          <w:rFonts w:ascii="Arial" w:hAnsi="Arial" w:cs="Arial"/>
          <w:sz w:val="24"/>
          <w:szCs w:val="24"/>
        </w:rPr>
        <w:t xml:space="preserve"> 4).  </w:t>
      </w:r>
      <w:r w:rsidR="00A56BC9" w:rsidRPr="0062503E">
        <w:rPr>
          <w:rFonts w:ascii="Arial" w:hAnsi="Arial" w:cs="Arial"/>
          <w:sz w:val="24"/>
          <w:szCs w:val="24"/>
        </w:rPr>
        <w:t xml:space="preserve">Confirmed by King &amp; </w:t>
      </w:r>
      <w:r w:rsidRPr="0062503E">
        <w:rPr>
          <w:rFonts w:ascii="Arial" w:hAnsi="Arial" w:cs="Arial"/>
          <w:sz w:val="24"/>
          <w:szCs w:val="24"/>
        </w:rPr>
        <w:t>Scott</w:t>
      </w:r>
      <w:r w:rsidR="00A56BC9" w:rsidRPr="0062503E">
        <w:rPr>
          <w:rFonts w:ascii="Arial" w:hAnsi="Arial" w:cs="Arial"/>
          <w:sz w:val="24"/>
          <w:szCs w:val="24"/>
        </w:rPr>
        <w:t xml:space="preserve">, </w:t>
      </w:r>
      <w:r w:rsidR="00B7589E" w:rsidRPr="0062503E">
        <w:rPr>
          <w:rFonts w:ascii="Arial" w:hAnsi="Arial" w:cs="Arial"/>
          <w:sz w:val="24"/>
          <w:szCs w:val="24"/>
        </w:rPr>
        <w:t>SERPS</w:t>
      </w:r>
      <w:r w:rsidRPr="0062503E">
        <w:rPr>
          <w:rFonts w:ascii="Arial" w:hAnsi="Arial" w:cs="Arial"/>
          <w:sz w:val="24"/>
          <w:szCs w:val="24"/>
        </w:rPr>
        <w:t xml:space="preserve"> has had a devastating impact on some private pensions </w:t>
      </w:r>
      <w:r w:rsidR="00B7589E" w:rsidRPr="0062503E">
        <w:rPr>
          <w:rFonts w:ascii="Arial" w:hAnsi="Arial" w:cs="Arial"/>
          <w:sz w:val="24"/>
          <w:szCs w:val="24"/>
        </w:rPr>
        <w:t xml:space="preserve">leading to </w:t>
      </w:r>
      <w:r w:rsidRPr="0062503E">
        <w:rPr>
          <w:rFonts w:ascii="Arial" w:hAnsi="Arial" w:cs="Arial"/>
          <w:sz w:val="24"/>
          <w:szCs w:val="24"/>
        </w:rPr>
        <w:t xml:space="preserve">people having to retire on a far lesser income than they expected as they were unaware of the consequences. </w:t>
      </w:r>
    </w:p>
    <w:p w:rsidR="00EE6ED2" w:rsidRDefault="00EE6ED2" w:rsidP="0062503E">
      <w:pPr>
        <w:spacing w:line="480" w:lineRule="auto"/>
        <w:jc w:val="both"/>
        <w:rPr>
          <w:rFonts w:ascii="Arial" w:hAnsi="Arial" w:cs="Arial"/>
          <w:sz w:val="24"/>
          <w:szCs w:val="24"/>
        </w:rPr>
      </w:pPr>
      <w:r w:rsidRPr="00EE6ED2">
        <w:rPr>
          <w:rFonts w:ascii="Arial" w:hAnsi="Arial" w:cs="Arial"/>
          <w:sz w:val="24"/>
          <w:szCs w:val="24"/>
        </w:rPr>
        <w:t>The ‘Financial Advice Market Review’ (FAMR), which recommended a clear need for the FCA and the Government to ensure the delivery of quality advice to the millions that need guidance (chapter 7), could be considered a failure with various initiatives such as Pensionwise (chapter 7) appearing to assist only those with the most basic of needs.  The survey results demonstrated that many respondents were unaware how to seek unbiased pension advice and the Governments promise to make quality pension advice available to all who need it is accessible only if a person can afford the fees charged by the Independent Financial Advisors – which many in that situation cannot.</w:t>
      </w:r>
    </w:p>
    <w:p w:rsidR="00892625" w:rsidRPr="0062503E" w:rsidRDefault="00892625" w:rsidP="0062503E">
      <w:pPr>
        <w:spacing w:line="480" w:lineRule="auto"/>
        <w:jc w:val="both"/>
        <w:rPr>
          <w:rFonts w:ascii="Arial" w:hAnsi="Arial" w:cs="Arial"/>
          <w:sz w:val="24"/>
          <w:szCs w:val="24"/>
        </w:rPr>
      </w:pPr>
      <w:r w:rsidRPr="00892625">
        <w:rPr>
          <w:rFonts w:ascii="Arial" w:hAnsi="Arial" w:cs="Arial"/>
          <w:sz w:val="24"/>
          <w:szCs w:val="24"/>
        </w:rPr>
        <w:lastRenderedPageBreak/>
        <w:t xml:space="preserve">The Pensions Regulator (TPR) is an executive non-departmental public body - sponsored by the DWP and could be deemed to be biased in its judgement, with the MFR introduced by the Government in 1995 where warnings were subsequently ignored.  The FAMR launched by the FCA in August 2015 does not appear to be reaching those it was intended to help and although marketed as independent regulatory bodies, both the FCA and PRA appear to have little influence over Government policy with their resources being limited to the areas they believe they can have the most impact. (FCA, 2017)  </w:t>
      </w:r>
    </w:p>
    <w:p w:rsidR="0062503E" w:rsidRPr="00EE6ED2" w:rsidRDefault="0062503E" w:rsidP="0062503E">
      <w:pPr>
        <w:spacing w:line="480" w:lineRule="auto"/>
        <w:jc w:val="both"/>
        <w:rPr>
          <w:rFonts w:ascii="Arial" w:hAnsi="Arial" w:cs="Arial"/>
          <w:b/>
          <w:sz w:val="24"/>
          <w:szCs w:val="24"/>
        </w:rPr>
      </w:pPr>
      <w:r w:rsidRPr="00EE6ED2">
        <w:rPr>
          <w:rFonts w:ascii="Arial" w:hAnsi="Arial" w:cs="Arial"/>
          <w:b/>
          <w:sz w:val="24"/>
          <w:szCs w:val="24"/>
        </w:rPr>
        <w:t>Objective 4: Demographic Factors and Personal Circumstances</w:t>
      </w:r>
    </w:p>
    <w:p w:rsidR="00892625" w:rsidRDefault="008A25C2" w:rsidP="00122008">
      <w:pPr>
        <w:spacing w:line="480" w:lineRule="auto"/>
        <w:jc w:val="both"/>
        <w:rPr>
          <w:rFonts w:ascii="Arial" w:hAnsi="Arial" w:cs="Arial"/>
          <w:sz w:val="24"/>
          <w:szCs w:val="24"/>
        </w:rPr>
      </w:pPr>
      <w:r>
        <w:rPr>
          <w:rFonts w:ascii="Arial" w:hAnsi="Arial" w:cs="Arial"/>
          <w:sz w:val="24"/>
          <w:szCs w:val="24"/>
        </w:rPr>
        <w:t xml:space="preserve">The survey </w:t>
      </w:r>
      <w:r w:rsidR="00007808">
        <w:rPr>
          <w:rFonts w:ascii="Arial" w:hAnsi="Arial" w:cs="Arial"/>
          <w:sz w:val="24"/>
          <w:szCs w:val="24"/>
        </w:rPr>
        <w:t xml:space="preserve">results </w:t>
      </w:r>
      <w:r>
        <w:rPr>
          <w:rFonts w:ascii="Arial" w:hAnsi="Arial" w:cs="Arial"/>
          <w:sz w:val="24"/>
          <w:szCs w:val="24"/>
        </w:rPr>
        <w:t xml:space="preserve">demonstrated </w:t>
      </w:r>
      <w:r w:rsidR="00892625">
        <w:rPr>
          <w:rFonts w:ascii="Arial" w:hAnsi="Arial" w:cs="Arial"/>
          <w:sz w:val="24"/>
          <w:szCs w:val="24"/>
        </w:rPr>
        <w:t>that it is the older sector who are most worried about their pensions.</w:t>
      </w:r>
    </w:p>
    <w:p w:rsidR="00892625" w:rsidRDefault="00892625" w:rsidP="00122008">
      <w:pPr>
        <w:spacing w:line="480" w:lineRule="auto"/>
        <w:jc w:val="both"/>
        <w:rPr>
          <w:rFonts w:ascii="Arial" w:hAnsi="Arial" w:cs="Arial"/>
          <w:sz w:val="24"/>
          <w:szCs w:val="24"/>
        </w:rPr>
      </w:pPr>
      <w:r>
        <w:rPr>
          <w:rFonts w:ascii="Arial" w:hAnsi="Arial" w:cs="Arial"/>
          <w:sz w:val="24"/>
          <w:szCs w:val="24"/>
        </w:rPr>
        <w:t>Those who were the most educated and in the highest salary bands had made alternative provision to provide extra finance in retirement, either in the form of rental income from 2</w:t>
      </w:r>
      <w:r w:rsidRPr="00892625">
        <w:rPr>
          <w:rFonts w:ascii="Arial" w:hAnsi="Arial" w:cs="Arial"/>
          <w:sz w:val="24"/>
          <w:szCs w:val="24"/>
          <w:vertAlign w:val="superscript"/>
        </w:rPr>
        <w:t>nd</w:t>
      </w:r>
      <w:r>
        <w:rPr>
          <w:rFonts w:ascii="Arial" w:hAnsi="Arial" w:cs="Arial"/>
          <w:sz w:val="24"/>
          <w:szCs w:val="24"/>
        </w:rPr>
        <w:t xml:space="preserve"> properties or income from stocks and share portfolios. </w:t>
      </w:r>
    </w:p>
    <w:p w:rsidR="00AF3BEF" w:rsidRDefault="002E29DB" w:rsidP="00122008">
      <w:pPr>
        <w:spacing w:line="480" w:lineRule="auto"/>
        <w:jc w:val="both"/>
        <w:rPr>
          <w:rFonts w:ascii="Arial" w:hAnsi="Arial" w:cs="Arial"/>
          <w:sz w:val="24"/>
          <w:szCs w:val="24"/>
        </w:rPr>
      </w:pPr>
      <w:r>
        <w:rPr>
          <w:rFonts w:ascii="Arial" w:hAnsi="Arial" w:cs="Arial"/>
          <w:sz w:val="24"/>
          <w:szCs w:val="24"/>
        </w:rPr>
        <w:t>The</w:t>
      </w:r>
      <w:r w:rsidR="008A25C2">
        <w:rPr>
          <w:rFonts w:ascii="Arial" w:hAnsi="Arial" w:cs="Arial"/>
          <w:sz w:val="24"/>
          <w:szCs w:val="24"/>
        </w:rPr>
        <w:t xml:space="preserve"> younger respondents </w:t>
      </w:r>
      <w:r>
        <w:rPr>
          <w:rFonts w:ascii="Arial" w:hAnsi="Arial" w:cs="Arial"/>
          <w:sz w:val="24"/>
          <w:szCs w:val="24"/>
        </w:rPr>
        <w:t>wer</w:t>
      </w:r>
      <w:r w:rsidR="008A25C2">
        <w:rPr>
          <w:rFonts w:ascii="Arial" w:hAnsi="Arial" w:cs="Arial"/>
          <w:sz w:val="24"/>
          <w:szCs w:val="24"/>
        </w:rPr>
        <w:t xml:space="preserve">e more concerned about their day to day lives as opposed to worrying about </w:t>
      </w:r>
      <w:r w:rsidR="00AF3BEF">
        <w:rPr>
          <w:rFonts w:ascii="Arial" w:hAnsi="Arial" w:cs="Arial"/>
          <w:sz w:val="24"/>
          <w:szCs w:val="24"/>
        </w:rPr>
        <w:t xml:space="preserve">what </w:t>
      </w:r>
      <w:r w:rsidR="008A25C2">
        <w:rPr>
          <w:rFonts w:ascii="Arial" w:hAnsi="Arial" w:cs="Arial"/>
          <w:sz w:val="24"/>
          <w:szCs w:val="24"/>
        </w:rPr>
        <w:t xml:space="preserve">the future may bring and people are working hard to provide a stable home life for themselves and their families.  Whilst many </w:t>
      </w:r>
      <w:r w:rsidR="00AF3BEF">
        <w:rPr>
          <w:rFonts w:ascii="Arial" w:hAnsi="Arial" w:cs="Arial"/>
          <w:sz w:val="24"/>
          <w:szCs w:val="24"/>
        </w:rPr>
        <w:t>are</w:t>
      </w:r>
      <w:r w:rsidR="008A25C2">
        <w:rPr>
          <w:rFonts w:ascii="Arial" w:hAnsi="Arial" w:cs="Arial"/>
          <w:sz w:val="24"/>
          <w:szCs w:val="24"/>
        </w:rPr>
        <w:t xml:space="preserve"> aware that they </w:t>
      </w:r>
      <w:r w:rsidR="00F37D16">
        <w:rPr>
          <w:rFonts w:ascii="Arial" w:hAnsi="Arial" w:cs="Arial"/>
          <w:sz w:val="24"/>
          <w:szCs w:val="24"/>
        </w:rPr>
        <w:t>‘</w:t>
      </w:r>
      <w:r w:rsidR="00AF3BEF">
        <w:rPr>
          <w:rFonts w:ascii="Arial" w:hAnsi="Arial" w:cs="Arial"/>
          <w:sz w:val="24"/>
          <w:szCs w:val="24"/>
        </w:rPr>
        <w:t>need</w:t>
      </w:r>
      <w:r w:rsidR="008A25C2">
        <w:rPr>
          <w:rFonts w:ascii="Arial" w:hAnsi="Arial" w:cs="Arial"/>
          <w:sz w:val="24"/>
          <w:szCs w:val="24"/>
        </w:rPr>
        <w:t xml:space="preserve"> to do something about their pension’ it was with a view to addressing it at some point in the future, not at present.  This does not bode well for </w:t>
      </w:r>
      <w:r w:rsidR="00F37D16">
        <w:rPr>
          <w:rFonts w:ascii="Arial" w:hAnsi="Arial" w:cs="Arial"/>
          <w:sz w:val="24"/>
          <w:szCs w:val="24"/>
        </w:rPr>
        <w:t>state pension</w:t>
      </w:r>
      <w:r w:rsidR="008A25C2">
        <w:rPr>
          <w:rFonts w:ascii="Arial" w:hAnsi="Arial" w:cs="Arial"/>
          <w:sz w:val="24"/>
          <w:szCs w:val="24"/>
        </w:rPr>
        <w:t xml:space="preserve"> provision</w:t>
      </w:r>
      <w:r w:rsidR="00A2670A">
        <w:rPr>
          <w:rFonts w:ascii="Arial" w:hAnsi="Arial" w:cs="Arial"/>
          <w:sz w:val="24"/>
          <w:szCs w:val="24"/>
        </w:rPr>
        <w:t xml:space="preserve"> </w:t>
      </w:r>
      <w:r w:rsidR="00A56BC9">
        <w:rPr>
          <w:rFonts w:ascii="Arial" w:hAnsi="Arial" w:cs="Arial"/>
          <w:sz w:val="24"/>
          <w:szCs w:val="24"/>
        </w:rPr>
        <w:t xml:space="preserve">as discussed in </w:t>
      </w:r>
      <w:r w:rsidR="0062503E">
        <w:rPr>
          <w:rFonts w:ascii="Arial" w:hAnsi="Arial" w:cs="Arial"/>
          <w:sz w:val="24"/>
          <w:szCs w:val="24"/>
        </w:rPr>
        <w:t>chapter</w:t>
      </w:r>
      <w:r w:rsidR="00A2670A">
        <w:rPr>
          <w:rFonts w:ascii="Arial" w:hAnsi="Arial" w:cs="Arial"/>
          <w:sz w:val="24"/>
          <w:szCs w:val="24"/>
        </w:rPr>
        <w:t xml:space="preserve"> 3.  Despite the </w:t>
      </w:r>
      <w:r w:rsidR="0034165D">
        <w:rPr>
          <w:rFonts w:ascii="Arial" w:hAnsi="Arial" w:cs="Arial"/>
          <w:sz w:val="24"/>
          <w:szCs w:val="24"/>
        </w:rPr>
        <w:t xml:space="preserve">recent </w:t>
      </w:r>
      <w:r w:rsidR="00A2670A">
        <w:rPr>
          <w:rFonts w:ascii="Arial" w:hAnsi="Arial" w:cs="Arial"/>
          <w:sz w:val="24"/>
          <w:szCs w:val="24"/>
        </w:rPr>
        <w:t>pension increase to £151.66 per week if a full ten years</w:t>
      </w:r>
      <w:r w:rsidR="00AF3BEF">
        <w:rPr>
          <w:rFonts w:ascii="Arial" w:hAnsi="Arial" w:cs="Arial"/>
          <w:sz w:val="24"/>
          <w:szCs w:val="24"/>
        </w:rPr>
        <w:t>’</w:t>
      </w:r>
      <w:r w:rsidR="00A2670A">
        <w:rPr>
          <w:rFonts w:ascii="Arial" w:hAnsi="Arial" w:cs="Arial"/>
          <w:sz w:val="24"/>
          <w:szCs w:val="24"/>
        </w:rPr>
        <w:t xml:space="preserve"> national insurance contribution has been met, </w:t>
      </w:r>
      <w:r w:rsidR="00AF3BEF">
        <w:rPr>
          <w:rFonts w:ascii="Arial" w:hAnsi="Arial" w:cs="Arial"/>
          <w:sz w:val="24"/>
          <w:szCs w:val="24"/>
        </w:rPr>
        <w:t xml:space="preserve">by </w:t>
      </w:r>
      <w:r w:rsidR="00AF3BEF" w:rsidRPr="00AF3BEF">
        <w:rPr>
          <w:rFonts w:ascii="Arial" w:hAnsi="Arial" w:cs="Arial"/>
          <w:sz w:val="24"/>
          <w:szCs w:val="24"/>
        </w:rPr>
        <w:t>the removal of the Triple Lock Guarantee</w:t>
      </w:r>
      <w:r w:rsidR="00AF3BEF">
        <w:rPr>
          <w:rFonts w:ascii="Arial" w:hAnsi="Arial" w:cs="Arial"/>
          <w:sz w:val="24"/>
          <w:szCs w:val="24"/>
        </w:rPr>
        <w:t xml:space="preserve"> and with it the removal of the guaranteed </w:t>
      </w:r>
      <w:r w:rsidR="00AF3BEF">
        <w:rPr>
          <w:rFonts w:ascii="Arial" w:hAnsi="Arial" w:cs="Arial"/>
          <w:sz w:val="24"/>
          <w:szCs w:val="24"/>
        </w:rPr>
        <w:lastRenderedPageBreak/>
        <w:t xml:space="preserve">inflation promise, the </w:t>
      </w:r>
      <w:r w:rsidR="0062503E">
        <w:rPr>
          <w:rFonts w:ascii="Arial" w:hAnsi="Arial" w:cs="Arial"/>
          <w:sz w:val="24"/>
          <w:szCs w:val="24"/>
        </w:rPr>
        <w:t>State Pension</w:t>
      </w:r>
      <w:r w:rsidR="00AF3BEF">
        <w:rPr>
          <w:rFonts w:ascii="Arial" w:hAnsi="Arial" w:cs="Arial"/>
          <w:sz w:val="24"/>
          <w:szCs w:val="24"/>
        </w:rPr>
        <w:t xml:space="preserve"> will ultimately erode in value as the years’ progress.</w:t>
      </w:r>
    </w:p>
    <w:p w:rsidR="002E29DB" w:rsidRDefault="002E29DB" w:rsidP="00122008">
      <w:pPr>
        <w:spacing w:line="480" w:lineRule="auto"/>
        <w:jc w:val="both"/>
        <w:rPr>
          <w:rFonts w:ascii="Arial" w:hAnsi="Arial" w:cs="Arial"/>
          <w:sz w:val="24"/>
          <w:szCs w:val="24"/>
        </w:rPr>
      </w:pPr>
      <w:r>
        <w:rPr>
          <w:rFonts w:ascii="Arial" w:hAnsi="Arial" w:cs="Arial"/>
          <w:sz w:val="24"/>
          <w:szCs w:val="24"/>
        </w:rPr>
        <w:t xml:space="preserve">It was evident from the survey results </w:t>
      </w:r>
      <w:r w:rsidR="00CF2E1C" w:rsidRPr="00CF2E1C">
        <w:rPr>
          <w:rFonts w:ascii="Arial" w:hAnsi="Arial" w:cs="Arial"/>
          <w:sz w:val="24"/>
          <w:szCs w:val="24"/>
        </w:rPr>
        <w:t>that 22</w:t>
      </w:r>
      <w:r w:rsidRPr="00CF2E1C">
        <w:rPr>
          <w:rFonts w:ascii="Arial" w:hAnsi="Arial" w:cs="Arial"/>
          <w:sz w:val="24"/>
          <w:szCs w:val="24"/>
        </w:rPr>
        <w:t xml:space="preserve">% </w:t>
      </w:r>
      <w:r>
        <w:rPr>
          <w:rFonts w:ascii="Arial" w:hAnsi="Arial" w:cs="Arial"/>
          <w:sz w:val="24"/>
          <w:szCs w:val="24"/>
        </w:rPr>
        <w:t xml:space="preserve">of respondents did not realise that there is a pension crisis and unless they start to prepare for their futures now, they may will incur financial hardship in retirement.  It could be argued that the Government message is not filtering through to those who need to hear it most.  </w:t>
      </w:r>
    </w:p>
    <w:p w:rsidR="002E29DB" w:rsidRDefault="002E29DB" w:rsidP="00122008">
      <w:pPr>
        <w:spacing w:line="480" w:lineRule="auto"/>
        <w:jc w:val="both"/>
        <w:rPr>
          <w:rFonts w:ascii="Arial" w:hAnsi="Arial" w:cs="Arial"/>
          <w:b/>
          <w:sz w:val="24"/>
          <w:szCs w:val="24"/>
        </w:rPr>
      </w:pPr>
      <w:r w:rsidRPr="002E29DB">
        <w:rPr>
          <w:rFonts w:ascii="Arial" w:hAnsi="Arial" w:cs="Arial"/>
          <w:b/>
          <w:sz w:val="24"/>
          <w:szCs w:val="24"/>
        </w:rPr>
        <w:t>Limitations of Research</w:t>
      </w:r>
    </w:p>
    <w:p w:rsidR="009E4C2D" w:rsidRDefault="002E29DB" w:rsidP="009E4C2D">
      <w:pPr>
        <w:spacing w:line="480" w:lineRule="auto"/>
        <w:jc w:val="both"/>
        <w:rPr>
          <w:rFonts w:ascii="Arial" w:hAnsi="Arial" w:cs="Arial"/>
          <w:sz w:val="24"/>
          <w:szCs w:val="24"/>
        </w:rPr>
      </w:pPr>
      <w:r w:rsidRPr="009E4C2D">
        <w:rPr>
          <w:rFonts w:ascii="Arial" w:hAnsi="Arial" w:cs="Arial"/>
          <w:sz w:val="24"/>
          <w:szCs w:val="24"/>
        </w:rPr>
        <w:t xml:space="preserve">Due to the complexity of this subject, the author had to choose the most widely known pension schemes available. There are other smaller schemes currently in operation, however they could not </w:t>
      </w:r>
      <w:r w:rsidR="009E4C2D" w:rsidRPr="009E4C2D">
        <w:rPr>
          <w:rFonts w:ascii="Arial" w:hAnsi="Arial" w:cs="Arial"/>
          <w:sz w:val="24"/>
          <w:szCs w:val="24"/>
        </w:rPr>
        <w:t xml:space="preserve">be </w:t>
      </w:r>
      <w:r w:rsidRPr="009E4C2D">
        <w:rPr>
          <w:rFonts w:ascii="Arial" w:hAnsi="Arial" w:cs="Arial"/>
          <w:sz w:val="24"/>
          <w:szCs w:val="24"/>
        </w:rPr>
        <w:t xml:space="preserve">discussed due to the constraints of this dissertation.  </w:t>
      </w:r>
    </w:p>
    <w:p w:rsidR="002E29DB" w:rsidRDefault="009E4C2D" w:rsidP="009E4C2D">
      <w:pPr>
        <w:spacing w:line="480" w:lineRule="auto"/>
        <w:jc w:val="both"/>
        <w:rPr>
          <w:rFonts w:ascii="Arial" w:hAnsi="Arial" w:cs="Arial"/>
          <w:sz w:val="24"/>
          <w:szCs w:val="24"/>
        </w:rPr>
      </w:pPr>
      <w:r w:rsidRPr="009E4C2D">
        <w:rPr>
          <w:rFonts w:ascii="Arial" w:hAnsi="Arial" w:cs="Arial"/>
          <w:sz w:val="24"/>
          <w:szCs w:val="24"/>
        </w:rPr>
        <w:t xml:space="preserve">When analysing survey responses, it was apparent that education levels had a far higher impact on </w:t>
      </w:r>
      <w:r>
        <w:rPr>
          <w:rFonts w:ascii="Arial" w:hAnsi="Arial" w:cs="Arial"/>
          <w:sz w:val="24"/>
          <w:szCs w:val="24"/>
        </w:rPr>
        <w:t>the results</w:t>
      </w:r>
      <w:r w:rsidRPr="009E4C2D">
        <w:rPr>
          <w:rFonts w:ascii="Arial" w:hAnsi="Arial" w:cs="Arial"/>
          <w:sz w:val="24"/>
          <w:szCs w:val="24"/>
        </w:rPr>
        <w:t xml:space="preserve"> than </w:t>
      </w:r>
      <w:r w:rsidR="002E29DB" w:rsidRPr="009E4C2D">
        <w:rPr>
          <w:rFonts w:ascii="Arial" w:hAnsi="Arial" w:cs="Arial"/>
          <w:sz w:val="24"/>
          <w:szCs w:val="24"/>
        </w:rPr>
        <w:t>initially realised</w:t>
      </w:r>
      <w:r w:rsidRPr="009E4C2D">
        <w:rPr>
          <w:rFonts w:ascii="Arial" w:hAnsi="Arial" w:cs="Arial"/>
          <w:sz w:val="24"/>
          <w:szCs w:val="24"/>
        </w:rPr>
        <w:t xml:space="preserve">.  </w:t>
      </w:r>
      <w:r>
        <w:rPr>
          <w:rFonts w:ascii="Arial" w:hAnsi="Arial" w:cs="Arial"/>
          <w:sz w:val="24"/>
          <w:szCs w:val="24"/>
        </w:rPr>
        <w:t xml:space="preserve"> Having discovered this fact, the author spoke to each individual Head of Department to ascertain the educational levels of the respondents and was able to compare these against salary bands as a result.  This </w:t>
      </w:r>
      <w:r w:rsidRPr="009E4C2D">
        <w:rPr>
          <w:rFonts w:ascii="Arial" w:hAnsi="Arial" w:cs="Arial"/>
          <w:sz w:val="24"/>
          <w:szCs w:val="24"/>
        </w:rPr>
        <w:t>proved to be a significant factor that need</w:t>
      </w:r>
      <w:r>
        <w:rPr>
          <w:rFonts w:ascii="Arial" w:hAnsi="Arial" w:cs="Arial"/>
          <w:sz w:val="24"/>
          <w:szCs w:val="24"/>
        </w:rPr>
        <w:t>s</w:t>
      </w:r>
      <w:r w:rsidRPr="009E4C2D">
        <w:rPr>
          <w:rFonts w:ascii="Arial" w:hAnsi="Arial" w:cs="Arial"/>
          <w:sz w:val="24"/>
          <w:szCs w:val="24"/>
        </w:rPr>
        <w:t xml:space="preserve"> to be looked at in more detail if the author completes further research.</w:t>
      </w:r>
    </w:p>
    <w:p w:rsidR="009E4C2D" w:rsidRPr="009E4C2D" w:rsidRDefault="009E4C2D" w:rsidP="009E4C2D">
      <w:pPr>
        <w:spacing w:line="480" w:lineRule="auto"/>
        <w:jc w:val="both"/>
        <w:rPr>
          <w:rFonts w:ascii="Arial" w:hAnsi="Arial" w:cs="Arial"/>
          <w:sz w:val="24"/>
          <w:szCs w:val="24"/>
        </w:rPr>
      </w:pPr>
      <w:r>
        <w:rPr>
          <w:rFonts w:ascii="Arial" w:hAnsi="Arial" w:cs="Arial"/>
          <w:sz w:val="24"/>
          <w:szCs w:val="24"/>
        </w:rPr>
        <w:t>If further research is to be conducted into the cause of the UK pension crisis, it would be prudent to survey a far greater number of people across a wide variety of educational backgrounds and salary bands in order to have a true reading of public perception</w:t>
      </w:r>
      <w:r w:rsidR="003E10EB">
        <w:rPr>
          <w:rFonts w:ascii="Arial" w:hAnsi="Arial" w:cs="Arial"/>
          <w:sz w:val="24"/>
          <w:szCs w:val="24"/>
        </w:rPr>
        <w:t xml:space="preserve">. </w:t>
      </w:r>
    </w:p>
    <w:p w:rsidR="002E29DB" w:rsidRDefault="002E29DB" w:rsidP="00122008">
      <w:pPr>
        <w:spacing w:line="480" w:lineRule="auto"/>
        <w:jc w:val="both"/>
        <w:rPr>
          <w:rFonts w:ascii="Arial" w:hAnsi="Arial" w:cs="Arial"/>
          <w:b/>
          <w:sz w:val="24"/>
          <w:szCs w:val="24"/>
        </w:rPr>
      </w:pPr>
    </w:p>
    <w:p w:rsidR="003E10EB" w:rsidRPr="002E29DB" w:rsidRDefault="003E10EB" w:rsidP="00122008">
      <w:pPr>
        <w:spacing w:line="480" w:lineRule="auto"/>
        <w:jc w:val="both"/>
        <w:rPr>
          <w:rFonts w:ascii="Arial" w:hAnsi="Arial" w:cs="Arial"/>
          <w:b/>
          <w:sz w:val="24"/>
          <w:szCs w:val="24"/>
        </w:rPr>
      </w:pPr>
    </w:p>
    <w:p w:rsidR="00892625" w:rsidRPr="00892625" w:rsidRDefault="00892625" w:rsidP="00122008">
      <w:pPr>
        <w:spacing w:line="480" w:lineRule="auto"/>
        <w:jc w:val="both"/>
        <w:rPr>
          <w:rFonts w:ascii="Arial" w:hAnsi="Arial" w:cs="Arial"/>
          <w:b/>
          <w:sz w:val="24"/>
          <w:szCs w:val="24"/>
        </w:rPr>
      </w:pPr>
      <w:r>
        <w:rPr>
          <w:rFonts w:ascii="Arial" w:hAnsi="Arial" w:cs="Arial"/>
          <w:b/>
          <w:sz w:val="24"/>
          <w:szCs w:val="24"/>
        </w:rPr>
        <w:lastRenderedPageBreak/>
        <w:t>Over-riding Conclusion</w:t>
      </w:r>
    </w:p>
    <w:p w:rsidR="009E3CFF" w:rsidRDefault="00454F92" w:rsidP="00454F92">
      <w:pPr>
        <w:spacing w:line="480" w:lineRule="auto"/>
        <w:jc w:val="both"/>
        <w:rPr>
          <w:rFonts w:ascii="Arial" w:hAnsi="Arial" w:cs="Arial"/>
          <w:sz w:val="24"/>
          <w:szCs w:val="24"/>
        </w:rPr>
      </w:pPr>
      <w:r>
        <w:rPr>
          <w:rFonts w:ascii="Arial" w:hAnsi="Arial" w:cs="Arial"/>
          <w:sz w:val="24"/>
          <w:szCs w:val="24"/>
        </w:rPr>
        <w:t xml:space="preserve">The over-riding conclusion of this dissertation </w:t>
      </w:r>
      <w:r w:rsidR="00892625">
        <w:rPr>
          <w:rFonts w:ascii="Arial" w:hAnsi="Arial" w:cs="Arial"/>
          <w:sz w:val="24"/>
          <w:szCs w:val="24"/>
        </w:rPr>
        <w:t>is</w:t>
      </w:r>
      <w:r>
        <w:rPr>
          <w:rFonts w:ascii="Arial" w:hAnsi="Arial" w:cs="Arial"/>
          <w:sz w:val="24"/>
          <w:szCs w:val="24"/>
        </w:rPr>
        <w:t xml:space="preserve"> that had successive Governments not intervened with various policies designed to protect pension funds, large scale company owners would not have been allowed to ‘systematically plunder’ pension funds for whatever purpose or however well intended.  Although neither Maxwell or Green committed any illegal or fraudulent act, it could be considered they both had a strong moral obligation to their employees who trusted them to ensure the pension funds would meet their financial obligations in retirement.</w:t>
      </w:r>
      <w:r w:rsidR="00CD589A">
        <w:rPr>
          <w:rFonts w:ascii="Arial" w:hAnsi="Arial" w:cs="Arial"/>
          <w:sz w:val="24"/>
          <w:szCs w:val="24"/>
        </w:rPr>
        <w:t xml:space="preserve">  </w:t>
      </w:r>
      <w:r w:rsidR="000A309F">
        <w:rPr>
          <w:rFonts w:ascii="Arial" w:hAnsi="Arial" w:cs="Arial"/>
          <w:sz w:val="24"/>
          <w:szCs w:val="24"/>
        </w:rPr>
        <w:t>I</w:t>
      </w:r>
      <w:r>
        <w:rPr>
          <w:rFonts w:ascii="Arial" w:hAnsi="Arial" w:cs="Arial"/>
          <w:sz w:val="24"/>
          <w:szCs w:val="24"/>
        </w:rPr>
        <w:t>n many cases the</w:t>
      </w:r>
      <w:r w:rsidR="000A309F">
        <w:rPr>
          <w:rFonts w:ascii="Arial" w:hAnsi="Arial" w:cs="Arial"/>
          <w:sz w:val="24"/>
          <w:szCs w:val="24"/>
        </w:rPr>
        <w:t xml:space="preserve"> UK</w:t>
      </w:r>
      <w:r>
        <w:rPr>
          <w:rFonts w:ascii="Arial" w:hAnsi="Arial" w:cs="Arial"/>
          <w:sz w:val="24"/>
          <w:szCs w:val="24"/>
        </w:rPr>
        <w:t xml:space="preserve"> press have</w:t>
      </w:r>
      <w:r w:rsidR="000A309F">
        <w:rPr>
          <w:rFonts w:ascii="Arial" w:hAnsi="Arial" w:cs="Arial"/>
          <w:sz w:val="24"/>
          <w:szCs w:val="24"/>
        </w:rPr>
        <w:t xml:space="preserve"> grouped</w:t>
      </w:r>
      <w:r>
        <w:rPr>
          <w:rFonts w:ascii="Arial" w:hAnsi="Arial" w:cs="Arial"/>
          <w:sz w:val="24"/>
          <w:szCs w:val="24"/>
        </w:rPr>
        <w:t xml:space="preserve"> TATA Steel UK </w:t>
      </w:r>
      <w:r w:rsidR="0034165D">
        <w:rPr>
          <w:rFonts w:ascii="Arial" w:hAnsi="Arial" w:cs="Arial"/>
          <w:sz w:val="24"/>
          <w:szCs w:val="24"/>
        </w:rPr>
        <w:t xml:space="preserve">in the same category </w:t>
      </w:r>
      <w:r w:rsidR="000A309F">
        <w:rPr>
          <w:rFonts w:ascii="Arial" w:hAnsi="Arial" w:cs="Arial"/>
          <w:sz w:val="24"/>
          <w:szCs w:val="24"/>
        </w:rPr>
        <w:t xml:space="preserve">of Maxwell and Green, although research suggests that it is a very different scenario.  </w:t>
      </w:r>
      <w:r w:rsidR="00A56BC9">
        <w:rPr>
          <w:rFonts w:ascii="Arial" w:hAnsi="Arial" w:cs="Arial"/>
          <w:sz w:val="24"/>
          <w:szCs w:val="24"/>
        </w:rPr>
        <w:t xml:space="preserve">As discussed in </w:t>
      </w:r>
      <w:r w:rsidR="00EE6ED2">
        <w:rPr>
          <w:rFonts w:ascii="Arial" w:hAnsi="Arial" w:cs="Arial"/>
          <w:sz w:val="24"/>
          <w:szCs w:val="24"/>
        </w:rPr>
        <w:t>chapter</w:t>
      </w:r>
      <w:r w:rsidR="00A56BC9">
        <w:rPr>
          <w:rFonts w:ascii="Arial" w:hAnsi="Arial" w:cs="Arial"/>
          <w:sz w:val="24"/>
          <w:szCs w:val="24"/>
        </w:rPr>
        <w:t xml:space="preserve"> 4, f</w:t>
      </w:r>
      <w:r w:rsidR="000A309F">
        <w:rPr>
          <w:rFonts w:ascii="Arial" w:hAnsi="Arial" w:cs="Arial"/>
          <w:sz w:val="24"/>
          <w:szCs w:val="24"/>
        </w:rPr>
        <w:t xml:space="preserve">aced with a huge ‘black hole’ in the pension fund, </w:t>
      </w:r>
      <w:r w:rsidR="00CD589A">
        <w:rPr>
          <w:rFonts w:ascii="Arial" w:hAnsi="Arial" w:cs="Arial"/>
          <w:sz w:val="24"/>
          <w:szCs w:val="24"/>
        </w:rPr>
        <w:t>i</w:t>
      </w:r>
      <w:r w:rsidR="000A309F">
        <w:rPr>
          <w:rFonts w:ascii="Arial" w:hAnsi="Arial" w:cs="Arial"/>
          <w:sz w:val="24"/>
          <w:szCs w:val="24"/>
        </w:rPr>
        <w:t>t is the conclusion of the author that TATA offered the most workable scheme they could have done under the circumstances</w:t>
      </w:r>
      <w:r w:rsidR="00892625">
        <w:rPr>
          <w:rFonts w:ascii="Arial" w:hAnsi="Arial" w:cs="Arial"/>
          <w:sz w:val="24"/>
          <w:szCs w:val="24"/>
        </w:rPr>
        <w:t xml:space="preserve"> and results suggested that the respondents who took part in the survey were not worried about their pension scheme.</w:t>
      </w:r>
    </w:p>
    <w:p w:rsidR="009B46CE" w:rsidRDefault="009B46CE" w:rsidP="003E10EB">
      <w:pPr>
        <w:spacing w:line="480" w:lineRule="auto"/>
        <w:jc w:val="both"/>
        <w:rPr>
          <w:rFonts w:ascii="Arial" w:hAnsi="Arial" w:cs="Arial"/>
          <w:sz w:val="24"/>
          <w:szCs w:val="24"/>
        </w:rPr>
      </w:pPr>
      <w:r>
        <w:rPr>
          <w:rFonts w:ascii="Arial" w:hAnsi="Arial" w:cs="Arial"/>
          <w:sz w:val="24"/>
          <w:szCs w:val="24"/>
        </w:rPr>
        <w:t>Having considered all literature available within the confines of this dissertation,</w:t>
      </w:r>
      <w:r w:rsidR="005000A8">
        <w:rPr>
          <w:rFonts w:ascii="Arial" w:hAnsi="Arial" w:cs="Arial"/>
          <w:sz w:val="24"/>
          <w:szCs w:val="24"/>
        </w:rPr>
        <w:t xml:space="preserve"> analysed the results of the 98</w:t>
      </w:r>
      <w:r w:rsidR="00316AE9">
        <w:rPr>
          <w:rFonts w:ascii="Arial" w:hAnsi="Arial" w:cs="Arial"/>
          <w:sz w:val="24"/>
          <w:szCs w:val="24"/>
        </w:rPr>
        <w:t xml:space="preserve"> survey responses and taken into consideration the opinions of the three industry experts interviewed, i</w:t>
      </w:r>
      <w:r>
        <w:rPr>
          <w:rFonts w:ascii="Arial" w:hAnsi="Arial" w:cs="Arial"/>
          <w:sz w:val="24"/>
          <w:szCs w:val="24"/>
        </w:rPr>
        <w:t>t is the authors opinion that</w:t>
      </w:r>
      <w:r w:rsidR="00316AE9">
        <w:rPr>
          <w:rFonts w:ascii="Arial" w:hAnsi="Arial" w:cs="Arial"/>
          <w:sz w:val="24"/>
          <w:szCs w:val="24"/>
        </w:rPr>
        <w:t xml:space="preserve"> there are three key factors that have caused the current UK pension situation, namely: </w:t>
      </w:r>
    </w:p>
    <w:p w:rsidR="00316AE9" w:rsidRDefault="00316AE9" w:rsidP="003E10EB">
      <w:pPr>
        <w:pStyle w:val="ListParagraph"/>
        <w:numPr>
          <w:ilvl w:val="0"/>
          <w:numId w:val="9"/>
        </w:numPr>
        <w:spacing w:line="480" w:lineRule="auto"/>
        <w:jc w:val="both"/>
        <w:rPr>
          <w:rFonts w:ascii="Arial" w:hAnsi="Arial" w:cs="Arial"/>
          <w:sz w:val="24"/>
          <w:szCs w:val="24"/>
        </w:rPr>
      </w:pPr>
      <w:r>
        <w:rPr>
          <w:rFonts w:ascii="Arial" w:hAnsi="Arial" w:cs="Arial"/>
          <w:sz w:val="24"/>
          <w:szCs w:val="24"/>
        </w:rPr>
        <w:t xml:space="preserve">Successive ‘tinkering’ </w:t>
      </w:r>
      <w:r w:rsidR="003E10EB">
        <w:rPr>
          <w:rFonts w:ascii="Arial" w:hAnsi="Arial" w:cs="Arial"/>
          <w:sz w:val="24"/>
          <w:szCs w:val="24"/>
        </w:rPr>
        <w:t xml:space="preserve">of </w:t>
      </w:r>
      <w:r>
        <w:rPr>
          <w:rFonts w:ascii="Arial" w:hAnsi="Arial" w:cs="Arial"/>
          <w:sz w:val="24"/>
          <w:szCs w:val="24"/>
        </w:rPr>
        <w:t>Government</w:t>
      </w:r>
      <w:r w:rsidR="003E10EB">
        <w:rPr>
          <w:rFonts w:ascii="Arial" w:hAnsi="Arial" w:cs="Arial"/>
          <w:sz w:val="24"/>
          <w:szCs w:val="24"/>
        </w:rPr>
        <w:t xml:space="preserve"> policies</w:t>
      </w:r>
      <w:r>
        <w:rPr>
          <w:rFonts w:ascii="Arial" w:hAnsi="Arial" w:cs="Arial"/>
          <w:sz w:val="24"/>
          <w:szCs w:val="24"/>
        </w:rPr>
        <w:t xml:space="preserve"> over the last four decades</w:t>
      </w:r>
      <w:r w:rsidR="003E10EB">
        <w:rPr>
          <w:rFonts w:ascii="Arial" w:hAnsi="Arial" w:cs="Arial"/>
          <w:sz w:val="24"/>
          <w:szCs w:val="24"/>
        </w:rPr>
        <w:t xml:space="preserve"> with r</w:t>
      </w:r>
      <w:r w:rsidR="00A56BC9">
        <w:rPr>
          <w:rFonts w:ascii="Arial" w:hAnsi="Arial" w:cs="Arial"/>
          <w:sz w:val="24"/>
          <w:szCs w:val="24"/>
        </w:rPr>
        <w:t xml:space="preserve">emoval of </w:t>
      </w:r>
      <w:r w:rsidR="00E94478" w:rsidRPr="00E94478">
        <w:rPr>
          <w:rFonts w:ascii="Arial" w:hAnsi="Arial" w:cs="Arial"/>
          <w:sz w:val="24"/>
          <w:szCs w:val="24"/>
        </w:rPr>
        <w:t>responsibility of regulation from the D</w:t>
      </w:r>
      <w:r w:rsidR="00E94478">
        <w:rPr>
          <w:rFonts w:ascii="Arial" w:hAnsi="Arial" w:cs="Arial"/>
          <w:sz w:val="24"/>
          <w:szCs w:val="24"/>
        </w:rPr>
        <w:t>epartment of Trade and Industry;</w:t>
      </w:r>
    </w:p>
    <w:p w:rsidR="003E10EB" w:rsidRPr="003E10EB" w:rsidRDefault="003E10EB" w:rsidP="003E10EB">
      <w:pPr>
        <w:pStyle w:val="ListParagraph"/>
        <w:numPr>
          <w:ilvl w:val="0"/>
          <w:numId w:val="9"/>
        </w:numPr>
        <w:spacing w:line="480" w:lineRule="auto"/>
        <w:jc w:val="both"/>
        <w:rPr>
          <w:rFonts w:ascii="Arial" w:hAnsi="Arial" w:cs="Arial"/>
          <w:sz w:val="24"/>
          <w:szCs w:val="24"/>
        </w:rPr>
      </w:pPr>
      <w:r w:rsidRPr="003E10EB">
        <w:rPr>
          <w:rFonts w:ascii="Arial" w:hAnsi="Arial" w:cs="Arial"/>
          <w:sz w:val="24"/>
          <w:szCs w:val="24"/>
        </w:rPr>
        <w:t xml:space="preserve">Failure by the Government to act on FAMR </w:t>
      </w:r>
      <w:r>
        <w:rPr>
          <w:rFonts w:ascii="Arial" w:hAnsi="Arial" w:cs="Arial"/>
          <w:sz w:val="24"/>
          <w:szCs w:val="24"/>
        </w:rPr>
        <w:t>recommendations by</w:t>
      </w:r>
      <w:r w:rsidRPr="003E10EB">
        <w:rPr>
          <w:rFonts w:ascii="Arial" w:hAnsi="Arial" w:cs="Arial"/>
          <w:sz w:val="24"/>
          <w:szCs w:val="24"/>
        </w:rPr>
        <w:t xml:space="preserve"> provid</w:t>
      </w:r>
      <w:r>
        <w:rPr>
          <w:rFonts w:ascii="Arial" w:hAnsi="Arial" w:cs="Arial"/>
          <w:sz w:val="24"/>
          <w:szCs w:val="24"/>
        </w:rPr>
        <w:t>ing</w:t>
      </w:r>
      <w:r w:rsidRPr="003E10EB">
        <w:rPr>
          <w:rFonts w:ascii="Arial" w:hAnsi="Arial" w:cs="Arial"/>
          <w:sz w:val="24"/>
          <w:szCs w:val="24"/>
        </w:rPr>
        <w:t xml:space="preserve"> accessible informed advice to those who need it most</w:t>
      </w:r>
      <w:r>
        <w:rPr>
          <w:rFonts w:ascii="Arial" w:hAnsi="Arial" w:cs="Arial"/>
          <w:sz w:val="24"/>
          <w:szCs w:val="24"/>
        </w:rPr>
        <w:t>;</w:t>
      </w:r>
    </w:p>
    <w:p w:rsidR="00936565" w:rsidRDefault="00CD589A" w:rsidP="00A56BC9">
      <w:pPr>
        <w:pStyle w:val="ListParagraph"/>
        <w:numPr>
          <w:ilvl w:val="0"/>
          <w:numId w:val="9"/>
        </w:numPr>
        <w:spacing w:line="480" w:lineRule="auto"/>
        <w:jc w:val="both"/>
        <w:rPr>
          <w:rFonts w:ascii="Arial" w:hAnsi="Arial" w:cs="Arial"/>
          <w:sz w:val="24"/>
          <w:szCs w:val="24"/>
        </w:rPr>
      </w:pPr>
      <w:r>
        <w:rPr>
          <w:rFonts w:ascii="Arial" w:hAnsi="Arial" w:cs="Arial"/>
          <w:sz w:val="24"/>
          <w:szCs w:val="24"/>
        </w:rPr>
        <w:lastRenderedPageBreak/>
        <w:t>Lack of education and o</w:t>
      </w:r>
      <w:r w:rsidR="00316AE9" w:rsidRPr="009E3CFF">
        <w:rPr>
          <w:rFonts w:ascii="Arial" w:hAnsi="Arial" w:cs="Arial"/>
          <w:sz w:val="24"/>
          <w:szCs w:val="24"/>
        </w:rPr>
        <w:t xml:space="preserve">ver complication of </w:t>
      </w:r>
      <w:r w:rsidR="00936565" w:rsidRPr="009E3CFF">
        <w:rPr>
          <w:rFonts w:ascii="Arial" w:hAnsi="Arial" w:cs="Arial"/>
          <w:sz w:val="24"/>
          <w:szCs w:val="24"/>
        </w:rPr>
        <w:t xml:space="preserve">information </w:t>
      </w:r>
      <w:r w:rsidR="00B403E4">
        <w:rPr>
          <w:rFonts w:ascii="Arial" w:hAnsi="Arial" w:cs="Arial"/>
          <w:sz w:val="24"/>
          <w:szCs w:val="24"/>
        </w:rPr>
        <w:t>presented in</w:t>
      </w:r>
      <w:r w:rsidR="00936565" w:rsidRPr="009E3CFF">
        <w:rPr>
          <w:rFonts w:ascii="Arial" w:hAnsi="Arial" w:cs="Arial"/>
          <w:sz w:val="24"/>
          <w:szCs w:val="24"/>
        </w:rPr>
        <w:t xml:space="preserve"> the public domain by both Government and pension providers</w:t>
      </w:r>
      <w:r w:rsidR="009E3CFF" w:rsidRPr="009E3CFF">
        <w:rPr>
          <w:rFonts w:ascii="Arial" w:hAnsi="Arial" w:cs="Arial"/>
          <w:sz w:val="24"/>
          <w:szCs w:val="24"/>
        </w:rPr>
        <w:t xml:space="preserve"> leading to </w:t>
      </w:r>
      <w:r w:rsidR="009E3CFF">
        <w:rPr>
          <w:rFonts w:ascii="Arial" w:hAnsi="Arial" w:cs="Arial"/>
          <w:sz w:val="24"/>
          <w:szCs w:val="24"/>
        </w:rPr>
        <w:t>d</w:t>
      </w:r>
      <w:r w:rsidR="00936565" w:rsidRPr="009E3CFF">
        <w:rPr>
          <w:rFonts w:ascii="Arial" w:hAnsi="Arial" w:cs="Arial"/>
          <w:sz w:val="24"/>
          <w:szCs w:val="24"/>
        </w:rPr>
        <w:t>isinterest or ‘disconnect’ o</w:t>
      </w:r>
      <w:r w:rsidR="00B403E4">
        <w:rPr>
          <w:rFonts w:ascii="Arial" w:hAnsi="Arial" w:cs="Arial"/>
          <w:sz w:val="24"/>
          <w:szCs w:val="24"/>
        </w:rPr>
        <w:t xml:space="preserve">f </w:t>
      </w:r>
      <w:r w:rsidR="00936565" w:rsidRPr="009E3CFF">
        <w:rPr>
          <w:rFonts w:ascii="Arial" w:hAnsi="Arial" w:cs="Arial"/>
          <w:sz w:val="24"/>
          <w:szCs w:val="24"/>
        </w:rPr>
        <w:t>employees who</w:t>
      </w:r>
      <w:r w:rsidR="00B403E4">
        <w:rPr>
          <w:rFonts w:ascii="Arial" w:hAnsi="Arial" w:cs="Arial"/>
          <w:sz w:val="24"/>
          <w:szCs w:val="24"/>
        </w:rPr>
        <w:t xml:space="preserve"> cannot understand the jargon</w:t>
      </w:r>
      <w:r w:rsidR="003E10EB">
        <w:rPr>
          <w:rFonts w:ascii="Arial" w:hAnsi="Arial" w:cs="Arial"/>
          <w:sz w:val="24"/>
          <w:szCs w:val="24"/>
        </w:rPr>
        <w:t>.</w:t>
      </w:r>
    </w:p>
    <w:p w:rsidR="003E10EB" w:rsidRDefault="003E10EB" w:rsidP="00936565">
      <w:pPr>
        <w:spacing w:line="480" w:lineRule="auto"/>
        <w:jc w:val="both"/>
        <w:rPr>
          <w:rFonts w:ascii="Arial" w:hAnsi="Arial" w:cs="Arial"/>
          <w:sz w:val="24"/>
          <w:szCs w:val="24"/>
        </w:rPr>
      </w:pPr>
    </w:p>
    <w:p w:rsidR="00891BA0" w:rsidRDefault="00936565" w:rsidP="00936565">
      <w:pPr>
        <w:spacing w:line="480" w:lineRule="auto"/>
        <w:jc w:val="both"/>
        <w:rPr>
          <w:rFonts w:ascii="Arial" w:hAnsi="Arial" w:cs="Arial"/>
          <w:sz w:val="24"/>
          <w:szCs w:val="24"/>
        </w:rPr>
      </w:pPr>
      <w:r>
        <w:rPr>
          <w:rFonts w:ascii="Arial" w:hAnsi="Arial" w:cs="Arial"/>
          <w:sz w:val="24"/>
          <w:szCs w:val="24"/>
        </w:rPr>
        <w:t>To rectify the above, the Government needs to appoint one over-arching regulator who has the power to assess robustness o</w:t>
      </w:r>
      <w:r w:rsidR="009E3CFF">
        <w:rPr>
          <w:rFonts w:ascii="Arial" w:hAnsi="Arial" w:cs="Arial"/>
          <w:sz w:val="24"/>
          <w:szCs w:val="24"/>
        </w:rPr>
        <w:t>f all current policies and remove</w:t>
      </w:r>
      <w:r>
        <w:rPr>
          <w:rFonts w:ascii="Arial" w:hAnsi="Arial" w:cs="Arial"/>
          <w:sz w:val="24"/>
          <w:szCs w:val="24"/>
        </w:rPr>
        <w:t>, amend or introduce new where necessary.  Whilst t</w:t>
      </w:r>
      <w:r w:rsidRPr="00936565">
        <w:rPr>
          <w:rFonts w:ascii="Arial" w:hAnsi="Arial" w:cs="Arial"/>
          <w:sz w:val="24"/>
          <w:szCs w:val="24"/>
        </w:rPr>
        <w:t xml:space="preserve">he Secretary of State </w:t>
      </w:r>
      <w:r>
        <w:rPr>
          <w:rFonts w:ascii="Arial" w:hAnsi="Arial" w:cs="Arial"/>
          <w:sz w:val="24"/>
          <w:szCs w:val="24"/>
        </w:rPr>
        <w:t>has overall control of the UK pension system via the D</w:t>
      </w:r>
      <w:r w:rsidR="00891BA0">
        <w:rPr>
          <w:rFonts w:ascii="Arial" w:hAnsi="Arial" w:cs="Arial"/>
          <w:sz w:val="24"/>
          <w:szCs w:val="24"/>
        </w:rPr>
        <w:t xml:space="preserve">WP </w:t>
      </w:r>
      <w:sdt>
        <w:sdtPr>
          <w:rPr>
            <w:rFonts w:ascii="Arial" w:hAnsi="Arial" w:cs="Arial"/>
            <w:sz w:val="24"/>
            <w:szCs w:val="24"/>
          </w:rPr>
          <w:id w:val="-27726453"/>
          <w:citation/>
        </w:sdtPr>
        <w:sdtContent>
          <w:r w:rsidR="00891BA0">
            <w:rPr>
              <w:rFonts w:ascii="Arial" w:hAnsi="Arial" w:cs="Arial"/>
              <w:sz w:val="24"/>
              <w:szCs w:val="24"/>
            </w:rPr>
            <w:fldChar w:fldCharType="begin"/>
          </w:r>
          <w:r w:rsidR="00891BA0">
            <w:rPr>
              <w:rFonts w:ascii="Arial" w:hAnsi="Arial" w:cs="Arial"/>
              <w:sz w:val="24"/>
              <w:szCs w:val="24"/>
            </w:rPr>
            <w:instrText xml:space="preserve">CITATION Min161 \l 2057 </w:instrText>
          </w:r>
          <w:r w:rsidR="00891BA0">
            <w:rPr>
              <w:rFonts w:ascii="Arial" w:hAnsi="Arial" w:cs="Arial"/>
              <w:sz w:val="24"/>
              <w:szCs w:val="24"/>
            </w:rPr>
            <w:fldChar w:fldCharType="separate"/>
          </w:r>
          <w:r w:rsidR="00CD589A" w:rsidRPr="00CD589A">
            <w:rPr>
              <w:rFonts w:ascii="Arial" w:hAnsi="Arial" w:cs="Arial"/>
              <w:noProof/>
              <w:sz w:val="24"/>
              <w:szCs w:val="24"/>
            </w:rPr>
            <w:t>(Gov.UK, 2016)</w:t>
          </w:r>
          <w:r w:rsidR="00891BA0">
            <w:rPr>
              <w:rFonts w:ascii="Arial" w:hAnsi="Arial" w:cs="Arial"/>
              <w:sz w:val="24"/>
              <w:szCs w:val="24"/>
            </w:rPr>
            <w:fldChar w:fldCharType="end"/>
          </w:r>
        </w:sdtContent>
      </w:sdt>
      <w:r w:rsidR="00891BA0">
        <w:rPr>
          <w:rFonts w:ascii="Arial" w:hAnsi="Arial" w:cs="Arial"/>
          <w:sz w:val="24"/>
          <w:szCs w:val="24"/>
        </w:rPr>
        <w:t xml:space="preserve">, </w:t>
      </w:r>
      <w:r w:rsidR="009E3CFF">
        <w:rPr>
          <w:rFonts w:ascii="Arial" w:hAnsi="Arial" w:cs="Arial"/>
          <w:sz w:val="24"/>
          <w:szCs w:val="24"/>
        </w:rPr>
        <w:t>this is not an independent body</w:t>
      </w:r>
      <w:r w:rsidR="00891BA0">
        <w:rPr>
          <w:rFonts w:ascii="Arial" w:hAnsi="Arial" w:cs="Arial"/>
          <w:sz w:val="24"/>
          <w:szCs w:val="24"/>
        </w:rPr>
        <w:t xml:space="preserve">.  </w:t>
      </w:r>
    </w:p>
    <w:p w:rsidR="00B403E4" w:rsidRDefault="00B403E4" w:rsidP="00871BC4">
      <w:pPr>
        <w:spacing w:line="480" w:lineRule="auto"/>
        <w:jc w:val="both"/>
        <w:rPr>
          <w:rFonts w:ascii="Arial" w:hAnsi="Arial" w:cs="Arial"/>
          <w:sz w:val="24"/>
          <w:szCs w:val="24"/>
        </w:rPr>
      </w:pPr>
      <w:r>
        <w:rPr>
          <w:rFonts w:ascii="Arial" w:hAnsi="Arial" w:cs="Arial"/>
          <w:sz w:val="24"/>
          <w:szCs w:val="24"/>
        </w:rPr>
        <w:t>The new independent regulator needs to ensure that all information released by pension providers and Government alike is in a simple, easy to understand format, free from industry jargon and delivered in a clear and coherent manner.  Companies must be encouraged to set up work-shops where industry experts can present the key points of the given pension plan operated by that employer and this could be part funded by the pension provider themselves. It was evident from the survey results that this has taken place within Local Authority result</w:t>
      </w:r>
      <w:r w:rsidR="001004AD">
        <w:rPr>
          <w:rFonts w:ascii="Arial" w:hAnsi="Arial" w:cs="Arial"/>
          <w:sz w:val="24"/>
          <w:szCs w:val="24"/>
        </w:rPr>
        <w:t>ing in well informed</w:t>
      </w:r>
      <w:r>
        <w:rPr>
          <w:rFonts w:ascii="Arial" w:hAnsi="Arial" w:cs="Arial"/>
          <w:sz w:val="24"/>
          <w:szCs w:val="24"/>
        </w:rPr>
        <w:t xml:space="preserve"> staff </w:t>
      </w:r>
      <w:r w:rsidR="001004AD">
        <w:rPr>
          <w:rFonts w:ascii="Arial" w:hAnsi="Arial" w:cs="Arial"/>
          <w:sz w:val="24"/>
          <w:szCs w:val="24"/>
        </w:rPr>
        <w:t xml:space="preserve">who understood </w:t>
      </w:r>
      <w:r>
        <w:rPr>
          <w:rFonts w:ascii="Arial" w:hAnsi="Arial" w:cs="Arial"/>
          <w:sz w:val="24"/>
          <w:szCs w:val="24"/>
        </w:rPr>
        <w:t>the changes in their D</w:t>
      </w:r>
      <w:r w:rsidR="00892625">
        <w:rPr>
          <w:rFonts w:ascii="Arial" w:hAnsi="Arial" w:cs="Arial"/>
          <w:sz w:val="24"/>
          <w:szCs w:val="24"/>
        </w:rPr>
        <w:t xml:space="preserve">efined </w:t>
      </w:r>
      <w:r>
        <w:rPr>
          <w:rFonts w:ascii="Arial" w:hAnsi="Arial" w:cs="Arial"/>
          <w:sz w:val="24"/>
          <w:szCs w:val="24"/>
        </w:rPr>
        <w:t>B</w:t>
      </w:r>
      <w:r w:rsidR="00892625">
        <w:rPr>
          <w:rFonts w:ascii="Arial" w:hAnsi="Arial" w:cs="Arial"/>
          <w:sz w:val="24"/>
          <w:szCs w:val="24"/>
        </w:rPr>
        <w:t>enefit</w:t>
      </w:r>
      <w:r>
        <w:rPr>
          <w:rFonts w:ascii="Arial" w:hAnsi="Arial" w:cs="Arial"/>
          <w:sz w:val="24"/>
          <w:szCs w:val="24"/>
        </w:rPr>
        <w:t xml:space="preserve"> scheme and the reasons why it was no longer able to operate.</w:t>
      </w:r>
    </w:p>
    <w:p w:rsidR="00EF609B" w:rsidRDefault="00EF609B" w:rsidP="00871BC4">
      <w:pPr>
        <w:spacing w:line="480" w:lineRule="auto"/>
        <w:jc w:val="both"/>
        <w:rPr>
          <w:rFonts w:ascii="Arial" w:hAnsi="Arial" w:cs="Arial"/>
          <w:sz w:val="24"/>
          <w:szCs w:val="24"/>
        </w:rPr>
      </w:pPr>
    </w:p>
    <w:p w:rsidR="001004AD" w:rsidRDefault="001004AD" w:rsidP="00871BC4">
      <w:pPr>
        <w:spacing w:line="480" w:lineRule="auto"/>
        <w:jc w:val="both"/>
        <w:rPr>
          <w:rFonts w:ascii="Arial" w:hAnsi="Arial" w:cs="Arial"/>
          <w:sz w:val="24"/>
          <w:szCs w:val="24"/>
        </w:rPr>
      </w:pPr>
      <w:r>
        <w:rPr>
          <w:rFonts w:ascii="Arial" w:hAnsi="Arial" w:cs="Arial"/>
          <w:sz w:val="24"/>
          <w:szCs w:val="24"/>
        </w:rPr>
        <w:t>Finally, it is the authors opinion that basic financial advice needs to be taught from primary school level upwards.  Currently in Wales, pupils have one hour of ‘Financial Well-being’ in the P</w:t>
      </w:r>
      <w:r w:rsidR="002E29DB">
        <w:rPr>
          <w:rFonts w:ascii="Arial" w:hAnsi="Arial" w:cs="Arial"/>
          <w:sz w:val="24"/>
          <w:szCs w:val="24"/>
        </w:rPr>
        <w:t xml:space="preserve">ersonal and </w:t>
      </w:r>
      <w:r>
        <w:rPr>
          <w:rFonts w:ascii="Arial" w:hAnsi="Arial" w:cs="Arial"/>
          <w:sz w:val="24"/>
          <w:szCs w:val="24"/>
        </w:rPr>
        <w:t>S</w:t>
      </w:r>
      <w:r w:rsidR="002E29DB">
        <w:rPr>
          <w:rFonts w:ascii="Arial" w:hAnsi="Arial" w:cs="Arial"/>
          <w:sz w:val="24"/>
          <w:szCs w:val="24"/>
        </w:rPr>
        <w:t xml:space="preserve">ocial </w:t>
      </w:r>
      <w:r>
        <w:rPr>
          <w:rFonts w:ascii="Arial" w:hAnsi="Arial" w:cs="Arial"/>
          <w:sz w:val="24"/>
          <w:szCs w:val="24"/>
        </w:rPr>
        <w:t>E</w:t>
      </w:r>
      <w:r w:rsidR="002E29DB">
        <w:rPr>
          <w:rFonts w:ascii="Arial" w:hAnsi="Arial" w:cs="Arial"/>
          <w:sz w:val="24"/>
          <w:szCs w:val="24"/>
        </w:rPr>
        <w:t>ducation (PSE)</w:t>
      </w:r>
      <w:r>
        <w:rPr>
          <w:rFonts w:ascii="Arial" w:hAnsi="Arial" w:cs="Arial"/>
          <w:sz w:val="24"/>
          <w:szCs w:val="24"/>
        </w:rPr>
        <w:t xml:space="preserve"> module in year 11. This is insufficient tutoring to enable a basic understanding of the monetary system, the importance of saving and investing and establishing good practice by avoiding the ‘buy </w:t>
      </w:r>
      <w:r>
        <w:rPr>
          <w:rFonts w:ascii="Arial" w:hAnsi="Arial" w:cs="Arial"/>
          <w:sz w:val="24"/>
          <w:szCs w:val="24"/>
        </w:rPr>
        <w:lastRenderedPageBreak/>
        <w:t>now, worry in 12 months’ scenario highl</w:t>
      </w:r>
      <w:r w:rsidR="00A56BC9">
        <w:rPr>
          <w:rFonts w:ascii="Arial" w:hAnsi="Arial" w:cs="Arial"/>
          <w:sz w:val="24"/>
          <w:szCs w:val="24"/>
        </w:rPr>
        <w:t>ighted by Phil Evans (</w:t>
      </w:r>
      <w:r w:rsidR="00EE6ED2">
        <w:rPr>
          <w:rFonts w:ascii="Arial" w:hAnsi="Arial" w:cs="Arial"/>
          <w:sz w:val="24"/>
          <w:szCs w:val="24"/>
        </w:rPr>
        <w:t>chapter</w:t>
      </w:r>
      <w:r w:rsidR="00A56BC9">
        <w:rPr>
          <w:rFonts w:ascii="Arial" w:hAnsi="Arial" w:cs="Arial"/>
          <w:sz w:val="24"/>
          <w:szCs w:val="24"/>
        </w:rPr>
        <w:t xml:space="preserve"> 4)</w:t>
      </w:r>
      <w:r>
        <w:rPr>
          <w:rFonts w:ascii="Arial" w:hAnsi="Arial" w:cs="Arial"/>
          <w:sz w:val="24"/>
          <w:szCs w:val="24"/>
        </w:rPr>
        <w:t xml:space="preserve">.  If industry professionals </w:t>
      </w:r>
      <w:r w:rsidR="00A56BC9">
        <w:rPr>
          <w:rFonts w:ascii="Arial" w:hAnsi="Arial" w:cs="Arial"/>
          <w:sz w:val="24"/>
          <w:szCs w:val="24"/>
        </w:rPr>
        <w:t>such as Evans,</w:t>
      </w:r>
      <w:r>
        <w:rPr>
          <w:rFonts w:ascii="Arial" w:hAnsi="Arial" w:cs="Arial"/>
          <w:sz w:val="24"/>
          <w:szCs w:val="24"/>
        </w:rPr>
        <w:t xml:space="preserve"> King</w:t>
      </w:r>
      <w:r w:rsidR="00A56BC9">
        <w:rPr>
          <w:rFonts w:ascii="Arial" w:hAnsi="Arial" w:cs="Arial"/>
          <w:sz w:val="24"/>
          <w:szCs w:val="24"/>
        </w:rPr>
        <w:t xml:space="preserve"> &amp; Scott, </w:t>
      </w:r>
      <w:r w:rsidR="00CD589A">
        <w:rPr>
          <w:rFonts w:ascii="Arial" w:hAnsi="Arial" w:cs="Arial"/>
          <w:sz w:val="24"/>
          <w:szCs w:val="24"/>
        </w:rPr>
        <w:t>could</w:t>
      </w:r>
      <w:r>
        <w:rPr>
          <w:rFonts w:ascii="Arial" w:hAnsi="Arial" w:cs="Arial"/>
          <w:sz w:val="24"/>
          <w:szCs w:val="24"/>
        </w:rPr>
        <w:t xml:space="preserve"> educate youngsters at an early age, </w:t>
      </w:r>
      <w:r w:rsidR="005000A8">
        <w:rPr>
          <w:rFonts w:ascii="Arial" w:hAnsi="Arial" w:cs="Arial"/>
          <w:sz w:val="24"/>
          <w:szCs w:val="24"/>
        </w:rPr>
        <w:t>the</w:t>
      </w:r>
      <w:r>
        <w:rPr>
          <w:rFonts w:ascii="Arial" w:hAnsi="Arial" w:cs="Arial"/>
          <w:sz w:val="24"/>
          <w:szCs w:val="24"/>
        </w:rPr>
        <w:t xml:space="preserve"> children</w:t>
      </w:r>
      <w:r w:rsidR="005000A8">
        <w:rPr>
          <w:rFonts w:ascii="Arial" w:hAnsi="Arial" w:cs="Arial"/>
          <w:sz w:val="24"/>
          <w:szCs w:val="24"/>
        </w:rPr>
        <w:t xml:space="preserve"> of the future</w:t>
      </w:r>
      <w:r>
        <w:rPr>
          <w:rFonts w:ascii="Arial" w:hAnsi="Arial" w:cs="Arial"/>
          <w:sz w:val="24"/>
          <w:szCs w:val="24"/>
        </w:rPr>
        <w:t xml:space="preserve"> will hopefully not find themselves in the difficult situation our impending retirees face now. </w:t>
      </w:r>
    </w:p>
    <w:p w:rsidR="006E42FF" w:rsidRPr="006E42FF" w:rsidRDefault="006E42FF" w:rsidP="006E42FF">
      <w:pPr>
        <w:spacing w:line="480" w:lineRule="auto"/>
        <w:jc w:val="both"/>
        <w:rPr>
          <w:rFonts w:ascii="Arial" w:hAnsi="Arial" w:cs="Arial"/>
          <w:color w:val="FF0000"/>
          <w:sz w:val="24"/>
          <w:szCs w:val="24"/>
        </w:rPr>
      </w:pPr>
    </w:p>
    <w:p w:rsidR="006E42FF" w:rsidRDefault="006E42FF" w:rsidP="00871BC4">
      <w:pPr>
        <w:spacing w:line="480" w:lineRule="auto"/>
        <w:jc w:val="both"/>
        <w:rPr>
          <w:rFonts w:ascii="Arial" w:hAnsi="Arial" w:cs="Arial"/>
          <w:sz w:val="24"/>
          <w:szCs w:val="24"/>
        </w:rPr>
      </w:pPr>
    </w:p>
    <w:p w:rsidR="002E29DB" w:rsidRDefault="002E29DB" w:rsidP="00871BC4">
      <w:pPr>
        <w:spacing w:line="480" w:lineRule="auto"/>
        <w:jc w:val="both"/>
        <w:rPr>
          <w:rFonts w:ascii="Arial" w:hAnsi="Arial" w:cs="Arial"/>
          <w:sz w:val="24"/>
          <w:szCs w:val="24"/>
        </w:rPr>
      </w:pPr>
    </w:p>
    <w:p w:rsidR="002E29DB" w:rsidRDefault="002E29DB" w:rsidP="00871BC4">
      <w:pPr>
        <w:spacing w:line="480" w:lineRule="auto"/>
        <w:jc w:val="both"/>
        <w:rPr>
          <w:rFonts w:ascii="Arial" w:hAnsi="Arial" w:cs="Arial"/>
          <w:sz w:val="24"/>
          <w:szCs w:val="24"/>
        </w:rPr>
      </w:pPr>
    </w:p>
    <w:p w:rsidR="002E29DB" w:rsidRDefault="002E29DB" w:rsidP="00871BC4">
      <w:pPr>
        <w:spacing w:line="480" w:lineRule="auto"/>
        <w:jc w:val="both"/>
        <w:rPr>
          <w:rFonts w:ascii="Arial" w:hAnsi="Arial" w:cs="Arial"/>
          <w:sz w:val="24"/>
          <w:szCs w:val="24"/>
        </w:rPr>
      </w:pPr>
    </w:p>
    <w:p w:rsidR="002E29DB" w:rsidRDefault="002E29DB" w:rsidP="00871BC4">
      <w:pPr>
        <w:spacing w:line="480" w:lineRule="auto"/>
        <w:jc w:val="both"/>
        <w:rPr>
          <w:rFonts w:ascii="Arial" w:hAnsi="Arial" w:cs="Arial"/>
          <w:sz w:val="24"/>
          <w:szCs w:val="24"/>
        </w:rPr>
      </w:pPr>
    </w:p>
    <w:p w:rsidR="002E29DB" w:rsidRDefault="002E29DB" w:rsidP="00871BC4">
      <w:pPr>
        <w:spacing w:line="480" w:lineRule="auto"/>
        <w:jc w:val="both"/>
        <w:rPr>
          <w:rFonts w:ascii="Arial" w:hAnsi="Arial" w:cs="Arial"/>
          <w:sz w:val="24"/>
          <w:szCs w:val="24"/>
        </w:rPr>
      </w:pPr>
    </w:p>
    <w:p w:rsidR="002E29DB" w:rsidRDefault="002E29DB" w:rsidP="00871BC4">
      <w:pPr>
        <w:spacing w:line="480" w:lineRule="auto"/>
        <w:jc w:val="both"/>
        <w:rPr>
          <w:rFonts w:ascii="Arial" w:hAnsi="Arial" w:cs="Arial"/>
          <w:sz w:val="24"/>
          <w:szCs w:val="24"/>
        </w:rPr>
      </w:pPr>
    </w:p>
    <w:p w:rsidR="003E10EB" w:rsidRDefault="003E10EB" w:rsidP="00871BC4">
      <w:pPr>
        <w:spacing w:line="480" w:lineRule="auto"/>
        <w:jc w:val="both"/>
        <w:rPr>
          <w:rFonts w:ascii="Arial" w:hAnsi="Arial" w:cs="Arial"/>
          <w:sz w:val="24"/>
          <w:szCs w:val="24"/>
        </w:rPr>
      </w:pPr>
    </w:p>
    <w:p w:rsidR="003E10EB" w:rsidRDefault="003E10EB" w:rsidP="00871BC4">
      <w:pPr>
        <w:spacing w:line="480" w:lineRule="auto"/>
        <w:jc w:val="both"/>
        <w:rPr>
          <w:rFonts w:ascii="Arial" w:hAnsi="Arial" w:cs="Arial"/>
          <w:sz w:val="24"/>
          <w:szCs w:val="24"/>
        </w:rPr>
      </w:pPr>
    </w:p>
    <w:p w:rsidR="003E10EB" w:rsidRDefault="003E10EB" w:rsidP="00871BC4">
      <w:pPr>
        <w:spacing w:line="480" w:lineRule="auto"/>
        <w:jc w:val="both"/>
        <w:rPr>
          <w:rFonts w:ascii="Arial" w:hAnsi="Arial" w:cs="Arial"/>
          <w:sz w:val="24"/>
          <w:szCs w:val="24"/>
        </w:rPr>
      </w:pPr>
    </w:p>
    <w:p w:rsidR="003E10EB" w:rsidRDefault="003E10EB" w:rsidP="00871BC4">
      <w:pPr>
        <w:spacing w:line="480" w:lineRule="auto"/>
        <w:jc w:val="both"/>
        <w:rPr>
          <w:rFonts w:ascii="Arial" w:hAnsi="Arial" w:cs="Arial"/>
          <w:sz w:val="24"/>
          <w:szCs w:val="24"/>
        </w:rPr>
      </w:pPr>
    </w:p>
    <w:p w:rsidR="003E10EB" w:rsidRDefault="003E10EB" w:rsidP="00871BC4">
      <w:pPr>
        <w:spacing w:line="480" w:lineRule="auto"/>
        <w:jc w:val="both"/>
        <w:rPr>
          <w:rFonts w:ascii="Arial" w:hAnsi="Arial" w:cs="Arial"/>
          <w:sz w:val="24"/>
          <w:szCs w:val="24"/>
        </w:rPr>
      </w:pPr>
    </w:p>
    <w:p w:rsidR="003E10EB" w:rsidRDefault="003E10EB" w:rsidP="00871BC4">
      <w:pPr>
        <w:spacing w:line="480" w:lineRule="auto"/>
        <w:jc w:val="both"/>
        <w:rPr>
          <w:rFonts w:ascii="Arial" w:hAnsi="Arial" w:cs="Arial"/>
          <w:sz w:val="24"/>
          <w:szCs w:val="24"/>
        </w:rPr>
      </w:pPr>
    </w:p>
    <w:p w:rsidR="003E10EB" w:rsidRDefault="003E10EB" w:rsidP="00871BC4">
      <w:pPr>
        <w:spacing w:line="480" w:lineRule="auto"/>
        <w:jc w:val="both"/>
        <w:rPr>
          <w:rFonts w:ascii="Arial" w:hAnsi="Arial" w:cs="Arial"/>
          <w:sz w:val="24"/>
          <w:szCs w:val="24"/>
        </w:rPr>
      </w:pPr>
    </w:p>
    <w:p w:rsidR="00871BC4" w:rsidRDefault="00871BC4" w:rsidP="00871BC4">
      <w:pPr>
        <w:spacing w:line="480" w:lineRule="auto"/>
        <w:jc w:val="both"/>
      </w:pPr>
    </w:p>
    <w:p w:rsidR="0049759A" w:rsidRDefault="00DC6BF7" w:rsidP="002A6C57">
      <w:pPr>
        <w:spacing w:line="360" w:lineRule="auto"/>
        <w:ind w:left="3600" w:hanging="3600"/>
        <w:rPr>
          <w:rFonts w:ascii="Arial" w:hAnsi="Arial" w:cs="Arial"/>
          <w:b/>
          <w:sz w:val="24"/>
          <w:szCs w:val="24"/>
        </w:rPr>
      </w:pPr>
      <w:r>
        <w:rPr>
          <w:rFonts w:ascii="Arial" w:hAnsi="Arial" w:cs="Arial"/>
          <w:b/>
          <w:sz w:val="24"/>
          <w:szCs w:val="24"/>
        </w:rPr>
        <w:lastRenderedPageBreak/>
        <w:t>11. References and Bibliography</w:t>
      </w:r>
      <w:r w:rsidR="003E10EB">
        <w:rPr>
          <w:rFonts w:ascii="Arial" w:hAnsi="Arial" w:cs="Arial"/>
          <w:b/>
          <w:sz w:val="24"/>
          <w:szCs w:val="24"/>
        </w:rPr>
        <w:t xml:space="preserve"> </w:t>
      </w:r>
    </w:p>
    <w:sdt>
      <w:sdtPr>
        <w:rPr>
          <w:rFonts w:asciiTheme="minorHAnsi" w:eastAsiaTheme="minorHAnsi" w:hAnsiTheme="minorHAnsi" w:cstheme="minorBidi"/>
          <w:color w:val="auto"/>
          <w:sz w:val="22"/>
          <w:szCs w:val="22"/>
        </w:rPr>
        <w:id w:val="-396208243"/>
        <w:docPartObj>
          <w:docPartGallery w:val="Bibliographies"/>
          <w:docPartUnique/>
        </w:docPartObj>
      </w:sdtPr>
      <w:sdtContent>
        <w:p w:rsidR="0049759A" w:rsidRDefault="0049759A">
          <w:pPr>
            <w:pStyle w:val="Heading1"/>
          </w:pPr>
        </w:p>
        <w:sdt>
          <w:sdtPr>
            <w:id w:val="-573587230"/>
            <w:bibliography/>
          </w:sdtPr>
          <w:sdtContent>
            <w:p w:rsidR="00CD589A" w:rsidRDefault="0049759A" w:rsidP="00CD589A">
              <w:pPr>
                <w:pStyle w:val="Bibliography"/>
                <w:ind w:left="720" w:hanging="720"/>
                <w:rPr>
                  <w:noProof/>
                </w:rPr>
              </w:pPr>
              <w:r>
                <w:fldChar w:fldCharType="begin"/>
              </w:r>
              <w:r>
                <w:instrText xml:space="preserve"> BIBLIOGRAPHY </w:instrText>
              </w:r>
              <w:r>
                <w:fldChar w:fldCharType="separate"/>
              </w:r>
              <w:r w:rsidR="00CD589A">
                <w:rPr>
                  <w:noProof/>
                </w:rPr>
                <w:t xml:space="preserve">Abraham, A. (2008). </w:t>
              </w:r>
              <w:r w:rsidR="00CD589A">
                <w:rPr>
                  <w:i/>
                  <w:iCs/>
                  <w:noProof/>
                </w:rPr>
                <w:t>Equitable Life: A decade of regulatory failure.</w:t>
              </w:r>
              <w:r w:rsidR="00CD589A">
                <w:rPr>
                  <w:noProof/>
                </w:rPr>
                <w:t xml:space="preserve"> London: Parlimentary and Health Serivice Ombudsman.</w:t>
              </w:r>
            </w:p>
            <w:p w:rsidR="00CD589A" w:rsidRDefault="00CD589A" w:rsidP="00CD589A">
              <w:pPr>
                <w:pStyle w:val="Bibliography"/>
                <w:ind w:left="720" w:hanging="720"/>
                <w:rPr>
                  <w:noProof/>
                </w:rPr>
              </w:pPr>
              <w:r>
                <w:rPr>
                  <w:noProof/>
                </w:rPr>
                <w:t xml:space="preserve">Adams, R. (2013). How does the UK state pension compare worldwide? </w:t>
              </w:r>
              <w:r>
                <w:rPr>
                  <w:i/>
                  <w:iCs/>
                  <w:noProof/>
                </w:rPr>
                <w:t>Which Money</w:t>
              </w:r>
              <w:r>
                <w:rPr>
                  <w:noProof/>
                </w:rPr>
                <w:t>.</w:t>
              </w:r>
            </w:p>
            <w:p w:rsidR="00CD589A" w:rsidRDefault="003E10EB" w:rsidP="00CD589A">
              <w:pPr>
                <w:pStyle w:val="Bibliography"/>
                <w:ind w:left="720" w:hanging="720"/>
                <w:rPr>
                  <w:noProof/>
                </w:rPr>
              </w:pPr>
              <w:r>
                <w:rPr>
                  <w:noProof/>
                </w:rPr>
                <w:t>Alexander, R. (2012</w:t>
              </w:r>
              <w:r w:rsidR="00CD589A">
                <w:rPr>
                  <w:noProof/>
                </w:rPr>
                <w:t xml:space="preserve">). </w:t>
              </w:r>
              <w:r w:rsidR="00CD589A">
                <w:rPr>
                  <w:i/>
                  <w:iCs/>
                  <w:noProof/>
                </w:rPr>
                <w:t>BBC News.</w:t>
              </w:r>
              <w:r w:rsidR="00CD589A">
                <w:rPr>
                  <w:noProof/>
                </w:rPr>
                <w:t xml:space="preserve"> Retrieved from Which is the world's biggest employer?: http://www.bbc.co.uk/news/magazine-17429786</w:t>
              </w:r>
              <w:r w:rsidR="00EF609B">
                <w:rPr>
                  <w:noProof/>
                </w:rPr>
                <w:t xml:space="preserve"> (accessed 14th April 2017)</w:t>
              </w:r>
            </w:p>
            <w:p w:rsidR="00CD589A" w:rsidRDefault="00CD589A" w:rsidP="00CD589A">
              <w:pPr>
                <w:pStyle w:val="Bibliography"/>
                <w:ind w:left="720" w:hanging="720"/>
                <w:rPr>
                  <w:noProof/>
                </w:rPr>
              </w:pPr>
              <w:r>
                <w:rPr>
                  <w:noProof/>
                </w:rPr>
                <w:t xml:space="preserve">Authority, F. S. (2012). </w:t>
              </w:r>
              <w:r>
                <w:rPr>
                  <w:i/>
                  <w:iCs/>
                  <w:noProof/>
                </w:rPr>
                <w:t>Retail Distribution Review: Independent and restricted advice.</w:t>
              </w:r>
              <w:r>
                <w:rPr>
                  <w:noProof/>
                </w:rPr>
                <w:t xml:space="preserve"> London: FSA.</w:t>
              </w:r>
            </w:p>
            <w:p w:rsidR="00CD589A" w:rsidRDefault="00CD589A" w:rsidP="00CD589A">
              <w:pPr>
                <w:pStyle w:val="Bibliography"/>
                <w:ind w:left="720" w:hanging="720"/>
                <w:rPr>
                  <w:noProof/>
                </w:rPr>
              </w:pPr>
              <w:r>
                <w:rPr>
                  <w:i/>
                  <w:iCs/>
                  <w:noProof/>
                </w:rPr>
                <w:t>Auto Enrolement</w:t>
              </w:r>
              <w:r>
                <w:rPr>
                  <w:noProof/>
                </w:rPr>
                <w:t>. (2010-2016). Retrieved from NEST (National Employment Savings Trust): https://www.nestpensions.org.uk/schemeweb/NestWeb/public/pensions/contents/auto-enrolment.html</w:t>
              </w:r>
              <w:r w:rsidR="00EF609B">
                <w:rPr>
                  <w:noProof/>
                </w:rPr>
                <w:t xml:space="preserve"> (accessed 30th March 2017) </w:t>
              </w:r>
            </w:p>
            <w:p w:rsidR="00CD589A" w:rsidRDefault="00CD589A" w:rsidP="00CD589A">
              <w:pPr>
                <w:pStyle w:val="Bibliography"/>
                <w:ind w:left="720" w:hanging="720"/>
                <w:rPr>
                  <w:noProof/>
                </w:rPr>
              </w:pPr>
              <w:r>
                <w:rPr>
                  <w:noProof/>
                </w:rPr>
                <w:t xml:space="preserve">Beard, M. (2015). </w:t>
              </w:r>
              <w:r>
                <w:rPr>
                  <w:i/>
                  <w:iCs/>
                  <w:noProof/>
                </w:rPr>
                <w:t>SPQR: A History of Ancient Rome.</w:t>
              </w:r>
              <w:r>
                <w:rPr>
                  <w:noProof/>
                </w:rPr>
                <w:t xml:space="preserve"> London: Profile Books Ltd.</w:t>
              </w:r>
            </w:p>
            <w:p w:rsidR="00CD589A" w:rsidRDefault="00CD589A" w:rsidP="00CD589A">
              <w:pPr>
                <w:pStyle w:val="Bibliography"/>
                <w:ind w:left="720" w:hanging="720"/>
                <w:rPr>
                  <w:noProof/>
                </w:rPr>
              </w:pPr>
              <w:r>
                <w:rPr>
                  <w:noProof/>
                </w:rPr>
                <w:t xml:space="preserve">Beechinor, G. (2016). Pensions in the Wake of the BREXIT earthquake. </w:t>
              </w:r>
              <w:r>
                <w:rPr>
                  <w:i/>
                  <w:iCs/>
                  <w:noProof/>
                </w:rPr>
                <w:t>Employee Benefits Journal</w:t>
              </w:r>
              <w:r>
                <w:rPr>
                  <w:noProof/>
                </w:rPr>
                <w:t>, 6.</w:t>
              </w:r>
            </w:p>
            <w:p w:rsidR="00CD589A" w:rsidRDefault="00CD589A" w:rsidP="00CD589A">
              <w:pPr>
                <w:pStyle w:val="Bibliography"/>
                <w:ind w:left="720" w:hanging="720"/>
                <w:rPr>
                  <w:noProof/>
                </w:rPr>
              </w:pPr>
              <w:r>
                <w:rPr>
                  <w:noProof/>
                </w:rPr>
                <w:t xml:space="preserve">Blake, D. (2000 Vol 22 Iss 3). Two Decades of Pension Reform in the UK. </w:t>
              </w:r>
              <w:r>
                <w:rPr>
                  <w:i/>
                  <w:iCs/>
                  <w:noProof/>
                </w:rPr>
                <w:t>Employee Relations</w:t>
              </w:r>
              <w:r>
                <w:rPr>
                  <w:noProof/>
                </w:rPr>
                <w:t>, 223-245.</w:t>
              </w:r>
            </w:p>
            <w:p w:rsidR="00CD589A" w:rsidRDefault="00CD589A" w:rsidP="00CD589A">
              <w:pPr>
                <w:pStyle w:val="Bibliography"/>
                <w:ind w:left="720" w:hanging="720"/>
                <w:rPr>
                  <w:noProof/>
                </w:rPr>
              </w:pPr>
              <w:r>
                <w:rPr>
                  <w:noProof/>
                </w:rPr>
                <w:t xml:space="preserve">Blake, D. (2000 Vol 22). Two decades of pension reform in the UK. </w:t>
              </w:r>
              <w:r>
                <w:rPr>
                  <w:i/>
                  <w:iCs/>
                  <w:noProof/>
                </w:rPr>
                <w:t>Employee Relations</w:t>
              </w:r>
              <w:r>
                <w:rPr>
                  <w:noProof/>
                </w:rPr>
                <w:t>, 223-245.</w:t>
              </w:r>
            </w:p>
            <w:p w:rsidR="00CD589A" w:rsidRDefault="00CD589A" w:rsidP="00CD589A">
              <w:pPr>
                <w:pStyle w:val="Bibliography"/>
                <w:ind w:left="720" w:hanging="720"/>
                <w:rPr>
                  <w:noProof/>
                </w:rPr>
              </w:pPr>
              <w:r>
                <w:rPr>
                  <w:noProof/>
                </w:rPr>
                <w:t xml:space="preserve">Blake, D. (2003 Vol 8, Iss 4). The UK Pension System: Key Issues. </w:t>
              </w:r>
              <w:r>
                <w:rPr>
                  <w:i/>
                  <w:iCs/>
                  <w:noProof/>
                </w:rPr>
                <w:t>Pensions: An International Journal</w:t>
              </w:r>
              <w:r>
                <w:rPr>
                  <w:noProof/>
                </w:rPr>
                <w:t>, 330 - 375.</w:t>
              </w:r>
            </w:p>
            <w:p w:rsidR="00CD589A" w:rsidRDefault="00CD589A" w:rsidP="00CD589A">
              <w:pPr>
                <w:pStyle w:val="Bibliography"/>
                <w:ind w:left="720" w:hanging="720"/>
                <w:rPr>
                  <w:noProof/>
                </w:rPr>
              </w:pPr>
              <w:r>
                <w:rPr>
                  <w:noProof/>
                </w:rPr>
                <w:t xml:space="preserve">Blake, P. D. (2000, June). </w:t>
              </w:r>
              <w:r>
                <w:rPr>
                  <w:i/>
                  <w:iCs/>
                  <w:noProof/>
                </w:rPr>
                <w:t>Two Decades of Pension Reform in the UK</w:t>
              </w:r>
              <w:r>
                <w:rPr>
                  <w:noProof/>
                </w:rPr>
                <w:t>. Retrieved from Proquest (Birbeck College University of London): www.proquest.com</w:t>
              </w:r>
            </w:p>
            <w:p w:rsidR="00CD589A" w:rsidRDefault="00CD589A" w:rsidP="00CD589A">
              <w:pPr>
                <w:pStyle w:val="Bibliography"/>
                <w:ind w:left="720" w:hanging="720"/>
                <w:rPr>
                  <w:noProof/>
                </w:rPr>
              </w:pPr>
              <w:r>
                <w:rPr>
                  <w:noProof/>
                </w:rPr>
                <w:t xml:space="preserve">Bloss, C. (2017). </w:t>
              </w:r>
              <w:r>
                <w:rPr>
                  <w:i/>
                  <w:iCs/>
                  <w:noProof/>
                </w:rPr>
                <w:t>Worcestershire Economic Summary - January 2017.</w:t>
              </w:r>
              <w:r>
                <w:rPr>
                  <w:noProof/>
                </w:rPr>
                <w:t xml:space="preserve"> Worcester: Worcestershire County Council.</w:t>
              </w:r>
            </w:p>
            <w:p w:rsidR="00CD589A" w:rsidRDefault="00CD589A" w:rsidP="00CD589A">
              <w:pPr>
                <w:pStyle w:val="Bibliography"/>
                <w:ind w:left="720" w:hanging="720"/>
                <w:rPr>
                  <w:noProof/>
                </w:rPr>
              </w:pPr>
              <w:r>
                <w:rPr>
                  <w:noProof/>
                </w:rPr>
                <w:t xml:space="preserve">Bonoli, G. (2000). </w:t>
              </w:r>
              <w:r>
                <w:rPr>
                  <w:i/>
                  <w:iCs/>
                  <w:noProof/>
                </w:rPr>
                <w:t>The Politics of Pension Reform Institutions and Policy Change in Western Europe.</w:t>
              </w:r>
              <w:r>
                <w:rPr>
                  <w:noProof/>
                </w:rPr>
                <w:t xml:space="preserve"> Cambridge, England: Cambridge University Press.</w:t>
              </w:r>
            </w:p>
            <w:p w:rsidR="00CD589A" w:rsidRDefault="00CD589A" w:rsidP="00CD589A">
              <w:pPr>
                <w:pStyle w:val="Bibliography"/>
                <w:ind w:left="720" w:hanging="720"/>
                <w:rPr>
                  <w:noProof/>
                </w:rPr>
              </w:pPr>
              <w:r>
                <w:rPr>
                  <w:noProof/>
                </w:rPr>
                <w:t xml:space="preserve">Booth, P., &amp; Niemietz, K. (2015). Changes in the Pension System: Lessons for Privatisation in the UK . </w:t>
              </w:r>
              <w:r>
                <w:rPr>
                  <w:i/>
                  <w:iCs/>
                  <w:noProof/>
                </w:rPr>
                <w:t>ESTUDIOS DE ECONOMÍA APLICADA (vol 33)</w:t>
              </w:r>
              <w:r>
                <w:rPr>
                  <w:noProof/>
                </w:rPr>
                <w:t>, 659 - 686.</w:t>
              </w:r>
            </w:p>
            <w:p w:rsidR="00CD589A" w:rsidRDefault="00CD589A" w:rsidP="00CD589A">
              <w:pPr>
                <w:pStyle w:val="Bibliography"/>
                <w:ind w:left="720" w:hanging="720"/>
                <w:rPr>
                  <w:noProof/>
                </w:rPr>
              </w:pPr>
              <w:r>
                <w:rPr>
                  <w:noProof/>
                </w:rPr>
                <w:t xml:space="preserve">Bourn, J. (2003). </w:t>
              </w:r>
              <w:r>
                <w:rPr>
                  <w:i/>
                  <w:iCs/>
                  <w:noProof/>
                </w:rPr>
                <w:t>Improving service quality: Action in response to the Inherited SERPS problem.</w:t>
              </w:r>
              <w:r>
                <w:rPr>
                  <w:noProof/>
                </w:rPr>
                <w:t xml:space="preserve"> London: National Audit Office.</w:t>
              </w:r>
            </w:p>
            <w:p w:rsidR="00CD589A" w:rsidRDefault="003E10EB" w:rsidP="00CD589A">
              <w:pPr>
                <w:pStyle w:val="Bibliography"/>
                <w:ind w:left="720" w:hanging="720"/>
                <w:rPr>
                  <w:noProof/>
                </w:rPr>
              </w:pPr>
              <w:r>
                <w:rPr>
                  <w:noProof/>
                </w:rPr>
                <w:t>Broadbeck, S. (2016</w:t>
              </w:r>
              <w:r w:rsidR="00CD589A">
                <w:rPr>
                  <w:noProof/>
                </w:rPr>
                <w:t xml:space="preserve">). </w:t>
              </w:r>
              <w:r w:rsidR="00CD589A">
                <w:rPr>
                  <w:i/>
                  <w:iCs/>
                  <w:noProof/>
                </w:rPr>
                <w:t>Moneymarketing</w:t>
              </w:r>
              <w:r w:rsidR="00CD589A">
                <w:rPr>
                  <w:noProof/>
                </w:rPr>
                <w:t>. Retrieved from Independent review warns of Govt influence on FCA: https://www.moneymarketing.co.uk/independent-review-warns-of-govt-influence-on-fca/</w:t>
              </w:r>
              <w:r w:rsidR="00EF609B">
                <w:rPr>
                  <w:noProof/>
                </w:rPr>
                <w:t xml:space="preserve"> (accessed 10</w:t>
              </w:r>
              <w:r w:rsidR="00EF609B" w:rsidRPr="00EF609B">
                <w:rPr>
                  <w:noProof/>
                  <w:vertAlign w:val="superscript"/>
                </w:rPr>
                <w:t>th</w:t>
              </w:r>
              <w:r w:rsidR="00EF609B">
                <w:rPr>
                  <w:noProof/>
                </w:rPr>
                <w:t xml:space="preserve"> April 2017)</w:t>
              </w:r>
            </w:p>
            <w:p w:rsidR="00CD589A" w:rsidRDefault="00CD589A" w:rsidP="00CD589A">
              <w:pPr>
                <w:pStyle w:val="Bibliography"/>
                <w:ind w:left="720" w:hanging="720"/>
                <w:rPr>
                  <w:noProof/>
                </w:rPr>
              </w:pPr>
              <w:r>
                <w:rPr>
                  <w:noProof/>
                </w:rPr>
                <w:t xml:space="preserve">Brodbeck, S. (2016 ). PM warns of BREXIT threat to Triple Lock. </w:t>
              </w:r>
              <w:r>
                <w:rPr>
                  <w:i/>
                  <w:iCs/>
                  <w:noProof/>
                </w:rPr>
                <w:t>Money Marketing (6/13/16)</w:t>
              </w:r>
              <w:r>
                <w:rPr>
                  <w:noProof/>
                </w:rPr>
                <w:t>, 1.</w:t>
              </w:r>
            </w:p>
            <w:p w:rsidR="00CD589A" w:rsidRDefault="00CD589A" w:rsidP="00CD589A">
              <w:pPr>
                <w:pStyle w:val="Bibliography"/>
                <w:ind w:left="720" w:hanging="720"/>
                <w:rPr>
                  <w:noProof/>
                </w:rPr>
              </w:pPr>
              <w:r>
                <w:rPr>
                  <w:noProof/>
                </w:rPr>
                <w:t xml:space="preserve">Brown, H., &amp; Kenny, A. (1996). </w:t>
              </w:r>
              <w:r>
                <w:rPr>
                  <w:i/>
                  <w:iCs/>
                  <w:noProof/>
                </w:rPr>
                <w:t>An Introduction to Pension Law.</w:t>
              </w:r>
              <w:r>
                <w:rPr>
                  <w:noProof/>
                </w:rPr>
                <w:t xml:space="preserve"> University of Northumbria: Northumbria Law Press.</w:t>
              </w:r>
            </w:p>
            <w:p w:rsidR="00CD589A" w:rsidRDefault="00CD589A" w:rsidP="00CD589A">
              <w:pPr>
                <w:pStyle w:val="Bibliography"/>
                <w:ind w:left="720" w:hanging="720"/>
                <w:rPr>
                  <w:noProof/>
                </w:rPr>
              </w:pPr>
              <w:r>
                <w:rPr>
                  <w:noProof/>
                </w:rPr>
                <w:t xml:space="preserve">(2016). </w:t>
              </w:r>
              <w:r>
                <w:rPr>
                  <w:i/>
                  <w:iCs/>
                  <w:noProof/>
                </w:rPr>
                <w:t>BSP Scheme: Public consultation.</w:t>
              </w:r>
              <w:r>
                <w:rPr>
                  <w:noProof/>
                </w:rPr>
                <w:t xml:space="preserve"> London: Department of Work and Pensions.</w:t>
              </w:r>
            </w:p>
            <w:p w:rsidR="00CD589A" w:rsidRDefault="00CD589A" w:rsidP="00CD589A">
              <w:pPr>
                <w:pStyle w:val="Bibliography"/>
                <w:ind w:left="720" w:hanging="720"/>
                <w:rPr>
                  <w:noProof/>
                </w:rPr>
              </w:pPr>
              <w:r>
                <w:rPr>
                  <w:i/>
                  <w:iCs/>
                  <w:noProof/>
                </w:rPr>
                <w:lastRenderedPageBreak/>
                <w:t xml:space="preserve">Cass Business School </w:t>
              </w:r>
              <w:r>
                <w:rPr>
                  <w:noProof/>
                </w:rPr>
                <w:t>. (2016). Retrieved from Pensions Institute: http://www.pensions-institute.org/director.html</w:t>
              </w:r>
              <w:r w:rsidR="00EF609B">
                <w:rPr>
                  <w:noProof/>
                </w:rPr>
                <w:t xml:space="preserve"> (Accessed 30th January 2017)</w:t>
              </w:r>
            </w:p>
            <w:p w:rsidR="00CD589A" w:rsidRDefault="00CD589A" w:rsidP="00CD589A">
              <w:pPr>
                <w:pStyle w:val="Bibliography"/>
                <w:ind w:left="720" w:hanging="720"/>
                <w:rPr>
                  <w:noProof/>
                </w:rPr>
              </w:pPr>
              <w:r>
                <w:rPr>
                  <w:noProof/>
                </w:rPr>
                <w:t xml:space="preserve">Clark, G., &amp; Monk, A. (2006 Vol 12). The 'Crisis' in Defined Benefit Corporate Pension Liabilities. </w:t>
              </w:r>
              <w:r>
                <w:rPr>
                  <w:i/>
                  <w:iCs/>
                  <w:noProof/>
                </w:rPr>
                <w:t xml:space="preserve">Pensions </w:t>
              </w:r>
              <w:r>
                <w:rPr>
                  <w:noProof/>
                </w:rPr>
                <w:t>, 43-54.</w:t>
              </w:r>
            </w:p>
            <w:p w:rsidR="00CD589A" w:rsidRDefault="00CD589A" w:rsidP="00CD589A">
              <w:pPr>
                <w:pStyle w:val="Bibliography"/>
                <w:ind w:left="720" w:hanging="720"/>
                <w:rPr>
                  <w:noProof/>
                </w:rPr>
              </w:pPr>
              <w:r>
                <w:rPr>
                  <w:noProof/>
                </w:rPr>
                <w:t xml:space="preserve">Clark, G., &amp; Urwin, R. (2010). Innovative models of pension fund governance in the context of the global financial crisis. </w:t>
              </w:r>
              <w:r>
                <w:rPr>
                  <w:i/>
                  <w:iCs/>
                  <w:noProof/>
                </w:rPr>
                <w:t>Pensions: An International Journal (Vol 15 Iss.1)</w:t>
              </w:r>
              <w:r>
                <w:rPr>
                  <w:noProof/>
                </w:rPr>
                <w:t>, 62-77.</w:t>
              </w:r>
            </w:p>
            <w:p w:rsidR="00CD589A" w:rsidRDefault="00CD589A" w:rsidP="00CD589A">
              <w:pPr>
                <w:pStyle w:val="Bibliography"/>
                <w:ind w:left="720" w:hanging="720"/>
                <w:rPr>
                  <w:noProof/>
                </w:rPr>
              </w:pPr>
              <w:r>
                <w:rPr>
                  <w:i/>
                  <w:iCs/>
                  <w:noProof/>
                </w:rPr>
                <w:t>Commons Select Committee</w:t>
              </w:r>
              <w:r w:rsidR="003E10EB">
                <w:rPr>
                  <w:noProof/>
                </w:rPr>
                <w:t>. (2015</w:t>
              </w:r>
              <w:r>
                <w:rPr>
                  <w:noProof/>
                </w:rPr>
                <w:t>). Retrieved from Automatic enrolment implementation investigated by Committee : https://www.parliament.uk/business/committees/committees-a-z/commons-select/work-and-pensions-committee/news-parliament-2015/automatic-enrolment-launch-15-16/</w:t>
              </w:r>
              <w:r w:rsidR="00EF609B">
                <w:rPr>
                  <w:noProof/>
                </w:rPr>
                <w:t xml:space="preserve"> (Accessed 29</w:t>
              </w:r>
              <w:r w:rsidR="00EF609B" w:rsidRPr="00EF609B">
                <w:rPr>
                  <w:noProof/>
                  <w:vertAlign w:val="superscript"/>
                </w:rPr>
                <w:t>th</w:t>
              </w:r>
              <w:r w:rsidR="00EF609B">
                <w:rPr>
                  <w:noProof/>
                </w:rPr>
                <w:t xml:space="preserve"> March 2017)</w:t>
              </w:r>
            </w:p>
            <w:p w:rsidR="00CD589A" w:rsidRDefault="00CD589A" w:rsidP="00CD589A">
              <w:pPr>
                <w:pStyle w:val="Bibliography"/>
                <w:ind w:left="720" w:hanging="720"/>
                <w:rPr>
                  <w:noProof/>
                </w:rPr>
              </w:pPr>
              <w:r>
                <w:rPr>
                  <w:noProof/>
                </w:rPr>
                <w:t xml:space="preserve">Conen, M. (2013). </w:t>
              </w:r>
              <w:r>
                <w:rPr>
                  <w:i/>
                  <w:iCs/>
                  <w:noProof/>
                </w:rPr>
                <w:t>Financial Services, Regulation and Ethics.</w:t>
              </w:r>
              <w:r>
                <w:rPr>
                  <w:noProof/>
                </w:rPr>
                <w:t xml:space="preserve"> London: Institute of Financial Services.</w:t>
              </w:r>
            </w:p>
            <w:p w:rsidR="00CD589A" w:rsidRDefault="003E10EB" w:rsidP="00CD589A">
              <w:pPr>
                <w:pStyle w:val="Bibliography"/>
                <w:ind w:left="720" w:hanging="720"/>
                <w:rPr>
                  <w:noProof/>
                </w:rPr>
              </w:pPr>
              <w:r>
                <w:rPr>
                  <w:noProof/>
                </w:rPr>
                <w:t>Cumbo, J. (2012</w:t>
              </w:r>
              <w:r w:rsidR="00CD589A">
                <w:rPr>
                  <w:noProof/>
                </w:rPr>
                <w:t xml:space="preserve">). </w:t>
              </w:r>
              <w:r w:rsidR="00CD589A">
                <w:rPr>
                  <w:i/>
                  <w:iCs/>
                  <w:noProof/>
                </w:rPr>
                <w:t>Auto-enrolment campaign launched</w:t>
              </w:r>
              <w:r w:rsidR="00CD589A">
                <w:rPr>
                  <w:noProof/>
                </w:rPr>
                <w:t>. Retrieved from Financial Times: https://www.ft.com/content/e6b425cc-4694-11e1-89a8-00144feabdc0</w:t>
              </w:r>
              <w:r w:rsidR="00EF609B">
                <w:rPr>
                  <w:noProof/>
                </w:rPr>
                <w:t xml:space="preserve"> (Accessed 29</w:t>
              </w:r>
              <w:r w:rsidR="00EF609B" w:rsidRPr="00EF609B">
                <w:rPr>
                  <w:noProof/>
                  <w:vertAlign w:val="superscript"/>
                </w:rPr>
                <w:t>th</w:t>
              </w:r>
              <w:r w:rsidR="00EF609B">
                <w:rPr>
                  <w:noProof/>
                </w:rPr>
                <w:t xml:space="preserve"> March 2017)</w:t>
              </w:r>
            </w:p>
            <w:p w:rsidR="00CD589A" w:rsidRDefault="003E10EB" w:rsidP="00CD589A">
              <w:pPr>
                <w:pStyle w:val="Bibliography"/>
                <w:ind w:left="720" w:hanging="720"/>
                <w:rPr>
                  <w:noProof/>
                </w:rPr>
              </w:pPr>
              <w:r>
                <w:rPr>
                  <w:noProof/>
                </w:rPr>
                <w:t>Dakers, M. (2016</w:t>
              </w:r>
              <w:r w:rsidR="00CD589A">
                <w:rPr>
                  <w:noProof/>
                </w:rPr>
                <w:t xml:space="preserve">). </w:t>
              </w:r>
              <w:r w:rsidR="00CD589A">
                <w:rPr>
                  <w:i/>
                  <w:iCs/>
                  <w:noProof/>
                </w:rPr>
                <w:t xml:space="preserve">BHS collapse: Pension all you need to know </w:t>
              </w:r>
              <w:r w:rsidR="00CD589A">
                <w:rPr>
                  <w:noProof/>
                </w:rPr>
                <w:t>. Retrieved from The Telegraph Business: http://www.telegraph.co.uk/business/2016/04/26/bhs-collapse-can-a-pension-sink-a-company/</w:t>
              </w:r>
              <w:r w:rsidR="00EF609B">
                <w:rPr>
                  <w:noProof/>
                </w:rPr>
                <w:t xml:space="preserve"> (Accessed 3</w:t>
              </w:r>
              <w:r w:rsidR="00EF609B" w:rsidRPr="00EF609B">
                <w:rPr>
                  <w:noProof/>
                  <w:vertAlign w:val="superscript"/>
                </w:rPr>
                <w:t>rd</w:t>
              </w:r>
              <w:r w:rsidR="00EF609B">
                <w:rPr>
                  <w:noProof/>
                </w:rPr>
                <w:t xml:space="preserve"> March 2017)</w:t>
              </w:r>
            </w:p>
            <w:p w:rsidR="00CD589A" w:rsidRDefault="00CD589A" w:rsidP="00CD589A">
              <w:pPr>
                <w:pStyle w:val="Bibliography"/>
                <w:ind w:left="720" w:hanging="720"/>
                <w:rPr>
                  <w:noProof/>
                </w:rPr>
              </w:pPr>
              <w:r>
                <w:rPr>
                  <w:noProof/>
                </w:rPr>
                <w:t xml:space="preserve">Davies, E. (2003). </w:t>
              </w:r>
              <w:r>
                <w:rPr>
                  <w:i/>
                  <w:iCs/>
                  <w:noProof/>
                </w:rPr>
                <w:t>Is there a Pension Crisis in the UK? .</w:t>
              </w:r>
              <w:r>
                <w:rPr>
                  <w:noProof/>
                </w:rPr>
                <w:t xml:space="preserve"> London: Brunel University and NIESR .</w:t>
              </w:r>
            </w:p>
            <w:p w:rsidR="00CD589A" w:rsidRDefault="003E10EB" w:rsidP="00CD589A">
              <w:pPr>
                <w:pStyle w:val="Bibliography"/>
                <w:ind w:left="720" w:hanging="720"/>
                <w:rPr>
                  <w:noProof/>
                </w:rPr>
              </w:pPr>
              <w:r>
                <w:rPr>
                  <w:noProof/>
                </w:rPr>
                <w:t>Davies, P. (2016</w:t>
              </w:r>
              <w:r w:rsidR="00CD589A">
                <w:rPr>
                  <w:noProof/>
                </w:rPr>
                <w:t xml:space="preserve">). </w:t>
              </w:r>
              <w:r w:rsidR="00CD589A">
                <w:rPr>
                  <w:i/>
                  <w:iCs/>
                  <w:noProof/>
                </w:rPr>
                <w:t>What was Contracting Out?</w:t>
              </w:r>
              <w:r w:rsidR="00CD589A">
                <w:rPr>
                  <w:noProof/>
                </w:rPr>
                <w:t xml:space="preserve"> Retrieved from Which? State Pension Advice Guide: http://www.which.co.uk/money/pensions-and-retirement/state-pension/guides/what-was-contracting-out</w:t>
              </w:r>
              <w:r w:rsidR="00EF609B">
                <w:rPr>
                  <w:noProof/>
                </w:rPr>
                <w:t xml:space="preserve"> (Accessed 29</w:t>
              </w:r>
              <w:r w:rsidR="00EF609B" w:rsidRPr="00EF609B">
                <w:rPr>
                  <w:noProof/>
                  <w:vertAlign w:val="superscript"/>
                </w:rPr>
                <w:t>th</w:t>
              </w:r>
              <w:r w:rsidR="00EF609B">
                <w:rPr>
                  <w:noProof/>
                </w:rPr>
                <w:t xml:space="preserve"> December 2016)</w:t>
              </w:r>
            </w:p>
            <w:p w:rsidR="00CD589A" w:rsidRDefault="003E10EB" w:rsidP="00CD589A">
              <w:pPr>
                <w:pStyle w:val="Bibliography"/>
                <w:ind w:left="720" w:hanging="720"/>
                <w:rPr>
                  <w:noProof/>
                </w:rPr>
              </w:pPr>
              <w:r>
                <w:rPr>
                  <w:noProof/>
                </w:rPr>
                <w:t>Davies, P. (2016</w:t>
              </w:r>
              <w:r w:rsidR="00CD589A">
                <w:rPr>
                  <w:noProof/>
                </w:rPr>
                <w:t xml:space="preserve">). </w:t>
              </w:r>
              <w:r w:rsidR="00CD589A">
                <w:rPr>
                  <w:i/>
                  <w:iCs/>
                  <w:noProof/>
                </w:rPr>
                <w:t>Which Guide</w:t>
              </w:r>
              <w:r w:rsidR="00CD589A">
                <w:rPr>
                  <w:noProof/>
                </w:rPr>
                <w:t>. Retrieved from How Much Pension Will I get?: https://www.which.co.uk/money/pensions-and-retirement/state-pension/guides/your-state-pension-and-benefits/how-much-state-pension-will-i-get</w:t>
              </w:r>
              <w:r w:rsidR="00EF609B">
                <w:rPr>
                  <w:noProof/>
                </w:rPr>
                <w:t xml:space="preserve"> (Accessed 17</w:t>
              </w:r>
              <w:r w:rsidR="00EF609B" w:rsidRPr="00EF609B">
                <w:rPr>
                  <w:noProof/>
                  <w:vertAlign w:val="superscript"/>
                </w:rPr>
                <w:t>th</w:t>
              </w:r>
              <w:r w:rsidR="00EF609B">
                <w:rPr>
                  <w:noProof/>
                </w:rPr>
                <w:t xml:space="preserve"> December 2017)</w:t>
              </w:r>
            </w:p>
            <w:p w:rsidR="00CD589A" w:rsidRDefault="00CD589A" w:rsidP="00CD589A">
              <w:pPr>
                <w:pStyle w:val="Bibliography"/>
                <w:ind w:left="720" w:hanging="720"/>
                <w:rPr>
                  <w:noProof/>
                </w:rPr>
              </w:pPr>
              <w:r>
                <w:rPr>
                  <w:noProof/>
                </w:rPr>
                <w:t>Dea</w:t>
              </w:r>
              <w:r w:rsidR="003E10EB">
                <w:rPr>
                  <w:noProof/>
                </w:rPr>
                <w:t>rden, D. (2016</w:t>
              </w:r>
              <w:r>
                <w:rPr>
                  <w:noProof/>
                </w:rPr>
                <w:t xml:space="preserve">). </w:t>
              </w:r>
              <w:r>
                <w:rPr>
                  <w:i/>
                  <w:iCs/>
                  <w:noProof/>
                </w:rPr>
                <w:t>How does a defined benefit pension plan differ from a defined contribution plan?</w:t>
              </w:r>
              <w:r>
                <w:rPr>
                  <w:noProof/>
                </w:rPr>
                <w:t xml:space="preserve"> Retrieved from Investopedia: http://www.investopedia.com/ask/answers/032415/how-does-defined-benefit-pension-plan-differ-defined-contribution-plan.asp</w:t>
              </w:r>
              <w:r w:rsidR="00EF609B">
                <w:rPr>
                  <w:noProof/>
                </w:rPr>
                <w:t xml:space="preserve"> (Accessed 14</w:t>
              </w:r>
              <w:r w:rsidR="00EF609B" w:rsidRPr="00EF609B">
                <w:rPr>
                  <w:noProof/>
                  <w:vertAlign w:val="superscript"/>
                </w:rPr>
                <w:t>th</w:t>
              </w:r>
              <w:r w:rsidR="00EF609B">
                <w:rPr>
                  <w:noProof/>
                </w:rPr>
                <w:t xml:space="preserve"> December 2016)</w:t>
              </w:r>
            </w:p>
            <w:p w:rsidR="00CD589A" w:rsidRDefault="00CD589A" w:rsidP="00CD589A">
              <w:pPr>
                <w:pStyle w:val="Bibliography"/>
                <w:ind w:left="720" w:hanging="720"/>
                <w:rPr>
                  <w:noProof/>
                </w:rPr>
              </w:pPr>
              <w:r>
                <w:rPr>
                  <w:i/>
                  <w:iCs/>
                  <w:noProof/>
                </w:rPr>
                <w:t>Defined Benefit Pension Schemes Explained</w:t>
              </w:r>
              <w:r>
                <w:rPr>
                  <w:noProof/>
                </w:rPr>
                <w:t>. (2016). Retrieved from The Money Advice Service: https://www.moneyadviceservice.org.uk/en/articles/defined-benefit-schemes</w:t>
              </w:r>
              <w:r w:rsidR="00EF609B">
                <w:rPr>
                  <w:noProof/>
                </w:rPr>
                <w:t xml:space="preserve"> (Accessed 3rd November 2016)</w:t>
              </w:r>
            </w:p>
            <w:p w:rsidR="00CD589A" w:rsidRDefault="00CD589A" w:rsidP="00CD589A">
              <w:pPr>
                <w:pStyle w:val="Bibliography"/>
                <w:ind w:left="720" w:hanging="720"/>
                <w:rPr>
                  <w:noProof/>
                </w:rPr>
              </w:pPr>
              <w:r>
                <w:rPr>
                  <w:noProof/>
                </w:rPr>
                <w:t xml:space="preserve">Department of Economic and Social Affairs Population. (2015). </w:t>
              </w:r>
              <w:r>
                <w:rPr>
                  <w:i/>
                  <w:iCs/>
                  <w:noProof/>
                </w:rPr>
                <w:t>World Population Ageing 2015.</w:t>
              </w:r>
              <w:r>
                <w:rPr>
                  <w:noProof/>
                </w:rPr>
                <w:t xml:space="preserve"> New York: United Nations.</w:t>
              </w:r>
            </w:p>
            <w:p w:rsidR="00CD589A" w:rsidRDefault="00CD589A" w:rsidP="00CD589A">
              <w:pPr>
                <w:pStyle w:val="Bibliography"/>
                <w:ind w:left="720" w:hanging="720"/>
                <w:rPr>
                  <w:noProof/>
                </w:rPr>
              </w:pPr>
              <w:r>
                <w:rPr>
                  <w:noProof/>
                </w:rPr>
                <w:t xml:space="preserve">Draghi, M. (2016). Statement to the Press Conference (with Q&amp;A). </w:t>
              </w:r>
              <w:r>
                <w:rPr>
                  <w:i/>
                  <w:iCs/>
                  <w:noProof/>
                </w:rPr>
                <w:t>European Central Bank.</w:t>
              </w:r>
              <w:r>
                <w:rPr>
                  <w:noProof/>
                </w:rPr>
                <w:t xml:space="preserve"> Frankfurt: Directorate General Communications, European Central Bank.</w:t>
              </w:r>
            </w:p>
            <w:p w:rsidR="00CD589A" w:rsidRDefault="00CD589A" w:rsidP="00CD589A">
              <w:pPr>
                <w:pStyle w:val="Bibliography"/>
                <w:ind w:left="720" w:hanging="720"/>
                <w:rPr>
                  <w:noProof/>
                </w:rPr>
              </w:pPr>
              <w:r>
                <w:rPr>
                  <w:i/>
                  <w:iCs/>
                  <w:noProof/>
                </w:rPr>
                <w:t>EU Referendum Results</w:t>
              </w:r>
              <w:r w:rsidR="003E10EB">
                <w:rPr>
                  <w:noProof/>
                </w:rPr>
                <w:t>. (2016</w:t>
              </w:r>
              <w:r>
                <w:rPr>
                  <w:noProof/>
                </w:rPr>
                <w:t>). Retrieved from The Electoral Commission: http://www.electoralcommission.org.uk/find-information-by-subject/elections-and-</w:t>
              </w:r>
              <w:r>
                <w:rPr>
                  <w:noProof/>
                </w:rPr>
                <w:lastRenderedPageBreak/>
                <w:t>referendums/past-elections-and-referendums/eu-referendum/electorate-and-count-information</w:t>
              </w:r>
              <w:r w:rsidR="00EF609B">
                <w:rPr>
                  <w:noProof/>
                </w:rPr>
                <w:t xml:space="preserve"> (Accessed 3</w:t>
              </w:r>
              <w:r w:rsidR="00EF609B" w:rsidRPr="00EF609B">
                <w:rPr>
                  <w:noProof/>
                  <w:vertAlign w:val="superscript"/>
                </w:rPr>
                <w:t>rd</w:t>
              </w:r>
              <w:r w:rsidR="00EF609B">
                <w:rPr>
                  <w:noProof/>
                </w:rPr>
                <w:t xml:space="preserve"> January 2017)</w:t>
              </w:r>
            </w:p>
            <w:p w:rsidR="00CD589A" w:rsidRDefault="00CD589A" w:rsidP="00CD589A">
              <w:pPr>
                <w:pStyle w:val="Bibliography"/>
                <w:ind w:left="720" w:hanging="720"/>
                <w:rPr>
                  <w:noProof/>
                </w:rPr>
              </w:pPr>
              <w:r>
                <w:rPr>
                  <w:i/>
                  <w:iCs/>
                  <w:noProof/>
                </w:rPr>
                <w:t>FCA</w:t>
              </w:r>
              <w:r w:rsidR="003E10EB">
                <w:rPr>
                  <w:noProof/>
                </w:rPr>
                <w:t>. (2016</w:t>
              </w:r>
              <w:r>
                <w:rPr>
                  <w:noProof/>
                </w:rPr>
                <w:t>). Retrieved from About the FCA: https://www.fca.org.uk/about/the-fca</w:t>
              </w:r>
              <w:r w:rsidR="00EF609B">
                <w:rPr>
                  <w:noProof/>
                </w:rPr>
                <w:t xml:space="preserve"> (Accessed 12</w:t>
              </w:r>
              <w:r w:rsidR="00EF609B" w:rsidRPr="00EF609B">
                <w:rPr>
                  <w:noProof/>
                  <w:vertAlign w:val="superscript"/>
                </w:rPr>
                <w:t>th</w:t>
              </w:r>
              <w:r w:rsidR="00EF609B">
                <w:rPr>
                  <w:noProof/>
                </w:rPr>
                <w:t xml:space="preserve"> April 2017)</w:t>
              </w:r>
            </w:p>
            <w:p w:rsidR="00CD589A" w:rsidRDefault="00CD589A" w:rsidP="00CD589A">
              <w:pPr>
                <w:pStyle w:val="Bibliography"/>
                <w:ind w:left="720" w:hanging="720"/>
                <w:rPr>
                  <w:noProof/>
                </w:rPr>
              </w:pPr>
              <w:r>
                <w:rPr>
                  <w:i/>
                  <w:iCs/>
                  <w:noProof/>
                </w:rPr>
                <w:t>FCA</w:t>
              </w:r>
              <w:r>
                <w:rPr>
                  <w:noProof/>
                </w:rPr>
                <w:t>. (2017). Retrieved from Our Priorities: https://www.fca.org.uk/business-plan-2016-17/3-our-priorities</w:t>
              </w:r>
              <w:r w:rsidR="00EF609B">
                <w:rPr>
                  <w:noProof/>
                </w:rPr>
                <w:t xml:space="preserve"> (</w:t>
              </w:r>
              <w:r w:rsidR="00EF609B" w:rsidRPr="00EF609B">
                <w:rPr>
                  <w:noProof/>
                </w:rPr>
                <w:t>Accessed 12th April 2017)</w:t>
              </w:r>
            </w:p>
            <w:p w:rsidR="00CD589A" w:rsidRDefault="003E10EB" w:rsidP="00CD589A">
              <w:pPr>
                <w:pStyle w:val="Bibliography"/>
                <w:ind w:left="720" w:hanging="720"/>
                <w:rPr>
                  <w:noProof/>
                </w:rPr>
              </w:pPr>
              <w:r>
                <w:rPr>
                  <w:noProof/>
                </w:rPr>
                <w:t>Gallagher, D. E. (2016</w:t>
              </w:r>
              <w:r w:rsidR="00CD589A">
                <w:rPr>
                  <w:noProof/>
                </w:rPr>
                <w:t xml:space="preserve">). </w:t>
              </w:r>
              <w:r w:rsidR="00CD589A">
                <w:rPr>
                  <w:i/>
                  <w:iCs/>
                  <w:noProof/>
                </w:rPr>
                <w:t>Brexit – the implications for UK Pension Schemes</w:t>
              </w:r>
              <w:r w:rsidR="00CD589A">
                <w:rPr>
                  <w:noProof/>
                </w:rPr>
                <w:t>. Retrieved from Field Fisher: http://www.fieldfisher.com/publications/2016/07/brexit-the-implications-for-uk-pension-schemes</w:t>
              </w:r>
              <w:r w:rsidR="00EF609B">
                <w:rPr>
                  <w:noProof/>
                </w:rPr>
                <w:t xml:space="preserve"> (Accessed 5</w:t>
              </w:r>
              <w:r w:rsidR="00EF609B" w:rsidRPr="00EF609B">
                <w:rPr>
                  <w:noProof/>
                  <w:vertAlign w:val="superscript"/>
                </w:rPr>
                <w:t>th</w:t>
              </w:r>
              <w:r w:rsidR="00EF609B">
                <w:rPr>
                  <w:noProof/>
                </w:rPr>
                <w:t xml:space="preserve"> February 2017)</w:t>
              </w:r>
            </w:p>
            <w:p w:rsidR="00CD589A" w:rsidRDefault="00CD589A" w:rsidP="00CD589A">
              <w:pPr>
                <w:pStyle w:val="Bibliography"/>
                <w:ind w:left="720" w:hanging="720"/>
                <w:rPr>
                  <w:noProof/>
                </w:rPr>
              </w:pPr>
              <w:r>
                <w:rPr>
                  <w:noProof/>
                </w:rPr>
                <w:t xml:space="preserve">Goode, R. (1993). </w:t>
              </w:r>
              <w:r>
                <w:rPr>
                  <w:i/>
                  <w:iCs/>
                  <w:noProof/>
                </w:rPr>
                <w:t>Pension Law Reform (The Report of the Pension Law Review Committee).</w:t>
              </w:r>
              <w:r>
                <w:rPr>
                  <w:noProof/>
                </w:rPr>
                <w:t xml:space="preserve"> London: HMSO.</w:t>
              </w:r>
            </w:p>
            <w:p w:rsidR="00CD589A" w:rsidRDefault="00CD589A" w:rsidP="00CD589A">
              <w:pPr>
                <w:pStyle w:val="Bibliography"/>
                <w:ind w:left="720" w:hanging="720"/>
                <w:rPr>
                  <w:noProof/>
                </w:rPr>
              </w:pPr>
              <w:r>
                <w:rPr>
                  <w:i/>
                  <w:iCs/>
                  <w:noProof/>
                </w:rPr>
                <w:t>Gov.UK</w:t>
              </w:r>
              <w:r w:rsidR="003E10EB">
                <w:rPr>
                  <w:noProof/>
                </w:rPr>
                <w:t>. (2016</w:t>
              </w:r>
              <w:r>
                <w:rPr>
                  <w:noProof/>
                </w:rPr>
                <w:t>). Retrieved from Secretary of State for Work and Pensions: https://www.gov.uk/government/ministers/secretary-of-state-for-work-and-pensions</w:t>
              </w:r>
              <w:r w:rsidR="00EF609B">
                <w:rPr>
                  <w:noProof/>
                </w:rPr>
                <w:t xml:space="preserve"> (Accessed 6</w:t>
              </w:r>
              <w:r w:rsidR="00EF609B" w:rsidRPr="00EF609B">
                <w:rPr>
                  <w:noProof/>
                  <w:vertAlign w:val="superscript"/>
                </w:rPr>
                <w:t>th</w:t>
              </w:r>
              <w:r w:rsidR="00EF609B">
                <w:rPr>
                  <w:noProof/>
                </w:rPr>
                <w:t xml:space="preserve"> February 2017)</w:t>
              </w:r>
            </w:p>
            <w:p w:rsidR="00CD589A" w:rsidRDefault="00CD589A" w:rsidP="00CD589A">
              <w:pPr>
                <w:pStyle w:val="Bibliography"/>
                <w:ind w:left="720" w:hanging="720"/>
                <w:rPr>
                  <w:noProof/>
                </w:rPr>
              </w:pPr>
              <w:r>
                <w:rPr>
                  <w:noProof/>
                </w:rPr>
                <w:t xml:space="preserve">Greenwood, P., &amp; Keogh, T. (1997). </w:t>
              </w:r>
              <w:r>
                <w:rPr>
                  <w:i/>
                  <w:iCs/>
                  <w:noProof/>
                </w:rPr>
                <w:t>Pension Funding and Expensing In the Minimum Funding Requirement Environment.</w:t>
              </w:r>
              <w:r>
                <w:rPr>
                  <w:noProof/>
                </w:rPr>
                <w:t xml:space="preserve"> London: Institute of Actuaries.</w:t>
              </w:r>
            </w:p>
            <w:p w:rsidR="00CD589A" w:rsidRDefault="003E10EB" w:rsidP="00CD589A">
              <w:pPr>
                <w:pStyle w:val="Bibliography"/>
                <w:ind w:left="720" w:hanging="720"/>
                <w:rPr>
                  <w:noProof/>
                </w:rPr>
              </w:pPr>
              <w:r>
                <w:rPr>
                  <w:noProof/>
                </w:rPr>
                <w:t>Hunter, T. (2015</w:t>
              </w:r>
              <w:r w:rsidR="00CD589A">
                <w:rPr>
                  <w:noProof/>
                </w:rPr>
                <w:t xml:space="preserve">). </w:t>
              </w:r>
              <w:r w:rsidR="00CD589A">
                <w:rPr>
                  <w:i/>
                  <w:iCs/>
                  <w:noProof/>
                </w:rPr>
                <w:t>A turbulent History of British Pensions since 1874.</w:t>
              </w:r>
              <w:r w:rsidR="00CD589A">
                <w:rPr>
                  <w:noProof/>
                </w:rPr>
                <w:t xml:space="preserve"> Retrieved from Daily Telegraph On line: www.telegraph.co.uk</w:t>
              </w:r>
            </w:p>
            <w:p w:rsidR="00CD589A" w:rsidRDefault="003E10EB" w:rsidP="00CD589A">
              <w:pPr>
                <w:pStyle w:val="Bibliography"/>
                <w:ind w:left="720" w:hanging="720"/>
                <w:rPr>
                  <w:noProof/>
                </w:rPr>
              </w:pPr>
              <w:r>
                <w:rPr>
                  <w:noProof/>
                </w:rPr>
                <w:t>Hunter, T. (2015</w:t>
              </w:r>
              <w:r w:rsidR="00CD589A">
                <w:rPr>
                  <w:noProof/>
                </w:rPr>
                <w:t xml:space="preserve">). </w:t>
              </w:r>
              <w:r w:rsidR="00CD589A">
                <w:rPr>
                  <w:i/>
                  <w:iCs/>
                  <w:noProof/>
                </w:rPr>
                <w:t>How Flexible Pensions will Work - and the charges to expect.</w:t>
              </w:r>
              <w:r w:rsidR="00CD589A">
                <w:rPr>
                  <w:noProof/>
                </w:rPr>
                <w:t xml:space="preserve"> Retrieved from Telegraph Money: http://www.telegraph.co.uk/finance/personalfinance/pensions/11507009/How-flexible-pensions-will-work-and-the-charges-to-expect.html</w:t>
              </w:r>
              <w:r w:rsidR="00EF609B">
                <w:rPr>
                  <w:noProof/>
                </w:rPr>
                <w:t xml:space="preserve"> (Accessed 26</w:t>
              </w:r>
              <w:r w:rsidR="00EF609B" w:rsidRPr="00EF609B">
                <w:rPr>
                  <w:noProof/>
                  <w:vertAlign w:val="superscript"/>
                </w:rPr>
                <w:t>th</w:t>
              </w:r>
              <w:r w:rsidR="00EF609B">
                <w:rPr>
                  <w:noProof/>
                </w:rPr>
                <w:t xml:space="preserve"> January 2017)</w:t>
              </w:r>
            </w:p>
            <w:p w:rsidR="00CD589A" w:rsidRDefault="00CD589A" w:rsidP="00CD589A">
              <w:pPr>
                <w:pStyle w:val="Bibliography"/>
                <w:ind w:left="720" w:hanging="720"/>
                <w:rPr>
                  <w:noProof/>
                </w:rPr>
              </w:pPr>
              <w:r>
                <w:rPr>
                  <w:noProof/>
                </w:rPr>
                <w:t xml:space="preserve">ITV. (2017). </w:t>
              </w:r>
              <w:r>
                <w:rPr>
                  <w:i/>
                  <w:iCs/>
                  <w:noProof/>
                </w:rPr>
                <w:t>Sir Philip Green 'in line for £15 million refund from BHS pension payment'.</w:t>
              </w:r>
              <w:r>
                <w:rPr>
                  <w:noProof/>
                </w:rPr>
                <w:t xml:space="preserve"> London: ITV News.</w:t>
              </w:r>
              <w:r w:rsidR="00EF609B">
                <w:rPr>
                  <w:noProof/>
                </w:rPr>
                <w:t xml:space="preserve"> (Accessed 5</w:t>
              </w:r>
              <w:r w:rsidR="00EF609B" w:rsidRPr="00EF609B">
                <w:rPr>
                  <w:noProof/>
                  <w:vertAlign w:val="superscript"/>
                </w:rPr>
                <w:t>th</w:t>
              </w:r>
              <w:r w:rsidR="00EF609B">
                <w:rPr>
                  <w:noProof/>
                </w:rPr>
                <w:t xml:space="preserve"> March 2017)</w:t>
              </w:r>
            </w:p>
            <w:p w:rsidR="00CD589A" w:rsidRDefault="003E10EB" w:rsidP="00CD589A">
              <w:pPr>
                <w:pStyle w:val="Bibliography"/>
                <w:ind w:left="720" w:hanging="720"/>
                <w:rPr>
                  <w:noProof/>
                </w:rPr>
              </w:pPr>
              <w:r>
                <w:rPr>
                  <w:noProof/>
                </w:rPr>
                <w:t>Jones, R. (2012</w:t>
              </w:r>
              <w:r w:rsidR="00CD589A">
                <w:rPr>
                  <w:noProof/>
                </w:rPr>
                <w:t xml:space="preserve">). </w:t>
              </w:r>
              <w:r w:rsidR="00CD589A">
                <w:rPr>
                  <w:i/>
                  <w:iCs/>
                  <w:noProof/>
                </w:rPr>
                <w:t xml:space="preserve">Auto-enrolment pensions: all you need to know </w:t>
              </w:r>
              <w:r w:rsidR="00CD589A">
                <w:rPr>
                  <w:noProof/>
                </w:rPr>
                <w:t>. Retrieved from theguardian.com: https://www.theguardian.com/money/2012/oct/01/auto-enrolment-pensions-all-you-need-to-know</w:t>
              </w:r>
              <w:r w:rsidR="00EF609B">
                <w:rPr>
                  <w:noProof/>
                </w:rPr>
                <w:t xml:space="preserve"> (Accessed 25th March 2017)</w:t>
              </w:r>
            </w:p>
            <w:p w:rsidR="00CD589A" w:rsidRDefault="00CD589A" w:rsidP="00CD589A">
              <w:pPr>
                <w:pStyle w:val="Bibliography"/>
                <w:ind w:left="720" w:hanging="720"/>
                <w:rPr>
                  <w:noProof/>
                </w:rPr>
              </w:pPr>
              <w:r>
                <w:rPr>
                  <w:noProof/>
                </w:rPr>
                <w:t xml:space="preserve">(2016). </w:t>
              </w:r>
              <w:r>
                <w:rPr>
                  <w:i/>
                  <w:iCs/>
                  <w:noProof/>
                </w:rPr>
                <w:t>Key economic statistics.</w:t>
              </w:r>
              <w:r>
                <w:rPr>
                  <w:noProof/>
                </w:rPr>
                <w:t xml:space="preserve"> Cardiff: National Asembly for Wales (gov.wales).</w:t>
              </w:r>
            </w:p>
            <w:p w:rsidR="00CD589A" w:rsidRDefault="00CD589A" w:rsidP="00CD589A">
              <w:pPr>
                <w:pStyle w:val="Bibliography"/>
                <w:ind w:left="720" w:hanging="720"/>
                <w:rPr>
                  <w:noProof/>
                </w:rPr>
              </w:pPr>
              <w:r>
                <w:rPr>
                  <w:i/>
                  <w:iCs/>
                  <w:noProof/>
                </w:rPr>
                <w:t>Key Features of the Flexible Pension Plan</w:t>
              </w:r>
              <w:r w:rsidR="00DE5F00">
                <w:rPr>
                  <w:noProof/>
                </w:rPr>
                <w:t>. (2015</w:t>
              </w:r>
              <w:r>
                <w:rPr>
                  <w:noProof/>
                </w:rPr>
                <w:t>). Retrieved from Aegon.co.uk: www.aegon.co.uk</w:t>
              </w:r>
            </w:p>
            <w:p w:rsidR="00CD589A" w:rsidRDefault="00CD589A" w:rsidP="00CD589A">
              <w:pPr>
                <w:pStyle w:val="Bibliography"/>
                <w:ind w:left="720" w:hanging="720"/>
                <w:rPr>
                  <w:noProof/>
                </w:rPr>
              </w:pPr>
              <w:r>
                <w:rPr>
                  <w:i/>
                  <w:iCs/>
                  <w:noProof/>
                </w:rPr>
                <w:t>Key Features of the Flexible Retirement Plan</w:t>
              </w:r>
              <w:r w:rsidR="00DE5F00">
                <w:rPr>
                  <w:noProof/>
                </w:rPr>
                <w:t>. (2016</w:t>
              </w:r>
              <w:r>
                <w:rPr>
                  <w:noProof/>
                </w:rPr>
                <w:t>). Retrieved from Prudential Investments: https://www.pru.co.uk/pdf/PPPK6139.pdf</w:t>
              </w:r>
              <w:r w:rsidR="00EF609B">
                <w:rPr>
                  <w:noProof/>
                </w:rPr>
                <w:t xml:space="preserve"> (Accessed </w:t>
              </w:r>
              <w:r w:rsidR="00826E42">
                <w:rPr>
                  <w:noProof/>
                </w:rPr>
                <w:t>18th January 2017)</w:t>
              </w:r>
            </w:p>
            <w:p w:rsidR="00CD589A" w:rsidRDefault="00DE5F00" w:rsidP="00CD589A">
              <w:pPr>
                <w:pStyle w:val="Bibliography"/>
                <w:ind w:left="720" w:hanging="720"/>
                <w:rPr>
                  <w:noProof/>
                </w:rPr>
              </w:pPr>
              <w:r>
                <w:rPr>
                  <w:noProof/>
                </w:rPr>
                <w:t>Kuenssberg, L. (2017</w:t>
              </w:r>
              <w:r w:rsidR="00CD589A">
                <w:rPr>
                  <w:noProof/>
                </w:rPr>
                <w:t xml:space="preserve">). </w:t>
              </w:r>
              <w:r w:rsidR="00CD589A">
                <w:rPr>
                  <w:i/>
                  <w:iCs/>
                  <w:noProof/>
                </w:rPr>
                <w:t>Brexit: UK to leave single market, says Theresa May.</w:t>
              </w:r>
              <w:r w:rsidR="00CD589A">
                <w:rPr>
                  <w:noProof/>
                </w:rPr>
                <w:t xml:space="preserve"> Retrieved from BBC News: http://www.bbc.co.uk/news/uk-politics-38641208</w:t>
              </w:r>
              <w:r w:rsidR="00826E42">
                <w:rPr>
                  <w:noProof/>
                </w:rPr>
                <w:t xml:space="preserve"> (Accessed 21</w:t>
              </w:r>
              <w:r w:rsidR="00826E42" w:rsidRPr="00826E42">
                <w:rPr>
                  <w:noProof/>
                  <w:vertAlign w:val="superscript"/>
                </w:rPr>
                <w:t>st</w:t>
              </w:r>
              <w:r w:rsidR="00826E42">
                <w:rPr>
                  <w:noProof/>
                </w:rPr>
                <w:t xml:space="preserve"> January 2017)</w:t>
              </w:r>
            </w:p>
            <w:p w:rsidR="00CD589A" w:rsidRDefault="00CD589A" w:rsidP="00CD589A">
              <w:pPr>
                <w:pStyle w:val="Bibliography"/>
                <w:ind w:left="720" w:hanging="720"/>
                <w:rPr>
                  <w:noProof/>
                </w:rPr>
              </w:pPr>
              <w:r>
                <w:rPr>
                  <w:noProof/>
                </w:rPr>
                <w:t xml:space="preserve">Lappin, J. (2016). Pensions post-Brexit: A mountain to climb. </w:t>
              </w:r>
              <w:r>
                <w:rPr>
                  <w:i/>
                  <w:iCs/>
                  <w:noProof/>
                </w:rPr>
                <w:t>Corporate Advisor</w:t>
              </w:r>
              <w:r>
                <w:rPr>
                  <w:noProof/>
                </w:rPr>
                <w:t>.</w:t>
              </w:r>
            </w:p>
            <w:p w:rsidR="00CD589A" w:rsidRDefault="00DE5F00" w:rsidP="00CD589A">
              <w:pPr>
                <w:pStyle w:val="Bibliography"/>
                <w:ind w:left="720" w:hanging="720"/>
                <w:rPr>
                  <w:noProof/>
                </w:rPr>
              </w:pPr>
              <w:r>
                <w:rPr>
                  <w:noProof/>
                </w:rPr>
                <w:t>Lunn, E. (2017</w:t>
              </w:r>
              <w:r w:rsidR="00CD589A">
                <w:rPr>
                  <w:noProof/>
                </w:rPr>
                <w:t xml:space="preserve">). </w:t>
              </w:r>
              <w:r w:rsidR="00CD589A">
                <w:rPr>
                  <w:i/>
                  <w:iCs/>
                  <w:noProof/>
                </w:rPr>
                <w:t xml:space="preserve">Are we entering bond bear market territory? </w:t>
              </w:r>
              <w:r w:rsidR="00CD589A">
                <w:rPr>
                  <w:noProof/>
                </w:rPr>
                <w:t>. Retrieved from The Telegraph: http://www.telegraph.co.uk/money/planning-for-the-future/how-brexit-trump-could-affect-bond-markets//</w:t>
              </w:r>
              <w:r w:rsidR="00826E42" w:rsidRPr="00826E42">
                <w:rPr>
                  <w:noProof/>
                </w:rPr>
                <w:t>(</w:t>
              </w:r>
              <w:r w:rsidR="00826E42">
                <w:rPr>
                  <w:noProof/>
                </w:rPr>
                <w:t xml:space="preserve">Accessed </w:t>
              </w:r>
              <w:r w:rsidR="00826E42" w:rsidRPr="00826E42">
                <w:rPr>
                  <w:noProof/>
                </w:rPr>
                <w:t>21st January 2017)</w:t>
              </w:r>
            </w:p>
            <w:p w:rsidR="00CD589A" w:rsidRDefault="00DE5F00" w:rsidP="00CD589A">
              <w:pPr>
                <w:pStyle w:val="Bibliography"/>
                <w:ind w:left="720" w:hanging="720"/>
                <w:rPr>
                  <w:noProof/>
                </w:rPr>
              </w:pPr>
              <w:r>
                <w:rPr>
                  <w:noProof/>
                </w:rPr>
                <w:lastRenderedPageBreak/>
                <w:t>Marriage, M. (2015</w:t>
              </w:r>
              <w:r w:rsidR="00CD589A">
                <w:rPr>
                  <w:noProof/>
                </w:rPr>
                <w:t xml:space="preserve">). </w:t>
              </w:r>
              <w:r w:rsidR="00CD589A">
                <w:rPr>
                  <w:i/>
                  <w:iCs/>
                  <w:noProof/>
                </w:rPr>
                <w:t>Every [Swiss] pension fund manager is worried’</w:t>
              </w:r>
              <w:r w:rsidR="00CD589A">
                <w:rPr>
                  <w:noProof/>
                </w:rPr>
                <w:t>. Retrieved from Financial Times: https://www.ft.com/content/fc4c638e-e995-11e4-a687-00144feab7de</w:t>
              </w:r>
              <w:r w:rsidR="00826E42" w:rsidRPr="00826E42">
                <w:rPr>
                  <w:noProof/>
                </w:rPr>
                <w:t>(</w:t>
              </w:r>
              <w:r w:rsidR="00826E42">
                <w:rPr>
                  <w:noProof/>
                </w:rPr>
                <w:t xml:space="preserve">Accessed </w:t>
              </w:r>
              <w:r w:rsidR="00826E42" w:rsidRPr="00826E42">
                <w:rPr>
                  <w:noProof/>
                </w:rPr>
                <w:t>21st January 2017)</w:t>
              </w:r>
            </w:p>
            <w:p w:rsidR="00CD589A" w:rsidRDefault="00CD589A" w:rsidP="00CD589A">
              <w:pPr>
                <w:pStyle w:val="Bibliography"/>
                <w:ind w:left="720" w:hanging="720"/>
                <w:rPr>
                  <w:noProof/>
                </w:rPr>
              </w:pPr>
              <w:r>
                <w:rPr>
                  <w:noProof/>
                </w:rPr>
                <w:t>Marriag</w:t>
              </w:r>
              <w:r w:rsidR="00DE5F00">
                <w:rPr>
                  <w:noProof/>
                </w:rPr>
                <w:t>e, M., &amp; Flood, C. (2016</w:t>
              </w:r>
              <w:r>
                <w:rPr>
                  <w:noProof/>
                </w:rPr>
                <w:t xml:space="preserve">). </w:t>
              </w:r>
              <w:r>
                <w:rPr>
                  <w:i/>
                  <w:iCs/>
                  <w:noProof/>
                </w:rPr>
                <w:t>Financial Times</w:t>
              </w:r>
              <w:r>
                <w:rPr>
                  <w:noProof/>
                </w:rPr>
                <w:t>. Retrieved from Negative interest rates ‘poison’ German pension funds: https://www.ft.com/content/3ceb364c-191d-11e6-b197-a4af20d5575e</w:t>
              </w:r>
              <w:r w:rsidR="00826E42" w:rsidRPr="00826E42">
                <w:rPr>
                  <w:noProof/>
                </w:rPr>
                <w:t>(</w:t>
              </w:r>
              <w:r w:rsidR="00826E42">
                <w:rPr>
                  <w:noProof/>
                </w:rPr>
                <w:t xml:space="preserve">Accessed </w:t>
              </w:r>
              <w:r w:rsidR="00826E42" w:rsidRPr="00826E42">
                <w:rPr>
                  <w:noProof/>
                </w:rPr>
                <w:t>21st January 2017)</w:t>
              </w:r>
            </w:p>
            <w:p w:rsidR="00CD589A" w:rsidRDefault="00DE5F00" w:rsidP="00CD589A">
              <w:pPr>
                <w:pStyle w:val="Bibliography"/>
                <w:ind w:left="720" w:hanging="720"/>
                <w:rPr>
                  <w:noProof/>
                </w:rPr>
              </w:pPr>
              <w:r>
                <w:rPr>
                  <w:noProof/>
                </w:rPr>
                <w:t>Martin, S. (2011</w:t>
              </w:r>
              <w:r w:rsidR="00CD589A">
                <w:rPr>
                  <w:noProof/>
                </w:rPr>
                <w:t xml:space="preserve">). </w:t>
              </w:r>
              <w:r w:rsidR="00CD589A">
                <w:rPr>
                  <w:i/>
                  <w:iCs/>
                  <w:noProof/>
                </w:rPr>
                <w:t>What did the Romans do for public sector pensions.</w:t>
              </w:r>
              <w:r w:rsidR="00CD589A">
                <w:rPr>
                  <w:noProof/>
                </w:rPr>
                <w:t xml:space="preserve"> Retrieved from The Guardian: www.theguardian.com</w:t>
              </w:r>
              <w:r w:rsidR="00826E42">
                <w:rPr>
                  <w:noProof/>
                </w:rPr>
                <w:t xml:space="preserve"> (Accessed 19</w:t>
              </w:r>
              <w:r w:rsidR="00826E42" w:rsidRPr="00826E42">
                <w:rPr>
                  <w:noProof/>
                  <w:vertAlign w:val="superscript"/>
                </w:rPr>
                <w:t>th</w:t>
              </w:r>
              <w:r w:rsidR="00826E42">
                <w:rPr>
                  <w:noProof/>
                </w:rPr>
                <w:t xml:space="preserve"> October 2016)</w:t>
              </w:r>
            </w:p>
            <w:p w:rsidR="00CD589A" w:rsidRDefault="00CD589A" w:rsidP="00CD589A">
              <w:pPr>
                <w:pStyle w:val="Bibliography"/>
                <w:ind w:left="720" w:hanging="720"/>
                <w:rPr>
                  <w:noProof/>
                </w:rPr>
              </w:pPr>
              <w:r>
                <w:rPr>
                  <w:noProof/>
                </w:rPr>
                <w:t xml:space="preserve">McClymont, G. (2016). What does Brexit mean for UK pensions. </w:t>
              </w:r>
              <w:r>
                <w:rPr>
                  <w:i/>
                  <w:iCs/>
                  <w:noProof/>
                </w:rPr>
                <w:t>Money Marketing</w:t>
              </w:r>
              <w:r>
                <w:rPr>
                  <w:noProof/>
                </w:rPr>
                <w:t>.</w:t>
              </w:r>
            </w:p>
            <w:p w:rsidR="00CD589A" w:rsidRDefault="00DE5F00" w:rsidP="00CD589A">
              <w:pPr>
                <w:pStyle w:val="Bibliography"/>
                <w:ind w:left="720" w:hanging="720"/>
                <w:rPr>
                  <w:noProof/>
                </w:rPr>
              </w:pPr>
              <w:r>
                <w:rPr>
                  <w:noProof/>
                </w:rPr>
                <w:t>McGagh, M. (2013</w:t>
              </w:r>
              <w:r w:rsidR="00CD589A">
                <w:rPr>
                  <w:noProof/>
                </w:rPr>
                <w:t xml:space="preserve">). </w:t>
              </w:r>
              <w:r w:rsidR="00CD589A">
                <w:rPr>
                  <w:i/>
                  <w:iCs/>
                  <w:noProof/>
                </w:rPr>
                <w:t xml:space="preserve">The triple lock on the state pension is under attack. </w:t>
              </w:r>
              <w:r w:rsidR="00CD589A">
                <w:rPr>
                  <w:noProof/>
                </w:rPr>
                <w:t>. Retrieved from Citywire: http://citywire.co.uk/money/qanda-what-is-the-state-pension-triple-lock-guarantee/a686253</w:t>
              </w:r>
              <w:r w:rsidR="00826E42">
                <w:rPr>
                  <w:noProof/>
                </w:rPr>
                <w:t xml:space="preserve"> (Accessed 11</w:t>
              </w:r>
              <w:r w:rsidR="00826E42" w:rsidRPr="00826E42">
                <w:rPr>
                  <w:noProof/>
                  <w:vertAlign w:val="superscript"/>
                </w:rPr>
                <w:t>th</w:t>
              </w:r>
              <w:r w:rsidR="00826E42">
                <w:rPr>
                  <w:noProof/>
                </w:rPr>
                <w:t xml:space="preserve"> January 2017)</w:t>
              </w:r>
            </w:p>
            <w:p w:rsidR="00CD589A" w:rsidRDefault="00DE5F00" w:rsidP="00CD589A">
              <w:pPr>
                <w:pStyle w:val="Bibliography"/>
                <w:ind w:left="720" w:hanging="720"/>
                <w:rPr>
                  <w:noProof/>
                </w:rPr>
              </w:pPr>
              <w:r>
                <w:rPr>
                  <w:noProof/>
                </w:rPr>
                <w:t>Meechan, B. (2017</w:t>
              </w:r>
              <w:r w:rsidR="00CD589A">
                <w:rPr>
                  <w:noProof/>
                </w:rPr>
                <w:t xml:space="preserve">). </w:t>
              </w:r>
              <w:r w:rsidR="00CD589A">
                <w:rPr>
                  <w:i/>
                  <w:iCs/>
                  <w:noProof/>
                </w:rPr>
                <w:t>Tata Steel: Union ballot to start on pensions offer</w:t>
              </w:r>
              <w:r w:rsidR="00CD589A">
                <w:rPr>
                  <w:noProof/>
                </w:rPr>
                <w:t>. Retrieved from BBC News: http://www.bbc.co.uk/news/uk-wales-38772769</w:t>
              </w:r>
              <w:r w:rsidR="00826E42">
                <w:rPr>
                  <w:noProof/>
                </w:rPr>
                <w:t>(Accessed 26</w:t>
              </w:r>
              <w:r w:rsidR="00826E42" w:rsidRPr="00826E42">
                <w:rPr>
                  <w:noProof/>
                  <w:vertAlign w:val="superscript"/>
                </w:rPr>
                <w:t>th</w:t>
              </w:r>
              <w:r w:rsidR="00826E42">
                <w:rPr>
                  <w:noProof/>
                </w:rPr>
                <w:t xml:space="preserve"> February 2017)</w:t>
              </w:r>
            </w:p>
            <w:p w:rsidR="00CD589A" w:rsidRDefault="00CD589A" w:rsidP="00CD589A">
              <w:pPr>
                <w:pStyle w:val="Bibliography"/>
                <w:ind w:left="720" w:hanging="720"/>
                <w:rPr>
                  <w:noProof/>
                </w:rPr>
              </w:pPr>
              <w:r>
                <w:rPr>
                  <w:noProof/>
                </w:rPr>
                <w:t xml:space="preserve">Milligan, B. (2017). </w:t>
              </w:r>
              <w:r>
                <w:rPr>
                  <w:i/>
                  <w:iCs/>
                  <w:noProof/>
                </w:rPr>
                <w:t>BBC News</w:t>
              </w:r>
              <w:r>
                <w:rPr>
                  <w:noProof/>
                </w:rPr>
                <w:t>. Retrieved from State pension age could be raised to 70, says report: http://www.bbc.co.uk/news/business-39352654</w:t>
              </w:r>
              <w:r w:rsidR="00826E42">
                <w:rPr>
                  <w:noProof/>
                </w:rPr>
                <w:t xml:space="preserve"> (Accessed 14</w:t>
              </w:r>
              <w:r w:rsidR="00826E42" w:rsidRPr="00826E42">
                <w:rPr>
                  <w:noProof/>
                  <w:vertAlign w:val="superscript"/>
                </w:rPr>
                <w:t>th</w:t>
              </w:r>
              <w:r w:rsidR="00826E42">
                <w:rPr>
                  <w:noProof/>
                </w:rPr>
                <w:t xml:space="preserve"> April 2017)</w:t>
              </w:r>
            </w:p>
            <w:p w:rsidR="00CD589A" w:rsidRDefault="00CD589A" w:rsidP="00CD589A">
              <w:pPr>
                <w:pStyle w:val="Bibliography"/>
                <w:ind w:left="720" w:hanging="720"/>
                <w:rPr>
                  <w:noProof/>
                </w:rPr>
              </w:pPr>
              <w:r>
                <w:rPr>
                  <w:i/>
                  <w:iCs/>
                  <w:noProof/>
                </w:rPr>
                <w:t>Mineworkers Pension Scheme</w:t>
              </w:r>
              <w:r>
                <w:rPr>
                  <w:noProof/>
                </w:rPr>
                <w:t>. (2009). Retrieved from National Union of Mineworkers: http://num.org.uk/page/Resouces-Pensions</w:t>
              </w:r>
              <w:r w:rsidR="00826E42">
                <w:rPr>
                  <w:noProof/>
                </w:rPr>
                <w:t xml:space="preserve"> (Accessed 5</w:t>
              </w:r>
              <w:r w:rsidR="00826E42" w:rsidRPr="00826E42">
                <w:rPr>
                  <w:noProof/>
                  <w:vertAlign w:val="superscript"/>
                </w:rPr>
                <w:t>th</w:t>
              </w:r>
              <w:r w:rsidR="00826E42">
                <w:rPr>
                  <w:noProof/>
                </w:rPr>
                <w:t xml:space="preserve"> January 2017)</w:t>
              </w:r>
            </w:p>
            <w:p w:rsidR="00CD589A" w:rsidRDefault="00CD589A" w:rsidP="00CD589A">
              <w:pPr>
                <w:pStyle w:val="Bibliography"/>
                <w:ind w:left="720" w:hanging="720"/>
                <w:rPr>
                  <w:noProof/>
                </w:rPr>
              </w:pPr>
              <w:r>
                <w:rPr>
                  <w:noProof/>
                </w:rPr>
                <w:t xml:space="preserve">Mitchell, T., &amp; Mickel, A. (1999). The Meaning of Money: An Individual-Difference Perspective. </w:t>
              </w:r>
              <w:r>
                <w:rPr>
                  <w:i/>
                  <w:iCs/>
                  <w:noProof/>
                </w:rPr>
                <w:t>The Academy of Management Review (vol 24)</w:t>
              </w:r>
              <w:r>
                <w:rPr>
                  <w:noProof/>
                </w:rPr>
                <w:t>, 568-578.</w:t>
              </w:r>
            </w:p>
            <w:p w:rsidR="00CD589A" w:rsidRDefault="00CD589A" w:rsidP="00CD589A">
              <w:pPr>
                <w:pStyle w:val="Bibliography"/>
                <w:ind w:left="720" w:hanging="720"/>
                <w:rPr>
                  <w:noProof/>
                </w:rPr>
              </w:pPr>
              <w:r>
                <w:rPr>
                  <w:i/>
                  <w:iCs/>
                  <w:noProof/>
                </w:rPr>
                <w:t>National Endowment for Financial Education</w:t>
              </w:r>
              <w:r>
                <w:rPr>
                  <w:noProof/>
                </w:rPr>
                <w:t>. (2017). Retrieved from Defined Benefit Plans versus Defined Contribution Plans: http://www.myretirementpaycheck.org/retirement-plans/defined-benefit-plans.aspx</w:t>
              </w:r>
              <w:r w:rsidR="00826E42">
                <w:rPr>
                  <w:noProof/>
                </w:rPr>
                <w:t xml:space="preserve"> (Accessed 3rd April 2017)</w:t>
              </w:r>
            </w:p>
            <w:p w:rsidR="00CD589A" w:rsidRDefault="00CD589A" w:rsidP="00CD589A">
              <w:pPr>
                <w:pStyle w:val="Bibliography"/>
                <w:ind w:left="720" w:hanging="720"/>
                <w:rPr>
                  <w:noProof/>
                </w:rPr>
              </w:pPr>
              <w:r>
                <w:rPr>
                  <w:noProof/>
                </w:rPr>
                <w:t xml:space="preserve">(2016). </w:t>
              </w:r>
              <w:r>
                <w:rPr>
                  <w:i/>
                  <w:iCs/>
                  <w:noProof/>
                </w:rPr>
                <w:t>OECD Pensions Outlook 2016.</w:t>
              </w:r>
              <w:r>
                <w:rPr>
                  <w:noProof/>
                </w:rPr>
                <w:t xml:space="preserve"> Paris: Organisation for Economic Co-operation and Development .</w:t>
              </w:r>
            </w:p>
            <w:p w:rsidR="00CD589A" w:rsidRDefault="00CD589A" w:rsidP="00CD589A">
              <w:pPr>
                <w:pStyle w:val="Bibliography"/>
                <w:ind w:left="720" w:hanging="720"/>
                <w:rPr>
                  <w:noProof/>
                </w:rPr>
              </w:pPr>
              <w:r>
                <w:rPr>
                  <w:noProof/>
                </w:rPr>
                <w:t xml:space="preserve">Ottowa, B. (2015). Switzerland: Pensionskassen keep calm under negative rate storm. </w:t>
              </w:r>
              <w:r>
                <w:rPr>
                  <w:i/>
                  <w:iCs/>
                  <w:noProof/>
                </w:rPr>
                <w:t>IPE (Investment &amp; Pensions Europe) (June ed)</w:t>
              </w:r>
              <w:r>
                <w:rPr>
                  <w:noProof/>
                </w:rPr>
                <w:t>.</w:t>
              </w:r>
            </w:p>
            <w:p w:rsidR="00CD589A" w:rsidRDefault="00CD589A" w:rsidP="00CD589A">
              <w:pPr>
                <w:pStyle w:val="Bibliography"/>
                <w:ind w:left="720" w:hanging="720"/>
                <w:rPr>
                  <w:noProof/>
                </w:rPr>
              </w:pPr>
              <w:r>
                <w:rPr>
                  <w:noProof/>
                </w:rPr>
                <w:t xml:space="preserve">Partington, R. (2016). </w:t>
              </w:r>
              <w:r>
                <w:rPr>
                  <w:i/>
                  <w:iCs/>
                  <w:noProof/>
                </w:rPr>
                <w:t>Independent</w:t>
              </w:r>
              <w:r>
                <w:rPr>
                  <w:noProof/>
                </w:rPr>
                <w:t>. Retrieved from FCA branded ‘inadequate’ as MPs call for new bank watchdog: http://www.independent.co.uk/news/business/news/fca-financial-conduct-authority-inadequate-bank-watchdog-treasury-select-committee-a7156056.html</w:t>
              </w:r>
              <w:r w:rsidR="00826E42">
                <w:rPr>
                  <w:noProof/>
                </w:rPr>
                <w:t xml:space="preserve"> (Accessed 21st April 2017)</w:t>
              </w:r>
            </w:p>
            <w:p w:rsidR="00CD589A" w:rsidRDefault="00CD589A" w:rsidP="00CD589A">
              <w:pPr>
                <w:pStyle w:val="Bibliography"/>
                <w:ind w:left="720" w:hanging="720"/>
                <w:rPr>
                  <w:noProof/>
                </w:rPr>
              </w:pPr>
              <w:r>
                <w:rPr>
                  <w:i/>
                  <w:iCs/>
                  <w:noProof/>
                </w:rPr>
                <w:t>Pension Credit</w:t>
              </w:r>
              <w:r w:rsidR="00DE5F00">
                <w:rPr>
                  <w:noProof/>
                </w:rPr>
                <w:t>. (2016</w:t>
              </w:r>
              <w:r>
                <w:rPr>
                  <w:noProof/>
                </w:rPr>
                <w:t>). Retrieved from gov.uk: https://www.gov.uk/pension-credit/overview</w:t>
              </w:r>
              <w:r w:rsidR="00826E42">
                <w:rPr>
                  <w:noProof/>
                </w:rPr>
                <w:t xml:space="preserve"> (Accessed 18th January 2017)</w:t>
              </w:r>
            </w:p>
            <w:p w:rsidR="00CD589A" w:rsidRDefault="00CD589A" w:rsidP="00CD589A">
              <w:pPr>
                <w:pStyle w:val="Bibliography"/>
                <w:ind w:left="720" w:hanging="720"/>
                <w:rPr>
                  <w:noProof/>
                </w:rPr>
              </w:pPr>
              <w:r>
                <w:rPr>
                  <w:i/>
                  <w:iCs/>
                  <w:noProof/>
                </w:rPr>
                <w:t>Pension Liberation Fraud - The Predators Stalking Pension Transfers</w:t>
              </w:r>
              <w:r>
                <w:rPr>
                  <w:noProof/>
                </w:rPr>
                <w:t>. (2013). Retrieved from The Pensions Regulator: www.tpr.gov.uk</w:t>
              </w:r>
              <w:r w:rsidR="00826E42">
                <w:rPr>
                  <w:noProof/>
                </w:rPr>
                <w:t xml:space="preserve"> (Accessed 18</w:t>
              </w:r>
              <w:r w:rsidR="00826E42" w:rsidRPr="00826E42">
                <w:rPr>
                  <w:noProof/>
                  <w:vertAlign w:val="superscript"/>
                </w:rPr>
                <w:t>th</w:t>
              </w:r>
              <w:r w:rsidR="00826E42">
                <w:rPr>
                  <w:noProof/>
                </w:rPr>
                <w:t xml:space="preserve"> January 2017)</w:t>
              </w:r>
            </w:p>
            <w:p w:rsidR="00CD589A" w:rsidRDefault="00CD589A" w:rsidP="00CD589A">
              <w:pPr>
                <w:pStyle w:val="Bibliography"/>
                <w:ind w:left="720" w:hanging="720"/>
                <w:rPr>
                  <w:noProof/>
                </w:rPr>
              </w:pPr>
              <w:r>
                <w:rPr>
                  <w:noProof/>
                </w:rPr>
                <w:t xml:space="preserve">(2012). </w:t>
              </w:r>
              <w:r>
                <w:rPr>
                  <w:i/>
                  <w:iCs/>
                  <w:noProof/>
                </w:rPr>
                <w:t>Pensions Outlook 2012.</w:t>
              </w:r>
              <w:r>
                <w:rPr>
                  <w:noProof/>
                </w:rPr>
                <w:t xml:space="preserve"> France: Organisation for Economic Co-operation and Development .</w:t>
              </w:r>
            </w:p>
            <w:p w:rsidR="00CD589A" w:rsidRDefault="00CD589A" w:rsidP="00CD589A">
              <w:pPr>
                <w:pStyle w:val="Bibliography"/>
                <w:ind w:left="720" w:hanging="720"/>
                <w:rPr>
                  <w:noProof/>
                </w:rPr>
              </w:pPr>
              <w:r>
                <w:rPr>
                  <w:i/>
                  <w:iCs/>
                  <w:noProof/>
                </w:rPr>
                <w:lastRenderedPageBreak/>
                <w:t>Pensions Policy Institute</w:t>
              </w:r>
              <w:r>
                <w:rPr>
                  <w:noProof/>
                </w:rPr>
                <w:t>. (2013). Retrieved from State Pensions: General: http://www.pensionspolicyinstitute.org.uk/pension-facts/pension-facts-tables/state-pensions-general-table-4</w:t>
              </w:r>
              <w:r w:rsidR="00826E42">
                <w:rPr>
                  <w:noProof/>
                </w:rPr>
                <w:t xml:space="preserve"> (Accessed 30th November 2016)</w:t>
              </w:r>
            </w:p>
            <w:p w:rsidR="00CD589A" w:rsidRDefault="00CD589A" w:rsidP="00CD589A">
              <w:pPr>
                <w:pStyle w:val="Bibliography"/>
                <w:ind w:left="720" w:hanging="720"/>
                <w:rPr>
                  <w:noProof/>
                </w:rPr>
              </w:pPr>
              <w:r>
                <w:rPr>
                  <w:i/>
                  <w:iCs/>
                  <w:noProof/>
                </w:rPr>
                <w:t>Pensions Triple Lock</w:t>
              </w:r>
              <w:r>
                <w:rPr>
                  <w:noProof/>
                </w:rPr>
                <w:t>. (2010). Retrieved from Liberal Democrats: http://www.libdems.org.uk/pensions-triple-lock</w:t>
              </w:r>
              <w:r w:rsidR="00826E42">
                <w:rPr>
                  <w:noProof/>
                </w:rPr>
                <w:t xml:space="preserve"> </w:t>
              </w:r>
              <w:r w:rsidR="00826E42" w:rsidRPr="00826E42">
                <w:rPr>
                  <w:noProof/>
                </w:rPr>
                <w:t>(Accessed 30th November 2016)</w:t>
              </w:r>
            </w:p>
            <w:p w:rsidR="00CD589A" w:rsidRDefault="00CD589A" w:rsidP="00CD589A">
              <w:pPr>
                <w:pStyle w:val="Bibliography"/>
                <w:ind w:left="720" w:hanging="720"/>
                <w:rPr>
                  <w:noProof/>
                </w:rPr>
              </w:pPr>
              <w:r>
                <w:rPr>
                  <w:i/>
                  <w:iCs/>
                  <w:noProof/>
                </w:rPr>
                <w:t>Pensionwise</w:t>
              </w:r>
              <w:r>
                <w:rPr>
                  <w:noProof/>
                </w:rPr>
                <w:t>. (2017). Retrieved from Seeing a Financial Advisor: https://www.pensionwise.gov.uk/?utm_expid=.AE4C7qTqRvOcchIHj1E65Q.0&amp;utm_referrer=</w:t>
              </w:r>
              <w:r w:rsidR="00826E42" w:rsidRPr="00826E42">
                <w:rPr>
                  <w:noProof/>
                </w:rPr>
                <w:t xml:space="preserve">(Accessed </w:t>
              </w:r>
              <w:r w:rsidR="00826E42">
                <w:rPr>
                  <w:noProof/>
                </w:rPr>
                <w:t>10</w:t>
              </w:r>
              <w:r w:rsidR="00826E42" w:rsidRPr="00826E42">
                <w:rPr>
                  <w:noProof/>
                  <w:vertAlign w:val="superscript"/>
                </w:rPr>
                <w:t>th</w:t>
              </w:r>
              <w:r w:rsidR="00826E42">
                <w:rPr>
                  <w:noProof/>
                </w:rPr>
                <w:t xml:space="preserve"> April 2017</w:t>
              </w:r>
              <w:r w:rsidR="00826E42" w:rsidRPr="00826E42">
                <w:rPr>
                  <w:noProof/>
                </w:rPr>
                <w:t>)</w:t>
              </w:r>
            </w:p>
            <w:p w:rsidR="00CD589A" w:rsidRDefault="00CD589A" w:rsidP="00CD589A">
              <w:pPr>
                <w:pStyle w:val="Bibliography"/>
                <w:ind w:left="720" w:hanging="720"/>
                <w:rPr>
                  <w:noProof/>
                </w:rPr>
              </w:pPr>
              <w:r>
                <w:rPr>
                  <w:noProof/>
                </w:rPr>
                <w:t xml:space="preserve">Perkins, S., &amp; White, G. (2008). </w:t>
              </w:r>
              <w:r>
                <w:rPr>
                  <w:i/>
                  <w:iCs/>
                  <w:noProof/>
                </w:rPr>
                <w:t>Employee Reward - Alternative, Consequeneces and Contexts.</w:t>
              </w:r>
              <w:r>
                <w:rPr>
                  <w:noProof/>
                </w:rPr>
                <w:t xml:space="preserve"> London: CIPD.</w:t>
              </w:r>
            </w:p>
            <w:p w:rsidR="00CD589A" w:rsidRDefault="00CD589A" w:rsidP="00CD589A">
              <w:pPr>
                <w:pStyle w:val="Bibliography"/>
                <w:ind w:left="720" w:hanging="720"/>
                <w:rPr>
                  <w:noProof/>
                </w:rPr>
              </w:pPr>
              <w:r>
                <w:rPr>
                  <w:noProof/>
                </w:rPr>
                <w:t xml:space="preserve">Philip-Davis, E. (July 2004, Volume 29, Issue 3). Is there a Pensions Crisis in the U.K.? </w:t>
              </w:r>
              <w:r>
                <w:rPr>
                  <w:i/>
                  <w:iCs/>
                  <w:noProof/>
                </w:rPr>
                <w:t>The Geneva Papers on Risk and Insurance - Issues and Practice</w:t>
              </w:r>
              <w:r>
                <w:rPr>
                  <w:noProof/>
                </w:rPr>
                <w:t>, 343-370.</w:t>
              </w:r>
            </w:p>
            <w:p w:rsidR="00CD589A" w:rsidRDefault="00CD589A" w:rsidP="00CD589A">
              <w:pPr>
                <w:pStyle w:val="Bibliography"/>
                <w:ind w:left="720" w:hanging="720"/>
                <w:rPr>
                  <w:noProof/>
                </w:rPr>
              </w:pPr>
              <w:r>
                <w:rPr>
                  <w:noProof/>
                </w:rPr>
                <w:t xml:space="preserve">Pooler, M., &amp; Cumbo, J. (2016). Tata Steel in talks to cut pension fund claims over Dutch plant. </w:t>
              </w:r>
              <w:r>
                <w:rPr>
                  <w:i/>
                  <w:iCs/>
                  <w:noProof/>
                </w:rPr>
                <w:t>Financial Times</w:t>
              </w:r>
              <w:r>
                <w:rPr>
                  <w:noProof/>
                </w:rPr>
                <w:t>. London: The Financial Times Limited 2017.</w:t>
              </w:r>
              <w:r w:rsidR="00826E42" w:rsidRPr="00826E42">
                <w:t xml:space="preserve"> </w:t>
              </w:r>
              <w:r w:rsidR="00826E42" w:rsidRPr="00826E42">
                <w:rPr>
                  <w:noProof/>
                </w:rPr>
                <w:t xml:space="preserve">(Accessed </w:t>
              </w:r>
              <w:r w:rsidR="0081490F">
                <w:rPr>
                  <w:noProof/>
                </w:rPr>
                <w:t>26</w:t>
              </w:r>
              <w:r w:rsidR="0081490F" w:rsidRPr="0081490F">
                <w:rPr>
                  <w:noProof/>
                  <w:vertAlign w:val="superscript"/>
                </w:rPr>
                <w:t>th</w:t>
              </w:r>
              <w:r w:rsidR="0081490F">
                <w:rPr>
                  <w:noProof/>
                </w:rPr>
                <w:t xml:space="preserve"> Fabruary 2017)</w:t>
              </w:r>
            </w:p>
            <w:p w:rsidR="00CD589A" w:rsidRDefault="00CD589A" w:rsidP="00CD589A">
              <w:pPr>
                <w:pStyle w:val="Bibliography"/>
                <w:ind w:left="720" w:hanging="720"/>
                <w:rPr>
                  <w:noProof/>
                </w:rPr>
              </w:pPr>
              <w:r>
                <w:rPr>
                  <w:noProof/>
                </w:rPr>
                <w:t xml:space="preserve">Price, Antolin, &amp; Etal. (2016). </w:t>
              </w:r>
              <w:r>
                <w:rPr>
                  <w:i/>
                  <w:iCs/>
                  <w:noProof/>
                </w:rPr>
                <w:t>OECD, IOPS and World Bank join forces to improve private pension statistics.</w:t>
              </w:r>
              <w:r>
                <w:rPr>
                  <w:noProof/>
                </w:rPr>
                <w:t xml:space="preserve"> France: OECD, IOPS, World Bank.</w:t>
              </w:r>
            </w:p>
            <w:p w:rsidR="00CD589A" w:rsidRDefault="00CD589A" w:rsidP="00CD589A">
              <w:pPr>
                <w:pStyle w:val="Bibliography"/>
                <w:ind w:left="720" w:hanging="720"/>
                <w:rPr>
                  <w:noProof/>
                </w:rPr>
              </w:pPr>
              <w:r>
                <w:rPr>
                  <w:noProof/>
                </w:rPr>
                <w:t xml:space="preserve">Rice, M. (2013). </w:t>
              </w:r>
              <w:r>
                <w:rPr>
                  <w:i/>
                  <w:iCs/>
                  <w:noProof/>
                </w:rPr>
                <w:t>Worcestershire Demographic Report – Census 2011.</w:t>
              </w:r>
              <w:r>
                <w:rPr>
                  <w:noProof/>
                </w:rPr>
                <w:t xml:space="preserve"> Worcestershire County Council.</w:t>
              </w:r>
            </w:p>
            <w:p w:rsidR="00CD589A" w:rsidRDefault="00CD589A" w:rsidP="00CD589A">
              <w:pPr>
                <w:pStyle w:val="Bibliography"/>
                <w:ind w:left="720" w:hanging="720"/>
                <w:rPr>
                  <w:noProof/>
                </w:rPr>
              </w:pPr>
              <w:r>
                <w:rPr>
                  <w:noProof/>
                </w:rPr>
                <w:t xml:space="preserve">Roxburgh, C., &amp; McDermott, T. (2016). </w:t>
              </w:r>
              <w:r>
                <w:rPr>
                  <w:i/>
                  <w:iCs/>
                  <w:noProof/>
                </w:rPr>
                <w:t>Financial Advice Market Review .</w:t>
              </w:r>
              <w:r>
                <w:rPr>
                  <w:noProof/>
                </w:rPr>
                <w:t xml:space="preserve"> London: FCA.</w:t>
              </w:r>
            </w:p>
            <w:p w:rsidR="00CD589A" w:rsidRDefault="00CD589A" w:rsidP="00CD589A">
              <w:pPr>
                <w:pStyle w:val="Bibliography"/>
                <w:ind w:left="720" w:hanging="720"/>
                <w:rPr>
                  <w:noProof/>
                </w:rPr>
              </w:pPr>
              <w:r>
                <w:rPr>
                  <w:noProof/>
                </w:rPr>
                <w:t xml:space="preserve">Ruddick, G., &amp; Butler, S. (2017). </w:t>
              </w:r>
              <w:r>
                <w:rPr>
                  <w:i/>
                  <w:iCs/>
                  <w:noProof/>
                </w:rPr>
                <w:t>Philip Green agrees to pay £363m into BHS pension fund .</w:t>
              </w:r>
              <w:r>
                <w:rPr>
                  <w:noProof/>
                </w:rPr>
                <w:t xml:space="preserve"> London: The Guardian.</w:t>
              </w:r>
            </w:p>
            <w:p w:rsidR="00CD589A" w:rsidRDefault="00CD589A" w:rsidP="00CD589A">
              <w:pPr>
                <w:pStyle w:val="Bibliography"/>
                <w:ind w:left="720" w:hanging="720"/>
                <w:rPr>
                  <w:noProof/>
                </w:rPr>
              </w:pPr>
              <w:r>
                <w:rPr>
                  <w:noProof/>
                </w:rPr>
                <w:t>Ruddick, G., &amp;</w:t>
              </w:r>
              <w:r w:rsidR="00164CDF">
                <w:rPr>
                  <w:noProof/>
                </w:rPr>
                <w:t xml:space="preserve"> Rawlinson, K. (2016</w:t>
              </w:r>
              <w:r>
                <w:rPr>
                  <w:noProof/>
                </w:rPr>
                <w:t xml:space="preserve">). </w:t>
              </w:r>
              <w:r>
                <w:rPr>
                  <w:i/>
                  <w:iCs/>
                  <w:noProof/>
                </w:rPr>
                <w:t>Pensions Regulator begins legal proceedings against Sir Philip Green</w:t>
              </w:r>
              <w:r>
                <w:rPr>
                  <w:noProof/>
                </w:rPr>
                <w:t>. Retrieved from https://www.theguardian.com/business/2016/nov/02/philip-green-may-be-forced-to-pay-money-into-bhs-pension-scheme</w:t>
              </w:r>
              <w:r w:rsidR="0081490F">
                <w:rPr>
                  <w:noProof/>
                </w:rPr>
                <w:t xml:space="preserve"> ( Accessed 5</w:t>
              </w:r>
              <w:r w:rsidR="0081490F" w:rsidRPr="0081490F">
                <w:rPr>
                  <w:noProof/>
                  <w:vertAlign w:val="superscript"/>
                </w:rPr>
                <w:t>th</w:t>
              </w:r>
              <w:r w:rsidR="0081490F">
                <w:rPr>
                  <w:noProof/>
                </w:rPr>
                <w:t xml:space="preserve"> March 2017)</w:t>
              </w:r>
            </w:p>
            <w:p w:rsidR="00CD589A" w:rsidRDefault="00CD589A" w:rsidP="00CD589A">
              <w:pPr>
                <w:pStyle w:val="Bibliography"/>
                <w:ind w:left="720" w:hanging="720"/>
                <w:rPr>
                  <w:noProof/>
                </w:rPr>
              </w:pPr>
              <w:r>
                <w:rPr>
                  <w:noProof/>
                </w:rPr>
                <w:t xml:space="preserve">Schmid-Drüner, M. (2016). </w:t>
              </w:r>
              <w:r>
                <w:rPr>
                  <w:i/>
                  <w:iCs/>
                  <w:noProof/>
                </w:rPr>
                <w:t>Free Movement of Workers</w:t>
              </w:r>
              <w:r>
                <w:rPr>
                  <w:noProof/>
                </w:rPr>
                <w:t>. Retrieved from European Parliment At Your Service: http://www.europarl.europa.eu/atyourservice/en/displayFtu.html?ftuId=FTU_3.1.3.html</w:t>
              </w:r>
              <w:r w:rsidR="0081490F">
                <w:rPr>
                  <w:noProof/>
                </w:rPr>
                <w:t>(Accessed 3</w:t>
              </w:r>
              <w:r w:rsidR="0081490F" w:rsidRPr="0081490F">
                <w:rPr>
                  <w:noProof/>
                  <w:vertAlign w:val="superscript"/>
                </w:rPr>
                <w:t>rd</w:t>
              </w:r>
              <w:r w:rsidR="0081490F">
                <w:rPr>
                  <w:noProof/>
                </w:rPr>
                <w:t xml:space="preserve"> January 2017)</w:t>
              </w:r>
            </w:p>
            <w:p w:rsidR="00164CDF" w:rsidRPr="00164CDF" w:rsidRDefault="00164CDF" w:rsidP="00164CDF">
              <w:r w:rsidRPr="00164CDF">
                <w:t>Select Committee on Treasury Ninth Report. (1998). Retrieved from Parliament UK: http://www.publications.parliament.uk/pa/cm199798/cmselect/cmtreasy/712/71203.htm</w:t>
              </w:r>
              <w:r w:rsidR="0081490F">
                <w:t xml:space="preserve"> (Accessed 14</w:t>
              </w:r>
              <w:r w:rsidR="0081490F" w:rsidRPr="0081490F">
                <w:rPr>
                  <w:vertAlign w:val="superscript"/>
                </w:rPr>
                <w:t>th</w:t>
              </w:r>
              <w:r w:rsidR="0081490F">
                <w:t xml:space="preserve"> March 2017)</w:t>
              </w:r>
            </w:p>
            <w:p w:rsidR="00CD589A" w:rsidRDefault="00CD589A" w:rsidP="00CD589A">
              <w:pPr>
                <w:pStyle w:val="Bibliography"/>
                <w:ind w:left="720" w:hanging="720"/>
                <w:rPr>
                  <w:noProof/>
                </w:rPr>
              </w:pPr>
              <w:r>
                <w:rPr>
                  <w:i/>
                  <w:iCs/>
                  <w:noProof/>
                </w:rPr>
                <w:t>Self-invested Personal Pensions</w:t>
              </w:r>
              <w:r>
                <w:rPr>
                  <w:noProof/>
                </w:rPr>
                <w:t>. (2016). Retrieved from The Money Advice Service: https://www.moneyadviceservice.org.uk/en/articles/self-invested-personal-pensions</w:t>
              </w:r>
              <w:r w:rsidR="0081490F">
                <w:rPr>
                  <w:noProof/>
                </w:rPr>
                <w:t xml:space="preserve"> (Accessed 2nd Janaury 2017)</w:t>
              </w:r>
            </w:p>
            <w:p w:rsidR="00CD589A" w:rsidRDefault="00CD589A" w:rsidP="00CD589A">
              <w:pPr>
                <w:pStyle w:val="Bibliography"/>
                <w:ind w:left="720" w:hanging="720"/>
                <w:rPr>
                  <w:noProof/>
                </w:rPr>
              </w:pPr>
              <w:r>
                <w:rPr>
                  <w:i/>
                  <w:iCs/>
                  <w:noProof/>
                </w:rPr>
                <w:t>Smart Pension</w:t>
              </w:r>
              <w:r w:rsidR="00164CDF">
                <w:rPr>
                  <w:noProof/>
                </w:rPr>
                <w:t>. (2015</w:t>
              </w:r>
              <w:r>
                <w:rPr>
                  <w:noProof/>
                </w:rPr>
                <w:t>). Retrieved from Auto enrolment - What can we learn from New Zealand and Australia?: https://www.autoenrolment.co.uk/news/auto-enrolment-what-can-we-learn-from-new-zealand-and-australia</w:t>
              </w:r>
              <w:r w:rsidR="0081490F">
                <w:rPr>
                  <w:noProof/>
                </w:rPr>
                <w:t xml:space="preserve"> (Accessed 10</w:t>
              </w:r>
              <w:r w:rsidR="0081490F" w:rsidRPr="0081490F">
                <w:rPr>
                  <w:noProof/>
                  <w:vertAlign w:val="superscript"/>
                </w:rPr>
                <w:t>th</w:t>
              </w:r>
              <w:r w:rsidR="0081490F">
                <w:rPr>
                  <w:noProof/>
                </w:rPr>
                <w:t xml:space="preserve"> April 2017)</w:t>
              </w:r>
            </w:p>
            <w:p w:rsidR="00CD589A" w:rsidRDefault="00CD589A" w:rsidP="00CD589A">
              <w:pPr>
                <w:pStyle w:val="Bibliography"/>
                <w:ind w:left="720" w:hanging="720"/>
                <w:rPr>
                  <w:noProof/>
                </w:rPr>
              </w:pPr>
              <w:r>
                <w:rPr>
                  <w:i/>
                  <w:iCs/>
                  <w:noProof/>
                </w:rPr>
                <w:lastRenderedPageBreak/>
                <w:t>Social Security Act 1986 (Chapter 50).</w:t>
              </w:r>
              <w:r>
                <w:rPr>
                  <w:noProof/>
                </w:rPr>
                <w:t xml:space="preserve"> (1986). Retrieved from Legislation.gov.uk: http://www.legislation.gov.uk/ukpga/1986/50/pdfs/ukpga_19860050_en.pdf</w:t>
              </w:r>
              <w:r w:rsidR="0081490F">
                <w:rPr>
                  <w:noProof/>
                </w:rPr>
                <w:t xml:space="preserve"> (Accessed 14</w:t>
              </w:r>
              <w:r w:rsidR="0081490F" w:rsidRPr="0081490F">
                <w:rPr>
                  <w:noProof/>
                  <w:vertAlign w:val="superscript"/>
                </w:rPr>
                <w:t>th</w:t>
              </w:r>
              <w:r w:rsidR="0081490F">
                <w:rPr>
                  <w:noProof/>
                </w:rPr>
                <w:t xml:space="preserve"> December 2016)</w:t>
              </w:r>
            </w:p>
            <w:p w:rsidR="00CD589A" w:rsidRDefault="00CD589A" w:rsidP="00CD589A">
              <w:pPr>
                <w:pStyle w:val="Bibliography"/>
                <w:ind w:left="720" w:hanging="720"/>
                <w:rPr>
                  <w:noProof/>
                </w:rPr>
              </w:pPr>
              <w:r>
                <w:rPr>
                  <w:noProof/>
                </w:rPr>
                <w:t xml:space="preserve">Spalek, B. (1999). </w:t>
              </w:r>
              <w:r>
                <w:rPr>
                  <w:i/>
                  <w:iCs/>
                  <w:noProof/>
                </w:rPr>
                <w:t>EXPLORING THE IMPACT OF FINANCIAL CRIME: A STUDY LOOKING INTO THE EFFECTS OF THE MAXWELL SCANDAL UPON THE MAXWELL PENSIONERS .</w:t>
              </w:r>
              <w:r>
                <w:rPr>
                  <w:noProof/>
                </w:rPr>
                <w:t xml:space="preserve"> Birmingham, UK: AB Academic Publishers.</w:t>
              </w:r>
              <w:r w:rsidR="0081490F">
                <w:rPr>
                  <w:noProof/>
                </w:rPr>
                <w:t xml:space="preserve"> (Accessed 3</w:t>
              </w:r>
              <w:r w:rsidR="0081490F" w:rsidRPr="0081490F">
                <w:rPr>
                  <w:noProof/>
                  <w:vertAlign w:val="superscript"/>
                </w:rPr>
                <w:t>rd</w:t>
              </w:r>
              <w:r w:rsidR="0081490F">
                <w:rPr>
                  <w:noProof/>
                </w:rPr>
                <w:t xml:space="preserve"> March 2017)</w:t>
              </w:r>
            </w:p>
            <w:p w:rsidR="00CD589A" w:rsidRDefault="00CD589A" w:rsidP="00CD589A">
              <w:pPr>
                <w:pStyle w:val="Bibliography"/>
                <w:ind w:left="720" w:hanging="720"/>
                <w:rPr>
                  <w:noProof/>
                </w:rPr>
              </w:pPr>
              <w:r>
                <w:rPr>
                  <w:i/>
                  <w:iCs/>
                  <w:noProof/>
                </w:rPr>
                <w:t>Stakeholder Pension Schemes</w:t>
              </w:r>
              <w:r>
                <w:rPr>
                  <w:noProof/>
                </w:rPr>
                <w:t>. (2016). Retrieved from The Pensions Advisory Service: http://www.pensionsadvisoryservice.org.uk/about-pensions/pensions-basics/contract-based-schemes/stakeholder-pension-schemes</w:t>
              </w:r>
              <w:r w:rsidR="0081490F">
                <w:rPr>
                  <w:noProof/>
                </w:rPr>
                <w:t xml:space="preserve"> (Accessed 29</w:t>
              </w:r>
              <w:r w:rsidR="0081490F" w:rsidRPr="0081490F">
                <w:rPr>
                  <w:noProof/>
                  <w:vertAlign w:val="superscript"/>
                </w:rPr>
                <w:t>th</w:t>
              </w:r>
              <w:r w:rsidR="0081490F">
                <w:rPr>
                  <w:noProof/>
                </w:rPr>
                <w:t xml:space="preserve"> December 2016)</w:t>
              </w:r>
            </w:p>
            <w:p w:rsidR="00CD589A" w:rsidRDefault="00CD589A" w:rsidP="00CD589A">
              <w:pPr>
                <w:pStyle w:val="Bibliography"/>
                <w:ind w:left="720" w:hanging="720"/>
                <w:rPr>
                  <w:noProof/>
                </w:rPr>
              </w:pPr>
              <w:r>
                <w:rPr>
                  <w:i/>
                  <w:iCs/>
                  <w:noProof/>
                </w:rPr>
                <w:t>Stakeholder pensions</w:t>
              </w:r>
              <w:r>
                <w:rPr>
                  <w:noProof/>
                </w:rPr>
                <w:t>. (2016). Retrieved from The Pensions Regulator: http://www.thepensionsregulator.gov.uk/employers/stakeholder-pensions.aspx</w:t>
              </w:r>
              <w:r w:rsidR="0081490F">
                <w:rPr>
                  <w:noProof/>
                </w:rPr>
                <w:t xml:space="preserve"> (Accessed 29</w:t>
              </w:r>
              <w:r w:rsidR="0081490F" w:rsidRPr="0081490F">
                <w:rPr>
                  <w:noProof/>
                  <w:vertAlign w:val="superscript"/>
                </w:rPr>
                <w:t>th</w:t>
              </w:r>
              <w:r w:rsidR="0081490F">
                <w:rPr>
                  <w:noProof/>
                </w:rPr>
                <w:t xml:space="preserve"> December 2017)</w:t>
              </w:r>
            </w:p>
            <w:p w:rsidR="00CD589A" w:rsidRDefault="00CD589A" w:rsidP="00CD589A">
              <w:pPr>
                <w:pStyle w:val="Bibliography"/>
                <w:ind w:left="720" w:hanging="720"/>
                <w:rPr>
                  <w:noProof/>
                </w:rPr>
              </w:pPr>
              <w:r>
                <w:rPr>
                  <w:i/>
                  <w:iCs/>
                  <w:noProof/>
                </w:rPr>
                <w:t>State Pension age timetables.</w:t>
              </w:r>
              <w:r w:rsidR="00164CDF">
                <w:rPr>
                  <w:noProof/>
                </w:rPr>
                <w:t xml:space="preserve"> (2013</w:t>
              </w:r>
              <w:r>
                <w:rPr>
                  <w:noProof/>
                </w:rPr>
                <w:t>). Retrieved from Gov.UK: https://www.gov.uk/government/uploads/system/uploads/attachment_data/file/310231/spa-timetable.pdf</w:t>
              </w:r>
              <w:r w:rsidR="0081490F">
                <w:rPr>
                  <w:noProof/>
                </w:rPr>
                <w:t xml:space="preserve"> </w:t>
              </w:r>
              <w:r w:rsidR="0081490F" w:rsidRPr="0081490F">
                <w:rPr>
                  <w:noProof/>
                </w:rPr>
                <w:t>(Accessed 29th December 2016)</w:t>
              </w:r>
            </w:p>
            <w:p w:rsidR="00CD589A" w:rsidRDefault="00CD589A" w:rsidP="00CD589A">
              <w:pPr>
                <w:pStyle w:val="Bibliography"/>
                <w:ind w:left="720" w:hanging="720"/>
                <w:rPr>
                  <w:noProof/>
                </w:rPr>
              </w:pPr>
              <w:r>
                <w:rPr>
                  <w:i/>
                  <w:iCs/>
                  <w:noProof/>
                </w:rPr>
                <w:t>Statement of investment principles (SIP)</w:t>
              </w:r>
              <w:r>
                <w:rPr>
                  <w:noProof/>
                </w:rPr>
                <w:t>. (2016). Retrieved from Pracitcal Law (Thomson Reuters): http://uk.practicallaw.com/1-206-2972#</w:t>
              </w:r>
              <w:r w:rsidR="0081490F" w:rsidRPr="0081490F">
                <w:rPr>
                  <w:noProof/>
                </w:rPr>
                <w:t>(Accessed 29th December 2016)</w:t>
              </w:r>
            </w:p>
            <w:p w:rsidR="00CD589A" w:rsidRDefault="00CD589A" w:rsidP="00CD589A">
              <w:pPr>
                <w:pStyle w:val="Bibliography"/>
                <w:ind w:left="720" w:hanging="720"/>
                <w:rPr>
                  <w:noProof/>
                </w:rPr>
              </w:pPr>
              <w:r>
                <w:rPr>
                  <w:noProof/>
                </w:rPr>
                <w:t xml:space="preserve">(2015). </w:t>
              </w:r>
              <w:r>
                <w:rPr>
                  <w:i/>
                  <w:iCs/>
                  <w:noProof/>
                </w:rPr>
                <w:t>Swansea in figures - key facts about Swansea.</w:t>
              </w:r>
              <w:r>
                <w:rPr>
                  <w:noProof/>
                </w:rPr>
                <w:t xml:space="preserve"> Swansea: City and Council of Swansea.</w:t>
              </w:r>
            </w:p>
            <w:p w:rsidR="00CD589A" w:rsidRDefault="00CD589A" w:rsidP="00CD589A">
              <w:pPr>
                <w:pStyle w:val="Bibliography"/>
                <w:ind w:left="720" w:hanging="720"/>
                <w:rPr>
                  <w:noProof/>
                </w:rPr>
              </w:pPr>
              <w:r>
                <w:rPr>
                  <w:noProof/>
                </w:rPr>
                <w:t xml:space="preserve">Thane, P. (2006). </w:t>
              </w:r>
              <w:r>
                <w:rPr>
                  <w:i/>
                  <w:iCs/>
                  <w:noProof/>
                </w:rPr>
                <w:t>The 'Scandal' of Womens Pensions in Britain</w:t>
              </w:r>
              <w:r>
                <w:rPr>
                  <w:noProof/>
                </w:rPr>
                <w:t>. Retrieved from History &amp; Policy: http://www.historyandpolicy.org/policy-papers/papers/the-scandal-of-womens-pensions-in-britain-how-did-it-come-about</w:t>
              </w:r>
              <w:r w:rsidR="0081490F">
                <w:rPr>
                  <w:noProof/>
                </w:rPr>
                <w:t xml:space="preserve"> </w:t>
              </w:r>
              <w:r w:rsidR="0081490F" w:rsidRPr="0081490F">
                <w:rPr>
                  <w:noProof/>
                </w:rPr>
                <w:t>(Accessed 2</w:t>
              </w:r>
              <w:r w:rsidR="0081490F">
                <w:rPr>
                  <w:noProof/>
                </w:rPr>
                <w:t>0t</w:t>
              </w:r>
              <w:r w:rsidR="0081490F" w:rsidRPr="0081490F">
                <w:rPr>
                  <w:noProof/>
                </w:rPr>
                <w:t xml:space="preserve">h </w:t>
              </w:r>
              <w:r w:rsidR="0081490F">
                <w:rPr>
                  <w:noProof/>
                </w:rPr>
                <w:t xml:space="preserve">October </w:t>
              </w:r>
              <w:r w:rsidR="0081490F" w:rsidRPr="0081490F">
                <w:rPr>
                  <w:noProof/>
                </w:rPr>
                <w:t>2016)</w:t>
              </w:r>
            </w:p>
            <w:p w:rsidR="00CD589A" w:rsidRDefault="00CD589A" w:rsidP="00CD589A">
              <w:pPr>
                <w:pStyle w:val="Bibliography"/>
                <w:ind w:left="720" w:hanging="720"/>
                <w:rPr>
                  <w:noProof/>
                </w:rPr>
              </w:pPr>
              <w:r>
                <w:rPr>
                  <w:i/>
                  <w:iCs/>
                  <w:noProof/>
                </w:rPr>
                <w:t xml:space="preserve">The Decline of Defined Benefit Schemes </w:t>
              </w:r>
              <w:r>
                <w:rPr>
                  <w:noProof/>
                </w:rPr>
                <w:t>. (2010). Retrieved from The Occupational Pensioners Alliance: http://www.opalliance.org.uk/archive/decline.htm</w:t>
              </w:r>
              <w:r w:rsidR="0081490F">
                <w:rPr>
                  <w:noProof/>
                </w:rPr>
                <w:t xml:space="preserve"> </w:t>
              </w:r>
              <w:r w:rsidR="0081490F" w:rsidRPr="0081490F">
                <w:rPr>
                  <w:noProof/>
                </w:rPr>
                <w:t xml:space="preserve">(Accessed </w:t>
              </w:r>
              <w:r w:rsidR="0081490F">
                <w:rPr>
                  <w:noProof/>
                </w:rPr>
                <w:t>14</w:t>
              </w:r>
              <w:r w:rsidR="0081490F" w:rsidRPr="0081490F">
                <w:rPr>
                  <w:noProof/>
                </w:rPr>
                <w:t>th December 2016)</w:t>
              </w:r>
            </w:p>
            <w:p w:rsidR="00CD589A" w:rsidRDefault="00CD589A" w:rsidP="00CD589A">
              <w:pPr>
                <w:pStyle w:val="Bibliography"/>
                <w:ind w:left="720" w:hanging="720"/>
                <w:rPr>
                  <w:noProof/>
                </w:rPr>
              </w:pPr>
              <w:r>
                <w:rPr>
                  <w:i/>
                  <w:iCs/>
                  <w:noProof/>
                </w:rPr>
                <w:t>The New State Pension</w:t>
              </w:r>
              <w:r w:rsidR="00164CDF">
                <w:rPr>
                  <w:noProof/>
                </w:rPr>
                <w:t>. (2016</w:t>
              </w:r>
              <w:r>
                <w:rPr>
                  <w:noProof/>
                </w:rPr>
                <w:t>). Retrieved from Gov.uk: https://www.gov.uk/new-state-pension/eligibility</w:t>
              </w:r>
              <w:r w:rsidR="0081490F">
                <w:rPr>
                  <w:noProof/>
                </w:rPr>
                <w:t xml:space="preserve"> </w:t>
              </w:r>
              <w:r w:rsidR="0081490F" w:rsidRPr="0081490F">
                <w:rPr>
                  <w:noProof/>
                </w:rPr>
                <w:t xml:space="preserve">(Accessed </w:t>
              </w:r>
              <w:r w:rsidR="0081490F">
                <w:rPr>
                  <w:noProof/>
                </w:rPr>
                <w:t>18</w:t>
              </w:r>
              <w:r w:rsidR="0081490F" w:rsidRPr="0081490F">
                <w:rPr>
                  <w:noProof/>
                </w:rPr>
                <w:t>th December 2016)</w:t>
              </w:r>
            </w:p>
            <w:p w:rsidR="00CD589A" w:rsidRDefault="00CD589A" w:rsidP="00CD589A">
              <w:pPr>
                <w:pStyle w:val="Bibliography"/>
                <w:ind w:left="720" w:hanging="720"/>
                <w:rPr>
                  <w:noProof/>
                </w:rPr>
              </w:pPr>
              <w:r>
                <w:rPr>
                  <w:i/>
                  <w:iCs/>
                  <w:noProof/>
                </w:rPr>
                <w:t>The Pensions Advisory Service</w:t>
              </w:r>
              <w:r>
                <w:rPr>
                  <w:noProof/>
                </w:rPr>
                <w:t>. (2017). Retrieved from Automatic Enrolment: https://www.pensionsadvisoryservice.org.uk/about-pensions/pensions-basics/automatic-enrolment</w:t>
              </w:r>
              <w:r w:rsidR="0081490F">
                <w:rPr>
                  <w:noProof/>
                </w:rPr>
                <w:t xml:space="preserve"> </w:t>
              </w:r>
              <w:r w:rsidR="0081490F" w:rsidRPr="0081490F">
                <w:rPr>
                  <w:noProof/>
                </w:rPr>
                <w:t xml:space="preserve">(Accessed 29th </w:t>
              </w:r>
              <w:r w:rsidR="0081490F">
                <w:rPr>
                  <w:noProof/>
                </w:rPr>
                <w:t xml:space="preserve">March </w:t>
              </w:r>
              <w:r w:rsidR="0081490F" w:rsidRPr="0081490F">
                <w:rPr>
                  <w:noProof/>
                </w:rPr>
                <w:t>201</w:t>
              </w:r>
              <w:r w:rsidR="0081490F">
                <w:rPr>
                  <w:noProof/>
                </w:rPr>
                <w:t>7</w:t>
              </w:r>
              <w:r w:rsidR="0081490F" w:rsidRPr="0081490F">
                <w:rPr>
                  <w:noProof/>
                </w:rPr>
                <w:t>)</w:t>
              </w:r>
            </w:p>
            <w:p w:rsidR="00CD589A" w:rsidRDefault="00CD589A" w:rsidP="00CD589A">
              <w:pPr>
                <w:pStyle w:val="Bibliography"/>
                <w:ind w:left="720" w:hanging="720"/>
                <w:rPr>
                  <w:noProof/>
                </w:rPr>
              </w:pPr>
              <w:r>
                <w:rPr>
                  <w:i/>
                  <w:iCs/>
                  <w:noProof/>
                </w:rPr>
                <w:t xml:space="preserve">The Pensions Regulator </w:t>
              </w:r>
              <w:r>
                <w:rPr>
                  <w:noProof/>
                </w:rPr>
                <w:t>. (2017). Retrieved from Automatic enrolment detailed guidance: http://www.thepensionsregulator.gov.uk/doc-library/automatic-enrolment-detailed-guidance.aspx#s11494</w:t>
              </w:r>
              <w:r w:rsidR="0081490F">
                <w:rPr>
                  <w:noProof/>
                </w:rPr>
                <w:t xml:space="preserve"> </w:t>
              </w:r>
              <w:r w:rsidR="0081490F" w:rsidRPr="0081490F">
                <w:rPr>
                  <w:noProof/>
                </w:rPr>
                <w:t xml:space="preserve">(Accessed </w:t>
              </w:r>
              <w:r w:rsidR="0081490F">
                <w:rPr>
                  <w:noProof/>
                </w:rPr>
                <w:t>14</w:t>
              </w:r>
              <w:r w:rsidR="0081490F" w:rsidRPr="0081490F">
                <w:rPr>
                  <w:noProof/>
                  <w:vertAlign w:val="superscript"/>
                </w:rPr>
                <w:t>th</w:t>
              </w:r>
              <w:r w:rsidR="0081490F">
                <w:rPr>
                  <w:noProof/>
                </w:rPr>
                <w:t xml:space="preserve"> April </w:t>
              </w:r>
              <w:r w:rsidR="0081490F" w:rsidRPr="0081490F">
                <w:rPr>
                  <w:noProof/>
                </w:rPr>
                <w:t>201</w:t>
              </w:r>
              <w:r w:rsidR="0081490F">
                <w:rPr>
                  <w:noProof/>
                </w:rPr>
                <w:t>7</w:t>
              </w:r>
              <w:r w:rsidR="0081490F" w:rsidRPr="0081490F">
                <w:rPr>
                  <w:noProof/>
                </w:rPr>
                <w:t>)</w:t>
              </w:r>
            </w:p>
            <w:p w:rsidR="00CD589A" w:rsidRDefault="00CD589A" w:rsidP="00CD589A">
              <w:pPr>
                <w:pStyle w:val="Bibliography"/>
                <w:ind w:left="720" w:hanging="720"/>
                <w:rPr>
                  <w:noProof/>
                </w:rPr>
              </w:pPr>
              <w:r>
                <w:rPr>
                  <w:i/>
                  <w:iCs/>
                  <w:noProof/>
                </w:rPr>
                <w:t>The Week</w:t>
              </w:r>
              <w:r w:rsidR="00164CDF">
                <w:rPr>
                  <w:noProof/>
                </w:rPr>
                <w:t>. (2017</w:t>
              </w:r>
              <w:r>
                <w:rPr>
                  <w:noProof/>
                </w:rPr>
                <w:t>). Retrieved from BREXIT: Tata Steel still pursuing pension scheme law change: http://www.theweek.co.uk/brexit/65968/tata-steel-still-pursuing-pension-scheme-law-change</w:t>
              </w:r>
              <w:r w:rsidR="0081490F">
                <w:rPr>
                  <w:noProof/>
                </w:rPr>
                <w:t xml:space="preserve"> (Accessed </w:t>
              </w:r>
              <w:r w:rsidR="00485043">
                <w:rPr>
                  <w:noProof/>
                </w:rPr>
                <w:t>2</w:t>
              </w:r>
              <w:r w:rsidR="0081490F">
                <w:rPr>
                  <w:noProof/>
                </w:rPr>
                <w:t>5th</w:t>
              </w:r>
              <w:r w:rsidR="00485043">
                <w:rPr>
                  <w:noProof/>
                </w:rPr>
                <w:t xml:space="preserve"> February 2017)</w:t>
              </w:r>
              <w:r w:rsidR="0081490F">
                <w:rPr>
                  <w:noProof/>
                </w:rPr>
                <w:t xml:space="preserve"> </w:t>
              </w:r>
            </w:p>
            <w:p w:rsidR="00CD589A" w:rsidRDefault="00164CDF" w:rsidP="00CD589A">
              <w:pPr>
                <w:pStyle w:val="Bibliography"/>
                <w:ind w:left="720" w:hanging="720"/>
                <w:rPr>
                  <w:noProof/>
                </w:rPr>
              </w:pPr>
              <w:r>
                <w:rPr>
                  <w:noProof/>
                </w:rPr>
                <w:t>Thomas, H. (2016</w:t>
              </w:r>
              <w:r w:rsidR="00CD589A">
                <w:rPr>
                  <w:noProof/>
                </w:rPr>
                <w:t xml:space="preserve">). </w:t>
              </w:r>
              <w:r w:rsidR="00CD589A">
                <w:rPr>
                  <w:i/>
                  <w:iCs/>
                  <w:noProof/>
                </w:rPr>
                <w:t>How to make the most of the new flexible pension rules</w:t>
              </w:r>
              <w:r w:rsidR="00CD589A">
                <w:rPr>
                  <w:noProof/>
                </w:rPr>
                <w:t>. Retrieved from Saga: https://www.saga.co.uk/magazine/money/retirement/pensions/how-to-make-the-most-of-the-new-flexible-pension-rules</w:t>
              </w:r>
              <w:r w:rsidR="00485043">
                <w:rPr>
                  <w:noProof/>
                </w:rPr>
                <w:t xml:space="preserve"> (Accessed 29</w:t>
              </w:r>
              <w:r w:rsidR="00485043" w:rsidRPr="00485043">
                <w:rPr>
                  <w:noProof/>
                  <w:vertAlign w:val="superscript"/>
                </w:rPr>
                <w:t>th</w:t>
              </w:r>
              <w:r w:rsidR="00485043">
                <w:rPr>
                  <w:noProof/>
                </w:rPr>
                <w:t xml:space="preserve"> December 2016)</w:t>
              </w:r>
            </w:p>
            <w:p w:rsidR="00CD589A" w:rsidRDefault="00164CDF" w:rsidP="00CD589A">
              <w:pPr>
                <w:pStyle w:val="Bibliography"/>
                <w:ind w:left="720" w:hanging="720"/>
                <w:rPr>
                  <w:noProof/>
                </w:rPr>
              </w:pPr>
              <w:r>
                <w:rPr>
                  <w:noProof/>
                </w:rPr>
                <w:lastRenderedPageBreak/>
                <w:t>Trench, K. (2011</w:t>
              </w:r>
              <w:r w:rsidR="00CD589A">
                <w:rPr>
                  <w:noProof/>
                </w:rPr>
                <w:t xml:space="preserve">). </w:t>
              </w:r>
              <w:r w:rsidR="00CD589A">
                <w:rPr>
                  <w:i/>
                  <w:iCs/>
                  <w:noProof/>
                </w:rPr>
                <w:t>20 years on: how self-regulation failed the Maxwell Pensioners</w:t>
              </w:r>
              <w:r w:rsidR="00CD589A">
                <w:rPr>
                  <w:noProof/>
                </w:rPr>
                <w:t>. Retrieved from Pensions World: https://www.pensionsworld.co.uk/article/20-years-how-self-regulation-failed-maxwell-pensioners</w:t>
              </w:r>
              <w:r w:rsidR="00485043">
                <w:rPr>
                  <w:noProof/>
                </w:rPr>
                <w:t xml:space="preserve"> (Accessed5th March 2017)</w:t>
              </w:r>
            </w:p>
            <w:p w:rsidR="00CD589A" w:rsidRDefault="00CD589A" w:rsidP="00CD589A">
              <w:pPr>
                <w:pStyle w:val="Bibliography"/>
                <w:ind w:left="720" w:hanging="720"/>
                <w:rPr>
                  <w:noProof/>
                </w:rPr>
              </w:pPr>
              <w:r>
                <w:rPr>
                  <w:i/>
                  <w:iCs/>
                  <w:noProof/>
                </w:rPr>
                <w:t>Types of Private Pension</w:t>
              </w:r>
              <w:r>
                <w:rPr>
                  <w:noProof/>
                </w:rPr>
                <w:t>. (2016). Retrieved from Gov.uk: https://www.gov.uk/pension-types</w:t>
              </w:r>
              <w:r w:rsidR="00485043">
                <w:rPr>
                  <w:noProof/>
                </w:rPr>
                <w:t xml:space="preserve"> (Accessed 14</w:t>
              </w:r>
              <w:r w:rsidR="00485043" w:rsidRPr="00485043">
                <w:rPr>
                  <w:noProof/>
                  <w:vertAlign w:val="superscript"/>
                </w:rPr>
                <w:t>th</w:t>
              </w:r>
              <w:r w:rsidR="00485043">
                <w:rPr>
                  <w:noProof/>
                </w:rPr>
                <w:t xml:space="preserve"> December 2016)</w:t>
              </w:r>
            </w:p>
            <w:p w:rsidR="00CD589A" w:rsidRDefault="00CD589A" w:rsidP="00CD589A">
              <w:pPr>
                <w:pStyle w:val="Bibliography"/>
                <w:ind w:left="720" w:hanging="720"/>
                <w:rPr>
                  <w:noProof/>
                </w:rPr>
              </w:pPr>
              <w:r>
                <w:rPr>
                  <w:i/>
                  <w:iCs/>
                  <w:noProof/>
                </w:rPr>
                <w:t>UH Faculty of Health and Human Sciences</w:t>
              </w:r>
              <w:r w:rsidR="00164CDF">
                <w:rPr>
                  <w:noProof/>
                </w:rPr>
                <w:t>. (2017</w:t>
              </w:r>
              <w:r>
                <w:rPr>
                  <w:noProof/>
                </w:rPr>
                <w:t>). Retrieved from PHENOMENOLOGY: http://www.health.herts.ac.uk/immunology/Web%20programme%20-%20Researchhealthprofessionals/phenomenology.htm</w:t>
              </w:r>
              <w:r w:rsidR="00485043">
                <w:rPr>
                  <w:noProof/>
                </w:rPr>
                <w:t xml:space="preserve"> (Accessed 20</w:t>
              </w:r>
              <w:r w:rsidR="00485043" w:rsidRPr="00485043">
                <w:rPr>
                  <w:noProof/>
                  <w:vertAlign w:val="superscript"/>
                </w:rPr>
                <w:t>th</w:t>
              </w:r>
              <w:r w:rsidR="00485043">
                <w:rPr>
                  <w:noProof/>
                </w:rPr>
                <w:t xml:space="preserve"> April 2017)</w:t>
              </w:r>
            </w:p>
            <w:p w:rsidR="00CD589A" w:rsidRDefault="00CD589A" w:rsidP="00CD589A">
              <w:pPr>
                <w:pStyle w:val="Bibliography"/>
                <w:ind w:left="720" w:hanging="720"/>
                <w:rPr>
                  <w:noProof/>
                </w:rPr>
              </w:pPr>
              <w:r>
                <w:rPr>
                  <w:noProof/>
                </w:rPr>
                <w:t xml:space="preserve">Wells, A. (2015). </w:t>
              </w:r>
              <w:r>
                <w:rPr>
                  <w:i/>
                  <w:iCs/>
                  <w:noProof/>
                </w:rPr>
                <w:t>UK Polling Report (Worcestershire).</w:t>
              </w:r>
              <w:r>
                <w:rPr>
                  <w:noProof/>
                </w:rPr>
                <w:t xml:space="preserve"> London: UK Polling Report.</w:t>
              </w:r>
            </w:p>
            <w:p w:rsidR="00CD589A" w:rsidRDefault="00164CDF" w:rsidP="00CD589A">
              <w:pPr>
                <w:pStyle w:val="Bibliography"/>
                <w:ind w:left="720" w:hanging="720"/>
                <w:rPr>
                  <w:noProof/>
                </w:rPr>
              </w:pPr>
              <w:r>
                <w:rPr>
                  <w:noProof/>
                </w:rPr>
                <w:t>Willett, P. K. (2017</w:t>
              </w:r>
              <w:r w:rsidR="00CD589A">
                <w:rPr>
                  <w:noProof/>
                </w:rPr>
                <w:t>). NHS rejects claims of 'humanitarian crisis' . (B. News, Interviewer)</w:t>
              </w:r>
            </w:p>
            <w:p w:rsidR="00CD589A" w:rsidRDefault="00CD589A" w:rsidP="00CD589A">
              <w:pPr>
                <w:pStyle w:val="Bibliography"/>
                <w:ind w:left="720" w:hanging="720"/>
                <w:rPr>
                  <w:noProof/>
                </w:rPr>
              </w:pPr>
              <w:r>
                <w:rPr>
                  <w:i/>
                  <w:iCs/>
                  <w:noProof/>
                </w:rPr>
                <w:t>William Beveridge (1879 - 1963)</w:t>
              </w:r>
              <w:r>
                <w:rPr>
                  <w:noProof/>
                </w:rPr>
                <w:t>. (2014). Retrieved from BBC History: http://www.bbc.co.uk/history/historic_figures/beveridge_william.shtml</w:t>
              </w:r>
              <w:r w:rsidR="00485043">
                <w:rPr>
                  <w:noProof/>
                </w:rPr>
                <w:t xml:space="preserve"> (Accessed 30</w:t>
              </w:r>
              <w:r w:rsidR="00485043" w:rsidRPr="00485043">
                <w:rPr>
                  <w:noProof/>
                  <w:vertAlign w:val="superscript"/>
                </w:rPr>
                <w:t>th</w:t>
              </w:r>
              <w:r w:rsidR="00485043">
                <w:rPr>
                  <w:noProof/>
                </w:rPr>
                <w:t xml:space="preserve"> October 2016)</w:t>
              </w:r>
            </w:p>
            <w:p w:rsidR="00CD589A" w:rsidRDefault="00CD589A" w:rsidP="00CD589A">
              <w:pPr>
                <w:pStyle w:val="Bibliography"/>
                <w:ind w:left="720" w:hanging="720"/>
                <w:rPr>
                  <w:noProof/>
                </w:rPr>
              </w:pPr>
              <w:r>
                <w:rPr>
                  <w:noProof/>
                </w:rPr>
                <w:t xml:space="preserve">Williams, E., &amp; Doyle, R. (2016). </w:t>
              </w:r>
              <w:r>
                <w:rPr>
                  <w:i/>
                  <w:iCs/>
                  <w:noProof/>
                </w:rPr>
                <w:t>Rural Poverty in Wales: Existing Research and Evidence Gaps .</w:t>
              </w:r>
              <w:r>
                <w:rPr>
                  <w:noProof/>
                </w:rPr>
                <w:t xml:space="preserve"> Wales: Public Policy Institute for Wales.</w:t>
              </w:r>
            </w:p>
            <w:p w:rsidR="00CD589A" w:rsidRDefault="003059AA" w:rsidP="00CD589A">
              <w:pPr>
                <w:pStyle w:val="Bibliography"/>
                <w:ind w:left="720" w:hanging="720"/>
                <w:rPr>
                  <w:noProof/>
                </w:rPr>
              </w:pPr>
              <w:r>
                <w:rPr>
                  <w:noProof/>
                </w:rPr>
                <w:t>Wolf, M. (2004</w:t>
              </w:r>
              <w:r w:rsidR="00CD589A">
                <w:rPr>
                  <w:noProof/>
                </w:rPr>
                <w:t xml:space="preserve">). </w:t>
              </w:r>
              <w:r w:rsidR="00CD589A">
                <w:rPr>
                  <w:i/>
                  <w:iCs/>
                  <w:noProof/>
                </w:rPr>
                <w:t>Britain's great pensions delusion</w:t>
              </w:r>
              <w:r w:rsidR="00CD589A">
                <w:rPr>
                  <w:noProof/>
                </w:rPr>
                <w:t>. Retrieved from Financial Times: http://www.ft.com/cms/s/0/b8ec9c5a-2946-11d9-836c-00000e2511c8.html?ft_site=falcon&amp;desktop=true#axzz4YPb1QNOi</w:t>
              </w:r>
              <w:r w:rsidR="00485043">
                <w:rPr>
                  <w:noProof/>
                </w:rPr>
                <w:t xml:space="preserve"> </w:t>
              </w:r>
              <w:r w:rsidR="00485043" w:rsidRPr="00485043">
                <w:rPr>
                  <w:noProof/>
                </w:rPr>
                <w:t>(Accessed 30th October 2016)</w:t>
              </w:r>
            </w:p>
            <w:p w:rsidR="00CD589A" w:rsidRDefault="00CD589A" w:rsidP="00CD589A">
              <w:pPr>
                <w:pStyle w:val="Bibliography"/>
                <w:ind w:left="720" w:hanging="720"/>
                <w:rPr>
                  <w:noProof/>
                </w:rPr>
              </w:pPr>
              <w:r>
                <w:rPr>
                  <w:noProof/>
                </w:rPr>
                <w:t>Woo</w:t>
              </w:r>
              <w:r w:rsidR="003059AA">
                <w:rPr>
                  <w:noProof/>
                </w:rPr>
                <w:t>dcock, A. (2016</w:t>
              </w:r>
              <w:r>
                <w:rPr>
                  <w:noProof/>
                </w:rPr>
                <w:t xml:space="preserve">). </w:t>
              </w:r>
              <w:r>
                <w:rPr>
                  <w:i/>
                  <w:iCs/>
                  <w:noProof/>
                </w:rPr>
                <w:t>Theresa May must manage unrealistic BREXIT expectations</w:t>
              </w:r>
              <w:r>
                <w:rPr>
                  <w:noProof/>
                </w:rPr>
                <w:t>. Retrieved from Independent Online: http://www.independent.co.uk/news/uk/politics/brexit-theresa-may-andrew-tyrie-must-manage-unrealistic-expectations-warns-tory-mp-a7220681.html</w:t>
              </w:r>
              <w:r w:rsidR="00485043" w:rsidRPr="00485043">
                <w:rPr>
                  <w:noProof/>
                </w:rPr>
                <w:t>(Accessed 30</w:t>
              </w:r>
              <w:r w:rsidR="00485043" w:rsidRPr="00485043">
                <w:rPr>
                  <w:noProof/>
                  <w:vertAlign w:val="superscript"/>
                </w:rPr>
                <w:t>th</w:t>
              </w:r>
              <w:r w:rsidR="00485043">
                <w:rPr>
                  <w:noProof/>
                </w:rPr>
                <w:t xml:space="preserve"> November </w:t>
              </w:r>
              <w:r w:rsidR="00485043" w:rsidRPr="00485043">
                <w:rPr>
                  <w:noProof/>
                </w:rPr>
                <w:t>2016)</w:t>
              </w:r>
            </w:p>
            <w:p w:rsidR="00CD589A" w:rsidRDefault="00CD589A" w:rsidP="00CD589A">
              <w:pPr>
                <w:pStyle w:val="Bibliography"/>
                <w:ind w:left="720" w:hanging="720"/>
                <w:rPr>
                  <w:noProof/>
                </w:rPr>
              </w:pPr>
              <w:r>
                <w:rPr>
                  <w:noProof/>
                </w:rPr>
                <w:t xml:space="preserve">Young, D. (2010). </w:t>
              </w:r>
              <w:r>
                <w:rPr>
                  <w:i/>
                  <w:iCs/>
                  <w:noProof/>
                </w:rPr>
                <w:t>The Decline of Defined Benefits Schemes</w:t>
              </w:r>
              <w:r>
                <w:rPr>
                  <w:noProof/>
                </w:rPr>
                <w:t>. Retrieved from Occupational Pensions Alliance: http://www.opalliance.org.uk/archive/decline.htm</w:t>
              </w:r>
              <w:r w:rsidR="00485043">
                <w:rPr>
                  <w:noProof/>
                </w:rPr>
                <w:t xml:space="preserve"> </w:t>
              </w:r>
              <w:r w:rsidR="00485043" w:rsidRPr="00485043">
                <w:rPr>
                  <w:noProof/>
                </w:rPr>
                <w:t xml:space="preserve">(Accessed </w:t>
              </w:r>
              <w:r w:rsidR="00485043">
                <w:rPr>
                  <w:noProof/>
                </w:rPr>
                <w:t>14th December</w:t>
              </w:r>
              <w:r w:rsidR="00485043" w:rsidRPr="00485043">
                <w:rPr>
                  <w:noProof/>
                </w:rPr>
                <w:t xml:space="preserve"> 2016)</w:t>
              </w:r>
            </w:p>
            <w:p w:rsidR="00CD589A" w:rsidRDefault="003059AA" w:rsidP="00CD589A">
              <w:pPr>
                <w:pStyle w:val="Bibliography"/>
                <w:ind w:left="720" w:hanging="720"/>
                <w:rPr>
                  <w:noProof/>
                </w:rPr>
              </w:pPr>
              <w:r>
                <w:rPr>
                  <w:noProof/>
                </w:rPr>
                <w:t>Zurcher, A. (2016</w:t>
              </w:r>
              <w:r w:rsidR="00CD589A">
                <w:rPr>
                  <w:noProof/>
                </w:rPr>
                <w:t xml:space="preserve">). </w:t>
              </w:r>
              <w:r w:rsidR="00CD589A">
                <w:rPr>
                  <w:i/>
                  <w:iCs/>
                  <w:noProof/>
                </w:rPr>
                <w:t>US Election Results 2016</w:t>
              </w:r>
              <w:r w:rsidR="00CD589A">
                <w:rPr>
                  <w:noProof/>
                </w:rPr>
                <w:t>. Retrieved from BBC News: http://www.bbc.co.uk/news/election/us2016/results</w:t>
              </w:r>
              <w:r w:rsidR="00485043">
                <w:rPr>
                  <w:noProof/>
                </w:rPr>
                <w:t xml:space="preserve"> </w:t>
              </w:r>
              <w:r w:rsidR="00485043" w:rsidRPr="00485043">
                <w:rPr>
                  <w:noProof/>
                </w:rPr>
                <w:t>(Accessed 30th October 2016)</w:t>
              </w:r>
            </w:p>
            <w:p w:rsidR="0049759A" w:rsidRDefault="0049759A" w:rsidP="00CD589A">
              <w:r>
                <w:rPr>
                  <w:b/>
                  <w:bCs/>
                  <w:noProof/>
                </w:rPr>
                <w:fldChar w:fldCharType="end"/>
              </w:r>
            </w:p>
          </w:sdtContent>
        </w:sdt>
      </w:sdtContent>
    </w:sdt>
    <w:p w:rsidR="00084DA8" w:rsidRDefault="00084DA8" w:rsidP="002A6C57">
      <w:pPr>
        <w:spacing w:line="360" w:lineRule="auto"/>
        <w:ind w:left="3600" w:hanging="3600"/>
        <w:rPr>
          <w:rFonts w:ascii="Arial" w:hAnsi="Arial" w:cs="Arial"/>
          <w:b/>
          <w:sz w:val="24"/>
          <w:szCs w:val="24"/>
        </w:rPr>
      </w:pPr>
    </w:p>
    <w:p w:rsidR="00DC6BF7" w:rsidRDefault="00DC6BF7" w:rsidP="002A6C57">
      <w:pPr>
        <w:spacing w:line="360" w:lineRule="auto"/>
        <w:ind w:left="3600" w:hanging="3600"/>
        <w:rPr>
          <w:rFonts w:ascii="Arial" w:hAnsi="Arial" w:cs="Arial"/>
          <w:b/>
          <w:sz w:val="24"/>
          <w:szCs w:val="24"/>
        </w:rPr>
      </w:pPr>
    </w:p>
    <w:p w:rsidR="00DC6BF7" w:rsidRDefault="00DC6BF7" w:rsidP="002A6C57">
      <w:pPr>
        <w:spacing w:line="360" w:lineRule="auto"/>
        <w:ind w:left="3600" w:hanging="3600"/>
        <w:rPr>
          <w:rFonts w:ascii="Arial" w:hAnsi="Arial" w:cs="Arial"/>
          <w:b/>
          <w:sz w:val="24"/>
          <w:szCs w:val="24"/>
        </w:rPr>
      </w:pPr>
    </w:p>
    <w:p w:rsidR="00DC6BF7" w:rsidRDefault="00DC6BF7" w:rsidP="002A6C57">
      <w:pPr>
        <w:spacing w:line="360" w:lineRule="auto"/>
        <w:ind w:left="3600" w:hanging="3600"/>
        <w:rPr>
          <w:rFonts w:ascii="Arial" w:hAnsi="Arial" w:cs="Arial"/>
          <w:b/>
          <w:sz w:val="24"/>
          <w:szCs w:val="24"/>
        </w:rPr>
      </w:pPr>
    </w:p>
    <w:p w:rsidR="00DC6BF7" w:rsidRDefault="00DC6BF7" w:rsidP="002A6C57">
      <w:pPr>
        <w:spacing w:line="360" w:lineRule="auto"/>
        <w:ind w:left="3600" w:hanging="3600"/>
        <w:rPr>
          <w:rFonts w:ascii="Arial" w:hAnsi="Arial" w:cs="Arial"/>
          <w:b/>
          <w:sz w:val="24"/>
          <w:szCs w:val="24"/>
        </w:rPr>
      </w:pPr>
    </w:p>
    <w:p w:rsidR="00DC6BF7" w:rsidRDefault="00DC6BF7" w:rsidP="002A6C57">
      <w:pPr>
        <w:spacing w:line="360" w:lineRule="auto"/>
        <w:ind w:left="3600" w:hanging="3600"/>
        <w:rPr>
          <w:rFonts w:ascii="Arial" w:hAnsi="Arial" w:cs="Arial"/>
          <w:b/>
          <w:sz w:val="24"/>
          <w:szCs w:val="24"/>
        </w:rPr>
      </w:pPr>
    </w:p>
    <w:p w:rsidR="00DC6BF7" w:rsidRDefault="00DC6BF7" w:rsidP="002A6C57">
      <w:pPr>
        <w:spacing w:line="360" w:lineRule="auto"/>
        <w:ind w:left="3600" w:hanging="3600"/>
        <w:rPr>
          <w:rFonts w:ascii="Arial" w:hAnsi="Arial" w:cs="Arial"/>
          <w:b/>
          <w:sz w:val="24"/>
          <w:szCs w:val="24"/>
        </w:rPr>
      </w:pPr>
      <w:r>
        <w:rPr>
          <w:rFonts w:ascii="Arial" w:hAnsi="Arial" w:cs="Arial"/>
          <w:b/>
          <w:sz w:val="24"/>
          <w:szCs w:val="24"/>
        </w:rPr>
        <w:lastRenderedPageBreak/>
        <w:t>12.  Appendixes</w:t>
      </w:r>
    </w:p>
    <w:p w:rsidR="00DC6BF7" w:rsidRPr="00F23D2A" w:rsidRDefault="00155640" w:rsidP="002A6C57">
      <w:pPr>
        <w:spacing w:line="360" w:lineRule="auto"/>
        <w:ind w:left="3600" w:hanging="3600"/>
        <w:rPr>
          <w:rFonts w:ascii="Arial" w:hAnsi="Arial" w:cs="Arial"/>
          <w:b/>
          <w:sz w:val="24"/>
          <w:szCs w:val="24"/>
        </w:rPr>
      </w:pPr>
      <w:r>
        <w:rPr>
          <w:rFonts w:ascii="Arial" w:hAnsi="Arial" w:cs="Arial"/>
          <w:b/>
          <w:sz w:val="24"/>
          <w:szCs w:val="24"/>
        </w:rPr>
        <w:t>1.</w:t>
      </w:r>
      <w:r w:rsidR="00DC6BF7" w:rsidRPr="00F23D2A">
        <w:rPr>
          <w:rFonts w:ascii="Arial" w:hAnsi="Arial" w:cs="Arial"/>
          <w:b/>
          <w:sz w:val="24"/>
          <w:szCs w:val="24"/>
        </w:rPr>
        <w:t xml:space="preserve"> King &amp; Scott, Interview (April 2017)</w:t>
      </w:r>
    </w:p>
    <w:p w:rsidR="00DC6BF7" w:rsidRDefault="00DC6BF7" w:rsidP="00DC6BF7">
      <w:pPr>
        <w:spacing w:line="360" w:lineRule="auto"/>
        <w:ind w:left="3600" w:hanging="3600"/>
        <w:rPr>
          <w:rFonts w:ascii="Arial" w:hAnsi="Arial" w:cs="Arial"/>
          <w:sz w:val="24"/>
          <w:szCs w:val="24"/>
        </w:rPr>
      </w:pPr>
      <w:r w:rsidRPr="00DC6BF7">
        <w:rPr>
          <w:rFonts w:ascii="Arial" w:hAnsi="Arial" w:cs="Arial"/>
          <w:sz w:val="24"/>
          <w:szCs w:val="24"/>
        </w:rPr>
        <w:t xml:space="preserve">Interview held with Andy King (Business Development Manager) and Dean Scott </w:t>
      </w:r>
    </w:p>
    <w:p w:rsidR="00DC6BF7" w:rsidRDefault="00DC6BF7" w:rsidP="00DC6BF7">
      <w:pPr>
        <w:spacing w:line="360" w:lineRule="auto"/>
        <w:ind w:left="3600" w:hanging="3600"/>
        <w:rPr>
          <w:rFonts w:ascii="Arial" w:hAnsi="Arial" w:cs="Arial"/>
          <w:sz w:val="24"/>
          <w:szCs w:val="24"/>
        </w:rPr>
      </w:pPr>
      <w:r w:rsidRPr="00DC6BF7">
        <w:rPr>
          <w:rFonts w:ascii="Arial" w:hAnsi="Arial" w:cs="Arial"/>
          <w:sz w:val="24"/>
          <w:szCs w:val="24"/>
        </w:rPr>
        <w:t xml:space="preserve">(Investment Manager) at Sanlam Building, St Bartholomew’s House, Bristol, 7/4/17 </w:t>
      </w:r>
    </w:p>
    <w:p w:rsidR="00347DE9" w:rsidRDefault="00DC6BF7" w:rsidP="00347DE9">
      <w:pPr>
        <w:spacing w:line="360" w:lineRule="auto"/>
        <w:ind w:left="3600" w:hanging="3600"/>
        <w:rPr>
          <w:rFonts w:ascii="Arial" w:hAnsi="Arial" w:cs="Arial"/>
          <w:sz w:val="24"/>
          <w:szCs w:val="24"/>
        </w:rPr>
      </w:pPr>
      <w:r w:rsidRPr="00DC6BF7">
        <w:rPr>
          <w:rFonts w:ascii="Arial" w:hAnsi="Arial" w:cs="Arial"/>
          <w:sz w:val="24"/>
          <w:szCs w:val="24"/>
        </w:rPr>
        <w:t>at 2pm.</w:t>
      </w:r>
      <w:r w:rsidR="00347DE9">
        <w:rPr>
          <w:rFonts w:ascii="Arial" w:hAnsi="Arial" w:cs="Arial"/>
          <w:sz w:val="24"/>
          <w:szCs w:val="24"/>
        </w:rPr>
        <w:t xml:space="preserve">  </w:t>
      </w:r>
      <w:r w:rsidRPr="00DC6BF7">
        <w:rPr>
          <w:rFonts w:ascii="Arial" w:hAnsi="Arial" w:cs="Arial"/>
          <w:sz w:val="24"/>
          <w:szCs w:val="24"/>
        </w:rPr>
        <w:t>All questions were posed by the Author:</w:t>
      </w:r>
    </w:p>
    <w:p w:rsidR="00347DE9" w:rsidRPr="00347DE9" w:rsidRDefault="00DC6BF7" w:rsidP="00347DE9">
      <w:pPr>
        <w:spacing w:line="360" w:lineRule="auto"/>
        <w:ind w:left="3600" w:hanging="3600"/>
        <w:rPr>
          <w:rFonts w:ascii="Arial" w:hAnsi="Arial" w:cs="Arial"/>
          <w:b/>
          <w:sz w:val="24"/>
          <w:szCs w:val="24"/>
        </w:rPr>
      </w:pPr>
      <w:r w:rsidRPr="00347DE9">
        <w:rPr>
          <w:rFonts w:ascii="Arial" w:hAnsi="Arial" w:cs="Arial"/>
          <w:b/>
          <w:sz w:val="24"/>
          <w:szCs w:val="24"/>
        </w:rPr>
        <w:t xml:space="preserve">My original dissertation was going to be about the impact of BREXIT on UK </w:t>
      </w:r>
    </w:p>
    <w:p w:rsidR="00347DE9" w:rsidRDefault="00DC6BF7" w:rsidP="00347DE9">
      <w:pPr>
        <w:spacing w:line="360" w:lineRule="auto"/>
        <w:ind w:left="3600" w:hanging="3600"/>
        <w:rPr>
          <w:rFonts w:ascii="Arial" w:hAnsi="Arial" w:cs="Arial"/>
          <w:b/>
          <w:sz w:val="24"/>
          <w:szCs w:val="24"/>
        </w:rPr>
      </w:pPr>
      <w:r w:rsidRPr="00347DE9">
        <w:rPr>
          <w:rFonts w:ascii="Arial" w:hAnsi="Arial" w:cs="Arial"/>
          <w:b/>
          <w:sz w:val="24"/>
          <w:szCs w:val="24"/>
        </w:rPr>
        <w:t xml:space="preserve">Pensions, however when I started to research, I reached the conclusion that </w:t>
      </w:r>
    </w:p>
    <w:p w:rsidR="00347DE9" w:rsidRPr="00347DE9" w:rsidRDefault="00DC6BF7" w:rsidP="00347DE9">
      <w:pPr>
        <w:spacing w:line="360" w:lineRule="auto"/>
        <w:ind w:left="3600" w:hanging="3600"/>
        <w:rPr>
          <w:rFonts w:ascii="Arial" w:hAnsi="Arial" w:cs="Arial"/>
          <w:b/>
          <w:sz w:val="24"/>
          <w:szCs w:val="24"/>
        </w:rPr>
      </w:pPr>
      <w:r w:rsidRPr="00347DE9">
        <w:rPr>
          <w:rFonts w:ascii="Arial" w:hAnsi="Arial" w:cs="Arial"/>
          <w:b/>
          <w:sz w:val="24"/>
          <w:szCs w:val="24"/>
        </w:rPr>
        <w:t>there would be little impact.  What is your view?</w:t>
      </w:r>
      <w:r w:rsidR="00347DE9" w:rsidRPr="00347DE9">
        <w:rPr>
          <w:rFonts w:ascii="Arial" w:hAnsi="Arial" w:cs="Arial"/>
          <w:b/>
          <w:sz w:val="24"/>
          <w:szCs w:val="24"/>
        </w:rPr>
        <w:t xml:space="preserve"> </w:t>
      </w:r>
    </w:p>
    <w:p w:rsidR="00347DE9" w:rsidRDefault="00DC6BF7" w:rsidP="00347DE9">
      <w:pPr>
        <w:spacing w:line="360" w:lineRule="auto"/>
        <w:ind w:left="3600" w:hanging="3600"/>
        <w:rPr>
          <w:rFonts w:ascii="Arial" w:hAnsi="Arial" w:cs="Arial"/>
          <w:sz w:val="24"/>
          <w:szCs w:val="24"/>
        </w:rPr>
      </w:pPr>
      <w:r w:rsidRPr="00347DE9">
        <w:rPr>
          <w:rFonts w:ascii="Arial" w:hAnsi="Arial" w:cs="Arial"/>
          <w:sz w:val="24"/>
          <w:szCs w:val="24"/>
        </w:rPr>
        <w:t xml:space="preserve">Andy: Most pension funds are invested overseas and are treated for tax purposes in </w:t>
      </w:r>
    </w:p>
    <w:p w:rsidR="00347DE9" w:rsidRDefault="00DC6BF7" w:rsidP="00347DE9">
      <w:pPr>
        <w:spacing w:line="360" w:lineRule="auto"/>
        <w:ind w:left="3600" w:hanging="3600"/>
        <w:rPr>
          <w:rFonts w:ascii="Arial" w:hAnsi="Arial" w:cs="Arial"/>
          <w:sz w:val="24"/>
          <w:szCs w:val="24"/>
        </w:rPr>
      </w:pPr>
      <w:r w:rsidRPr="00347DE9">
        <w:rPr>
          <w:rFonts w:ascii="Arial" w:hAnsi="Arial" w:cs="Arial"/>
          <w:sz w:val="24"/>
          <w:szCs w:val="24"/>
        </w:rPr>
        <w:t xml:space="preserve">the country of receipt – only a purely UK based portfolio would be affected and they </w:t>
      </w:r>
    </w:p>
    <w:p w:rsidR="00347DE9" w:rsidRDefault="00DC6BF7" w:rsidP="00347DE9">
      <w:pPr>
        <w:spacing w:line="360" w:lineRule="auto"/>
        <w:ind w:left="3600" w:hanging="3600"/>
        <w:rPr>
          <w:rFonts w:ascii="Arial" w:hAnsi="Arial" w:cs="Arial"/>
          <w:sz w:val="24"/>
          <w:szCs w:val="24"/>
        </w:rPr>
      </w:pPr>
      <w:r w:rsidRPr="00347DE9">
        <w:rPr>
          <w:rFonts w:ascii="Arial" w:hAnsi="Arial" w:cs="Arial"/>
          <w:sz w:val="24"/>
          <w:szCs w:val="24"/>
        </w:rPr>
        <w:t xml:space="preserve">are few and far between – thereby BREXIT would have virtually no impact at all.  It </w:t>
      </w:r>
    </w:p>
    <w:p w:rsidR="00DC6BF7" w:rsidRDefault="00DC6BF7" w:rsidP="00347DE9">
      <w:pPr>
        <w:spacing w:line="360" w:lineRule="auto"/>
        <w:ind w:left="3600" w:hanging="3600"/>
        <w:rPr>
          <w:rFonts w:ascii="Arial" w:hAnsi="Arial" w:cs="Arial"/>
          <w:sz w:val="24"/>
          <w:szCs w:val="24"/>
        </w:rPr>
      </w:pPr>
      <w:r w:rsidRPr="00347DE9">
        <w:rPr>
          <w:rFonts w:ascii="Arial" w:hAnsi="Arial" w:cs="Arial"/>
          <w:sz w:val="24"/>
          <w:szCs w:val="24"/>
        </w:rPr>
        <w:t xml:space="preserve">would have been a short dissertation! </w:t>
      </w:r>
    </w:p>
    <w:p w:rsidR="00347DE9" w:rsidRDefault="00347DE9" w:rsidP="00347DE9">
      <w:pPr>
        <w:spacing w:line="360" w:lineRule="auto"/>
        <w:ind w:left="3600" w:hanging="3600"/>
        <w:rPr>
          <w:rFonts w:ascii="Arial" w:hAnsi="Arial" w:cs="Arial"/>
          <w:b/>
          <w:sz w:val="24"/>
          <w:szCs w:val="24"/>
        </w:rPr>
      </w:pPr>
      <w:r w:rsidRPr="00347DE9">
        <w:rPr>
          <w:rFonts w:ascii="Arial" w:hAnsi="Arial" w:cs="Arial"/>
          <w:b/>
          <w:sz w:val="24"/>
          <w:szCs w:val="24"/>
        </w:rPr>
        <w:t xml:space="preserve">Bearing in mind the Maxwell and Green scandals, it could be suggested that </w:t>
      </w:r>
    </w:p>
    <w:p w:rsidR="00347DE9" w:rsidRDefault="00347DE9" w:rsidP="00347DE9">
      <w:pPr>
        <w:spacing w:line="360" w:lineRule="auto"/>
        <w:ind w:left="3600" w:hanging="3600"/>
        <w:rPr>
          <w:rFonts w:ascii="Arial" w:hAnsi="Arial" w:cs="Arial"/>
          <w:b/>
          <w:sz w:val="24"/>
          <w:szCs w:val="24"/>
        </w:rPr>
      </w:pPr>
      <w:r w:rsidRPr="00347DE9">
        <w:rPr>
          <w:rFonts w:ascii="Arial" w:hAnsi="Arial" w:cs="Arial"/>
          <w:b/>
          <w:sz w:val="24"/>
          <w:szCs w:val="24"/>
        </w:rPr>
        <w:t xml:space="preserve">they both worked within the confines of the law – using the loopholes to their </w:t>
      </w:r>
    </w:p>
    <w:p w:rsidR="00347DE9" w:rsidRDefault="00347DE9" w:rsidP="00347DE9">
      <w:pPr>
        <w:spacing w:line="360" w:lineRule="auto"/>
        <w:ind w:left="3600" w:hanging="3600"/>
        <w:rPr>
          <w:rFonts w:ascii="Arial" w:hAnsi="Arial" w:cs="Arial"/>
          <w:b/>
          <w:sz w:val="24"/>
          <w:szCs w:val="24"/>
        </w:rPr>
      </w:pPr>
      <w:r w:rsidRPr="00347DE9">
        <w:rPr>
          <w:rFonts w:ascii="Arial" w:hAnsi="Arial" w:cs="Arial"/>
          <w:b/>
          <w:sz w:val="24"/>
          <w:szCs w:val="24"/>
        </w:rPr>
        <w:t>advantage. What are your opinions on this?</w:t>
      </w:r>
    </w:p>
    <w:p w:rsidR="00347DE9" w:rsidRPr="001658E3" w:rsidRDefault="00347DE9" w:rsidP="001658E3">
      <w:pPr>
        <w:pStyle w:val="NoSpacing"/>
        <w:spacing w:line="480" w:lineRule="auto"/>
        <w:jc w:val="both"/>
        <w:rPr>
          <w:rStyle w:val="Heading1Char"/>
          <w:rFonts w:ascii="Arial" w:eastAsiaTheme="minorEastAsia" w:hAnsi="Arial" w:cs="Arial"/>
          <w:color w:val="auto"/>
          <w:sz w:val="24"/>
          <w:szCs w:val="24"/>
        </w:rPr>
      </w:pPr>
      <w:r w:rsidRPr="001658E3">
        <w:rPr>
          <w:rFonts w:ascii="Arial" w:hAnsi="Arial" w:cs="Arial"/>
          <w:sz w:val="24"/>
          <w:szCs w:val="24"/>
        </w:rPr>
        <w:t>Andy: The changes in legislation that allowed companies to borrow against pension schemes were designed to help small businesses save</w:t>
      </w:r>
      <w:r w:rsidRPr="001658E3">
        <w:rPr>
          <w:rStyle w:val="Heading1Char"/>
          <w:rFonts w:ascii="Arial" w:eastAsiaTheme="minorEastAsia" w:hAnsi="Arial" w:cs="Arial"/>
          <w:color w:val="auto"/>
          <w:sz w:val="24"/>
          <w:szCs w:val="24"/>
        </w:rPr>
        <w:t xml:space="preserve"> </w:t>
      </w:r>
      <w:r w:rsidRPr="001658E3">
        <w:rPr>
          <w:rFonts w:ascii="Arial" w:hAnsi="Arial" w:cs="Arial"/>
          <w:sz w:val="24"/>
          <w:szCs w:val="24"/>
        </w:rPr>
        <w:t xml:space="preserve">small businesses that were at risk of going under.  It meant that they could borrow against the pension fund, put </w:t>
      </w:r>
      <w:r w:rsidRPr="001658E3">
        <w:rPr>
          <w:rStyle w:val="Heading1Char"/>
          <w:rFonts w:ascii="Arial" w:eastAsiaTheme="minorEastAsia" w:hAnsi="Arial" w:cs="Arial"/>
          <w:color w:val="auto"/>
          <w:sz w:val="24"/>
          <w:szCs w:val="24"/>
        </w:rPr>
        <w:t>c</w:t>
      </w:r>
      <w:r w:rsidRPr="001658E3">
        <w:rPr>
          <w:rFonts w:ascii="Arial" w:hAnsi="Arial" w:cs="Arial"/>
          <w:sz w:val="24"/>
          <w:szCs w:val="24"/>
        </w:rPr>
        <w:t xml:space="preserve">apital into the business and repay the pension fund later.  However, the same legislation was applied to DB schemes where the numbers are far greater.  An </w:t>
      </w:r>
      <w:r w:rsidRPr="001658E3">
        <w:rPr>
          <w:rStyle w:val="Heading1Char"/>
          <w:rFonts w:ascii="Arial" w:eastAsiaTheme="minorEastAsia" w:hAnsi="Arial" w:cs="Arial"/>
          <w:color w:val="auto"/>
          <w:sz w:val="24"/>
          <w:szCs w:val="24"/>
        </w:rPr>
        <w:t>e</w:t>
      </w:r>
      <w:r w:rsidRPr="001658E3">
        <w:rPr>
          <w:rFonts w:ascii="Arial" w:hAnsi="Arial" w:cs="Arial"/>
          <w:sz w:val="24"/>
          <w:szCs w:val="24"/>
        </w:rPr>
        <w:t xml:space="preserve">xample of this would be the Hewlett Packard Pension Fund where the staff have little </w:t>
      </w:r>
    </w:p>
    <w:p w:rsidR="00347DE9" w:rsidRPr="001658E3" w:rsidRDefault="00347DE9" w:rsidP="001658E3">
      <w:pPr>
        <w:pStyle w:val="NoSpacing"/>
        <w:spacing w:line="480" w:lineRule="auto"/>
        <w:jc w:val="both"/>
        <w:rPr>
          <w:rFonts w:ascii="Arial" w:hAnsi="Arial" w:cs="Arial"/>
          <w:sz w:val="24"/>
          <w:szCs w:val="24"/>
        </w:rPr>
      </w:pPr>
      <w:r w:rsidRPr="001658E3">
        <w:rPr>
          <w:rFonts w:ascii="Arial" w:hAnsi="Arial" w:cs="Arial"/>
          <w:sz w:val="24"/>
          <w:szCs w:val="24"/>
        </w:rPr>
        <w:t xml:space="preserve">understanding of the scheme, the Trustees send out 20 page documents that no one understands and it starts going wrong.  Tata is exactly the same – as are the teachers pensions.  Tata lost the zero risk and had to plug the black hole, however many staff </w:t>
      </w:r>
      <w:r w:rsidRPr="001658E3">
        <w:rPr>
          <w:rFonts w:ascii="Arial" w:hAnsi="Arial" w:cs="Arial"/>
          <w:sz w:val="24"/>
          <w:szCs w:val="24"/>
        </w:rPr>
        <w:lastRenderedPageBreak/>
        <w:t>cannot relate to the complexities of a scheme of this size and all they read is the front-page headline that their DB scheme is being diluted down and the unions jump on the bandwagon.  The staff don’t read the 19 pages of information behind the first page as it is so technical, most have no idea what any of it means.  In all these schemes, the accrual to date is protected but that bit gets missed and in many schemes, the trustees have the ultimate power to decide what happens.</w:t>
      </w:r>
    </w:p>
    <w:p w:rsidR="00DC6BF7" w:rsidRPr="00347DE9" w:rsidRDefault="00DC6BF7" w:rsidP="00DC6BF7">
      <w:pPr>
        <w:spacing w:line="360" w:lineRule="auto"/>
        <w:ind w:left="3600" w:hanging="3600"/>
        <w:rPr>
          <w:rFonts w:ascii="Arial" w:hAnsi="Arial" w:cs="Arial"/>
          <w:b/>
          <w:sz w:val="24"/>
          <w:szCs w:val="24"/>
        </w:rPr>
      </w:pPr>
      <w:r w:rsidRPr="00347DE9">
        <w:rPr>
          <w:rFonts w:ascii="Arial" w:hAnsi="Arial" w:cs="Arial"/>
          <w:b/>
          <w:sz w:val="24"/>
          <w:szCs w:val="24"/>
        </w:rPr>
        <w:t xml:space="preserve">In your opinion, do the unions understand what is happening in the pension </w:t>
      </w:r>
    </w:p>
    <w:p w:rsidR="00DC6BF7" w:rsidRPr="00347DE9" w:rsidRDefault="00DC6BF7" w:rsidP="00DC6BF7">
      <w:pPr>
        <w:spacing w:line="360" w:lineRule="auto"/>
        <w:ind w:left="3600" w:hanging="3600"/>
        <w:rPr>
          <w:rFonts w:ascii="Arial" w:hAnsi="Arial" w:cs="Arial"/>
          <w:b/>
          <w:sz w:val="24"/>
          <w:szCs w:val="24"/>
        </w:rPr>
      </w:pPr>
      <w:r w:rsidRPr="00347DE9">
        <w:rPr>
          <w:rFonts w:ascii="Arial" w:hAnsi="Arial" w:cs="Arial"/>
          <w:b/>
          <w:sz w:val="24"/>
          <w:szCs w:val="24"/>
        </w:rPr>
        <w:t>funds?</w:t>
      </w:r>
    </w:p>
    <w:p w:rsidR="00DC6BF7" w:rsidRPr="00DC6BF7" w:rsidRDefault="00DC6BF7" w:rsidP="00DC6BF7">
      <w:pPr>
        <w:spacing w:line="360" w:lineRule="auto"/>
        <w:ind w:left="3600" w:hanging="3600"/>
        <w:rPr>
          <w:rFonts w:ascii="Arial" w:hAnsi="Arial" w:cs="Arial"/>
          <w:sz w:val="24"/>
          <w:szCs w:val="24"/>
        </w:rPr>
      </w:pPr>
      <w:r w:rsidRPr="00DC6BF7">
        <w:rPr>
          <w:rFonts w:ascii="Arial" w:hAnsi="Arial" w:cs="Arial"/>
          <w:sz w:val="24"/>
          <w:szCs w:val="24"/>
        </w:rPr>
        <w:t xml:space="preserve">Dean: Yes – they do. </w:t>
      </w:r>
    </w:p>
    <w:p w:rsidR="00DC6BF7" w:rsidRPr="00347DE9" w:rsidRDefault="00DC6BF7" w:rsidP="00347DE9">
      <w:pPr>
        <w:pStyle w:val="Heading1"/>
        <w:spacing w:line="480" w:lineRule="auto"/>
        <w:jc w:val="both"/>
        <w:rPr>
          <w:rFonts w:ascii="Arial" w:hAnsi="Arial" w:cs="Arial"/>
          <w:color w:val="auto"/>
          <w:sz w:val="24"/>
          <w:szCs w:val="24"/>
        </w:rPr>
      </w:pPr>
      <w:r w:rsidRPr="00347DE9">
        <w:rPr>
          <w:rFonts w:ascii="Arial" w:hAnsi="Arial" w:cs="Arial"/>
          <w:color w:val="auto"/>
          <w:sz w:val="24"/>
          <w:szCs w:val="24"/>
        </w:rPr>
        <w:t>Andy: The reps do understand but it is their job to protect the workers and limit the damage.  They know that if the DB pensions continue, they will bankrupt the</w:t>
      </w:r>
      <w:r w:rsidR="00347DE9" w:rsidRPr="00347DE9">
        <w:rPr>
          <w:rFonts w:ascii="Arial" w:hAnsi="Arial" w:cs="Arial"/>
          <w:color w:val="auto"/>
          <w:sz w:val="24"/>
          <w:szCs w:val="24"/>
        </w:rPr>
        <w:t xml:space="preserve"> </w:t>
      </w:r>
      <w:r w:rsidRPr="00347DE9">
        <w:rPr>
          <w:rFonts w:ascii="Arial" w:hAnsi="Arial" w:cs="Arial"/>
          <w:color w:val="auto"/>
          <w:sz w:val="24"/>
          <w:szCs w:val="24"/>
        </w:rPr>
        <w:t xml:space="preserve">companies.  I was in a meeting relating to a large company pension scheme and everyone voted for the changes to go through apart from the Unison Rep – who voted </w:t>
      </w:r>
      <w:r w:rsidR="001658E3">
        <w:rPr>
          <w:rFonts w:ascii="Arial" w:hAnsi="Arial" w:cs="Arial"/>
          <w:color w:val="auto"/>
          <w:sz w:val="24"/>
          <w:szCs w:val="24"/>
        </w:rPr>
        <w:t>n</w:t>
      </w:r>
      <w:r w:rsidRPr="00347DE9">
        <w:rPr>
          <w:rFonts w:ascii="Arial" w:hAnsi="Arial" w:cs="Arial"/>
          <w:color w:val="auto"/>
          <w:sz w:val="24"/>
          <w:szCs w:val="24"/>
        </w:rPr>
        <w:t>o.  Why?  Because he could.</w:t>
      </w:r>
    </w:p>
    <w:p w:rsidR="00DC6BF7" w:rsidRPr="00347DE9" w:rsidRDefault="00DC6BF7" w:rsidP="00347DE9">
      <w:pPr>
        <w:spacing w:line="480" w:lineRule="auto"/>
        <w:rPr>
          <w:rFonts w:ascii="Arial" w:hAnsi="Arial" w:cs="Arial"/>
          <w:b/>
          <w:sz w:val="24"/>
          <w:szCs w:val="24"/>
        </w:rPr>
      </w:pPr>
      <w:r w:rsidRPr="00347DE9">
        <w:rPr>
          <w:rFonts w:ascii="Arial" w:hAnsi="Arial" w:cs="Arial"/>
          <w:b/>
          <w:sz w:val="24"/>
          <w:szCs w:val="24"/>
        </w:rPr>
        <w:t>What are your views on the changes to the State Pension (SP) system and the fact that Teresa May has shelved the Triple Lock Guarantee from 2020?</w:t>
      </w:r>
    </w:p>
    <w:p w:rsidR="00DC6BF7" w:rsidRPr="001658E3" w:rsidRDefault="00DC6BF7" w:rsidP="001658E3">
      <w:pPr>
        <w:pStyle w:val="NoSpacing"/>
        <w:spacing w:line="480" w:lineRule="auto"/>
        <w:jc w:val="both"/>
        <w:rPr>
          <w:rFonts w:ascii="Arial" w:hAnsi="Arial" w:cs="Arial"/>
          <w:sz w:val="24"/>
          <w:szCs w:val="24"/>
        </w:rPr>
      </w:pPr>
      <w:r w:rsidRPr="001658E3">
        <w:rPr>
          <w:rFonts w:ascii="Arial" w:hAnsi="Arial" w:cs="Arial"/>
          <w:sz w:val="24"/>
          <w:szCs w:val="24"/>
        </w:rPr>
        <w:t xml:space="preserve">Dean:  NEST is the SP back-up.  The Triple lock will cease because it can’t be sustained, eventually the SP will cease and everyone will be </w:t>
      </w:r>
      <w:r w:rsidR="001658E3" w:rsidRPr="001658E3">
        <w:rPr>
          <w:rFonts w:ascii="Arial" w:hAnsi="Arial" w:cs="Arial"/>
          <w:sz w:val="24"/>
          <w:szCs w:val="24"/>
        </w:rPr>
        <w:t>channeled</w:t>
      </w:r>
      <w:r w:rsidRPr="001658E3">
        <w:rPr>
          <w:rFonts w:ascii="Arial" w:hAnsi="Arial" w:cs="Arial"/>
          <w:sz w:val="24"/>
          <w:szCs w:val="24"/>
        </w:rPr>
        <w:t xml:space="preserve"> into the NEST scheme.</w:t>
      </w:r>
    </w:p>
    <w:p w:rsidR="00DC6BF7" w:rsidRPr="001658E3" w:rsidRDefault="00DC6BF7" w:rsidP="001658E3">
      <w:pPr>
        <w:pStyle w:val="NoSpacing"/>
        <w:spacing w:line="480" w:lineRule="auto"/>
        <w:jc w:val="both"/>
        <w:rPr>
          <w:rFonts w:ascii="Arial" w:hAnsi="Arial" w:cs="Arial"/>
          <w:sz w:val="24"/>
          <w:szCs w:val="24"/>
        </w:rPr>
      </w:pPr>
      <w:r w:rsidRPr="001658E3">
        <w:rPr>
          <w:rFonts w:ascii="Arial" w:hAnsi="Arial" w:cs="Arial"/>
          <w:sz w:val="24"/>
          <w:szCs w:val="24"/>
        </w:rPr>
        <w:t xml:space="preserve">Andy:  Look at the Australian market: auto enrolment and NEST came in 10 years ago over there.  They are light years ahead of us!  They have a tiered contribution system – the same as we do, but with a 2% opt out rate.  Over here, we have a 35% opt out rate.  In Australia, staff are automatically enrolled and there are 4 or 5 key providers </w:t>
      </w:r>
      <w:r w:rsidRPr="001658E3">
        <w:rPr>
          <w:rFonts w:ascii="Arial" w:hAnsi="Arial" w:cs="Arial"/>
          <w:sz w:val="24"/>
          <w:szCs w:val="24"/>
        </w:rPr>
        <w:lastRenderedPageBreak/>
        <w:t xml:space="preserve">who all allow free transfers between them.  Australian staff can now opt out of the SP and pay a subsidy into NEST instead – thereby massively reducing </w:t>
      </w:r>
    </w:p>
    <w:p w:rsidR="00DC6BF7" w:rsidRPr="001658E3" w:rsidRDefault="00DC6BF7" w:rsidP="001658E3">
      <w:pPr>
        <w:pStyle w:val="NoSpacing"/>
        <w:spacing w:line="480" w:lineRule="auto"/>
        <w:jc w:val="both"/>
        <w:rPr>
          <w:rFonts w:ascii="Arial" w:hAnsi="Arial" w:cs="Arial"/>
          <w:sz w:val="24"/>
          <w:szCs w:val="24"/>
        </w:rPr>
      </w:pPr>
      <w:r w:rsidRPr="001658E3">
        <w:rPr>
          <w:rFonts w:ascii="Arial" w:hAnsi="Arial" w:cs="Arial"/>
          <w:sz w:val="24"/>
          <w:szCs w:val="24"/>
        </w:rPr>
        <w:t xml:space="preserve">Government risk. They have reduced the opt out rate by opting employees back in after 3 years – so if they want to opt out again, they have to actually do something.  Also, Australian contributions are far higher than over here.  Here it is a maximum of 3% for the employer and 5% for the employee which is low.  Our system is following this model by passing the responsibility from the member to the employee. Dean: Within the Pension Freedoms Issue, staff have the right to fund their </w:t>
      </w:r>
      <w:r w:rsidR="001658E3" w:rsidRPr="001658E3">
        <w:rPr>
          <w:rFonts w:ascii="Arial" w:hAnsi="Arial" w:cs="Arial"/>
          <w:sz w:val="24"/>
          <w:szCs w:val="24"/>
        </w:rPr>
        <w:t>r</w:t>
      </w:r>
      <w:r w:rsidRPr="001658E3">
        <w:rPr>
          <w:rFonts w:ascii="Arial" w:hAnsi="Arial" w:cs="Arial"/>
          <w:sz w:val="24"/>
          <w:szCs w:val="24"/>
        </w:rPr>
        <w:t>etirement as they see fit, however if NEST works – and it should within the next 2 generations, it will start to turn things around – my generation should be OK.</w:t>
      </w:r>
    </w:p>
    <w:p w:rsidR="001658E3" w:rsidRDefault="00DC6BF7" w:rsidP="001658E3">
      <w:pPr>
        <w:pStyle w:val="Heading1"/>
        <w:spacing w:line="480" w:lineRule="auto"/>
        <w:jc w:val="both"/>
        <w:rPr>
          <w:rFonts w:ascii="Arial" w:hAnsi="Arial" w:cs="Arial"/>
          <w:color w:val="auto"/>
          <w:sz w:val="24"/>
          <w:szCs w:val="24"/>
        </w:rPr>
      </w:pPr>
      <w:r w:rsidRPr="001658E3">
        <w:rPr>
          <w:rFonts w:ascii="Arial" w:hAnsi="Arial" w:cs="Arial"/>
          <w:color w:val="auto"/>
          <w:sz w:val="24"/>
          <w:szCs w:val="24"/>
        </w:rPr>
        <w:t>Andy: My generation of 50 somethings is in difficulty.  We haven’t saved due to the buy on credit era, we all contracted out, the DB schemes have now proved insufficient……..</w:t>
      </w:r>
    </w:p>
    <w:p w:rsidR="001658E3" w:rsidRPr="00DC6BF7" w:rsidRDefault="00DC6BF7" w:rsidP="001658E3">
      <w:pPr>
        <w:pStyle w:val="Heading1"/>
        <w:spacing w:line="480" w:lineRule="auto"/>
        <w:jc w:val="both"/>
        <w:rPr>
          <w:rFonts w:ascii="Arial" w:hAnsi="Arial" w:cs="Arial"/>
          <w:sz w:val="24"/>
          <w:szCs w:val="24"/>
        </w:rPr>
      </w:pPr>
      <w:r w:rsidRPr="001658E3">
        <w:rPr>
          <w:rFonts w:ascii="Arial" w:hAnsi="Arial" w:cs="Arial"/>
          <w:color w:val="auto"/>
          <w:sz w:val="24"/>
          <w:szCs w:val="24"/>
        </w:rPr>
        <w:t>Dean: It’s when you have to explain to someone in their late 40’s that they need to pay £1200 a month into a pension scheme for 12 years to block the hole that the fun starts.</w:t>
      </w:r>
    </w:p>
    <w:p w:rsidR="001658E3" w:rsidRDefault="00DC6BF7" w:rsidP="001658E3">
      <w:pPr>
        <w:spacing w:line="360" w:lineRule="auto"/>
        <w:rPr>
          <w:rFonts w:ascii="Arial" w:hAnsi="Arial" w:cs="Arial"/>
          <w:b/>
          <w:sz w:val="24"/>
          <w:szCs w:val="24"/>
        </w:rPr>
      </w:pPr>
      <w:r w:rsidRPr="001658E3">
        <w:rPr>
          <w:rFonts w:ascii="Arial" w:hAnsi="Arial" w:cs="Arial"/>
          <w:b/>
          <w:sz w:val="24"/>
          <w:szCs w:val="24"/>
        </w:rPr>
        <w:t>What impact has Pension Freedom had?</w:t>
      </w:r>
    </w:p>
    <w:p w:rsidR="001658E3" w:rsidRPr="001658E3" w:rsidRDefault="001658E3" w:rsidP="001658E3">
      <w:pPr>
        <w:spacing w:line="480" w:lineRule="auto"/>
        <w:jc w:val="both"/>
        <w:rPr>
          <w:rFonts w:ascii="Arial" w:hAnsi="Arial" w:cs="Arial"/>
          <w:sz w:val="24"/>
          <w:szCs w:val="24"/>
        </w:rPr>
      </w:pPr>
      <w:r w:rsidRPr="001658E3">
        <w:rPr>
          <w:rFonts w:ascii="Arial" w:hAnsi="Arial" w:cs="Arial"/>
          <w:sz w:val="24"/>
          <w:szCs w:val="24"/>
        </w:rPr>
        <w:t>Dean:  99% of clients all know that they can cash in their pension pot but most of them have no idea of the implications.</w:t>
      </w:r>
    </w:p>
    <w:p w:rsidR="001658E3" w:rsidRDefault="001658E3" w:rsidP="001658E3">
      <w:pPr>
        <w:spacing w:line="480" w:lineRule="auto"/>
        <w:jc w:val="both"/>
        <w:rPr>
          <w:rFonts w:ascii="Arial" w:hAnsi="Arial" w:cs="Arial"/>
          <w:sz w:val="24"/>
          <w:szCs w:val="24"/>
        </w:rPr>
      </w:pPr>
      <w:r w:rsidRPr="001658E3">
        <w:rPr>
          <w:rFonts w:ascii="Arial" w:hAnsi="Arial" w:cs="Arial"/>
          <w:sz w:val="24"/>
          <w:szCs w:val="24"/>
        </w:rPr>
        <w:t>Andy:  Within 2 days of the budget the phones started ringing because they all wanted to cash in their pensions.  It’s a social issue. Pension governance dates back to the early 1800’s in relation to what you can withdraw from your pension fund – currently 25% tax free at age 55.</w:t>
      </w:r>
    </w:p>
    <w:p w:rsidR="00DC6BF7" w:rsidRPr="001658E3" w:rsidRDefault="00DC6BF7" w:rsidP="001658E3">
      <w:pPr>
        <w:spacing w:line="480" w:lineRule="auto"/>
        <w:jc w:val="both"/>
        <w:rPr>
          <w:rFonts w:ascii="Arial" w:hAnsi="Arial" w:cs="Arial"/>
          <w:sz w:val="24"/>
          <w:szCs w:val="24"/>
        </w:rPr>
      </w:pPr>
      <w:r w:rsidRPr="001658E3">
        <w:rPr>
          <w:rFonts w:ascii="Arial" w:hAnsi="Arial" w:cs="Arial"/>
          <w:sz w:val="24"/>
          <w:szCs w:val="24"/>
        </w:rPr>
        <w:lastRenderedPageBreak/>
        <w:t>Dean: People get that they have the first 25% tax free but don’t understand that they pay up to 45% tax on the balance as it is taxed as income – with the tax deducted by the provider at source, so they cash in a £100K pension plan and are amazed when they end up with a cheque for £55k. Then when they realise, they ring us and ask to reinvest it – well they can’t.  Once it’s cashed in – it’s cashed in and that’s that.</w:t>
      </w:r>
    </w:p>
    <w:p w:rsidR="00DC6BF7" w:rsidRPr="001658E3" w:rsidRDefault="00DC6BF7" w:rsidP="001658E3">
      <w:pPr>
        <w:pStyle w:val="Heading1"/>
        <w:spacing w:line="480" w:lineRule="auto"/>
        <w:jc w:val="both"/>
        <w:rPr>
          <w:rFonts w:ascii="Arial" w:hAnsi="Arial" w:cs="Arial"/>
          <w:color w:val="auto"/>
          <w:sz w:val="24"/>
          <w:szCs w:val="24"/>
        </w:rPr>
      </w:pPr>
      <w:r w:rsidRPr="001658E3">
        <w:rPr>
          <w:rFonts w:ascii="Arial" w:hAnsi="Arial" w:cs="Arial"/>
          <w:color w:val="auto"/>
          <w:sz w:val="24"/>
          <w:szCs w:val="24"/>
        </w:rPr>
        <w:t>Andy: If they came to us in the first place we would release the first 25% and then drip feed out the rest over however many years so that they did not lose it all in tax.  The Pensions Simplification Bill didn’t help – it was 440 pages long…………….</w:t>
      </w:r>
    </w:p>
    <w:p w:rsidR="00DC6BF7" w:rsidRPr="004B3515" w:rsidRDefault="00DC6BF7" w:rsidP="004B3515">
      <w:pPr>
        <w:pStyle w:val="NoSpacing"/>
        <w:spacing w:line="480" w:lineRule="auto"/>
        <w:jc w:val="both"/>
        <w:rPr>
          <w:rFonts w:ascii="Arial" w:hAnsi="Arial" w:cs="Arial"/>
          <w:sz w:val="24"/>
          <w:szCs w:val="24"/>
        </w:rPr>
      </w:pPr>
      <w:r w:rsidRPr="004B3515">
        <w:rPr>
          <w:rFonts w:ascii="Arial" w:hAnsi="Arial" w:cs="Arial"/>
          <w:sz w:val="24"/>
          <w:szCs w:val="24"/>
        </w:rPr>
        <w:t>Dean: What we have seen is that the more affluent clients are not touching their pension pots.  If they die before reaching 75 years of age, the whole pension passes to the beneficiaries’ tax free, so it is a great way of tax planning for the wealthy.</w:t>
      </w:r>
    </w:p>
    <w:p w:rsidR="001658E3" w:rsidRPr="004B3515" w:rsidRDefault="00DC6BF7" w:rsidP="004B3515">
      <w:pPr>
        <w:pStyle w:val="NoSpacing"/>
        <w:spacing w:line="480" w:lineRule="auto"/>
        <w:jc w:val="both"/>
        <w:rPr>
          <w:rFonts w:ascii="Arial" w:hAnsi="Arial" w:cs="Arial"/>
          <w:b/>
          <w:sz w:val="24"/>
          <w:szCs w:val="24"/>
        </w:rPr>
      </w:pPr>
      <w:r w:rsidRPr="004B3515">
        <w:rPr>
          <w:rFonts w:ascii="Arial" w:hAnsi="Arial" w:cs="Arial"/>
          <w:b/>
          <w:sz w:val="24"/>
          <w:szCs w:val="24"/>
        </w:rPr>
        <w:t xml:space="preserve">One of the survey questions was about making alternative provision for a </w:t>
      </w:r>
    </w:p>
    <w:p w:rsidR="00DC6BF7" w:rsidRPr="004B3515" w:rsidRDefault="00DC6BF7" w:rsidP="004B3515">
      <w:pPr>
        <w:pStyle w:val="NoSpacing"/>
        <w:spacing w:line="480" w:lineRule="auto"/>
        <w:jc w:val="both"/>
        <w:rPr>
          <w:rFonts w:ascii="Arial" w:hAnsi="Arial" w:cs="Arial"/>
          <w:b/>
          <w:sz w:val="24"/>
          <w:szCs w:val="24"/>
        </w:rPr>
      </w:pPr>
      <w:r w:rsidRPr="004B3515">
        <w:rPr>
          <w:rFonts w:ascii="Arial" w:hAnsi="Arial" w:cs="Arial"/>
          <w:b/>
          <w:sz w:val="24"/>
          <w:szCs w:val="24"/>
        </w:rPr>
        <w:t>reduced pension.  What is your opinion of this?</w:t>
      </w:r>
    </w:p>
    <w:p w:rsidR="004B3515" w:rsidRPr="004B3515" w:rsidRDefault="00DC6BF7" w:rsidP="004B3515">
      <w:pPr>
        <w:pStyle w:val="NoSpacing"/>
        <w:spacing w:line="480" w:lineRule="auto"/>
        <w:jc w:val="both"/>
        <w:rPr>
          <w:rFonts w:ascii="Arial" w:hAnsi="Arial" w:cs="Arial"/>
          <w:b/>
          <w:sz w:val="24"/>
          <w:szCs w:val="24"/>
        </w:rPr>
      </w:pPr>
      <w:r w:rsidRPr="004B3515">
        <w:rPr>
          <w:rFonts w:ascii="Arial" w:hAnsi="Arial" w:cs="Arial"/>
          <w:sz w:val="24"/>
          <w:szCs w:val="24"/>
        </w:rPr>
        <w:t>Dean: In my experience, for every 20% of clients who have rental properties, holiday homes, stocks and shares portfolios etc, it is because they’ve inherited them and they fell into their laps.  I can guarantee only about 3% have been savvy enough to think it through and actually plan alternatives in the event a pension fund collapses.</w:t>
      </w:r>
    </w:p>
    <w:p w:rsidR="004B3515" w:rsidRPr="004B3515" w:rsidRDefault="00DC6BF7" w:rsidP="004B3515">
      <w:pPr>
        <w:pStyle w:val="NoSpacing"/>
        <w:spacing w:line="480" w:lineRule="auto"/>
        <w:jc w:val="both"/>
        <w:rPr>
          <w:rFonts w:ascii="Arial" w:hAnsi="Arial" w:cs="Arial"/>
          <w:b/>
          <w:sz w:val="24"/>
          <w:szCs w:val="24"/>
        </w:rPr>
      </w:pPr>
      <w:r w:rsidRPr="004B3515">
        <w:rPr>
          <w:rFonts w:ascii="Arial" w:hAnsi="Arial" w:cs="Arial"/>
          <w:b/>
          <w:sz w:val="24"/>
          <w:szCs w:val="24"/>
        </w:rPr>
        <w:t>How much did SERPS affect the UK SP system?</w:t>
      </w:r>
    </w:p>
    <w:p w:rsidR="00DC6BF7" w:rsidRPr="004B3515" w:rsidRDefault="00DC6BF7" w:rsidP="004B3515">
      <w:pPr>
        <w:pStyle w:val="NoSpacing"/>
        <w:spacing w:line="480" w:lineRule="auto"/>
        <w:jc w:val="both"/>
        <w:rPr>
          <w:rFonts w:ascii="Arial" w:hAnsi="Arial" w:cs="Arial"/>
          <w:sz w:val="24"/>
          <w:szCs w:val="24"/>
        </w:rPr>
      </w:pPr>
      <w:r w:rsidRPr="004B3515">
        <w:rPr>
          <w:rFonts w:ascii="Arial" w:hAnsi="Arial" w:cs="Arial"/>
          <w:sz w:val="24"/>
          <w:szCs w:val="24"/>
        </w:rPr>
        <w:t xml:space="preserve">Andy: The idea behind SERPS was that everyone would opt out and have their National Insurance (NI) redirected to a private pension scheme however it was shelved by the Treasury due to cash-flow as they wanted to regain control of the flow of money.  For example: for every £100 earned, £20 was being diverted away from the Treasury into a private pension fund.  Advisors were telling clients they could expect the highest potential growth of 13% on their investment which was totally over inflated – but people </w:t>
      </w:r>
      <w:r w:rsidRPr="004B3515">
        <w:rPr>
          <w:rFonts w:ascii="Arial" w:hAnsi="Arial" w:cs="Arial"/>
          <w:sz w:val="24"/>
          <w:szCs w:val="24"/>
        </w:rPr>
        <w:lastRenderedPageBreak/>
        <w:t>were making assumptions based on these figure</w:t>
      </w:r>
      <w:r w:rsidR="001658E3" w:rsidRPr="004B3515">
        <w:rPr>
          <w:rFonts w:ascii="Arial" w:hAnsi="Arial" w:cs="Arial"/>
          <w:sz w:val="24"/>
          <w:szCs w:val="24"/>
        </w:rPr>
        <w:t>s</w:t>
      </w:r>
      <w:r w:rsidRPr="004B3515">
        <w:rPr>
          <w:rFonts w:ascii="Arial" w:hAnsi="Arial" w:cs="Arial"/>
          <w:sz w:val="24"/>
          <w:szCs w:val="24"/>
        </w:rPr>
        <w:t xml:space="preserve">.  To put it into context, there would have had to be 7.9% growth every single year to achieve the figures quoted. </w:t>
      </w:r>
    </w:p>
    <w:p w:rsidR="00DC6BF7" w:rsidRPr="004B3515" w:rsidRDefault="00DC6BF7" w:rsidP="004B3515">
      <w:pPr>
        <w:pStyle w:val="NoSpacing"/>
        <w:spacing w:line="480" w:lineRule="auto"/>
        <w:jc w:val="both"/>
        <w:rPr>
          <w:rFonts w:ascii="Arial" w:hAnsi="Arial" w:cs="Arial"/>
          <w:sz w:val="24"/>
          <w:szCs w:val="24"/>
        </w:rPr>
      </w:pPr>
      <w:r w:rsidRPr="004B3515">
        <w:rPr>
          <w:rFonts w:ascii="Arial" w:hAnsi="Arial" w:cs="Arial"/>
          <w:sz w:val="24"/>
          <w:szCs w:val="24"/>
        </w:rPr>
        <w:t>Dean: People didn’t understand what they were doing. I’ve seen clients who have been opted out for 25 years and didn’t even realise.</w:t>
      </w:r>
    </w:p>
    <w:p w:rsidR="001658E3" w:rsidRPr="004B3515" w:rsidRDefault="00DC6BF7" w:rsidP="004B3515">
      <w:pPr>
        <w:pStyle w:val="NoSpacing"/>
        <w:spacing w:line="480" w:lineRule="auto"/>
        <w:jc w:val="both"/>
        <w:rPr>
          <w:rFonts w:ascii="Arial" w:hAnsi="Arial" w:cs="Arial"/>
          <w:b/>
          <w:sz w:val="24"/>
          <w:szCs w:val="24"/>
        </w:rPr>
      </w:pPr>
      <w:r w:rsidRPr="004B3515">
        <w:rPr>
          <w:rFonts w:ascii="Arial" w:hAnsi="Arial" w:cs="Arial"/>
          <w:b/>
          <w:sz w:val="24"/>
          <w:szCs w:val="24"/>
        </w:rPr>
        <w:t>Do you think SERPS was effectively ‘mis-sold’?</w:t>
      </w:r>
    </w:p>
    <w:p w:rsidR="00FA0ED5" w:rsidRPr="004B3515" w:rsidRDefault="001658E3" w:rsidP="004B3515">
      <w:pPr>
        <w:pStyle w:val="NoSpacing"/>
        <w:spacing w:line="480" w:lineRule="auto"/>
        <w:jc w:val="both"/>
        <w:rPr>
          <w:rFonts w:ascii="Arial" w:hAnsi="Arial" w:cs="Arial"/>
          <w:sz w:val="24"/>
          <w:szCs w:val="24"/>
        </w:rPr>
      </w:pPr>
      <w:r w:rsidRPr="004B3515">
        <w:rPr>
          <w:rFonts w:ascii="Arial" w:hAnsi="Arial" w:cs="Arial"/>
          <w:sz w:val="24"/>
          <w:szCs w:val="24"/>
        </w:rPr>
        <w:t>Andy: without a doubt.  You could go into a bank to pay in a cheque and be asked if</w:t>
      </w:r>
      <w:r w:rsidR="00FA0ED5" w:rsidRPr="004B3515">
        <w:rPr>
          <w:rFonts w:ascii="Arial" w:hAnsi="Arial" w:cs="Arial"/>
          <w:sz w:val="24"/>
          <w:szCs w:val="24"/>
        </w:rPr>
        <w:t xml:space="preserve"> </w:t>
      </w:r>
      <w:r w:rsidRPr="004B3515">
        <w:rPr>
          <w:rFonts w:ascii="Arial" w:hAnsi="Arial" w:cs="Arial"/>
          <w:sz w:val="24"/>
          <w:szCs w:val="24"/>
        </w:rPr>
        <w:t>you wanted to opt out by the cashier and if so, ‘sign this form’.  People had no idea</w:t>
      </w:r>
      <w:r w:rsidR="00FA0ED5" w:rsidRPr="004B3515">
        <w:rPr>
          <w:rFonts w:ascii="Arial" w:hAnsi="Arial" w:cs="Arial"/>
          <w:sz w:val="24"/>
          <w:szCs w:val="24"/>
        </w:rPr>
        <w:t xml:space="preserve"> </w:t>
      </w:r>
      <w:r w:rsidRPr="004B3515">
        <w:rPr>
          <w:rFonts w:ascii="Arial" w:hAnsi="Arial" w:cs="Arial"/>
          <w:sz w:val="24"/>
          <w:szCs w:val="24"/>
        </w:rPr>
        <w:t>what they were signing and still don’t.  The whole thing was so badly advised.  That</w:t>
      </w:r>
      <w:r w:rsidR="00FA0ED5" w:rsidRPr="004B3515">
        <w:rPr>
          <w:rFonts w:ascii="Arial" w:hAnsi="Arial" w:cs="Arial"/>
          <w:sz w:val="24"/>
          <w:szCs w:val="24"/>
        </w:rPr>
        <w:t xml:space="preserve"> </w:t>
      </w:r>
      <w:r w:rsidRPr="004B3515">
        <w:rPr>
          <w:rFonts w:ascii="Arial" w:hAnsi="Arial" w:cs="Arial"/>
          <w:sz w:val="24"/>
          <w:szCs w:val="24"/>
        </w:rPr>
        <w:t>was part of the reason the Retail Distribution Review (RDR) came in in 2011.  The</w:t>
      </w:r>
      <w:r w:rsidR="00FA0ED5" w:rsidRPr="004B3515">
        <w:rPr>
          <w:rFonts w:ascii="Arial" w:hAnsi="Arial" w:cs="Arial"/>
          <w:sz w:val="24"/>
          <w:szCs w:val="24"/>
        </w:rPr>
        <w:t xml:space="preserve"> </w:t>
      </w:r>
      <w:r w:rsidRPr="004B3515">
        <w:rPr>
          <w:rFonts w:ascii="Arial" w:hAnsi="Arial" w:cs="Arial"/>
          <w:sz w:val="24"/>
          <w:szCs w:val="24"/>
        </w:rPr>
        <w:t>whole pension industry was funded by commission that were never disclosed.</w:t>
      </w:r>
    </w:p>
    <w:p w:rsidR="001658E3" w:rsidRPr="004B3515" w:rsidRDefault="001658E3" w:rsidP="004B3515">
      <w:pPr>
        <w:pStyle w:val="NoSpacing"/>
        <w:spacing w:line="480" w:lineRule="auto"/>
        <w:jc w:val="both"/>
        <w:rPr>
          <w:rFonts w:ascii="Arial" w:hAnsi="Arial" w:cs="Arial"/>
          <w:sz w:val="24"/>
          <w:szCs w:val="24"/>
        </w:rPr>
      </w:pPr>
      <w:r w:rsidRPr="004B3515">
        <w:rPr>
          <w:rFonts w:ascii="Arial" w:hAnsi="Arial" w:cs="Arial"/>
          <w:sz w:val="24"/>
          <w:szCs w:val="24"/>
        </w:rPr>
        <w:t>Dean: I have lots of clients who had absolutely no idea how much they have paid in</w:t>
      </w:r>
      <w:r w:rsidR="00FA0ED5" w:rsidRPr="004B3515">
        <w:rPr>
          <w:rFonts w:ascii="Arial" w:hAnsi="Arial" w:cs="Arial"/>
          <w:sz w:val="24"/>
          <w:szCs w:val="24"/>
        </w:rPr>
        <w:t xml:space="preserve"> </w:t>
      </w:r>
      <w:r w:rsidRPr="004B3515">
        <w:rPr>
          <w:rFonts w:ascii="Arial" w:hAnsi="Arial" w:cs="Arial"/>
          <w:sz w:val="24"/>
          <w:szCs w:val="24"/>
        </w:rPr>
        <w:t>commission over the years and still don’t – it was bad.</w:t>
      </w:r>
    </w:p>
    <w:p w:rsidR="001658E3" w:rsidRPr="004B3515" w:rsidRDefault="001658E3" w:rsidP="004B3515">
      <w:pPr>
        <w:pStyle w:val="NoSpacing"/>
        <w:spacing w:line="480" w:lineRule="auto"/>
        <w:jc w:val="both"/>
        <w:rPr>
          <w:rFonts w:ascii="Arial" w:hAnsi="Arial" w:cs="Arial"/>
          <w:sz w:val="24"/>
          <w:szCs w:val="24"/>
        </w:rPr>
      </w:pPr>
      <w:r w:rsidRPr="004B3515">
        <w:rPr>
          <w:rFonts w:ascii="Arial" w:hAnsi="Arial" w:cs="Arial"/>
          <w:sz w:val="24"/>
          <w:szCs w:val="24"/>
        </w:rPr>
        <w:t>Andy: While RDR has been great in many ways, it has also had an adverse effect by</w:t>
      </w:r>
      <w:r w:rsidR="00FA0ED5" w:rsidRPr="004B3515">
        <w:rPr>
          <w:rFonts w:ascii="Arial" w:hAnsi="Arial" w:cs="Arial"/>
          <w:sz w:val="24"/>
          <w:szCs w:val="24"/>
        </w:rPr>
        <w:t xml:space="preserve"> </w:t>
      </w:r>
      <w:r w:rsidRPr="004B3515">
        <w:rPr>
          <w:rFonts w:ascii="Arial" w:hAnsi="Arial" w:cs="Arial"/>
          <w:sz w:val="24"/>
          <w:szCs w:val="24"/>
        </w:rPr>
        <w:t>removing 45% of the population’s ability to receive good advice – they got priced out</w:t>
      </w:r>
      <w:r w:rsidR="00FA0ED5" w:rsidRPr="004B3515">
        <w:rPr>
          <w:rFonts w:ascii="Arial" w:hAnsi="Arial" w:cs="Arial"/>
          <w:sz w:val="24"/>
          <w:szCs w:val="24"/>
        </w:rPr>
        <w:t xml:space="preserve"> </w:t>
      </w:r>
      <w:r w:rsidRPr="004B3515">
        <w:rPr>
          <w:rFonts w:ascii="Arial" w:hAnsi="Arial" w:cs="Arial"/>
          <w:sz w:val="24"/>
          <w:szCs w:val="24"/>
        </w:rPr>
        <w:t>of the market.  Once RDR came in, providers raised the entry barrier and companies</w:t>
      </w:r>
      <w:r w:rsidR="00FA0ED5" w:rsidRPr="004B3515">
        <w:rPr>
          <w:rFonts w:ascii="Arial" w:hAnsi="Arial" w:cs="Arial"/>
          <w:sz w:val="24"/>
          <w:szCs w:val="24"/>
        </w:rPr>
        <w:t xml:space="preserve"> </w:t>
      </w:r>
      <w:r w:rsidRPr="004B3515">
        <w:rPr>
          <w:rFonts w:ascii="Arial" w:hAnsi="Arial" w:cs="Arial"/>
          <w:sz w:val="24"/>
          <w:szCs w:val="24"/>
        </w:rPr>
        <w:t>started charging.</w:t>
      </w:r>
    </w:p>
    <w:p w:rsidR="004B3515" w:rsidRDefault="00DC6BF7" w:rsidP="004B3515">
      <w:pPr>
        <w:pStyle w:val="NoSpacing"/>
        <w:spacing w:line="480" w:lineRule="auto"/>
        <w:jc w:val="both"/>
        <w:rPr>
          <w:rFonts w:ascii="Arial" w:hAnsi="Arial" w:cs="Arial"/>
          <w:sz w:val="24"/>
          <w:szCs w:val="24"/>
        </w:rPr>
      </w:pPr>
      <w:r w:rsidRPr="004B3515">
        <w:rPr>
          <w:rFonts w:ascii="Arial" w:hAnsi="Arial" w:cs="Arial"/>
          <w:sz w:val="24"/>
          <w:szCs w:val="24"/>
        </w:rPr>
        <w:t>Dean: at SANLAM, we charge £750 to give detailed private pension advice, but you have to have £75,000 under management before we will take you on….</w:t>
      </w:r>
      <w:r w:rsidR="004B3515">
        <w:rPr>
          <w:rFonts w:ascii="Arial" w:hAnsi="Arial" w:cs="Arial"/>
          <w:sz w:val="24"/>
          <w:szCs w:val="24"/>
        </w:rPr>
        <w:t xml:space="preserve"> </w:t>
      </w:r>
    </w:p>
    <w:p w:rsidR="00DC6BF7" w:rsidRPr="00DC6BF7" w:rsidRDefault="00DC6BF7" w:rsidP="004B3515">
      <w:pPr>
        <w:pStyle w:val="NoSpacing"/>
        <w:spacing w:line="480" w:lineRule="auto"/>
        <w:jc w:val="both"/>
      </w:pPr>
      <w:r w:rsidRPr="001658E3">
        <w:rPr>
          <w:rFonts w:ascii="Arial" w:hAnsi="Arial" w:cs="Arial"/>
          <w:sz w:val="24"/>
          <w:szCs w:val="24"/>
        </w:rPr>
        <w:t xml:space="preserve">Andy: this then filtered down to the company pension schemes.   Previously, I would have spent however long at a company discussing all the pensions with the staff and been paid a commission by the provider for placing the business.  Now, the companies have to pay me to sit in front of their staff and many are reluctant to do so – so RDR has created barriers - however, the huge upside is that it’s stopped all the bad practice. The Government then brought in Pension Wise as a way of people who could not afford to pay a financial advisor being able to access impartial pension advice, </w:t>
      </w:r>
      <w:r w:rsidRPr="001658E3">
        <w:rPr>
          <w:rFonts w:ascii="Arial" w:hAnsi="Arial" w:cs="Arial"/>
          <w:sz w:val="24"/>
          <w:szCs w:val="24"/>
        </w:rPr>
        <w:lastRenderedPageBreak/>
        <w:t>however anyone with a mildly difficult case just gets advised to go and seek independent financial advice…. with Pension Wise stating that their information “does not substitute independent financial advice”…….</w:t>
      </w:r>
    </w:p>
    <w:p w:rsidR="004B3515" w:rsidRDefault="00DC6BF7" w:rsidP="00DC6BF7">
      <w:pPr>
        <w:spacing w:line="360" w:lineRule="auto"/>
        <w:ind w:left="3600" w:hanging="3600"/>
        <w:rPr>
          <w:rFonts w:ascii="Arial" w:hAnsi="Arial" w:cs="Arial"/>
          <w:b/>
          <w:sz w:val="24"/>
          <w:szCs w:val="24"/>
        </w:rPr>
      </w:pPr>
      <w:r w:rsidRPr="004B3515">
        <w:rPr>
          <w:rFonts w:ascii="Arial" w:hAnsi="Arial" w:cs="Arial"/>
          <w:b/>
          <w:sz w:val="24"/>
          <w:szCs w:val="24"/>
        </w:rPr>
        <w:t xml:space="preserve">One of the areas I have covered in the dissertation is about lack of quality </w:t>
      </w:r>
    </w:p>
    <w:p w:rsidR="00DC6BF7" w:rsidRPr="004B3515" w:rsidRDefault="00DC6BF7" w:rsidP="00DC6BF7">
      <w:pPr>
        <w:spacing w:line="360" w:lineRule="auto"/>
        <w:ind w:left="3600" w:hanging="3600"/>
        <w:rPr>
          <w:rFonts w:ascii="Arial" w:hAnsi="Arial" w:cs="Arial"/>
          <w:b/>
          <w:sz w:val="24"/>
          <w:szCs w:val="24"/>
        </w:rPr>
      </w:pPr>
      <w:r w:rsidRPr="004B3515">
        <w:rPr>
          <w:rFonts w:ascii="Arial" w:hAnsi="Arial" w:cs="Arial"/>
          <w:b/>
          <w:sz w:val="24"/>
          <w:szCs w:val="24"/>
        </w:rPr>
        <w:t xml:space="preserve">advice and lack education.  What are your views on both?  </w:t>
      </w:r>
    </w:p>
    <w:p w:rsidR="00DC6BF7" w:rsidRPr="004B3515" w:rsidRDefault="00DC6BF7" w:rsidP="004B3515">
      <w:pPr>
        <w:pStyle w:val="NoSpacing"/>
        <w:spacing w:line="480" w:lineRule="auto"/>
        <w:jc w:val="both"/>
        <w:rPr>
          <w:rFonts w:ascii="Arial" w:hAnsi="Arial" w:cs="Arial"/>
          <w:sz w:val="24"/>
          <w:szCs w:val="24"/>
        </w:rPr>
      </w:pPr>
      <w:r w:rsidRPr="004B3515">
        <w:rPr>
          <w:rFonts w:ascii="Arial" w:hAnsi="Arial" w:cs="Arial"/>
          <w:sz w:val="24"/>
          <w:szCs w:val="24"/>
        </w:rPr>
        <w:t>Andy:  an interesting area.  Without doubt, many pensions were historically mis-sold.  People now have two options:  they pay for the advice or they don’t.  If they can’t afford it, they ‘nutmeg’ it.</w:t>
      </w:r>
    </w:p>
    <w:p w:rsidR="00DC6BF7" w:rsidRPr="004B3515" w:rsidRDefault="00DC6BF7" w:rsidP="004B3515">
      <w:pPr>
        <w:pStyle w:val="NoSpacing"/>
        <w:spacing w:line="480" w:lineRule="auto"/>
        <w:jc w:val="both"/>
        <w:rPr>
          <w:rFonts w:ascii="Arial" w:hAnsi="Arial" w:cs="Arial"/>
          <w:b/>
          <w:sz w:val="24"/>
          <w:szCs w:val="24"/>
        </w:rPr>
      </w:pPr>
      <w:r w:rsidRPr="004B3515">
        <w:rPr>
          <w:rFonts w:ascii="Arial" w:hAnsi="Arial" w:cs="Arial"/>
          <w:b/>
          <w:sz w:val="24"/>
          <w:szCs w:val="24"/>
        </w:rPr>
        <w:t>Nutmeg?</w:t>
      </w:r>
    </w:p>
    <w:p w:rsidR="00DC6BF7" w:rsidRPr="004B3515" w:rsidRDefault="00DC6BF7" w:rsidP="004B3515">
      <w:pPr>
        <w:pStyle w:val="NoSpacing"/>
        <w:spacing w:line="480" w:lineRule="auto"/>
        <w:jc w:val="both"/>
        <w:rPr>
          <w:rFonts w:ascii="Arial" w:hAnsi="Arial" w:cs="Arial"/>
          <w:sz w:val="24"/>
          <w:szCs w:val="24"/>
        </w:rPr>
      </w:pPr>
      <w:r w:rsidRPr="004B3515">
        <w:rPr>
          <w:rFonts w:ascii="Arial" w:hAnsi="Arial" w:cs="Arial"/>
          <w:sz w:val="24"/>
          <w:szCs w:val="24"/>
        </w:rPr>
        <w:t>Dean:  Nutmeg is a robo-advice service for the lower end of the market.  It is an online investment service aimed at people with under about 50K or so to invest.  Within the next 25 years, these nutmeg systems are going to become so advanced, the old style Financial Advisors like you and I will become a thing of the past.  Why bother seeing us when you can in-put your details and a robo-service can scan ‘000’s and ‘000’s of funds in a milli-second and come back with the advice?  It’s they way forward.</w:t>
      </w:r>
    </w:p>
    <w:p w:rsidR="00DC6BF7" w:rsidRPr="004B3515" w:rsidRDefault="00DC6BF7" w:rsidP="004B3515">
      <w:pPr>
        <w:pStyle w:val="NoSpacing"/>
        <w:spacing w:line="480" w:lineRule="auto"/>
        <w:jc w:val="both"/>
        <w:rPr>
          <w:rFonts w:ascii="Arial" w:hAnsi="Arial" w:cs="Arial"/>
          <w:sz w:val="24"/>
          <w:szCs w:val="24"/>
        </w:rPr>
      </w:pPr>
      <w:r w:rsidRPr="004B3515">
        <w:rPr>
          <w:rFonts w:ascii="Arial" w:hAnsi="Arial" w:cs="Arial"/>
          <w:sz w:val="24"/>
          <w:szCs w:val="24"/>
        </w:rPr>
        <w:t xml:space="preserve">Andy: one of the things I am passionate about is teaching youngsters the value of money.  I do about 15-20 hours a year in school assemblies or class room settings teaching years 5-6 in primary school or 11-16 year olds at comprehensive about life skills.  By that, I mean money management.  With the younger ones’ I relate it back to ‘how do you think Grandpa can pay for his shopping?’ and with the older ones’ I explain about having part time jobs, bank accounts, paying bills, student loans, interest rates etc.  Do you know how much financial education is on the school curriculum currently?  1 hour a year. </w:t>
      </w:r>
    </w:p>
    <w:p w:rsidR="00DC6BF7" w:rsidRPr="004B3515" w:rsidRDefault="00DC6BF7" w:rsidP="004B3515">
      <w:pPr>
        <w:pStyle w:val="NoSpacing"/>
        <w:spacing w:line="480" w:lineRule="auto"/>
        <w:jc w:val="both"/>
        <w:rPr>
          <w:rFonts w:ascii="Arial" w:hAnsi="Arial" w:cs="Arial"/>
          <w:sz w:val="24"/>
          <w:szCs w:val="24"/>
        </w:rPr>
      </w:pPr>
      <w:r w:rsidRPr="004B3515">
        <w:rPr>
          <w:rFonts w:ascii="Arial" w:hAnsi="Arial" w:cs="Arial"/>
          <w:sz w:val="24"/>
          <w:szCs w:val="24"/>
        </w:rPr>
        <w:t xml:space="preserve">Dean: The issue we have is the government are more keen on teaching about religion and diversity than they are about getting youngsters to understand how money works.  </w:t>
      </w:r>
    </w:p>
    <w:p w:rsidR="00DC6BF7" w:rsidRPr="004B3515" w:rsidRDefault="00DC6BF7" w:rsidP="004B3515">
      <w:pPr>
        <w:pStyle w:val="NoSpacing"/>
        <w:spacing w:line="480" w:lineRule="auto"/>
        <w:jc w:val="both"/>
        <w:rPr>
          <w:rFonts w:ascii="Arial" w:hAnsi="Arial" w:cs="Arial"/>
          <w:sz w:val="24"/>
          <w:szCs w:val="24"/>
        </w:rPr>
      </w:pPr>
      <w:r w:rsidRPr="004B3515">
        <w:rPr>
          <w:rFonts w:ascii="Arial" w:hAnsi="Arial" w:cs="Arial"/>
          <w:sz w:val="24"/>
          <w:szCs w:val="24"/>
        </w:rPr>
        <w:lastRenderedPageBreak/>
        <w:t>Andy:  I approached a school in Bristol recently and asked if I could go along and run a Life Skills session.  The Head teacher said she’d would love me to but there was no point as 30% of the children speak 15 different languages and none of them speak English, so I’d be wasting my time.  It is my belief that every Financial Advisor should do so many hours a year pro bono work and go and teach at schools.</w:t>
      </w:r>
    </w:p>
    <w:p w:rsidR="00DC6BF7" w:rsidRPr="004B3515" w:rsidRDefault="00DC6BF7" w:rsidP="004B3515">
      <w:pPr>
        <w:pStyle w:val="NoSpacing"/>
        <w:spacing w:line="480" w:lineRule="auto"/>
        <w:jc w:val="both"/>
        <w:rPr>
          <w:rFonts w:ascii="Arial" w:hAnsi="Arial" w:cs="Arial"/>
          <w:sz w:val="24"/>
          <w:szCs w:val="24"/>
        </w:rPr>
      </w:pPr>
      <w:r w:rsidRPr="004B3515">
        <w:rPr>
          <w:rFonts w:ascii="Arial" w:hAnsi="Arial" w:cs="Arial"/>
          <w:sz w:val="24"/>
          <w:szCs w:val="24"/>
        </w:rPr>
        <w:t xml:space="preserve">Dean: It’s the only way we are going to educate youngsters and turn things around.  It has to be put on the national curriculum. </w:t>
      </w:r>
    </w:p>
    <w:p w:rsidR="00DC6BF7" w:rsidRPr="004B3515" w:rsidRDefault="00DC6BF7" w:rsidP="004B3515">
      <w:pPr>
        <w:pStyle w:val="NoSpacing"/>
        <w:spacing w:line="480" w:lineRule="auto"/>
        <w:jc w:val="both"/>
        <w:rPr>
          <w:rFonts w:ascii="Arial" w:hAnsi="Arial" w:cs="Arial"/>
          <w:b/>
          <w:sz w:val="24"/>
          <w:szCs w:val="24"/>
        </w:rPr>
      </w:pPr>
      <w:r w:rsidRPr="004B3515">
        <w:rPr>
          <w:rFonts w:ascii="Arial" w:hAnsi="Arial" w:cs="Arial"/>
          <w:b/>
          <w:sz w:val="24"/>
          <w:szCs w:val="24"/>
        </w:rPr>
        <w:t>Finally, from my research, many people have suggested that the Government ‘sneaked in’ the raised retirement age.  What are you views?</w:t>
      </w:r>
    </w:p>
    <w:p w:rsidR="00DC6BF7" w:rsidRPr="004B3515" w:rsidRDefault="00DC6BF7" w:rsidP="004B3515">
      <w:pPr>
        <w:pStyle w:val="NoSpacing"/>
        <w:spacing w:line="480" w:lineRule="auto"/>
        <w:jc w:val="both"/>
        <w:rPr>
          <w:rFonts w:ascii="Arial" w:hAnsi="Arial" w:cs="Arial"/>
          <w:sz w:val="24"/>
          <w:szCs w:val="24"/>
        </w:rPr>
      </w:pPr>
      <w:r w:rsidRPr="004B3515">
        <w:rPr>
          <w:rFonts w:ascii="Arial" w:hAnsi="Arial" w:cs="Arial"/>
          <w:sz w:val="24"/>
          <w:szCs w:val="24"/>
        </w:rPr>
        <w:t>Dean: Rubbish! The whole thing has been very well publicised over a long period of time. The public just chose to ignore it. Anyone who did not know is completely disconnected.  They need to re-engage.</w:t>
      </w:r>
    </w:p>
    <w:p w:rsidR="00DC6BF7" w:rsidRPr="004B3515" w:rsidRDefault="00DC6BF7" w:rsidP="004B3515">
      <w:pPr>
        <w:pStyle w:val="NoSpacing"/>
        <w:spacing w:line="480" w:lineRule="auto"/>
        <w:jc w:val="both"/>
        <w:rPr>
          <w:rFonts w:ascii="Arial" w:hAnsi="Arial" w:cs="Arial"/>
          <w:sz w:val="24"/>
          <w:szCs w:val="24"/>
        </w:rPr>
      </w:pPr>
      <w:r w:rsidRPr="004B3515">
        <w:rPr>
          <w:rFonts w:ascii="Arial" w:hAnsi="Arial" w:cs="Arial"/>
          <w:sz w:val="24"/>
          <w:szCs w:val="24"/>
        </w:rPr>
        <w:t>Andy:  The Government have to de-risk the SP by diversifying into NEST.  In the ‘50’s, you retired and 65 and died at 72 – they only had to pay the SP for 7 or 8 years.  Now we are living until we are 95.  The figures don’t work.  The Government did the same with the DB and DC schemes – they de-risked the DB scheme by passing the onus back onto the employee who had to contribute to a DC scheme and take some of the risk. It’s the only way forward.  There are two types of schemes – funded and un-funded.  A funded scheme would be one such as TATA where the was a huge black hole and TATA put a plan in place to plug that hole.</w:t>
      </w:r>
    </w:p>
    <w:p w:rsidR="00DC6BF7" w:rsidRPr="004B3515" w:rsidRDefault="00DC6BF7" w:rsidP="004B3515">
      <w:pPr>
        <w:pStyle w:val="NoSpacing"/>
        <w:spacing w:line="480" w:lineRule="auto"/>
        <w:jc w:val="both"/>
        <w:rPr>
          <w:rFonts w:ascii="Arial" w:hAnsi="Arial" w:cs="Arial"/>
          <w:sz w:val="24"/>
          <w:szCs w:val="24"/>
        </w:rPr>
      </w:pPr>
      <w:r w:rsidRPr="004B3515">
        <w:rPr>
          <w:rFonts w:ascii="Arial" w:hAnsi="Arial" w:cs="Arial"/>
          <w:sz w:val="24"/>
          <w:szCs w:val="24"/>
        </w:rPr>
        <w:t>Dean: There’s a balance sheet which indicates the difference between the deficit and the payment.</w:t>
      </w:r>
    </w:p>
    <w:p w:rsidR="00DC6BF7" w:rsidRPr="004B3515" w:rsidRDefault="00DC6BF7" w:rsidP="004B3515">
      <w:pPr>
        <w:pStyle w:val="NoSpacing"/>
        <w:spacing w:line="480" w:lineRule="auto"/>
        <w:jc w:val="both"/>
        <w:rPr>
          <w:rFonts w:ascii="Arial" w:hAnsi="Arial" w:cs="Arial"/>
          <w:sz w:val="24"/>
          <w:szCs w:val="24"/>
        </w:rPr>
      </w:pPr>
      <w:r w:rsidRPr="004B3515">
        <w:rPr>
          <w:rFonts w:ascii="Arial" w:hAnsi="Arial" w:cs="Arial"/>
          <w:sz w:val="24"/>
          <w:szCs w:val="24"/>
        </w:rPr>
        <w:t>Andy: Yes – gradually the deficit reduces as the payment increases and it all balances out in the end.</w:t>
      </w:r>
    </w:p>
    <w:p w:rsidR="00DC6BF7" w:rsidRDefault="00DC6BF7" w:rsidP="004B3515">
      <w:pPr>
        <w:pStyle w:val="NoSpacing"/>
        <w:spacing w:line="480" w:lineRule="auto"/>
        <w:jc w:val="both"/>
        <w:rPr>
          <w:rFonts w:ascii="Arial" w:hAnsi="Arial" w:cs="Arial"/>
          <w:sz w:val="24"/>
          <w:szCs w:val="24"/>
        </w:rPr>
      </w:pPr>
      <w:r w:rsidRPr="004B3515">
        <w:rPr>
          <w:rFonts w:ascii="Arial" w:hAnsi="Arial" w:cs="Arial"/>
          <w:sz w:val="24"/>
          <w:szCs w:val="24"/>
        </w:rPr>
        <w:lastRenderedPageBreak/>
        <w:t>An un-funded scheme such as the NHS is where the youngsters keep piling the money in at the bottom and the older generation retire and take the money off the top. This just runs on and on endlessly with the ‘black hole’ being artificially covered up and the liabilities would run into trillions.  This is why the NHS could never be privatised.  The pension system alone would bankrupt them if they did.</w:t>
      </w:r>
    </w:p>
    <w:p w:rsidR="004B3515" w:rsidRPr="004B3515" w:rsidRDefault="004B3515" w:rsidP="004B3515">
      <w:pPr>
        <w:pStyle w:val="NoSpacing"/>
        <w:spacing w:line="480" w:lineRule="auto"/>
        <w:jc w:val="both"/>
        <w:rPr>
          <w:rFonts w:ascii="Arial" w:hAnsi="Arial" w:cs="Arial"/>
          <w:sz w:val="24"/>
          <w:szCs w:val="24"/>
        </w:rPr>
      </w:pPr>
    </w:p>
    <w:p w:rsidR="00DC6BF7" w:rsidRPr="004B3515" w:rsidRDefault="00DC6BF7" w:rsidP="004B3515">
      <w:pPr>
        <w:pStyle w:val="NoSpacing"/>
        <w:spacing w:line="480" w:lineRule="auto"/>
        <w:jc w:val="both"/>
        <w:rPr>
          <w:rFonts w:ascii="Arial" w:hAnsi="Arial" w:cs="Arial"/>
          <w:b/>
          <w:sz w:val="24"/>
          <w:szCs w:val="24"/>
        </w:rPr>
      </w:pPr>
      <w:r w:rsidRPr="004B3515">
        <w:rPr>
          <w:rFonts w:ascii="Arial" w:hAnsi="Arial" w:cs="Arial"/>
          <w:b/>
          <w:sz w:val="24"/>
          <w:szCs w:val="24"/>
        </w:rPr>
        <w:t xml:space="preserve">Author:  Thank you both so much for your time. </w:t>
      </w:r>
    </w:p>
    <w:p w:rsidR="00DC6BF7" w:rsidRPr="004B3515" w:rsidRDefault="00DC6BF7" w:rsidP="004B3515">
      <w:pPr>
        <w:pStyle w:val="NoSpacing"/>
        <w:spacing w:line="480" w:lineRule="auto"/>
        <w:jc w:val="both"/>
        <w:rPr>
          <w:rFonts w:ascii="Arial" w:hAnsi="Arial" w:cs="Arial"/>
          <w:sz w:val="24"/>
          <w:szCs w:val="24"/>
        </w:rPr>
      </w:pPr>
    </w:p>
    <w:p w:rsidR="00DC6BF7" w:rsidRDefault="00DC6BF7"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r w:rsidRPr="0049759A">
        <w:rPr>
          <w:rFonts w:ascii="Arial" w:hAnsi="Arial" w:cs="Arial"/>
          <w:b/>
          <w:sz w:val="24"/>
          <w:szCs w:val="24"/>
        </w:rPr>
        <w:lastRenderedPageBreak/>
        <w:t>Appendixes</w:t>
      </w:r>
      <w:r>
        <w:rPr>
          <w:rFonts w:ascii="Arial" w:hAnsi="Arial" w:cs="Arial"/>
          <w:b/>
          <w:sz w:val="24"/>
          <w:szCs w:val="24"/>
        </w:rPr>
        <w:t xml:space="preserve"> 2</w:t>
      </w:r>
    </w:p>
    <w:p w:rsidR="0049759A" w:rsidRDefault="0049759A" w:rsidP="004B3515">
      <w:pPr>
        <w:pStyle w:val="NoSpacing"/>
        <w:spacing w:line="480" w:lineRule="auto"/>
        <w:jc w:val="both"/>
        <w:rPr>
          <w:rFonts w:ascii="Arial" w:hAnsi="Arial" w:cs="Arial"/>
          <w:b/>
          <w:sz w:val="24"/>
          <w:szCs w:val="24"/>
        </w:rPr>
      </w:pPr>
      <w:r>
        <w:rPr>
          <w:rFonts w:ascii="Arial" w:hAnsi="Arial" w:cs="Arial"/>
          <w:b/>
          <w:sz w:val="24"/>
          <w:szCs w:val="24"/>
        </w:rPr>
        <w:t>Evans Interview (</w:t>
      </w:r>
      <w:r w:rsidR="00DE4BBE">
        <w:rPr>
          <w:rFonts w:ascii="Arial" w:hAnsi="Arial" w:cs="Arial"/>
          <w:b/>
          <w:sz w:val="24"/>
          <w:szCs w:val="24"/>
        </w:rPr>
        <w:t>December 2016</w:t>
      </w:r>
      <w:r>
        <w:rPr>
          <w:rFonts w:ascii="Arial" w:hAnsi="Arial" w:cs="Arial"/>
          <w:b/>
          <w:sz w:val="24"/>
          <w:szCs w:val="24"/>
        </w:rPr>
        <w:t>)</w:t>
      </w:r>
    </w:p>
    <w:p w:rsidR="00DE4BBE" w:rsidRDefault="00DE4BBE" w:rsidP="004B3515">
      <w:pPr>
        <w:pStyle w:val="NoSpacing"/>
        <w:spacing w:line="480" w:lineRule="auto"/>
        <w:jc w:val="both"/>
        <w:rPr>
          <w:rFonts w:ascii="Arial" w:hAnsi="Arial" w:cs="Arial"/>
          <w:sz w:val="24"/>
          <w:szCs w:val="24"/>
        </w:rPr>
      </w:pPr>
      <w:r>
        <w:rPr>
          <w:rFonts w:ascii="Arial" w:hAnsi="Arial" w:cs="Arial"/>
          <w:sz w:val="24"/>
          <w:szCs w:val="24"/>
        </w:rPr>
        <w:t>Interview was held with Phil Evans, International Keynote Speaker and owner of Philip Evans &amp; Associates, at Mr Evans’s office on the 2/12/16.  All questions were posed by the Author.</w:t>
      </w:r>
    </w:p>
    <w:p w:rsidR="00DE4BBE" w:rsidRDefault="00DE4BBE" w:rsidP="004B3515">
      <w:pPr>
        <w:pStyle w:val="NoSpacing"/>
        <w:spacing w:line="480" w:lineRule="auto"/>
        <w:jc w:val="both"/>
        <w:rPr>
          <w:rFonts w:ascii="Arial" w:hAnsi="Arial" w:cs="Arial"/>
          <w:b/>
          <w:sz w:val="24"/>
          <w:szCs w:val="24"/>
        </w:rPr>
      </w:pPr>
      <w:r>
        <w:rPr>
          <w:rFonts w:ascii="Arial" w:hAnsi="Arial" w:cs="Arial"/>
          <w:b/>
          <w:sz w:val="24"/>
          <w:szCs w:val="24"/>
        </w:rPr>
        <w:t>Wh</w:t>
      </w:r>
      <w:r w:rsidR="009D7E16">
        <w:rPr>
          <w:rFonts w:ascii="Arial" w:hAnsi="Arial" w:cs="Arial"/>
          <w:b/>
          <w:sz w:val="24"/>
          <w:szCs w:val="24"/>
        </w:rPr>
        <w:t>y</w:t>
      </w:r>
      <w:r>
        <w:rPr>
          <w:rFonts w:ascii="Arial" w:hAnsi="Arial" w:cs="Arial"/>
          <w:b/>
          <w:sz w:val="24"/>
          <w:szCs w:val="24"/>
        </w:rPr>
        <w:t xml:space="preserve"> do you think the DB schemes have</w:t>
      </w:r>
      <w:r w:rsidR="009D7E16">
        <w:rPr>
          <w:rFonts w:ascii="Arial" w:hAnsi="Arial" w:cs="Arial"/>
          <w:b/>
          <w:sz w:val="24"/>
          <w:szCs w:val="24"/>
        </w:rPr>
        <w:t xml:space="preserve"> failed</w:t>
      </w:r>
      <w:r>
        <w:rPr>
          <w:rFonts w:ascii="Arial" w:hAnsi="Arial" w:cs="Arial"/>
          <w:b/>
          <w:sz w:val="24"/>
          <w:szCs w:val="24"/>
        </w:rPr>
        <w:t xml:space="preserve"> in recent years?</w:t>
      </w:r>
    </w:p>
    <w:p w:rsidR="00DE4BBE" w:rsidRDefault="00DE4BBE" w:rsidP="00DE4BBE">
      <w:pPr>
        <w:pStyle w:val="NoSpacing"/>
        <w:spacing w:line="480" w:lineRule="auto"/>
        <w:jc w:val="both"/>
        <w:rPr>
          <w:rFonts w:ascii="Arial" w:hAnsi="Arial" w:cs="Arial"/>
          <w:sz w:val="24"/>
          <w:szCs w:val="24"/>
        </w:rPr>
      </w:pPr>
      <w:r w:rsidRPr="00DE4BBE">
        <w:rPr>
          <w:rFonts w:ascii="Arial" w:hAnsi="Arial" w:cs="Arial"/>
          <w:sz w:val="24"/>
          <w:szCs w:val="24"/>
        </w:rPr>
        <w:t>Phil</w:t>
      </w:r>
      <w:r>
        <w:rPr>
          <w:rFonts w:ascii="Arial" w:hAnsi="Arial" w:cs="Arial"/>
          <w:b/>
          <w:sz w:val="24"/>
          <w:szCs w:val="24"/>
        </w:rPr>
        <w:t xml:space="preserve">: </w:t>
      </w:r>
      <w:r>
        <w:rPr>
          <w:rFonts w:ascii="Arial" w:hAnsi="Arial" w:cs="Arial"/>
          <w:sz w:val="24"/>
          <w:szCs w:val="24"/>
        </w:rPr>
        <w:t>They haven’t.  The problem is that Grand-dad’s generation didn’t generally live longer than six years into retirement and the 50% spousal pension would usually cease around seven years after that.  Due to all the advances in medicine and health care, our parent’s generation and our generation are living far longer and this is putting an intolerable strain on DB schemes.  People fail to understand that there is only a finite amount of money in the pot, and when the pot runs dry, that’s it.  Contrary to the public’s belief, DB funds are not magic porridge pots!</w:t>
      </w:r>
    </w:p>
    <w:p w:rsidR="009D7E16" w:rsidRDefault="009D7E16" w:rsidP="00DE4BBE">
      <w:pPr>
        <w:pStyle w:val="NoSpacing"/>
        <w:spacing w:line="480" w:lineRule="auto"/>
        <w:jc w:val="both"/>
        <w:rPr>
          <w:rFonts w:ascii="Arial" w:hAnsi="Arial" w:cs="Arial"/>
          <w:b/>
          <w:sz w:val="24"/>
          <w:szCs w:val="24"/>
        </w:rPr>
      </w:pPr>
      <w:r>
        <w:rPr>
          <w:rFonts w:ascii="Arial" w:hAnsi="Arial" w:cs="Arial"/>
          <w:b/>
          <w:sz w:val="24"/>
          <w:szCs w:val="24"/>
        </w:rPr>
        <w:t>Have any of the DB schemes survived unscathed?</w:t>
      </w:r>
    </w:p>
    <w:p w:rsidR="009D7E16" w:rsidRDefault="009D7E16" w:rsidP="00DE4BBE">
      <w:pPr>
        <w:pStyle w:val="NoSpacing"/>
        <w:spacing w:line="480" w:lineRule="auto"/>
        <w:jc w:val="both"/>
        <w:rPr>
          <w:rFonts w:ascii="Arial" w:hAnsi="Arial" w:cs="Arial"/>
          <w:sz w:val="24"/>
          <w:szCs w:val="24"/>
        </w:rPr>
      </w:pPr>
      <w:r>
        <w:rPr>
          <w:rFonts w:ascii="Arial" w:hAnsi="Arial" w:cs="Arial"/>
          <w:sz w:val="24"/>
          <w:szCs w:val="24"/>
        </w:rPr>
        <w:t>Phil: Most definitely.  Just look at the Mine Workers pension.  The one reason it is not hemorrhaging money is due to the swathes of land it owns.  When money gets tight, the Trustees just sell off a parcel of land – often for housing – thereby commanding huge price tags, the funds are then used to prop up the scheme for the next couple of years – and on it goes. Also, mining is a dying profession – literally.  As the miners pass away, they are not being replaced by younger staff coming into the scheme.  The majority of mines still operating are now privately owned and operate under a different pension scheme.</w:t>
      </w:r>
    </w:p>
    <w:p w:rsidR="009D7E16" w:rsidRDefault="009D7E16" w:rsidP="00DE4BBE">
      <w:pPr>
        <w:pStyle w:val="NoSpacing"/>
        <w:spacing w:line="480" w:lineRule="auto"/>
        <w:jc w:val="both"/>
        <w:rPr>
          <w:rFonts w:ascii="Arial" w:hAnsi="Arial" w:cs="Arial"/>
          <w:b/>
          <w:sz w:val="24"/>
          <w:szCs w:val="24"/>
        </w:rPr>
      </w:pPr>
      <w:r>
        <w:rPr>
          <w:rFonts w:ascii="Arial" w:hAnsi="Arial" w:cs="Arial"/>
          <w:b/>
          <w:sz w:val="24"/>
          <w:szCs w:val="24"/>
        </w:rPr>
        <w:t>Where do you think pensions started to go wrong?</w:t>
      </w:r>
    </w:p>
    <w:p w:rsidR="009D7E16" w:rsidRDefault="009D7E16" w:rsidP="00DE4BBE">
      <w:pPr>
        <w:pStyle w:val="NoSpacing"/>
        <w:spacing w:line="480" w:lineRule="auto"/>
        <w:jc w:val="both"/>
        <w:rPr>
          <w:rFonts w:ascii="Arial" w:hAnsi="Arial" w:cs="Arial"/>
          <w:sz w:val="24"/>
          <w:szCs w:val="24"/>
        </w:rPr>
      </w:pPr>
      <w:r w:rsidRPr="009D7E16">
        <w:rPr>
          <w:rFonts w:ascii="Arial" w:hAnsi="Arial" w:cs="Arial"/>
          <w:sz w:val="24"/>
          <w:szCs w:val="24"/>
        </w:rPr>
        <w:t xml:space="preserve">Phil: </w:t>
      </w:r>
      <w:r>
        <w:rPr>
          <w:rFonts w:ascii="Arial" w:hAnsi="Arial" w:cs="Arial"/>
          <w:sz w:val="24"/>
          <w:szCs w:val="24"/>
        </w:rPr>
        <w:t xml:space="preserve">It’s all a question of education – pure and simple.  Attitudes have changed dramatically over the last forty years.  It’s a ‘live for today’ mentality now.  Our parents </w:t>
      </w:r>
      <w:r>
        <w:rPr>
          <w:rFonts w:ascii="Arial" w:hAnsi="Arial" w:cs="Arial"/>
          <w:sz w:val="24"/>
          <w:szCs w:val="24"/>
        </w:rPr>
        <w:lastRenderedPageBreak/>
        <w:t xml:space="preserve">would save and save, never buy anything until they had the money in the bank or under the mattress.  </w:t>
      </w:r>
      <w:r w:rsidR="00B101AD">
        <w:rPr>
          <w:rFonts w:ascii="Arial" w:hAnsi="Arial" w:cs="Arial"/>
          <w:sz w:val="24"/>
          <w:szCs w:val="24"/>
        </w:rPr>
        <w:t>Debt in retirement was a swear word and c</w:t>
      </w:r>
      <w:r>
        <w:rPr>
          <w:rFonts w:ascii="Arial" w:hAnsi="Arial" w:cs="Arial"/>
          <w:sz w:val="24"/>
          <w:szCs w:val="24"/>
        </w:rPr>
        <w:t>redit</w:t>
      </w:r>
      <w:r w:rsidR="00B101AD">
        <w:rPr>
          <w:rFonts w:ascii="Arial" w:hAnsi="Arial" w:cs="Arial"/>
          <w:sz w:val="24"/>
          <w:szCs w:val="24"/>
        </w:rPr>
        <w:t xml:space="preserve"> full stop</w:t>
      </w:r>
      <w:r>
        <w:rPr>
          <w:rFonts w:ascii="Arial" w:hAnsi="Arial" w:cs="Arial"/>
          <w:sz w:val="24"/>
          <w:szCs w:val="24"/>
        </w:rPr>
        <w:t xml:space="preserve"> was unheard of</w:t>
      </w:r>
      <w:r w:rsidR="00B101AD">
        <w:rPr>
          <w:rFonts w:ascii="Arial" w:hAnsi="Arial" w:cs="Arial"/>
          <w:sz w:val="24"/>
          <w:szCs w:val="24"/>
        </w:rPr>
        <w:t xml:space="preserve">!  Do you remember </w:t>
      </w:r>
      <w:r>
        <w:rPr>
          <w:rFonts w:ascii="Arial" w:hAnsi="Arial" w:cs="Arial"/>
          <w:sz w:val="24"/>
          <w:szCs w:val="24"/>
        </w:rPr>
        <w:t>the ‘Man from the Pru’</w:t>
      </w:r>
      <w:r w:rsidR="00B101AD">
        <w:rPr>
          <w:rFonts w:ascii="Arial" w:hAnsi="Arial" w:cs="Arial"/>
          <w:sz w:val="24"/>
          <w:szCs w:val="24"/>
        </w:rPr>
        <w:t xml:space="preserve">? He </w:t>
      </w:r>
      <w:r>
        <w:rPr>
          <w:rFonts w:ascii="Arial" w:hAnsi="Arial" w:cs="Arial"/>
          <w:sz w:val="24"/>
          <w:szCs w:val="24"/>
        </w:rPr>
        <w:t>would come and knock on the door on a Friday - usually payday – and Mam would hand over her penny to be invested in the pension pot. Gradually though, attitudes started to change in the 70’s.  Can you remember the old Redifusion?  You paid so much a week for your TV and if saved enough, you could buy a fridge or a twin tub. Those were the days!</w:t>
      </w:r>
      <w:r w:rsidR="00B101AD">
        <w:rPr>
          <w:rFonts w:ascii="Arial" w:hAnsi="Arial" w:cs="Arial"/>
          <w:sz w:val="24"/>
          <w:szCs w:val="24"/>
        </w:rPr>
        <w:t xml:space="preserve">  The 80’s then saw the start of the doorstep lenders – I think Provident was the first – you borrowed £100 and paid extortionate interest rates and the lady would come and collect your payment every week but people didn’t care about the interest rate, they just needed the money and Provident targeted the most vulnerable in society.  You’d have to pay back over 52 weeks and it would cost you about 60+ %.  Awful.  That was the slippery slope.  Then came the catalogues – Littlewoods and Kays – picture after picture of shiny new cookers, automatic washing machines and every conceivable gadget for your show-room kitchen, coupled with a never-ending supply of holiday clothes to boot!  Again, no one looked at the interest rate – they just looked at the £2.90 per week cost.</w:t>
      </w:r>
    </w:p>
    <w:p w:rsidR="00B101AD" w:rsidRDefault="00B101AD" w:rsidP="00DE4BBE">
      <w:pPr>
        <w:pStyle w:val="NoSpacing"/>
        <w:spacing w:line="480" w:lineRule="auto"/>
        <w:jc w:val="both"/>
        <w:rPr>
          <w:rFonts w:ascii="Arial" w:hAnsi="Arial" w:cs="Arial"/>
          <w:sz w:val="24"/>
          <w:szCs w:val="24"/>
        </w:rPr>
      </w:pPr>
      <w:r>
        <w:rPr>
          <w:rFonts w:ascii="Arial" w:hAnsi="Arial" w:cs="Arial"/>
          <w:sz w:val="24"/>
          <w:szCs w:val="24"/>
        </w:rPr>
        <w:t>Then came Maggie Thatcher! SERPS was a nightmare.  People didn’t understand the difference between contracting in and contracting out (I still don’t think most understand it now), the whole thing was totally mis-sold by advisors who never explained the implications and many people lost 000’s of pounds as a result.  There did not appear to be guidance about what could or couldn’t be advised</w:t>
      </w:r>
      <w:r w:rsidR="00157FBD">
        <w:rPr>
          <w:rFonts w:ascii="Arial" w:hAnsi="Arial" w:cs="Arial"/>
          <w:sz w:val="24"/>
          <w:szCs w:val="24"/>
        </w:rPr>
        <w:t xml:space="preserve"> and r</w:t>
      </w:r>
      <w:r>
        <w:rPr>
          <w:rFonts w:ascii="Arial" w:hAnsi="Arial" w:cs="Arial"/>
          <w:sz w:val="24"/>
          <w:szCs w:val="24"/>
        </w:rPr>
        <w:t>egulation was really slack</w:t>
      </w:r>
      <w:r w:rsidR="00157FBD">
        <w:rPr>
          <w:rFonts w:ascii="Arial" w:hAnsi="Arial" w:cs="Arial"/>
          <w:sz w:val="24"/>
          <w:szCs w:val="24"/>
        </w:rPr>
        <w:t xml:space="preserve">.  </w:t>
      </w:r>
    </w:p>
    <w:p w:rsidR="0069006E" w:rsidRDefault="0069006E" w:rsidP="00DE4BBE">
      <w:pPr>
        <w:pStyle w:val="NoSpacing"/>
        <w:spacing w:line="480" w:lineRule="auto"/>
        <w:jc w:val="both"/>
        <w:rPr>
          <w:rFonts w:ascii="Arial" w:hAnsi="Arial" w:cs="Arial"/>
          <w:sz w:val="24"/>
          <w:szCs w:val="24"/>
        </w:rPr>
      </w:pPr>
    </w:p>
    <w:p w:rsidR="0069006E" w:rsidRDefault="0069006E" w:rsidP="00DE4BBE">
      <w:pPr>
        <w:pStyle w:val="NoSpacing"/>
        <w:spacing w:line="480" w:lineRule="auto"/>
        <w:jc w:val="both"/>
        <w:rPr>
          <w:rFonts w:ascii="Arial" w:hAnsi="Arial" w:cs="Arial"/>
          <w:sz w:val="24"/>
          <w:szCs w:val="24"/>
        </w:rPr>
      </w:pPr>
    </w:p>
    <w:p w:rsidR="00157FBD" w:rsidRDefault="00157FBD" w:rsidP="00DE4BBE">
      <w:pPr>
        <w:pStyle w:val="NoSpacing"/>
        <w:spacing w:line="480" w:lineRule="auto"/>
        <w:jc w:val="both"/>
        <w:rPr>
          <w:rFonts w:ascii="Arial" w:hAnsi="Arial" w:cs="Arial"/>
          <w:b/>
          <w:sz w:val="24"/>
          <w:szCs w:val="24"/>
        </w:rPr>
      </w:pPr>
      <w:r>
        <w:rPr>
          <w:rFonts w:ascii="Arial" w:hAnsi="Arial" w:cs="Arial"/>
          <w:b/>
          <w:sz w:val="24"/>
          <w:szCs w:val="24"/>
        </w:rPr>
        <w:lastRenderedPageBreak/>
        <w:t>What’s your opinion of the Maxwell Scandel?</w:t>
      </w:r>
    </w:p>
    <w:p w:rsidR="00157FBD" w:rsidRDefault="00157FBD" w:rsidP="00DE4BBE">
      <w:pPr>
        <w:pStyle w:val="NoSpacing"/>
        <w:spacing w:line="480" w:lineRule="auto"/>
        <w:jc w:val="both"/>
        <w:rPr>
          <w:rFonts w:ascii="Arial" w:hAnsi="Arial" w:cs="Arial"/>
          <w:sz w:val="24"/>
          <w:szCs w:val="24"/>
        </w:rPr>
      </w:pPr>
      <w:r>
        <w:rPr>
          <w:rFonts w:ascii="Arial" w:hAnsi="Arial" w:cs="Arial"/>
          <w:sz w:val="24"/>
          <w:szCs w:val="24"/>
        </w:rPr>
        <w:t>Phil: Maxwell didn’t actually do anything wrong.  Morally yes, you could argue he had an obligation to his employees, but legally, no.  He just capitalized on a loophole.  The Mirror Group Pension Scheme surplus went back to the directors, but Maggie’s relaxation of regulation allowed it to happen.  She removed all the power from the Government and tried to make pensions self-regulating, but it didn’t work.  Also, I would consider much of the information reported in the press was biased and not correctly reported.  It was reported for sensationalism and to sell papers, particularly following Maxwell’s death. The same thing happened with Philip Green.  He was allowed to use the surplus in the pension fund and he sold it back to the Government!  Again, he did not do anything illegal, he just used the lack of regulation to the best of his ability. He borrowed money to sure up other failing companies within the Arcadia Group but it ran into difficulties when he sold the</w:t>
      </w:r>
      <w:r w:rsidR="0069006E">
        <w:rPr>
          <w:rFonts w:ascii="Arial" w:hAnsi="Arial" w:cs="Arial"/>
          <w:sz w:val="24"/>
          <w:szCs w:val="24"/>
        </w:rPr>
        <w:t xml:space="preserve"> BHS arm of the </w:t>
      </w:r>
      <w:r>
        <w:rPr>
          <w:rFonts w:ascii="Arial" w:hAnsi="Arial" w:cs="Arial"/>
          <w:sz w:val="24"/>
          <w:szCs w:val="24"/>
        </w:rPr>
        <w:t>business to Dominic Chappell</w:t>
      </w:r>
      <w:r w:rsidR="0069006E">
        <w:rPr>
          <w:rFonts w:ascii="Arial" w:hAnsi="Arial" w:cs="Arial"/>
          <w:sz w:val="24"/>
          <w:szCs w:val="24"/>
        </w:rPr>
        <w:t xml:space="preserve"> for £1.  Chappell was a racing driver with no real business expertise so the whole thing was doomed to failure from the start. </w:t>
      </w:r>
    </w:p>
    <w:p w:rsidR="0069006E" w:rsidRDefault="0069006E" w:rsidP="00DE4BBE">
      <w:pPr>
        <w:pStyle w:val="NoSpacing"/>
        <w:spacing w:line="480" w:lineRule="auto"/>
        <w:jc w:val="both"/>
        <w:rPr>
          <w:rFonts w:ascii="Arial" w:hAnsi="Arial" w:cs="Arial"/>
          <w:b/>
          <w:sz w:val="24"/>
          <w:szCs w:val="24"/>
        </w:rPr>
      </w:pPr>
      <w:r w:rsidRPr="0069006E">
        <w:rPr>
          <w:rFonts w:ascii="Arial" w:hAnsi="Arial" w:cs="Arial"/>
          <w:b/>
          <w:sz w:val="24"/>
          <w:szCs w:val="24"/>
        </w:rPr>
        <w:t>How do you th</w:t>
      </w:r>
      <w:r>
        <w:rPr>
          <w:rFonts w:ascii="Arial" w:hAnsi="Arial" w:cs="Arial"/>
          <w:b/>
          <w:sz w:val="24"/>
          <w:szCs w:val="24"/>
        </w:rPr>
        <w:t>i</w:t>
      </w:r>
      <w:r w:rsidRPr="0069006E">
        <w:rPr>
          <w:rFonts w:ascii="Arial" w:hAnsi="Arial" w:cs="Arial"/>
          <w:b/>
          <w:sz w:val="24"/>
          <w:szCs w:val="24"/>
        </w:rPr>
        <w:t>nk the current pension crisis can be resolved?</w:t>
      </w:r>
    </w:p>
    <w:p w:rsidR="0069006E" w:rsidRDefault="0069006E" w:rsidP="00DE4BBE">
      <w:pPr>
        <w:pStyle w:val="NoSpacing"/>
        <w:spacing w:line="480" w:lineRule="auto"/>
        <w:jc w:val="both"/>
        <w:rPr>
          <w:rFonts w:ascii="Arial" w:hAnsi="Arial" w:cs="Arial"/>
          <w:sz w:val="24"/>
          <w:szCs w:val="24"/>
        </w:rPr>
      </w:pPr>
      <w:r>
        <w:rPr>
          <w:rFonts w:ascii="Arial" w:hAnsi="Arial" w:cs="Arial"/>
          <w:sz w:val="24"/>
          <w:szCs w:val="24"/>
        </w:rPr>
        <w:t xml:space="preserve">Phil: Education – pure and simple. Information is difficult to come by and difficult to understand – providers use far too much jargon for the common person to digest.  We need to be in schools, educating youngsters about finance now – catch them early, around 8 or 9, educate them about pocket money, budgeting, saving for a new x-box game – explain it so it’s something they can relate to.  Then as they get older, in comprehensive school, start to scale it up – price of food, bus fares, cinema tickets, earning money from a part time job etc.  Move it onto student loans and budgeting in Uni and then finish with managing a mortgage and bringing up a family.  Ask them </w:t>
      </w:r>
      <w:r>
        <w:rPr>
          <w:rFonts w:ascii="Arial" w:hAnsi="Arial" w:cs="Arial"/>
          <w:sz w:val="24"/>
          <w:szCs w:val="24"/>
        </w:rPr>
        <w:lastRenderedPageBreak/>
        <w:t>how they will pay the gas bill when they are 72?  That’s when you introduce the concept of pensions!</w:t>
      </w:r>
    </w:p>
    <w:p w:rsidR="0069006E" w:rsidRPr="0069006E" w:rsidRDefault="0069006E" w:rsidP="00DE4BBE">
      <w:pPr>
        <w:pStyle w:val="NoSpacing"/>
        <w:spacing w:line="480" w:lineRule="auto"/>
        <w:jc w:val="both"/>
        <w:rPr>
          <w:rFonts w:ascii="Arial" w:hAnsi="Arial" w:cs="Arial"/>
          <w:sz w:val="24"/>
          <w:szCs w:val="24"/>
        </w:rPr>
      </w:pPr>
      <w:r>
        <w:rPr>
          <w:rFonts w:ascii="Arial" w:hAnsi="Arial" w:cs="Arial"/>
          <w:sz w:val="24"/>
          <w:szCs w:val="24"/>
        </w:rPr>
        <w:t xml:space="preserve">Author: Thank you for your time – you have been really helpful. </w:t>
      </w:r>
    </w:p>
    <w:p w:rsidR="0069006E" w:rsidRPr="00157FBD" w:rsidRDefault="0069006E" w:rsidP="00DE4BBE">
      <w:pPr>
        <w:pStyle w:val="NoSpacing"/>
        <w:spacing w:line="480" w:lineRule="auto"/>
        <w:jc w:val="both"/>
        <w:rPr>
          <w:rFonts w:ascii="Arial" w:hAnsi="Arial" w:cs="Arial"/>
          <w:sz w:val="24"/>
          <w:szCs w:val="24"/>
        </w:rPr>
      </w:pPr>
    </w:p>
    <w:p w:rsidR="009D7E16" w:rsidRPr="009D7E16" w:rsidRDefault="009D7E16" w:rsidP="00DE4BBE">
      <w:pPr>
        <w:pStyle w:val="NoSpacing"/>
        <w:spacing w:line="480" w:lineRule="auto"/>
        <w:jc w:val="both"/>
        <w:rPr>
          <w:rFonts w:ascii="Arial" w:hAnsi="Arial" w:cs="Arial"/>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49759A" w:rsidRDefault="0049759A" w:rsidP="004B3515">
      <w:pPr>
        <w:pStyle w:val="NoSpacing"/>
        <w:spacing w:line="480" w:lineRule="auto"/>
        <w:jc w:val="both"/>
        <w:rPr>
          <w:rFonts w:ascii="Arial" w:hAnsi="Arial" w:cs="Arial"/>
          <w:b/>
          <w:sz w:val="24"/>
          <w:szCs w:val="24"/>
        </w:rPr>
      </w:pPr>
    </w:p>
    <w:p w:rsidR="00F23D2A" w:rsidRDefault="00F23D2A" w:rsidP="004B3515">
      <w:pPr>
        <w:pStyle w:val="NoSpacing"/>
        <w:spacing w:line="480" w:lineRule="auto"/>
        <w:jc w:val="both"/>
        <w:rPr>
          <w:rFonts w:ascii="Arial" w:hAnsi="Arial" w:cs="Arial"/>
          <w:b/>
          <w:sz w:val="24"/>
          <w:szCs w:val="24"/>
        </w:rPr>
      </w:pPr>
      <w:r>
        <w:rPr>
          <w:rFonts w:ascii="Arial" w:hAnsi="Arial" w:cs="Arial"/>
          <w:b/>
          <w:sz w:val="24"/>
          <w:szCs w:val="24"/>
        </w:rPr>
        <w:lastRenderedPageBreak/>
        <w:t>Appendixes 3</w:t>
      </w:r>
    </w:p>
    <w:p w:rsidR="006B64B0" w:rsidRDefault="006B64B0" w:rsidP="006B64B0">
      <w:pPr>
        <w:jc w:val="both"/>
      </w:pPr>
      <w:r>
        <w:t xml:space="preserve">You have been asked to take part in this survey about attitudes towards retirement pensions in the UK as part of my dissertation research.  This questionnaire is anonymous and will only be used for the purposes of supporting (or not) evidence and conclusions drawn from academic research findings.   This information will not be released into the public domain.  Please DO NOT put your name on this document.  Your time to complete this survey is appreciated and it should take you no longer than five minutes.  </w:t>
      </w:r>
      <w:r w:rsidRPr="003E78C6">
        <w:rPr>
          <w:b/>
        </w:rPr>
        <w:t xml:space="preserve">Thank you for </w:t>
      </w:r>
      <w:r>
        <w:rPr>
          <w:b/>
        </w:rPr>
        <w:t>completing</w:t>
      </w:r>
      <w:r w:rsidRPr="003E78C6">
        <w:rPr>
          <w:b/>
        </w:rPr>
        <w:t xml:space="preserve"> this survey</w:t>
      </w:r>
      <w:r w:rsidRPr="003E78C6">
        <w:t>.</w:t>
      </w:r>
    </w:p>
    <w:p w:rsidR="006B64B0" w:rsidRDefault="006B64B0" w:rsidP="006B64B0">
      <w:pPr>
        <w:jc w:val="both"/>
        <w:rPr>
          <w:b/>
        </w:rPr>
      </w:pPr>
      <w:r w:rsidRPr="0089799F">
        <w:rPr>
          <w:b/>
        </w:rPr>
        <w:t xml:space="preserve">Please circle the following answer that </w:t>
      </w:r>
      <w:r>
        <w:rPr>
          <w:b/>
        </w:rPr>
        <w:t xml:space="preserve">most </w:t>
      </w:r>
      <w:r w:rsidRPr="0089799F">
        <w:rPr>
          <w:b/>
        </w:rPr>
        <w:t>applies to you:</w:t>
      </w:r>
    </w:p>
    <w:p w:rsidR="006B64B0" w:rsidRDefault="006B64B0" w:rsidP="006B64B0">
      <w:pPr>
        <w:jc w:val="both"/>
        <w:rPr>
          <w:b/>
        </w:rPr>
      </w:pPr>
    </w:p>
    <w:p w:rsidR="006B64B0" w:rsidRDefault="006B64B0" w:rsidP="006B64B0">
      <w:r>
        <w:t>Q.1   Your gender:</w:t>
      </w:r>
      <w:r>
        <w:tab/>
      </w:r>
      <w:r>
        <w:tab/>
        <w:t>Male</w:t>
      </w:r>
      <w:r>
        <w:tab/>
        <w:t xml:space="preserve">                 </w:t>
      </w:r>
      <w:r>
        <w:tab/>
        <w:t>Female</w:t>
      </w:r>
      <w:r>
        <w:tab/>
      </w:r>
      <w:r>
        <w:tab/>
        <w:t xml:space="preserve">                     Transgender</w:t>
      </w:r>
    </w:p>
    <w:p w:rsidR="006B64B0" w:rsidRDefault="006B64B0" w:rsidP="006B64B0"/>
    <w:p w:rsidR="006B64B0" w:rsidRDefault="006B64B0" w:rsidP="006B64B0">
      <w:r>
        <w:t xml:space="preserve">Q.2   Which age range are you:    </w:t>
      </w:r>
    </w:p>
    <w:p w:rsidR="006B64B0" w:rsidRDefault="006B64B0" w:rsidP="006B64B0"/>
    <w:p w:rsidR="006B64B0" w:rsidRDefault="006B64B0" w:rsidP="006B64B0">
      <w:pPr>
        <w:jc w:val="both"/>
      </w:pPr>
      <w:r>
        <w:t xml:space="preserve">18 – 25 </w:t>
      </w:r>
      <w:r>
        <w:tab/>
        <w:t xml:space="preserve">                   26 – 35   </w:t>
      </w:r>
      <w:r>
        <w:tab/>
        <w:t xml:space="preserve">       35 – 45               46 – 55               56 – 65           </w:t>
      </w:r>
      <w:r>
        <w:tab/>
        <w:t>Over 65</w:t>
      </w:r>
    </w:p>
    <w:p w:rsidR="006B64B0" w:rsidRDefault="006B64B0" w:rsidP="006B64B0">
      <w:pPr>
        <w:jc w:val="both"/>
      </w:pPr>
    </w:p>
    <w:p w:rsidR="006B64B0" w:rsidRDefault="006B64B0" w:rsidP="006B64B0">
      <w:pPr>
        <w:jc w:val="both"/>
      </w:pPr>
      <w:r>
        <w:t xml:space="preserve">Q.3   Are you: </w:t>
      </w:r>
      <w:r>
        <w:tab/>
        <w:t xml:space="preserve">             Single </w:t>
      </w:r>
      <w:r>
        <w:tab/>
        <w:t xml:space="preserve">               Married                     Separated</w:t>
      </w:r>
      <w:r>
        <w:tab/>
        <w:t xml:space="preserve">                         Widowed</w:t>
      </w:r>
    </w:p>
    <w:p w:rsidR="006B64B0" w:rsidRDefault="006B64B0" w:rsidP="006B64B0">
      <w:pPr>
        <w:jc w:val="both"/>
      </w:pPr>
    </w:p>
    <w:p w:rsidR="006B64B0" w:rsidRDefault="006B64B0" w:rsidP="006B64B0">
      <w:pPr>
        <w:jc w:val="both"/>
      </w:pPr>
      <w:r>
        <w:t>Q.4   How many children do you have:      none         1           2          3           4          5          6 or more</w:t>
      </w:r>
    </w:p>
    <w:p w:rsidR="006B64B0" w:rsidRDefault="006B64B0" w:rsidP="006B64B0"/>
    <w:p w:rsidR="006B64B0" w:rsidRDefault="006B64B0" w:rsidP="006B64B0">
      <w:r>
        <w:t>Q.5   Are you:      Employed         Self-employed         Sub- contractor         Not working        Retired</w:t>
      </w:r>
    </w:p>
    <w:p w:rsidR="006B64B0" w:rsidRDefault="006B64B0" w:rsidP="006B64B0"/>
    <w:p w:rsidR="006B64B0" w:rsidRDefault="006B64B0" w:rsidP="006B64B0">
      <w:pPr>
        <w:ind w:left="2160" w:hanging="2160"/>
      </w:pPr>
      <w:r>
        <w:t xml:space="preserve">Q.6   Do you work for: </w:t>
      </w:r>
      <w:r>
        <w:tab/>
        <w:t xml:space="preserve">       Tata Steel Uk               Estate Agents                   NHS                      WLS       </w:t>
      </w:r>
      <w:r>
        <w:tab/>
        <w:t xml:space="preserve">  </w:t>
      </w:r>
    </w:p>
    <w:p w:rsidR="006B64B0" w:rsidRDefault="006B64B0" w:rsidP="006B64B0">
      <w:r>
        <w:t xml:space="preserve">                                         </w:t>
      </w:r>
    </w:p>
    <w:p w:rsidR="006B64B0" w:rsidRDefault="006B64B0" w:rsidP="006B64B0">
      <w:r>
        <w:t xml:space="preserve">                                                   Local Authority           British Aerospace            Other</w:t>
      </w:r>
    </w:p>
    <w:p w:rsidR="006B64B0" w:rsidRDefault="006B64B0" w:rsidP="006B64B0">
      <w:r>
        <w:t xml:space="preserve"> </w:t>
      </w:r>
    </w:p>
    <w:p w:rsidR="006B64B0" w:rsidRDefault="006B64B0" w:rsidP="006B64B0">
      <w:r>
        <w:t xml:space="preserve">Q.7   Your annual salary band (in ‘000’s):   Under 10k         11K – 20K           21 – 30K       31 – 40K     </w:t>
      </w:r>
      <w:r>
        <w:tab/>
      </w:r>
    </w:p>
    <w:p w:rsidR="006B64B0" w:rsidRDefault="006B64B0" w:rsidP="006B64B0">
      <w:r>
        <w:t xml:space="preserve">   41 – 50K      </w:t>
      </w:r>
      <w:r>
        <w:tab/>
        <w:t xml:space="preserve">     50K and above                   Prefer not to say</w:t>
      </w:r>
    </w:p>
    <w:p w:rsidR="006B64B0" w:rsidRDefault="006B64B0" w:rsidP="006B64B0"/>
    <w:p w:rsidR="006B64B0" w:rsidRDefault="006B64B0" w:rsidP="006B64B0">
      <w:r>
        <w:t>Q.8   What is your residential status:         Homeowner            Rented             Living with parents</w:t>
      </w:r>
    </w:p>
    <w:p w:rsidR="006B64B0" w:rsidRDefault="006B64B0" w:rsidP="006B64B0"/>
    <w:p w:rsidR="006B64B0" w:rsidRPr="0089799F" w:rsidRDefault="006B64B0" w:rsidP="006B64B0">
      <w:pPr>
        <w:rPr>
          <w:b/>
        </w:rPr>
      </w:pPr>
      <w:r w:rsidRPr="0089799F">
        <w:rPr>
          <w:b/>
        </w:rPr>
        <w:lastRenderedPageBreak/>
        <w:t>Please answer the following questions with a tick in the column that most applies to you:</w:t>
      </w:r>
    </w:p>
    <w:tbl>
      <w:tblPr>
        <w:tblStyle w:val="TableGrid"/>
        <w:tblW w:w="0" w:type="auto"/>
        <w:tblLook w:val="04A0" w:firstRow="1" w:lastRow="0" w:firstColumn="1" w:lastColumn="0" w:noHBand="0" w:noVBand="1"/>
      </w:tblPr>
      <w:tblGrid>
        <w:gridCol w:w="846"/>
        <w:gridCol w:w="4819"/>
        <w:gridCol w:w="1177"/>
        <w:gridCol w:w="1087"/>
        <w:gridCol w:w="1087"/>
      </w:tblGrid>
      <w:tr w:rsidR="006B64B0" w:rsidTr="00031BD4">
        <w:tc>
          <w:tcPr>
            <w:tcW w:w="846" w:type="dxa"/>
          </w:tcPr>
          <w:p w:rsidR="006B64B0" w:rsidRDefault="006B64B0" w:rsidP="00031BD4"/>
        </w:tc>
        <w:tc>
          <w:tcPr>
            <w:tcW w:w="4819" w:type="dxa"/>
          </w:tcPr>
          <w:p w:rsidR="006B64B0" w:rsidRPr="0089799F" w:rsidRDefault="006B64B0" w:rsidP="00031BD4">
            <w:pPr>
              <w:rPr>
                <w:b/>
              </w:rPr>
            </w:pPr>
            <w:r w:rsidRPr="0089799F">
              <w:rPr>
                <w:b/>
              </w:rPr>
              <w:t>Question</w:t>
            </w:r>
          </w:p>
        </w:tc>
        <w:tc>
          <w:tcPr>
            <w:tcW w:w="1177" w:type="dxa"/>
          </w:tcPr>
          <w:p w:rsidR="006B64B0" w:rsidRPr="0089799F" w:rsidRDefault="006B64B0" w:rsidP="00031BD4">
            <w:pPr>
              <w:rPr>
                <w:b/>
              </w:rPr>
            </w:pPr>
            <w:r w:rsidRPr="0089799F">
              <w:rPr>
                <w:b/>
              </w:rPr>
              <w:t xml:space="preserve">Yes </w:t>
            </w:r>
          </w:p>
        </w:tc>
        <w:tc>
          <w:tcPr>
            <w:tcW w:w="1087" w:type="dxa"/>
          </w:tcPr>
          <w:p w:rsidR="006B64B0" w:rsidRPr="0089799F" w:rsidRDefault="006B64B0" w:rsidP="00031BD4">
            <w:pPr>
              <w:rPr>
                <w:b/>
              </w:rPr>
            </w:pPr>
            <w:r w:rsidRPr="0089799F">
              <w:rPr>
                <w:b/>
              </w:rPr>
              <w:t xml:space="preserve">No </w:t>
            </w:r>
          </w:p>
        </w:tc>
        <w:tc>
          <w:tcPr>
            <w:tcW w:w="1087" w:type="dxa"/>
          </w:tcPr>
          <w:p w:rsidR="006B64B0" w:rsidRPr="0089799F" w:rsidRDefault="006B64B0" w:rsidP="00031BD4">
            <w:pPr>
              <w:rPr>
                <w:b/>
              </w:rPr>
            </w:pPr>
            <w:r w:rsidRPr="0089799F">
              <w:rPr>
                <w:b/>
              </w:rPr>
              <w:t>Don’t know</w:t>
            </w:r>
          </w:p>
        </w:tc>
      </w:tr>
      <w:tr w:rsidR="006B64B0" w:rsidTr="00031BD4">
        <w:tc>
          <w:tcPr>
            <w:tcW w:w="846" w:type="dxa"/>
          </w:tcPr>
          <w:p w:rsidR="006B64B0" w:rsidRDefault="006B64B0" w:rsidP="00031BD4">
            <w:r>
              <w:t>Q.9</w:t>
            </w:r>
          </w:p>
        </w:tc>
        <w:tc>
          <w:tcPr>
            <w:tcW w:w="4819" w:type="dxa"/>
          </w:tcPr>
          <w:p w:rsidR="006B64B0" w:rsidRDefault="006B64B0" w:rsidP="00031BD4">
            <w:r>
              <w:t>Are you currently a member of a company pension scheme?</w:t>
            </w:r>
          </w:p>
          <w:p w:rsidR="006B64B0" w:rsidRDefault="006B64B0" w:rsidP="00031BD4"/>
        </w:tc>
        <w:tc>
          <w:tcPr>
            <w:tcW w:w="1177" w:type="dxa"/>
          </w:tcPr>
          <w:p w:rsidR="006B64B0" w:rsidRDefault="006B64B0" w:rsidP="00031BD4"/>
        </w:tc>
        <w:tc>
          <w:tcPr>
            <w:tcW w:w="1087" w:type="dxa"/>
          </w:tcPr>
          <w:p w:rsidR="006B64B0" w:rsidRDefault="006B64B0" w:rsidP="00031BD4"/>
        </w:tc>
        <w:tc>
          <w:tcPr>
            <w:tcW w:w="1087" w:type="dxa"/>
          </w:tcPr>
          <w:p w:rsidR="006B64B0" w:rsidRDefault="006B64B0" w:rsidP="00031BD4"/>
        </w:tc>
      </w:tr>
      <w:tr w:rsidR="006B64B0" w:rsidTr="00031BD4">
        <w:tc>
          <w:tcPr>
            <w:tcW w:w="846" w:type="dxa"/>
          </w:tcPr>
          <w:p w:rsidR="006B64B0" w:rsidRDefault="006B64B0" w:rsidP="00031BD4">
            <w:r>
              <w:t>Q.10</w:t>
            </w:r>
          </w:p>
        </w:tc>
        <w:tc>
          <w:tcPr>
            <w:tcW w:w="4819" w:type="dxa"/>
          </w:tcPr>
          <w:p w:rsidR="006B64B0" w:rsidRDefault="006B64B0" w:rsidP="00031BD4">
            <w:r>
              <w:t>Do you contribute to this pension scheme?</w:t>
            </w:r>
          </w:p>
          <w:p w:rsidR="006B64B0" w:rsidRDefault="006B64B0" w:rsidP="00031BD4"/>
          <w:p w:rsidR="006B64B0" w:rsidRDefault="006B64B0" w:rsidP="00031BD4"/>
        </w:tc>
        <w:tc>
          <w:tcPr>
            <w:tcW w:w="1177" w:type="dxa"/>
          </w:tcPr>
          <w:p w:rsidR="006B64B0" w:rsidRDefault="006B64B0" w:rsidP="00031BD4"/>
        </w:tc>
        <w:tc>
          <w:tcPr>
            <w:tcW w:w="1087" w:type="dxa"/>
          </w:tcPr>
          <w:p w:rsidR="006B64B0" w:rsidRDefault="006B64B0" w:rsidP="00031BD4"/>
        </w:tc>
        <w:tc>
          <w:tcPr>
            <w:tcW w:w="1087" w:type="dxa"/>
          </w:tcPr>
          <w:p w:rsidR="006B64B0" w:rsidRDefault="006B64B0" w:rsidP="00031BD4"/>
        </w:tc>
      </w:tr>
      <w:tr w:rsidR="006B64B0" w:rsidTr="00031BD4">
        <w:tc>
          <w:tcPr>
            <w:tcW w:w="846" w:type="dxa"/>
          </w:tcPr>
          <w:p w:rsidR="006B64B0" w:rsidRDefault="006B64B0" w:rsidP="00031BD4">
            <w:r>
              <w:t>Q.11</w:t>
            </w:r>
          </w:p>
        </w:tc>
        <w:tc>
          <w:tcPr>
            <w:tcW w:w="4819" w:type="dxa"/>
          </w:tcPr>
          <w:p w:rsidR="006B64B0" w:rsidRDefault="006B64B0" w:rsidP="00031BD4">
            <w:r>
              <w:t>Do you have a private pension?</w:t>
            </w:r>
          </w:p>
          <w:p w:rsidR="006B64B0" w:rsidRDefault="006B64B0" w:rsidP="00031BD4"/>
          <w:p w:rsidR="006B64B0" w:rsidRDefault="006B64B0" w:rsidP="00031BD4"/>
        </w:tc>
        <w:tc>
          <w:tcPr>
            <w:tcW w:w="1177" w:type="dxa"/>
          </w:tcPr>
          <w:p w:rsidR="006B64B0" w:rsidRDefault="006B64B0" w:rsidP="00031BD4"/>
        </w:tc>
        <w:tc>
          <w:tcPr>
            <w:tcW w:w="1087" w:type="dxa"/>
          </w:tcPr>
          <w:p w:rsidR="006B64B0" w:rsidRDefault="006B64B0" w:rsidP="00031BD4"/>
        </w:tc>
        <w:tc>
          <w:tcPr>
            <w:tcW w:w="1087" w:type="dxa"/>
          </w:tcPr>
          <w:p w:rsidR="006B64B0" w:rsidRDefault="006B64B0" w:rsidP="00031BD4"/>
        </w:tc>
      </w:tr>
      <w:tr w:rsidR="006B64B0" w:rsidTr="00031BD4">
        <w:tc>
          <w:tcPr>
            <w:tcW w:w="846" w:type="dxa"/>
          </w:tcPr>
          <w:p w:rsidR="006B64B0" w:rsidRDefault="006B64B0" w:rsidP="00031BD4">
            <w:r>
              <w:t>Q.12</w:t>
            </w:r>
          </w:p>
        </w:tc>
        <w:tc>
          <w:tcPr>
            <w:tcW w:w="4819" w:type="dxa"/>
          </w:tcPr>
          <w:p w:rsidR="006B64B0" w:rsidRDefault="006B64B0" w:rsidP="00031BD4">
            <w:r>
              <w:t>Will you be reliant solely upon a State Pension?</w:t>
            </w:r>
          </w:p>
          <w:p w:rsidR="006B64B0" w:rsidRDefault="006B64B0" w:rsidP="00031BD4"/>
          <w:p w:rsidR="006B64B0" w:rsidRDefault="006B64B0" w:rsidP="00031BD4"/>
        </w:tc>
        <w:tc>
          <w:tcPr>
            <w:tcW w:w="1177" w:type="dxa"/>
          </w:tcPr>
          <w:p w:rsidR="006B64B0" w:rsidRDefault="006B64B0" w:rsidP="00031BD4"/>
        </w:tc>
        <w:tc>
          <w:tcPr>
            <w:tcW w:w="1087" w:type="dxa"/>
          </w:tcPr>
          <w:p w:rsidR="006B64B0" w:rsidRDefault="006B64B0" w:rsidP="00031BD4"/>
        </w:tc>
        <w:tc>
          <w:tcPr>
            <w:tcW w:w="1087" w:type="dxa"/>
          </w:tcPr>
          <w:p w:rsidR="006B64B0" w:rsidRDefault="006B64B0" w:rsidP="00031BD4"/>
        </w:tc>
      </w:tr>
      <w:tr w:rsidR="006B64B0" w:rsidTr="00031BD4">
        <w:tc>
          <w:tcPr>
            <w:tcW w:w="846" w:type="dxa"/>
          </w:tcPr>
          <w:p w:rsidR="006B64B0" w:rsidRDefault="006B64B0" w:rsidP="00031BD4">
            <w:r>
              <w:t>Q.13</w:t>
            </w:r>
          </w:p>
        </w:tc>
        <w:tc>
          <w:tcPr>
            <w:tcW w:w="4819" w:type="dxa"/>
          </w:tcPr>
          <w:p w:rsidR="006B64B0" w:rsidRDefault="006B64B0" w:rsidP="00031BD4">
            <w:r>
              <w:t>Do you think you will have to work past your retirement age due to lack of finances?</w:t>
            </w:r>
          </w:p>
          <w:p w:rsidR="006B64B0" w:rsidRDefault="006B64B0" w:rsidP="00031BD4"/>
        </w:tc>
        <w:tc>
          <w:tcPr>
            <w:tcW w:w="1177" w:type="dxa"/>
          </w:tcPr>
          <w:p w:rsidR="006B64B0" w:rsidRDefault="006B64B0" w:rsidP="00031BD4"/>
        </w:tc>
        <w:tc>
          <w:tcPr>
            <w:tcW w:w="1087" w:type="dxa"/>
          </w:tcPr>
          <w:p w:rsidR="006B64B0" w:rsidRDefault="006B64B0" w:rsidP="00031BD4"/>
        </w:tc>
        <w:tc>
          <w:tcPr>
            <w:tcW w:w="1087" w:type="dxa"/>
          </w:tcPr>
          <w:p w:rsidR="006B64B0" w:rsidRDefault="006B64B0" w:rsidP="00031BD4"/>
        </w:tc>
      </w:tr>
      <w:tr w:rsidR="006B64B0" w:rsidTr="00031BD4">
        <w:tc>
          <w:tcPr>
            <w:tcW w:w="846" w:type="dxa"/>
          </w:tcPr>
          <w:p w:rsidR="006B64B0" w:rsidRDefault="006B64B0" w:rsidP="00031BD4">
            <w:r>
              <w:t>Q.14</w:t>
            </w:r>
          </w:p>
        </w:tc>
        <w:tc>
          <w:tcPr>
            <w:tcW w:w="4819" w:type="dxa"/>
          </w:tcPr>
          <w:p w:rsidR="006B64B0" w:rsidRDefault="006B64B0" w:rsidP="00031BD4">
            <w:r>
              <w:t>Do you think the Government is doing enough to help provide for pensions in old age?</w:t>
            </w:r>
          </w:p>
          <w:p w:rsidR="006B64B0" w:rsidRDefault="006B64B0" w:rsidP="00031BD4"/>
        </w:tc>
        <w:tc>
          <w:tcPr>
            <w:tcW w:w="1177" w:type="dxa"/>
          </w:tcPr>
          <w:p w:rsidR="006B64B0" w:rsidRDefault="006B64B0" w:rsidP="00031BD4"/>
        </w:tc>
        <w:tc>
          <w:tcPr>
            <w:tcW w:w="1087" w:type="dxa"/>
          </w:tcPr>
          <w:p w:rsidR="006B64B0" w:rsidRDefault="006B64B0" w:rsidP="00031BD4"/>
        </w:tc>
        <w:tc>
          <w:tcPr>
            <w:tcW w:w="1087" w:type="dxa"/>
          </w:tcPr>
          <w:p w:rsidR="006B64B0" w:rsidRDefault="006B64B0" w:rsidP="00031BD4"/>
        </w:tc>
      </w:tr>
      <w:tr w:rsidR="006B64B0" w:rsidTr="00031BD4">
        <w:tc>
          <w:tcPr>
            <w:tcW w:w="846" w:type="dxa"/>
          </w:tcPr>
          <w:p w:rsidR="006B64B0" w:rsidRDefault="006B64B0" w:rsidP="00031BD4">
            <w:r>
              <w:t>Q.15</w:t>
            </w:r>
          </w:p>
        </w:tc>
        <w:tc>
          <w:tcPr>
            <w:tcW w:w="4819" w:type="dxa"/>
          </w:tcPr>
          <w:p w:rsidR="006B64B0" w:rsidRDefault="006B64B0" w:rsidP="00031BD4">
            <w:r>
              <w:t>Do you think Income Tax and National Insurance should be increased to help sustain state pension payments for future generations?</w:t>
            </w:r>
          </w:p>
        </w:tc>
        <w:tc>
          <w:tcPr>
            <w:tcW w:w="1177" w:type="dxa"/>
          </w:tcPr>
          <w:p w:rsidR="006B64B0" w:rsidRDefault="006B64B0" w:rsidP="00031BD4"/>
        </w:tc>
        <w:tc>
          <w:tcPr>
            <w:tcW w:w="1087" w:type="dxa"/>
          </w:tcPr>
          <w:p w:rsidR="006B64B0" w:rsidRDefault="006B64B0" w:rsidP="00031BD4"/>
        </w:tc>
        <w:tc>
          <w:tcPr>
            <w:tcW w:w="1087" w:type="dxa"/>
          </w:tcPr>
          <w:p w:rsidR="006B64B0" w:rsidRDefault="006B64B0" w:rsidP="00031BD4"/>
        </w:tc>
      </w:tr>
    </w:tbl>
    <w:p w:rsidR="006B64B0" w:rsidRDefault="006B64B0" w:rsidP="006B64B0"/>
    <w:p w:rsidR="006B64B0" w:rsidRDefault="006B64B0" w:rsidP="006B64B0">
      <w:r>
        <w:t>Q.16  To what degree a</w:t>
      </w:r>
      <w:r w:rsidRPr="00EC5F46">
        <w:t xml:space="preserve">re you worried about </w:t>
      </w:r>
      <w:r>
        <w:t>your</w:t>
      </w:r>
      <w:r w:rsidRPr="00EC5F46">
        <w:t xml:space="preserve"> income in retirement?</w:t>
      </w:r>
      <w:r>
        <w:t xml:space="preserve">  …………………………………………</w:t>
      </w:r>
    </w:p>
    <w:p w:rsidR="006B64B0" w:rsidRDefault="006B64B0" w:rsidP="006B64B0">
      <w:r>
        <w:t>…………………………………………………………………………………………………………………………………………………………….</w:t>
      </w:r>
    </w:p>
    <w:p w:rsidR="006B64B0" w:rsidRDefault="006B64B0" w:rsidP="006B64B0"/>
    <w:p w:rsidR="006B64B0" w:rsidRDefault="006B64B0" w:rsidP="006B64B0">
      <w:r>
        <w:t>Q.17  Have you changed</w:t>
      </w:r>
      <w:r w:rsidRPr="00EC5F46">
        <w:t xml:space="preserve"> you</w:t>
      </w:r>
      <w:r>
        <w:t>r retirement plans since</w:t>
      </w:r>
      <w:r w:rsidRPr="00EC5F46">
        <w:t xml:space="preserve"> BREXIT?</w:t>
      </w:r>
      <w:r>
        <w:t xml:space="preserve">   …………………………………………………………</w:t>
      </w:r>
    </w:p>
    <w:p w:rsidR="006B64B0" w:rsidRDefault="006B64B0" w:rsidP="006B64B0">
      <w:r>
        <w:t>……………………………………………………………………………………………………………………………………………………………</w:t>
      </w:r>
    </w:p>
    <w:p w:rsidR="006B64B0" w:rsidRDefault="006B64B0" w:rsidP="006B64B0"/>
    <w:p w:rsidR="006B64B0" w:rsidRDefault="006B64B0" w:rsidP="006B64B0">
      <w:r>
        <w:t>Q.18  Do you have alternative investments to fund your retirement?  If so, what are they? E.g. Rental properties, stocks and shares portfolio etc.</w:t>
      </w:r>
    </w:p>
    <w:p w:rsidR="006B64B0" w:rsidRDefault="006B64B0" w:rsidP="006B64B0">
      <w:r>
        <w:t>……………………………………………………………………………………………………………………………………………………………</w:t>
      </w:r>
    </w:p>
    <w:p w:rsidR="006B64B0" w:rsidRDefault="006B64B0" w:rsidP="006B64B0"/>
    <w:p w:rsidR="006B64B0" w:rsidRDefault="006B64B0" w:rsidP="006B64B0">
      <w:r>
        <w:t xml:space="preserve">Q.19  Finally, in your own words, what do you think caused the current pension crisis in the UK?  </w:t>
      </w:r>
    </w:p>
    <w:p w:rsidR="006B64B0" w:rsidRDefault="006B64B0" w:rsidP="006B64B0">
      <w:pPr>
        <w:spacing w:line="480" w:lineRule="auto"/>
      </w:pPr>
      <w:r>
        <w:t>…………………………………………………………………………………………………………………………………………………………….</w:t>
      </w:r>
    </w:p>
    <w:p w:rsidR="00F23D2A" w:rsidRPr="006B64B0" w:rsidRDefault="006B64B0" w:rsidP="006B64B0">
      <w:pPr>
        <w:spacing w:line="480" w:lineRule="auto"/>
      </w:pPr>
      <w:r>
        <w:t>…………………………………………………………………………………………………………………………………………………………….</w:t>
      </w:r>
    </w:p>
    <w:sectPr w:rsidR="00F23D2A" w:rsidRPr="006B64B0" w:rsidSect="003932EA">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21E0" w:rsidRDefault="00B121E0" w:rsidP="0077225A">
      <w:pPr>
        <w:spacing w:after="0" w:line="240" w:lineRule="auto"/>
      </w:pPr>
      <w:r>
        <w:separator/>
      </w:r>
    </w:p>
  </w:endnote>
  <w:endnote w:type="continuationSeparator" w:id="0">
    <w:p w:rsidR="00B121E0" w:rsidRDefault="00B121E0" w:rsidP="007722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11266530"/>
      <w:docPartObj>
        <w:docPartGallery w:val="Page Numbers (Bottom of Page)"/>
        <w:docPartUnique/>
      </w:docPartObj>
    </w:sdtPr>
    <w:sdtEndPr>
      <w:rPr>
        <w:color w:val="7F7F7F" w:themeColor="background1" w:themeShade="7F"/>
        <w:spacing w:val="60"/>
      </w:rPr>
    </w:sdtEndPr>
    <w:sdtContent>
      <w:p w:rsidR="00B121E0" w:rsidRDefault="00B121E0">
        <w:pPr>
          <w:pStyle w:val="Footer"/>
          <w:pBdr>
            <w:top w:val="single" w:sz="4" w:space="1" w:color="D9D9D9" w:themeColor="background1" w:themeShade="D9"/>
          </w:pBdr>
          <w:rPr>
            <w:color w:val="7F7F7F" w:themeColor="background1" w:themeShade="7F"/>
            <w:spacing w:val="60"/>
          </w:rPr>
        </w:pPr>
        <w:r>
          <w:fldChar w:fldCharType="begin"/>
        </w:r>
        <w:r>
          <w:instrText xml:space="preserve"> PAGE   \* MERGEFORMAT </w:instrText>
        </w:r>
        <w:r>
          <w:fldChar w:fldCharType="separate"/>
        </w:r>
        <w:r w:rsidR="004225F7" w:rsidRPr="004225F7">
          <w:rPr>
            <w:b/>
            <w:bCs/>
            <w:noProof/>
          </w:rPr>
          <w:t>95</w:t>
        </w:r>
        <w:r>
          <w:rPr>
            <w:b/>
            <w:bCs/>
            <w:noProof/>
          </w:rPr>
          <w:fldChar w:fldCharType="end"/>
        </w:r>
        <w:r>
          <w:rPr>
            <w:b/>
            <w:bCs/>
          </w:rPr>
          <w:t xml:space="preserve"> | </w:t>
        </w:r>
        <w:r>
          <w:rPr>
            <w:color w:val="7F7F7F" w:themeColor="background1" w:themeShade="7F"/>
            <w:spacing w:val="60"/>
          </w:rPr>
          <w:t>Page</w:t>
        </w:r>
      </w:p>
      <w:p w:rsidR="00B121E0" w:rsidRDefault="00B121E0">
        <w:pPr>
          <w:pStyle w:val="Footer"/>
          <w:pBdr>
            <w:top w:val="single" w:sz="4" w:space="1" w:color="D9D9D9" w:themeColor="background1" w:themeShade="D9"/>
          </w:pBdr>
          <w:rPr>
            <w:color w:val="7F7F7F" w:themeColor="background1" w:themeShade="7F"/>
            <w:spacing w:val="60"/>
          </w:rPr>
        </w:pPr>
      </w:p>
      <w:p w:rsidR="00B121E0" w:rsidRDefault="00B121E0">
        <w:pPr>
          <w:pStyle w:val="Footer"/>
          <w:pBdr>
            <w:top w:val="single" w:sz="4" w:space="1" w:color="D9D9D9" w:themeColor="background1" w:themeShade="D9"/>
          </w:pBdr>
          <w:rPr>
            <w:b/>
            <w:bCs/>
          </w:rPr>
        </w:pPr>
        <w:r>
          <w:rPr>
            <w:color w:val="7F7F7F" w:themeColor="background1" w:themeShade="7F"/>
            <w:spacing w:val="60"/>
          </w:rPr>
          <w:t>Vanessa Phillips P120851</w:t>
        </w:r>
      </w:p>
    </w:sdtContent>
  </w:sdt>
  <w:p w:rsidR="00B121E0" w:rsidRDefault="00B121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21E0" w:rsidRDefault="00B121E0" w:rsidP="0077225A">
      <w:pPr>
        <w:spacing w:after="0" w:line="240" w:lineRule="auto"/>
      </w:pPr>
      <w:r>
        <w:separator/>
      </w:r>
    </w:p>
  </w:footnote>
  <w:footnote w:type="continuationSeparator" w:id="0">
    <w:p w:rsidR="00B121E0" w:rsidRDefault="00B121E0" w:rsidP="0077225A">
      <w:pPr>
        <w:spacing w:after="0" w:line="240" w:lineRule="auto"/>
      </w:pPr>
      <w:r>
        <w:continuationSeparator/>
      </w:r>
    </w:p>
  </w:footnote>
  <w:footnote w:id="1">
    <w:p w:rsidR="00B121E0" w:rsidRDefault="00B121E0">
      <w:pPr>
        <w:pStyle w:val="FootnoteText"/>
      </w:pPr>
      <w:r>
        <w:rPr>
          <w:rStyle w:val="FootnoteReference"/>
        </w:rPr>
        <w:footnoteRef/>
      </w:r>
      <w:r>
        <w:t xml:space="preserve"> The Methodology in chapter 8 provides a detailed breakdown of companies chosen and how the survey was distributed. </w:t>
      </w:r>
    </w:p>
  </w:footnote>
  <w:footnote w:id="2">
    <w:p w:rsidR="00B121E0" w:rsidRDefault="00B121E0">
      <w:pPr>
        <w:pStyle w:val="FootnoteText"/>
      </w:pPr>
      <w:r>
        <w:rPr>
          <w:rStyle w:val="FootnoteReference"/>
        </w:rPr>
        <w:footnoteRef/>
      </w:r>
      <w:r>
        <w:t xml:space="preserve"> Full Interview transcript available in Appendixes 1.</w:t>
      </w:r>
    </w:p>
  </w:footnote>
  <w:footnote w:id="3">
    <w:p w:rsidR="00B121E0" w:rsidRDefault="00B121E0">
      <w:pPr>
        <w:pStyle w:val="FootnoteText"/>
      </w:pPr>
      <w:r>
        <w:rPr>
          <w:rStyle w:val="FootnoteReference"/>
        </w:rPr>
        <w:footnoteRef/>
      </w:r>
      <w:r>
        <w:t xml:space="preserve"> Full Interview transcript available in Appendixes 2.</w:t>
      </w:r>
    </w:p>
  </w:footnote>
  <w:footnote w:id="4">
    <w:p w:rsidR="00B121E0" w:rsidRDefault="00B121E0">
      <w:pPr>
        <w:pStyle w:val="FootnoteText"/>
      </w:pPr>
      <w:r>
        <w:rPr>
          <w:rStyle w:val="FootnoteReference"/>
        </w:rPr>
        <w:footnoteRef/>
      </w:r>
      <w:r>
        <w:t xml:space="preserve"> </w:t>
      </w:r>
      <w:r w:rsidRPr="007A44F9">
        <w:t>Full Interview transcript available in Appendixes</w:t>
      </w:r>
      <w:r>
        <w:t xml:space="preserve"> 1</w:t>
      </w:r>
    </w:p>
  </w:footnote>
  <w:footnote w:id="5">
    <w:p w:rsidR="00B121E0" w:rsidRDefault="00B121E0">
      <w:pPr>
        <w:pStyle w:val="FootnoteText"/>
      </w:pPr>
      <w:r>
        <w:rPr>
          <w:rStyle w:val="FootnoteReference"/>
        </w:rPr>
        <w:footnoteRef/>
      </w:r>
      <w:r>
        <w:t xml:space="preserve">  Full Interviews available in Appendixes 1 and 2.</w:t>
      </w:r>
    </w:p>
  </w:footnote>
  <w:footnote w:id="6">
    <w:p w:rsidR="00B121E0" w:rsidRDefault="00B121E0">
      <w:pPr>
        <w:pStyle w:val="FootnoteText"/>
      </w:pPr>
      <w:r>
        <w:rPr>
          <w:rStyle w:val="FootnoteReference"/>
        </w:rPr>
        <w:footnoteRef/>
      </w:r>
      <w:r>
        <w:t xml:space="preserve"> Full Survey Questionnaire in Appendixes 3.</w:t>
      </w:r>
    </w:p>
  </w:footnote>
  <w:footnote w:id="7">
    <w:p w:rsidR="00B121E0" w:rsidRDefault="00B121E0">
      <w:pPr>
        <w:pStyle w:val="FootnoteText"/>
      </w:pPr>
      <w:r>
        <w:rPr>
          <w:rStyle w:val="FootnoteReference"/>
        </w:rPr>
        <w:footnoteRef/>
      </w:r>
      <w:r>
        <w:t xml:space="preserve"> Key Objectives clarified on page 2 and page 45.</w:t>
      </w:r>
    </w:p>
  </w:footnote>
  <w:footnote w:id="8">
    <w:p w:rsidR="00B121E0" w:rsidRDefault="00B121E0">
      <w:pPr>
        <w:pStyle w:val="FootnoteText"/>
      </w:pPr>
      <w:r>
        <w:rPr>
          <w:rStyle w:val="FootnoteReference"/>
        </w:rPr>
        <w:footnoteRef/>
      </w:r>
      <w:r>
        <w:t xml:space="preserve"> This was done by targeting specific companies as detailed in chapter 9, Data Analysis (pages 50 – 62).</w:t>
      </w:r>
    </w:p>
  </w:footnote>
  <w:footnote w:id="9">
    <w:p w:rsidR="00B121E0" w:rsidRDefault="00B121E0">
      <w:pPr>
        <w:pStyle w:val="FootnoteText"/>
      </w:pPr>
      <w:r>
        <w:rPr>
          <w:rStyle w:val="FootnoteReference"/>
        </w:rPr>
        <w:footnoteRef/>
      </w:r>
      <w:r>
        <w:t xml:space="preserve"> Further research could be completed to establish if respondents were concerned about income in retirement due to on-going pension commitments.</w:t>
      </w:r>
    </w:p>
  </w:footnote>
  <w:footnote w:id="10">
    <w:p w:rsidR="00B121E0" w:rsidRDefault="00B121E0">
      <w:pPr>
        <w:pStyle w:val="FootnoteText"/>
      </w:pPr>
      <w:r>
        <w:rPr>
          <w:rStyle w:val="FootnoteReference"/>
        </w:rPr>
        <w:footnoteRef/>
      </w:r>
      <w:r>
        <w:t xml:space="preserve"> Full Interview available in Appendixes 2.</w:t>
      </w:r>
    </w:p>
  </w:footnote>
  <w:footnote w:id="11">
    <w:p w:rsidR="00B121E0" w:rsidRDefault="00B121E0">
      <w:pPr>
        <w:pStyle w:val="FootnoteText"/>
      </w:pPr>
      <w:r>
        <w:rPr>
          <w:rStyle w:val="FootnoteReference"/>
        </w:rPr>
        <w:footnoteRef/>
      </w:r>
      <w:r>
        <w:t xml:space="preserve"> Full Interview available in Appendixes 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174FA"/>
    <w:multiLevelType w:val="hybridMultilevel"/>
    <w:tmpl w:val="28B049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3D3493"/>
    <w:multiLevelType w:val="hybridMultilevel"/>
    <w:tmpl w:val="A8043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3C399A"/>
    <w:multiLevelType w:val="hybridMultilevel"/>
    <w:tmpl w:val="10002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E33E73"/>
    <w:multiLevelType w:val="hybridMultilevel"/>
    <w:tmpl w:val="4AFACCD4"/>
    <w:lvl w:ilvl="0" w:tplc="0809000F">
      <w:start w:val="6"/>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495E74"/>
    <w:multiLevelType w:val="hybridMultilevel"/>
    <w:tmpl w:val="67129C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43761B"/>
    <w:multiLevelType w:val="multilevel"/>
    <w:tmpl w:val="55F86B08"/>
    <w:lvl w:ilvl="0">
      <w:start w:val="3"/>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25CF3EE3"/>
    <w:multiLevelType w:val="multilevel"/>
    <w:tmpl w:val="B7FE0AF6"/>
    <w:lvl w:ilvl="0">
      <w:start w:val="1"/>
      <w:numFmt w:val="decimal"/>
      <w:lvlText w:val="%1."/>
      <w:lvlJc w:val="left"/>
      <w:pPr>
        <w:ind w:left="502" w:hanging="360"/>
      </w:pPr>
      <w:rPr>
        <w:rFonts w:hint="default"/>
        <w:sz w:val="24"/>
        <w:szCs w:val="24"/>
      </w:rPr>
    </w:lvl>
    <w:lvl w:ilvl="1">
      <w:start w:val="3"/>
      <w:numFmt w:val="decimal"/>
      <w:isLgl/>
      <w:lvlText w:val="%1.%2"/>
      <w:lvlJc w:val="left"/>
      <w:pPr>
        <w:ind w:left="360" w:hanging="360"/>
      </w:pPr>
      <w:rPr>
        <w:rFonts w:hint="default"/>
        <w:b/>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29BA7519"/>
    <w:multiLevelType w:val="multilevel"/>
    <w:tmpl w:val="2C68F2A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E8E4A99"/>
    <w:multiLevelType w:val="hybridMultilevel"/>
    <w:tmpl w:val="AC86F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4357C1"/>
    <w:multiLevelType w:val="multilevel"/>
    <w:tmpl w:val="7B96BFF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ACD09D9"/>
    <w:multiLevelType w:val="hybridMultilevel"/>
    <w:tmpl w:val="29ECA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D81AD7"/>
    <w:multiLevelType w:val="hybridMultilevel"/>
    <w:tmpl w:val="B1B28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6612DB"/>
    <w:multiLevelType w:val="hybridMultilevel"/>
    <w:tmpl w:val="C9DC7C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FC3B67"/>
    <w:multiLevelType w:val="hybridMultilevel"/>
    <w:tmpl w:val="87E017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4D0946"/>
    <w:multiLevelType w:val="hybridMultilevel"/>
    <w:tmpl w:val="D988D2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3B2FDB"/>
    <w:multiLevelType w:val="hybridMultilevel"/>
    <w:tmpl w:val="37E8442C"/>
    <w:lvl w:ilvl="0" w:tplc="C1F8DAE8">
      <w:start w:val="1"/>
      <w:numFmt w:val="bullet"/>
      <w:lvlText w:val=""/>
      <w:lvlJc w:val="left"/>
      <w:pPr>
        <w:ind w:left="502" w:hanging="360"/>
      </w:pPr>
      <w:rPr>
        <w:rFonts w:ascii="Symbol" w:hAnsi="Symbo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D96476"/>
    <w:multiLevelType w:val="hybridMultilevel"/>
    <w:tmpl w:val="19EE3624"/>
    <w:lvl w:ilvl="0" w:tplc="B13AAD7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82293C"/>
    <w:multiLevelType w:val="hybridMultilevel"/>
    <w:tmpl w:val="34840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97597"/>
    <w:multiLevelType w:val="hybridMultilevel"/>
    <w:tmpl w:val="40020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993266"/>
    <w:multiLevelType w:val="multilevel"/>
    <w:tmpl w:val="B8620604"/>
    <w:lvl w:ilvl="0">
      <w:start w:val="1"/>
      <w:numFmt w:val="decimal"/>
      <w:lvlText w:val="%1."/>
      <w:lvlJc w:val="left"/>
      <w:pPr>
        <w:ind w:left="720" w:hanging="360"/>
      </w:pPr>
    </w:lvl>
    <w:lvl w:ilvl="1">
      <w:start w:val="6"/>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0" w15:restartNumberingAfterBreak="0">
    <w:nsid w:val="56EA26FC"/>
    <w:multiLevelType w:val="hybridMultilevel"/>
    <w:tmpl w:val="65B65A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090557"/>
    <w:multiLevelType w:val="hybridMultilevel"/>
    <w:tmpl w:val="336E809E"/>
    <w:lvl w:ilvl="0" w:tplc="C1F8DAE8">
      <w:start w:val="1"/>
      <w:numFmt w:val="bullet"/>
      <w:lvlText w:val=""/>
      <w:lvlJc w:val="left"/>
      <w:pPr>
        <w:ind w:left="502" w:hanging="360"/>
      </w:pPr>
      <w:rPr>
        <w:rFonts w:ascii="Symbol" w:hAnsi="Symbol" w:hint="default"/>
        <w:b w:val="0"/>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2" w15:restartNumberingAfterBreak="0">
    <w:nsid w:val="5B656930"/>
    <w:multiLevelType w:val="hybridMultilevel"/>
    <w:tmpl w:val="71BA5952"/>
    <w:lvl w:ilvl="0" w:tplc="DF3202B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D64876"/>
    <w:multiLevelType w:val="hybridMultilevel"/>
    <w:tmpl w:val="ECB8E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6A7E3C"/>
    <w:multiLevelType w:val="hybridMultilevel"/>
    <w:tmpl w:val="A11AF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5C12DC"/>
    <w:multiLevelType w:val="hybridMultilevel"/>
    <w:tmpl w:val="0E9A6DF8"/>
    <w:lvl w:ilvl="0" w:tplc="BC40799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4A5660"/>
    <w:multiLevelType w:val="hybridMultilevel"/>
    <w:tmpl w:val="1D5E28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78E081A"/>
    <w:multiLevelType w:val="hybridMultilevel"/>
    <w:tmpl w:val="0EAACFB8"/>
    <w:lvl w:ilvl="0" w:tplc="C1F8DAE8">
      <w:start w:val="1"/>
      <w:numFmt w:val="bullet"/>
      <w:lvlText w:val=""/>
      <w:lvlJc w:val="left"/>
      <w:pPr>
        <w:ind w:left="644" w:hanging="360"/>
      </w:pPr>
      <w:rPr>
        <w:rFonts w:ascii="Symbol" w:hAnsi="Symbol" w:hint="default"/>
        <w:b w:val="0"/>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8" w15:restartNumberingAfterBreak="0">
    <w:nsid w:val="75E52717"/>
    <w:multiLevelType w:val="hybridMultilevel"/>
    <w:tmpl w:val="B7E2E574"/>
    <w:lvl w:ilvl="0" w:tplc="0809000F">
      <w:start w:val="1"/>
      <w:numFmt w:val="decimal"/>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9" w15:restartNumberingAfterBreak="0">
    <w:nsid w:val="786C0AF3"/>
    <w:multiLevelType w:val="hybridMultilevel"/>
    <w:tmpl w:val="0A4A1F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95760E5"/>
    <w:multiLevelType w:val="hybridMultilevel"/>
    <w:tmpl w:val="64661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A6F4CFB"/>
    <w:multiLevelType w:val="hybridMultilevel"/>
    <w:tmpl w:val="0A1EA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BA02C1"/>
    <w:multiLevelType w:val="hybridMultilevel"/>
    <w:tmpl w:val="216ED0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B263E66"/>
    <w:multiLevelType w:val="hybridMultilevel"/>
    <w:tmpl w:val="9768FD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25"/>
  </w:num>
  <w:num w:numId="3">
    <w:abstractNumId w:val="12"/>
  </w:num>
  <w:num w:numId="4">
    <w:abstractNumId w:val="6"/>
  </w:num>
  <w:num w:numId="5">
    <w:abstractNumId w:val="7"/>
  </w:num>
  <w:num w:numId="6">
    <w:abstractNumId w:val="9"/>
  </w:num>
  <w:num w:numId="7">
    <w:abstractNumId w:val="19"/>
  </w:num>
  <w:num w:numId="8">
    <w:abstractNumId w:val="3"/>
  </w:num>
  <w:num w:numId="9">
    <w:abstractNumId w:val="13"/>
  </w:num>
  <w:num w:numId="10">
    <w:abstractNumId w:val="4"/>
  </w:num>
  <w:num w:numId="11">
    <w:abstractNumId w:val="26"/>
  </w:num>
  <w:num w:numId="12">
    <w:abstractNumId w:val="20"/>
  </w:num>
  <w:num w:numId="13">
    <w:abstractNumId w:val="32"/>
  </w:num>
  <w:num w:numId="14">
    <w:abstractNumId w:val="16"/>
  </w:num>
  <w:num w:numId="15">
    <w:abstractNumId w:val="30"/>
  </w:num>
  <w:num w:numId="16">
    <w:abstractNumId w:val="33"/>
  </w:num>
  <w:num w:numId="17">
    <w:abstractNumId w:val="5"/>
  </w:num>
  <w:num w:numId="18">
    <w:abstractNumId w:val="31"/>
  </w:num>
  <w:num w:numId="19">
    <w:abstractNumId w:val="1"/>
  </w:num>
  <w:num w:numId="20">
    <w:abstractNumId w:val="18"/>
  </w:num>
  <w:num w:numId="21">
    <w:abstractNumId w:val="10"/>
  </w:num>
  <w:num w:numId="22">
    <w:abstractNumId w:val="17"/>
  </w:num>
  <w:num w:numId="23">
    <w:abstractNumId w:val="21"/>
  </w:num>
  <w:num w:numId="24">
    <w:abstractNumId w:val="27"/>
  </w:num>
  <w:num w:numId="25">
    <w:abstractNumId w:val="15"/>
  </w:num>
  <w:num w:numId="26">
    <w:abstractNumId w:val="23"/>
  </w:num>
  <w:num w:numId="27">
    <w:abstractNumId w:val="28"/>
  </w:num>
  <w:num w:numId="28">
    <w:abstractNumId w:val="14"/>
  </w:num>
  <w:num w:numId="29">
    <w:abstractNumId w:val="11"/>
  </w:num>
  <w:num w:numId="30">
    <w:abstractNumId w:val="2"/>
  </w:num>
  <w:num w:numId="31">
    <w:abstractNumId w:val="29"/>
  </w:num>
  <w:num w:numId="32">
    <w:abstractNumId w:val="8"/>
  </w:num>
  <w:num w:numId="33">
    <w:abstractNumId w:val="24"/>
  </w:num>
  <w:num w:numId="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225A"/>
    <w:rsid w:val="00003C2C"/>
    <w:rsid w:val="00007808"/>
    <w:rsid w:val="00010CBA"/>
    <w:rsid w:val="0001168E"/>
    <w:rsid w:val="000124BB"/>
    <w:rsid w:val="00012710"/>
    <w:rsid w:val="00021762"/>
    <w:rsid w:val="00024B57"/>
    <w:rsid w:val="000260C4"/>
    <w:rsid w:val="00027464"/>
    <w:rsid w:val="00030C38"/>
    <w:rsid w:val="00031942"/>
    <w:rsid w:val="000319D7"/>
    <w:rsid w:val="00031BD4"/>
    <w:rsid w:val="00032B95"/>
    <w:rsid w:val="00034A4D"/>
    <w:rsid w:val="00037561"/>
    <w:rsid w:val="00041858"/>
    <w:rsid w:val="00045F21"/>
    <w:rsid w:val="0004645A"/>
    <w:rsid w:val="0004648E"/>
    <w:rsid w:val="00050378"/>
    <w:rsid w:val="000543A5"/>
    <w:rsid w:val="00056C90"/>
    <w:rsid w:val="00061C32"/>
    <w:rsid w:val="000663B4"/>
    <w:rsid w:val="000711F6"/>
    <w:rsid w:val="000727D4"/>
    <w:rsid w:val="00076267"/>
    <w:rsid w:val="00077241"/>
    <w:rsid w:val="00080E2D"/>
    <w:rsid w:val="00081B35"/>
    <w:rsid w:val="00084DA8"/>
    <w:rsid w:val="000966AC"/>
    <w:rsid w:val="00096B3B"/>
    <w:rsid w:val="000A132C"/>
    <w:rsid w:val="000A309F"/>
    <w:rsid w:val="000A4224"/>
    <w:rsid w:val="000B33A2"/>
    <w:rsid w:val="000B3FC0"/>
    <w:rsid w:val="000B68AA"/>
    <w:rsid w:val="000B6FF6"/>
    <w:rsid w:val="000C169E"/>
    <w:rsid w:val="000C4F60"/>
    <w:rsid w:val="000C6CB7"/>
    <w:rsid w:val="000C7ED1"/>
    <w:rsid w:val="000D1BEB"/>
    <w:rsid w:val="000D74F0"/>
    <w:rsid w:val="000E0505"/>
    <w:rsid w:val="000E24F3"/>
    <w:rsid w:val="000E5F77"/>
    <w:rsid w:val="000F334E"/>
    <w:rsid w:val="001004AD"/>
    <w:rsid w:val="00102DBE"/>
    <w:rsid w:val="00105EF6"/>
    <w:rsid w:val="00111FC6"/>
    <w:rsid w:val="00112068"/>
    <w:rsid w:val="001120A9"/>
    <w:rsid w:val="00114AF9"/>
    <w:rsid w:val="001175C7"/>
    <w:rsid w:val="00122008"/>
    <w:rsid w:val="00122280"/>
    <w:rsid w:val="00126B70"/>
    <w:rsid w:val="00134E8F"/>
    <w:rsid w:val="001468B1"/>
    <w:rsid w:val="00146AC5"/>
    <w:rsid w:val="00150FEB"/>
    <w:rsid w:val="001528DA"/>
    <w:rsid w:val="00154467"/>
    <w:rsid w:val="00155004"/>
    <w:rsid w:val="00155640"/>
    <w:rsid w:val="0015684A"/>
    <w:rsid w:val="00157FBD"/>
    <w:rsid w:val="001608CE"/>
    <w:rsid w:val="00161BE7"/>
    <w:rsid w:val="00161FD2"/>
    <w:rsid w:val="001632AD"/>
    <w:rsid w:val="001646D3"/>
    <w:rsid w:val="00164CDF"/>
    <w:rsid w:val="001658E3"/>
    <w:rsid w:val="0017000C"/>
    <w:rsid w:val="0018137D"/>
    <w:rsid w:val="00185CC1"/>
    <w:rsid w:val="001877F9"/>
    <w:rsid w:val="00190BDC"/>
    <w:rsid w:val="001912DB"/>
    <w:rsid w:val="001931BA"/>
    <w:rsid w:val="001A2776"/>
    <w:rsid w:val="001A3380"/>
    <w:rsid w:val="001B7F06"/>
    <w:rsid w:val="001C30DA"/>
    <w:rsid w:val="001C3960"/>
    <w:rsid w:val="001C4FEE"/>
    <w:rsid w:val="001D6B88"/>
    <w:rsid w:val="001D6EEC"/>
    <w:rsid w:val="001E361F"/>
    <w:rsid w:val="001E4E51"/>
    <w:rsid w:val="001E6F76"/>
    <w:rsid w:val="001F507A"/>
    <w:rsid w:val="00203911"/>
    <w:rsid w:val="00205030"/>
    <w:rsid w:val="00207DA1"/>
    <w:rsid w:val="00215C57"/>
    <w:rsid w:val="00216571"/>
    <w:rsid w:val="00221308"/>
    <w:rsid w:val="00223F38"/>
    <w:rsid w:val="00226254"/>
    <w:rsid w:val="00231D24"/>
    <w:rsid w:val="00237E92"/>
    <w:rsid w:val="002441A0"/>
    <w:rsid w:val="002559F2"/>
    <w:rsid w:val="00261C9B"/>
    <w:rsid w:val="00263CF4"/>
    <w:rsid w:val="00264105"/>
    <w:rsid w:val="002670F2"/>
    <w:rsid w:val="002816D4"/>
    <w:rsid w:val="00281961"/>
    <w:rsid w:val="002827D8"/>
    <w:rsid w:val="00284FBE"/>
    <w:rsid w:val="002864DD"/>
    <w:rsid w:val="00286C1A"/>
    <w:rsid w:val="00291F55"/>
    <w:rsid w:val="002A199B"/>
    <w:rsid w:val="002A6188"/>
    <w:rsid w:val="002A6C57"/>
    <w:rsid w:val="002B47B8"/>
    <w:rsid w:val="002B47E5"/>
    <w:rsid w:val="002C00FA"/>
    <w:rsid w:val="002C35A3"/>
    <w:rsid w:val="002C54A3"/>
    <w:rsid w:val="002C6512"/>
    <w:rsid w:val="002C75EE"/>
    <w:rsid w:val="002C7767"/>
    <w:rsid w:val="002D1DEA"/>
    <w:rsid w:val="002D228B"/>
    <w:rsid w:val="002D2728"/>
    <w:rsid w:val="002D2831"/>
    <w:rsid w:val="002D37AB"/>
    <w:rsid w:val="002D5E70"/>
    <w:rsid w:val="002D6558"/>
    <w:rsid w:val="002D6C00"/>
    <w:rsid w:val="002E29DB"/>
    <w:rsid w:val="002E2B85"/>
    <w:rsid w:val="002E4751"/>
    <w:rsid w:val="002F2966"/>
    <w:rsid w:val="002F6AE7"/>
    <w:rsid w:val="003011D9"/>
    <w:rsid w:val="00302843"/>
    <w:rsid w:val="00304236"/>
    <w:rsid w:val="003059AA"/>
    <w:rsid w:val="00305D35"/>
    <w:rsid w:val="003071C0"/>
    <w:rsid w:val="00311318"/>
    <w:rsid w:val="00311805"/>
    <w:rsid w:val="00311F7F"/>
    <w:rsid w:val="00312420"/>
    <w:rsid w:val="00312C5A"/>
    <w:rsid w:val="00313E26"/>
    <w:rsid w:val="00314ECD"/>
    <w:rsid w:val="00316AE9"/>
    <w:rsid w:val="0032436B"/>
    <w:rsid w:val="003349E3"/>
    <w:rsid w:val="00334C9B"/>
    <w:rsid w:val="00337F93"/>
    <w:rsid w:val="0034165D"/>
    <w:rsid w:val="003449DB"/>
    <w:rsid w:val="00347DE9"/>
    <w:rsid w:val="00364583"/>
    <w:rsid w:val="0036725A"/>
    <w:rsid w:val="00370BC6"/>
    <w:rsid w:val="00381C06"/>
    <w:rsid w:val="0038428C"/>
    <w:rsid w:val="00385E71"/>
    <w:rsid w:val="0038614A"/>
    <w:rsid w:val="0039012A"/>
    <w:rsid w:val="003905A6"/>
    <w:rsid w:val="003932EA"/>
    <w:rsid w:val="00394AF4"/>
    <w:rsid w:val="0039775E"/>
    <w:rsid w:val="003A29C5"/>
    <w:rsid w:val="003A608B"/>
    <w:rsid w:val="003A79DA"/>
    <w:rsid w:val="003B261B"/>
    <w:rsid w:val="003B4E5B"/>
    <w:rsid w:val="003C2FC8"/>
    <w:rsid w:val="003C6A1B"/>
    <w:rsid w:val="003D09FC"/>
    <w:rsid w:val="003D26C0"/>
    <w:rsid w:val="003D4990"/>
    <w:rsid w:val="003D4F88"/>
    <w:rsid w:val="003E10EB"/>
    <w:rsid w:val="003E14DE"/>
    <w:rsid w:val="003E3994"/>
    <w:rsid w:val="003E6AD2"/>
    <w:rsid w:val="003F6042"/>
    <w:rsid w:val="003F69FC"/>
    <w:rsid w:val="0040351A"/>
    <w:rsid w:val="004049ED"/>
    <w:rsid w:val="0041008F"/>
    <w:rsid w:val="0041157D"/>
    <w:rsid w:val="0041370A"/>
    <w:rsid w:val="004157D9"/>
    <w:rsid w:val="00421CE8"/>
    <w:rsid w:val="004225F7"/>
    <w:rsid w:val="004251A8"/>
    <w:rsid w:val="00432045"/>
    <w:rsid w:val="00432CAB"/>
    <w:rsid w:val="004337E5"/>
    <w:rsid w:val="00433945"/>
    <w:rsid w:val="00433BCA"/>
    <w:rsid w:val="0044004B"/>
    <w:rsid w:val="004406C2"/>
    <w:rsid w:val="00441A0C"/>
    <w:rsid w:val="0044746B"/>
    <w:rsid w:val="00447767"/>
    <w:rsid w:val="00453CF3"/>
    <w:rsid w:val="00454018"/>
    <w:rsid w:val="004549AA"/>
    <w:rsid w:val="00454B84"/>
    <w:rsid w:val="00454F92"/>
    <w:rsid w:val="0045576C"/>
    <w:rsid w:val="00456944"/>
    <w:rsid w:val="0047084B"/>
    <w:rsid w:val="00470A80"/>
    <w:rsid w:val="0047469E"/>
    <w:rsid w:val="0047549D"/>
    <w:rsid w:val="00484BFA"/>
    <w:rsid w:val="00485043"/>
    <w:rsid w:val="00487969"/>
    <w:rsid w:val="00490FC9"/>
    <w:rsid w:val="00495826"/>
    <w:rsid w:val="0049759A"/>
    <w:rsid w:val="004A015F"/>
    <w:rsid w:val="004B1FBB"/>
    <w:rsid w:val="004B3515"/>
    <w:rsid w:val="004B62D4"/>
    <w:rsid w:val="004B7631"/>
    <w:rsid w:val="004C3C5E"/>
    <w:rsid w:val="004D5028"/>
    <w:rsid w:val="004D6CC3"/>
    <w:rsid w:val="004E333D"/>
    <w:rsid w:val="004E7892"/>
    <w:rsid w:val="004F44CA"/>
    <w:rsid w:val="005000A8"/>
    <w:rsid w:val="005003EC"/>
    <w:rsid w:val="0050122C"/>
    <w:rsid w:val="00505B46"/>
    <w:rsid w:val="005155F1"/>
    <w:rsid w:val="00523EE3"/>
    <w:rsid w:val="005244DA"/>
    <w:rsid w:val="00524601"/>
    <w:rsid w:val="0052616E"/>
    <w:rsid w:val="005264C9"/>
    <w:rsid w:val="00530A4A"/>
    <w:rsid w:val="00530C19"/>
    <w:rsid w:val="005325C5"/>
    <w:rsid w:val="00533C1E"/>
    <w:rsid w:val="00536393"/>
    <w:rsid w:val="005456DF"/>
    <w:rsid w:val="0054609F"/>
    <w:rsid w:val="00552030"/>
    <w:rsid w:val="00552E44"/>
    <w:rsid w:val="00563935"/>
    <w:rsid w:val="0056501E"/>
    <w:rsid w:val="005656B3"/>
    <w:rsid w:val="005667DF"/>
    <w:rsid w:val="00573005"/>
    <w:rsid w:val="00573089"/>
    <w:rsid w:val="00574A76"/>
    <w:rsid w:val="00575223"/>
    <w:rsid w:val="005A566F"/>
    <w:rsid w:val="005A6EF1"/>
    <w:rsid w:val="005C5B55"/>
    <w:rsid w:val="005E1920"/>
    <w:rsid w:val="005E3949"/>
    <w:rsid w:val="005E4899"/>
    <w:rsid w:val="005E6A50"/>
    <w:rsid w:val="005F1E43"/>
    <w:rsid w:val="005F2124"/>
    <w:rsid w:val="005F2ECF"/>
    <w:rsid w:val="005F507A"/>
    <w:rsid w:val="00604113"/>
    <w:rsid w:val="0060709E"/>
    <w:rsid w:val="00610F3B"/>
    <w:rsid w:val="00611CA9"/>
    <w:rsid w:val="00614C2D"/>
    <w:rsid w:val="0062503E"/>
    <w:rsid w:val="00626278"/>
    <w:rsid w:val="00626401"/>
    <w:rsid w:val="00626767"/>
    <w:rsid w:val="0062683D"/>
    <w:rsid w:val="0063320A"/>
    <w:rsid w:val="006362E8"/>
    <w:rsid w:val="006401A3"/>
    <w:rsid w:val="00652529"/>
    <w:rsid w:val="00654B11"/>
    <w:rsid w:val="0065595D"/>
    <w:rsid w:val="006646B4"/>
    <w:rsid w:val="0066531A"/>
    <w:rsid w:val="006715EE"/>
    <w:rsid w:val="00671E5D"/>
    <w:rsid w:val="00673F0F"/>
    <w:rsid w:val="00681E18"/>
    <w:rsid w:val="00683C0C"/>
    <w:rsid w:val="00686FAD"/>
    <w:rsid w:val="0069006E"/>
    <w:rsid w:val="006933BD"/>
    <w:rsid w:val="00693F16"/>
    <w:rsid w:val="00697A3C"/>
    <w:rsid w:val="006A2574"/>
    <w:rsid w:val="006A38A2"/>
    <w:rsid w:val="006B026E"/>
    <w:rsid w:val="006B4CE6"/>
    <w:rsid w:val="006B5B22"/>
    <w:rsid w:val="006B64B0"/>
    <w:rsid w:val="006C18DF"/>
    <w:rsid w:val="006C1981"/>
    <w:rsid w:val="006C21C7"/>
    <w:rsid w:val="006C2AD9"/>
    <w:rsid w:val="006C717F"/>
    <w:rsid w:val="006D0535"/>
    <w:rsid w:val="006D366F"/>
    <w:rsid w:val="006D6A79"/>
    <w:rsid w:val="006E3827"/>
    <w:rsid w:val="006E42FF"/>
    <w:rsid w:val="006F431A"/>
    <w:rsid w:val="00713D11"/>
    <w:rsid w:val="007229E6"/>
    <w:rsid w:val="0073093B"/>
    <w:rsid w:val="00752CBB"/>
    <w:rsid w:val="00756A2A"/>
    <w:rsid w:val="0076274E"/>
    <w:rsid w:val="007652FE"/>
    <w:rsid w:val="0076603E"/>
    <w:rsid w:val="007700E5"/>
    <w:rsid w:val="0077036D"/>
    <w:rsid w:val="0077225A"/>
    <w:rsid w:val="007728B1"/>
    <w:rsid w:val="00773FEC"/>
    <w:rsid w:val="00775C7D"/>
    <w:rsid w:val="00776605"/>
    <w:rsid w:val="00780C17"/>
    <w:rsid w:val="0078130E"/>
    <w:rsid w:val="007835BA"/>
    <w:rsid w:val="00787A1C"/>
    <w:rsid w:val="00791879"/>
    <w:rsid w:val="007956C0"/>
    <w:rsid w:val="007A44F9"/>
    <w:rsid w:val="007A6DF4"/>
    <w:rsid w:val="007A773D"/>
    <w:rsid w:val="007B0837"/>
    <w:rsid w:val="007B7D4B"/>
    <w:rsid w:val="007C0C2B"/>
    <w:rsid w:val="007C779A"/>
    <w:rsid w:val="007D0D8A"/>
    <w:rsid w:val="007E1364"/>
    <w:rsid w:val="007E216B"/>
    <w:rsid w:val="007E6C88"/>
    <w:rsid w:val="007E7E3D"/>
    <w:rsid w:val="007F7FCB"/>
    <w:rsid w:val="00801432"/>
    <w:rsid w:val="00805908"/>
    <w:rsid w:val="008146C3"/>
    <w:rsid w:val="0081490F"/>
    <w:rsid w:val="00821D95"/>
    <w:rsid w:val="008250CD"/>
    <w:rsid w:val="00826E42"/>
    <w:rsid w:val="0083405D"/>
    <w:rsid w:val="00834272"/>
    <w:rsid w:val="0084283D"/>
    <w:rsid w:val="0084672A"/>
    <w:rsid w:val="0085242B"/>
    <w:rsid w:val="008537E7"/>
    <w:rsid w:val="00854B44"/>
    <w:rsid w:val="00854CB6"/>
    <w:rsid w:val="00855CEB"/>
    <w:rsid w:val="00856F73"/>
    <w:rsid w:val="008611BD"/>
    <w:rsid w:val="00863CA1"/>
    <w:rsid w:val="00865145"/>
    <w:rsid w:val="00866E72"/>
    <w:rsid w:val="00871BC4"/>
    <w:rsid w:val="00875411"/>
    <w:rsid w:val="008801BF"/>
    <w:rsid w:val="0088028D"/>
    <w:rsid w:val="00880E7D"/>
    <w:rsid w:val="00881C2F"/>
    <w:rsid w:val="008825F1"/>
    <w:rsid w:val="008919D7"/>
    <w:rsid w:val="00891BA0"/>
    <w:rsid w:val="00892625"/>
    <w:rsid w:val="00895A2B"/>
    <w:rsid w:val="008A1EC2"/>
    <w:rsid w:val="008A25C2"/>
    <w:rsid w:val="008A28B7"/>
    <w:rsid w:val="008A3FE3"/>
    <w:rsid w:val="008A4FA3"/>
    <w:rsid w:val="008A58A8"/>
    <w:rsid w:val="008A5B8F"/>
    <w:rsid w:val="008B03FD"/>
    <w:rsid w:val="008B189C"/>
    <w:rsid w:val="008C14C6"/>
    <w:rsid w:val="008C3024"/>
    <w:rsid w:val="008E04F4"/>
    <w:rsid w:val="008E3814"/>
    <w:rsid w:val="008E647B"/>
    <w:rsid w:val="008F3E55"/>
    <w:rsid w:val="009020CE"/>
    <w:rsid w:val="00905B25"/>
    <w:rsid w:val="00907546"/>
    <w:rsid w:val="009103EB"/>
    <w:rsid w:val="00910D54"/>
    <w:rsid w:val="009117F1"/>
    <w:rsid w:val="00913CC8"/>
    <w:rsid w:val="00917998"/>
    <w:rsid w:val="009214EF"/>
    <w:rsid w:val="009237E6"/>
    <w:rsid w:val="009241AE"/>
    <w:rsid w:val="00926622"/>
    <w:rsid w:val="0092710B"/>
    <w:rsid w:val="00930EB4"/>
    <w:rsid w:val="00936565"/>
    <w:rsid w:val="009403C2"/>
    <w:rsid w:val="00941CED"/>
    <w:rsid w:val="0094357A"/>
    <w:rsid w:val="0094651B"/>
    <w:rsid w:val="00946D20"/>
    <w:rsid w:val="00947B51"/>
    <w:rsid w:val="0095177D"/>
    <w:rsid w:val="00964302"/>
    <w:rsid w:val="00965054"/>
    <w:rsid w:val="009658E0"/>
    <w:rsid w:val="00972F26"/>
    <w:rsid w:val="00975766"/>
    <w:rsid w:val="00984B62"/>
    <w:rsid w:val="009867B5"/>
    <w:rsid w:val="00990A38"/>
    <w:rsid w:val="00990A50"/>
    <w:rsid w:val="009A15DE"/>
    <w:rsid w:val="009A1AD9"/>
    <w:rsid w:val="009A4F2E"/>
    <w:rsid w:val="009A53CF"/>
    <w:rsid w:val="009B46CE"/>
    <w:rsid w:val="009B543F"/>
    <w:rsid w:val="009C3125"/>
    <w:rsid w:val="009C331D"/>
    <w:rsid w:val="009C4B7E"/>
    <w:rsid w:val="009C544E"/>
    <w:rsid w:val="009C5714"/>
    <w:rsid w:val="009C5DD1"/>
    <w:rsid w:val="009D1D29"/>
    <w:rsid w:val="009D6B72"/>
    <w:rsid w:val="009D7E16"/>
    <w:rsid w:val="009E11BF"/>
    <w:rsid w:val="009E3CFF"/>
    <w:rsid w:val="009E4C2D"/>
    <w:rsid w:val="009E5398"/>
    <w:rsid w:val="009E53CA"/>
    <w:rsid w:val="009E6B59"/>
    <w:rsid w:val="009F0613"/>
    <w:rsid w:val="009F53F9"/>
    <w:rsid w:val="009F7C10"/>
    <w:rsid w:val="00A03967"/>
    <w:rsid w:val="00A05E88"/>
    <w:rsid w:val="00A06492"/>
    <w:rsid w:val="00A104A0"/>
    <w:rsid w:val="00A11229"/>
    <w:rsid w:val="00A15F53"/>
    <w:rsid w:val="00A23345"/>
    <w:rsid w:val="00A26392"/>
    <w:rsid w:val="00A2670A"/>
    <w:rsid w:val="00A27091"/>
    <w:rsid w:val="00A32B76"/>
    <w:rsid w:val="00A33544"/>
    <w:rsid w:val="00A365CA"/>
    <w:rsid w:val="00A40654"/>
    <w:rsid w:val="00A41C08"/>
    <w:rsid w:val="00A434C3"/>
    <w:rsid w:val="00A52651"/>
    <w:rsid w:val="00A52733"/>
    <w:rsid w:val="00A55A4F"/>
    <w:rsid w:val="00A56072"/>
    <w:rsid w:val="00A56BC9"/>
    <w:rsid w:val="00A57625"/>
    <w:rsid w:val="00A6036B"/>
    <w:rsid w:val="00A64ADA"/>
    <w:rsid w:val="00A65E7D"/>
    <w:rsid w:val="00A66011"/>
    <w:rsid w:val="00A7168D"/>
    <w:rsid w:val="00A769CE"/>
    <w:rsid w:val="00A77052"/>
    <w:rsid w:val="00A773D1"/>
    <w:rsid w:val="00A80688"/>
    <w:rsid w:val="00A840E3"/>
    <w:rsid w:val="00A84972"/>
    <w:rsid w:val="00A85230"/>
    <w:rsid w:val="00A86960"/>
    <w:rsid w:val="00A912A9"/>
    <w:rsid w:val="00A917C8"/>
    <w:rsid w:val="00A975C9"/>
    <w:rsid w:val="00AA300E"/>
    <w:rsid w:val="00AA737E"/>
    <w:rsid w:val="00AA79B1"/>
    <w:rsid w:val="00AB0D00"/>
    <w:rsid w:val="00AB13B5"/>
    <w:rsid w:val="00AB7522"/>
    <w:rsid w:val="00AC080C"/>
    <w:rsid w:val="00AC1D73"/>
    <w:rsid w:val="00AC63D1"/>
    <w:rsid w:val="00AD3F3E"/>
    <w:rsid w:val="00AD4CC4"/>
    <w:rsid w:val="00AD73B3"/>
    <w:rsid w:val="00AE66CE"/>
    <w:rsid w:val="00AF2154"/>
    <w:rsid w:val="00AF2E2C"/>
    <w:rsid w:val="00AF3BEF"/>
    <w:rsid w:val="00AF46DA"/>
    <w:rsid w:val="00AF4FD6"/>
    <w:rsid w:val="00AF72AA"/>
    <w:rsid w:val="00B01FA9"/>
    <w:rsid w:val="00B0317C"/>
    <w:rsid w:val="00B0552A"/>
    <w:rsid w:val="00B06179"/>
    <w:rsid w:val="00B101AD"/>
    <w:rsid w:val="00B103B4"/>
    <w:rsid w:val="00B10590"/>
    <w:rsid w:val="00B121E0"/>
    <w:rsid w:val="00B12B1C"/>
    <w:rsid w:val="00B17A49"/>
    <w:rsid w:val="00B200F9"/>
    <w:rsid w:val="00B237D7"/>
    <w:rsid w:val="00B24DDB"/>
    <w:rsid w:val="00B264CA"/>
    <w:rsid w:val="00B36BD5"/>
    <w:rsid w:val="00B403E4"/>
    <w:rsid w:val="00B43C30"/>
    <w:rsid w:val="00B51667"/>
    <w:rsid w:val="00B54303"/>
    <w:rsid w:val="00B6222E"/>
    <w:rsid w:val="00B63D40"/>
    <w:rsid w:val="00B6674C"/>
    <w:rsid w:val="00B710A9"/>
    <w:rsid w:val="00B72562"/>
    <w:rsid w:val="00B74F72"/>
    <w:rsid w:val="00B7589E"/>
    <w:rsid w:val="00B75B3A"/>
    <w:rsid w:val="00B82787"/>
    <w:rsid w:val="00B95E62"/>
    <w:rsid w:val="00BA3115"/>
    <w:rsid w:val="00BA4AB9"/>
    <w:rsid w:val="00BA5634"/>
    <w:rsid w:val="00BA592B"/>
    <w:rsid w:val="00BB0317"/>
    <w:rsid w:val="00BB16BE"/>
    <w:rsid w:val="00BB4C2B"/>
    <w:rsid w:val="00BB525B"/>
    <w:rsid w:val="00BB7C18"/>
    <w:rsid w:val="00BC1B40"/>
    <w:rsid w:val="00BC637E"/>
    <w:rsid w:val="00BD1F35"/>
    <w:rsid w:val="00BD410D"/>
    <w:rsid w:val="00BD512E"/>
    <w:rsid w:val="00BD7DC0"/>
    <w:rsid w:val="00BE34A2"/>
    <w:rsid w:val="00BE46FF"/>
    <w:rsid w:val="00BE55C2"/>
    <w:rsid w:val="00BF104A"/>
    <w:rsid w:val="00BF277B"/>
    <w:rsid w:val="00C00FA7"/>
    <w:rsid w:val="00C12198"/>
    <w:rsid w:val="00C14394"/>
    <w:rsid w:val="00C1538A"/>
    <w:rsid w:val="00C16693"/>
    <w:rsid w:val="00C17A0D"/>
    <w:rsid w:val="00C216AC"/>
    <w:rsid w:val="00C2334B"/>
    <w:rsid w:val="00C305B4"/>
    <w:rsid w:val="00C4141E"/>
    <w:rsid w:val="00C43EDB"/>
    <w:rsid w:val="00C46FEE"/>
    <w:rsid w:val="00C5142A"/>
    <w:rsid w:val="00C57543"/>
    <w:rsid w:val="00C61888"/>
    <w:rsid w:val="00C70769"/>
    <w:rsid w:val="00C771D0"/>
    <w:rsid w:val="00C821B8"/>
    <w:rsid w:val="00C902FF"/>
    <w:rsid w:val="00C940B7"/>
    <w:rsid w:val="00CB04D6"/>
    <w:rsid w:val="00CB0F5F"/>
    <w:rsid w:val="00CB2ABC"/>
    <w:rsid w:val="00CC2784"/>
    <w:rsid w:val="00CC3B8C"/>
    <w:rsid w:val="00CD3C01"/>
    <w:rsid w:val="00CD3C95"/>
    <w:rsid w:val="00CD3CCB"/>
    <w:rsid w:val="00CD5453"/>
    <w:rsid w:val="00CD589A"/>
    <w:rsid w:val="00CD5F45"/>
    <w:rsid w:val="00CD6D34"/>
    <w:rsid w:val="00CE7827"/>
    <w:rsid w:val="00CF2E1C"/>
    <w:rsid w:val="00CF3BF7"/>
    <w:rsid w:val="00D00814"/>
    <w:rsid w:val="00D0757B"/>
    <w:rsid w:val="00D07861"/>
    <w:rsid w:val="00D11526"/>
    <w:rsid w:val="00D117F3"/>
    <w:rsid w:val="00D11B55"/>
    <w:rsid w:val="00D20B03"/>
    <w:rsid w:val="00D2129D"/>
    <w:rsid w:val="00D226C8"/>
    <w:rsid w:val="00D32F95"/>
    <w:rsid w:val="00D33D12"/>
    <w:rsid w:val="00D36E74"/>
    <w:rsid w:val="00D43A46"/>
    <w:rsid w:val="00D470A2"/>
    <w:rsid w:val="00D4772E"/>
    <w:rsid w:val="00D50B5E"/>
    <w:rsid w:val="00D52875"/>
    <w:rsid w:val="00D529FE"/>
    <w:rsid w:val="00D54DE9"/>
    <w:rsid w:val="00D56FD0"/>
    <w:rsid w:val="00D6002B"/>
    <w:rsid w:val="00D6200E"/>
    <w:rsid w:val="00D62BAB"/>
    <w:rsid w:val="00D64D0D"/>
    <w:rsid w:val="00D665BC"/>
    <w:rsid w:val="00D67939"/>
    <w:rsid w:val="00D70369"/>
    <w:rsid w:val="00D71F8B"/>
    <w:rsid w:val="00D72DC9"/>
    <w:rsid w:val="00D7313D"/>
    <w:rsid w:val="00D806D8"/>
    <w:rsid w:val="00D8365F"/>
    <w:rsid w:val="00D969EC"/>
    <w:rsid w:val="00DA461B"/>
    <w:rsid w:val="00DA6C89"/>
    <w:rsid w:val="00DC3C06"/>
    <w:rsid w:val="00DC6BF7"/>
    <w:rsid w:val="00DC6C65"/>
    <w:rsid w:val="00DC7CD2"/>
    <w:rsid w:val="00DE0570"/>
    <w:rsid w:val="00DE4BBE"/>
    <w:rsid w:val="00DE5F00"/>
    <w:rsid w:val="00DF16D9"/>
    <w:rsid w:val="00DF3B2F"/>
    <w:rsid w:val="00E146F1"/>
    <w:rsid w:val="00E25CE5"/>
    <w:rsid w:val="00E31E3C"/>
    <w:rsid w:val="00E349E4"/>
    <w:rsid w:val="00E34AF6"/>
    <w:rsid w:val="00E377A0"/>
    <w:rsid w:val="00E42CEE"/>
    <w:rsid w:val="00E50CEF"/>
    <w:rsid w:val="00E53779"/>
    <w:rsid w:val="00E72EFB"/>
    <w:rsid w:val="00E74764"/>
    <w:rsid w:val="00E74F23"/>
    <w:rsid w:val="00E83223"/>
    <w:rsid w:val="00E83890"/>
    <w:rsid w:val="00E847A0"/>
    <w:rsid w:val="00E90C79"/>
    <w:rsid w:val="00E94478"/>
    <w:rsid w:val="00E96DE0"/>
    <w:rsid w:val="00EB184C"/>
    <w:rsid w:val="00EB1C35"/>
    <w:rsid w:val="00EC4741"/>
    <w:rsid w:val="00EC49DE"/>
    <w:rsid w:val="00EC7615"/>
    <w:rsid w:val="00ED2ABD"/>
    <w:rsid w:val="00ED3DAF"/>
    <w:rsid w:val="00ED486F"/>
    <w:rsid w:val="00ED7C9D"/>
    <w:rsid w:val="00EE049D"/>
    <w:rsid w:val="00EE2E04"/>
    <w:rsid w:val="00EE6ED2"/>
    <w:rsid w:val="00EE727C"/>
    <w:rsid w:val="00EF20AA"/>
    <w:rsid w:val="00EF609B"/>
    <w:rsid w:val="00F00887"/>
    <w:rsid w:val="00F055FF"/>
    <w:rsid w:val="00F10235"/>
    <w:rsid w:val="00F17497"/>
    <w:rsid w:val="00F22A02"/>
    <w:rsid w:val="00F232DE"/>
    <w:rsid w:val="00F23D2A"/>
    <w:rsid w:val="00F27B83"/>
    <w:rsid w:val="00F30077"/>
    <w:rsid w:val="00F3086F"/>
    <w:rsid w:val="00F30DE8"/>
    <w:rsid w:val="00F31119"/>
    <w:rsid w:val="00F313CB"/>
    <w:rsid w:val="00F37D16"/>
    <w:rsid w:val="00F37D4D"/>
    <w:rsid w:val="00F40F53"/>
    <w:rsid w:val="00F42E60"/>
    <w:rsid w:val="00F54B5A"/>
    <w:rsid w:val="00F60BA8"/>
    <w:rsid w:val="00F62144"/>
    <w:rsid w:val="00F64C81"/>
    <w:rsid w:val="00F6621F"/>
    <w:rsid w:val="00F700DE"/>
    <w:rsid w:val="00F70F26"/>
    <w:rsid w:val="00F7549D"/>
    <w:rsid w:val="00F75788"/>
    <w:rsid w:val="00F765B2"/>
    <w:rsid w:val="00F772B0"/>
    <w:rsid w:val="00F8085C"/>
    <w:rsid w:val="00F8193D"/>
    <w:rsid w:val="00F82134"/>
    <w:rsid w:val="00F916ED"/>
    <w:rsid w:val="00F96CFE"/>
    <w:rsid w:val="00FA0ED5"/>
    <w:rsid w:val="00FA1065"/>
    <w:rsid w:val="00FA42AF"/>
    <w:rsid w:val="00FB1305"/>
    <w:rsid w:val="00FB20C1"/>
    <w:rsid w:val="00FB63C8"/>
    <w:rsid w:val="00FC0BE3"/>
    <w:rsid w:val="00FC14D2"/>
    <w:rsid w:val="00FC1CC9"/>
    <w:rsid w:val="00FC37F9"/>
    <w:rsid w:val="00FD0B6D"/>
    <w:rsid w:val="00FD1A35"/>
    <w:rsid w:val="00FD2BAA"/>
    <w:rsid w:val="00FE1944"/>
    <w:rsid w:val="00FF04EC"/>
    <w:rsid w:val="00FF0F27"/>
    <w:rsid w:val="00FF117D"/>
    <w:rsid w:val="00FF1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FBFA0"/>
  <w15:chartTrackingRefBased/>
  <w15:docId w15:val="{38BEC73C-9E10-4699-9635-7349CA8F1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25A"/>
    <w:pPr>
      <w:keepNext/>
      <w:keepLines/>
      <w:spacing w:before="240" w:after="0"/>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next w:val="Normal"/>
    <w:link w:val="Heading2Char"/>
    <w:uiPriority w:val="9"/>
    <w:unhideWhenUsed/>
    <w:qFormat/>
    <w:rsid w:val="00A57625"/>
    <w:pPr>
      <w:keepNext/>
      <w:keepLines/>
      <w:spacing w:before="40" w:after="0"/>
      <w:outlineLvl w:val="1"/>
    </w:pPr>
    <w:rPr>
      <w:rFonts w:asciiTheme="majorHAnsi" w:eastAsiaTheme="majorEastAsia" w:hAnsiTheme="majorHAnsi" w:cstheme="majorBidi"/>
      <w:color w:val="B3186D"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22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225A"/>
    <w:rPr>
      <w:rFonts w:eastAsiaTheme="minorEastAsia"/>
      <w:lang w:val="en-US"/>
    </w:rPr>
  </w:style>
  <w:style w:type="paragraph" w:styleId="Header">
    <w:name w:val="header"/>
    <w:basedOn w:val="Normal"/>
    <w:link w:val="HeaderChar"/>
    <w:uiPriority w:val="99"/>
    <w:unhideWhenUsed/>
    <w:rsid w:val="007722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25A"/>
  </w:style>
  <w:style w:type="paragraph" w:styleId="Footer">
    <w:name w:val="footer"/>
    <w:basedOn w:val="Normal"/>
    <w:link w:val="FooterChar"/>
    <w:uiPriority w:val="99"/>
    <w:unhideWhenUsed/>
    <w:rsid w:val="007722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25A"/>
  </w:style>
  <w:style w:type="character" w:customStyle="1" w:styleId="Heading1Char">
    <w:name w:val="Heading 1 Char"/>
    <w:basedOn w:val="DefaultParagraphFont"/>
    <w:link w:val="Heading1"/>
    <w:uiPriority w:val="9"/>
    <w:rsid w:val="0077225A"/>
    <w:rPr>
      <w:rFonts w:asciiTheme="majorHAnsi" w:eastAsiaTheme="majorEastAsia" w:hAnsiTheme="majorHAnsi" w:cstheme="majorBidi"/>
      <w:color w:val="B3186D" w:themeColor="accent1" w:themeShade="BF"/>
      <w:sz w:val="32"/>
      <w:szCs w:val="32"/>
    </w:rPr>
  </w:style>
  <w:style w:type="paragraph" w:styleId="TOCHeading">
    <w:name w:val="TOC Heading"/>
    <w:basedOn w:val="Heading1"/>
    <w:next w:val="Normal"/>
    <w:uiPriority w:val="39"/>
    <w:unhideWhenUsed/>
    <w:qFormat/>
    <w:rsid w:val="0077225A"/>
    <w:pPr>
      <w:outlineLvl w:val="9"/>
    </w:pPr>
    <w:rPr>
      <w:lang w:val="en-US"/>
    </w:rPr>
  </w:style>
  <w:style w:type="paragraph" w:styleId="ListParagraph">
    <w:name w:val="List Paragraph"/>
    <w:basedOn w:val="Normal"/>
    <w:uiPriority w:val="34"/>
    <w:qFormat/>
    <w:rsid w:val="00081B35"/>
    <w:pPr>
      <w:ind w:left="720"/>
      <w:contextualSpacing/>
    </w:pPr>
  </w:style>
  <w:style w:type="paragraph" w:styleId="Caption">
    <w:name w:val="caption"/>
    <w:basedOn w:val="Normal"/>
    <w:next w:val="Normal"/>
    <w:uiPriority w:val="35"/>
    <w:unhideWhenUsed/>
    <w:qFormat/>
    <w:rsid w:val="00231D24"/>
    <w:pPr>
      <w:spacing w:after="200" w:line="240" w:lineRule="auto"/>
    </w:pPr>
    <w:rPr>
      <w:i/>
      <w:iCs/>
      <w:color w:val="454551" w:themeColor="text2"/>
      <w:sz w:val="18"/>
      <w:szCs w:val="18"/>
    </w:rPr>
  </w:style>
  <w:style w:type="table" w:styleId="TableGrid">
    <w:name w:val="Table Grid"/>
    <w:basedOn w:val="TableNormal"/>
    <w:uiPriority w:val="39"/>
    <w:rsid w:val="007835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D7D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7DC0"/>
    <w:rPr>
      <w:rFonts w:ascii="Segoe UI" w:hAnsi="Segoe UI" w:cs="Segoe UI"/>
      <w:sz w:val="18"/>
      <w:szCs w:val="18"/>
    </w:rPr>
  </w:style>
  <w:style w:type="paragraph" w:styleId="TOC2">
    <w:name w:val="toc 2"/>
    <w:basedOn w:val="Normal"/>
    <w:next w:val="Normal"/>
    <w:autoRedefine/>
    <w:uiPriority w:val="39"/>
    <w:unhideWhenUsed/>
    <w:rsid w:val="0032436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2436B"/>
    <w:pPr>
      <w:spacing w:after="100"/>
    </w:pPr>
    <w:rPr>
      <w:rFonts w:eastAsiaTheme="minorEastAsia" w:cs="Times New Roman"/>
      <w:lang w:val="en-US"/>
    </w:rPr>
  </w:style>
  <w:style w:type="paragraph" w:styleId="TOC3">
    <w:name w:val="toc 3"/>
    <w:basedOn w:val="Normal"/>
    <w:next w:val="Normal"/>
    <w:autoRedefine/>
    <w:uiPriority w:val="39"/>
    <w:unhideWhenUsed/>
    <w:rsid w:val="0032436B"/>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A57625"/>
    <w:rPr>
      <w:rFonts w:asciiTheme="majorHAnsi" w:eastAsiaTheme="majorEastAsia" w:hAnsiTheme="majorHAnsi" w:cstheme="majorBidi"/>
      <w:color w:val="B3186D" w:themeColor="accent1" w:themeShade="BF"/>
      <w:sz w:val="26"/>
      <w:szCs w:val="26"/>
    </w:rPr>
  </w:style>
  <w:style w:type="paragraph" w:styleId="TableofFigures">
    <w:name w:val="table of figures"/>
    <w:basedOn w:val="Normal"/>
    <w:next w:val="Normal"/>
    <w:uiPriority w:val="99"/>
    <w:unhideWhenUsed/>
    <w:rsid w:val="00BA592B"/>
    <w:pPr>
      <w:spacing w:after="0"/>
    </w:pPr>
  </w:style>
  <w:style w:type="character" w:styleId="Hyperlink">
    <w:name w:val="Hyperlink"/>
    <w:basedOn w:val="DefaultParagraphFont"/>
    <w:uiPriority w:val="99"/>
    <w:unhideWhenUsed/>
    <w:rsid w:val="00BA592B"/>
    <w:rPr>
      <w:color w:val="6B9F25" w:themeColor="hyperlink"/>
      <w:u w:val="single"/>
    </w:rPr>
  </w:style>
  <w:style w:type="paragraph" w:styleId="Bibliography">
    <w:name w:val="Bibliography"/>
    <w:basedOn w:val="Normal"/>
    <w:next w:val="Normal"/>
    <w:uiPriority w:val="37"/>
    <w:unhideWhenUsed/>
    <w:rsid w:val="0049759A"/>
  </w:style>
  <w:style w:type="paragraph" w:styleId="EndnoteText">
    <w:name w:val="endnote text"/>
    <w:basedOn w:val="Normal"/>
    <w:link w:val="EndnoteTextChar"/>
    <w:uiPriority w:val="99"/>
    <w:semiHidden/>
    <w:unhideWhenUsed/>
    <w:rsid w:val="0084672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4672A"/>
    <w:rPr>
      <w:sz w:val="20"/>
      <w:szCs w:val="20"/>
    </w:rPr>
  </w:style>
  <w:style w:type="character" w:styleId="EndnoteReference">
    <w:name w:val="endnote reference"/>
    <w:basedOn w:val="DefaultParagraphFont"/>
    <w:uiPriority w:val="99"/>
    <w:semiHidden/>
    <w:unhideWhenUsed/>
    <w:rsid w:val="0084672A"/>
    <w:rPr>
      <w:vertAlign w:val="superscript"/>
    </w:rPr>
  </w:style>
  <w:style w:type="paragraph" w:styleId="FootnoteText">
    <w:name w:val="footnote text"/>
    <w:basedOn w:val="Normal"/>
    <w:link w:val="FootnoteTextChar"/>
    <w:uiPriority w:val="99"/>
    <w:semiHidden/>
    <w:unhideWhenUsed/>
    <w:rsid w:val="008467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4672A"/>
    <w:rPr>
      <w:sz w:val="20"/>
      <w:szCs w:val="20"/>
    </w:rPr>
  </w:style>
  <w:style w:type="character" w:styleId="FootnoteReference">
    <w:name w:val="footnote reference"/>
    <w:basedOn w:val="DefaultParagraphFont"/>
    <w:uiPriority w:val="99"/>
    <w:semiHidden/>
    <w:unhideWhenUsed/>
    <w:rsid w:val="0084672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66370">
      <w:bodyDiv w:val="1"/>
      <w:marLeft w:val="0"/>
      <w:marRight w:val="0"/>
      <w:marTop w:val="0"/>
      <w:marBottom w:val="0"/>
      <w:divBdr>
        <w:top w:val="none" w:sz="0" w:space="0" w:color="auto"/>
        <w:left w:val="none" w:sz="0" w:space="0" w:color="auto"/>
        <w:bottom w:val="none" w:sz="0" w:space="0" w:color="auto"/>
        <w:right w:val="none" w:sz="0" w:space="0" w:color="auto"/>
      </w:divBdr>
    </w:div>
    <w:div w:id="15273433">
      <w:bodyDiv w:val="1"/>
      <w:marLeft w:val="0"/>
      <w:marRight w:val="0"/>
      <w:marTop w:val="0"/>
      <w:marBottom w:val="0"/>
      <w:divBdr>
        <w:top w:val="none" w:sz="0" w:space="0" w:color="auto"/>
        <w:left w:val="none" w:sz="0" w:space="0" w:color="auto"/>
        <w:bottom w:val="none" w:sz="0" w:space="0" w:color="auto"/>
        <w:right w:val="none" w:sz="0" w:space="0" w:color="auto"/>
      </w:divBdr>
    </w:div>
    <w:div w:id="38554603">
      <w:bodyDiv w:val="1"/>
      <w:marLeft w:val="0"/>
      <w:marRight w:val="0"/>
      <w:marTop w:val="0"/>
      <w:marBottom w:val="0"/>
      <w:divBdr>
        <w:top w:val="none" w:sz="0" w:space="0" w:color="auto"/>
        <w:left w:val="none" w:sz="0" w:space="0" w:color="auto"/>
        <w:bottom w:val="none" w:sz="0" w:space="0" w:color="auto"/>
        <w:right w:val="none" w:sz="0" w:space="0" w:color="auto"/>
      </w:divBdr>
    </w:div>
    <w:div w:id="44574081">
      <w:bodyDiv w:val="1"/>
      <w:marLeft w:val="0"/>
      <w:marRight w:val="0"/>
      <w:marTop w:val="0"/>
      <w:marBottom w:val="0"/>
      <w:divBdr>
        <w:top w:val="none" w:sz="0" w:space="0" w:color="auto"/>
        <w:left w:val="none" w:sz="0" w:space="0" w:color="auto"/>
        <w:bottom w:val="none" w:sz="0" w:space="0" w:color="auto"/>
        <w:right w:val="none" w:sz="0" w:space="0" w:color="auto"/>
      </w:divBdr>
    </w:div>
    <w:div w:id="44958749">
      <w:bodyDiv w:val="1"/>
      <w:marLeft w:val="0"/>
      <w:marRight w:val="0"/>
      <w:marTop w:val="0"/>
      <w:marBottom w:val="0"/>
      <w:divBdr>
        <w:top w:val="none" w:sz="0" w:space="0" w:color="auto"/>
        <w:left w:val="none" w:sz="0" w:space="0" w:color="auto"/>
        <w:bottom w:val="none" w:sz="0" w:space="0" w:color="auto"/>
        <w:right w:val="none" w:sz="0" w:space="0" w:color="auto"/>
      </w:divBdr>
    </w:div>
    <w:div w:id="45496136">
      <w:bodyDiv w:val="1"/>
      <w:marLeft w:val="0"/>
      <w:marRight w:val="0"/>
      <w:marTop w:val="0"/>
      <w:marBottom w:val="0"/>
      <w:divBdr>
        <w:top w:val="none" w:sz="0" w:space="0" w:color="auto"/>
        <w:left w:val="none" w:sz="0" w:space="0" w:color="auto"/>
        <w:bottom w:val="none" w:sz="0" w:space="0" w:color="auto"/>
        <w:right w:val="none" w:sz="0" w:space="0" w:color="auto"/>
      </w:divBdr>
    </w:div>
    <w:div w:id="45960795">
      <w:bodyDiv w:val="1"/>
      <w:marLeft w:val="0"/>
      <w:marRight w:val="0"/>
      <w:marTop w:val="0"/>
      <w:marBottom w:val="0"/>
      <w:divBdr>
        <w:top w:val="none" w:sz="0" w:space="0" w:color="auto"/>
        <w:left w:val="none" w:sz="0" w:space="0" w:color="auto"/>
        <w:bottom w:val="none" w:sz="0" w:space="0" w:color="auto"/>
        <w:right w:val="none" w:sz="0" w:space="0" w:color="auto"/>
      </w:divBdr>
    </w:div>
    <w:div w:id="47921617">
      <w:bodyDiv w:val="1"/>
      <w:marLeft w:val="0"/>
      <w:marRight w:val="0"/>
      <w:marTop w:val="0"/>
      <w:marBottom w:val="0"/>
      <w:divBdr>
        <w:top w:val="none" w:sz="0" w:space="0" w:color="auto"/>
        <w:left w:val="none" w:sz="0" w:space="0" w:color="auto"/>
        <w:bottom w:val="none" w:sz="0" w:space="0" w:color="auto"/>
        <w:right w:val="none" w:sz="0" w:space="0" w:color="auto"/>
      </w:divBdr>
    </w:div>
    <w:div w:id="63185135">
      <w:bodyDiv w:val="1"/>
      <w:marLeft w:val="0"/>
      <w:marRight w:val="0"/>
      <w:marTop w:val="0"/>
      <w:marBottom w:val="0"/>
      <w:divBdr>
        <w:top w:val="none" w:sz="0" w:space="0" w:color="auto"/>
        <w:left w:val="none" w:sz="0" w:space="0" w:color="auto"/>
        <w:bottom w:val="none" w:sz="0" w:space="0" w:color="auto"/>
        <w:right w:val="none" w:sz="0" w:space="0" w:color="auto"/>
      </w:divBdr>
    </w:div>
    <w:div w:id="63798321">
      <w:bodyDiv w:val="1"/>
      <w:marLeft w:val="0"/>
      <w:marRight w:val="0"/>
      <w:marTop w:val="0"/>
      <w:marBottom w:val="0"/>
      <w:divBdr>
        <w:top w:val="none" w:sz="0" w:space="0" w:color="auto"/>
        <w:left w:val="none" w:sz="0" w:space="0" w:color="auto"/>
        <w:bottom w:val="none" w:sz="0" w:space="0" w:color="auto"/>
        <w:right w:val="none" w:sz="0" w:space="0" w:color="auto"/>
      </w:divBdr>
    </w:div>
    <w:div w:id="67849926">
      <w:bodyDiv w:val="1"/>
      <w:marLeft w:val="0"/>
      <w:marRight w:val="0"/>
      <w:marTop w:val="0"/>
      <w:marBottom w:val="0"/>
      <w:divBdr>
        <w:top w:val="none" w:sz="0" w:space="0" w:color="auto"/>
        <w:left w:val="none" w:sz="0" w:space="0" w:color="auto"/>
        <w:bottom w:val="none" w:sz="0" w:space="0" w:color="auto"/>
        <w:right w:val="none" w:sz="0" w:space="0" w:color="auto"/>
      </w:divBdr>
    </w:div>
    <w:div w:id="80569945">
      <w:bodyDiv w:val="1"/>
      <w:marLeft w:val="0"/>
      <w:marRight w:val="0"/>
      <w:marTop w:val="0"/>
      <w:marBottom w:val="0"/>
      <w:divBdr>
        <w:top w:val="none" w:sz="0" w:space="0" w:color="auto"/>
        <w:left w:val="none" w:sz="0" w:space="0" w:color="auto"/>
        <w:bottom w:val="none" w:sz="0" w:space="0" w:color="auto"/>
        <w:right w:val="none" w:sz="0" w:space="0" w:color="auto"/>
      </w:divBdr>
    </w:div>
    <w:div w:id="84888655">
      <w:bodyDiv w:val="1"/>
      <w:marLeft w:val="0"/>
      <w:marRight w:val="0"/>
      <w:marTop w:val="0"/>
      <w:marBottom w:val="0"/>
      <w:divBdr>
        <w:top w:val="none" w:sz="0" w:space="0" w:color="auto"/>
        <w:left w:val="none" w:sz="0" w:space="0" w:color="auto"/>
        <w:bottom w:val="none" w:sz="0" w:space="0" w:color="auto"/>
        <w:right w:val="none" w:sz="0" w:space="0" w:color="auto"/>
      </w:divBdr>
    </w:div>
    <w:div w:id="89591762">
      <w:bodyDiv w:val="1"/>
      <w:marLeft w:val="0"/>
      <w:marRight w:val="0"/>
      <w:marTop w:val="0"/>
      <w:marBottom w:val="0"/>
      <w:divBdr>
        <w:top w:val="none" w:sz="0" w:space="0" w:color="auto"/>
        <w:left w:val="none" w:sz="0" w:space="0" w:color="auto"/>
        <w:bottom w:val="none" w:sz="0" w:space="0" w:color="auto"/>
        <w:right w:val="none" w:sz="0" w:space="0" w:color="auto"/>
      </w:divBdr>
    </w:div>
    <w:div w:id="93862865">
      <w:bodyDiv w:val="1"/>
      <w:marLeft w:val="0"/>
      <w:marRight w:val="0"/>
      <w:marTop w:val="0"/>
      <w:marBottom w:val="0"/>
      <w:divBdr>
        <w:top w:val="none" w:sz="0" w:space="0" w:color="auto"/>
        <w:left w:val="none" w:sz="0" w:space="0" w:color="auto"/>
        <w:bottom w:val="none" w:sz="0" w:space="0" w:color="auto"/>
        <w:right w:val="none" w:sz="0" w:space="0" w:color="auto"/>
      </w:divBdr>
    </w:div>
    <w:div w:id="97722976">
      <w:bodyDiv w:val="1"/>
      <w:marLeft w:val="0"/>
      <w:marRight w:val="0"/>
      <w:marTop w:val="0"/>
      <w:marBottom w:val="0"/>
      <w:divBdr>
        <w:top w:val="none" w:sz="0" w:space="0" w:color="auto"/>
        <w:left w:val="none" w:sz="0" w:space="0" w:color="auto"/>
        <w:bottom w:val="none" w:sz="0" w:space="0" w:color="auto"/>
        <w:right w:val="none" w:sz="0" w:space="0" w:color="auto"/>
      </w:divBdr>
    </w:div>
    <w:div w:id="103308799">
      <w:bodyDiv w:val="1"/>
      <w:marLeft w:val="0"/>
      <w:marRight w:val="0"/>
      <w:marTop w:val="0"/>
      <w:marBottom w:val="0"/>
      <w:divBdr>
        <w:top w:val="none" w:sz="0" w:space="0" w:color="auto"/>
        <w:left w:val="none" w:sz="0" w:space="0" w:color="auto"/>
        <w:bottom w:val="none" w:sz="0" w:space="0" w:color="auto"/>
        <w:right w:val="none" w:sz="0" w:space="0" w:color="auto"/>
      </w:divBdr>
    </w:div>
    <w:div w:id="103774167">
      <w:bodyDiv w:val="1"/>
      <w:marLeft w:val="0"/>
      <w:marRight w:val="0"/>
      <w:marTop w:val="0"/>
      <w:marBottom w:val="0"/>
      <w:divBdr>
        <w:top w:val="none" w:sz="0" w:space="0" w:color="auto"/>
        <w:left w:val="none" w:sz="0" w:space="0" w:color="auto"/>
        <w:bottom w:val="none" w:sz="0" w:space="0" w:color="auto"/>
        <w:right w:val="none" w:sz="0" w:space="0" w:color="auto"/>
      </w:divBdr>
    </w:div>
    <w:div w:id="109933388">
      <w:bodyDiv w:val="1"/>
      <w:marLeft w:val="0"/>
      <w:marRight w:val="0"/>
      <w:marTop w:val="0"/>
      <w:marBottom w:val="0"/>
      <w:divBdr>
        <w:top w:val="none" w:sz="0" w:space="0" w:color="auto"/>
        <w:left w:val="none" w:sz="0" w:space="0" w:color="auto"/>
        <w:bottom w:val="none" w:sz="0" w:space="0" w:color="auto"/>
        <w:right w:val="none" w:sz="0" w:space="0" w:color="auto"/>
      </w:divBdr>
    </w:div>
    <w:div w:id="110436847">
      <w:bodyDiv w:val="1"/>
      <w:marLeft w:val="0"/>
      <w:marRight w:val="0"/>
      <w:marTop w:val="0"/>
      <w:marBottom w:val="0"/>
      <w:divBdr>
        <w:top w:val="none" w:sz="0" w:space="0" w:color="auto"/>
        <w:left w:val="none" w:sz="0" w:space="0" w:color="auto"/>
        <w:bottom w:val="none" w:sz="0" w:space="0" w:color="auto"/>
        <w:right w:val="none" w:sz="0" w:space="0" w:color="auto"/>
      </w:divBdr>
    </w:div>
    <w:div w:id="111246219">
      <w:bodyDiv w:val="1"/>
      <w:marLeft w:val="0"/>
      <w:marRight w:val="0"/>
      <w:marTop w:val="0"/>
      <w:marBottom w:val="0"/>
      <w:divBdr>
        <w:top w:val="none" w:sz="0" w:space="0" w:color="auto"/>
        <w:left w:val="none" w:sz="0" w:space="0" w:color="auto"/>
        <w:bottom w:val="none" w:sz="0" w:space="0" w:color="auto"/>
        <w:right w:val="none" w:sz="0" w:space="0" w:color="auto"/>
      </w:divBdr>
    </w:div>
    <w:div w:id="122700372">
      <w:bodyDiv w:val="1"/>
      <w:marLeft w:val="0"/>
      <w:marRight w:val="0"/>
      <w:marTop w:val="0"/>
      <w:marBottom w:val="0"/>
      <w:divBdr>
        <w:top w:val="none" w:sz="0" w:space="0" w:color="auto"/>
        <w:left w:val="none" w:sz="0" w:space="0" w:color="auto"/>
        <w:bottom w:val="none" w:sz="0" w:space="0" w:color="auto"/>
        <w:right w:val="none" w:sz="0" w:space="0" w:color="auto"/>
      </w:divBdr>
    </w:div>
    <w:div w:id="126900054">
      <w:bodyDiv w:val="1"/>
      <w:marLeft w:val="0"/>
      <w:marRight w:val="0"/>
      <w:marTop w:val="0"/>
      <w:marBottom w:val="0"/>
      <w:divBdr>
        <w:top w:val="none" w:sz="0" w:space="0" w:color="auto"/>
        <w:left w:val="none" w:sz="0" w:space="0" w:color="auto"/>
        <w:bottom w:val="none" w:sz="0" w:space="0" w:color="auto"/>
        <w:right w:val="none" w:sz="0" w:space="0" w:color="auto"/>
      </w:divBdr>
    </w:div>
    <w:div w:id="133447145">
      <w:bodyDiv w:val="1"/>
      <w:marLeft w:val="0"/>
      <w:marRight w:val="0"/>
      <w:marTop w:val="0"/>
      <w:marBottom w:val="0"/>
      <w:divBdr>
        <w:top w:val="none" w:sz="0" w:space="0" w:color="auto"/>
        <w:left w:val="none" w:sz="0" w:space="0" w:color="auto"/>
        <w:bottom w:val="none" w:sz="0" w:space="0" w:color="auto"/>
        <w:right w:val="none" w:sz="0" w:space="0" w:color="auto"/>
      </w:divBdr>
    </w:div>
    <w:div w:id="137653880">
      <w:bodyDiv w:val="1"/>
      <w:marLeft w:val="0"/>
      <w:marRight w:val="0"/>
      <w:marTop w:val="0"/>
      <w:marBottom w:val="0"/>
      <w:divBdr>
        <w:top w:val="none" w:sz="0" w:space="0" w:color="auto"/>
        <w:left w:val="none" w:sz="0" w:space="0" w:color="auto"/>
        <w:bottom w:val="none" w:sz="0" w:space="0" w:color="auto"/>
        <w:right w:val="none" w:sz="0" w:space="0" w:color="auto"/>
      </w:divBdr>
    </w:div>
    <w:div w:id="165020560">
      <w:bodyDiv w:val="1"/>
      <w:marLeft w:val="0"/>
      <w:marRight w:val="0"/>
      <w:marTop w:val="0"/>
      <w:marBottom w:val="0"/>
      <w:divBdr>
        <w:top w:val="none" w:sz="0" w:space="0" w:color="auto"/>
        <w:left w:val="none" w:sz="0" w:space="0" w:color="auto"/>
        <w:bottom w:val="none" w:sz="0" w:space="0" w:color="auto"/>
        <w:right w:val="none" w:sz="0" w:space="0" w:color="auto"/>
      </w:divBdr>
    </w:div>
    <w:div w:id="165558033">
      <w:bodyDiv w:val="1"/>
      <w:marLeft w:val="0"/>
      <w:marRight w:val="0"/>
      <w:marTop w:val="0"/>
      <w:marBottom w:val="0"/>
      <w:divBdr>
        <w:top w:val="none" w:sz="0" w:space="0" w:color="auto"/>
        <w:left w:val="none" w:sz="0" w:space="0" w:color="auto"/>
        <w:bottom w:val="none" w:sz="0" w:space="0" w:color="auto"/>
        <w:right w:val="none" w:sz="0" w:space="0" w:color="auto"/>
      </w:divBdr>
    </w:div>
    <w:div w:id="174928542">
      <w:bodyDiv w:val="1"/>
      <w:marLeft w:val="0"/>
      <w:marRight w:val="0"/>
      <w:marTop w:val="0"/>
      <w:marBottom w:val="0"/>
      <w:divBdr>
        <w:top w:val="none" w:sz="0" w:space="0" w:color="auto"/>
        <w:left w:val="none" w:sz="0" w:space="0" w:color="auto"/>
        <w:bottom w:val="none" w:sz="0" w:space="0" w:color="auto"/>
        <w:right w:val="none" w:sz="0" w:space="0" w:color="auto"/>
      </w:divBdr>
    </w:div>
    <w:div w:id="196814865">
      <w:bodyDiv w:val="1"/>
      <w:marLeft w:val="0"/>
      <w:marRight w:val="0"/>
      <w:marTop w:val="0"/>
      <w:marBottom w:val="0"/>
      <w:divBdr>
        <w:top w:val="none" w:sz="0" w:space="0" w:color="auto"/>
        <w:left w:val="none" w:sz="0" w:space="0" w:color="auto"/>
        <w:bottom w:val="none" w:sz="0" w:space="0" w:color="auto"/>
        <w:right w:val="none" w:sz="0" w:space="0" w:color="auto"/>
      </w:divBdr>
    </w:div>
    <w:div w:id="198589921">
      <w:bodyDiv w:val="1"/>
      <w:marLeft w:val="0"/>
      <w:marRight w:val="0"/>
      <w:marTop w:val="0"/>
      <w:marBottom w:val="0"/>
      <w:divBdr>
        <w:top w:val="none" w:sz="0" w:space="0" w:color="auto"/>
        <w:left w:val="none" w:sz="0" w:space="0" w:color="auto"/>
        <w:bottom w:val="none" w:sz="0" w:space="0" w:color="auto"/>
        <w:right w:val="none" w:sz="0" w:space="0" w:color="auto"/>
      </w:divBdr>
    </w:div>
    <w:div w:id="199248177">
      <w:bodyDiv w:val="1"/>
      <w:marLeft w:val="0"/>
      <w:marRight w:val="0"/>
      <w:marTop w:val="0"/>
      <w:marBottom w:val="0"/>
      <w:divBdr>
        <w:top w:val="none" w:sz="0" w:space="0" w:color="auto"/>
        <w:left w:val="none" w:sz="0" w:space="0" w:color="auto"/>
        <w:bottom w:val="none" w:sz="0" w:space="0" w:color="auto"/>
        <w:right w:val="none" w:sz="0" w:space="0" w:color="auto"/>
      </w:divBdr>
    </w:div>
    <w:div w:id="236791667">
      <w:bodyDiv w:val="1"/>
      <w:marLeft w:val="0"/>
      <w:marRight w:val="0"/>
      <w:marTop w:val="0"/>
      <w:marBottom w:val="0"/>
      <w:divBdr>
        <w:top w:val="none" w:sz="0" w:space="0" w:color="auto"/>
        <w:left w:val="none" w:sz="0" w:space="0" w:color="auto"/>
        <w:bottom w:val="none" w:sz="0" w:space="0" w:color="auto"/>
        <w:right w:val="none" w:sz="0" w:space="0" w:color="auto"/>
      </w:divBdr>
    </w:div>
    <w:div w:id="241566460">
      <w:bodyDiv w:val="1"/>
      <w:marLeft w:val="0"/>
      <w:marRight w:val="0"/>
      <w:marTop w:val="0"/>
      <w:marBottom w:val="0"/>
      <w:divBdr>
        <w:top w:val="none" w:sz="0" w:space="0" w:color="auto"/>
        <w:left w:val="none" w:sz="0" w:space="0" w:color="auto"/>
        <w:bottom w:val="none" w:sz="0" w:space="0" w:color="auto"/>
        <w:right w:val="none" w:sz="0" w:space="0" w:color="auto"/>
      </w:divBdr>
    </w:div>
    <w:div w:id="247227431">
      <w:bodyDiv w:val="1"/>
      <w:marLeft w:val="0"/>
      <w:marRight w:val="0"/>
      <w:marTop w:val="0"/>
      <w:marBottom w:val="0"/>
      <w:divBdr>
        <w:top w:val="none" w:sz="0" w:space="0" w:color="auto"/>
        <w:left w:val="none" w:sz="0" w:space="0" w:color="auto"/>
        <w:bottom w:val="none" w:sz="0" w:space="0" w:color="auto"/>
        <w:right w:val="none" w:sz="0" w:space="0" w:color="auto"/>
      </w:divBdr>
    </w:div>
    <w:div w:id="253049565">
      <w:bodyDiv w:val="1"/>
      <w:marLeft w:val="0"/>
      <w:marRight w:val="0"/>
      <w:marTop w:val="0"/>
      <w:marBottom w:val="0"/>
      <w:divBdr>
        <w:top w:val="none" w:sz="0" w:space="0" w:color="auto"/>
        <w:left w:val="none" w:sz="0" w:space="0" w:color="auto"/>
        <w:bottom w:val="none" w:sz="0" w:space="0" w:color="auto"/>
        <w:right w:val="none" w:sz="0" w:space="0" w:color="auto"/>
      </w:divBdr>
    </w:div>
    <w:div w:id="258876707">
      <w:bodyDiv w:val="1"/>
      <w:marLeft w:val="0"/>
      <w:marRight w:val="0"/>
      <w:marTop w:val="0"/>
      <w:marBottom w:val="0"/>
      <w:divBdr>
        <w:top w:val="none" w:sz="0" w:space="0" w:color="auto"/>
        <w:left w:val="none" w:sz="0" w:space="0" w:color="auto"/>
        <w:bottom w:val="none" w:sz="0" w:space="0" w:color="auto"/>
        <w:right w:val="none" w:sz="0" w:space="0" w:color="auto"/>
      </w:divBdr>
    </w:div>
    <w:div w:id="296490738">
      <w:bodyDiv w:val="1"/>
      <w:marLeft w:val="0"/>
      <w:marRight w:val="0"/>
      <w:marTop w:val="0"/>
      <w:marBottom w:val="0"/>
      <w:divBdr>
        <w:top w:val="none" w:sz="0" w:space="0" w:color="auto"/>
        <w:left w:val="none" w:sz="0" w:space="0" w:color="auto"/>
        <w:bottom w:val="none" w:sz="0" w:space="0" w:color="auto"/>
        <w:right w:val="none" w:sz="0" w:space="0" w:color="auto"/>
      </w:divBdr>
    </w:div>
    <w:div w:id="299581168">
      <w:bodyDiv w:val="1"/>
      <w:marLeft w:val="0"/>
      <w:marRight w:val="0"/>
      <w:marTop w:val="0"/>
      <w:marBottom w:val="0"/>
      <w:divBdr>
        <w:top w:val="none" w:sz="0" w:space="0" w:color="auto"/>
        <w:left w:val="none" w:sz="0" w:space="0" w:color="auto"/>
        <w:bottom w:val="none" w:sz="0" w:space="0" w:color="auto"/>
        <w:right w:val="none" w:sz="0" w:space="0" w:color="auto"/>
      </w:divBdr>
    </w:div>
    <w:div w:id="299960199">
      <w:bodyDiv w:val="1"/>
      <w:marLeft w:val="0"/>
      <w:marRight w:val="0"/>
      <w:marTop w:val="0"/>
      <w:marBottom w:val="0"/>
      <w:divBdr>
        <w:top w:val="none" w:sz="0" w:space="0" w:color="auto"/>
        <w:left w:val="none" w:sz="0" w:space="0" w:color="auto"/>
        <w:bottom w:val="none" w:sz="0" w:space="0" w:color="auto"/>
        <w:right w:val="none" w:sz="0" w:space="0" w:color="auto"/>
      </w:divBdr>
    </w:div>
    <w:div w:id="310451137">
      <w:bodyDiv w:val="1"/>
      <w:marLeft w:val="0"/>
      <w:marRight w:val="0"/>
      <w:marTop w:val="0"/>
      <w:marBottom w:val="0"/>
      <w:divBdr>
        <w:top w:val="none" w:sz="0" w:space="0" w:color="auto"/>
        <w:left w:val="none" w:sz="0" w:space="0" w:color="auto"/>
        <w:bottom w:val="none" w:sz="0" w:space="0" w:color="auto"/>
        <w:right w:val="none" w:sz="0" w:space="0" w:color="auto"/>
      </w:divBdr>
    </w:div>
    <w:div w:id="319579501">
      <w:bodyDiv w:val="1"/>
      <w:marLeft w:val="0"/>
      <w:marRight w:val="0"/>
      <w:marTop w:val="0"/>
      <w:marBottom w:val="0"/>
      <w:divBdr>
        <w:top w:val="none" w:sz="0" w:space="0" w:color="auto"/>
        <w:left w:val="none" w:sz="0" w:space="0" w:color="auto"/>
        <w:bottom w:val="none" w:sz="0" w:space="0" w:color="auto"/>
        <w:right w:val="none" w:sz="0" w:space="0" w:color="auto"/>
      </w:divBdr>
    </w:div>
    <w:div w:id="322665072">
      <w:bodyDiv w:val="1"/>
      <w:marLeft w:val="0"/>
      <w:marRight w:val="0"/>
      <w:marTop w:val="0"/>
      <w:marBottom w:val="0"/>
      <w:divBdr>
        <w:top w:val="none" w:sz="0" w:space="0" w:color="auto"/>
        <w:left w:val="none" w:sz="0" w:space="0" w:color="auto"/>
        <w:bottom w:val="none" w:sz="0" w:space="0" w:color="auto"/>
        <w:right w:val="none" w:sz="0" w:space="0" w:color="auto"/>
      </w:divBdr>
    </w:div>
    <w:div w:id="339896477">
      <w:bodyDiv w:val="1"/>
      <w:marLeft w:val="0"/>
      <w:marRight w:val="0"/>
      <w:marTop w:val="0"/>
      <w:marBottom w:val="0"/>
      <w:divBdr>
        <w:top w:val="none" w:sz="0" w:space="0" w:color="auto"/>
        <w:left w:val="none" w:sz="0" w:space="0" w:color="auto"/>
        <w:bottom w:val="none" w:sz="0" w:space="0" w:color="auto"/>
        <w:right w:val="none" w:sz="0" w:space="0" w:color="auto"/>
      </w:divBdr>
    </w:div>
    <w:div w:id="345257855">
      <w:bodyDiv w:val="1"/>
      <w:marLeft w:val="0"/>
      <w:marRight w:val="0"/>
      <w:marTop w:val="0"/>
      <w:marBottom w:val="0"/>
      <w:divBdr>
        <w:top w:val="none" w:sz="0" w:space="0" w:color="auto"/>
        <w:left w:val="none" w:sz="0" w:space="0" w:color="auto"/>
        <w:bottom w:val="none" w:sz="0" w:space="0" w:color="auto"/>
        <w:right w:val="none" w:sz="0" w:space="0" w:color="auto"/>
      </w:divBdr>
    </w:div>
    <w:div w:id="348456385">
      <w:bodyDiv w:val="1"/>
      <w:marLeft w:val="0"/>
      <w:marRight w:val="0"/>
      <w:marTop w:val="0"/>
      <w:marBottom w:val="0"/>
      <w:divBdr>
        <w:top w:val="none" w:sz="0" w:space="0" w:color="auto"/>
        <w:left w:val="none" w:sz="0" w:space="0" w:color="auto"/>
        <w:bottom w:val="none" w:sz="0" w:space="0" w:color="auto"/>
        <w:right w:val="none" w:sz="0" w:space="0" w:color="auto"/>
      </w:divBdr>
    </w:div>
    <w:div w:id="351928410">
      <w:bodyDiv w:val="1"/>
      <w:marLeft w:val="0"/>
      <w:marRight w:val="0"/>
      <w:marTop w:val="0"/>
      <w:marBottom w:val="0"/>
      <w:divBdr>
        <w:top w:val="none" w:sz="0" w:space="0" w:color="auto"/>
        <w:left w:val="none" w:sz="0" w:space="0" w:color="auto"/>
        <w:bottom w:val="none" w:sz="0" w:space="0" w:color="auto"/>
        <w:right w:val="none" w:sz="0" w:space="0" w:color="auto"/>
      </w:divBdr>
    </w:div>
    <w:div w:id="352270974">
      <w:bodyDiv w:val="1"/>
      <w:marLeft w:val="0"/>
      <w:marRight w:val="0"/>
      <w:marTop w:val="0"/>
      <w:marBottom w:val="0"/>
      <w:divBdr>
        <w:top w:val="none" w:sz="0" w:space="0" w:color="auto"/>
        <w:left w:val="none" w:sz="0" w:space="0" w:color="auto"/>
        <w:bottom w:val="none" w:sz="0" w:space="0" w:color="auto"/>
        <w:right w:val="none" w:sz="0" w:space="0" w:color="auto"/>
      </w:divBdr>
    </w:div>
    <w:div w:id="360203470">
      <w:bodyDiv w:val="1"/>
      <w:marLeft w:val="0"/>
      <w:marRight w:val="0"/>
      <w:marTop w:val="0"/>
      <w:marBottom w:val="0"/>
      <w:divBdr>
        <w:top w:val="none" w:sz="0" w:space="0" w:color="auto"/>
        <w:left w:val="none" w:sz="0" w:space="0" w:color="auto"/>
        <w:bottom w:val="none" w:sz="0" w:space="0" w:color="auto"/>
        <w:right w:val="none" w:sz="0" w:space="0" w:color="auto"/>
      </w:divBdr>
    </w:div>
    <w:div w:id="375930187">
      <w:bodyDiv w:val="1"/>
      <w:marLeft w:val="0"/>
      <w:marRight w:val="0"/>
      <w:marTop w:val="0"/>
      <w:marBottom w:val="0"/>
      <w:divBdr>
        <w:top w:val="none" w:sz="0" w:space="0" w:color="auto"/>
        <w:left w:val="none" w:sz="0" w:space="0" w:color="auto"/>
        <w:bottom w:val="none" w:sz="0" w:space="0" w:color="auto"/>
        <w:right w:val="none" w:sz="0" w:space="0" w:color="auto"/>
      </w:divBdr>
    </w:div>
    <w:div w:id="381290426">
      <w:bodyDiv w:val="1"/>
      <w:marLeft w:val="0"/>
      <w:marRight w:val="0"/>
      <w:marTop w:val="0"/>
      <w:marBottom w:val="0"/>
      <w:divBdr>
        <w:top w:val="none" w:sz="0" w:space="0" w:color="auto"/>
        <w:left w:val="none" w:sz="0" w:space="0" w:color="auto"/>
        <w:bottom w:val="none" w:sz="0" w:space="0" w:color="auto"/>
        <w:right w:val="none" w:sz="0" w:space="0" w:color="auto"/>
      </w:divBdr>
    </w:div>
    <w:div w:id="382950823">
      <w:bodyDiv w:val="1"/>
      <w:marLeft w:val="0"/>
      <w:marRight w:val="0"/>
      <w:marTop w:val="0"/>
      <w:marBottom w:val="0"/>
      <w:divBdr>
        <w:top w:val="none" w:sz="0" w:space="0" w:color="auto"/>
        <w:left w:val="none" w:sz="0" w:space="0" w:color="auto"/>
        <w:bottom w:val="none" w:sz="0" w:space="0" w:color="auto"/>
        <w:right w:val="none" w:sz="0" w:space="0" w:color="auto"/>
      </w:divBdr>
    </w:div>
    <w:div w:id="388580813">
      <w:bodyDiv w:val="1"/>
      <w:marLeft w:val="0"/>
      <w:marRight w:val="0"/>
      <w:marTop w:val="0"/>
      <w:marBottom w:val="0"/>
      <w:divBdr>
        <w:top w:val="none" w:sz="0" w:space="0" w:color="auto"/>
        <w:left w:val="none" w:sz="0" w:space="0" w:color="auto"/>
        <w:bottom w:val="none" w:sz="0" w:space="0" w:color="auto"/>
        <w:right w:val="none" w:sz="0" w:space="0" w:color="auto"/>
      </w:divBdr>
    </w:div>
    <w:div w:id="388647142">
      <w:bodyDiv w:val="1"/>
      <w:marLeft w:val="0"/>
      <w:marRight w:val="0"/>
      <w:marTop w:val="0"/>
      <w:marBottom w:val="0"/>
      <w:divBdr>
        <w:top w:val="none" w:sz="0" w:space="0" w:color="auto"/>
        <w:left w:val="none" w:sz="0" w:space="0" w:color="auto"/>
        <w:bottom w:val="none" w:sz="0" w:space="0" w:color="auto"/>
        <w:right w:val="none" w:sz="0" w:space="0" w:color="auto"/>
      </w:divBdr>
    </w:div>
    <w:div w:id="393166632">
      <w:bodyDiv w:val="1"/>
      <w:marLeft w:val="0"/>
      <w:marRight w:val="0"/>
      <w:marTop w:val="0"/>
      <w:marBottom w:val="0"/>
      <w:divBdr>
        <w:top w:val="none" w:sz="0" w:space="0" w:color="auto"/>
        <w:left w:val="none" w:sz="0" w:space="0" w:color="auto"/>
        <w:bottom w:val="none" w:sz="0" w:space="0" w:color="auto"/>
        <w:right w:val="none" w:sz="0" w:space="0" w:color="auto"/>
      </w:divBdr>
    </w:div>
    <w:div w:id="407306861">
      <w:bodyDiv w:val="1"/>
      <w:marLeft w:val="0"/>
      <w:marRight w:val="0"/>
      <w:marTop w:val="0"/>
      <w:marBottom w:val="0"/>
      <w:divBdr>
        <w:top w:val="none" w:sz="0" w:space="0" w:color="auto"/>
        <w:left w:val="none" w:sz="0" w:space="0" w:color="auto"/>
        <w:bottom w:val="none" w:sz="0" w:space="0" w:color="auto"/>
        <w:right w:val="none" w:sz="0" w:space="0" w:color="auto"/>
      </w:divBdr>
    </w:div>
    <w:div w:id="407582774">
      <w:bodyDiv w:val="1"/>
      <w:marLeft w:val="0"/>
      <w:marRight w:val="0"/>
      <w:marTop w:val="0"/>
      <w:marBottom w:val="0"/>
      <w:divBdr>
        <w:top w:val="none" w:sz="0" w:space="0" w:color="auto"/>
        <w:left w:val="none" w:sz="0" w:space="0" w:color="auto"/>
        <w:bottom w:val="none" w:sz="0" w:space="0" w:color="auto"/>
        <w:right w:val="none" w:sz="0" w:space="0" w:color="auto"/>
      </w:divBdr>
    </w:div>
    <w:div w:id="409735819">
      <w:bodyDiv w:val="1"/>
      <w:marLeft w:val="0"/>
      <w:marRight w:val="0"/>
      <w:marTop w:val="0"/>
      <w:marBottom w:val="0"/>
      <w:divBdr>
        <w:top w:val="none" w:sz="0" w:space="0" w:color="auto"/>
        <w:left w:val="none" w:sz="0" w:space="0" w:color="auto"/>
        <w:bottom w:val="none" w:sz="0" w:space="0" w:color="auto"/>
        <w:right w:val="none" w:sz="0" w:space="0" w:color="auto"/>
      </w:divBdr>
    </w:div>
    <w:div w:id="424083772">
      <w:bodyDiv w:val="1"/>
      <w:marLeft w:val="0"/>
      <w:marRight w:val="0"/>
      <w:marTop w:val="0"/>
      <w:marBottom w:val="0"/>
      <w:divBdr>
        <w:top w:val="none" w:sz="0" w:space="0" w:color="auto"/>
        <w:left w:val="none" w:sz="0" w:space="0" w:color="auto"/>
        <w:bottom w:val="none" w:sz="0" w:space="0" w:color="auto"/>
        <w:right w:val="none" w:sz="0" w:space="0" w:color="auto"/>
      </w:divBdr>
    </w:div>
    <w:div w:id="426540640">
      <w:bodyDiv w:val="1"/>
      <w:marLeft w:val="0"/>
      <w:marRight w:val="0"/>
      <w:marTop w:val="0"/>
      <w:marBottom w:val="0"/>
      <w:divBdr>
        <w:top w:val="none" w:sz="0" w:space="0" w:color="auto"/>
        <w:left w:val="none" w:sz="0" w:space="0" w:color="auto"/>
        <w:bottom w:val="none" w:sz="0" w:space="0" w:color="auto"/>
        <w:right w:val="none" w:sz="0" w:space="0" w:color="auto"/>
      </w:divBdr>
    </w:div>
    <w:div w:id="428694642">
      <w:bodyDiv w:val="1"/>
      <w:marLeft w:val="0"/>
      <w:marRight w:val="0"/>
      <w:marTop w:val="0"/>
      <w:marBottom w:val="0"/>
      <w:divBdr>
        <w:top w:val="none" w:sz="0" w:space="0" w:color="auto"/>
        <w:left w:val="none" w:sz="0" w:space="0" w:color="auto"/>
        <w:bottom w:val="none" w:sz="0" w:space="0" w:color="auto"/>
        <w:right w:val="none" w:sz="0" w:space="0" w:color="auto"/>
      </w:divBdr>
    </w:div>
    <w:div w:id="429084081">
      <w:bodyDiv w:val="1"/>
      <w:marLeft w:val="0"/>
      <w:marRight w:val="0"/>
      <w:marTop w:val="0"/>
      <w:marBottom w:val="0"/>
      <w:divBdr>
        <w:top w:val="none" w:sz="0" w:space="0" w:color="auto"/>
        <w:left w:val="none" w:sz="0" w:space="0" w:color="auto"/>
        <w:bottom w:val="none" w:sz="0" w:space="0" w:color="auto"/>
        <w:right w:val="none" w:sz="0" w:space="0" w:color="auto"/>
      </w:divBdr>
    </w:div>
    <w:div w:id="434176062">
      <w:bodyDiv w:val="1"/>
      <w:marLeft w:val="0"/>
      <w:marRight w:val="0"/>
      <w:marTop w:val="0"/>
      <w:marBottom w:val="0"/>
      <w:divBdr>
        <w:top w:val="none" w:sz="0" w:space="0" w:color="auto"/>
        <w:left w:val="none" w:sz="0" w:space="0" w:color="auto"/>
        <w:bottom w:val="none" w:sz="0" w:space="0" w:color="auto"/>
        <w:right w:val="none" w:sz="0" w:space="0" w:color="auto"/>
      </w:divBdr>
    </w:div>
    <w:div w:id="435517526">
      <w:bodyDiv w:val="1"/>
      <w:marLeft w:val="0"/>
      <w:marRight w:val="0"/>
      <w:marTop w:val="0"/>
      <w:marBottom w:val="0"/>
      <w:divBdr>
        <w:top w:val="none" w:sz="0" w:space="0" w:color="auto"/>
        <w:left w:val="none" w:sz="0" w:space="0" w:color="auto"/>
        <w:bottom w:val="none" w:sz="0" w:space="0" w:color="auto"/>
        <w:right w:val="none" w:sz="0" w:space="0" w:color="auto"/>
      </w:divBdr>
    </w:div>
    <w:div w:id="442960641">
      <w:bodyDiv w:val="1"/>
      <w:marLeft w:val="0"/>
      <w:marRight w:val="0"/>
      <w:marTop w:val="0"/>
      <w:marBottom w:val="0"/>
      <w:divBdr>
        <w:top w:val="none" w:sz="0" w:space="0" w:color="auto"/>
        <w:left w:val="none" w:sz="0" w:space="0" w:color="auto"/>
        <w:bottom w:val="none" w:sz="0" w:space="0" w:color="auto"/>
        <w:right w:val="none" w:sz="0" w:space="0" w:color="auto"/>
      </w:divBdr>
    </w:div>
    <w:div w:id="448089217">
      <w:bodyDiv w:val="1"/>
      <w:marLeft w:val="0"/>
      <w:marRight w:val="0"/>
      <w:marTop w:val="0"/>
      <w:marBottom w:val="0"/>
      <w:divBdr>
        <w:top w:val="none" w:sz="0" w:space="0" w:color="auto"/>
        <w:left w:val="none" w:sz="0" w:space="0" w:color="auto"/>
        <w:bottom w:val="none" w:sz="0" w:space="0" w:color="auto"/>
        <w:right w:val="none" w:sz="0" w:space="0" w:color="auto"/>
      </w:divBdr>
    </w:div>
    <w:div w:id="463696215">
      <w:bodyDiv w:val="1"/>
      <w:marLeft w:val="0"/>
      <w:marRight w:val="0"/>
      <w:marTop w:val="0"/>
      <w:marBottom w:val="0"/>
      <w:divBdr>
        <w:top w:val="none" w:sz="0" w:space="0" w:color="auto"/>
        <w:left w:val="none" w:sz="0" w:space="0" w:color="auto"/>
        <w:bottom w:val="none" w:sz="0" w:space="0" w:color="auto"/>
        <w:right w:val="none" w:sz="0" w:space="0" w:color="auto"/>
      </w:divBdr>
    </w:div>
    <w:div w:id="468979410">
      <w:bodyDiv w:val="1"/>
      <w:marLeft w:val="0"/>
      <w:marRight w:val="0"/>
      <w:marTop w:val="0"/>
      <w:marBottom w:val="0"/>
      <w:divBdr>
        <w:top w:val="none" w:sz="0" w:space="0" w:color="auto"/>
        <w:left w:val="none" w:sz="0" w:space="0" w:color="auto"/>
        <w:bottom w:val="none" w:sz="0" w:space="0" w:color="auto"/>
        <w:right w:val="none" w:sz="0" w:space="0" w:color="auto"/>
      </w:divBdr>
    </w:div>
    <w:div w:id="470942665">
      <w:bodyDiv w:val="1"/>
      <w:marLeft w:val="0"/>
      <w:marRight w:val="0"/>
      <w:marTop w:val="0"/>
      <w:marBottom w:val="0"/>
      <w:divBdr>
        <w:top w:val="none" w:sz="0" w:space="0" w:color="auto"/>
        <w:left w:val="none" w:sz="0" w:space="0" w:color="auto"/>
        <w:bottom w:val="none" w:sz="0" w:space="0" w:color="auto"/>
        <w:right w:val="none" w:sz="0" w:space="0" w:color="auto"/>
      </w:divBdr>
    </w:div>
    <w:div w:id="472064410">
      <w:bodyDiv w:val="1"/>
      <w:marLeft w:val="0"/>
      <w:marRight w:val="0"/>
      <w:marTop w:val="0"/>
      <w:marBottom w:val="0"/>
      <w:divBdr>
        <w:top w:val="none" w:sz="0" w:space="0" w:color="auto"/>
        <w:left w:val="none" w:sz="0" w:space="0" w:color="auto"/>
        <w:bottom w:val="none" w:sz="0" w:space="0" w:color="auto"/>
        <w:right w:val="none" w:sz="0" w:space="0" w:color="auto"/>
      </w:divBdr>
      <w:divsChild>
        <w:div w:id="297348216">
          <w:marLeft w:val="0"/>
          <w:marRight w:val="0"/>
          <w:marTop w:val="0"/>
          <w:marBottom w:val="0"/>
          <w:divBdr>
            <w:top w:val="none" w:sz="0" w:space="0" w:color="auto"/>
            <w:left w:val="none" w:sz="0" w:space="0" w:color="auto"/>
            <w:bottom w:val="none" w:sz="0" w:space="0" w:color="auto"/>
            <w:right w:val="none" w:sz="0" w:space="0" w:color="auto"/>
          </w:divBdr>
          <w:divsChild>
            <w:div w:id="572397553">
              <w:marLeft w:val="0"/>
              <w:marRight w:val="0"/>
              <w:marTop w:val="0"/>
              <w:marBottom w:val="0"/>
              <w:divBdr>
                <w:top w:val="none" w:sz="0" w:space="0" w:color="auto"/>
                <w:left w:val="none" w:sz="0" w:space="0" w:color="auto"/>
                <w:bottom w:val="none" w:sz="0" w:space="0" w:color="auto"/>
                <w:right w:val="none" w:sz="0" w:space="0" w:color="auto"/>
              </w:divBdr>
              <w:divsChild>
                <w:div w:id="1754350267">
                  <w:marLeft w:val="0"/>
                  <w:marRight w:val="0"/>
                  <w:marTop w:val="0"/>
                  <w:marBottom w:val="0"/>
                  <w:divBdr>
                    <w:top w:val="none" w:sz="0" w:space="0" w:color="auto"/>
                    <w:left w:val="none" w:sz="0" w:space="0" w:color="auto"/>
                    <w:bottom w:val="none" w:sz="0" w:space="0" w:color="auto"/>
                    <w:right w:val="none" w:sz="0" w:space="0" w:color="auto"/>
                  </w:divBdr>
                  <w:divsChild>
                    <w:div w:id="911235751">
                      <w:marLeft w:val="0"/>
                      <w:marRight w:val="0"/>
                      <w:marTop w:val="0"/>
                      <w:marBottom w:val="0"/>
                      <w:divBdr>
                        <w:top w:val="none" w:sz="0" w:space="0" w:color="auto"/>
                        <w:left w:val="none" w:sz="0" w:space="0" w:color="auto"/>
                        <w:bottom w:val="none" w:sz="0" w:space="0" w:color="auto"/>
                        <w:right w:val="none" w:sz="0" w:space="0" w:color="auto"/>
                      </w:divBdr>
                      <w:divsChild>
                        <w:div w:id="1486896447">
                          <w:marLeft w:val="0"/>
                          <w:marRight w:val="0"/>
                          <w:marTop w:val="0"/>
                          <w:marBottom w:val="0"/>
                          <w:divBdr>
                            <w:top w:val="none" w:sz="0" w:space="0" w:color="auto"/>
                            <w:left w:val="none" w:sz="0" w:space="0" w:color="auto"/>
                            <w:bottom w:val="none" w:sz="0" w:space="0" w:color="auto"/>
                            <w:right w:val="none" w:sz="0" w:space="0" w:color="auto"/>
                          </w:divBdr>
                          <w:divsChild>
                            <w:div w:id="439884097">
                              <w:marLeft w:val="0"/>
                              <w:marRight w:val="0"/>
                              <w:marTop w:val="0"/>
                              <w:marBottom w:val="0"/>
                              <w:divBdr>
                                <w:top w:val="none" w:sz="0" w:space="0" w:color="auto"/>
                                <w:left w:val="none" w:sz="0" w:space="0" w:color="auto"/>
                                <w:bottom w:val="none" w:sz="0" w:space="0" w:color="auto"/>
                                <w:right w:val="none" w:sz="0" w:space="0" w:color="auto"/>
                              </w:divBdr>
                              <w:divsChild>
                                <w:div w:id="1288469483">
                                  <w:marLeft w:val="0"/>
                                  <w:marRight w:val="0"/>
                                  <w:marTop w:val="0"/>
                                  <w:marBottom w:val="0"/>
                                  <w:divBdr>
                                    <w:top w:val="none" w:sz="0" w:space="0" w:color="auto"/>
                                    <w:left w:val="none" w:sz="0" w:space="0" w:color="auto"/>
                                    <w:bottom w:val="none" w:sz="0" w:space="0" w:color="auto"/>
                                    <w:right w:val="none" w:sz="0" w:space="0" w:color="auto"/>
                                  </w:divBdr>
                                  <w:divsChild>
                                    <w:div w:id="1996494458">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4178829">
      <w:bodyDiv w:val="1"/>
      <w:marLeft w:val="0"/>
      <w:marRight w:val="0"/>
      <w:marTop w:val="0"/>
      <w:marBottom w:val="0"/>
      <w:divBdr>
        <w:top w:val="none" w:sz="0" w:space="0" w:color="auto"/>
        <w:left w:val="none" w:sz="0" w:space="0" w:color="auto"/>
        <w:bottom w:val="none" w:sz="0" w:space="0" w:color="auto"/>
        <w:right w:val="none" w:sz="0" w:space="0" w:color="auto"/>
      </w:divBdr>
    </w:div>
    <w:div w:id="476384603">
      <w:bodyDiv w:val="1"/>
      <w:marLeft w:val="0"/>
      <w:marRight w:val="0"/>
      <w:marTop w:val="0"/>
      <w:marBottom w:val="0"/>
      <w:divBdr>
        <w:top w:val="none" w:sz="0" w:space="0" w:color="auto"/>
        <w:left w:val="none" w:sz="0" w:space="0" w:color="auto"/>
        <w:bottom w:val="none" w:sz="0" w:space="0" w:color="auto"/>
        <w:right w:val="none" w:sz="0" w:space="0" w:color="auto"/>
      </w:divBdr>
    </w:div>
    <w:div w:id="479078907">
      <w:bodyDiv w:val="1"/>
      <w:marLeft w:val="0"/>
      <w:marRight w:val="0"/>
      <w:marTop w:val="0"/>
      <w:marBottom w:val="0"/>
      <w:divBdr>
        <w:top w:val="none" w:sz="0" w:space="0" w:color="auto"/>
        <w:left w:val="none" w:sz="0" w:space="0" w:color="auto"/>
        <w:bottom w:val="none" w:sz="0" w:space="0" w:color="auto"/>
        <w:right w:val="none" w:sz="0" w:space="0" w:color="auto"/>
      </w:divBdr>
    </w:div>
    <w:div w:id="483005873">
      <w:bodyDiv w:val="1"/>
      <w:marLeft w:val="0"/>
      <w:marRight w:val="0"/>
      <w:marTop w:val="0"/>
      <w:marBottom w:val="0"/>
      <w:divBdr>
        <w:top w:val="none" w:sz="0" w:space="0" w:color="auto"/>
        <w:left w:val="none" w:sz="0" w:space="0" w:color="auto"/>
        <w:bottom w:val="none" w:sz="0" w:space="0" w:color="auto"/>
        <w:right w:val="none" w:sz="0" w:space="0" w:color="auto"/>
      </w:divBdr>
    </w:div>
    <w:div w:id="496965832">
      <w:bodyDiv w:val="1"/>
      <w:marLeft w:val="0"/>
      <w:marRight w:val="0"/>
      <w:marTop w:val="0"/>
      <w:marBottom w:val="0"/>
      <w:divBdr>
        <w:top w:val="none" w:sz="0" w:space="0" w:color="auto"/>
        <w:left w:val="none" w:sz="0" w:space="0" w:color="auto"/>
        <w:bottom w:val="none" w:sz="0" w:space="0" w:color="auto"/>
        <w:right w:val="none" w:sz="0" w:space="0" w:color="auto"/>
      </w:divBdr>
    </w:div>
    <w:div w:id="512305007">
      <w:bodyDiv w:val="1"/>
      <w:marLeft w:val="0"/>
      <w:marRight w:val="0"/>
      <w:marTop w:val="0"/>
      <w:marBottom w:val="0"/>
      <w:divBdr>
        <w:top w:val="none" w:sz="0" w:space="0" w:color="auto"/>
        <w:left w:val="none" w:sz="0" w:space="0" w:color="auto"/>
        <w:bottom w:val="none" w:sz="0" w:space="0" w:color="auto"/>
        <w:right w:val="none" w:sz="0" w:space="0" w:color="auto"/>
      </w:divBdr>
    </w:div>
    <w:div w:id="513112630">
      <w:bodyDiv w:val="1"/>
      <w:marLeft w:val="0"/>
      <w:marRight w:val="0"/>
      <w:marTop w:val="0"/>
      <w:marBottom w:val="0"/>
      <w:divBdr>
        <w:top w:val="none" w:sz="0" w:space="0" w:color="auto"/>
        <w:left w:val="none" w:sz="0" w:space="0" w:color="auto"/>
        <w:bottom w:val="none" w:sz="0" w:space="0" w:color="auto"/>
        <w:right w:val="none" w:sz="0" w:space="0" w:color="auto"/>
      </w:divBdr>
    </w:div>
    <w:div w:id="528833038">
      <w:bodyDiv w:val="1"/>
      <w:marLeft w:val="0"/>
      <w:marRight w:val="0"/>
      <w:marTop w:val="0"/>
      <w:marBottom w:val="0"/>
      <w:divBdr>
        <w:top w:val="none" w:sz="0" w:space="0" w:color="auto"/>
        <w:left w:val="none" w:sz="0" w:space="0" w:color="auto"/>
        <w:bottom w:val="none" w:sz="0" w:space="0" w:color="auto"/>
        <w:right w:val="none" w:sz="0" w:space="0" w:color="auto"/>
      </w:divBdr>
    </w:div>
    <w:div w:id="535581418">
      <w:bodyDiv w:val="1"/>
      <w:marLeft w:val="0"/>
      <w:marRight w:val="0"/>
      <w:marTop w:val="0"/>
      <w:marBottom w:val="0"/>
      <w:divBdr>
        <w:top w:val="none" w:sz="0" w:space="0" w:color="auto"/>
        <w:left w:val="none" w:sz="0" w:space="0" w:color="auto"/>
        <w:bottom w:val="none" w:sz="0" w:space="0" w:color="auto"/>
        <w:right w:val="none" w:sz="0" w:space="0" w:color="auto"/>
      </w:divBdr>
    </w:div>
    <w:div w:id="536626938">
      <w:bodyDiv w:val="1"/>
      <w:marLeft w:val="0"/>
      <w:marRight w:val="0"/>
      <w:marTop w:val="0"/>
      <w:marBottom w:val="0"/>
      <w:divBdr>
        <w:top w:val="none" w:sz="0" w:space="0" w:color="auto"/>
        <w:left w:val="none" w:sz="0" w:space="0" w:color="auto"/>
        <w:bottom w:val="none" w:sz="0" w:space="0" w:color="auto"/>
        <w:right w:val="none" w:sz="0" w:space="0" w:color="auto"/>
      </w:divBdr>
    </w:div>
    <w:div w:id="537158690">
      <w:bodyDiv w:val="1"/>
      <w:marLeft w:val="0"/>
      <w:marRight w:val="0"/>
      <w:marTop w:val="0"/>
      <w:marBottom w:val="0"/>
      <w:divBdr>
        <w:top w:val="none" w:sz="0" w:space="0" w:color="auto"/>
        <w:left w:val="none" w:sz="0" w:space="0" w:color="auto"/>
        <w:bottom w:val="none" w:sz="0" w:space="0" w:color="auto"/>
        <w:right w:val="none" w:sz="0" w:space="0" w:color="auto"/>
      </w:divBdr>
    </w:div>
    <w:div w:id="545068229">
      <w:bodyDiv w:val="1"/>
      <w:marLeft w:val="0"/>
      <w:marRight w:val="0"/>
      <w:marTop w:val="0"/>
      <w:marBottom w:val="0"/>
      <w:divBdr>
        <w:top w:val="none" w:sz="0" w:space="0" w:color="auto"/>
        <w:left w:val="none" w:sz="0" w:space="0" w:color="auto"/>
        <w:bottom w:val="none" w:sz="0" w:space="0" w:color="auto"/>
        <w:right w:val="none" w:sz="0" w:space="0" w:color="auto"/>
      </w:divBdr>
    </w:div>
    <w:div w:id="545485591">
      <w:bodyDiv w:val="1"/>
      <w:marLeft w:val="0"/>
      <w:marRight w:val="0"/>
      <w:marTop w:val="0"/>
      <w:marBottom w:val="0"/>
      <w:divBdr>
        <w:top w:val="none" w:sz="0" w:space="0" w:color="auto"/>
        <w:left w:val="none" w:sz="0" w:space="0" w:color="auto"/>
        <w:bottom w:val="none" w:sz="0" w:space="0" w:color="auto"/>
        <w:right w:val="none" w:sz="0" w:space="0" w:color="auto"/>
      </w:divBdr>
    </w:div>
    <w:div w:id="553081048">
      <w:bodyDiv w:val="1"/>
      <w:marLeft w:val="0"/>
      <w:marRight w:val="0"/>
      <w:marTop w:val="0"/>
      <w:marBottom w:val="0"/>
      <w:divBdr>
        <w:top w:val="none" w:sz="0" w:space="0" w:color="auto"/>
        <w:left w:val="none" w:sz="0" w:space="0" w:color="auto"/>
        <w:bottom w:val="none" w:sz="0" w:space="0" w:color="auto"/>
        <w:right w:val="none" w:sz="0" w:space="0" w:color="auto"/>
      </w:divBdr>
    </w:div>
    <w:div w:id="555161038">
      <w:bodyDiv w:val="1"/>
      <w:marLeft w:val="0"/>
      <w:marRight w:val="0"/>
      <w:marTop w:val="0"/>
      <w:marBottom w:val="0"/>
      <w:divBdr>
        <w:top w:val="none" w:sz="0" w:space="0" w:color="auto"/>
        <w:left w:val="none" w:sz="0" w:space="0" w:color="auto"/>
        <w:bottom w:val="none" w:sz="0" w:space="0" w:color="auto"/>
        <w:right w:val="none" w:sz="0" w:space="0" w:color="auto"/>
      </w:divBdr>
    </w:div>
    <w:div w:id="555891985">
      <w:bodyDiv w:val="1"/>
      <w:marLeft w:val="0"/>
      <w:marRight w:val="0"/>
      <w:marTop w:val="0"/>
      <w:marBottom w:val="0"/>
      <w:divBdr>
        <w:top w:val="none" w:sz="0" w:space="0" w:color="auto"/>
        <w:left w:val="none" w:sz="0" w:space="0" w:color="auto"/>
        <w:bottom w:val="none" w:sz="0" w:space="0" w:color="auto"/>
        <w:right w:val="none" w:sz="0" w:space="0" w:color="auto"/>
      </w:divBdr>
    </w:div>
    <w:div w:id="562837170">
      <w:bodyDiv w:val="1"/>
      <w:marLeft w:val="0"/>
      <w:marRight w:val="0"/>
      <w:marTop w:val="0"/>
      <w:marBottom w:val="0"/>
      <w:divBdr>
        <w:top w:val="none" w:sz="0" w:space="0" w:color="auto"/>
        <w:left w:val="none" w:sz="0" w:space="0" w:color="auto"/>
        <w:bottom w:val="none" w:sz="0" w:space="0" w:color="auto"/>
        <w:right w:val="none" w:sz="0" w:space="0" w:color="auto"/>
      </w:divBdr>
    </w:div>
    <w:div w:id="596602308">
      <w:bodyDiv w:val="1"/>
      <w:marLeft w:val="0"/>
      <w:marRight w:val="0"/>
      <w:marTop w:val="0"/>
      <w:marBottom w:val="0"/>
      <w:divBdr>
        <w:top w:val="none" w:sz="0" w:space="0" w:color="auto"/>
        <w:left w:val="none" w:sz="0" w:space="0" w:color="auto"/>
        <w:bottom w:val="none" w:sz="0" w:space="0" w:color="auto"/>
        <w:right w:val="none" w:sz="0" w:space="0" w:color="auto"/>
      </w:divBdr>
    </w:div>
    <w:div w:id="601959492">
      <w:bodyDiv w:val="1"/>
      <w:marLeft w:val="0"/>
      <w:marRight w:val="0"/>
      <w:marTop w:val="0"/>
      <w:marBottom w:val="0"/>
      <w:divBdr>
        <w:top w:val="none" w:sz="0" w:space="0" w:color="auto"/>
        <w:left w:val="none" w:sz="0" w:space="0" w:color="auto"/>
        <w:bottom w:val="none" w:sz="0" w:space="0" w:color="auto"/>
        <w:right w:val="none" w:sz="0" w:space="0" w:color="auto"/>
      </w:divBdr>
    </w:div>
    <w:div w:id="619454805">
      <w:bodyDiv w:val="1"/>
      <w:marLeft w:val="0"/>
      <w:marRight w:val="0"/>
      <w:marTop w:val="0"/>
      <w:marBottom w:val="0"/>
      <w:divBdr>
        <w:top w:val="none" w:sz="0" w:space="0" w:color="auto"/>
        <w:left w:val="none" w:sz="0" w:space="0" w:color="auto"/>
        <w:bottom w:val="none" w:sz="0" w:space="0" w:color="auto"/>
        <w:right w:val="none" w:sz="0" w:space="0" w:color="auto"/>
      </w:divBdr>
    </w:div>
    <w:div w:id="622007708">
      <w:bodyDiv w:val="1"/>
      <w:marLeft w:val="0"/>
      <w:marRight w:val="0"/>
      <w:marTop w:val="0"/>
      <w:marBottom w:val="0"/>
      <w:divBdr>
        <w:top w:val="none" w:sz="0" w:space="0" w:color="auto"/>
        <w:left w:val="none" w:sz="0" w:space="0" w:color="auto"/>
        <w:bottom w:val="none" w:sz="0" w:space="0" w:color="auto"/>
        <w:right w:val="none" w:sz="0" w:space="0" w:color="auto"/>
      </w:divBdr>
    </w:div>
    <w:div w:id="622662831">
      <w:bodyDiv w:val="1"/>
      <w:marLeft w:val="0"/>
      <w:marRight w:val="0"/>
      <w:marTop w:val="0"/>
      <w:marBottom w:val="0"/>
      <w:divBdr>
        <w:top w:val="none" w:sz="0" w:space="0" w:color="auto"/>
        <w:left w:val="none" w:sz="0" w:space="0" w:color="auto"/>
        <w:bottom w:val="none" w:sz="0" w:space="0" w:color="auto"/>
        <w:right w:val="none" w:sz="0" w:space="0" w:color="auto"/>
      </w:divBdr>
    </w:div>
    <w:div w:id="627467091">
      <w:bodyDiv w:val="1"/>
      <w:marLeft w:val="0"/>
      <w:marRight w:val="0"/>
      <w:marTop w:val="0"/>
      <w:marBottom w:val="0"/>
      <w:divBdr>
        <w:top w:val="none" w:sz="0" w:space="0" w:color="auto"/>
        <w:left w:val="none" w:sz="0" w:space="0" w:color="auto"/>
        <w:bottom w:val="none" w:sz="0" w:space="0" w:color="auto"/>
        <w:right w:val="none" w:sz="0" w:space="0" w:color="auto"/>
      </w:divBdr>
    </w:div>
    <w:div w:id="629241568">
      <w:bodyDiv w:val="1"/>
      <w:marLeft w:val="0"/>
      <w:marRight w:val="0"/>
      <w:marTop w:val="0"/>
      <w:marBottom w:val="0"/>
      <w:divBdr>
        <w:top w:val="none" w:sz="0" w:space="0" w:color="auto"/>
        <w:left w:val="none" w:sz="0" w:space="0" w:color="auto"/>
        <w:bottom w:val="none" w:sz="0" w:space="0" w:color="auto"/>
        <w:right w:val="none" w:sz="0" w:space="0" w:color="auto"/>
      </w:divBdr>
    </w:div>
    <w:div w:id="631709708">
      <w:bodyDiv w:val="1"/>
      <w:marLeft w:val="0"/>
      <w:marRight w:val="0"/>
      <w:marTop w:val="0"/>
      <w:marBottom w:val="0"/>
      <w:divBdr>
        <w:top w:val="none" w:sz="0" w:space="0" w:color="auto"/>
        <w:left w:val="none" w:sz="0" w:space="0" w:color="auto"/>
        <w:bottom w:val="none" w:sz="0" w:space="0" w:color="auto"/>
        <w:right w:val="none" w:sz="0" w:space="0" w:color="auto"/>
      </w:divBdr>
    </w:div>
    <w:div w:id="641010142">
      <w:bodyDiv w:val="1"/>
      <w:marLeft w:val="0"/>
      <w:marRight w:val="0"/>
      <w:marTop w:val="0"/>
      <w:marBottom w:val="0"/>
      <w:divBdr>
        <w:top w:val="none" w:sz="0" w:space="0" w:color="auto"/>
        <w:left w:val="none" w:sz="0" w:space="0" w:color="auto"/>
        <w:bottom w:val="none" w:sz="0" w:space="0" w:color="auto"/>
        <w:right w:val="none" w:sz="0" w:space="0" w:color="auto"/>
      </w:divBdr>
    </w:div>
    <w:div w:id="643778175">
      <w:bodyDiv w:val="1"/>
      <w:marLeft w:val="0"/>
      <w:marRight w:val="0"/>
      <w:marTop w:val="0"/>
      <w:marBottom w:val="0"/>
      <w:divBdr>
        <w:top w:val="none" w:sz="0" w:space="0" w:color="auto"/>
        <w:left w:val="none" w:sz="0" w:space="0" w:color="auto"/>
        <w:bottom w:val="none" w:sz="0" w:space="0" w:color="auto"/>
        <w:right w:val="none" w:sz="0" w:space="0" w:color="auto"/>
      </w:divBdr>
    </w:div>
    <w:div w:id="646906700">
      <w:bodyDiv w:val="1"/>
      <w:marLeft w:val="0"/>
      <w:marRight w:val="0"/>
      <w:marTop w:val="0"/>
      <w:marBottom w:val="0"/>
      <w:divBdr>
        <w:top w:val="none" w:sz="0" w:space="0" w:color="auto"/>
        <w:left w:val="none" w:sz="0" w:space="0" w:color="auto"/>
        <w:bottom w:val="none" w:sz="0" w:space="0" w:color="auto"/>
        <w:right w:val="none" w:sz="0" w:space="0" w:color="auto"/>
      </w:divBdr>
    </w:div>
    <w:div w:id="650057156">
      <w:bodyDiv w:val="1"/>
      <w:marLeft w:val="0"/>
      <w:marRight w:val="0"/>
      <w:marTop w:val="0"/>
      <w:marBottom w:val="0"/>
      <w:divBdr>
        <w:top w:val="none" w:sz="0" w:space="0" w:color="auto"/>
        <w:left w:val="none" w:sz="0" w:space="0" w:color="auto"/>
        <w:bottom w:val="none" w:sz="0" w:space="0" w:color="auto"/>
        <w:right w:val="none" w:sz="0" w:space="0" w:color="auto"/>
      </w:divBdr>
    </w:div>
    <w:div w:id="654185408">
      <w:bodyDiv w:val="1"/>
      <w:marLeft w:val="0"/>
      <w:marRight w:val="0"/>
      <w:marTop w:val="0"/>
      <w:marBottom w:val="0"/>
      <w:divBdr>
        <w:top w:val="none" w:sz="0" w:space="0" w:color="auto"/>
        <w:left w:val="none" w:sz="0" w:space="0" w:color="auto"/>
        <w:bottom w:val="none" w:sz="0" w:space="0" w:color="auto"/>
        <w:right w:val="none" w:sz="0" w:space="0" w:color="auto"/>
      </w:divBdr>
    </w:div>
    <w:div w:id="656307654">
      <w:bodyDiv w:val="1"/>
      <w:marLeft w:val="0"/>
      <w:marRight w:val="0"/>
      <w:marTop w:val="0"/>
      <w:marBottom w:val="0"/>
      <w:divBdr>
        <w:top w:val="none" w:sz="0" w:space="0" w:color="auto"/>
        <w:left w:val="none" w:sz="0" w:space="0" w:color="auto"/>
        <w:bottom w:val="none" w:sz="0" w:space="0" w:color="auto"/>
        <w:right w:val="none" w:sz="0" w:space="0" w:color="auto"/>
      </w:divBdr>
    </w:div>
    <w:div w:id="663435002">
      <w:bodyDiv w:val="1"/>
      <w:marLeft w:val="0"/>
      <w:marRight w:val="0"/>
      <w:marTop w:val="0"/>
      <w:marBottom w:val="0"/>
      <w:divBdr>
        <w:top w:val="none" w:sz="0" w:space="0" w:color="auto"/>
        <w:left w:val="none" w:sz="0" w:space="0" w:color="auto"/>
        <w:bottom w:val="none" w:sz="0" w:space="0" w:color="auto"/>
        <w:right w:val="none" w:sz="0" w:space="0" w:color="auto"/>
      </w:divBdr>
    </w:div>
    <w:div w:id="675889201">
      <w:bodyDiv w:val="1"/>
      <w:marLeft w:val="0"/>
      <w:marRight w:val="0"/>
      <w:marTop w:val="0"/>
      <w:marBottom w:val="0"/>
      <w:divBdr>
        <w:top w:val="none" w:sz="0" w:space="0" w:color="auto"/>
        <w:left w:val="none" w:sz="0" w:space="0" w:color="auto"/>
        <w:bottom w:val="none" w:sz="0" w:space="0" w:color="auto"/>
        <w:right w:val="none" w:sz="0" w:space="0" w:color="auto"/>
      </w:divBdr>
    </w:div>
    <w:div w:id="682632180">
      <w:bodyDiv w:val="1"/>
      <w:marLeft w:val="0"/>
      <w:marRight w:val="0"/>
      <w:marTop w:val="0"/>
      <w:marBottom w:val="0"/>
      <w:divBdr>
        <w:top w:val="none" w:sz="0" w:space="0" w:color="auto"/>
        <w:left w:val="none" w:sz="0" w:space="0" w:color="auto"/>
        <w:bottom w:val="none" w:sz="0" w:space="0" w:color="auto"/>
        <w:right w:val="none" w:sz="0" w:space="0" w:color="auto"/>
      </w:divBdr>
    </w:div>
    <w:div w:id="683554436">
      <w:bodyDiv w:val="1"/>
      <w:marLeft w:val="0"/>
      <w:marRight w:val="0"/>
      <w:marTop w:val="0"/>
      <w:marBottom w:val="0"/>
      <w:divBdr>
        <w:top w:val="none" w:sz="0" w:space="0" w:color="auto"/>
        <w:left w:val="none" w:sz="0" w:space="0" w:color="auto"/>
        <w:bottom w:val="none" w:sz="0" w:space="0" w:color="auto"/>
        <w:right w:val="none" w:sz="0" w:space="0" w:color="auto"/>
      </w:divBdr>
    </w:div>
    <w:div w:id="691077999">
      <w:bodyDiv w:val="1"/>
      <w:marLeft w:val="0"/>
      <w:marRight w:val="0"/>
      <w:marTop w:val="0"/>
      <w:marBottom w:val="0"/>
      <w:divBdr>
        <w:top w:val="none" w:sz="0" w:space="0" w:color="auto"/>
        <w:left w:val="none" w:sz="0" w:space="0" w:color="auto"/>
        <w:bottom w:val="none" w:sz="0" w:space="0" w:color="auto"/>
        <w:right w:val="none" w:sz="0" w:space="0" w:color="auto"/>
      </w:divBdr>
    </w:div>
    <w:div w:id="692346242">
      <w:bodyDiv w:val="1"/>
      <w:marLeft w:val="0"/>
      <w:marRight w:val="0"/>
      <w:marTop w:val="0"/>
      <w:marBottom w:val="0"/>
      <w:divBdr>
        <w:top w:val="none" w:sz="0" w:space="0" w:color="auto"/>
        <w:left w:val="none" w:sz="0" w:space="0" w:color="auto"/>
        <w:bottom w:val="none" w:sz="0" w:space="0" w:color="auto"/>
        <w:right w:val="none" w:sz="0" w:space="0" w:color="auto"/>
      </w:divBdr>
    </w:div>
    <w:div w:id="700204256">
      <w:bodyDiv w:val="1"/>
      <w:marLeft w:val="0"/>
      <w:marRight w:val="0"/>
      <w:marTop w:val="0"/>
      <w:marBottom w:val="0"/>
      <w:divBdr>
        <w:top w:val="none" w:sz="0" w:space="0" w:color="auto"/>
        <w:left w:val="none" w:sz="0" w:space="0" w:color="auto"/>
        <w:bottom w:val="none" w:sz="0" w:space="0" w:color="auto"/>
        <w:right w:val="none" w:sz="0" w:space="0" w:color="auto"/>
      </w:divBdr>
    </w:div>
    <w:div w:id="708846359">
      <w:bodyDiv w:val="1"/>
      <w:marLeft w:val="0"/>
      <w:marRight w:val="0"/>
      <w:marTop w:val="0"/>
      <w:marBottom w:val="0"/>
      <w:divBdr>
        <w:top w:val="none" w:sz="0" w:space="0" w:color="auto"/>
        <w:left w:val="none" w:sz="0" w:space="0" w:color="auto"/>
        <w:bottom w:val="none" w:sz="0" w:space="0" w:color="auto"/>
        <w:right w:val="none" w:sz="0" w:space="0" w:color="auto"/>
      </w:divBdr>
    </w:div>
    <w:div w:id="715355181">
      <w:bodyDiv w:val="1"/>
      <w:marLeft w:val="0"/>
      <w:marRight w:val="0"/>
      <w:marTop w:val="0"/>
      <w:marBottom w:val="0"/>
      <w:divBdr>
        <w:top w:val="none" w:sz="0" w:space="0" w:color="auto"/>
        <w:left w:val="none" w:sz="0" w:space="0" w:color="auto"/>
        <w:bottom w:val="none" w:sz="0" w:space="0" w:color="auto"/>
        <w:right w:val="none" w:sz="0" w:space="0" w:color="auto"/>
      </w:divBdr>
    </w:div>
    <w:div w:id="724453002">
      <w:bodyDiv w:val="1"/>
      <w:marLeft w:val="0"/>
      <w:marRight w:val="0"/>
      <w:marTop w:val="0"/>
      <w:marBottom w:val="0"/>
      <w:divBdr>
        <w:top w:val="none" w:sz="0" w:space="0" w:color="auto"/>
        <w:left w:val="none" w:sz="0" w:space="0" w:color="auto"/>
        <w:bottom w:val="none" w:sz="0" w:space="0" w:color="auto"/>
        <w:right w:val="none" w:sz="0" w:space="0" w:color="auto"/>
      </w:divBdr>
    </w:div>
    <w:div w:id="744424235">
      <w:bodyDiv w:val="1"/>
      <w:marLeft w:val="0"/>
      <w:marRight w:val="0"/>
      <w:marTop w:val="0"/>
      <w:marBottom w:val="0"/>
      <w:divBdr>
        <w:top w:val="none" w:sz="0" w:space="0" w:color="auto"/>
        <w:left w:val="none" w:sz="0" w:space="0" w:color="auto"/>
        <w:bottom w:val="none" w:sz="0" w:space="0" w:color="auto"/>
        <w:right w:val="none" w:sz="0" w:space="0" w:color="auto"/>
      </w:divBdr>
    </w:div>
    <w:div w:id="751850024">
      <w:bodyDiv w:val="1"/>
      <w:marLeft w:val="0"/>
      <w:marRight w:val="0"/>
      <w:marTop w:val="0"/>
      <w:marBottom w:val="0"/>
      <w:divBdr>
        <w:top w:val="none" w:sz="0" w:space="0" w:color="auto"/>
        <w:left w:val="none" w:sz="0" w:space="0" w:color="auto"/>
        <w:bottom w:val="none" w:sz="0" w:space="0" w:color="auto"/>
        <w:right w:val="none" w:sz="0" w:space="0" w:color="auto"/>
      </w:divBdr>
    </w:div>
    <w:div w:id="763961626">
      <w:bodyDiv w:val="1"/>
      <w:marLeft w:val="0"/>
      <w:marRight w:val="0"/>
      <w:marTop w:val="0"/>
      <w:marBottom w:val="0"/>
      <w:divBdr>
        <w:top w:val="none" w:sz="0" w:space="0" w:color="auto"/>
        <w:left w:val="none" w:sz="0" w:space="0" w:color="auto"/>
        <w:bottom w:val="none" w:sz="0" w:space="0" w:color="auto"/>
        <w:right w:val="none" w:sz="0" w:space="0" w:color="auto"/>
      </w:divBdr>
    </w:div>
    <w:div w:id="765268393">
      <w:bodyDiv w:val="1"/>
      <w:marLeft w:val="0"/>
      <w:marRight w:val="0"/>
      <w:marTop w:val="0"/>
      <w:marBottom w:val="0"/>
      <w:divBdr>
        <w:top w:val="none" w:sz="0" w:space="0" w:color="auto"/>
        <w:left w:val="none" w:sz="0" w:space="0" w:color="auto"/>
        <w:bottom w:val="none" w:sz="0" w:space="0" w:color="auto"/>
        <w:right w:val="none" w:sz="0" w:space="0" w:color="auto"/>
      </w:divBdr>
    </w:div>
    <w:div w:id="765345122">
      <w:bodyDiv w:val="1"/>
      <w:marLeft w:val="0"/>
      <w:marRight w:val="0"/>
      <w:marTop w:val="0"/>
      <w:marBottom w:val="0"/>
      <w:divBdr>
        <w:top w:val="none" w:sz="0" w:space="0" w:color="auto"/>
        <w:left w:val="none" w:sz="0" w:space="0" w:color="auto"/>
        <w:bottom w:val="none" w:sz="0" w:space="0" w:color="auto"/>
        <w:right w:val="none" w:sz="0" w:space="0" w:color="auto"/>
      </w:divBdr>
    </w:div>
    <w:div w:id="768356971">
      <w:bodyDiv w:val="1"/>
      <w:marLeft w:val="0"/>
      <w:marRight w:val="0"/>
      <w:marTop w:val="0"/>
      <w:marBottom w:val="0"/>
      <w:divBdr>
        <w:top w:val="none" w:sz="0" w:space="0" w:color="auto"/>
        <w:left w:val="none" w:sz="0" w:space="0" w:color="auto"/>
        <w:bottom w:val="none" w:sz="0" w:space="0" w:color="auto"/>
        <w:right w:val="none" w:sz="0" w:space="0" w:color="auto"/>
      </w:divBdr>
    </w:div>
    <w:div w:id="793599689">
      <w:bodyDiv w:val="1"/>
      <w:marLeft w:val="0"/>
      <w:marRight w:val="0"/>
      <w:marTop w:val="0"/>
      <w:marBottom w:val="0"/>
      <w:divBdr>
        <w:top w:val="none" w:sz="0" w:space="0" w:color="auto"/>
        <w:left w:val="none" w:sz="0" w:space="0" w:color="auto"/>
        <w:bottom w:val="none" w:sz="0" w:space="0" w:color="auto"/>
        <w:right w:val="none" w:sz="0" w:space="0" w:color="auto"/>
      </w:divBdr>
    </w:div>
    <w:div w:id="806967747">
      <w:bodyDiv w:val="1"/>
      <w:marLeft w:val="0"/>
      <w:marRight w:val="0"/>
      <w:marTop w:val="0"/>
      <w:marBottom w:val="0"/>
      <w:divBdr>
        <w:top w:val="none" w:sz="0" w:space="0" w:color="auto"/>
        <w:left w:val="none" w:sz="0" w:space="0" w:color="auto"/>
        <w:bottom w:val="none" w:sz="0" w:space="0" w:color="auto"/>
        <w:right w:val="none" w:sz="0" w:space="0" w:color="auto"/>
      </w:divBdr>
    </w:div>
    <w:div w:id="809396365">
      <w:bodyDiv w:val="1"/>
      <w:marLeft w:val="0"/>
      <w:marRight w:val="0"/>
      <w:marTop w:val="0"/>
      <w:marBottom w:val="0"/>
      <w:divBdr>
        <w:top w:val="none" w:sz="0" w:space="0" w:color="auto"/>
        <w:left w:val="none" w:sz="0" w:space="0" w:color="auto"/>
        <w:bottom w:val="none" w:sz="0" w:space="0" w:color="auto"/>
        <w:right w:val="none" w:sz="0" w:space="0" w:color="auto"/>
      </w:divBdr>
    </w:div>
    <w:div w:id="814222105">
      <w:bodyDiv w:val="1"/>
      <w:marLeft w:val="0"/>
      <w:marRight w:val="0"/>
      <w:marTop w:val="0"/>
      <w:marBottom w:val="0"/>
      <w:divBdr>
        <w:top w:val="none" w:sz="0" w:space="0" w:color="auto"/>
        <w:left w:val="none" w:sz="0" w:space="0" w:color="auto"/>
        <w:bottom w:val="none" w:sz="0" w:space="0" w:color="auto"/>
        <w:right w:val="none" w:sz="0" w:space="0" w:color="auto"/>
      </w:divBdr>
    </w:div>
    <w:div w:id="819688307">
      <w:bodyDiv w:val="1"/>
      <w:marLeft w:val="0"/>
      <w:marRight w:val="0"/>
      <w:marTop w:val="0"/>
      <w:marBottom w:val="0"/>
      <w:divBdr>
        <w:top w:val="none" w:sz="0" w:space="0" w:color="auto"/>
        <w:left w:val="none" w:sz="0" w:space="0" w:color="auto"/>
        <w:bottom w:val="none" w:sz="0" w:space="0" w:color="auto"/>
        <w:right w:val="none" w:sz="0" w:space="0" w:color="auto"/>
      </w:divBdr>
    </w:div>
    <w:div w:id="832454144">
      <w:bodyDiv w:val="1"/>
      <w:marLeft w:val="0"/>
      <w:marRight w:val="0"/>
      <w:marTop w:val="0"/>
      <w:marBottom w:val="0"/>
      <w:divBdr>
        <w:top w:val="none" w:sz="0" w:space="0" w:color="auto"/>
        <w:left w:val="none" w:sz="0" w:space="0" w:color="auto"/>
        <w:bottom w:val="none" w:sz="0" w:space="0" w:color="auto"/>
        <w:right w:val="none" w:sz="0" w:space="0" w:color="auto"/>
      </w:divBdr>
    </w:div>
    <w:div w:id="834416457">
      <w:bodyDiv w:val="1"/>
      <w:marLeft w:val="0"/>
      <w:marRight w:val="0"/>
      <w:marTop w:val="0"/>
      <w:marBottom w:val="0"/>
      <w:divBdr>
        <w:top w:val="none" w:sz="0" w:space="0" w:color="auto"/>
        <w:left w:val="none" w:sz="0" w:space="0" w:color="auto"/>
        <w:bottom w:val="none" w:sz="0" w:space="0" w:color="auto"/>
        <w:right w:val="none" w:sz="0" w:space="0" w:color="auto"/>
      </w:divBdr>
    </w:div>
    <w:div w:id="839081471">
      <w:bodyDiv w:val="1"/>
      <w:marLeft w:val="0"/>
      <w:marRight w:val="0"/>
      <w:marTop w:val="0"/>
      <w:marBottom w:val="0"/>
      <w:divBdr>
        <w:top w:val="none" w:sz="0" w:space="0" w:color="auto"/>
        <w:left w:val="none" w:sz="0" w:space="0" w:color="auto"/>
        <w:bottom w:val="none" w:sz="0" w:space="0" w:color="auto"/>
        <w:right w:val="none" w:sz="0" w:space="0" w:color="auto"/>
      </w:divBdr>
    </w:div>
    <w:div w:id="839197400">
      <w:bodyDiv w:val="1"/>
      <w:marLeft w:val="0"/>
      <w:marRight w:val="0"/>
      <w:marTop w:val="0"/>
      <w:marBottom w:val="0"/>
      <w:divBdr>
        <w:top w:val="none" w:sz="0" w:space="0" w:color="auto"/>
        <w:left w:val="none" w:sz="0" w:space="0" w:color="auto"/>
        <w:bottom w:val="none" w:sz="0" w:space="0" w:color="auto"/>
        <w:right w:val="none" w:sz="0" w:space="0" w:color="auto"/>
      </w:divBdr>
    </w:div>
    <w:div w:id="841815216">
      <w:bodyDiv w:val="1"/>
      <w:marLeft w:val="0"/>
      <w:marRight w:val="0"/>
      <w:marTop w:val="0"/>
      <w:marBottom w:val="0"/>
      <w:divBdr>
        <w:top w:val="none" w:sz="0" w:space="0" w:color="auto"/>
        <w:left w:val="none" w:sz="0" w:space="0" w:color="auto"/>
        <w:bottom w:val="none" w:sz="0" w:space="0" w:color="auto"/>
        <w:right w:val="none" w:sz="0" w:space="0" w:color="auto"/>
      </w:divBdr>
    </w:div>
    <w:div w:id="843789061">
      <w:bodyDiv w:val="1"/>
      <w:marLeft w:val="0"/>
      <w:marRight w:val="0"/>
      <w:marTop w:val="0"/>
      <w:marBottom w:val="0"/>
      <w:divBdr>
        <w:top w:val="none" w:sz="0" w:space="0" w:color="auto"/>
        <w:left w:val="none" w:sz="0" w:space="0" w:color="auto"/>
        <w:bottom w:val="none" w:sz="0" w:space="0" w:color="auto"/>
        <w:right w:val="none" w:sz="0" w:space="0" w:color="auto"/>
      </w:divBdr>
    </w:div>
    <w:div w:id="850218225">
      <w:bodyDiv w:val="1"/>
      <w:marLeft w:val="0"/>
      <w:marRight w:val="0"/>
      <w:marTop w:val="0"/>
      <w:marBottom w:val="0"/>
      <w:divBdr>
        <w:top w:val="none" w:sz="0" w:space="0" w:color="auto"/>
        <w:left w:val="none" w:sz="0" w:space="0" w:color="auto"/>
        <w:bottom w:val="none" w:sz="0" w:space="0" w:color="auto"/>
        <w:right w:val="none" w:sz="0" w:space="0" w:color="auto"/>
      </w:divBdr>
    </w:div>
    <w:div w:id="862061782">
      <w:bodyDiv w:val="1"/>
      <w:marLeft w:val="0"/>
      <w:marRight w:val="0"/>
      <w:marTop w:val="0"/>
      <w:marBottom w:val="0"/>
      <w:divBdr>
        <w:top w:val="none" w:sz="0" w:space="0" w:color="auto"/>
        <w:left w:val="none" w:sz="0" w:space="0" w:color="auto"/>
        <w:bottom w:val="none" w:sz="0" w:space="0" w:color="auto"/>
        <w:right w:val="none" w:sz="0" w:space="0" w:color="auto"/>
      </w:divBdr>
    </w:div>
    <w:div w:id="865556227">
      <w:bodyDiv w:val="1"/>
      <w:marLeft w:val="0"/>
      <w:marRight w:val="0"/>
      <w:marTop w:val="0"/>
      <w:marBottom w:val="0"/>
      <w:divBdr>
        <w:top w:val="none" w:sz="0" w:space="0" w:color="auto"/>
        <w:left w:val="none" w:sz="0" w:space="0" w:color="auto"/>
        <w:bottom w:val="none" w:sz="0" w:space="0" w:color="auto"/>
        <w:right w:val="none" w:sz="0" w:space="0" w:color="auto"/>
      </w:divBdr>
    </w:div>
    <w:div w:id="870607716">
      <w:bodyDiv w:val="1"/>
      <w:marLeft w:val="0"/>
      <w:marRight w:val="0"/>
      <w:marTop w:val="0"/>
      <w:marBottom w:val="0"/>
      <w:divBdr>
        <w:top w:val="none" w:sz="0" w:space="0" w:color="auto"/>
        <w:left w:val="none" w:sz="0" w:space="0" w:color="auto"/>
        <w:bottom w:val="none" w:sz="0" w:space="0" w:color="auto"/>
        <w:right w:val="none" w:sz="0" w:space="0" w:color="auto"/>
      </w:divBdr>
    </w:div>
    <w:div w:id="891884092">
      <w:bodyDiv w:val="1"/>
      <w:marLeft w:val="0"/>
      <w:marRight w:val="0"/>
      <w:marTop w:val="0"/>
      <w:marBottom w:val="0"/>
      <w:divBdr>
        <w:top w:val="none" w:sz="0" w:space="0" w:color="auto"/>
        <w:left w:val="none" w:sz="0" w:space="0" w:color="auto"/>
        <w:bottom w:val="none" w:sz="0" w:space="0" w:color="auto"/>
        <w:right w:val="none" w:sz="0" w:space="0" w:color="auto"/>
      </w:divBdr>
    </w:div>
    <w:div w:id="891961548">
      <w:bodyDiv w:val="1"/>
      <w:marLeft w:val="0"/>
      <w:marRight w:val="0"/>
      <w:marTop w:val="0"/>
      <w:marBottom w:val="0"/>
      <w:divBdr>
        <w:top w:val="none" w:sz="0" w:space="0" w:color="auto"/>
        <w:left w:val="none" w:sz="0" w:space="0" w:color="auto"/>
        <w:bottom w:val="none" w:sz="0" w:space="0" w:color="auto"/>
        <w:right w:val="none" w:sz="0" w:space="0" w:color="auto"/>
      </w:divBdr>
    </w:div>
    <w:div w:id="897400747">
      <w:bodyDiv w:val="1"/>
      <w:marLeft w:val="0"/>
      <w:marRight w:val="0"/>
      <w:marTop w:val="0"/>
      <w:marBottom w:val="0"/>
      <w:divBdr>
        <w:top w:val="none" w:sz="0" w:space="0" w:color="auto"/>
        <w:left w:val="none" w:sz="0" w:space="0" w:color="auto"/>
        <w:bottom w:val="none" w:sz="0" w:space="0" w:color="auto"/>
        <w:right w:val="none" w:sz="0" w:space="0" w:color="auto"/>
      </w:divBdr>
    </w:div>
    <w:div w:id="902522273">
      <w:bodyDiv w:val="1"/>
      <w:marLeft w:val="0"/>
      <w:marRight w:val="0"/>
      <w:marTop w:val="0"/>
      <w:marBottom w:val="0"/>
      <w:divBdr>
        <w:top w:val="none" w:sz="0" w:space="0" w:color="auto"/>
        <w:left w:val="none" w:sz="0" w:space="0" w:color="auto"/>
        <w:bottom w:val="none" w:sz="0" w:space="0" w:color="auto"/>
        <w:right w:val="none" w:sz="0" w:space="0" w:color="auto"/>
      </w:divBdr>
    </w:div>
    <w:div w:id="905186414">
      <w:bodyDiv w:val="1"/>
      <w:marLeft w:val="0"/>
      <w:marRight w:val="0"/>
      <w:marTop w:val="0"/>
      <w:marBottom w:val="0"/>
      <w:divBdr>
        <w:top w:val="none" w:sz="0" w:space="0" w:color="auto"/>
        <w:left w:val="none" w:sz="0" w:space="0" w:color="auto"/>
        <w:bottom w:val="none" w:sz="0" w:space="0" w:color="auto"/>
        <w:right w:val="none" w:sz="0" w:space="0" w:color="auto"/>
      </w:divBdr>
    </w:div>
    <w:div w:id="913515604">
      <w:bodyDiv w:val="1"/>
      <w:marLeft w:val="0"/>
      <w:marRight w:val="0"/>
      <w:marTop w:val="0"/>
      <w:marBottom w:val="0"/>
      <w:divBdr>
        <w:top w:val="none" w:sz="0" w:space="0" w:color="auto"/>
        <w:left w:val="none" w:sz="0" w:space="0" w:color="auto"/>
        <w:bottom w:val="none" w:sz="0" w:space="0" w:color="auto"/>
        <w:right w:val="none" w:sz="0" w:space="0" w:color="auto"/>
      </w:divBdr>
    </w:div>
    <w:div w:id="914241730">
      <w:bodyDiv w:val="1"/>
      <w:marLeft w:val="0"/>
      <w:marRight w:val="0"/>
      <w:marTop w:val="0"/>
      <w:marBottom w:val="0"/>
      <w:divBdr>
        <w:top w:val="none" w:sz="0" w:space="0" w:color="auto"/>
        <w:left w:val="none" w:sz="0" w:space="0" w:color="auto"/>
        <w:bottom w:val="none" w:sz="0" w:space="0" w:color="auto"/>
        <w:right w:val="none" w:sz="0" w:space="0" w:color="auto"/>
      </w:divBdr>
    </w:div>
    <w:div w:id="918252379">
      <w:bodyDiv w:val="1"/>
      <w:marLeft w:val="0"/>
      <w:marRight w:val="0"/>
      <w:marTop w:val="0"/>
      <w:marBottom w:val="0"/>
      <w:divBdr>
        <w:top w:val="none" w:sz="0" w:space="0" w:color="auto"/>
        <w:left w:val="none" w:sz="0" w:space="0" w:color="auto"/>
        <w:bottom w:val="none" w:sz="0" w:space="0" w:color="auto"/>
        <w:right w:val="none" w:sz="0" w:space="0" w:color="auto"/>
      </w:divBdr>
    </w:div>
    <w:div w:id="935554133">
      <w:bodyDiv w:val="1"/>
      <w:marLeft w:val="0"/>
      <w:marRight w:val="0"/>
      <w:marTop w:val="0"/>
      <w:marBottom w:val="0"/>
      <w:divBdr>
        <w:top w:val="none" w:sz="0" w:space="0" w:color="auto"/>
        <w:left w:val="none" w:sz="0" w:space="0" w:color="auto"/>
        <w:bottom w:val="none" w:sz="0" w:space="0" w:color="auto"/>
        <w:right w:val="none" w:sz="0" w:space="0" w:color="auto"/>
      </w:divBdr>
    </w:div>
    <w:div w:id="936059484">
      <w:bodyDiv w:val="1"/>
      <w:marLeft w:val="0"/>
      <w:marRight w:val="0"/>
      <w:marTop w:val="0"/>
      <w:marBottom w:val="0"/>
      <w:divBdr>
        <w:top w:val="none" w:sz="0" w:space="0" w:color="auto"/>
        <w:left w:val="none" w:sz="0" w:space="0" w:color="auto"/>
        <w:bottom w:val="none" w:sz="0" w:space="0" w:color="auto"/>
        <w:right w:val="none" w:sz="0" w:space="0" w:color="auto"/>
      </w:divBdr>
    </w:div>
    <w:div w:id="952056337">
      <w:bodyDiv w:val="1"/>
      <w:marLeft w:val="0"/>
      <w:marRight w:val="0"/>
      <w:marTop w:val="0"/>
      <w:marBottom w:val="0"/>
      <w:divBdr>
        <w:top w:val="none" w:sz="0" w:space="0" w:color="auto"/>
        <w:left w:val="none" w:sz="0" w:space="0" w:color="auto"/>
        <w:bottom w:val="none" w:sz="0" w:space="0" w:color="auto"/>
        <w:right w:val="none" w:sz="0" w:space="0" w:color="auto"/>
      </w:divBdr>
    </w:div>
    <w:div w:id="956836615">
      <w:bodyDiv w:val="1"/>
      <w:marLeft w:val="0"/>
      <w:marRight w:val="0"/>
      <w:marTop w:val="0"/>
      <w:marBottom w:val="0"/>
      <w:divBdr>
        <w:top w:val="none" w:sz="0" w:space="0" w:color="auto"/>
        <w:left w:val="none" w:sz="0" w:space="0" w:color="auto"/>
        <w:bottom w:val="none" w:sz="0" w:space="0" w:color="auto"/>
        <w:right w:val="none" w:sz="0" w:space="0" w:color="auto"/>
      </w:divBdr>
    </w:div>
    <w:div w:id="974063539">
      <w:bodyDiv w:val="1"/>
      <w:marLeft w:val="0"/>
      <w:marRight w:val="0"/>
      <w:marTop w:val="0"/>
      <w:marBottom w:val="0"/>
      <w:divBdr>
        <w:top w:val="none" w:sz="0" w:space="0" w:color="auto"/>
        <w:left w:val="none" w:sz="0" w:space="0" w:color="auto"/>
        <w:bottom w:val="none" w:sz="0" w:space="0" w:color="auto"/>
        <w:right w:val="none" w:sz="0" w:space="0" w:color="auto"/>
      </w:divBdr>
    </w:div>
    <w:div w:id="980040120">
      <w:bodyDiv w:val="1"/>
      <w:marLeft w:val="0"/>
      <w:marRight w:val="0"/>
      <w:marTop w:val="0"/>
      <w:marBottom w:val="0"/>
      <w:divBdr>
        <w:top w:val="none" w:sz="0" w:space="0" w:color="auto"/>
        <w:left w:val="none" w:sz="0" w:space="0" w:color="auto"/>
        <w:bottom w:val="none" w:sz="0" w:space="0" w:color="auto"/>
        <w:right w:val="none" w:sz="0" w:space="0" w:color="auto"/>
      </w:divBdr>
    </w:div>
    <w:div w:id="980115966">
      <w:bodyDiv w:val="1"/>
      <w:marLeft w:val="0"/>
      <w:marRight w:val="0"/>
      <w:marTop w:val="0"/>
      <w:marBottom w:val="0"/>
      <w:divBdr>
        <w:top w:val="none" w:sz="0" w:space="0" w:color="auto"/>
        <w:left w:val="none" w:sz="0" w:space="0" w:color="auto"/>
        <w:bottom w:val="none" w:sz="0" w:space="0" w:color="auto"/>
        <w:right w:val="none" w:sz="0" w:space="0" w:color="auto"/>
      </w:divBdr>
    </w:div>
    <w:div w:id="988629901">
      <w:bodyDiv w:val="1"/>
      <w:marLeft w:val="0"/>
      <w:marRight w:val="0"/>
      <w:marTop w:val="0"/>
      <w:marBottom w:val="0"/>
      <w:divBdr>
        <w:top w:val="none" w:sz="0" w:space="0" w:color="auto"/>
        <w:left w:val="none" w:sz="0" w:space="0" w:color="auto"/>
        <w:bottom w:val="none" w:sz="0" w:space="0" w:color="auto"/>
        <w:right w:val="none" w:sz="0" w:space="0" w:color="auto"/>
      </w:divBdr>
    </w:div>
    <w:div w:id="992299878">
      <w:bodyDiv w:val="1"/>
      <w:marLeft w:val="0"/>
      <w:marRight w:val="0"/>
      <w:marTop w:val="0"/>
      <w:marBottom w:val="0"/>
      <w:divBdr>
        <w:top w:val="none" w:sz="0" w:space="0" w:color="auto"/>
        <w:left w:val="none" w:sz="0" w:space="0" w:color="auto"/>
        <w:bottom w:val="none" w:sz="0" w:space="0" w:color="auto"/>
        <w:right w:val="none" w:sz="0" w:space="0" w:color="auto"/>
      </w:divBdr>
    </w:div>
    <w:div w:id="993021979">
      <w:bodyDiv w:val="1"/>
      <w:marLeft w:val="0"/>
      <w:marRight w:val="0"/>
      <w:marTop w:val="0"/>
      <w:marBottom w:val="0"/>
      <w:divBdr>
        <w:top w:val="none" w:sz="0" w:space="0" w:color="auto"/>
        <w:left w:val="none" w:sz="0" w:space="0" w:color="auto"/>
        <w:bottom w:val="none" w:sz="0" w:space="0" w:color="auto"/>
        <w:right w:val="none" w:sz="0" w:space="0" w:color="auto"/>
      </w:divBdr>
    </w:div>
    <w:div w:id="1002973138">
      <w:bodyDiv w:val="1"/>
      <w:marLeft w:val="0"/>
      <w:marRight w:val="0"/>
      <w:marTop w:val="0"/>
      <w:marBottom w:val="0"/>
      <w:divBdr>
        <w:top w:val="none" w:sz="0" w:space="0" w:color="auto"/>
        <w:left w:val="none" w:sz="0" w:space="0" w:color="auto"/>
        <w:bottom w:val="none" w:sz="0" w:space="0" w:color="auto"/>
        <w:right w:val="none" w:sz="0" w:space="0" w:color="auto"/>
      </w:divBdr>
    </w:div>
    <w:div w:id="1005087213">
      <w:bodyDiv w:val="1"/>
      <w:marLeft w:val="0"/>
      <w:marRight w:val="0"/>
      <w:marTop w:val="0"/>
      <w:marBottom w:val="0"/>
      <w:divBdr>
        <w:top w:val="none" w:sz="0" w:space="0" w:color="auto"/>
        <w:left w:val="none" w:sz="0" w:space="0" w:color="auto"/>
        <w:bottom w:val="none" w:sz="0" w:space="0" w:color="auto"/>
        <w:right w:val="none" w:sz="0" w:space="0" w:color="auto"/>
      </w:divBdr>
    </w:div>
    <w:div w:id="1026297030">
      <w:bodyDiv w:val="1"/>
      <w:marLeft w:val="0"/>
      <w:marRight w:val="0"/>
      <w:marTop w:val="0"/>
      <w:marBottom w:val="0"/>
      <w:divBdr>
        <w:top w:val="none" w:sz="0" w:space="0" w:color="auto"/>
        <w:left w:val="none" w:sz="0" w:space="0" w:color="auto"/>
        <w:bottom w:val="none" w:sz="0" w:space="0" w:color="auto"/>
        <w:right w:val="none" w:sz="0" w:space="0" w:color="auto"/>
      </w:divBdr>
    </w:div>
    <w:div w:id="1035346032">
      <w:bodyDiv w:val="1"/>
      <w:marLeft w:val="0"/>
      <w:marRight w:val="0"/>
      <w:marTop w:val="0"/>
      <w:marBottom w:val="0"/>
      <w:divBdr>
        <w:top w:val="none" w:sz="0" w:space="0" w:color="auto"/>
        <w:left w:val="none" w:sz="0" w:space="0" w:color="auto"/>
        <w:bottom w:val="none" w:sz="0" w:space="0" w:color="auto"/>
        <w:right w:val="none" w:sz="0" w:space="0" w:color="auto"/>
      </w:divBdr>
    </w:div>
    <w:div w:id="1045255716">
      <w:bodyDiv w:val="1"/>
      <w:marLeft w:val="0"/>
      <w:marRight w:val="0"/>
      <w:marTop w:val="0"/>
      <w:marBottom w:val="0"/>
      <w:divBdr>
        <w:top w:val="none" w:sz="0" w:space="0" w:color="auto"/>
        <w:left w:val="none" w:sz="0" w:space="0" w:color="auto"/>
        <w:bottom w:val="none" w:sz="0" w:space="0" w:color="auto"/>
        <w:right w:val="none" w:sz="0" w:space="0" w:color="auto"/>
      </w:divBdr>
    </w:div>
    <w:div w:id="1063718689">
      <w:bodyDiv w:val="1"/>
      <w:marLeft w:val="0"/>
      <w:marRight w:val="0"/>
      <w:marTop w:val="0"/>
      <w:marBottom w:val="0"/>
      <w:divBdr>
        <w:top w:val="none" w:sz="0" w:space="0" w:color="auto"/>
        <w:left w:val="none" w:sz="0" w:space="0" w:color="auto"/>
        <w:bottom w:val="none" w:sz="0" w:space="0" w:color="auto"/>
        <w:right w:val="none" w:sz="0" w:space="0" w:color="auto"/>
      </w:divBdr>
    </w:div>
    <w:div w:id="1081289557">
      <w:bodyDiv w:val="1"/>
      <w:marLeft w:val="0"/>
      <w:marRight w:val="0"/>
      <w:marTop w:val="0"/>
      <w:marBottom w:val="0"/>
      <w:divBdr>
        <w:top w:val="none" w:sz="0" w:space="0" w:color="auto"/>
        <w:left w:val="none" w:sz="0" w:space="0" w:color="auto"/>
        <w:bottom w:val="none" w:sz="0" w:space="0" w:color="auto"/>
        <w:right w:val="none" w:sz="0" w:space="0" w:color="auto"/>
      </w:divBdr>
    </w:div>
    <w:div w:id="1090781751">
      <w:bodyDiv w:val="1"/>
      <w:marLeft w:val="0"/>
      <w:marRight w:val="0"/>
      <w:marTop w:val="0"/>
      <w:marBottom w:val="0"/>
      <w:divBdr>
        <w:top w:val="none" w:sz="0" w:space="0" w:color="auto"/>
        <w:left w:val="none" w:sz="0" w:space="0" w:color="auto"/>
        <w:bottom w:val="none" w:sz="0" w:space="0" w:color="auto"/>
        <w:right w:val="none" w:sz="0" w:space="0" w:color="auto"/>
      </w:divBdr>
    </w:div>
    <w:div w:id="1092043447">
      <w:bodyDiv w:val="1"/>
      <w:marLeft w:val="0"/>
      <w:marRight w:val="0"/>
      <w:marTop w:val="0"/>
      <w:marBottom w:val="0"/>
      <w:divBdr>
        <w:top w:val="none" w:sz="0" w:space="0" w:color="auto"/>
        <w:left w:val="none" w:sz="0" w:space="0" w:color="auto"/>
        <w:bottom w:val="none" w:sz="0" w:space="0" w:color="auto"/>
        <w:right w:val="none" w:sz="0" w:space="0" w:color="auto"/>
      </w:divBdr>
    </w:div>
    <w:div w:id="1102381847">
      <w:bodyDiv w:val="1"/>
      <w:marLeft w:val="0"/>
      <w:marRight w:val="0"/>
      <w:marTop w:val="0"/>
      <w:marBottom w:val="0"/>
      <w:divBdr>
        <w:top w:val="none" w:sz="0" w:space="0" w:color="auto"/>
        <w:left w:val="none" w:sz="0" w:space="0" w:color="auto"/>
        <w:bottom w:val="none" w:sz="0" w:space="0" w:color="auto"/>
        <w:right w:val="none" w:sz="0" w:space="0" w:color="auto"/>
      </w:divBdr>
    </w:div>
    <w:div w:id="1107233891">
      <w:bodyDiv w:val="1"/>
      <w:marLeft w:val="0"/>
      <w:marRight w:val="0"/>
      <w:marTop w:val="0"/>
      <w:marBottom w:val="0"/>
      <w:divBdr>
        <w:top w:val="none" w:sz="0" w:space="0" w:color="auto"/>
        <w:left w:val="none" w:sz="0" w:space="0" w:color="auto"/>
        <w:bottom w:val="none" w:sz="0" w:space="0" w:color="auto"/>
        <w:right w:val="none" w:sz="0" w:space="0" w:color="auto"/>
      </w:divBdr>
    </w:div>
    <w:div w:id="1110861274">
      <w:bodyDiv w:val="1"/>
      <w:marLeft w:val="0"/>
      <w:marRight w:val="0"/>
      <w:marTop w:val="0"/>
      <w:marBottom w:val="0"/>
      <w:divBdr>
        <w:top w:val="none" w:sz="0" w:space="0" w:color="auto"/>
        <w:left w:val="none" w:sz="0" w:space="0" w:color="auto"/>
        <w:bottom w:val="none" w:sz="0" w:space="0" w:color="auto"/>
        <w:right w:val="none" w:sz="0" w:space="0" w:color="auto"/>
      </w:divBdr>
    </w:div>
    <w:div w:id="1114137655">
      <w:bodyDiv w:val="1"/>
      <w:marLeft w:val="0"/>
      <w:marRight w:val="0"/>
      <w:marTop w:val="0"/>
      <w:marBottom w:val="0"/>
      <w:divBdr>
        <w:top w:val="none" w:sz="0" w:space="0" w:color="auto"/>
        <w:left w:val="none" w:sz="0" w:space="0" w:color="auto"/>
        <w:bottom w:val="none" w:sz="0" w:space="0" w:color="auto"/>
        <w:right w:val="none" w:sz="0" w:space="0" w:color="auto"/>
      </w:divBdr>
    </w:div>
    <w:div w:id="1140459649">
      <w:bodyDiv w:val="1"/>
      <w:marLeft w:val="0"/>
      <w:marRight w:val="0"/>
      <w:marTop w:val="0"/>
      <w:marBottom w:val="0"/>
      <w:divBdr>
        <w:top w:val="none" w:sz="0" w:space="0" w:color="auto"/>
        <w:left w:val="none" w:sz="0" w:space="0" w:color="auto"/>
        <w:bottom w:val="none" w:sz="0" w:space="0" w:color="auto"/>
        <w:right w:val="none" w:sz="0" w:space="0" w:color="auto"/>
      </w:divBdr>
    </w:div>
    <w:div w:id="1147435897">
      <w:bodyDiv w:val="1"/>
      <w:marLeft w:val="0"/>
      <w:marRight w:val="0"/>
      <w:marTop w:val="0"/>
      <w:marBottom w:val="0"/>
      <w:divBdr>
        <w:top w:val="none" w:sz="0" w:space="0" w:color="auto"/>
        <w:left w:val="none" w:sz="0" w:space="0" w:color="auto"/>
        <w:bottom w:val="none" w:sz="0" w:space="0" w:color="auto"/>
        <w:right w:val="none" w:sz="0" w:space="0" w:color="auto"/>
      </w:divBdr>
    </w:div>
    <w:div w:id="1154682402">
      <w:bodyDiv w:val="1"/>
      <w:marLeft w:val="0"/>
      <w:marRight w:val="0"/>
      <w:marTop w:val="0"/>
      <w:marBottom w:val="0"/>
      <w:divBdr>
        <w:top w:val="none" w:sz="0" w:space="0" w:color="auto"/>
        <w:left w:val="none" w:sz="0" w:space="0" w:color="auto"/>
        <w:bottom w:val="none" w:sz="0" w:space="0" w:color="auto"/>
        <w:right w:val="none" w:sz="0" w:space="0" w:color="auto"/>
      </w:divBdr>
    </w:div>
    <w:div w:id="1163618243">
      <w:bodyDiv w:val="1"/>
      <w:marLeft w:val="0"/>
      <w:marRight w:val="0"/>
      <w:marTop w:val="0"/>
      <w:marBottom w:val="0"/>
      <w:divBdr>
        <w:top w:val="none" w:sz="0" w:space="0" w:color="auto"/>
        <w:left w:val="none" w:sz="0" w:space="0" w:color="auto"/>
        <w:bottom w:val="none" w:sz="0" w:space="0" w:color="auto"/>
        <w:right w:val="none" w:sz="0" w:space="0" w:color="auto"/>
      </w:divBdr>
    </w:div>
    <w:div w:id="1167942154">
      <w:bodyDiv w:val="1"/>
      <w:marLeft w:val="0"/>
      <w:marRight w:val="0"/>
      <w:marTop w:val="0"/>
      <w:marBottom w:val="0"/>
      <w:divBdr>
        <w:top w:val="none" w:sz="0" w:space="0" w:color="auto"/>
        <w:left w:val="none" w:sz="0" w:space="0" w:color="auto"/>
        <w:bottom w:val="none" w:sz="0" w:space="0" w:color="auto"/>
        <w:right w:val="none" w:sz="0" w:space="0" w:color="auto"/>
      </w:divBdr>
    </w:div>
    <w:div w:id="1169908272">
      <w:bodyDiv w:val="1"/>
      <w:marLeft w:val="0"/>
      <w:marRight w:val="0"/>
      <w:marTop w:val="0"/>
      <w:marBottom w:val="0"/>
      <w:divBdr>
        <w:top w:val="none" w:sz="0" w:space="0" w:color="auto"/>
        <w:left w:val="none" w:sz="0" w:space="0" w:color="auto"/>
        <w:bottom w:val="none" w:sz="0" w:space="0" w:color="auto"/>
        <w:right w:val="none" w:sz="0" w:space="0" w:color="auto"/>
      </w:divBdr>
    </w:div>
    <w:div w:id="1183394873">
      <w:bodyDiv w:val="1"/>
      <w:marLeft w:val="0"/>
      <w:marRight w:val="0"/>
      <w:marTop w:val="0"/>
      <w:marBottom w:val="0"/>
      <w:divBdr>
        <w:top w:val="none" w:sz="0" w:space="0" w:color="auto"/>
        <w:left w:val="none" w:sz="0" w:space="0" w:color="auto"/>
        <w:bottom w:val="none" w:sz="0" w:space="0" w:color="auto"/>
        <w:right w:val="none" w:sz="0" w:space="0" w:color="auto"/>
      </w:divBdr>
    </w:div>
    <w:div w:id="1191451994">
      <w:bodyDiv w:val="1"/>
      <w:marLeft w:val="0"/>
      <w:marRight w:val="0"/>
      <w:marTop w:val="0"/>
      <w:marBottom w:val="0"/>
      <w:divBdr>
        <w:top w:val="none" w:sz="0" w:space="0" w:color="auto"/>
        <w:left w:val="none" w:sz="0" w:space="0" w:color="auto"/>
        <w:bottom w:val="none" w:sz="0" w:space="0" w:color="auto"/>
        <w:right w:val="none" w:sz="0" w:space="0" w:color="auto"/>
      </w:divBdr>
    </w:div>
    <w:div w:id="1202127545">
      <w:bodyDiv w:val="1"/>
      <w:marLeft w:val="0"/>
      <w:marRight w:val="0"/>
      <w:marTop w:val="0"/>
      <w:marBottom w:val="0"/>
      <w:divBdr>
        <w:top w:val="none" w:sz="0" w:space="0" w:color="auto"/>
        <w:left w:val="none" w:sz="0" w:space="0" w:color="auto"/>
        <w:bottom w:val="none" w:sz="0" w:space="0" w:color="auto"/>
        <w:right w:val="none" w:sz="0" w:space="0" w:color="auto"/>
      </w:divBdr>
    </w:div>
    <w:div w:id="1206333165">
      <w:bodyDiv w:val="1"/>
      <w:marLeft w:val="0"/>
      <w:marRight w:val="0"/>
      <w:marTop w:val="0"/>
      <w:marBottom w:val="0"/>
      <w:divBdr>
        <w:top w:val="none" w:sz="0" w:space="0" w:color="auto"/>
        <w:left w:val="none" w:sz="0" w:space="0" w:color="auto"/>
        <w:bottom w:val="none" w:sz="0" w:space="0" w:color="auto"/>
        <w:right w:val="none" w:sz="0" w:space="0" w:color="auto"/>
      </w:divBdr>
    </w:div>
    <w:div w:id="1206605342">
      <w:bodyDiv w:val="1"/>
      <w:marLeft w:val="0"/>
      <w:marRight w:val="0"/>
      <w:marTop w:val="0"/>
      <w:marBottom w:val="0"/>
      <w:divBdr>
        <w:top w:val="none" w:sz="0" w:space="0" w:color="auto"/>
        <w:left w:val="none" w:sz="0" w:space="0" w:color="auto"/>
        <w:bottom w:val="none" w:sz="0" w:space="0" w:color="auto"/>
        <w:right w:val="none" w:sz="0" w:space="0" w:color="auto"/>
      </w:divBdr>
    </w:div>
    <w:div w:id="1210611524">
      <w:bodyDiv w:val="1"/>
      <w:marLeft w:val="0"/>
      <w:marRight w:val="0"/>
      <w:marTop w:val="0"/>
      <w:marBottom w:val="0"/>
      <w:divBdr>
        <w:top w:val="none" w:sz="0" w:space="0" w:color="auto"/>
        <w:left w:val="none" w:sz="0" w:space="0" w:color="auto"/>
        <w:bottom w:val="none" w:sz="0" w:space="0" w:color="auto"/>
        <w:right w:val="none" w:sz="0" w:space="0" w:color="auto"/>
      </w:divBdr>
    </w:div>
    <w:div w:id="1214082486">
      <w:bodyDiv w:val="1"/>
      <w:marLeft w:val="0"/>
      <w:marRight w:val="0"/>
      <w:marTop w:val="0"/>
      <w:marBottom w:val="0"/>
      <w:divBdr>
        <w:top w:val="none" w:sz="0" w:space="0" w:color="auto"/>
        <w:left w:val="none" w:sz="0" w:space="0" w:color="auto"/>
        <w:bottom w:val="none" w:sz="0" w:space="0" w:color="auto"/>
        <w:right w:val="none" w:sz="0" w:space="0" w:color="auto"/>
      </w:divBdr>
    </w:div>
    <w:div w:id="1217623106">
      <w:bodyDiv w:val="1"/>
      <w:marLeft w:val="0"/>
      <w:marRight w:val="0"/>
      <w:marTop w:val="0"/>
      <w:marBottom w:val="0"/>
      <w:divBdr>
        <w:top w:val="none" w:sz="0" w:space="0" w:color="auto"/>
        <w:left w:val="none" w:sz="0" w:space="0" w:color="auto"/>
        <w:bottom w:val="none" w:sz="0" w:space="0" w:color="auto"/>
        <w:right w:val="none" w:sz="0" w:space="0" w:color="auto"/>
      </w:divBdr>
    </w:div>
    <w:div w:id="1221599405">
      <w:bodyDiv w:val="1"/>
      <w:marLeft w:val="0"/>
      <w:marRight w:val="0"/>
      <w:marTop w:val="0"/>
      <w:marBottom w:val="0"/>
      <w:divBdr>
        <w:top w:val="none" w:sz="0" w:space="0" w:color="auto"/>
        <w:left w:val="none" w:sz="0" w:space="0" w:color="auto"/>
        <w:bottom w:val="none" w:sz="0" w:space="0" w:color="auto"/>
        <w:right w:val="none" w:sz="0" w:space="0" w:color="auto"/>
      </w:divBdr>
    </w:div>
    <w:div w:id="1222641457">
      <w:bodyDiv w:val="1"/>
      <w:marLeft w:val="0"/>
      <w:marRight w:val="0"/>
      <w:marTop w:val="0"/>
      <w:marBottom w:val="0"/>
      <w:divBdr>
        <w:top w:val="none" w:sz="0" w:space="0" w:color="auto"/>
        <w:left w:val="none" w:sz="0" w:space="0" w:color="auto"/>
        <w:bottom w:val="none" w:sz="0" w:space="0" w:color="auto"/>
        <w:right w:val="none" w:sz="0" w:space="0" w:color="auto"/>
      </w:divBdr>
    </w:div>
    <w:div w:id="1234269593">
      <w:bodyDiv w:val="1"/>
      <w:marLeft w:val="0"/>
      <w:marRight w:val="0"/>
      <w:marTop w:val="0"/>
      <w:marBottom w:val="0"/>
      <w:divBdr>
        <w:top w:val="none" w:sz="0" w:space="0" w:color="auto"/>
        <w:left w:val="none" w:sz="0" w:space="0" w:color="auto"/>
        <w:bottom w:val="none" w:sz="0" w:space="0" w:color="auto"/>
        <w:right w:val="none" w:sz="0" w:space="0" w:color="auto"/>
      </w:divBdr>
    </w:div>
    <w:div w:id="1246380572">
      <w:bodyDiv w:val="1"/>
      <w:marLeft w:val="0"/>
      <w:marRight w:val="0"/>
      <w:marTop w:val="0"/>
      <w:marBottom w:val="0"/>
      <w:divBdr>
        <w:top w:val="none" w:sz="0" w:space="0" w:color="auto"/>
        <w:left w:val="none" w:sz="0" w:space="0" w:color="auto"/>
        <w:bottom w:val="none" w:sz="0" w:space="0" w:color="auto"/>
        <w:right w:val="none" w:sz="0" w:space="0" w:color="auto"/>
      </w:divBdr>
    </w:div>
    <w:div w:id="1250458682">
      <w:bodyDiv w:val="1"/>
      <w:marLeft w:val="0"/>
      <w:marRight w:val="0"/>
      <w:marTop w:val="0"/>
      <w:marBottom w:val="0"/>
      <w:divBdr>
        <w:top w:val="none" w:sz="0" w:space="0" w:color="auto"/>
        <w:left w:val="none" w:sz="0" w:space="0" w:color="auto"/>
        <w:bottom w:val="none" w:sz="0" w:space="0" w:color="auto"/>
        <w:right w:val="none" w:sz="0" w:space="0" w:color="auto"/>
      </w:divBdr>
    </w:div>
    <w:div w:id="1260720574">
      <w:bodyDiv w:val="1"/>
      <w:marLeft w:val="0"/>
      <w:marRight w:val="0"/>
      <w:marTop w:val="0"/>
      <w:marBottom w:val="0"/>
      <w:divBdr>
        <w:top w:val="none" w:sz="0" w:space="0" w:color="auto"/>
        <w:left w:val="none" w:sz="0" w:space="0" w:color="auto"/>
        <w:bottom w:val="none" w:sz="0" w:space="0" w:color="auto"/>
        <w:right w:val="none" w:sz="0" w:space="0" w:color="auto"/>
      </w:divBdr>
    </w:div>
    <w:div w:id="1264723467">
      <w:bodyDiv w:val="1"/>
      <w:marLeft w:val="0"/>
      <w:marRight w:val="0"/>
      <w:marTop w:val="0"/>
      <w:marBottom w:val="0"/>
      <w:divBdr>
        <w:top w:val="none" w:sz="0" w:space="0" w:color="auto"/>
        <w:left w:val="none" w:sz="0" w:space="0" w:color="auto"/>
        <w:bottom w:val="none" w:sz="0" w:space="0" w:color="auto"/>
        <w:right w:val="none" w:sz="0" w:space="0" w:color="auto"/>
      </w:divBdr>
    </w:div>
    <w:div w:id="1271664647">
      <w:bodyDiv w:val="1"/>
      <w:marLeft w:val="0"/>
      <w:marRight w:val="0"/>
      <w:marTop w:val="0"/>
      <w:marBottom w:val="0"/>
      <w:divBdr>
        <w:top w:val="none" w:sz="0" w:space="0" w:color="auto"/>
        <w:left w:val="none" w:sz="0" w:space="0" w:color="auto"/>
        <w:bottom w:val="none" w:sz="0" w:space="0" w:color="auto"/>
        <w:right w:val="none" w:sz="0" w:space="0" w:color="auto"/>
      </w:divBdr>
    </w:div>
    <w:div w:id="1272739908">
      <w:bodyDiv w:val="1"/>
      <w:marLeft w:val="0"/>
      <w:marRight w:val="0"/>
      <w:marTop w:val="0"/>
      <w:marBottom w:val="0"/>
      <w:divBdr>
        <w:top w:val="none" w:sz="0" w:space="0" w:color="auto"/>
        <w:left w:val="none" w:sz="0" w:space="0" w:color="auto"/>
        <w:bottom w:val="none" w:sz="0" w:space="0" w:color="auto"/>
        <w:right w:val="none" w:sz="0" w:space="0" w:color="auto"/>
      </w:divBdr>
    </w:div>
    <w:div w:id="1275554226">
      <w:bodyDiv w:val="1"/>
      <w:marLeft w:val="0"/>
      <w:marRight w:val="0"/>
      <w:marTop w:val="0"/>
      <w:marBottom w:val="0"/>
      <w:divBdr>
        <w:top w:val="none" w:sz="0" w:space="0" w:color="auto"/>
        <w:left w:val="none" w:sz="0" w:space="0" w:color="auto"/>
        <w:bottom w:val="none" w:sz="0" w:space="0" w:color="auto"/>
        <w:right w:val="none" w:sz="0" w:space="0" w:color="auto"/>
      </w:divBdr>
    </w:div>
    <w:div w:id="1279527841">
      <w:bodyDiv w:val="1"/>
      <w:marLeft w:val="0"/>
      <w:marRight w:val="0"/>
      <w:marTop w:val="0"/>
      <w:marBottom w:val="0"/>
      <w:divBdr>
        <w:top w:val="none" w:sz="0" w:space="0" w:color="auto"/>
        <w:left w:val="none" w:sz="0" w:space="0" w:color="auto"/>
        <w:bottom w:val="none" w:sz="0" w:space="0" w:color="auto"/>
        <w:right w:val="none" w:sz="0" w:space="0" w:color="auto"/>
      </w:divBdr>
    </w:div>
    <w:div w:id="1283682980">
      <w:bodyDiv w:val="1"/>
      <w:marLeft w:val="0"/>
      <w:marRight w:val="0"/>
      <w:marTop w:val="0"/>
      <w:marBottom w:val="0"/>
      <w:divBdr>
        <w:top w:val="none" w:sz="0" w:space="0" w:color="auto"/>
        <w:left w:val="none" w:sz="0" w:space="0" w:color="auto"/>
        <w:bottom w:val="none" w:sz="0" w:space="0" w:color="auto"/>
        <w:right w:val="none" w:sz="0" w:space="0" w:color="auto"/>
      </w:divBdr>
    </w:div>
    <w:div w:id="1294407944">
      <w:bodyDiv w:val="1"/>
      <w:marLeft w:val="0"/>
      <w:marRight w:val="0"/>
      <w:marTop w:val="0"/>
      <w:marBottom w:val="0"/>
      <w:divBdr>
        <w:top w:val="none" w:sz="0" w:space="0" w:color="auto"/>
        <w:left w:val="none" w:sz="0" w:space="0" w:color="auto"/>
        <w:bottom w:val="none" w:sz="0" w:space="0" w:color="auto"/>
        <w:right w:val="none" w:sz="0" w:space="0" w:color="auto"/>
      </w:divBdr>
    </w:div>
    <w:div w:id="1305039050">
      <w:bodyDiv w:val="1"/>
      <w:marLeft w:val="0"/>
      <w:marRight w:val="0"/>
      <w:marTop w:val="0"/>
      <w:marBottom w:val="0"/>
      <w:divBdr>
        <w:top w:val="none" w:sz="0" w:space="0" w:color="auto"/>
        <w:left w:val="none" w:sz="0" w:space="0" w:color="auto"/>
        <w:bottom w:val="none" w:sz="0" w:space="0" w:color="auto"/>
        <w:right w:val="none" w:sz="0" w:space="0" w:color="auto"/>
      </w:divBdr>
    </w:div>
    <w:div w:id="1306738547">
      <w:bodyDiv w:val="1"/>
      <w:marLeft w:val="0"/>
      <w:marRight w:val="0"/>
      <w:marTop w:val="0"/>
      <w:marBottom w:val="0"/>
      <w:divBdr>
        <w:top w:val="none" w:sz="0" w:space="0" w:color="auto"/>
        <w:left w:val="none" w:sz="0" w:space="0" w:color="auto"/>
        <w:bottom w:val="none" w:sz="0" w:space="0" w:color="auto"/>
        <w:right w:val="none" w:sz="0" w:space="0" w:color="auto"/>
      </w:divBdr>
    </w:div>
    <w:div w:id="1310132982">
      <w:bodyDiv w:val="1"/>
      <w:marLeft w:val="0"/>
      <w:marRight w:val="0"/>
      <w:marTop w:val="0"/>
      <w:marBottom w:val="0"/>
      <w:divBdr>
        <w:top w:val="none" w:sz="0" w:space="0" w:color="auto"/>
        <w:left w:val="none" w:sz="0" w:space="0" w:color="auto"/>
        <w:bottom w:val="none" w:sz="0" w:space="0" w:color="auto"/>
        <w:right w:val="none" w:sz="0" w:space="0" w:color="auto"/>
      </w:divBdr>
    </w:div>
    <w:div w:id="1314793638">
      <w:bodyDiv w:val="1"/>
      <w:marLeft w:val="0"/>
      <w:marRight w:val="0"/>
      <w:marTop w:val="0"/>
      <w:marBottom w:val="0"/>
      <w:divBdr>
        <w:top w:val="none" w:sz="0" w:space="0" w:color="auto"/>
        <w:left w:val="none" w:sz="0" w:space="0" w:color="auto"/>
        <w:bottom w:val="none" w:sz="0" w:space="0" w:color="auto"/>
        <w:right w:val="none" w:sz="0" w:space="0" w:color="auto"/>
      </w:divBdr>
    </w:div>
    <w:div w:id="1316762066">
      <w:bodyDiv w:val="1"/>
      <w:marLeft w:val="0"/>
      <w:marRight w:val="0"/>
      <w:marTop w:val="0"/>
      <w:marBottom w:val="0"/>
      <w:divBdr>
        <w:top w:val="none" w:sz="0" w:space="0" w:color="auto"/>
        <w:left w:val="none" w:sz="0" w:space="0" w:color="auto"/>
        <w:bottom w:val="none" w:sz="0" w:space="0" w:color="auto"/>
        <w:right w:val="none" w:sz="0" w:space="0" w:color="auto"/>
      </w:divBdr>
    </w:div>
    <w:div w:id="1337422832">
      <w:bodyDiv w:val="1"/>
      <w:marLeft w:val="0"/>
      <w:marRight w:val="0"/>
      <w:marTop w:val="0"/>
      <w:marBottom w:val="0"/>
      <w:divBdr>
        <w:top w:val="none" w:sz="0" w:space="0" w:color="auto"/>
        <w:left w:val="none" w:sz="0" w:space="0" w:color="auto"/>
        <w:bottom w:val="none" w:sz="0" w:space="0" w:color="auto"/>
        <w:right w:val="none" w:sz="0" w:space="0" w:color="auto"/>
      </w:divBdr>
    </w:div>
    <w:div w:id="1344474864">
      <w:bodyDiv w:val="1"/>
      <w:marLeft w:val="0"/>
      <w:marRight w:val="0"/>
      <w:marTop w:val="0"/>
      <w:marBottom w:val="0"/>
      <w:divBdr>
        <w:top w:val="none" w:sz="0" w:space="0" w:color="auto"/>
        <w:left w:val="none" w:sz="0" w:space="0" w:color="auto"/>
        <w:bottom w:val="none" w:sz="0" w:space="0" w:color="auto"/>
        <w:right w:val="none" w:sz="0" w:space="0" w:color="auto"/>
      </w:divBdr>
    </w:div>
    <w:div w:id="1349714871">
      <w:bodyDiv w:val="1"/>
      <w:marLeft w:val="0"/>
      <w:marRight w:val="0"/>
      <w:marTop w:val="0"/>
      <w:marBottom w:val="0"/>
      <w:divBdr>
        <w:top w:val="none" w:sz="0" w:space="0" w:color="auto"/>
        <w:left w:val="none" w:sz="0" w:space="0" w:color="auto"/>
        <w:bottom w:val="none" w:sz="0" w:space="0" w:color="auto"/>
        <w:right w:val="none" w:sz="0" w:space="0" w:color="auto"/>
      </w:divBdr>
    </w:div>
    <w:div w:id="1361007414">
      <w:bodyDiv w:val="1"/>
      <w:marLeft w:val="0"/>
      <w:marRight w:val="0"/>
      <w:marTop w:val="0"/>
      <w:marBottom w:val="0"/>
      <w:divBdr>
        <w:top w:val="none" w:sz="0" w:space="0" w:color="auto"/>
        <w:left w:val="none" w:sz="0" w:space="0" w:color="auto"/>
        <w:bottom w:val="none" w:sz="0" w:space="0" w:color="auto"/>
        <w:right w:val="none" w:sz="0" w:space="0" w:color="auto"/>
      </w:divBdr>
    </w:div>
    <w:div w:id="1365522061">
      <w:bodyDiv w:val="1"/>
      <w:marLeft w:val="0"/>
      <w:marRight w:val="0"/>
      <w:marTop w:val="0"/>
      <w:marBottom w:val="0"/>
      <w:divBdr>
        <w:top w:val="none" w:sz="0" w:space="0" w:color="auto"/>
        <w:left w:val="none" w:sz="0" w:space="0" w:color="auto"/>
        <w:bottom w:val="none" w:sz="0" w:space="0" w:color="auto"/>
        <w:right w:val="none" w:sz="0" w:space="0" w:color="auto"/>
      </w:divBdr>
    </w:div>
    <w:div w:id="1385760116">
      <w:bodyDiv w:val="1"/>
      <w:marLeft w:val="0"/>
      <w:marRight w:val="0"/>
      <w:marTop w:val="0"/>
      <w:marBottom w:val="0"/>
      <w:divBdr>
        <w:top w:val="none" w:sz="0" w:space="0" w:color="auto"/>
        <w:left w:val="none" w:sz="0" w:space="0" w:color="auto"/>
        <w:bottom w:val="none" w:sz="0" w:space="0" w:color="auto"/>
        <w:right w:val="none" w:sz="0" w:space="0" w:color="auto"/>
      </w:divBdr>
    </w:div>
    <w:div w:id="1401053919">
      <w:bodyDiv w:val="1"/>
      <w:marLeft w:val="0"/>
      <w:marRight w:val="0"/>
      <w:marTop w:val="0"/>
      <w:marBottom w:val="0"/>
      <w:divBdr>
        <w:top w:val="none" w:sz="0" w:space="0" w:color="auto"/>
        <w:left w:val="none" w:sz="0" w:space="0" w:color="auto"/>
        <w:bottom w:val="none" w:sz="0" w:space="0" w:color="auto"/>
        <w:right w:val="none" w:sz="0" w:space="0" w:color="auto"/>
      </w:divBdr>
    </w:div>
    <w:div w:id="1401291104">
      <w:bodyDiv w:val="1"/>
      <w:marLeft w:val="0"/>
      <w:marRight w:val="0"/>
      <w:marTop w:val="0"/>
      <w:marBottom w:val="0"/>
      <w:divBdr>
        <w:top w:val="none" w:sz="0" w:space="0" w:color="auto"/>
        <w:left w:val="none" w:sz="0" w:space="0" w:color="auto"/>
        <w:bottom w:val="none" w:sz="0" w:space="0" w:color="auto"/>
        <w:right w:val="none" w:sz="0" w:space="0" w:color="auto"/>
      </w:divBdr>
    </w:div>
    <w:div w:id="1412970231">
      <w:bodyDiv w:val="1"/>
      <w:marLeft w:val="0"/>
      <w:marRight w:val="0"/>
      <w:marTop w:val="0"/>
      <w:marBottom w:val="0"/>
      <w:divBdr>
        <w:top w:val="none" w:sz="0" w:space="0" w:color="auto"/>
        <w:left w:val="none" w:sz="0" w:space="0" w:color="auto"/>
        <w:bottom w:val="none" w:sz="0" w:space="0" w:color="auto"/>
        <w:right w:val="none" w:sz="0" w:space="0" w:color="auto"/>
      </w:divBdr>
    </w:div>
    <w:div w:id="1417243852">
      <w:bodyDiv w:val="1"/>
      <w:marLeft w:val="0"/>
      <w:marRight w:val="0"/>
      <w:marTop w:val="0"/>
      <w:marBottom w:val="0"/>
      <w:divBdr>
        <w:top w:val="none" w:sz="0" w:space="0" w:color="auto"/>
        <w:left w:val="none" w:sz="0" w:space="0" w:color="auto"/>
        <w:bottom w:val="none" w:sz="0" w:space="0" w:color="auto"/>
        <w:right w:val="none" w:sz="0" w:space="0" w:color="auto"/>
      </w:divBdr>
    </w:div>
    <w:div w:id="1436167124">
      <w:bodyDiv w:val="1"/>
      <w:marLeft w:val="0"/>
      <w:marRight w:val="0"/>
      <w:marTop w:val="0"/>
      <w:marBottom w:val="0"/>
      <w:divBdr>
        <w:top w:val="none" w:sz="0" w:space="0" w:color="auto"/>
        <w:left w:val="none" w:sz="0" w:space="0" w:color="auto"/>
        <w:bottom w:val="none" w:sz="0" w:space="0" w:color="auto"/>
        <w:right w:val="none" w:sz="0" w:space="0" w:color="auto"/>
      </w:divBdr>
    </w:div>
    <w:div w:id="1444306455">
      <w:bodyDiv w:val="1"/>
      <w:marLeft w:val="0"/>
      <w:marRight w:val="0"/>
      <w:marTop w:val="0"/>
      <w:marBottom w:val="0"/>
      <w:divBdr>
        <w:top w:val="none" w:sz="0" w:space="0" w:color="auto"/>
        <w:left w:val="none" w:sz="0" w:space="0" w:color="auto"/>
        <w:bottom w:val="none" w:sz="0" w:space="0" w:color="auto"/>
        <w:right w:val="none" w:sz="0" w:space="0" w:color="auto"/>
      </w:divBdr>
    </w:div>
    <w:div w:id="1455782855">
      <w:bodyDiv w:val="1"/>
      <w:marLeft w:val="0"/>
      <w:marRight w:val="0"/>
      <w:marTop w:val="0"/>
      <w:marBottom w:val="0"/>
      <w:divBdr>
        <w:top w:val="none" w:sz="0" w:space="0" w:color="auto"/>
        <w:left w:val="none" w:sz="0" w:space="0" w:color="auto"/>
        <w:bottom w:val="none" w:sz="0" w:space="0" w:color="auto"/>
        <w:right w:val="none" w:sz="0" w:space="0" w:color="auto"/>
      </w:divBdr>
    </w:div>
    <w:div w:id="1466384770">
      <w:bodyDiv w:val="1"/>
      <w:marLeft w:val="0"/>
      <w:marRight w:val="0"/>
      <w:marTop w:val="0"/>
      <w:marBottom w:val="0"/>
      <w:divBdr>
        <w:top w:val="none" w:sz="0" w:space="0" w:color="auto"/>
        <w:left w:val="none" w:sz="0" w:space="0" w:color="auto"/>
        <w:bottom w:val="none" w:sz="0" w:space="0" w:color="auto"/>
        <w:right w:val="none" w:sz="0" w:space="0" w:color="auto"/>
      </w:divBdr>
    </w:div>
    <w:div w:id="1472092332">
      <w:bodyDiv w:val="1"/>
      <w:marLeft w:val="0"/>
      <w:marRight w:val="0"/>
      <w:marTop w:val="0"/>
      <w:marBottom w:val="0"/>
      <w:divBdr>
        <w:top w:val="none" w:sz="0" w:space="0" w:color="auto"/>
        <w:left w:val="none" w:sz="0" w:space="0" w:color="auto"/>
        <w:bottom w:val="none" w:sz="0" w:space="0" w:color="auto"/>
        <w:right w:val="none" w:sz="0" w:space="0" w:color="auto"/>
      </w:divBdr>
    </w:div>
    <w:div w:id="1482621711">
      <w:bodyDiv w:val="1"/>
      <w:marLeft w:val="0"/>
      <w:marRight w:val="0"/>
      <w:marTop w:val="0"/>
      <w:marBottom w:val="0"/>
      <w:divBdr>
        <w:top w:val="none" w:sz="0" w:space="0" w:color="auto"/>
        <w:left w:val="none" w:sz="0" w:space="0" w:color="auto"/>
        <w:bottom w:val="none" w:sz="0" w:space="0" w:color="auto"/>
        <w:right w:val="none" w:sz="0" w:space="0" w:color="auto"/>
      </w:divBdr>
    </w:div>
    <w:div w:id="1484272552">
      <w:bodyDiv w:val="1"/>
      <w:marLeft w:val="0"/>
      <w:marRight w:val="0"/>
      <w:marTop w:val="0"/>
      <w:marBottom w:val="0"/>
      <w:divBdr>
        <w:top w:val="none" w:sz="0" w:space="0" w:color="auto"/>
        <w:left w:val="none" w:sz="0" w:space="0" w:color="auto"/>
        <w:bottom w:val="none" w:sz="0" w:space="0" w:color="auto"/>
        <w:right w:val="none" w:sz="0" w:space="0" w:color="auto"/>
      </w:divBdr>
    </w:div>
    <w:div w:id="1496148146">
      <w:bodyDiv w:val="1"/>
      <w:marLeft w:val="0"/>
      <w:marRight w:val="0"/>
      <w:marTop w:val="0"/>
      <w:marBottom w:val="0"/>
      <w:divBdr>
        <w:top w:val="none" w:sz="0" w:space="0" w:color="auto"/>
        <w:left w:val="none" w:sz="0" w:space="0" w:color="auto"/>
        <w:bottom w:val="none" w:sz="0" w:space="0" w:color="auto"/>
        <w:right w:val="none" w:sz="0" w:space="0" w:color="auto"/>
      </w:divBdr>
    </w:div>
    <w:div w:id="1507866422">
      <w:bodyDiv w:val="1"/>
      <w:marLeft w:val="0"/>
      <w:marRight w:val="0"/>
      <w:marTop w:val="0"/>
      <w:marBottom w:val="0"/>
      <w:divBdr>
        <w:top w:val="none" w:sz="0" w:space="0" w:color="auto"/>
        <w:left w:val="none" w:sz="0" w:space="0" w:color="auto"/>
        <w:bottom w:val="none" w:sz="0" w:space="0" w:color="auto"/>
        <w:right w:val="none" w:sz="0" w:space="0" w:color="auto"/>
      </w:divBdr>
    </w:div>
    <w:div w:id="1513300382">
      <w:bodyDiv w:val="1"/>
      <w:marLeft w:val="0"/>
      <w:marRight w:val="0"/>
      <w:marTop w:val="0"/>
      <w:marBottom w:val="0"/>
      <w:divBdr>
        <w:top w:val="none" w:sz="0" w:space="0" w:color="auto"/>
        <w:left w:val="none" w:sz="0" w:space="0" w:color="auto"/>
        <w:bottom w:val="none" w:sz="0" w:space="0" w:color="auto"/>
        <w:right w:val="none" w:sz="0" w:space="0" w:color="auto"/>
      </w:divBdr>
    </w:div>
    <w:div w:id="1516572787">
      <w:bodyDiv w:val="1"/>
      <w:marLeft w:val="0"/>
      <w:marRight w:val="0"/>
      <w:marTop w:val="0"/>
      <w:marBottom w:val="0"/>
      <w:divBdr>
        <w:top w:val="none" w:sz="0" w:space="0" w:color="auto"/>
        <w:left w:val="none" w:sz="0" w:space="0" w:color="auto"/>
        <w:bottom w:val="none" w:sz="0" w:space="0" w:color="auto"/>
        <w:right w:val="none" w:sz="0" w:space="0" w:color="auto"/>
      </w:divBdr>
    </w:div>
    <w:div w:id="1521092211">
      <w:bodyDiv w:val="1"/>
      <w:marLeft w:val="0"/>
      <w:marRight w:val="0"/>
      <w:marTop w:val="0"/>
      <w:marBottom w:val="0"/>
      <w:divBdr>
        <w:top w:val="none" w:sz="0" w:space="0" w:color="auto"/>
        <w:left w:val="none" w:sz="0" w:space="0" w:color="auto"/>
        <w:bottom w:val="none" w:sz="0" w:space="0" w:color="auto"/>
        <w:right w:val="none" w:sz="0" w:space="0" w:color="auto"/>
      </w:divBdr>
    </w:div>
    <w:div w:id="1530947118">
      <w:bodyDiv w:val="1"/>
      <w:marLeft w:val="0"/>
      <w:marRight w:val="0"/>
      <w:marTop w:val="0"/>
      <w:marBottom w:val="0"/>
      <w:divBdr>
        <w:top w:val="none" w:sz="0" w:space="0" w:color="auto"/>
        <w:left w:val="none" w:sz="0" w:space="0" w:color="auto"/>
        <w:bottom w:val="none" w:sz="0" w:space="0" w:color="auto"/>
        <w:right w:val="none" w:sz="0" w:space="0" w:color="auto"/>
      </w:divBdr>
    </w:div>
    <w:div w:id="1534464289">
      <w:bodyDiv w:val="1"/>
      <w:marLeft w:val="0"/>
      <w:marRight w:val="0"/>
      <w:marTop w:val="0"/>
      <w:marBottom w:val="0"/>
      <w:divBdr>
        <w:top w:val="none" w:sz="0" w:space="0" w:color="auto"/>
        <w:left w:val="none" w:sz="0" w:space="0" w:color="auto"/>
        <w:bottom w:val="none" w:sz="0" w:space="0" w:color="auto"/>
        <w:right w:val="none" w:sz="0" w:space="0" w:color="auto"/>
      </w:divBdr>
    </w:div>
    <w:div w:id="1538274340">
      <w:bodyDiv w:val="1"/>
      <w:marLeft w:val="0"/>
      <w:marRight w:val="0"/>
      <w:marTop w:val="0"/>
      <w:marBottom w:val="0"/>
      <w:divBdr>
        <w:top w:val="none" w:sz="0" w:space="0" w:color="auto"/>
        <w:left w:val="none" w:sz="0" w:space="0" w:color="auto"/>
        <w:bottom w:val="none" w:sz="0" w:space="0" w:color="auto"/>
        <w:right w:val="none" w:sz="0" w:space="0" w:color="auto"/>
      </w:divBdr>
    </w:div>
    <w:div w:id="1545143943">
      <w:bodyDiv w:val="1"/>
      <w:marLeft w:val="0"/>
      <w:marRight w:val="0"/>
      <w:marTop w:val="0"/>
      <w:marBottom w:val="0"/>
      <w:divBdr>
        <w:top w:val="none" w:sz="0" w:space="0" w:color="auto"/>
        <w:left w:val="none" w:sz="0" w:space="0" w:color="auto"/>
        <w:bottom w:val="none" w:sz="0" w:space="0" w:color="auto"/>
        <w:right w:val="none" w:sz="0" w:space="0" w:color="auto"/>
      </w:divBdr>
    </w:div>
    <w:div w:id="1547840748">
      <w:bodyDiv w:val="1"/>
      <w:marLeft w:val="0"/>
      <w:marRight w:val="0"/>
      <w:marTop w:val="0"/>
      <w:marBottom w:val="0"/>
      <w:divBdr>
        <w:top w:val="none" w:sz="0" w:space="0" w:color="auto"/>
        <w:left w:val="none" w:sz="0" w:space="0" w:color="auto"/>
        <w:bottom w:val="none" w:sz="0" w:space="0" w:color="auto"/>
        <w:right w:val="none" w:sz="0" w:space="0" w:color="auto"/>
      </w:divBdr>
    </w:div>
    <w:div w:id="1550220776">
      <w:bodyDiv w:val="1"/>
      <w:marLeft w:val="0"/>
      <w:marRight w:val="0"/>
      <w:marTop w:val="0"/>
      <w:marBottom w:val="0"/>
      <w:divBdr>
        <w:top w:val="none" w:sz="0" w:space="0" w:color="auto"/>
        <w:left w:val="none" w:sz="0" w:space="0" w:color="auto"/>
        <w:bottom w:val="none" w:sz="0" w:space="0" w:color="auto"/>
        <w:right w:val="none" w:sz="0" w:space="0" w:color="auto"/>
      </w:divBdr>
    </w:div>
    <w:div w:id="1552569411">
      <w:bodyDiv w:val="1"/>
      <w:marLeft w:val="0"/>
      <w:marRight w:val="0"/>
      <w:marTop w:val="0"/>
      <w:marBottom w:val="0"/>
      <w:divBdr>
        <w:top w:val="none" w:sz="0" w:space="0" w:color="auto"/>
        <w:left w:val="none" w:sz="0" w:space="0" w:color="auto"/>
        <w:bottom w:val="none" w:sz="0" w:space="0" w:color="auto"/>
        <w:right w:val="none" w:sz="0" w:space="0" w:color="auto"/>
      </w:divBdr>
    </w:div>
    <w:div w:id="1575043799">
      <w:bodyDiv w:val="1"/>
      <w:marLeft w:val="0"/>
      <w:marRight w:val="0"/>
      <w:marTop w:val="0"/>
      <w:marBottom w:val="0"/>
      <w:divBdr>
        <w:top w:val="none" w:sz="0" w:space="0" w:color="auto"/>
        <w:left w:val="none" w:sz="0" w:space="0" w:color="auto"/>
        <w:bottom w:val="none" w:sz="0" w:space="0" w:color="auto"/>
        <w:right w:val="none" w:sz="0" w:space="0" w:color="auto"/>
      </w:divBdr>
    </w:div>
    <w:div w:id="1578441603">
      <w:bodyDiv w:val="1"/>
      <w:marLeft w:val="0"/>
      <w:marRight w:val="0"/>
      <w:marTop w:val="0"/>
      <w:marBottom w:val="0"/>
      <w:divBdr>
        <w:top w:val="none" w:sz="0" w:space="0" w:color="auto"/>
        <w:left w:val="none" w:sz="0" w:space="0" w:color="auto"/>
        <w:bottom w:val="none" w:sz="0" w:space="0" w:color="auto"/>
        <w:right w:val="none" w:sz="0" w:space="0" w:color="auto"/>
      </w:divBdr>
    </w:div>
    <w:div w:id="1581059358">
      <w:bodyDiv w:val="1"/>
      <w:marLeft w:val="0"/>
      <w:marRight w:val="0"/>
      <w:marTop w:val="0"/>
      <w:marBottom w:val="0"/>
      <w:divBdr>
        <w:top w:val="none" w:sz="0" w:space="0" w:color="auto"/>
        <w:left w:val="none" w:sz="0" w:space="0" w:color="auto"/>
        <w:bottom w:val="none" w:sz="0" w:space="0" w:color="auto"/>
        <w:right w:val="none" w:sz="0" w:space="0" w:color="auto"/>
      </w:divBdr>
      <w:divsChild>
        <w:div w:id="566769417">
          <w:marLeft w:val="0"/>
          <w:marRight w:val="0"/>
          <w:marTop w:val="0"/>
          <w:marBottom w:val="0"/>
          <w:divBdr>
            <w:top w:val="none" w:sz="0" w:space="0" w:color="auto"/>
            <w:left w:val="none" w:sz="0" w:space="0" w:color="auto"/>
            <w:bottom w:val="none" w:sz="0" w:space="0" w:color="auto"/>
            <w:right w:val="none" w:sz="0" w:space="0" w:color="auto"/>
          </w:divBdr>
          <w:divsChild>
            <w:div w:id="2025588330">
              <w:marLeft w:val="0"/>
              <w:marRight w:val="0"/>
              <w:marTop w:val="0"/>
              <w:marBottom w:val="0"/>
              <w:divBdr>
                <w:top w:val="none" w:sz="0" w:space="0" w:color="auto"/>
                <w:left w:val="none" w:sz="0" w:space="0" w:color="auto"/>
                <w:bottom w:val="none" w:sz="0" w:space="0" w:color="auto"/>
                <w:right w:val="none" w:sz="0" w:space="0" w:color="auto"/>
              </w:divBdr>
              <w:divsChild>
                <w:div w:id="234973531">
                  <w:marLeft w:val="0"/>
                  <w:marRight w:val="0"/>
                  <w:marTop w:val="300"/>
                  <w:marBottom w:val="300"/>
                  <w:divBdr>
                    <w:top w:val="none" w:sz="0" w:space="0" w:color="auto"/>
                    <w:left w:val="none" w:sz="0" w:space="0" w:color="auto"/>
                    <w:bottom w:val="none" w:sz="0" w:space="0" w:color="auto"/>
                    <w:right w:val="none" w:sz="0" w:space="0" w:color="auto"/>
                  </w:divBdr>
                  <w:divsChild>
                    <w:div w:id="1265000118">
                      <w:marLeft w:val="0"/>
                      <w:marRight w:val="0"/>
                      <w:marTop w:val="0"/>
                      <w:marBottom w:val="0"/>
                      <w:divBdr>
                        <w:top w:val="none" w:sz="0" w:space="0" w:color="auto"/>
                        <w:left w:val="none" w:sz="0" w:space="0" w:color="auto"/>
                        <w:bottom w:val="none" w:sz="0" w:space="0" w:color="auto"/>
                        <w:right w:val="none" w:sz="0" w:space="0" w:color="auto"/>
                      </w:divBdr>
                      <w:divsChild>
                        <w:div w:id="86718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1714452">
      <w:bodyDiv w:val="1"/>
      <w:marLeft w:val="0"/>
      <w:marRight w:val="0"/>
      <w:marTop w:val="0"/>
      <w:marBottom w:val="0"/>
      <w:divBdr>
        <w:top w:val="none" w:sz="0" w:space="0" w:color="auto"/>
        <w:left w:val="none" w:sz="0" w:space="0" w:color="auto"/>
        <w:bottom w:val="none" w:sz="0" w:space="0" w:color="auto"/>
        <w:right w:val="none" w:sz="0" w:space="0" w:color="auto"/>
      </w:divBdr>
    </w:div>
    <w:div w:id="1588928949">
      <w:bodyDiv w:val="1"/>
      <w:marLeft w:val="0"/>
      <w:marRight w:val="0"/>
      <w:marTop w:val="0"/>
      <w:marBottom w:val="0"/>
      <w:divBdr>
        <w:top w:val="none" w:sz="0" w:space="0" w:color="auto"/>
        <w:left w:val="none" w:sz="0" w:space="0" w:color="auto"/>
        <w:bottom w:val="none" w:sz="0" w:space="0" w:color="auto"/>
        <w:right w:val="none" w:sz="0" w:space="0" w:color="auto"/>
      </w:divBdr>
    </w:div>
    <w:div w:id="1594824214">
      <w:bodyDiv w:val="1"/>
      <w:marLeft w:val="0"/>
      <w:marRight w:val="0"/>
      <w:marTop w:val="0"/>
      <w:marBottom w:val="0"/>
      <w:divBdr>
        <w:top w:val="none" w:sz="0" w:space="0" w:color="auto"/>
        <w:left w:val="none" w:sz="0" w:space="0" w:color="auto"/>
        <w:bottom w:val="none" w:sz="0" w:space="0" w:color="auto"/>
        <w:right w:val="none" w:sz="0" w:space="0" w:color="auto"/>
      </w:divBdr>
    </w:div>
    <w:div w:id="1596284212">
      <w:bodyDiv w:val="1"/>
      <w:marLeft w:val="0"/>
      <w:marRight w:val="0"/>
      <w:marTop w:val="0"/>
      <w:marBottom w:val="0"/>
      <w:divBdr>
        <w:top w:val="none" w:sz="0" w:space="0" w:color="auto"/>
        <w:left w:val="none" w:sz="0" w:space="0" w:color="auto"/>
        <w:bottom w:val="none" w:sz="0" w:space="0" w:color="auto"/>
        <w:right w:val="none" w:sz="0" w:space="0" w:color="auto"/>
      </w:divBdr>
    </w:div>
    <w:div w:id="1630234534">
      <w:bodyDiv w:val="1"/>
      <w:marLeft w:val="0"/>
      <w:marRight w:val="0"/>
      <w:marTop w:val="0"/>
      <w:marBottom w:val="0"/>
      <w:divBdr>
        <w:top w:val="none" w:sz="0" w:space="0" w:color="auto"/>
        <w:left w:val="none" w:sz="0" w:space="0" w:color="auto"/>
        <w:bottom w:val="none" w:sz="0" w:space="0" w:color="auto"/>
        <w:right w:val="none" w:sz="0" w:space="0" w:color="auto"/>
      </w:divBdr>
    </w:div>
    <w:div w:id="1636986946">
      <w:bodyDiv w:val="1"/>
      <w:marLeft w:val="0"/>
      <w:marRight w:val="0"/>
      <w:marTop w:val="0"/>
      <w:marBottom w:val="0"/>
      <w:divBdr>
        <w:top w:val="none" w:sz="0" w:space="0" w:color="auto"/>
        <w:left w:val="none" w:sz="0" w:space="0" w:color="auto"/>
        <w:bottom w:val="none" w:sz="0" w:space="0" w:color="auto"/>
        <w:right w:val="none" w:sz="0" w:space="0" w:color="auto"/>
      </w:divBdr>
    </w:div>
    <w:div w:id="1645501173">
      <w:bodyDiv w:val="1"/>
      <w:marLeft w:val="0"/>
      <w:marRight w:val="0"/>
      <w:marTop w:val="0"/>
      <w:marBottom w:val="0"/>
      <w:divBdr>
        <w:top w:val="none" w:sz="0" w:space="0" w:color="auto"/>
        <w:left w:val="none" w:sz="0" w:space="0" w:color="auto"/>
        <w:bottom w:val="none" w:sz="0" w:space="0" w:color="auto"/>
        <w:right w:val="none" w:sz="0" w:space="0" w:color="auto"/>
      </w:divBdr>
    </w:div>
    <w:div w:id="1655720624">
      <w:bodyDiv w:val="1"/>
      <w:marLeft w:val="0"/>
      <w:marRight w:val="0"/>
      <w:marTop w:val="0"/>
      <w:marBottom w:val="0"/>
      <w:divBdr>
        <w:top w:val="none" w:sz="0" w:space="0" w:color="auto"/>
        <w:left w:val="none" w:sz="0" w:space="0" w:color="auto"/>
        <w:bottom w:val="none" w:sz="0" w:space="0" w:color="auto"/>
        <w:right w:val="none" w:sz="0" w:space="0" w:color="auto"/>
      </w:divBdr>
    </w:div>
    <w:div w:id="1668357976">
      <w:bodyDiv w:val="1"/>
      <w:marLeft w:val="0"/>
      <w:marRight w:val="0"/>
      <w:marTop w:val="0"/>
      <w:marBottom w:val="0"/>
      <w:divBdr>
        <w:top w:val="none" w:sz="0" w:space="0" w:color="auto"/>
        <w:left w:val="none" w:sz="0" w:space="0" w:color="auto"/>
        <w:bottom w:val="none" w:sz="0" w:space="0" w:color="auto"/>
        <w:right w:val="none" w:sz="0" w:space="0" w:color="auto"/>
      </w:divBdr>
    </w:div>
    <w:div w:id="1676297143">
      <w:bodyDiv w:val="1"/>
      <w:marLeft w:val="0"/>
      <w:marRight w:val="0"/>
      <w:marTop w:val="0"/>
      <w:marBottom w:val="0"/>
      <w:divBdr>
        <w:top w:val="none" w:sz="0" w:space="0" w:color="auto"/>
        <w:left w:val="none" w:sz="0" w:space="0" w:color="auto"/>
        <w:bottom w:val="none" w:sz="0" w:space="0" w:color="auto"/>
        <w:right w:val="none" w:sz="0" w:space="0" w:color="auto"/>
      </w:divBdr>
    </w:div>
    <w:div w:id="1680236378">
      <w:bodyDiv w:val="1"/>
      <w:marLeft w:val="0"/>
      <w:marRight w:val="0"/>
      <w:marTop w:val="0"/>
      <w:marBottom w:val="0"/>
      <w:divBdr>
        <w:top w:val="none" w:sz="0" w:space="0" w:color="auto"/>
        <w:left w:val="none" w:sz="0" w:space="0" w:color="auto"/>
        <w:bottom w:val="none" w:sz="0" w:space="0" w:color="auto"/>
        <w:right w:val="none" w:sz="0" w:space="0" w:color="auto"/>
      </w:divBdr>
    </w:div>
    <w:div w:id="1691878448">
      <w:bodyDiv w:val="1"/>
      <w:marLeft w:val="0"/>
      <w:marRight w:val="0"/>
      <w:marTop w:val="0"/>
      <w:marBottom w:val="0"/>
      <w:divBdr>
        <w:top w:val="none" w:sz="0" w:space="0" w:color="auto"/>
        <w:left w:val="none" w:sz="0" w:space="0" w:color="auto"/>
        <w:bottom w:val="none" w:sz="0" w:space="0" w:color="auto"/>
        <w:right w:val="none" w:sz="0" w:space="0" w:color="auto"/>
      </w:divBdr>
    </w:div>
    <w:div w:id="1717895650">
      <w:bodyDiv w:val="1"/>
      <w:marLeft w:val="0"/>
      <w:marRight w:val="0"/>
      <w:marTop w:val="0"/>
      <w:marBottom w:val="0"/>
      <w:divBdr>
        <w:top w:val="none" w:sz="0" w:space="0" w:color="auto"/>
        <w:left w:val="none" w:sz="0" w:space="0" w:color="auto"/>
        <w:bottom w:val="none" w:sz="0" w:space="0" w:color="auto"/>
        <w:right w:val="none" w:sz="0" w:space="0" w:color="auto"/>
      </w:divBdr>
    </w:div>
    <w:div w:id="1722829044">
      <w:bodyDiv w:val="1"/>
      <w:marLeft w:val="0"/>
      <w:marRight w:val="0"/>
      <w:marTop w:val="0"/>
      <w:marBottom w:val="0"/>
      <w:divBdr>
        <w:top w:val="none" w:sz="0" w:space="0" w:color="auto"/>
        <w:left w:val="none" w:sz="0" w:space="0" w:color="auto"/>
        <w:bottom w:val="none" w:sz="0" w:space="0" w:color="auto"/>
        <w:right w:val="none" w:sz="0" w:space="0" w:color="auto"/>
      </w:divBdr>
    </w:div>
    <w:div w:id="1734230058">
      <w:bodyDiv w:val="1"/>
      <w:marLeft w:val="0"/>
      <w:marRight w:val="0"/>
      <w:marTop w:val="0"/>
      <w:marBottom w:val="0"/>
      <w:divBdr>
        <w:top w:val="none" w:sz="0" w:space="0" w:color="auto"/>
        <w:left w:val="none" w:sz="0" w:space="0" w:color="auto"/>
        <w:bottom w:val="none" w:sz="0" w:space="0" w:color="auto"/>
        <w:right w:val="none" w:sz="0" w:space="0" w:color="auto"/>
      </w:divBdr>
    </w:div>
    <w:div w:id="1743134331">
      <w:bodyDiv w:val="1"/>
      <w:marLeft w:val="0"/>
      <w:marRight w:val="0"/>
      <w:marTop w:val="0"/>
      <w:marBottom w:val="0"/>
      <w:divBdr>
        <w:top w:val="none" w:sz="0" w:space="0" w:color="auto"/>
        <w:left w:val="none" w:sz="0" w:space="0" w:color="auto"/>
        <w:bottom w:val="none" w:sz="0" w:space="0" w:color="auto"/>
        <w:right w:val="none" w:sz="0" w:space="0" w:color="auto"/>
      </w:divBdr>
    </w:div>
    <w:div w:id="1745569424">
      <w:bodyDiv w:val="1"/>
      <w:marLeft w:val="0"/>
      <w:marRight w:val="0"/>
      <w:marTop w:val="0"/>
      <w:marBottom w:val="0"/>
      <w:divBdr>
        <w:top w:val="none" w:sz="0" w:space="0" w:color="auto"/>
        <w:left w:val="none" w:sz="0" w:space="0" w:color="auto"/>
        <w:bottom w:val="none" w:sz="0" w:space="0" w:color="auto"/>
        <w:right w:val="none" w:sz="0" w:space="0" w:color="auto"/>
      </w:divBdr>
    </w:div>
    <w:div w:id="1751390124">
      <w:bodyDiv w:val="1"/>
      <w:marLeft w:val="0"/>
      <w:marRight w:val="0"/>
      <w:marTop w:val="0"/>
      <w:marBottom w:val="0"/>
      <w:divBdr>
        <w:top w:val="none" w:sz="0" w:space="0" w:color="auto"/>
        <w:left w:val="none" w:sz="0" w:space="0" w:color="auto"/>
        <w:bottom w:val="none" w:sz="0" w:space="0" w:color="auto"/>
        <w:right w:val="none" w:sz="0" w:space="0" w:color="auto"/>
      </w:divBdr>
    </w:div>
    <w:div w:id="1755393840">
      <w:bodyDiv w:val="1"/>
      <w:marLeft w:val="0"/>
      <w:marRight w:val="0"/>
      <w:marTop w:val="0"/>
      <w:marBottom w:val="0"/>
      <w:divBdr>
        <w:top w:val="none" w:sz="0" w:space="0" w:color="auto"/>
        <w:left w:val="none" w:sz="0" w:space="0" w:color="auto"/>
        <w:bottom w:val="none" w:sz="0" w:space="0" w:color="auto"/>
        <w:right w:val="none" w:sz="0" w:space="0" w:color="auto"/>
      </w:divBdr>
    </w:div>
    <w:div w:id="1758624886">
      <w:bodyDiv w:val="1"/>
      <w:marLeft w:val="0"/>
      <w:marRight w:val="0"/>
      <w:marTop w:val="0"/>
      <w:marBottom w:val="0"/>
      <w:divBdr>
        <w:top w:val="none" w:sz="0" w:space="0" w:color="auto"/>
        <w:left w:val="none" w:sz="0" w:space="0" w:color="auto"/>
        <w:bottom w:val="none" w:sz="0" w:space="0" w:color="auto"/>
        <w:right w:val="none" w:sz="0" w:space="0" w:color="auto"/>
      </w:divBdr>
    </w:div>
    <w:div w:id="1761370437">
      <w:bodyDiv w:val="1"/>
      <w:marLeft w:val="0"/>
      <w:marRight w:val="0"/>
      <w:marTop w:val="0"/>
      <w:marBottom w:val="0"/>
      <w:divBdr>
        <w:top w:val="none" w:sz="0" w:space="0" w:color="auto"/>
        <w:left w:val="none" w:sz="0" w:space="0" w:color="auto"/>
        <w:bottom w:val="none" w:sz="0" w:space="0" w:color="auto"/>
        <w:right w:val="none" w:sz="0" w:space="0" w:color="auto"/>
      </w:divBdr>
    </w:div>
    <w:div w:id="1766458164">
      <w:bodyDiv w:val="1"/>
      <w:marLeft w:val="0"/>
      <w:marRight w:val="0"/>
      <w:marTop w:val="0"/>
      <w:marBottom w:val="0"/>
      <w:divBdr>
        <w:top w:val="none" w:sz="0" w:space="0" w:color="auto"/>
        <w:left w:val="none" w:sz="0" w:space="0" w:color="auto"/>
        <w:bottom w:val="none" w:sz="0" w:space="0" w:color="auto"/>
        <w:right w:val="none" w:sz="0" w:space="0" w:color="auto"/>
      </w:divBdr>
    </w:div>
    <w:div w:id="1773624498">
      <w:bodyDiv w:val="1"/>
      <w:marLeft w:val="0"/>
      <w:marRight w:val="0"/>
      <w:marTop w:val="0"/>
      <w:marBottom w:val="0"/>
      <w:divBdr>
        <w:top w:val="none" w:sz="0" w:space="0" w:color="auto"/>
        <w:left w:val="none" w:sz="0" w:space="0" w:color="auto"/>
        <w:bottom w:val="none" w:sz="0" w:space="0" w:color="auto"/>
        <w:right w:val="none" w:sz="0" w:space="0" w:color="auto"/>
      </w:divBdr>
    </w:div>
    <w:div w:id="1785929216">
      <w:bodyDiv w:val="1"/>
      <w:marLeft w:val="0"/>
      <w:marRight w:val="0"/>
      <w:marTop w:val="0"/>
      <w:marBottom w:val="0"/>
      <w:divBdr>
        <w:top w:val="none" w:sz="0" w:space="0" w:color="auto"/>
        <w:left w:val="none" w:sz="0" w:space="0" w:color="auto"/>
        <w:bottom w:val="none" w:sz="0" w:space="0" w:color="auto"/>
        <w:right w:val="none" w:sz="0" w:space="0" w:color="auto"/>
      </w:divBdr>
    </w:div>
    <w:div w:id="1820608850">
      <w:bodyDiv w:val="1"/>
      <w:marLeft w:val="0"/>
      <w:marRight w:val="0"/>
      <w:marTop w:val="0"/>
      <w:marBottom w:val="0"/>
      <w:divBdr>
        <w:top w:val="none" w:sz="0" w:space="0" w:color="auto"/>
        <w:left w:val="none" w:sz="0" w:space="0" w:color="auto"/>
        <w:bottom w:val="none" w:sz="0" w:space="0" w:color="auto"/>
        <w:right w:val="none" w:sz="0" w:space="0" w:color="auto"/>
      </w:divBdr>
    </w:div>
    <w:div w:id="1827042976">
      <w:bodyDiv w:val="1"/>
      <w:marLeft w:val="0"/>
      <w:marRight w:val="0"/>
      <w:marTop w:val="0"/>
      <w:marBottom w:val="0"/>
      <w:divBdr>
        <w:top w:val="none" w:sz="0" w:space="0" w:color="auto"/>
        <w:left w:val="none" w:sz="0" w:space="0" w:color="auto"/>
        <w:bottom w:val="none" w:sz="0" w:space="0" w:color="auto"/>
        <w:right w:val="none" w:sz="0" w:space="0" w:color="auto"/>
      </w:divBdr>
    </w:div>
    <w:div w:id="1840802019">
      <w:bodyDiv w:val="1"/>
      <w:marLeft w:val="0"/>
      <w:marRight w:val="0"/>
      <w:marTop w:val="0"/>
      <w:marBottom w:val="0"/>
      <w:divBdr>
        <w:top w:val="none" w:sz="0" w:space="0" w:color="auto"/>
        <w:left w:val="none" w:sz="0" w:space="0" w:color="auto"/>
        <w:bottom w:val="none" w:sz="0" w:space="0" w:color="auto"/>
        <w:right w:val="none" w:sz="0" w:space="0" w:color="auto"/>
      </w:divBdr>
    </w:div>
    <w:div w:id="1841459298">
      <w:bodyDiv w:val="1"/>
      <w:marLeft w:val="0"/>
      <w:marRight w:val="0"/>
      <w:marTop w:val="0"/>
      <w:marBottom w:val="0"/>
      <w:divBdr>
        <w:top w:val="none" w:sz="0" w:space="0" w:color="auto"/>
        <w:left w:val="none" w:sz="0" w:space="0" w:color="auto"/>
        <w:bottom w:val="none" w:sz="0" w:space="0" w:color="auto"/>
        <w:right w:val="none" w:sz="0" w:space="0" w:color="auto"/>
      </w:divBdr>
    </w:div>
    <w:div w:id="1853569619">
      <w:bodyDiv w:val="1"/>
      <w:marLeft w:val="0"/>
      <w:marRight w:val="0"/>
      <w:marTop w:val="0"/>
      <w:marBottom w:val="0"/>
      <w:divBdr>
        <w:top w:val="none" w:sz="0" w:space="0" w:color="auto"/>
        <w:left w:val="none" w:sz="0" w:space="0" w:color="auto"/>
        <w:bottom w:val="none" w:sz="0" w:space="0" w:color="auto"/>
        <w:right w:val="none" w:sz="0" w:space="0" w:color="auto"/>
      </w:divBdr>
    </w:div>
    <w:div w:id="1855344313">
      <w:bodyDiv w:val="1"/>
      <w:marLeft w:val="0"/>
      <w:marRight w:val="0"/>
      <w:marTop w:val="0"/>
      <w:marBottom w:val="0"/>
      <w:divBdr>
        <w:top w:val="none" w:sz="0" w:space="0" w:color="auto"/>
        <w:left w:val="none" w:sz="0" w:space="0" w:color="auto"/>
        <w:bottom w:val="none" w:sz="0" w:space="0" w:color="auto"/>
        <w:right w:val="none" w:sz="0" w:space="0" w:color="auto"/>
      </w:divBdr>
    </w:div>
    <w:div w:id="1862817705">
      <w:bodyDiv w:val="1"/>
      <w:marLeft w:val="0"/>
      <w:marRight w:val="0"/>
      <w:marTop w:val="0"/>
      <w:marBottom w:val="0"/>
      <w:divBdr>
        <w:top w:val="none" w:sz="0" w:space="0" w:color="auto"/>
        <w:left w:val="none" w:sz="0" w:space="0" w:color="auto"/>
        <w:bottom w:val="none" w:sz="0" w:space="0" w:color="auto"/>
        <w:right w:val="none" w:sz="0" w:space="0" w:color="auto"/>
      </w:divBdr>
    </w:div>
    <w:div w:id="1864127141">
      <w:bodyDiv w:val="1"/>
      <w:marLeft w:val="0"/>
      <w:marRight w:val="0"/>
      <w:marTop w:val="0"/>
      <w:marBottom w:val="0"/>
      <w:divBdr>
        <w:top w:val="none" w:sz="0" w:space="0" w:color="auto"/>
        <w:left w:val="none" w:sz="0" w:space="0" w:color="auto"/>
        <w:bottom w:val="none" w:sz="0" w:space="0" w:color="auto"/>
        <w:right w:val="none" w:sz="0" w:space="0" w:color="auto"/>
      </w:divBdr>
    </w:div>
    <w:div w:id="1867014011">
      <w:bodyDiv w:val="1"/>
      <w:marLeft w:val="0"/>
      <w:marRight w:val="0"/>
      <w:marTop w:val="0"/>
      <w:marBottom w:val="0"/>
      <w:divBdr>
        <w:top w:val="none" w:sz="0" w:space="0" w:color="auto"/>
        <w:left w:val="none" w:sz="0" w:space="0" w:color="auto"/>
        <w:bottom w:val="none" w:sz="0" w:space="0" w:color="auto"/>
        <w:right w:val="none" w:sz="0" w:space="0" w:color="auto"/>
      </w:divBdr>
    </w:div>
    <w:div w:id="1875465223">
      <w:bodyDiv w:val="1"/>
      <w:marLeft w:val="0"/>
      <w:marRight w:val="0"/>
      <w:marTop w:val="0"/>
      <w:marBottom w:val="0"/>
      <w:divBdr>
        <w:top w:val="none" w:sz="0" w:space="0" w:color="auto"/>
        <w:left w:val="none" w:sz="0" w:space="0" w:color="auto"/>
        <w:bottom w:val="none" w:sz="0" w:space="0" w:color="auto"/>
        <w:right w:val="none" w:sz="0" w:space="0" w:color="auto"/>
      </w:divBdr>
    </w:div>
    <w:div w:id="1882938239">
      <w:bodyDiv w:val="1"/>
      <w:marLeft w:val="0"/>
      <w:marRight w:val="0"/>
      <w:marTop w:val="0"/>
      <w:marBottom w:val="0"/>
      <w:divBdr>
        <w:top w:val="none" w:sz="0" w:space="0" w:color="auto"/>
        <w:left w:val="none" w:sz="0" w:space="0" w:color="auto"/>
        <w:bottom w:val="none" w:sz="0" w:space="0" w:color="auto"/>
        <w:right w:val="none" w:sz="0" w:space="0" w:color="auto"/>
      </w:divBdr>
    </w:div>
    <w:div w:id="1883512764">
      <w:bodyDiv w:val="1"/>
      <w:marLeft w:val="0"/>
      <w:marRight w:val="0"/>
      <w:marTop w:val="0"/>
      <w:marBottom w:val="0"/>
      <w:divBdr>
        <w:top w:val="none" w:sz="0" w:space="0" w:color="auto"/>
        <w:left w:val="none" w:sz="0" w:space="0" w:color="auto"/>
        <w:bottom w:val="none" w:sz="0" w:space="0" w:color="auto"/>
        <w:right w:val="none" w:sz="0" w:space="0" w:color="auto"/>
      </w:divBdr>
    </w:div>
    <w:div w:id="1884443692">
      <w:bodyDiv w:val="1"/>
      <w:marLeft w:val="0"/>
      <w:marRight w:val="0"/>
      <w:marTop w:val="0"/>
      <w:marBottom w:val="0"/>
      <w:divBdr>
        <w:top w:val="none" w:sz="0" w:space="0" w:color="auto"/>
        <w:left w:val="none" w:sz="0" w:space="0" w:color="auto"/>
        <w:bottom w:val="none" w:sz="0" w:space="0" w:color="auto"/>
        <w:right w:val="none" w:sz="0" w:space="0" w:color="auto"/>
      </w:divBdr>
    </w:div>
    <w:div w:id="1909728217">
      <w:bodyDiv w:val="1"/>
      <w:marLeft w:val="0"/>
      <w:marRight w:val="0"/>
      <w:marTop w:val="0"/>
      <w:marBottom w:val="0"/>
      <w:divBdr>
        <w:top w:val="none" w:sz="0" w:space="0" w:color="auto"/>
        <w:left w:val="none" w:sz="0" w:space="0" w:color="auto"/>
        <w:bottom w:val="none" w:sz="0" w:space="0" w:color="auto"/>
        <w:right w:val="none" w:sz="0" w:space="0" w:color="auto"/>
      </w:divBdr>
    </w:div>
    <w:div w:id="1915822788">
      <w:bodyDiv w:val="1"/>
      <w:marLeft w:val="0"/>
      <w:marRight w:val="0"/>
      <w:marTop w:val="0"/>
      <w:marBottom w:val="0"/>
      <w:divBdr>
        <w:top w:val="none" w:sz="0" w:space="0" w:color="auto"/>
        <w:left w:val="none" w:sz="0" w:space="0" w:color="auto"/>
        <w:bottom w:val="none" w:sz="0" w:space="0" w:color="auto"/>
        <w:right w:val="none" w:sz="0" w:space="0" w:color="auto"/>
      </w:divBdr>
    </w:div>
    <w:div w:id="1916352602">
      <w:bodyDiv w:val="1"/>
      <w:marLeft w:val="0"/>
      <w:marRight w:val="0"/>
      <w:marTop w:val="0"/>
      <w:marBottom w:val="0"/>
      <w:divBdr>
        <w:top w:val="none" w:sz="0" w:space="0" w:color="auto"/>
        <w:left w:val="none" w:sz="0" w:space="0" w:color="auto"/>
        <w:bottom w:val="none" w:sz="0" w:space="0" w:color="auto"/>
        <w:right w:val="none" w:sz="0" w:space="0" w:color="auto"/>
      </w:divBdr>
    </w:div>
    <w:div w:id="1948154502">
      <w:bodyDiv w:val="1"/>
      <w:marLeft w:val="0"/>
      <w:marRight w:val="0"/>
      <w:marTop w:val="0"/>
      <w:marBottom w:val="0"/>
      <w:divBdr>
        <w:top w:val="none" w:sz="0" w:space="0" w:color="auto"/>
        <w:left w:val="none" w:sz="0" w:space="0" w:color="auto"/>
        <w:bottom w:val="none" w:sz="0" w:space="0" w:color="auto"/>
        <w:right w:val="none" w:sz="0" w:space="0" w:color="auto"/>
      </w:divBdr>
    </w:div>
    <w:div w:id="1963270329">
      <w:bodyDiv w:val="1"/>
      <w:marLeft w:val="0"/>
      <w:marRight w:val="0"/>
      <w:marTop w:val="0"/>
      <w:marBottom w:val="0"/>
      <w:divBdr>
        <w:top w:val="none" w:sz="0" w:space="0" w:color="auto"/>
        <w:left w:val="none" w:sz="0" w:space="0" w:color="auto"/>
        <w:bottom w:val="none" w:sz="0" w:space="0" w:color="auto"/>
        <w:right w:val="none" w:sz="0" w:space="0" w:color="auto"/>
      </w:divBdr>
    </w:div>
    <w:div w:id="1991597217">
      <w:bodyDiv w:val="1"/>
      <w:marLeft w:val="0"/>
      <w:marRight w:val="0"/>
      <w:marTop w:val="0"/>
      <w:marBottom w:val="0"/>
      <w:divBdr>
        <w:top w:val="none" w:sz="0" w:space="0" w:color="auto"/>
        <w:left w:val="none" w:sz="0" w:space="0" w:color="auto"/>
        <w:bottom w:val="none" w:sz="0" w:space="0" w:color="auto"/>
        <w:right w:val="none" w:sz="0" w:space="0" w:color="auto"/>
      </w:divBdr>
    </w:div>
    <w:div w:id="1991712528">
      <w:bodyDiv w:val="1"/>
      <w:marLeft w:val="0"/>
      <w:marRight w:val="0"/>
      <w:marTop w:val="0"/>
      <w:marBottom w:val="0"/>
      <w:divBdr>
        <w:top w:val="none" w:sz="0" w:space="0" w:color="auto"/>
        <w:left w:val="none" w:sz="0" w:space="0" w:color="auto"/>
        <w:bottom w:val="none" w:sz="0" w:space="0" w:color="auto"/>
        <w:right w:val="none" w:sz="0" w:space="0" w:color="auto"/>
      </w:divBdr>
    </w:div>
    <w:div w:id="2003510255">
      <w:bodyDiv w:val="1"/>
      <w:marLeft w:val="0"/>
      <w:marRight w:val="0"/>
      <w:marTop w:val="0"/>
      <w:marBottom w:val="0"/>
      <w:divBdr>
        <w:top w:val="none" w:sz="0" w:space="0" w:color="auto"/>
        <w:left w:val="none" w:sz="0" w:space="0" w:color="auto"/>
        <w:bottom w:val="none" w:sz="0" w:space="0" w:color="auto"/>
        <w:right w:val="none" w:sz="0" w:space="0" w:color="auto"/>
      </w:divBdr>
    </w:div>
    <w:div w:id="2003654650">
      <w:bodyDiv w:val="1"/>
      <w:marLeft w:val="0"/>
      <w:marRight w:val="0"/>
      <w:marTop w:val="0"/>
      <w:marBottom w:val="0"/>
      <w:divBdr>
        <w:top w:val="none" w:sz="0" w:space="0" w:color="auto"/>
        <w:left w:val="none" w:sz="0" w:space="0" w:color="auto"/>
        <w:bottom w:val="none" w:sz="0" w:space="0" w:color="auto"/>
        <w:right w:val="none" w:sz="0" w:space="0" w:color="auto"/>
      </w:divBdr>
    </w:div>
    <w:div w:id="2009751846">
      <w:bodyDiv w:val="1"/>
      <w:marLeft w:val="0"/>
      <w:marRight w:val="0"/>
      <w:marTop w:val="0"/>
      <w:marBottom w:val="0"/>
      <w:divBdr>
        <w:top w:val="none" w:sz="0" w:space="0" w:color="auto"/>
        <w:left w:val="none" w:sz="0" w:space="0" w:color="auto"/>
        <w:bottom w:val="none" w:sz="0" w:space="0" w:color="auto"/>
        <w:right w:val="none" w:sz="0" w:space="0" w:color="auto"/>
      </w:divBdr>
    </w:div>
    <w:div w:id="2028287239">
      <w:bodyDiv w:val="1"/>
      <w:marLeft w:val="0"/>
      <w:marRight w:val="0"/>
      <w:marTop w:val="0"/>
      <w:marBottom w:val="0"/>
      <w:divBdr>
        <w:top w:val="none" w:sz="0" w:space="0" w:color="auto"/>
        <w:left w:val="none" w:sz="0" w:space="0" w:color="auto"/>
        <w:bottom w:val="none" w:sz="0" w:space="0" w:color="auto"/>
        <w:right w:val="none" w:sz="0" w:space="0" w:color="auto"/>
      </w:divBdr>
    </w:div>
    <w:div w:id="2037461362">
      <w:bodyDiv w:val="1"/>
      <w:marLeft w:val="0"/>
      <w:marRight w:val="0"/>
      <w:marTop w:val="0"/>
      <w:marBottom w:val="0"/>
      <w:divBdr>
        <w:top w:val="none" w:sz="0" w:space="0" w:color="auto"/>
        <w:left w:val="none" w:sz="0" w:space="0" w:color="auto"/>
        <w:bottom w:val="none" w:sz="0" w:space="0" w:color="auto"/>
        <w:right w:val="none" w:sz="0" w:space="0" w:color="auto"/>
      </w:divBdr>
    </w:div>
    <w:div w:id="2043626308">
      <w:bodyDiv w:val="1"/>
      <w:marLeft w:val="0"/>
      <w:marRight w:val="0"/>
      <w:marTop w:val="0"/>
      <w:marBottom w:val="0"/>
      <w:divBdr>
        <w:top w:val="none" w:sz="0" w:space="0" w:color="auto"/>
        <w:left w:val="none" w:sz="0" w:space="0" w:color="auto"/>
        <w:bottom w:val="none" w:sz="0" w:space="0" w:color="auto"/>
        <w:right w:val="none" w:sz="0" w:space="0" w:color="auto"/>
      </w:divBdr>
    </w:div>
    <w:div w:id="2044550408">
      <w:bodyDiv w:val="1"/>
      <w:marLeft w:val="0"/>
      <w:marRight w:val="0"/>
      <w:marTop w:val="0"/>
      <w:marBottom w:val="0"/>
      <w:divBdr>
        <w:top w:val="none" w:sz="0" w:space="0" w:color="auto"/>
        <w:left w:val="none" w:sz="0" w:space="0" w:color="auto"/>
        <w:bottom w:val="none" w:sz="0" w:space="0" w:color="auto"/>
        <w:right w:val="none" w:sz="0" w:space="0" w:color="auto"/>
      </w:divBdr>
    </w:div>
    <w:div w:id="2045906348">
      <w:bodyDiv w:val="1"/>
      <w:marLeft w:val="0"/>
      <w:marRight w:val="0"/>
      <w:marTop w:val="0"/>
      <w:marBottom w:val="0"/>
      <w:divBdr>
        <w:top w:val="none" w:sz="0" w:space="0" w:color="auto"/>
        <w:left w:val="none" w:sz="0" w:space="0" w:color="auto"/>
        <w:bottom w:val="none" w:sz="0" w:space="0" w:color="auto"/>
        <w:right w:val="none" w:sz="0" w:space="0" w:color="auto"/>
      </w:divBdr>
    </w:div>
    <w:div w:id="2057125607">
      <w:bodyDiv w:val="1"/>
      <w:marLeft w:val="0"/>
      <w:marRight w:val="0"/>
      <w:marTop w:val="0"/>
      <w:marBottom w:val="0"/>
      <w:divBdr>
        <w:top w:val="none" w:sz="0" w:space="0" w:color="auto"/>
        <w:left w:val="none" w:sz="0" w:space="0" w:color="auto"/>
        <w:bottom w:val="none" w:sz="0" w:space="0" w:color="auto"/>
        <w:right w:val="none" w:sz="0" w:space="0" w:color="auto"/>
      </w:divBdr>
    </w:div>
    <w:div w:id="2061898587">
      <w:bodyDiv w:val="1"/>
      <w:marLeft w:val="0"/>
      <w:marRight w:val="0"/>
      <w:marTop w:val="0"/>
      <w:marBottom w:val="0"/>
      <w:divBdr>
        <w:top w:val="none" w:sz="0" w:space="0" w:color="auto"/>
        <w:left w:val="none" w:sz="0" w:space="0" w:color="auto"/>
        <w:bottom w:val="none" w:sz="0" w:space="0" w:color="auto"/>
        <w:right w:val="none" w:sz="0" w:space="0" w:color="auto"/>
      </w:divBdr>
    </w:div>
    <w:div w:id="2075161047">
      <w:bodyDiv w:val="1"/>
      <w:marLeft w:val="0"/>
      <w:marRight w:val="0"/>
      <w:marTop w:val="0"/>
      <w:marBottom w:val="0"/>
      <w:divBdr>
        <w:top w:val="none" w:sz="0" w:space="0" w:color="auto"/>
        <w:left w:val="none" w:sz="0" w:space="0" w:color="auto"/>
        <w:bottom w:val="none" w:sz="0" w:space="0" w:color="auto"/>
        <w:right w:val="none" w:sz="0" w:space="0" w:color="auto"/>
      </w:divBdr>
    </w:div>
    <w:div w:id="2100978712">
      <w:bodyDiv w:val="1"/>
      <w:marLeft w:val="0"/>
      <w:marRight w:val="0"/>
      <w:marTop w:val="0"/>
      <w:marBottom w:val="0"/>
      <w:divBdr>
        <w:top w:val="none" w:sz="0" w:space="0" w:color="auto"/>
        <w:left w:val="none" w:sz="0" w:space="0" w:color="auto"/>
        <w:bottom w:val="none" w:sz="0" w:space="0" w:color="auto"/>
        <w:right w:val="none" w:sz="0" w:space="0" w:color="auto"/>
      </w:divBdr>
    </w:div>
    <w:div w:id="2103062631">
      <w:bodyDiv w:val="1"/>
      <w:marLeft w:val="0"/>
      <w:marRight w:val="0"/>
      <w:marTop w:val="0"/>
      <w:marBottom w:val="0"/>
      <w:divBdr>
        <w:top w:val="none" w:sz="0" w:space="0" w:color="auto"/>
        <w:left w:val="none" w:sz="0" w:space="0" w:color="auto"/>
        <w:bottom w:val="none" w:sz="0" w:space="0" w:color="auto"/>
        <w:right w:val="none" w:sz="0" w:space="0" w:color="auto"/>
      </w:divBdr>
    </w:div>
    <w:div w:id="2103914529">
      <w:bodyDiv w:val="1"/>
      <w:marLeft w:val="0"/>
      <w:marRight w:val="0"/>
      <w:marTop w:val="0"/>
      <w:marBottom w:val="0"/>
      <w:divBdr>
        <w:top w:val="none" w:sz="0" w:space="0" w:color="auto"/>
        <w:left w:val="none" w:sz="0" w:space="0" w:color="auto"/>
        <w:bottom w:val="none" w:sz="0" w:space="0" w:color="auto"/>
        <w:right w:val="none" w:sz="0" w:space="0" w:color="auto"/>
      </w:divBdr>
    </w:div>
    <w:div w:id="2106262513">
      <w:bodyDiv w:val="1"/>
      <w:marLeft w:val="0"/>
      <w:marRight w:val="0"/>
      <w:marTop w:val="0"/>
      <w:marBottom w:val="0"/>
      <w:divBdr>
        <w:top w:val="none" w:sz="0" w:space="0" w:color="auto"/>
        <w:left w:val="none" w:sz="0" w:space="0" w:color="auto"/>
        <w:bottom w:val="none" w:sz="0" w:space="0" w:color="auto"/>
        <w:right w:val="none" w:sz="0" w:space="0" w:color="auto"/>
      </w:divBdr>
    </w:div>
    <w:div w:id="2107337543">
      <w:bodyDiv w:val="1"/>
      <w:marLeft w:val="0"/>
      <w:marRight w:val="0"/>
      <w:marTop w:val="0"/>
      <w:marBottom w:val="0"/>
      <w:divBdr>
        <w:top w:val="none" w:sz="0" w:space="0" w:color="auto"/>
        <w:left w:val="none" w:sz="0" w:space="0" w:color="auto"/>
        <w:bottom w:val="none" w:sz="0" w:space="0" w:color="auto"/>
        <w:right w:val="none" w:sz="0" w:space="0" w:color="auto"/>
      </w:divBdr>
    </w:div>
    <w:div w:id="2134008410">
      <w:bodyDiv w:val="1"/>
      <w:marLeft w:val="0"/>
      <w:marRight w:val="0"/>
      <w:marTop w:val="0"/>
      <w:marBottom w:val="0"/>
      <w:divBdr>
        <w:top w:val="none" w:sz="0" w:space="0" w:color="auto"/>
        <w:left w:val="none" w:sz="0" w:space="0" w:color="auto"/>
        <w:bottom w:val="none" w:sz="0" w:space="0" w:color="auto"/>
        <w:right w:val="none" w:sz="0" w:space="0" w:color="auto"/>
      </w:divBdr>
    </w:div>
    <w:div w:id="2135246518">
      <w:bodyDiv w:val="1"/>
      <w:marLeft w:val="0"/>
      <w:marRight w:val="0"/>
      <w:marTop w:val="0"/>
      <w:marBottom w:val="0"/>
      <w:divBdr>
        <w:top w:val="none" w:sz="0" w:space="0" w:color="auto"/>
        <w:left w:val="none" w:sz="0" w:space="0" w:color="auto"/>
        <w:bottom w:val="none" w:sz="0" w:space="0" w:color="auto"/>
        <w:right w:val="none" w:sz="0" w:space="0" w:color="auto"/>
      </w:divBdr>
    </w:div>
    <w:div w:id="2138645370">
      <w:bodyDiv w:val="1"/>
      <w:marLeft w:val="0"/>
      <w:marRight w:val="0"/>
      <w:marTop w:val="0"/>
      <w:marBottom w:val="0"/>
      <w:divBdr>
        <w:top w:val="none" w:sz="0" w:space="0" w:color="auto"/>
        <w:left w:val="none" w:sz="0" w:space="0" w:color="auto"/>
        <w:bottom w:val="none" w:sz="0" w:space="0" w:color="auto"/>
        <w:right w:val="none" w:sz="0" w:space="0" w:color="auto"/>
      </w:divBdr>
    </w:div>
    <w:div w:id="2140147833">
      <w:bodyDiv w:val="1"/>
      <w:marLeft w:val="0"/>
      <w:marRight w:val="0"/>
      <w:marTop w:val="0"/>
      <w:marBottom w:val="0"/>
      <w:divBdr>
        <w:top w:val="none" w:sz="0" w:space="0" w:color="auto"/>
        <w:left w:val="none" w:sz="0" w:space="0" w:color="auto"/>
        <w:bottom w:val="none" w:sz="0" w:space="0" w:color="auto"/>
        <w:right w:val="none" w:sz="0" w:space="0" w:color="auto"/>
      </w:divBdr>
    </w:div>
    <w:div w:id="2143383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microsoft.com/office/2007/relationships/hdphoto" Target="media/hdphoto1.wdp"/><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Vanessa\Documents\Dissertation%20Research\Pension%20Survey%20Results%20tab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Vanessa\Documents\Dissertation%20Research\Pension%20Survey%20Results%20tabl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Vanessa\Documents\Dissertation%20Research\Pension%20Survey%20Results%20table%20(Recovere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file:///C:\Users\Vanessa\Documents\Dissertation%20Research\Pension%20Survey%20Results%20table.xlsx"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1.xlsx"/></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6.9358705161854772E-2"/>
          <c:y val="0.17171296296296298"/>
          <c:w val="0.90286351706036749"/>
          <c:h val="0.61498432487605714"/>
        </c:manualLayout>
      </c:layout>
      <c:barChart>
        <c:barDir val="col"/>
        <c:grouping val="stacked"/>
        <c:varyColors val="0"/>
        <c:ser>
          <c:idx val="0"/>
          <c:order val="0"/>
          <c:tx>
            <c:strRef>
              <c:f>Sheet1!$K$3</c:f>
              <c:strCache>
                <c:ptCount val="1"/>
                <c:pt idx="0">
                  <c:v>Single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Sheet1!$J$4:$J$9</c:f>
              <c:strCache>
                <c:ptCount val="6"/>
                <c:pt idx="0">
                  <c:v>18-25</c:v>
                </c:pt>
                <c:pt idx="1">
                  <c:v>26-35</c:v>
                </c:pt>
                <c:pt idx="2">
                  <c:v>36-45</c:v>
                </c:pt>
                <c:pt idx="3">
                  <c:v>46-55</c:v>
                </c:pt>
                <c:pt idx="4">
                  <c:v>56-65</c:v>
                </c:pt>
                <c:pt idx="5">
                  <c:v>65 +</c:v>
                </c:pt>
              </c:strCache>
            </c:strRef>
          </c:cat>
          <c:val>
            <c:numRef>
              <c:f>Sheet1!$K$4:$K$9</c:f>
              <c:numCache>
                <c:formatCode>General</c:formatCode>
                <c:ptCount val="6"/>
                <c:pt idx="0">
                  <c:v>6</c:v>
                </c:pt>
                <c:pt idx="1">
                  <c:v>7</c:v>
                </c:pt>
                <c:pt idx="2">
                  <c:v>1</c:v>
                </c:pt>
              </c:numCache>
            </c:numRef>
          </c:val>
          <c:extLst>
            <c:ext xmlns:c16="http://schemas.microsoft.com/office/drawing/2014/chart" uri="{C3380CC4-5D6E-409C-BE32-E72D297353CC}">
              <c16:uniqueId val="{00000000-3015-4000-8F9A-ACB4A8C6E7A2}"/>
            </c:ext>
          </c:extLst>
        </c:ser>
        <c:ser>
          <c:idx val="1"/>
          <c:order val="1"/>
          <c:tx>
            <c:strRef>
              <c:f>Sheet1!$L$3</c:f>
              <c:strCache>
                <c:ptCount val="1"/>
                <c:pt idx="0">
                  <c:v>Married</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Sheet1!$J$4:$J$9</c:f>
              <c:strCache>
                <c:ptCount val="6"/>
                <c:pt idx="0">
                  <c:v>18-25</c:v>
                </c:pt>
                <c:pt idx="1">
                  <c:v>26-35</c:v>
                </c:pt>
                <c:pt idx="2">
                  <c:v>36-45</c:v>
                </c:pt>
                <c:pt idx="3">
                  <c:v>46-55</c:v>
                </c:pt>
                <c:pt idx="4">
                  <c:v>56-65</c:v>
                </c:pt>
                <c:pt idx="5">
                  <c:v>65 +</c:v>
                </c:pt>
              </c:strCache>
            </c:strRef>
          </c:cat>
          <c:val>
            <c:numRef>
              <c:f>Sheet1!$L$4:$L$9</c:f>
              <c:numCache>
                <c:formatCode>General</c:formatCode>
                <c:ptCount val="6"/>
                <c:pt idx="1">
                  <c:v>2</c:v>
                </c:pt>
                <c:pt idx="2">
                  <c:v>4</c:v>
                </c:pt>
                <c:pt idx="3">
                  <c:v>6</c:v>
                </c:pt>
                <c:pt idx="4">
                  <c:v>4</c:v>
                </c:pt>
                <c:pt idx="5">
                  <c:v>3</c:v>
                </c:pt>
              </c:numCache>
            </c:numRef>
          </c:val>
          <c:extLst>
            <c:ext xmlns:c16="http://schemas.microsoft.com/office/drawing/2014/chart" uri="{C3380CC4-5D6E-409C-BE32-E72D297353CC}">
              <c16:uniqueId val="{00000001-3015-4000-8F9A-ACB4A8C6E7A2}"/>
            </c:ext>
          </c:extLst>
        </c:ser>
        <c:dLbls>
          <c:dLblPos val="ctr"/>
          <c:showLegendKey val="0"/>
          <c:showVal val="1"/>
          <c:showCatName val="0"/>
          <c:showSerName val="0"/>
          <c:showPercent val="0"/>
          <c:showBubbleSize val="0"/>
        </c:dLbls>
        <c:gapWidth val="150"/>
        <c:overlap val="100"/>
        <c:axId val="345013096"/>
        <c:axId val="345012112"/>
      </c:barChart>
      <c:catAx>
        <c:axId val="34501309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45012112"/>
        <c:crosses val="autoZero"/>
        <c:auto val="1"/>
        <c:lblAlgn val="ctr"/>
        <c:lblOffset val="100"/>
        <c:noMultiLvlLbl val="0"/>
      </c:catAx>
      <c:valAx>
        <c:axId val="34501211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34501309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0276155994970082"/>
          <c:y val="7.0796460176991149E-2"/>
          <c:w val="0.85007874015748031"/>
          <c:h val="0.66328385942907575"/>
        </c:manualLayout>
      </c:layout>
      <c:barChart>
        <c:barDir val="col"/>
        <c:grouping val="stacked"/>
        <c:varyColors val="0"/>
        <c:ser>
          <c:idx val="0"/>
          <c:order val="0"/>
          <c:tx>
            <c:strRef>
              <c:f>Sheet2!$J$3</c:f>
              <c:strCache>
                <c:ptCount val="1"/>
                <c:pt idx="0">
                  <c:v>Single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Sheet2!$I$4:$I$9</c:f>
              <c:strCache>
                <c:ptCount val="6"/>
                <c:pt idx="0">
                  <c:v>18-25</c:v>
                </c:pt>
                <c:pt idx="1">
                  <c:v>26-35</c:v>
                </c:pt>
                <c:pt idx="2">
                  <c:v>36-45</c:v>
                </c:pt>
                <c:pt idx="3">
                  <c:v>46-55</c:v>
                </c:pt>
                <c:pt idx="4">
                  <c:v>56-65</c:v>
                </c:pt>
                <c:pt idx="5">
                  <c:v>65 +</c:v>
                </c:pt>
              </c:strCache>
            </c:strRef>
          </c:cat>
          <c:val>
            <c:numRef>
              <c:f>Sheet2!$J$4:$J$9</c:f>
              <c:numCache>
                <c:formatCode>General</c:formatCode>
                <c:ptCount val="6"/>
                <c:pt idx="0">
                  <c:v>7</c:v>
                </c:pt>
                <c:pt idx="1">
                  <c:v>6</c:v>
                </c:pt>
                <c:pt idx="2">
                  <c:v>9</c:v>
                </c:pt>
                <c:pt idx="3">
                  <c:v>1</c:v>
                </c:pt>
                <c:pt idx="4">
                  <c:v>3</c:v>
                </c:pt>
              </c:numCache>
            </c:numRef>
          </c:val>
          <c:extLst>
            <c:ext xmlns:c16="http://schemas.microsoft.com/office/drawing/2014/chart" uri="{C3380CC4-5D6E-409C-BE32-E72D297353CC}">
              <c16:uniqueId val="{00000000-5502-4790-A6D3-E1733F5D0F5F}"/>
            </c:ext>
          </c:extLst>
        </c:ser>
        <c:ser>
          <c:idx val="1"/>
          <c:order val="1"/>
          <c:tx>
            <c:strRef>
              <c:f>Sheet2!$K$3</c:f>
              <c:strCache>
                <c:ptCount val="1"/>
                <c:pt idx="0">
                  <c:v>Married</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Sheet2!$I$4:$I$9</c:f>
              <c:strCache>
                <c:ptCount val="6"/>
                <c:pt idx="0">
                  <c:v>18-25</c:v>
                </c:pt>
                <c:pt idx="1">
                  <c:v>26-35</c:v>
                </c:pt>
                <c:pt idx="2">
                  <c:v>36-45</c:v>
                </c:pt>
                <c:pt idx="3">
                  <c:v>46-55</c:v>
                </c:pt>
                <c:pt idx="4">
                  <c:v>56-65</c:v>
                </c:pt>
                <c:pt idx="5">
                  <c:v>65 +</c:v>
                </c:pt>
              </c:strCache>
            </c:strRef>
          </c:cat>
          <c:val>
            <c:numRef>
              <c:f>Sheet2!$K$4:$K$9</c:f>
              <c:numCache>
                <c:formatCode>General</c:formatCode>
                <c:ptCount val="6"/>
                <c:pt idx="1">
                  <c:v>9</c:v>
                </c:pt>
                <c:pt idx="2">
                  <c:v>10</c:v>
                </c:pt>
                <c:pt idx="3">
                  <c:v>11</c:v>
                </c:pt>
                <c:pt idx="4">
                  <c:v>5</c:v>
                </c:pt>
              </c:numCache>
            </c:numRef>
          </c:val>
          <c:extLst>
            <c:ext xmlns:c16="http://schemas.microsoft.com/office/drawing/2014/chart" uri="{C3380CC4-5D6E-409C-BE32-E72D297353CC}">
              <c16:uniqueId val="{00000001-5502-4790-A6D3-E1733F5D0F5F}"/>
            </c:ext>
          </c:extLst>
        </c:ser>
        <c:ser>
          <c:idx val="2"/>
          <c:order val="2"/>
          <c:tx>
            <c:strRef>
              <c:f>Sheet2!$L$3</c:f>
              <c:strCache>
                <c:ptCount val="1"/>
                <c:pt idx="0">
                  <c:v>Separated</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Sheet2!$I$4:$I$9</c:f>
              <c:strCache>
                <c:ptCount val="6"/>
                <c:pt idx="0">
                  <c:v>18-25</c:v>
                </c:pt>
                <c:pt idx="1">
                  <c:v>26-35</c:v>
                </c:pt>
                <c:pt idx="2">
                  <c:v>36-45</c:v>
                </c:pt>
                <c:pt idx="3">
                  <c:v>46-55</c:v>
                </c:pt>
                <c:pt idx="4">
                  <c:v>56-65</c:v>
                </c:pt>
                <c:pt idx="5">
                  <c:v>65 +</c:v>
                </c:pt>
              </c:strCache>
            </c:strRef>
          </c:cat>
          <c:val>
            <c:numRef>
              <c:f>Sheet2!$L$4:$L$9</c:f>
              <c:numCache>
                <c:formatCode>General</c:formatCode>
                <c:ptCount val="6"/>
                <c:pt idx="3">
                  <c:v>2</c:v>
                </c:pt>
                <c:pt idx="4">
                  <c:v>1</c:v>
                </c:pt>
              </c:numCache>
            </c:numRef>
          </c:val>
          <c:extLst>
            <c:ext xmlns:c16="http://schemas.microsoft.com/office/drawing/2014/chart" uri="{C3380CC4-5D6E-409C-BE32-E72D297353CC}">
              <c16:uniqueId val="{00000002-5502-4790-A6D3-E1733F5D0F5F}"/>
            </c:ext>
          </c:extLst>
        </c:ser>
        <c:ser>
          <c:idx val="3"/>
          <c:order val="3"/>
          <c:tx>
            <c:strRef>
              <c:f>Sheet2!$M$3</c:f>
              <c:strCache>
                <c:ptCount val="1"/>
                <c:pt idx="0">
                  <c:v>Widowed</c:v>
                </c:pt>
              </c:strCache>
            </c:strRef>
          </c:tx>
          <c:spPr>
            <a:solidFill>
              <a:schemeClr val="accent1">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Sheet2!$I$4:$I$9</c:f>
              <c:strCache>
                <c:ptCount val="6"/>
                <c:pt idx="0">
                  <c:v>18-25</c:v>
                </c:pt>
                <c:pt idx="1">
                  <c:v>26-35</c:v>
                </c:pt>
                <c:pt idx="2">
                  <c:v>36-45</c:v>
                </c:pt>
                <c:pt idx="3">
                  <c:v>46-55</c:v>
                </c:pt>
                <c:pt idx="4">
                  <c:v>56-65</c:v>
                </c:pt>
                <c:pt idx="5">
                  <c:v>65 +</c:v>
                </c:pt>
              </c:strCache>
            </c:strRef>
          </c:cat>
          <c:val>
            <c:numRef>
              <c:f>Sheet2!$M$4:$M$9</c:f>
              <c:numCache>
                <c:formatCode>General</c:formatCode>
                <c:ptCount val="6"/>
                <c:pt idx="3">
                  <c:v>1</c:v>
                </c:pt>
              </c:numCache>
            </c:numRef>
          </c:val>
          <c:extLst>
            <c:ext xmlns:c16="http://schemas.microsoft.com/office/drawing/2014/chart" uri="{C3380CC4-5D6E-409C-BE32-E72D297353CC}">
              <c16:uniqueId val="{00000003-5502-4790-A6D3-E1733F5D0F5F}"/>
            </c:ext>
          </c:extLst>
        </c:ser>
        <c:dLbls>
          <c:dLblPos val="ctr"/>
          <c:showLegendKey val="0"/>
          <c:showVal val="1"/>
          <c:showCatName val="0"/>
          <c:showSerName val="0"/>
          <c:showPercent val="0"/>
          <c:showBubbleSize val="0"/>
        </c:dLbls>
        <c:gapWidth val="150"/>
        <c:overlap val="100"/>
        <c:axId val="417597224"/>
        <c:axId val="417597552"/>
      </c:barChart>
      <c:catAx>
        <c:axId val="41759722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17597552"/>
        <c:crosses val="autoZero"/>
        <c:auto val="1"/>
        <c:lblAlgn val="ctr"/>
        <c:lblOffset val="100"/>
        <c:noMultiLvlLbl val="0"/>
      </c:catAx>
      <c:valAx>
        <c:axId val="41759755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1759722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Male!$C$16:$C$17</c:f>
              <c:strCache>
                <c:ptCount val="2"/>
                <c:pt idx="1">
                  <c:v>Female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Male!$B$18:$B$23</c:f>
              <c:strCache>
                <c:ptCount val="6"/>
                <c:pt idx="0">
                  <c:v>Tata UK</c:v>
                </c:pt>
                <c:pt idx="1">
                  <c:v>NHS</c:v>
                </c:pt>
                <c:pt idx="2">
                  <c:v>Local Authority</c:v>
                </c:pt>
                <c:pt idx="3">
                  <c:v>Estate Agents</c:v>
                </c:pt>
                <c:pt idx="4">
                  <c:v>WLS</c:v>
                </c:pt>
                <c:pt idx="5">
                  <c:v>British Aerospace</c:v>
                </c:pt>
              </c:strCache>
            </c:strRef>
          </c:cat>
          <c:val>
            <c:numRef>
              <c:f>Male!$C$18:$C$23</c:f>
              <c:numCache>
                <c:formatCode>General</c:formatCode>
                <c:ptCount val="6"/>
                <c:pt idx="0">
                  <c:v>1</c:v>
                </c:pt>
                <c:pt idx="1">
                  <c:v>32</c:v>
                </c:pt>
                <c:pt idx="2">
                  <c:v>5</c:v>
                </c:pt>
                <c:pt idx="3">
                  <c:v>17</c:v>
                </c:pt>
                <c:pt idx="4">
                  <c:v>9</c:v>
                </c:pt>
                <c:pt idx="5">
                  <c:v>1</c:v>
                </c:pt>
              </c:numCache>
            </c:numRef>
          </c:val>
          <c:extLst>
            <c:ext xmlns:c16="http://schemas.microsoft.com/office/drawing/2014/chart" uri="{C3380CC4-5D6E-409C-BE32-E72D297353CC}">
              <c16:uniqueId val="{00000000-2FAD-480D-A51A-FA9EDD656F95}"/>
            </c:ext>
          </c:extLst>
        </c:ser>
        <c:ser>
          <c:idx val="1"/>
          <c:order val="1"/>
          <c:tx>
            <c:strRef>
              <c:f>Male!$D$16:$D$17</c:f>
              <c:strCache>
                <c:ptCount val="2"/>
                <c:pt idx="1">
                  <c:v>Male</c:v>
                </c:pt>
              </c:strCache>
            </c:strRef>
          </c:tx>
          <c:spPr>
            <a:solidFill>
              <a:schemeClr val="accent2">
                <a:alpha val="85000"/>
              </a:schemeClr>
            </a:solidFill>
            <a:ln w="9525" cap="flat" cmpd="sng" algn="ctr">
              <a:solidFill>
                <a:schemeClr val="lt1">
                  <a:alpha val="50000"/>
                </a:schemeClr>
              </a:solidFill>
              <a:round/>
            </a:ln>
            <a:effectLst/>
          </c:spPr>
          <c:invertIfNegative val="0"/>
          <c:dLbls>
            <c:delete val="1"/>
          </c:dLbls>
          <c:cat>
            <c:strRef>
              <c:f>Male!$B$18:$B$23</c:f>
              <c:strCache>
                <c:ptCount val="6"/>
                <c:pt idx="0">
                  <c:v>Tata UK</c:v>
                </c:pt>
                <c:pt idx="1">
                  <c:v>NHS</c:v>
                </c:pt>
                <c:pt idx="2">
                  <c:v>Local Authority</c:v>
                </c:pt>
                <c:pt idx="3">
                  <c:v>Estate Agents</c:v>
                </c:pt>
                <c:pt idx="4">
                  <c:v>WLS</c:v>
                </c:pt>
                <c:pt idx="5">
                  <c:v>British Aerospace</c:v>
                </c:pt>
              </c:strCache>
            </c:strRef>
          </c:cat>
          <c:val>
            <c:numRef>
              <c:f>Male!$D$18:$D$23</c:f>
              <c:numCache>
                <c:formatCode>General</c:formatCode>
                <c:ptCount val="6"/>
                <c:pt idx="0">
                  <c:v>0</c:v>
                </c:pt>
                <c:pt idx="1">
                  <c:v>0</c:v>
                </c:pt>
                <c:pt idx="2">
                  <c:v>0</c:v>
                </c:pt>
                <c:pt idx="3">
                  <c:v>0</c:v>
                </c:pt>
                <c:pt idx="4">
                  <c:v>0</c:v>
                </c:pt>
                <c:pt idx="5">
                  <c:v>0</c:v>
                </c:pt>
              </c:numCache>
            </c:numRef>
          </c:val>
          <c:extLst>
            <c:ext xmlns:c16="http://schemas.microsoft.com/office/drawing/2014/chart" uri="{C3380CC4-5D6E-409C-BE32-E72D297353CC}">
              <c16:uniqueId val="{00000001-2FAD-480D-A51A-FA9EDD656F95}"/>
            </c:ext>
          </c:extLst>
        </c:ser>
        <c:ser>
          <c:idx val="2"/>
          <c:order val="2"/>
          <c:tx>
            <c:strRef>
              <c:f>Male!$E$16:$E$17</c:f>
              <c:strCache>
                <c:ptCount val="2"/>
                <c:pt idx="1">
                  <c:v>Male</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Male!$B$18:$B$23</c:f>
              <c:strCache>
                <c:ptCount val="6"/>
                <c:pt idx="0">
                  <c:v>Tata UK</c:v>
                </c:pt>
                <c:pt idx="1">
                  <c:v>NHS</c:v>
                </c:pt>
                <c:pt idx="2">
                  <c:v>Local Authority</c:v>
                </c:pt>
                <c:pt idx="3">
                  <c:v>Estate Agents</c:v>
                </c:pt>
                <c:pt idx="4">
                  <c:v>WLS</c:v>
                </c:pt>
                <c:pt idx="5">
                  <c:v>British Aerospace</c:v>
                </c:pt>
              </c:strCache>
            </c:strRef>
          </c:cat>
          <c:val>
            <c:numRef>
              <c:f>Male!$E$18:$E$23</c:f>
              <c:numCache>
                <c:formatCode>General</c:formatCode>
                <c:ptCount val="6"/>
                <c:pt idx="0">
                  <c:v>4</c:v>
                </c:pt>
                <c:pt idx="1">
                  <c:v>7</c:v>
                </c:pt>
                <c:pt idx="2">
                  <c:v>5</c:v>
                </c:pt>
                <c:pt idx="3">
                  <c:v>8</c:v>
                </c:pt>
                <c:pt idx="4">
                  <c:v>3</c:v>
                </c:pt>
                <c:pt idx="5">
                  <c:v>7</c:v>
                </c:pt>
              </c:numCache>
            </c:numRef>
          </c:val>
          <c:extLst>
            <c:ext xmlns:c16="http://schemas.microsoft.com/office/drawing/2014/chart" uri="{C3380CC4-5D6E-409C-BE32-E72D297353CC}">
              <c16:uniqueId val="{00000002-2FAD-480D-A51A-FA9EDD656F95}"/>
            </c:ext>
          </c:extLst>
        </c:ser>
        <c:dLbls>
          <c:dLblPos val="inEnd"/>
          <c:showLegendKey val="0"/>
          <c:showVal val="1"/>
          <c:showCatName val="0"/>
          <c:showSerName val="0"/>
          <c:showPercent val="0"/>
          <c:showBubbleSize val="0"/>
        </c:dLbls>
        <c:gapWidth val="65"/>
        <c:axId val="598901064"/>
        <c:axId val="598901392"/>
      </c:barChart>
      <c:catAx>
        <c:axId val="59890106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98901392"/>
        <c:crosses val="autoZero"/>
        <c:auto val="1"/>
        <c:lblAlgn val="ctr"/>
        <c:lblOffset val="100"/>
        <c:noMultiLvlLbl val="0"/>
      </c:catAx>
      <c:valAx>
        <c:axId val="59890139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98901064"/>
        <c:crosses val="autoZero"/>
        <c:crossBetween val="between"/>
      </c:valAx>
      <c:spPr>
        <a:noFill/>
        <a:ln>
          <a:noFill/>
        </a:ln>
        <a:effectLst/>
      </c:spPr>
    </c:plotArea>
    <c:legend>
      <c:legendPos val="b"/>
      <c:legendEntry>
        <c:idx val="1"/>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Sheet7!$C$3</c:f>
              <c:strCache>
                <c:ptCount val="1"/>
                <c:pt idx="0">
                  <c:v>Female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Sheet7!$B$4:$B$10</c:f>
              <c:strCache>
                <c:ptCount val="7"/>
                <c:pt idx="0">
                  <c:v>Under 10K</c:v>
                </c:pt>
                <c:pt idx="1">
                  <c:v>11 - 20K</c:v>
                </c:pt>
                <c:pt idx="2">
                  <c:v>21 - 30K</c:v>
                </c:pt>
                <c:pt idx="3">
                  <c:v>31 - 40K</c:v>
                </c:pt>
                <c:pt idx="4">
                  <c:v>41 - 50K</c:v>
                </c:pt>
                <c:pt idx="5">
                  <c:v>50K +</c:v>
                </c:pt>
                <c:pt idx="6">
                  <c:v>Prefer not to say</c:v>
                </c:pt>
              </c:strCache>
            </c:strRef>
          </c:cat>
          <c:val>
            <c:numRef>
              <c:f>Sheet7!$C$4:$C$10</c:f>
              <c:numCache>
                <c:formatCode>General</c:formatCode>
                <c:ptCount val="7"/>
                <c:pt idx="0">
                  <c:v>6</c:v>
                </c:pt>
                <c:pt idx="1">
                  <c:v>21</c:v>
                </c:pt>
                <c:pt idx="2">
                  <c:v>28</c:v>
                </c:pt>
                <c:pt idx="3">
                  <c:v>6</c:v>
                </c:pt>
                <c:pt idx="4">
                  <c:v>1</c:v>
                </c:pt>
                <c:pt idx="5">
                  <c:v>0</c:v>
                </c:pt>
                <c:pt idx="6">
                  <c:v>3</c:v>
                </c:pt>
              </c:numCache>
            </c:numRef>
          </c:val>
          <c:extLst>
            <c:ext xmlns:c16="http://schemas.microsoft.com/office/drawing/2014/chart" uri="{C3380CC4-5D6E-409C-BE32-E72D297353CC}">
              <c16:uniqueId val="{00000000-4E0D-4C1C-8585-C06C4F36DB90}"/>
            </c:ext>
          </c:extLst>
        </c:ser>
        <c:ser>
          <c:idx val="1"/>
          <c:order val="1"/>
          <c:tx>
            <c:strRef>
              <c:f>Sheet7!$D$3</c:f>
              <c:strCache>
                <c:ptCount val="1"/>
                <c:pt idx="0">
                  <c:v>Male</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Sheet7!$B$4:$B$10</c:f>
              <c:strCache>
                <c:ptCount val="7"/>
                <c:pt idx="0">
                  <c:v>Under 10K</c:v>
                </c:pt>
                <c:pt idx="1">
                  <c:v>11 - 20K</c:v>
                </c:pt>
                <c:pt idx="2">
                  <c:v>21 - 30K</c:v>
                </c:pt>
                <c:pt idx="3">
                  <c:v>31 - 40K</c:v>
                </c:pt>
                <c:pt idx="4">
                  <c:v>41 - 50K</c:v>
                </c:pt>
                <c:pt idx="5">
                  <c:v>50K +</c:v>
                </c:pt>
                <c:pt idx="6">
                  <c:v>Prefer not to say</c:v>
                </c:pt>
              </c:strCache>
            </c:strRef>
          </c:cat>
          <c:val>
            <c:numRef>
              <c:f>Sheet7!$D$4:$D$10</c:f>
              <c:numCache>
                <c:formatCode>General</c:formatCode>
                <c:ptCount val="7"/>
                <c:pt idx="0">
                  <c:v>0</c:v>
                </c:pt>
                <c:pt idx="1">
                  <c:v>5</c:v>
                </c:pt>
                <c:pt idx="2">
                  <c:v>6</c:v>
                </c:pt>
                <c:pt idx="3">
                  <c:v>12</c:v>
                </c:pt>
                <c:pt idx="4">
                  <c:v>9</c:v>
                </c:pt>
                <c:pt idx="5">
                  <c:v>1</c:v>
                </c:pt>
                <c:pt idx="6">
                  <c:v>0</c:v>
                </c:pt>
              </c:numCache>
            </c:numRef>
          </c:val>
          <c:extLst>
            <c:ext xmlns:c16="http://schemas.microsoft.com/office/drawing/2014/chart" uri="{C3380CC4-5D6E-409C-BE32-E72D297353CC}">
              <c16:uniqueId val="{00000001-4E0D-4C1C-8585-C06C4F36DB90}"/>
            </c:ext>
          </c:extLst>
        </c:ser>
        <c:dLbls>
          <c:dLblPos val="inEnd"/>
          <c:showLegendKey val="0"/>
          <c:showVal val="1"/>
          <c:showCatName val="0"/>
          <c:showSerName val="0"/>
          <c:showPercent val="0"/>
          <c:showBubbleSize val="0"/>
        </c:dLbls>
        <c:gapWidth val="65"/>
        <c:axId val="490932664"/>
        <c:axId val="490932336"/>
      </c:barChart>
      <c:catAx>
        <c:axId val="49093266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90932336"/>
        <c:crosses val="autoZero"/>
        <c:auto val="1"/>
        <c:lblAlgn val="ctr"/>
        <c:lblOffset val="100"/>
        <c:noMultiLvlLbl val="0"/>
      </c:catAx>
      <c:valAx>
        <c:axId val="49093233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9093266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273-41DC-BED2-951F5B1B172B}"/>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273-41DC-BED2-951F5B1B172B}"/>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273-41DC-BED2-951F5B1B172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Sheet1!$B$34:$B$36</c:f>
              <c:strCache>
                <c:ptCount val="3"/>
                <c:pt idx="0">
                  <c:v>Homeowner</c:v>
                </c:pt>
                <c:pt idx="1">
                  <c:v>Renting</c:v>
                </c:pt>
                <c:pt idx="2">
                  <c:v>Living with Parents</c:v>
                </c:pt>
              </c:strCache>
            </c:strRef>
          </c:cat>
          <c:val>
            <c:numRef>
              <c:f>Sheet1!$C$34:$C$36</c:f>
              <c:numCache>
                <c:formatCode>General</c:formatCode>
                <c:ptCount val="3"/>
                <c:pt idx="0">
                  <c:v>27</c:v>
                </c:pt>
                <c:pt idx="1">
                  <c:v>2</c:v>
                </c:pt>
                <c:pt idx="2">
                  <c:v>4</c:v>
                </c:pt>
              </c:numCache>
            </c:numRef>
          </c:val>
          <c:extLst>
            <c:ext xmlns:c16="http://schemas.microsoft.com/office/drawing/2014/chart" uri="{C3380CC4-5D6E-409C-BE32-E72D297353CC}">
              <c16:uniqueId val="{00000006-F273-41DC-BED2-951F5B1B172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385-435B-8D3B-84585D11609A}"/>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385-435B-8D3B-84585D11609A}"/>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385-435B-8D3B-84585D11609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Sheet2!$B$35:$B$37</c:f>
              <c:strCache>
                <c:ptCount val="3"/>
                <c:pt idx="0">
                  <c:v>Homeowners</c:v>
                </c:pt>
                <c:pt idx="1">
                  <c:v>Renting</c:v>
                </c:pt>
                <c:pt idx="2">
                  <c:v>Living with Parents</c:v>
                </c:pt>
              </c:strCache>
            </c:strRef>
          </c:cat>
          <c:val>
            <c:numRef>
              <c:f>Sheet2!$C$35:$C$37</c:f>
              <c:numCache>
                <c:formatCode>General</c:formatCode>
                <c:ptCount val="3"/>
                <c:pt idx="0">
                  <c:v>50</c:v>
                </c:pt>
                <c:pt idx="1">
                  <c:v>8</c:v>
                </c:pt>
                <c:pt idx="2">
                  <c:v>6</c:v>
                </c:pt>
              </c:numCache>
            </c:numRef>
          </c:val>
          <c:extLst>
            <c:ext xmlns:c16="http://schemas.microsoft.com/office/drawing/2014/chart" uri="{C3380CC4-5D6E-409C-BE32-E72D297353CC}">
              <c16:uniqueId val="{00000006-C385-435B-8D3B-84585D11609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Sheet5!$B$15:$B$23</c:f>
              <c:strCache>
                <c:ptCount val="9"/>
                <c:pt idx="0">
                  <c:v>Older generation living longer</c:v>
                </c:pt>
                <c:pt idx="1">
                  <c:v>Lack of awareness of pension plans available</c:v>
                </c:pt>
                <c:pt idx="2">
                  <c:v>Shortsightedness of Governement</c:v>
                </c:pt>
                <c:pt idx="3">
                  <c:v>Underinvestment of pension companies</c:v>
                </c:pt>
                <c:pt idx="4">
                  <c:v>Labour Government failure</c:v>
                </c:pt>
                <c:pt idx="5">
                  <c:v>Too many benefits / overseas aid being paid out</c:v>
                </c:pt>
                <c:pt idx="6">
                  <c:v>Lack of legislation</c:v>
                </c:pt>
                <c:pt idx="7">
                  <c:v>Mismanagement of funds by pension companies</c:v>
                </c:pt>
                <c:pt idx="8">
                  <c:v>Unsure of Cause</c:v>
                </c:pt>
              </c:strCache>
            </c:strRef>
          </c:cat>
          <c:val>
            <c:numRef>
              <c:f>Sheet5!$G$15:$G$23</c:f>
              <c:numCache>
                <c:formatCode>General</c:formatCode>
                <c:ptCount val="9"/>
                <c:pt idx="0">
                  <c:v>27</c:v>
                </c:pt>
                <c:pt idx="1">
                  <c:v>9</c:v>
                </c:pt>
                <c:pt idx="2">
                  <c:v>14</c:v>
                </c:pt>
                <c:pt idx="3">
                  <c:v>7</c:v>
                </c:pt>
                <c:pt idx="4">
                  <c:v>8</c:v>
                </c:pt>
                <c:pt idx="5">
                  <c:v>12</c:v>
                </c:pt>
                <c:pt idx="6">
                  <c:v>5</c:v>
                </c:pt>
                <c:pt idx="7">
                  <c:v>3</c:v>
                </c:pt>
                <c:pt idx="8">
                  <c:v>13</c:v>
                </c:pt>
              </c:numCache>
            </c:numRef>
          </c:val>
          <c:extLst>
            <c:ext xmlns:c16="http://schemas.microsoft.com/office/drawing/2014/chart" uri="{C3380CC4-5D6E-409C-BE32-E72D297353CC}">
              <c16:uniqueId val="{00000000-3B45-45EC-956B-2E76D294FC88}"/>
            </c:ext>
          </c:extLst>
        </c:ser>
        <c:dLbls>
          <c:dLblPos val="inEnd"/>
          <c:showLegendKey val="0"/>
          <c:showVal val="1"/>
          <c:showCatName val="0"/>
          <c:showSerName val="0"/>
          <c:showPercent val="0"/>
          <c:showBubbleSize val="0"/>
        </c:dLbls>
        <c:gapWidth val="65"/>
        <c:axId val="489222344"/>
        <c:axId val="489224968"/>
      </c:barChart>
      <c:catAx>
        <c:axId val="48922234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89224968"/>
        <c:crosses val="autoZero"/>
        <c:auto val="1"/>
        <c:lblAlgn val="ctr"/>
        <c:lblOffset val="100"/>
        <c:noMultiLvlLbl val="0"/>
      </c:catAx>
      <c:valAx>
        <c:axId val="48922496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89222344"/>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0.45729</cdr:x>
      <cdr:y>0.97569</cdr:y>
    </cdr:from>
    <cdr:to>
      <cdr:x>0.57813</cdr:x>
      <cdr:y>0.99236</cdr:y>
    </cdr:to>
    <cdr:sp macro="" textlink="">
      <cdr:nvSpPr>
        <cdr:cNvPr id="2" name="TextBox 1">
          <a:extLst xmlns:a="http://schemas.openxmlformats.org/drawingml/2006/main">
            <a:ext uri="{FF2B5EF4-FFF2-40B4-BE49-F238E27FC236}">
              <a16:creationId xmlns:a16="http://schemas.microsoft.com/office/drawing/2014/main" id="{A7F4D0D2-5D3D-4ED8-8249-502C56E1AED4}"/>
            </a:ext>
          </a:extLst>
        </cdr:cNvPr>
        <cdr:cNvSpPr txBox="1"/>
      </cdr:nvSpPr>
      <cdr:spPr>
        <a:xfrm xmlns:a="http://schemas.openxmlformats.org/drawingml/2006/main">
          <a:off x="2090738" y="2676525"/>
          <a:ext cx="552450" cy="4571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0.41048</cdr:x>
      <cdr:y>0.96951</cdr:y>
    </cdr:from>
    <cdr:to>
      <cdr:x>0.71118</cdr:x>
      <cdr:y>0.9878</cdr:y>
    </cdr:to>
    <cdr:sp macro="" textlink="">
      <cdr:nvSpPr>
        <cdr:cNvPr id="3" name="TextBox 2">
          <a:extLst xmlns:a="http://schemas.openxmlformats.org/drawingml/2006/main">
            <a:ext uri="{FF2B5EF4-FFF2-40B4-BE49-F238E27FC236}">
              <a16:creationId xmlns:a16="http://schemas.microsoft.com/office/drawing/2014/main" id="{602C6566-2310-406E-90AE-99AEA9D1F685}"/>
            </a:ext>
          </a:extLst>
        </cdr:cNvPr>
        <cdr:cNvSpPr txBox="1"/>
      </cdr:nvSpPr>
      <cdr:spPr>
        <a:xfrm xmlns:a="http://schemas.openxmlformats.org/drawingml/2006/main">
          <a:off x="1976438" y="3028950"/>
          <a:ext cx="1447800" cy="571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userShape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EUR16</b:Tag>
    <b:SourceType>InternetSite</b:SourceType>
    <b:Guid>{3766942B-1872-4DBF-AF0C-D9D0C032350D}</b:Guid>
    <b:Title>EU Referendum Results</b:Title>
    <b:InternetSiteTitle>The Electoral Commission</b:InternetSiteTitle>
    <b:Year>2016</b:Year>
    <b:Month>June</b:Month>
    <b:Day>24</b:Day>
    <b:URL>http://www.electoralcommission.org.uk/find-information-by-subject/elections-and-referendums/past-elections-and-referendums/eu-referendum/electorate-and-count-information</b:URL>
    <b:RefOrder>1</b:RefOrder>
  </b:Source>
  <b:Source>
    <b:Tag>Gal16</b:Tag>
    <b:SourceType>InternetSite</b:SourceType>
    <b:Guid>{5292302F-C9E8-455D-9AA6-FB95C3EDD6C3}</b:Guid>
    <b:Author>
      <b:Author>
        <b:NameList>
          <b:Person>
            <b:Last>Gallagher</b:Last>
            <b:First>D</b:First>
            <b:Middle>Et al</b:Middle>
          </b:Person>
        </b:NameList>
      </b:Author>
    </b:Author>
    <b:Title>Brexit – the implications for UK Pension Schemes</b:Title>
    <b:InternetSiteTitle>Field Fisher</b:InternetSiteTitle>
    <b:Year>2016</b:Year>
    <b:Month>July</b:Month>
    <b:Day>1</b:Day>
    <b:URL>http://www.fieldfisher.com/publications/2016/07/brexit-the-implications-for-uk-pension-schemes</b:URL>
    <b:RefOrder>2</b:RefOrder>
  </b:Source>
  <b:Source>
    <b:Tag>RMi16</b:Tag>
    <b:SourceType>Report</b:SourceType>
    <b:Guid>{6E141D73-FFDC-41D9-B196-08219FCE99D1}</b:Guid>
    <b:Title>R (Miller) V Secretary of State for Exiting the European Union</b:Title>
    <b:Year>2016</b:Year>
    <b:City>London</b:City>
    <b:Publisher>Courts and Tribunals Judiciary</b:Publisher>
    <b:RefOrder>47</b:RefOrder>
  </b:Source>
  <b:Source>
    <b:Tag>Woo16</b:Tag>
    <b:SourceType>InternetSite</b:SourceType>
    <b:Guid>{376817AE-1F51-4CF8-AA28-F53562C35F87}</b:Guid>
    <b:Title>Theresa May must manage unrealistic BREXIT expectations</b:Title>
    <b:Year>2016</b:Year>
    <b:Author>
      <b:Author>
        <b:NameList>
          <b:Person>
            <b:Last>Woodcock</b:Last>
            <b:First>A</b:First>
          </b:Person>
        </b:NameList>
      </b:Author>
    </b:Author>
    <b:InternetSiteTitle>Independent Online</b:InternetSiteTitle>
    <b:Month>Sept</b:Month>
    <b:Day>1</b:Day>
    <b:URL>http://www.independent.co.uk/news/uk/politics/brexit-theresa-may-andrew-tyrie-must-manage-unrealistic-expectations-warns-tory-mp-a7220681.html</b:URL>
    <b:RefOrder>3</b:RefOrder>
  </b:Source>
  <b:Source>
    <b:Tag>Cla12</b:Tag>
    <b:SourceType>JournalArticle</b:SourceType>
    <b:Guid>{446987FA-4811-4478-8311-CF64735EDC6B}</b:Guid>
    <b:Author>
      <b:Author>
        <b:NameList>
          <b:Person>
            <b:Last>Clark</b:Last>
            <b:First>G.L</b:First>
          </b:Person>
          <b:Person>
            <b:Last>Monk</b:Last>
            <b:First>A.H.B</b:First>
          </b:Person>
        </b:NameList>
      </b:Author>
    </b:Author>
    <b:Title>The 'Crisis' in Defined Benefit Corporate Pension Liabilities</b:Title>
    <b:JournalName>Pensions </b:JournalName>
    <b:Year>2006 Vol 12</b:Year>
    <b:Pages>43-54</b:Pages>
    <b:RefOrder>48</b:RefOrder>
  </b:Source>
  <b:Source>
    <b:Tag>Bea15</b:Tag>
    <b:SourceType>Book</b:SourceType>
    <b:Guid>{41596F17-307C-43D9-94AE-524CC6E98249}</b:Guid>
    <b:Title>SPQR: A History of Ancient Rome</b:Title>
    <b:Year>2015</b:Year>
    <b:Author>
      <b:Author>
        <b:NameList>
          <b:Person>
            <b:Last>Beard</b:Last>
            <b:First>M</b:First>
          </b:Person>
        </b:NameList>
      </b:Author>
    </b:Author>
    <b:City>London</b:City>
    <b:Publisher>Profile Books Ltd</b:Publisher>
    <b:RefOrder>49</b:RefOrder>
  </b:Source>
  <b:Source>
    <b:Tag>Mar11</b:Tag>
    <b:SourceType>DocumentFromInternetSite</b:SourceType>
    <b:Guid>{C15D6494-F7B2-4C96-BF46-95C2F05CEB1A}</b:Guid>
    <b:Author>
      <b:Author>
        <b:NameList>
          <b:Person>
            <b:Last>Martin</b:Last>
            <b:First>S</b:First>
          </b:Person>
        </b:NameList>
      </b:Author>
    </b:Author>
    <b:Title>What did the Romans do for public sector pensions</b:Title>
    <b:InternetSiteTitle>The Guardian</b:InternetSiteTitle>
    <b:Year>2011</b:Year>
    <b:Month>October</b:Month>
    <b:Day>24</b:Day>
    <b:URL>www.theguardian.com</b:URL>
    <b:RefOrder>50</b:RefOrder>
  </b:Source>
  <b:Source>
    <b:Tag>Hun15</b:Tag>
    <b:SourceType>DocumentFromInternetSite</b:SourceType>
    <b:Guid>{29190127-5EE8-447C-864F-27EBA2D6390A}</b:Guid>
    <b:Title>A turbulent History of British Pensions since 1874</b:Title>
    <b:Year>2015</b:Year>
    <b:Author>
      <b:Author>
        <b:NameList>
          <b:Person>
            <b:Last>Hunter</b:Last>
            <b:First>T</b:First>
          </b:Person>
        </b:NameList>
      </b:Author>
    </b:Author>
    <b:InternetSiteTitle>Daily Telegraph On line</b:InternetSiteTitle>
    <b:Month>April</b:Month>
    <b:Day>9</b:Day>
    <b:URL>www.telegraph.co.uk</b:URL>
    <b:RefOrder>51</b:RefOrder>
  </b:Source>
  <b:Source>
    <b:Tag>Tha06</b:Tag>
    <b:SourceType>InternetSite</b:SourceType>
    <b:Guid>{7F05A87D-67A4-40C7-87F9-91E5B1FEE3D7}</b:Guid>
    <b:Title>The 'Scandal' of Womens Pensions in Britain</b:Title>
    <b:Year>2006</b:Year>
    <b:Author>
      <b:Author>
        <b:NameList>
          <b:Person>
            <b:Last>Thane</b:Last>
            <b:First>P</b:First>
          </b:Person>
        </b:NameList>
      </b:Author>
    </b:Author>
    <b:InternetSiteTitle>History &amp; Policy</b:InternetSiteTitle>
    <b:Month>March</b:Month>
    <b:Day>20</b:Day>
    <b:URL>http://www.historyandpolicy.org/policy-papers/papers/the-scandal-of-womens-pensions-in-britain-how-did-it-come-about</b:URL>
    <b:RefOrder>52</b:RefOrder>
  </b:Source>
  <b:Source>
    <b:Tag>Wil14</b:Tag>
    <b:SourceType>InternetSite</b:SourceType>
    <b:Guid>{129A8019-BBF5-478A-87C3-9D299488D524}</b:Guid>
    <b:Title>William Beveridge (1879 - 1963)</b:Title>
    <b:InternetSiteTitle>BBC History</b:InternetSiteTitle>
    <b:Year>2014</b:Year>
    <b:URL>http://www.bbc.co.uk/history/historic_figures/beveridge_william.shtml</b:URL>
    <b:RefOrder>53</b:RefOrder>
  </b:Source>
  <b:Source>
    <b:Tag>Boo15</b:Tag>
    <b:SourceType>JournalArticle</b:SourceType>
    <b:Guid>{208A929D-3707-4B39-80C9-5ECAEC5C67D9}</b:Guid>
    <b:Title>Changes in the Pension System: Lessons for Privatisation in the UK </b:Title>
    <b:Year>2015</b:Year>
    <b:Author>
      <b:Author>
        <b:NameList>
          <b:Person>
            <b:Last>Booth</b:Last>
            <b:First>P</b:First>
          </b:Person>
          <b:Person>
            <b:Last>Niemietz</b:Last>
            <b:First>K</b:First>
          </b:Person>
        </b:NameList>
      </b:Author>
    </b:Author>
    <b:JournalName>ESTUDIOS DE ECONOMÍA APLICADA (vol 33)</b:JournalName>
    <b:Pages>659 - 686</b:Pages>
    <b:RefOrder>54</b:RefOrder>
  </b:Source>
  <b:Source>
    <b:Tag>Sel98</b:Tag>
    <b:SourceType>DocumentFromInternetSite</b:SourceType>
    <b:Guid>{E5AE95EC-32E2-4537-8614-70A46EF3E640}</b:Guid>
    <b:Title> Select Committee on Treasury Ninth Report</b:Title>
    <b:InternetSiteTitle>Parliment UK</b:InternetSiteTitle>
    <b:Year>1998</b:Year>
    <b:Month>November </b:Month>
    <b:Day>17</b:Day>
    <b:URL>http://www.publications.parliament.uk/pa/cm199798/cmselect/cmtreasy/712/71203.htm</b:URL>
    <b:RefOrder>55</b:RefOrder>
  </b:Source>
  <b:Source>
    <b:Tag>Blas4</b:Tag>
    <b:SourceType>JournalArticle</b:SourceType>
    <b:Guid>{31528826-DE18-4CCF-974B-082509DE25D2}</b:Guid>
    <b:Title>The UK Pension System: Key Issues</b:Title>
    <b:Year>2003 Vol 8, Iss 4</b:Year>
    <b:Author>
      <b:Author>
        <b:NameList>
          <b:Person>
            <b:Last>Blake</b:Last>
            <b:First>D</b:First>
          </b:Person>
        </b:NameList>
      </b:Author>
    </b:Author>
    <b:JournalName>Pensions: An International Journal</b:JournalName>
    <b:Pages>330 - 375</b:Pages>
    <b:RefOrder>56</b:RefOrder>
  </b:Source>
  <b:Source>
    <b:Tag>Pen13</b:Tag>
    <b:SourceType>InternetSite</b:SourceType>
    <b:Guid>{0EAEDE57-5808-45CA-8E8B-266D4F78E3ED}</b:Guid>
    <b:Title>Pension Liberation Fraud - The Predators Stalking Pension Transfers</b:Title>
    <b:Year>2013</b:Year>
    <b:InternetSiteTitle>The Pensions Regulator</b:InternetSiteTitle>
    <b:Month>Feb</b:Month>
    <b:URL>www.tpr.gov.uk</b:URL>
    <b:RefOrder>57</b:RefOrder>
  </b:Source>
  <b:Source>
    <b:Tag>Eva16</b:Tag>
    <b:SourceType>Interview</b:SourceType>
    <b:Guid>{A94FA9F6-0561-4A64-991B-6AD4C736A8C4}</b:Guid>
    <b:Year>2016</b:Year>
    <b:Month>December</b:Month>
    <b:Day>2nd</b:Day>
    <b:Author>
      <b:Interviewee>
        <b:NameList>
          <b:Person>
            <b:Last>Evans</b:Last>
            <b:First>P</b:First>
          </b:Person>
        </b:NameList>
      </b:Interviewee>
      <b:Interviewer>
        <b:NameList>
          <b:Person>
            <b:Last>DipFA</b:Last>
            <b:First>Vanessa</b:First>
            <b:Middle>Phillips</b:Middle>
          </b:Person>
        </b:NameList>
      </b:Interviewer>
    </b:Author>
    <b:RefOrder>5</b:RefOrder>
  </b:Source>
  <b:Source>
    <b:Tag>Min09</b:Tag>
    <b:SourceType>InternetSite</b:SourceType>
    <b:Guid>{548AB2AE-3FAC-4711-992F-07FDBD733334}</b:Guid>
    <b:Title>Mineworkers Pension Scheme</b:Title>
    <b:Year>2009</b:Year>
    <b:InternetSiteTitle>National Union of Mineworkers</b:InternetSiteTitle>
    <b:URL>http://num.org.uk/page/Resouces-Pensions</b:URL>
    <b:RefOrder>4</b:RefOrder>
  </b:Source>
  <b:Source>
    <b:Tag>Mit99</b:Tag>
    <b:SourceType>JournalArticle</b:SourceType>
    <b:Guid>{76E2BCBD-E72A-47A1-A0C3-7DD19271F098}</b:Guid>
    <b:Title>The Meaning of Money: An Individual-Difference Perspective</b:Title>
    <b:Year>1999</b:Year>
    <b:Author>
      <b:Author>
        <b:NameList>
          <b:Person>
            <b:Last>Mitchell</b:Last>
            <b:First>T.T</b:First>
          </b:Person>
          <b:Person>
            <b:Last>Mickel</b:Last>
            <b:First>A.E</b:First>
          </b:Person>
        </b:NameList>
      </b:Author>
    </b:Author>
    <b:JournalName>The Academy of Management Review (vol 24)</b:JournalName>
    <b:Pages>568-578</b:Pages>
    <b:RefOrder>58</b:RefOrder>
  </b:Source>
  <b:Source>
    <b:Tag>Key15</b:Tag>
    <b:SourceType>InternetSite</b:SourceType>
    <b:Guid>{EA48C29F-4AA0-47F3-BC9C-5E2AFC65E0E2}</b:Guid>
    <b:Title>Key Features of the Flexible Pension Plan</b:Title>
    <b:InternetSiteTitle>Aegon.co.uk</b:InternetSiteTitle>
    <b:Year>2015</b:Year>
    <b:Month>April</b:Month>
    <b:URL>www.aegon.co.uk</b:URL>
    <b:RefOrder>59</b:RefOrder>
  </b:Source>
  <b:Source>
    <b:Tag>Dav16</b:Tag>
    <b:SourceType>InternetSite</b:SourceType>
    <b:Guid>{61BCA885-2D56-4503-8DC4-633349E5E77D}</b:Guid>
    <b:Title>What was Contracting Out?</b:Title>
    <b:Year>2016</b:Year>
    <b:Author>
      <b:Author>
        <b:NameList>
          <b:Person>
            <b:Last>Davies</b:Last>
            <b:First>P</b:First>
          </b:Person>
        </b:NameList>
      </b:Author>
    </b:Author>
    <b:InternetSiteTitle>Which? State Pension Advice Guide</b:InternetSiteTitle>
    <b:Month>April</b:Month>
    <b:URL>http://www.which.co.uk/money/pensions-and-retirement/state-pension/guides/what-was-contracting-out</b:URL>
    <b:RefOrder>60</b:RefOrder>
  </b:Source>
  <b:Source>
    <b:Tag>Def16</b:Tag>
    <b:SourceType>InternetSite</b:SourceType>
    <b:Guid>{7D2FB675-1ADA-405E-985F-618189666583}</b:Guid>
    <b:Title>Defined Benefit Pension Schemes Explained</b:Title>
    <b:InternetSiteTitle>The Money Advice Service</b:InternetSiteTitle>
    <b:Year>2016</b:Year>
    <b:URL>https://www.moneyadviceservice.org.uk/en/articles/defined-benefit-schemes</b:URL>
    <b:RefOrder>61</b:RefOrder>
  </b:Source>
  <b:Source>
    <b:Tag>Sta16</b:Tag>
    <b:SourceType>InternetSite</b:SourceType>
    <b:Guid>{EF7954A4-C4A4-4546-9224-33D694DB3622}</b:Guid>
    <b:Title>Stakeholder Pension Schemes</b:Title>
    <b:InternetSiteTitle>The Pensions Advisory Service</b:InternetSiteTitle>
    <b:Year>2016</b:Year>
    <b:URL>http://www.pensionsadvisoryservice.org.uk/about-pensions/pensions-basics/contract-based-schemes/stakeholder-pension-schemes</b:URL>
    <b:RefOrder>62</b:RefOrder>
  </b:Source>
  <b:Source>
    <b:Tag>Bro96</b:Tag>
    <b:SourceType>Book</b:SourceType>
    <b:Guid>{95DA197F-5A3C-435A-A598-980E8A293E64}</b:Guid>
    <b:Title>An Introduction to Pension Law</b:Title>
    <b:Year>1996</b:Year>
    <b:Author>
      <b:Author>
        <b:NameList>
          <b:Person>
            <b:Last>Brown</b:Last>
            <b:First>H</b:First>
          </b:Person>
          <b:Person>
            <b:Last>Kenny</b:Last>
            <b:First>A</b:First>
          </b:Person>
        </b:NameList>
      </b:Author>
    </b:Author>
    <b:City>University of Northumbria</b:City>
    <b:Publisher>Northumbria Law Press</b:Publisher>
    <b:RefOrder>16</b:RefOrder>
  </b:Source>
  <b:Source>
    <b:Tag>Per08</b:Tag>
    <b:SourceType>Book</b:SourceType>
    <b:Guid>{DEE88255-AB0F-427F-AB25-682161DFF570}</b:Guid>
    <b:Author>
      <b:Author>
        <b:NameList>
          <b:Person>
            <b:Last>Perkins</b:Last>
            <b:First>S.J</b:First>
          </b:Person>
          <b:Person>
            <b:Last>White</b:Last>
            <b:First>G</b:First>
          </b:Person>
        </b:NameList>
      </b:Author>
    </b:Author>
    <b:Title>Employee Reward - Alternative, Consequeneces and Contexts</b:Title>
    <b:Year>2008</b:Year>
    <b:City>London</b:City>
    <b:Publisher>CIPD</b:Publisher>
    <b:RefOrder>10</b:RefOrder>
  </b:Source>
  <b:Source>
    <b:Tag>Sch16</b:Tag>
    <b:SourceType>InternetSite</b:SourceType>
    <b:Guid>{FEA63411-220E-4C91-933C-4FA6195D8A50}</b:Guid>
    <b:Title>Free Movement of Workers</b:Title>
    <b:Year>2016</b:Year>
    <b:Author>
      <b:Author>
        <b:NameList>
          <b:Person>
            <b:Last>Schmid-Drüner</b:Last>
            <b:First>M</b:First>
          </b:Person>
        </b:NameList>
      </b:Author>
    </b:Author>
    <b:InternetSiteTitle>European Parliment At Your Service</b:InternetSiteTitle>
    <b:Month>October</b:Month>
    <b:URL>http://www.europarl.europa.eu/atyourservice/en/displayFtu.html?ftuId=FTU_3.1.3.html</b:URL>
    <b:RefOrder>63</b:RefOrder>
  </b:Source>
  <b:Source>
    <b:Tag>Bla00</b:Tag>
    <b:SourceType>JournalArticle</b:SourceType>
    <b:Guid>{B032489F-CF16-49D5-B0AF-F466D0DDDE9C}</b:Guid>
    <b:Title>Two decades of pension reform in the UK</b:Title>
    <b:Year>2000 Vol 22</b:Year>
    <b:Author>
      <b:Author>
        <b:NameList>
          <b:Person>
            <b:Last>Blake</b:Last>
            <b:First>D</b:First>
          </b:Person>
        </b:NameList>
      </b:Author>
    </b:Author>
    <b:JournalName>Employee Relations</b:JournalName>
    <b:Pages>223-245</b:Pages>
    <b:RefOrder>64</b:RefOrder>
  </b:Source>
  <b:Source>
    <b:Tag>Blas3</b:Tag>
    <b:SourceType>JournalArticle</b:SourceType>
    <b:Guid>{25BD3E57-E074-40CD-AEAB-F0603F08A6EC}</b:Guid>
    <b:Author>
      <b:Author>
        <b:NameList>
          <b:Person>
            <b:Last>Blake</b:Last>
            <b:First>D</b:First>
          </b:Person>
        </b:NameList>
      </b:Author>
    </b:Author>
    <b:Title>Two Decades of Pension Reform in the UK</b:Title>
    <b:JournalName>Employee Relations</b:JournalName>
    <b:Year>2000 Vol 22 Iss 3</b:Year>
    <b:Pages>223-245</b:Pages>
    <b:RefOrder>65</b:RefOrder>
  </b:Source>
  <b:Source>
    <b:Tag>McC16</b:Tag>
    <b:SourceType>JournalArticle</b:SourceType>
    <b:Guid>{7ABB645B-27F7-428C-9B12-36CDD44714B3}</b:Guid>
    <b:Author>
      <b:Author>
        <b:NameList>
          <b:Person>
            <b:Last>McClymont</b:Last>
            <b:First>G</b:First>
          </b:Person>
        </b:NameList>
      </b:Author>
    </b:Author>
    <b:Title>What does Brexit mean for UK pensions</b:Title>
    <b:JournalName>Money Marketing</b:JournalName>
    <b:Year>2016</b:Year>
    <b:RefOrder>31</b:RefOrder>
  </b:Source>
  <b:Source>
    <b:Tag>Bee16</b:Tag>
    <b:SourceType>JournalArticle</b:SourceType>
    <b:Guid>{641046C0-46F3-4CDE-B04B-EC536141F6A5}</b:Guid>
    <b:Author>
      <b:Author>
        <b:NameList>
          <b:Person>
            <b:Last>Beechinor</b:Last>
            <b:First>G</b:First>
          </b:Person>
        </b:NameList>
      </b:Author>
    </b:Author>
    <b:Title>Pensions in the Wake of the BREXIT earthquake</b:Title>
    <b:JournalName>Employee Benefits Journal</b:JournalName>
    <b:Year>2016</b:Year>
    <b:Pages>6</b:Pages>
    <b:RefOrder>66</b:RefOrder>
  </b:Source>
  <b:Source>
    <b:Tag>Lap16</b:Tag>
    <b:SourceType>JournalArticle</b:SourceType>
    <b:Guid>{772DE44A-AA56-4D94-BAAA-F6778179B324}</b:Guid>
    <b:Author>
      <b:Author>
        <b:NameList>
          <b:Person>
            <b:Last>Lappin</b:Last>
            <b:First>J</b:First>
          </b:Person>
        </b:NameList>
      </b:Author>
    </b:Author>
    <b:Title>Pensions post-Brexit: A mountain to climb</b:Title>
    <b:JournalName>Corporate Advisor</b:JournalName>
    <b:Year>2016</b:Year>
    <b:RefOrder>67</b:RefOrder>
  </b:Source>
  <b:Source>
    <b:Tag>Dil16</b:Tag>
    <b:SourceType>InternetSite</b:SourceType>
    <b:Guid>{92947B3E-175B-4321-AC6D-0CDC026D6BA4}</b:Guid>
    <b:Title>Dilnot Commission</b:Title>
    <b:Year>2016</b:Year>
    <b:InternetSiteTitle>Age UK</b:InternetSiteTitle>
    <b:Month>March</b:Month>
    <b:Day>10</b:Day>
    <b:URL>http://www.ageuk.org.uk/home-and-care/dilnot-commission-on-funding-of-care-and-support/funding-of-care-and-support/</b:URL>
    <b:RefOrder>68</b:RefOrder>
  </b:Source>
  <b:Source>
    <b:Tag>The16</b:Tag>
    <b:SourceType>InternetSite</b:SourceType>
    <b:Guid>{D96DAC5B-DC2E-444F-8A62-0EDB55059895}</b:Guid>
    <b:Title>The New State Pension</b:Title>
    <b:InternetSiteTitle>Gov.uk</b:InternetSiteTitle>
    <b:Year>2016</b:Year>
    <b:Month>October</b:Month>
    <b:Day>24</b:Day>
    <b:URL>https://www.gov.uk/new-state-pension/eligibility</b:URL>
    <b:RefOrder>69</b:RefOrder>
  </b:Source>
  <b:Source>
    <b:Tag>Hun151</b:Tag>
    <b:SourceType>InternetSite</b:SourceType>
    <b:Guid>{15FD0CFE-B0B0-48CA-BE49-1D19D2C806E3}</b:Guid>
    <b:Author>
      <b:Author>
        <b:NameList>
          <b:Person>
            <b:Last>Hunter</b:Last>
            <b:First>T</b:First>
          </b:Person>
        </b:NameList>
      </b:Author>
    </b:Author>
    <b:Title>How Flexible Pensions will Work - and the charges to expect.</b:Title>
    <b:InternetSiteTitle>Telegraph Money</b:InternetSiteTitle>
    <b:Year>2015</b:Year>
    <b:Month>April</b:Month>
    <b:Day>1</b:Day>
    <b:URL>http://www.telegraph.co.uk/finance/personalfinance/pensions/11507009/How-flexible-pensions-will-work-and-the-charges-to-expect.html</b:URL>
    <b:RefOrder>70</b:RefOrder>
  </b:Source>
  <b:Source>
    <b:Tag>Tho16</b:Tag>
    <b:SourceType>InternetSite</b:SourceType>
    <b:Guid>{E706935C-AE26-4C0A-85EA-BDBCF7438282}</b:Guid>
    <b:Author>
      <b:Author>
        <b:NameList>
          <b:Person>
            <b:Last>Thomas</b:Last>
            <b:First>H</b:First>
          </b:Person>
        </b:NameList>
      </b:Author>
    </b:Author>
    <b:Title>How to make the most of the new flexible pension rules</b:Title>
    <b:InternetSiteTitle>Saga</b:InternetSiteTitle>
    <b:Year>2016</b:Year>
    <b:Month>April</b:Month>
    <b:URL>https://www.saga.co.uk/magazine/money/retirement/pensions/how-to-make-the-most-of-the-new-flexible-pension-rules</b:URL>
    <b:RefOrder>23</b:RefOrder>
  </b:Source>
  <b:Source>
    <b:Tag>Key16</b:Tag>
    <b:SourceType>InternetSite</b:SourceType>
    <b:Guid>{A8157DF9-C2F4-4E85-9D4C-E1E0AD25EB0E}</b:Guid>
    <b:Title>Key Features of the Flexible Retirement Plan</b:Title>
    <b:InternetSiteTitle>Prudential Investments</b:InternetSiteTitle>
    <b:Year>2016</b:Year>
    <b:Month>April</b:Month>
    <b:URL>https://www.pru.co.uk/pdf/PPPK6139.pdf</b:URL>
    <b:RefOrder>71</b:RefOrder>
  </b:Source>
  <b:Source>
    <b:Tag>Sta161</b:Tag>
    <b:SourceType>InternetSite</b:SourceType>
    <b:Guid>{7B1FDE60-893F-4A7C-8F20-657B5EF18547}</b:Guid>
    <b:Title>Stakeholder pensions</b:Title>
    <b:InternetSiteTitle>The Pensions Regulator</b:InternetSiteTitle>
    <b:Year>2016</b:Year>
    <b:URL>http://www.thepensionsregulator.gov.uk/employers/stakeholder-pensions.aspx</b:URL>
    <b:RefOrder>72</b:RefOrder>
  </b:Source>
  <b:Source>
    <b:Tag>Aut16</b:Tag>
    <b:SourceType>InternetSite</b:SourceType>
    <b:Guid>{F4E33CE3-99F6-4D71-97C0-72D684BF45FF}</b:Guid>
    <b:Title>Auto Enrolement</b:Title>
    <b:InternetSiteTitle>NEST (National Employment Savings Trust)</b:InternetSiteTitle>
    <b:Year>2010-2016</b:Year>
    <b:URL>https://www.nestpensions.org.uk/schemeweb/NestWeb/public/pensions/contents/auto-enrolment.html</b:URL>
    <b:RefOrder>73</b:RefOrder>
  </b:Source>
  <b:Source>
    <b:Tag>The05</b:Tag>
    <b:SourceType>InternetSite</b:SourceType>
    <b:Guid>{A1941FB5-A7EB-4965-B820-8F406EE5BBB2}</b:Guid>
    <b:Title>The Decline of Defined Benefits Schemes</b:Title>
    <b:Year>2010</b:Year>
    <b:InternetSiteTitle>Occupational Pensions Alliance</b:InternetSiteTitle>
    <b:URL>http://www.opalliance.org.uk/archive/decline.htm</b:URL>
    <b:Author>
      <b:Author>
        <b:NameList>
          <b:Person>
            <b:Last>Young</b:Last>
            <b:First>D</b:First>
          </b:Person>
        </b:NameList>
      </b:Author>
    </b:Author>
    <b:RefOrder>74</b:RefOrder>
  </b:Source>
  <b:Source>
    <b:Tag>Gre97</b:Tag>
    <b:SourceType>Report</b:SourceType>
    <b:Guid>{A1EEC16F-DCF7-43F3-9275-048C4F60B038}</b:Guid>
    <b:Title>Pension Funding and Expensing In the Minimum Funding Requirement Environment</b:Title>
    <b:Year>1997</b:Year>
    <b:Author>
      <b:Author>
        <b:NameList>
          <b:Person>
            <b:Last>Greenwood</b:Last>
            <b:First>PM</b:First>
          </b:Person>
          <b:Person>
            <b:Last>Keogh</b:Last>
            <b:First>TW:</b:First>
          </b:Person>
        </b:NameList>
      </b:Author>
    </b:Author>
    <b:Publisher>Institute of Actuaries</b:Publisher>
    <b:City>London</b:City>
    <b:RefOrder>75</b:RefOrder>
  </b:Source>
  <b:Source>
    <b:Tag>Sta13</b:Tag>
    <b:SourceType>DocumentFromInternetSite</b:SourceType>
    <b:Guid>{677A54AA-BE47-4D6B-8C2C-ADB1799492DD}</b:Guid>
    <b:Title>State Pension age timetables</b:Title>
    <b:Year>2013</b:Year>
    <b:InternetSiteTitle>Gov.UK</b:InternetSiteTitle>
    <b:Month>December</b:Month>
    <b:Day>5</b:Day>
    <b:URL>https://www.gov.uk/government/uploads/system/uploads/attachment_data/file/310231/spa-timetable.pdf</b:URL>
    <b:RefOrder>76</b:RefOrder>
  </b:Source>
  <b:Source>
    <b:Tag>Ada13</b:Tag>
    <b:SourceType>JournalArticle</b:SourceType>
    <b:Guid>{A67128ED-7F1E-4923-84A1-AEE8A793D09A}</b:Guid>
    <b:Title>How does the UK state pension compare worldwide?</b:Title>
    <b:Year>2013</b:Year>
    <b:Author>
      <b:Author>
        <b:NameList>
          <b:Person>
            <b:Last>Adams</b:Last>
            <b:First>R</b:First>
          </b:Person>
        </b:NameList>
      </b:Author>
    </b:Author>
    <b:JournalName>Which Money</b:JournalName>
    <b:RefOrder>77</b:RefOrder>
  </b:Source>
  <b:Source>
    <b:Tag>Pen161</b:Tag>
    <b:SourceType>InternetSite</b:SourceType>
    <b:Guid>{1FEBF1ED-FACC-4F23-A49A-0DB4E367E789}</b:Guid>
    <b:Title>Pension Credit</b:Title>
    <b:Year>2016</b:Year>
    <b:InternetSiteTitle>gov.uk</b:InternetSiteTitle>
    <b:Month>December</b:Month>
    <b:Day>28</b:Day>
    <b:URL>https://www.gov.uk/pension-credit/overview</b:URL>
    <b:RefOrder>78</b:RefOrder>
  </b:Source>
  <b:Source>
    <b:Tag>Pen12</b:Tag>
    <b:SourceType>Report</b:SourceType>
    <b:Guid>{01DC8034-8F55-4829-BA11-77ED04F12802}</b:Guid>
    <b:Title>Pensions Outlook 2012</b:Title>
    <b:Year>2012</b:Year>
    <b:Publisher>Organisation for Economic Co-operation and Development </b:Publisher>
    <b:City>France</b:City>
    <b:RefOrder>79</b:RefOrder>
  </b:Source>
  <b:Source>
    <b:Tag>Pri16</b:Tag>
    <b:SourceType>Report</b:SourceType>
    <b:Guid>{DB70BCFC-F1CB-40C8-A6A7-BA50E547FF81}</b:Guid>
    <b:Author>
      <b:Author>
        <b:NameList>
          <b:Person>
            <b:Last>Price</b:Last>
          </b:Person>
          <b:Person>
            <b:Last>Antolin</b:Last>
          </b:Person>
          <b:Person>
            <b:Last>Etal</b:Last>
          </b:Person>
        </b:NameList>
      </b:Author>
    </b:Author>
    <b:Title>OECD, IOPS and World Bank join forces to improve private pension statistics</b:Title>
    <b:Year>2016</b:Year>
    <b:Publisher>OECD, IOPS, World Bank</b:Publisher>
    <b:City>France</b:City>
    <b:RefOrder>37</b:RefOrder>
  </b:Source>
  <b:Source>
    <b:Tag>OEC16</b:Tag>
    <b:SourceType>Report</b:SourceType>
    <b:Guid>{E78DB536-6DBF-42F8-87D0-E39F94AA3110}</b:Guid>
    <b:Title>OECD Pensions Outlook 2016</b:Title>
    <b:Year>2016</b:Year>
    <b:Publisher>Organisation for Economic Co-operation and Development </b:Publisher>
    <b:City>Paris</b:City>
    <b:RefOrder>80</b:RefOrder>
  </b:Source>
  <b:Source>
    <b:Tag>Sel16</b:Tag>
    <b:SourceType>InternetSite</b:SourceType>
    <b:Guid>{39CDA11E-666E-4DC0-83CF-920C992EA20B}</b:Guid>
    <b:Title>Self-invested Personal Pensions</b:Title>
    <b:Year>2016</b:Year>
    <b:InternetSiteTitle>The Money Advice Service</b:InternetSiteTitle>
    <b:URL>https://www.moneyadviceservice.org.uk/en/articles/self-invested-personal-pensions</b:URL>
    <b:RefOrder>81</b:RefOrder>
  </b:Source>
  <b:Source>
    <b:Tag>Typ16</b:Tag>
    <b:SourceType>InternetSite</b:SourceType>
    <b:Guid>{306AEFE4-E294-436B-8D84-63DAC738BF54}</b:Guid>
    <b:Title>Types of Private Pension</b:Title>
    <b:InternetSiteTitle>Gov.uk</b:InternetSiteTitle>
    <b:Year>2016</b:Year>
    <b:URL>https://www.gov.uk/pension-types</b:URL>
    <b:RefOrder>82</b:RefOrder>
  </b:Source>
  <b:Source>
    <b:Tag>Dea16</b:Tag>
    <b:SourceType>InternetSite</b:SourceType>
    <b:Guid>{6A9E1101-2481-4D7E-9D60-36578BE91C5A}</b:Guid>
    <b:Author>
      <b:Author>
        <b:NameList>
          <b:Person>
            <b:Last>Dearden</b:Last>
            <b:First>D</b:First>
          </b:Person>
        </b:NameList>
      </b:Author>
    </b:Author>
    <b:Title>How does a defined benefit pension plan differ from a defined contribution plan?</b:Title>
    <b:InternetSiteTitle>Investopedia</b:InternetSiteTitle>
    <b:Year>2016</b:Year>
    <b:Month>November</b:Month>
    <b:URL>http://www.investopedia.com/ask/answers/032415/how-does-defined-benefit-pension-plan-differ-defined-contribution-plan.asp</b:URL>
    <b:RefOrder>9</b:RefOrder>
  </b:Source>
  <b:Source>
    <b:Tag>Rox16</b:Tag>
    <b:SourceType>Report</b:SourceType>
    <b:Guid>{1FBFE5F9-B79F-4071-9754-8D36A877C99C}</b:Guid>
    <b:Title>Financial Advice Market Review </b:Title>
    <b:Year>2016</b:Year>
    <b:Author>
      <b:Author>
        <b:NameList>
          <b:Person>
            <b:Last>Roxburgh</b:Last>
            <b:First>C</b:First>
          </b:Person>
          <b:Person>
            <b:Last>McDermott</b:Last>
            <b:First>T:</b:First>
          </b:Person>
        </b:NameList>
      </b:Author>
    </b:Author>
    <b:Publisher>FCA</b:Publisher>
    <b:City>London</b:City>
    <b:RefOrder>41</b:RefOrder>
  </b:Source>
  <b:Source>
    <b:Tag>Wil16</b:Tag>
    <b:SourceType>Report</b:SourceType>
    <b:Guid>{94375AF8-E59E-400B-9C53-354013F53F3E}</b:Guid>
    <b:Author>
      <b:Author>
        <b:NameList>
          <b:Person>
            <b:Last>Williams</b:Last>
            <b:First>E</b:First>
          </b:Person>
          <b:Person>
            <b:Last>Doyle</b:Last>
            <b:First>R</b:First>
          </b:Person>
        </b:NameList>
      </b:Author>
    </b:Author>
    <b:Title>Rural Poverty in Wales: Existing Research and Evidence Gaps </b:Title>
    <b:Year>2016</b:Year>
    <b:Publisher>Public Policy Institute for Wales</b:Publisher>
    <b:City>Wales</b:City>
    <b:RefOrder>83</b:RefOrder>
  </b:Source>
  <b:Source>
    <b:Tag>Key161</b:Tag>
    <b:SourceType>Report</b:SourceType>
    <b:Guid>{CE519E94-8FEA-42BC-B254-0B2FC528E2E6}</b:Guid>
    <b:Title>Key economic statistics</b:Title>
    <b:Year>2016</b:Year>
    <b:Publisher>National Asembly for Wales (gov.wales)</b:Publisher>
    <b:City>Cardiff</b:City>
    <b:RefOrder>84</b:RefOrder>
  </b:Source>
  <b:Source>
    <b:Tag>Wel15</b:Tag>
    <b:SourceType>Report</b:SourceType>
    <b:Guid>{77B0C954-9D14-400D-BE19-A0AD39A1DA89}</b:Guid>
    <b:Author>
      <b:Author>
        <b:NameList>
          <b:Person>
            <b:Last>Wells</b:Last>
            <b:First>A</b:First>
          </b:Person>
        </b:NameList>
      </b:Author>
    </b:Author>
    <b:Title>UK Polling Report (Worcestershire)</b:Title>
    <b:Year>2015</b:Year>
    <b:Publisher>UK Polling Report</b:Publisher>
    <b:City>London</b:City>
    <b:RefOrder>85</b:RefOrder>
  </b:Source>
  <b:Source>
    <b:Tag>Ric13</b:Tag>
    <b:SourceType>Report</b:SourceType>
    <b:Guid>{361551D6-FAA2-4C86-A943-EE5A51D26798}</b:Guid>
    <b:Author>
      <b:Author>
        <b:NameList>
          <b:Person>
            <b:Last>Rice</b:Last>
            <b:First>M</b:First>
          </b:Person>
        </b:NameList>
      </b:Author>
    </b:Author>
    <b:Title>Worcestershire Demographic Report – Census 2011</b:Title>
    <b:Year>2013</b:Year>
    <b:Publisher>Worcestershire County Council</b:Publisher>
    <b:RefOrder>86</b:RefOrder>
  </b:Source>
  <b:Source>
    <b:Tag>Swa15</b:Tag>
    <b:SourceType>Report</b:SourceType>
    <b:Guid>{C5F064C6-31F1-4531-B7ED-22D6F1A30C5B}</b:Guid>
    <b:Title>Swansea in figures - key facts about Swansea.</b:Title>
    <b:Year>2015</b:Year>
    <b:Publisher>City and Council of Swansea</b:Publisher>
    <b:City>Swansea</b:City>
    <b:RefOrder>87</b:RefOrder>
  </b:Source>
  <b:Source>
    <b:Tag>Blo17</b:Tag>
    <b:SourceType>Report</b:SourceType>
    <b:Guid>{BEC14A12-CFA9-4C0E-8ED5-D95D04C1486D}</b:Guid>
    <b:Author>
      <b:Author>
        <b:NameList>
          <b:Person>
            <b:Last>Bloss</b:Last>
            <b:First>C</b:First>
          </b:Person>
        </b:NameList>
      </b:Author>
    </b:Author>
    <b:Title>Worcestershire Economic Summary - January 2017</b:Title>
    <b:Year>2017</b:Year>
    <b:Publisher>Worcestershire County Council</b:Publisher>
    <b:City>Worcester</b:City>
    <b:RefOrder>88</b:RefOrder>
  </b:Source>
  <b:Source>
    <b:Tag>Poo16</b:Tag>
    <b:SourceType>Misc</b:SourceType>
    <b:Guid>{66099661-5D41-4980-A003-734FA1DA8CD3}</b:Guid>
    <b:Title>Tata Steel in talks to cut pension fund claims over Dutch plant</b:Title>
    <b:Year>2016</b:Year>
    <b:Publisher>The Financial Times Limited 2017</b:Publisher>
    <b:City>London</b:City>
    <b:Author>
      <b:Author>
        <b:NameList>
          <b:Person>
            <b:Last>Pooler</b:Last>
            <b:First>M</b:First>
          </b:Person>
          <b:Person>
            <b:Last>Cumbo</b:Last>
            <b:First>J</b:First>
          </b:Person>
        </b:NameList>
      </b:Author>
    </b:Author>
    <b:PublicationTitle>Financial Times</b:PublicationTitle>
    <b:Month>December</b:Month>
    <b:Day>9</b:Day>
    <b:RefOrder>89</b:RefOrder>
  </b:Source>
  <b:Source>
    <b:Tag>Phie3</b:Tag>
    <b:SourceType>JournalArticle</b:SourceType>
    <b:Guid>{DD138904-0350-42E2-AABF-530733F8162B}</b:Guid>
    <b:Title>Is there a Pensions Crisis in the U.K.?</b:Title>
    <b:Year>July 2004, Volume 29, Issue 3</b:Year>
    <b:Author>
      <b:Author>
        <b:NameList>
          <b:Person>
            <b:Last>Philip-Davis</b:Last>
            <b:First>E</b:First>
          </b:Person>
        </b:NameList>
      </b:Author>
    </b:Author>
    <b:JournalName>The Geneva Papers on Risk and Insurance - Issues and Practice</b:JournalName>
    <b:Pages>343-370</b:Pages>
    <b:RefOrder>90</b:RefOrder>
  </b:Source>
  <b:Source>
    <b:Tag>Abr08</b:Tag>
    <b:SourceType>Report</b:SourceType>
    <b:Guid>{E5535C94-158E-4214-8814-4B9F341F03CB}</b:Guid>
    <b:Title>Equitable Life: A decade of regulatory failure</b:Title>
    <b:Year>2008</b:Year>
    <b:Author>
      <b:Author>
        <b:NameList>
          <b:Person>
            <b:Last>Abraham</b:Last>
            <b:First>A</b:First>
          </b:Person>
        </b:NameList>
      </b:Author>
    </b:Author>
    <b:Publisher>Parlimentary and Health Serivice Ombudsman</b:Publisher>
    <b:City>London</b:City>
    <b:RefOrder>45</b:RefOrder>
  </b:Source>
  <b:Source>
    <b:Tag>San17</b:Tag>
    <b:SourceType>InternetSite</b:SourceType>
    <b:Guid>{33491961-81E6-4C63-AE42-9C66E01F8B36}</b:Guid>
    <b:Year>2017</b:Year>
    <b:InternetSiteTitle>Sanlam</b:InternetSiteTitle>
    <b:URL>https://www.sanlam.co.za</b:URL>
    <b:RefOrder>91</b:RefOrder>
  </b:Source>
  <b:Source>
    <b:Tag>Phi17</b:Tag>
    <b:SourceType>InternetSite</b:SourceType>
    <b:Guid>{722482A9-973F-45B6-B4D3-AB3104AD0D45}</b:Guid>
    <b:InternetSiteTitle>Philip Evans &amp; Associates</b:InternetSiteTitle>
    <b:Year>2017</b:Year>
    <b:URL>http://www.philip-evans.co.uk/</b:URL>
    <b:RefOrder>92</b:RefOrder>
  </b:Source>
  <b:Source>
    <b:Tag>McG13</b:Tag>
    <b:SourceType>InternetSite</b:SourceType>
    <b:Guid>{B5C01236-3B32-430C-867D-752E8C0E6D92}</b:Guid>
    <b:Author>
      <b:Author>
        <b:NameList>
          <b:Person>
            <b:Last>McGagh</b:Last>
            <b:First>M</b:First>
          </b:Person>
        </b:NameList>
      </b:Author>
    </b:Author>
    <b:Title>The triple lock on the state pension is under attack. </b:Title>
    <b:InternetSiteTitle>Citywire</b:InternetSiteTitle>
    <b:Year>2013</b:Year>
    <b:Month>June</b:Month>
    <b:Day>19</b:Day>
    <b:URL>http://citywire.co.uk/money/qanda-what-is-the-state-pension-triple-lock-guarantee/a686253</b:URL>
    <b:RefOrder>14</b:RefOrder>
  </b:Source>
  <b:Source>
    <b:Tag>Kue17</b:Tag>
    <b:SourceType>DocumentFromInternetSite</b:SourceType>
    <b:Guid>{6A815438-EFC4-4E57-AB26-3A4EF962BBD0}</b:Guid>
    <b:Title>Brexit: UK to leave single market, says Theresa May</b:Title>
    <b:InternetSiteTitle>BBC News</b:InternetSiteTitle>
    <b:Year>2017</b:Year>
    <b:Month>January</b:Month>
    <b:Day>17</b:Day>
    <b:URL>http://www.bbc.co.uk/news/uk-politics-38641208</b:URL>
    <b:Author>
      <b:Author>
        <b:NameList>
          <b:Person>
            <b:Last>Kuenssberg</b:Last>
            <b:First>L</b:First>
          </b:Person>
        </b:NameList>
      </b:Author>
    </b:Author>
    <b:RefOrder>32</b:RefOrder>
  </b:Source>
  <b:Source>
    <b:Tag>Con13</b:Tag>
    <b:SourceType>Book</b:SourceType>
    <b:Guid>{75102818-8198-47F8-AA19-173DA6491DAB}</b:Guid>
    <b:Title>Financial Services, Regulation and Ethics</b:Title>
    <b:Year>2013</b:Year>
    <b:Author>
      <b:Author>
        <b:NameList>
          <b:Person>
            <b:Last>Conen</b:Last>
            <b:First>M</b:First>
          </b:Person>
        </b:NameList>
      </b:Author>
    </b:Author>
    <b:City>London</b:City>
    <b:Publisher>Institute of Financial Services</b:Publisher>
    <b:RefOrder>30</b:RefOrder>
  </b:Source>
  <b:Source>
    <b:Tag>Dep15</b:Tag>
    <b:SourceType>Report</b:SourceType>
    <b:Guid>{4CC310EE-428F-4828-B95C-428D6236EB3E}</b:Guid>
    <b:Title>World Population Ageing 2015</b:Title>
    <b:Year>2015</b:Year>
    <b:City>New York</b:City>
    <b:Publisher>United Nations</b:Publisher>
    <b:Author>
      <b:Author>
        <b:Corporate>Department of Economic and Social Affairs Population</b:Corporate>
      </b:Author>
    </b:Author>
    <b:RefOrder>38</b:RefOrder>
  </b:Source>
  <b:Source>
    <b:Tag>Pro17</b:Tag>
    <b:SourceType>Interview</b:SourceType>
    <b:Guid>{C87A0162-3593-41FC-A0CB-9BCEFD8F707C}</b:Guid>
    <b:Title>NHS rejects claims of 'humanitarian crisis' </b:Title>
    <b:Year>2017</b:Year>
    <b:Author>
      <b:Interviewee>
        <b:NameList>
          <b:Person>
            <b:Last>Willett</b:Last>
            <b:First>Professor</b:First>
            <b:Middle>Keith</b:Middle>
          </b:Person>
        </b:NameList>
      </b:Interviewee>
      <b:Interviewer>
        <b:NameList>
          <b:Person>
            <b:Last>News</b:Last>
            <b:First>BBC</b:First>
          </b:Person>
        </b:NameList>
      </b:Interviewer>
    </b:Author>
    <b:Month>January</b:Month>
    <b:Day>7</b:Day>
    <b:RefOrder>39</b:RefOrder>
  </b:Source>
  <b:Source>
    <b:Tag>Bro16</b:Tag>
    <b:SourceType>JournalArticle</b:SourceType>
    <b:Guid>{2D31AEC1-44E1-40B1-81BD-022EECACD993}</b:Guid>
    <b:Title>PM warns of BREXIT threat to Triple Lock</b:Title>
    <b:Year>2016 </b:Year>
    <b:Author>
      <b:Author>
        <b:NameList>
          <b:Person>
            <b:Last>Brodbeck</b:Last>
            <b:First>S</b:First>
          </b:Person>
        </b:NameList>
      </b:Author>
    </b:Author>
    <b:JournalName>Money Marketing (6/13/16)</b:JournalName>
    <b:Pages>1</b:Pages>
    <b:RefOrder>13</b:RefOrder>
  </b:Source>
  <b:Source>
    <b:Tag>Sta162</b:Tag>
    <b:SourceType>InternetSite</b:SourceType>
    <b:Guid>{C452C832-D48A-405E-9B75-FB62A12EB021}</b:Guid>
    <b:Title>Statement of investment principles (SIP)</b:Title>
    <b:Year>2016</b:Year>
    <b:InternetSiteTitle>Pracitcal Law (Thomson Reuters)</b:InternetSiteTitle>
    <b:URL>http://uk.practicallaw.com/1-206-2972#</b:URL>
    <b:RefOrder>7</b:RefOrder>
  </b:Source>
  <b:Source>
    <b:Tag>Pro00</b:Tag>
    <b:SourceType>InternetSite</b:SourceType>
    <b:Guid>{684C95FB-21DD-413D-AC92-5E78B40805A9}</b:Guid>
    <b:Author>
      <b:Author>
        <b:NameList>
          <b:Person>
            <b:Last>Blake</b:Last>
            <b:First>Proffessor</b:First>
            <b:Middle>David</b:Middle>
          </b:Person>
        </b:NameList>
      </b:Author>
    </b:Author>
    <b:Title>Two Decades of Pension Reform in the UK</b:Title>
    <b:InternetSiteTitle>Proquest (Birbeck College University of London)</b:InternetSiteTitle>
    <b:Year>2000</b:Year>
    <b:Month>June</b:Month>
    <b:URL>www.proquest.com</b:URL>
    <b:RefOrder>93</b:RefOrder>
  </b:Source>
  <b:Source>
    <b:Tag>Soc96</b:Tag>
    <b:SourceType>DocumentFromInternetSite</b:SourceType>
    <b:Guid>{F02D7513-9EDB-46B9-8108-AFD159F1086D}</b:Guid>
    <b:Title>Social Security Act 1986 (Chapter 50)</b:Title>
    <b:InternetSiteTitle>Legislation.gov.uk</b:InternetSiteTitle>
    <b:Year>1986</b:Year>
    <b:URL>http://www.legislation.gov.uk/ukpga/1986/50/pdfs/ukpga_19860050_en.pdf</b:URL>
    <b:RefOrder>6</b:RefOrder>
  </b:Source>
  <b:Source>
    <b:Tag>Cas16</b:Tag>
    <b:SourceType>InternetSite</b:SourceType>
    <b:Guid>{7A612EFA-89DE-42DA-A0B2-0B8D0DC078A2}</b:Guid>
    <b:Title>Cass Business School </b:Title>
    <b:InternetSiteTitle>Pensions Institute</b:InternetSiteTitle>
    <b:Year>2016</b:Year>
    <b:URL>http://www.pensions-institute.org/director.html</b:URL>
    <b:RefOrder>94</b:RefOrder>
  </b:Source>
  <b:Source>
    <b:Tag>Bou03</b:Tag>
    <b:SourceType>Report</b:SourceType>
    <b:Guid>{8A8B8A10-C452-405C-A782-AEAB51867A71}</b:Guid>
    <b:Title>Improving service quality: Action in response to the Inherited SERPS problem</b:Title>
    <b:Year>2003</b:Year>
    <b:Author>
      <b:Author>
        <b:NameList>
          <b:Person>
            <b:Last>Bourn</b:Last>
            <b:First>J</b:First>
          </b:Person>
        </b:NameList>
      </b:Author>
    </b:Author>
    <b:Publisher>National Audit Office</b:Publisher>
    <b:City>London</b:City>
    <b:RefOrder>95</b:RefOrder>
  </b:Source>
  <b:Source>
    <b:Tag>Sta131</b:Tag>
    <b:SourceType>InternetSite</b:SourceType>
    <b:Guid>{27BB1218-0B24-47F4-A253-EAFE01264FD0}</b:Guid>
    <b:Title>Pensions Policy Institute</b:Title>
    <b:Year>2013</b:Year>
    <b:InternetSiteTitle> State Pensions: General</b:InternetSiteTitle>
    <b:URL>http://www.pensionspolicyinstitute.org.uk/pension-facts/pension-facts-tables/state-pensions-general-table-4</b:URL>
    <b:RefOrder>11</b:RefOrder>
  </b:Source>
  <b:Source>
    <b:Tag>Bon00</b:Tag>
    <b:SourceType>Book</b:SourceType>
    <b:Guid>{7F799E46-1E93-4D98-9AEA-73FD6F4F666C}</b:Guid>
    <b:Title>The Politics of Pension Reform Institutions and Policy Change in Western Europe</b:Title>
    <b:Year>2000</b:Year>
    <b:Author>
      <b:Author>
        <b:NameList>
          <b:Person>
            <b:Last>Bonoli</b:Last>
            <b:First>G</b:First>
          </b:Person>
        </b:NameList>
      </b:Author>
    </b:Author>
    <b:Publisher>Cambridge University Press</b:Publisher>
    <b:City>Cambridge, England</b:City>
    <b:RefOrder>8</b:RefOrder>
  </b:Source>
  <b:Source>
    <b:Tag>Aut17</b:Tag>
    <b:SourceType>InternetSite</b:SourceType>
    <b:Guid>{6FC58CEF-7072-4EBA-9F58-932799CA97A8}</b:Guid>
    <b:Title>The Pensions Advisory Service</b:Title>
    <b:Year>2017</b:Year>
    <b:InternetSiteTitle> Automatic Enrolment</b:InternetSiteTitle>
    <b:URL>https://www.pensionsadvisoryservice.org.uk/about-pensions/pensions-basics/automatic-enrolment</b:URL>
    <b:RefOrder>96</b:RefOrder>
  </b:Source>
  <b:Source>
    <b:Tag>Aut171</b:Tag>
    <b:SourceType>InternetSite</b:SourceType>
    <b:Guid>{1D3654E4-81DA-4913-8A63-ADDF04054FCE}</b:Guid>
    <b:Title>The Pensions Regulator </b:Title>
    <b:InternetSiteTitle>Automatic enrolment detailed guidance</b:InternetSiteTitle>
    <b:Year>2017</b:Year>
    <b:URL>http://www.thepensionsregulator.gov.uk/doc-library/automatic-enrolment-detailed-guidance.aspx#s11494</b:URL>
    <b:RefOrder>97</b:RefOrder>
  </b:Source>
  <b:Source>
    <b:Tag>Cum12</b:Tag>
    <b:SourceType>InternetSite</b:SourceType>
    <b:Guid>{56D86403-D864-4E85-B49F-48A8BE62D2C3}</b:Guid>
    <b:Title>Auto-enrolment campaign launched</b:Title>
    <b:InternetSiteTitle>Financial Times</b:InternetSiteTitle>
    <b:Year>2012</b:Year>
    <b:Month>January</b:Month>
    <b:Day>27</b:Day>
    <b:URL>https://www.ft.com/content/e6b425cc-4694-11e1-89a8-00144feabdc0</b:URL>
    <b:Author>
      <b:Author>
        <b:NameList>
          <b:Person>
            <b:Last>Cumbo</b:Last>
            <b:First>J</b:First>
          </b:Person>
        </b:NameList>
      </b:Author>
    </b:Author>
    <b:PeriodicalTitle>Financial Times</b:PeriodicalTitle>
    <b:RefOrder>19</b:RefOrder>
  </b:Source>
  <b:Source>
    <b:Tag>Com15</b:Tag>
    <b:SourceType>InternetSite</b:SourceType>
    <b:Guid>{089086D4-1B37-4F2D-B3B8-3001B06CDAE3}</b:Guid>
    <b:Title>Commons Select Committee</b:Title>
    <b:InternetSiteTitle>Automatic enrolment implementation investigated by Committee </b:InternetSiteTitle>
    <b:Year>2015</b:Year>
    <b:Month>December</b:Month>
    <b:Day>12</b:Day>
    <b:URL>https://www.parliament.uk/business/committees/committees-a-z/commons-select/work-and-pensions-committee/news-parliament-2015/automatic-enrolment-launch-15-16/</b:URL>
    <b:RefOrder>21</b:RefOrder>
  </b:Source>
  <b:Source>
    <b:Tag>Jon12</b:Tag>
    <b:SourceType>InternetSite</b:SourceType>
    <b:Guid>{B0525C72-22BB-4B78-8C3F-04C5D5F0CDB2}</b:Guid>
    <b:Author>
      <b:Author>
        <b:NameList>
          <b:Person>
            <b:Last>Jones</b:Last>
            <b:First>R</b:First>
          </b:Person>
        </b:NameList>
      </b:Author>
    </b:Author>
    <b:Title>Auto-enrolment pensions: all you need to know </b:Title>
    <b:InternetSiteTitle>theguardian.com</b:InternetSiteTitle>
    <b:Year>2012</b:Year>
    <b:Month>October</b:Month>
    <b:Day>1</b:Day>
    <b:URL>https://www.theguardian.com/money/2012/oct/01/auto-enrolment-pensions-all-you-need-to-know</b:URL>
    <b:RefOrder>20</b:RefOrder>
  </b:Source>
  <b:Source>
    <b:Tag>Tre11</b:Tag>
    <b:SourceType>InternetSite</b:SourceType>
    <b:Guid>{295D45B9-A472-4934-AFED-684F94424407}</b:Guid>
    <b:Author>
      <b:Author>
        <b:NameList>
          <b:Person>
            <b:Last>Trench</b:Last>
            <b:First>K</b:First>
          </b:Person>
        </b:NameList>
      </b:Author>
    </b:Author>
    <b:Title>20 years on: how self-regulation failed the Maxwell Pensioners</b:Title>
    <b:InternetSiteTitle>Pensions World</b:InternetSiteTitle>
    <b:Year>2011</b:Year>
    <b:Month>October</b:Month>
    <b:Day>31</b:Day>
    <b:URL>https://www.pensionsworld.co.uk/article/20-years-how-self-regulation-failed-maxwell-pensioners</b:URL>
    <b:RefOrder>25</b:RefOrder>
  </b:Source>
  <b:Source>
    <b:Tag>Spa99</b:Tag>
    <b:SourceType>Report</b:SourceType>
    <b:Guid>{5F62E486-BC1B-40F8-9B5C-B669068A1EA2}</b:Guid>
    <b:Title>EXPLORING THE IMPACT OF FINANCIAL CRIME: A STUDY LOOKING INTO THE EFFECTS OF THE MAXWELL SCANDAL UPON THE MAXWELL PENSIONERS </b:Title>
    <b:Year>1999</b:Year>
    <b:Author>
      <b:Author>
        <b:NameList>
          <b:Person>
            <b:Last>Spalek</b:Last>
            <b:First>B'</b:First>
          </b:Person>
        </b:NameList>
      </b:Author>
    </b:Author>
    <b:Publisher>AB Academic Publishers</b:Publisher>
    <b:City>Birmingham, UK</b:City>
    <b:RefOrder>98</b:RefOrder>
  </b:Source>
  <b:Source>
    <b:Tag>Cla10</b:Tag>
    <b:SourceType>JournalArticle</b:SourceType>
    <b:Guid>{3B23EF11-DFC2-43D8-A881-CBEE2EA6EFEE}</b:Guid>
    <b:Title>Innovative models of pension fund governance in the context of the global financial crisis</b:Title>
    <b:Year>2010</b:Year>
    <b:Author>
      <b:Author>
        <b:NameList>
          <b:Person>
            <b:Last>Clark</b:Last>
            <b:First>G</b:First>
          </b:Person>
          <b:Person>
            <b:Last>Urwin</b:Last>
            <b:First>R</b:First>
          </b:Person>
        </b:NameList>
      </b:Author>
    </b:Author>
    <b:JournalName>Pensions: An International Journal (Vol 15 Iss.1)</b:JournalName>
    <b:Pages>62-77</b:Pages>
    <b:RefOrder>99</b:RefOrder>
  </b:Source>
  <b:Source>
    <b:Tag>Dav03</b:Tag>
    <b:SourceType>Report</b:SourceType>
    <b:Guid>{B7DEE0E1-28BD-4D01-96B8-9AF86E121634}</b:Guid>
    <b:Title>Is there a Pension Crisis in the UK? </b:Title>
    <b:Year>2003</b:Year>
    <b:Author>
      <b:Author>
        <b:NameList>
          <b:Person>
            <b:Last>Davies</b:Last>
            <b:First>EP</b:First>
          </b:Person>
        </b:NameList>
      </b:Author>
    </b:Author>
    <b:Publisher>Brunel University and NIESR </b:Publisher>
    <b:City>London</b:City>
    <b:RefOrder>100</b:RefOrder>
  </b:Source>
  <b:Source>
    <b:Tag>BRE17</b:Tag>
    <b:SourceType>InternetSite</b:SourceType>
    <b:Guid>{89BC77FA-E918-4C8E-BA54-5EBA7872D2FC}</b:Guid>
    <b:Title>The Week</b:Title>
    <b:Year>2017</b:Year>
    <b:InternetSiteTitle>BREXIT: Tata Steel still pursuing pension scheme law change</b:InternetSiteTitle>
    <b:Month>Janaury</b:Month>
    <b:Day>17</b:Day>
    <b:URL>http://www.theweek.co.uk/brexit/65968/tata-steel-still-pursuing-pension-scheme-law-change</b:URL>
    <b:RefOrder>27</b:RefOrder>
  </b:Source>
  <b:Source>
    <b:Tag>Mee17</b:Tag>
    <b:SourceType>InternetSite</b:SourceType>
    <b:Guid>{8A5C7D56-BACF-4A17-B3D3-9BE338A4470D}</b:Guid>
    <b:Author>
      <b:Author>
        <b:NameList>
          <b:Person>
            <b:Last>Meechan</b:Last>
            <b:First>B</b:First>
          </b:Person>
        </b:NameList>
      </b:Author>
    </b:Author>
    <b:Title>Tata Steel: Union ballot to start on pensions offer</b:Title>
    <b:InternetSiteTitle>BBC News</b:InternetSiteTitle>
    <b:Year>2017</b:Year>
    <b:Month>January</b:Month>
    <b:Day>30</b:Day>
    <b:URL>http://www.bbc.co.uk/news/uk-wales-38772769</b:URL>
    <b:RefOrder>28</b:RefOrder>
  </b:Source>
  <b:Source>
    <b:Tag>Rud16</b:Tag>
    <b:SourceType>InternetSite</b:SourceType>
    <b:Guid>{7FA12901-4A91-4894-928E-5A78409430D9}</b:Guid>
    <b:Author>
      <b:Author>
        <b:NameList>
          <b:Person>
            <b:Last>Ruddick</b:Last>
            <b:First>G</b:First>
          </b:Person>
          <b:Person>
            <b:Last>Rawlinson</b:Last>
            <b:First>K</b:First>
          </b:Person>
        </b:NameList>
      </b:Author>
    </b:Author>
    <b:Title>Pensions Regulator begins legal proceedings against Sir Philip Green</b:Title>
    <b:Year>2016</b:Year>
    <b:City>London</b:City>
    <b:Month>November</b:Month>
    <b:Day>3</b:Day>
    <b:URL>https://www.theguardian.com/business/2016/nov/02/philip-green-may-be-forced-to-pay-money-into-bhs-pension-scheme</b:URL>
    <b:RefOrder>101</b:RefOrder>
  </b:Source>
  <b:Source>
    <b:Tag>Dak16</b:Tag>
    <b:SourceType>InternetSite</b:SourceType>
    <b:Guid>{5FF96353-9141-4004-8E8D-1DC77BFC99C9}</b:Guid>
    <b:Author>
      <b:Author>
        <b:NameList>
          <b:Person>
            <b:Last>Dakers</b:Last>
            <b:First>M</b:First>
          </b:Person>
        </b:NameList>
      </b:Author>
    </b:Author>
    <b:Title>BHS collapse: Pension all you need to know </b:Title>
    <b:InternetSiteTitle>The Telegraph Business</b:InternetSiteTitle>
    <b:Year>2016</b:Year>
    <b:Month>April</b:Month>
    <b:Day>26</b:Day>
    <b:URL>http://www.telegraph.co.uk/business/2016/04/26/bhs-collapse-can-a-pension-sink-a-company/</b:URL>
    <b:RefOrder>17</b:RefOrder>
  </b:Source>
  <b:Source>
    <b:Tag>Zur16</b:Tag>
    <b:SourceType>InternetSite</b:SourceType>
    <b:Guid>{BA4FB3BB-1D99-4AF4-BFA9-E5CCAD3FE77A}</b:Guid>
    <b:Author>
      <b:Author>
        <b:NameList>
          <b:Person>
            <b:Last>Zurcher</b:Last>
            <b:First>A</b:First>
          </b:Person>
        </b:NameList>
      </b:Author>
    </b:Author>
    <b:Title>US Election Results 2016</b:Title>
    <b:InternetSiteTitle>BBC News</b:InternetSiteTitle>
    <b:Year>2016</b:Year>
    <b:Month>November</b:Month>
    <b:Day>9</b:Day>
    <b:URL>http://www.bbc.co.uk/news/election/us2016/results</b:URL>
    <b:RefOrder>33</b:RefOrder>
  </b:Source>
  <b:Source>
    <b:Tag>Lun17</b:Tag>
    <b:SourceType>InternetSite</b:SourceType>
    <b:Guid>{7C99F3BF-64E2-4505-AC74-009F2771CA47}</b:Guid>
    <b:Author>
      <b:Author>
        <b:NameList>
          <b:Person>
            <b:Last>Lunn</b:Last>
            <b:First>E</b:First>
          </b:Person>
        </b:NameList>
      </b:Author>
    </b:Author>
    <b:Title>Are we entering bond bear market territory? </b:Title>
    <b:InternetSiteTitle>The Telegraph</b:InternetSiteTitle>
    <b:Year>2017</b:Year>
    <b:Month>January </b:Month>
    <b:Day>16</b:Day>
    <b:URL>http://www.telegraph.co.uk/money/planning-for-the-future/how-brexit-trump-could-affect-bond-markets/?WT.mc_id=tmgspk_plr_1622_AnMfWMZXzQR3&amp;utm_source=tmgspk&amp;utm_medium=plr&amp;utm_content=1622&amp;utm_campaign=tmgspk_plr_1622_AnMfWMZXzQR3&amp;plr=1#!/</b:URL>
    <b:RefOrder>102</b:RefOrder>
  </b:Source>
  <b:Source>
    <b:Tag>Mar15</b:Tag>
    <b:SourceType>InternetSite</b:SourceType>
    <b:Guid>{B77FB652-D180-4CBC-9273-E3C505D4E60B}</b:Guid>
    <b:Author>
      <b:Author>
        <b:NameList>
          <b:Person>
            <b:Last>Marriage</b:Last>
            <b:First>M</b:First>
          </b:Person>
        </b:NameList>
      </b:Author>
    </b:Author>
    <b:Title>Every [Swiss] pension fund manager is worried’</b:Title>
    <b:Year>2015</b:Year>
    <b:InternetSiteTitle>Financial Times</b:InternetSiteTitle>
    <b:Month>April </b:Month>
    <b:Day>26</b:Day>
    <b:URL>https://www.ft.com/content/fc4c638e-e995-11e4-a687-00144feab7de</b:URL>
    <b:RefOrder>34</b:RefOrder>
  </b:Source>
  <b:Source>
    <b:Tag>Ottne</b:Tag>
    <b:SourceType>JournalArticle</b:SourceType>
    <b:Guid>{AFEE37F3-609F-494D-8869-AACD5398F517}</b:Guid>
    <b:Title>Switzerland: Pensionskassen keep calm under negative rate storm</b:Title>
    <b:Year>2015</b:Year>
    <b:Author>
      <b:Author>
        <b:NameList>
          <b:Person>
            <b:Last>Ottowa</b:Last>
            <b:First>B</b:First>
          </b:Person>
        </b:NameList>
      </b:Author>
    </b:Author>
    <b:JournalName>IPE (Investment &amp; Pensions Europe) (June ed)</b:JournalName>
    <b:RefOrder>35</b:RefOrder>
  </b:Source>
  <b:Source>
    <b:Tag>Mar16</b:Tag>
    <b:SourceType>InternetSite</b:SourceType>
    <b:Guid>{1F5256F3-CBB0-46A8-91B9-DB396141C312}</b:Guid>
    <b:Author>
      <b:Author>
        <b:NameList>
          <b:Person>
            <b:Last>Marriage</b:Last>
            <b:First>M</b:First>
          </b:Person>
          <b:Person>
            <b:Last>Flood</b:Last>
            <b:First>C</b:First>
          </b:Person>
        </b:NameList>
      </b:Author>
    </b:Author>
    <b:Title>Financial Times</b:Title>
    <b:InternetSiteTitle>Negative interest rates ‘poison’ German pension funds</b:InternetSiteTitle>
    <b:Year>2016</b:Year>
    <b:Month>May</b:Month>
    <b:Day>15</b:Day>
    <b:URL>https://www.ft.com/content/3ceb364c-191d-11e6-b197-a4af20d5575e</b:URL>
    <b:RefOrder>103</b:RefOrder>
  </b:Source>
  <b:Source>
    <b:Tag>Int</b:Tag>
    <b:SourceType>ConferenceProceedings</b:SourceType>
    <b:Guid>{BBF0B20A-B070-473E-9F49-58F3AD9BD8F9}</b:Guid>
    <b:Title>Statement to the Press Conference (with Q&amp;A)</b:Title>
    <b:Year>2016</b:Year>
    <b:Publisher>Directorate General Communications, European Central Bank</b:Publisher>
    <b:City>Frankfurt</b:City>
    <b:ConferenceName>European Central Bank</b:ConferenceName>
    <b:Author>
      <b:Author>
        <b:NameList>
          <b:Person>
            <b:Last>Draghi</b:Last>
            <b:First>M</b:First>
          </b:Person>
        </b:NameList>
      </b:Author>
    </b:Author>
    <b:RefOrder>36</b:RefOrder>
  </b:Source>
  <b:Source>
    <b:Tag>Dav161</b:Tag>
    <b:SourceType>InternetSite</b:SourceType>
    <b:Guid>{974ECA5D-10AE-48D5-89D0-737EC0E35835}</b:Guid>
    <b:Title>Which Guide</b:Title>
    <b:Year>2016</b:Year>
    <b:Author>
      <b:Author>
        <b:NameList>
          <b:Person>
            <b:Last>Davies</b:Last>
            <b:First>P</b:First>
          </b:Person>
        </b:NameList>
      </b:Author>
    </b:Author>
    <b:JournalName>Which</b:JournalName>
    <b:InternetSiteTitle>How Much Pension Will I get?</b:InternetSiteTitle>
    <b:Month>April</b:Month>
    <b:URL>https://www.which.co.uk/money/pensions-and-retirement/state-pension/guides/your-state-pension-and-benefits/how-much-state-pension-will-i-get</b:URL>
    <b:RefOrder>104</b:RefOrder>
  </b:Source>
  <b:Source>
    <b:Tag>Def17</b:Tag>
    <b:SourceType>InternetSite</b:SourceType>
    <b:Guid>{E3076348-4711-4125-B8D6-30884C4E843F}</b:Guid>
    <b:Title>National Endowment for Financial Education</b:Title>
    <b:InternetSiteTitle>Defined Benefit Plans versus Defined Contribution Plans</b:InternetSiteTitle>
    <b:Year>2017</b:Year>
    <b:URL>http://www.myretirementpaycheck.org/retirement-plans/defined-benefit-plans.aspx</b:URL>
    <b:RefOrder>15</b:RefOrder>
  </b:Source>
  <b:Source>
    <b:Tag>Pro93</b:Tag>
    <b:SourceType>Book</b:SourceType>
    <b:Guid>{A7D0AE88-2ED3-4F26-8ED7-64BBC1C9FCAA}</b:Guid>
    <b:Author>
      <b:Author>
        <b:NameList>
          <b:Person>
            <b:Last>Goode</b:Last>
            <b:First>R</b:First>
          </b:Person>
        </b:NameList>
      </b:Author>
    </b:Author>
    <b:Title>Pension Law Reform (The Report of the Pension Law Review Committee)</b:Title>
    <b:Year>1993</b:Year>
    <b:City>London</b:City>
    <b:Publisher>HMSO</b:Publisher>
    <b:RefOrder>18</b:RefOrder>
  </b:Source>
  <b:Source>
    <b:Tag>Bri16</b:Tag>
    <b:SourceType>Report</b:SourceType>
    <b:Guid>{9915C61F-89FD-4E45-9616-74E61B6BF860}</b:Guid>
    <b:Title>BSP Scheme:  Public consultation</b:Title>
    <b:Year>2016</b:Year>
    <b:Publisher>Department of Work and Pensions</b:Publisher>
    <b:City>London</b:City>
    <b:RefOrder>29</b:RefOrder>
  </b:Source>
  <b:Source>
    <b:Tag>Wol04</b:Tag>
    <b:SourceType>InternetSite</b:SourceType>
    <b:Guid>{187E80C5-0ED0-480B-9BC7-3AD277729260}</b:Guid>
    <b:Title>Britain's great pensions delusion</b:Title>
    <b:Year>2004</b:Year>
    <b:Author>
      <b:Author>
        <b:NameList>
          <b:Person>
            <b:Last>Wolf</b:Last>
            <b:First>M</b:First>
          </b:Person>
        </b:NameList>
      </b:Author>
    </b:Author>
    <b:InternetSiteTitle>Financial Times</b:InternetSiteTitle>
    <b:Month>October</b:Month>
    <b:Day>29</b:Day>
    <b:URL>http://www.ft.com/cms/s/0/b8ec9c5a-2946-11d9-836c-00000e2511c8.html?ft_site=falcon&amp;desktop=true#axzz4YPb1QNOi</b:URL>
    <b:RefOrder>24</b:RefOrder>
  </b:Source>
  <b:Source>
    <b:Tag>The10</b:Tag>
    <b:SourceType>InternetSite</b:SourceType>
    <b:Guid>{F6908EF6-64D4-4C05-8A61-6215CADF1680}</b:Guid>
    <b:Title>The Decline of Defined Benefit Schemes </b:Title>
    <b:InternetSiteTitle>The Occupational Pensioners Alliance</b:InternetSiteTitle>
    <b:Year>2010</b:Year>
    <b:URL>http://www.opalliance.org.uk/archive/decline.htm</b:URL>
    <b:RefOrder>105</b:RefOrder>
  </b:Source>
  <b:Source>
    <b:Tag>PHE17</b:Tag>
    <b:SourceType>InternetSite</b:SourceType>
    <b:Guid>{5192DD22-CFDB-4327-BCA7-2610606D8099}</b:Guid>
    <b:Title>UH Faculty of Health and Human Sciences</b:Title>
    <b:InternetSiteTitle>PHENOMENOLOGY</b:InternetSiteTitle>
    <b:Year>2017</b:Year>
    <b:Month>March</b:Month>
    <b:Day>21</b:Day>
    <b:URL>http://www.health.herts.ac.uk/immunology/Web%20programme%20-%20Researchhealthprofessionals/phenomenology.htm</b:URL>
    <b:RefOrder>43</b:RefOrder>
  </b:Source>
  <b:Source>
    <b:Tag>Kin17</b:Tag>
    <b:SourceType>Interview</b:SourceType>
    <b:Guid>{D771D647-8A99-4E98-87C4-3F951E3DC83B}</b:Guid>
    <b:Title>Sanlam</b:Title>
    <b:Year>2017</b:Year>
    <b:Month>April</b:Month>
    <b:Day>7</b:Day>
    <b:Author>
      <b:Interviewee>
        <b:NameList>
          <b:Person>
            <b:Last>King</b:Last>
            <b:First>A</b:First>
          </b:Person>
          <b:Person>
            <b:Last>Scott</b:Last>
            <b:First>D</b:First>
          </b:Person>
        </b:NameList>
      </b:Interviewee>
      <b:Interviewer>
        <b:NameList>
          <b:Person>
            <b:Last>Phillips</b:Last>
            <b:First>V</b:First>
          </b:Person>
        </b:NameList>
      </b:Interviewer>
    </b:Author>
    <b:RefOrder>106</b:RefOrder>
  </b:Source>
  <b:Source>
    <b:Tag>Rud17</b:Tag>
    <b:SourceType>Report</b:SourceType>
    <b:Guid>{22DB9006-B69D-48AA-B982-61CD01B17AD9}</b:Guid>
    <b:Title>Philip Green agrees to pay £363m into BHS pension fund </b:Title>
    <b:Year>2017</b:Year>
    <b:Author>
      <b:Author>
        <b:NameList>
          <b:Person>
            <b:Last>Ruddick</b:Last>
            <b:First>G</b:First>
          </b:Person>
          <b:Person>
            <b:Last>Butler</b:Last>
            <b:First>S</b:First>
          </b:Person>
        </b:NameList>
      </b:Author>
    </b:Author>
    <b:Publisher>The Guardian</b:Publisher>
    <b:City>London</b:City>
    <b:RefOrder>107</b:RefOrder>
  </b:Source>
  <b:Source>
    <b:Tag>ITV17</b:Tag>
    <b:SourceType>Report</b:SourceType>
    <b:Guid>{9DA3410B-B9DD-44F9-BB9D-1C404885B5F9}</b:Guid>
    <b:Author>
      <b:Author>
        <b:NameList>
          <b:Person>
            <b:Last>ITV</b:Last>
          </b:Person>
        </b:NameList>
      </b:Author>
    </b:Author>
    <b:Title>Sir Philip Green 'in line for £15 million refund from BHS pension payment'</b:Title>
    <b:Year>2017</b:Year>
    <b:Publisher>ITV News</b:Publisher>
    <b:City>London</b:City>
    <b:RefOrder>26</b:RefOrder>
  </b:Source>
  <b:Source>
    <b:Tag>Fin12</b:Tag>
    <b:SourceType>Report</b:SourceType>
    <b:Guid>{3443C5E3-20E3-49EA-8C6C-D938E094AE52}</b:Guid>
    <b:Author>
      <b:Author>
        <b:NameList>
          <b:Person>
            <b:Last>Authority</b:Last>
            <b:First>Financial</b:First>
            <b:Middle>Serivces</b:Middle>
          </b:Person>
        </b:NameList>
      </b:Author>
    </b:Author>
    <b:Title>Retail Distribution Review: Independent and restricted advice</b:Title>
    <b:Year>2012</b:Year>
    <b:Publisher>FSA</b:Publisher>
    <b:City>London</b:City>
    <b:RefOrder>108</b:RefOrder>
  </b:Source>
  <b:Source>
    <b:Tag>See17</b:Tag>
    <b:SourceType>InternetSite</b:SourceType>
    <b:Guid>{88401416-4656-4B89-9D7C-FD862E6C58DE}</b:Guid>
    <b:Title>Pensionwise</b:Title>
    <b:Year>2017</b:Year>
    <b:InternetSiteTitle>Seeing a Financial Advisor</b:InternetSiteTitle>
    <b:Month>March</b:Month>
    <b:URL>https://www.pensionwise.gov.uk/?utm_expid=.AE4C7qTqRvOcchIHj1E65Q.0&amp;utm_referrer=</b:URL>
    <b:RefOrder>42</b:RefOrder>
  </b:Source>
  <b:Source>
    <b:Tag>Mil17</b:Tag>
    <b:SourceType>InternetSite</b:SourceType>
    <b:Guid>{227F9316-80F7-4FF6-86EA-0AB26862B290}</b:Guid>
    <b:Author>
      <b:Author>
        <b:NameList>
          <b:Person>
            <b:Last>Milligan</b:Last>
            <b:First>B</b:First>
          </b:Person>
        </b:NameList>
      </b:Author>
    </b:Author>
    <b:Title>BBC News</b:Title>
    <b:InternetSiteTitle>State pension age could be raised to 70, says report</b:InternetSiteTitle>
    <b:Year>2017</b:Year>
    <b:Month>March</b:Month>
    <b:Day>23</b:Day>
    <b:URL>http://www.bbc.co.uk/news/business-39352654</b:URL>
    <b:RefOrder>44</b:RefOrder>
  </b:Source>
  <b:Source>
    <b:Tag>Ale12</b:Tag>
    <b:SourceType>DocumentFromInternetSite</b:SourceType>
    <b:Guid>{F2A04034-4121-489E-A5A0-DDD29A53D186}</b:Guid>
    <b:Title>BBC News</b:Title>
    <b:InternetSiteTitle>Which is the world's biggest employer?</b:InternetSiteTitle>
    <b:Year>2012</b:Year>
    <b:Month>March</b:Month>
    <b:Day>20</b:Day>
    <b:URL>http://www.bbc.co.uk/news/magazine-17429786</b:URL>
    <b:Author>
      <b:Author>
        <b:NameList>
          <b:Person>
            <b:Last>Alexander</b:Last>
            <b:First>R</b:First>
          </b:Person>
        </b:NameList>
      </b:Author>
    </b:Author>
    <b:RefOrder>109</b:RefOrder>
  </b:Source>
  <b:Source>
    <b:Tag>Min161</b:Tag>
    <b:SourceType>InternetSite</b:SourceType>
    <b:Guid>{6661F7FB-6297-4A2E-94E0-4B60BB646569}</b:Guid>
    <b:Title>Gov.UK</b:Title>
    <b:InternetSiteTitle>Secretary of State for Work and Pensions</b:InternetSiteTitle>
    <b:Year>2016</b:Year>
    <b:Month>July</b:Month>
    <b:URL>https://www.gov.uk/government/ministers/secretary-of-state-for-work-and-pensions</b:URL>
    <b:RefOrder>46</b:RefOrder>
  </b:Source>
  <b:Source>
    <b:Tag>FCA17</b:Tag>
    <b:SourceType>InternetSite</b:SourceType>
    <b:Guid>{DE554B50-63EC-492E-B3E8-BA2B82EEFDA4}</b:Guid>
    <b:Title>FCA</b:Title>
    <b:InternetSiteTitle>Our Priorities</b:InternetSiteTitle>
    <b:Year>2017</b:Year>
    <b:URL>https://www.fca.org.uk/business-plan-2016-17/3-our-priorities</b:URL>
    <b:RefOrder>110</b:RefOrder>
  </b:Source>
  <b:Source>
    <b:Tag>FCA16</b:Tag>
    <b:SourceType>InternetSite</b:SourceType>
    <b:Guid>{DE05FD7C-C338-43EC-B3B2-91541C40C7FA}</b:Guid>
    <b:Title>FCA</b:Title>
    <b:InternetSiteTitle>About the FCA</b:InternetSiteTitle>
    <b:Year>2016</b:Year>
    <b:Month>April </b:Month>
    <b:Day>2016</b:Day>
    <b:URL>https://www.fca.org.uk/about/the-fca</b:URL>
    <b:RefOrder>111</b:RefOrder>
  </b:Source>
  <b:Source>
    <b:Tag>Bro161</b:Tag>
    <b:SourceType>InternetSite</b:SourceType>
    <b:Guid>{6B43C18B-996E-4869-A111-FB410B983D1A}</b:Guid>
    <b:Title>Moneymarketing</b:Title>
    <b:InternetSiteTitle>Independent review warns of Govt influence on FCA</b:InternetSiteTitle>
    <b:Year>2016</b:Year>
    <b:Month>January</b:Month>
    <b:Day>15</b:Day>
    <b:URL>https://www.moneymarketing.co.uk/independent-review-warns-of-govt-influence-on-fca/</b:URL>
    <b:Author>
      <b:Author>
        <b:NameList>
          <b:Person>
            <b:Last>Broadbeck</b:Last>
            <b:First>S</b:First>
          </b:Person>
        </b:NameList>
      </b:Author>
    </b:Author>
    <b:JournalName>Independent review warns of Govt influence on FCA</b:JournalName>
    <b:RefOrder>112</b:RefOrder>
  </b:Source>
  <b:Source>
    <b:Tag>Pen10</b:Tag>
    <b:SourceType>InternetSite</b:SourceType>
    <b:Guid>{0134F24B-3948-407B-B6C8-AD694A8D9B2A}</b:Guid>
    <b:Title>Pensions Triple Lock</b:Title>
    <b:InternetSiteTitle>Liberal Democrats</b:InternetSiteTitle>
    <b:Year>2010</b:Year>
    <b:URL>http://www.libdems.org.uk/pensions-triple-lock</b:URL>
    <b:RefOrder>12</b:RefOrder>
  </b:Source>
  <b:Source>
    <b:Tag>Sma15</b:Tag>
    <b:SourceType>InternetSite</b:SourceType>
    <b:Guid>{A65D7141-834E-43DC-BB29-0192985CDCFA}</b:Guid>
    <b:Title>Smart Pension</b:Title>
    <b:InternetSiteTitle>Auto enrolment - What can we learn from New Zealand and Australia?</b:InternetSiteTitle>
    <b:Year>2015</b:Year>
    <b:Month>June</b:Month>
    <b:Day>1</b:Day>
    <b:URL>https://www.autoenrolment.co.uk/news/auto-enrolment-what-can-we-learn-from-new-zealand-and-australia</b:URL>
    <b:RefOrder>22</b:RefOrder>
  </b:Source>
  <b:Source>
    <b:Tag>Par16</b:Tag>
    <b:SourceType>InternetSite</b:SourceType>
    <b:Guid>{258C0969-08E7-434E-8E54-D1080EF63E1E}</b:Guid>
    <b:Author>
      <b:Author>
        <b:NameList>
          <b:Person>
            <b:Last>Partington</b:Last>
            <b:First>R</b:First>
          </b:Person>
        </b:NameList>
      </b:Author>
    </b:Author>
    <b:Title>Independent</b:Title>
    <b:InternetSiteTitle>FCA branded ‘inadequate’ as MPs call for new bank watchdog</b:InternetSiteTitle>
    <b:Year>2016</b:Year>
    <b:Month>July</b:Month>
    <b:Day>26</b:Day>
    <b:URL>http://www.independent.co.uk/news/business/news/fca-financial-conduct-authority-inadequate-bank-watchdog-treasury-select-committee-a7156056.html</b:URL>
    <b:RefOrder>40</b:RefOrder>
  </b:Source>
</b:Sources>
</file>

<file path=customXml/itemProps1.xml><?xml version="1.0" encoding="utf-8"?>
<ds:datastoreItem xmlns:ds="http://schemas.openxmlformats.org/officeDocument/2006/customXml" ds:itemID="{60C634CB-6C58-4E77-9506-35E9929D0D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96</Pages>
  <Words>21600</Words>
  <Characters>123123</Characters>
  <Application>Microsoft Office Word</Application>
  <DocSecurity>0</DocSecurity>
  <Lines>1026</Lines>
  <Paragraphs>288</Paragraphs>
  <ScaleCrop>false</ScaleCrop>
  <HeadingPairs>
    <vt:vector size="2" baseType="variant">
      <vt:variant>
        <vt:lpstr>Title</vt:lpstr>
      </vt:variant>
      <vt:variant>
        <vt:i4>1</vt:i4>
      </vt:variant>
    </vt:vector>
  </HeadingPairs>
  <TitlesOfParts>
    <vt:vector size="1" baseType="lpstr">
      <vt:lpstr>PENSIONs: A Governments’ Legacy.</vt:lpstr>
    </vt:vector>
  </TitlesOfParts>
  <Company/>
  <LinksUpToDate>false</LinksUpToDate>
  <CharactersWithSpaces>144435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PENSIONs: A Governments’ Legacy.</dc:title>
  <dc:subject/>
  <dc:creator>Vanessa Phillips</dc:creator>
  <cp:keywords/>
  <dc:description/>
  <cp:lastModifiedBy>Vanessa Phillips</cp:lastModifiedBy>
  <cp:revision>2</cp:revision>
  <cp:lastPrinted>2017-04-27T21:29:00Z</cp:lastPrinted>
  <dcterms:created xsi:type="dcterms:W3CDTF">2017-04-27T21:35:00Z</dcterms:created>
  <dcterms:modified xsi:type="dcterms:W3CDTF">2017-04-27T21:35:00Z</dcterms:modified>
  <cp:category>Masters in Business Administration</cp:category>
</cp:coreProperties>
</file>