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7724D4" w:rsidR="0043608E" w:rsidP="17E7B291" w:rsidRDefault="0043608E" w14:paraId="4417961D" w14:noSpellErr="1" w14:textId="2E8352DE">
      <w:pPr>
        <w:pStyle w:val="Normal"/>
        <w:spacing w:line="360" w:lineRule="auto"/>
        <w:jc w:val="center"/>
        <w:rPr>
          <w:rFonts w:ascii="Times New Roman" w:hAnsi="Times New Roman" w:cs="Times New Roman"/>
          <w:b w:val="1"/>
          <w:bCs w:val="1"/>
          <w:noProof/>
          <w:color w:val="000000" w:themeColor="text1"/>
          <w:sz w:val="32"/>
          <w:szCs w:val="32"/>
          <w:lang w:val="en-GB"/>
        </w:rPr>
      </w:pPr>
    </w:p>
    <w:p w:rsidRPr="007724D4" w:rsidR="00AD7EDA" w:rsidP="0043608E" w:rsidRDefault="0043608E" w14:paraId="57E6AE20" w14:textId="77777777">
      <w:pPr>
        <w:spacing w:line="360" w:lineRule="auto"/>
        <w:jc w:val="center"/>
        <w:rPr>
          <w:rFonts w:ascii="Times New Roman" w:hAnsi="Times New Roman" w:cs="Times New Roman"/>
          <w:b/>
          <w:noProof/>
          <w:color w:val="000000" w:themeColor="text1"/>
          <w:sz w:val="32"/>
          <w:szCs w:val="24"/>
          <w:lang w:val="en-GB"/>
        </w:rPr>
      </w:pPr>
      <w:r w:rsidRPr="17E7B291" w:rsidR="17E7B291">
        <w:rPr>
          <w:rFonts w:ascii="Times New Roman" w:hAnsi="Times New Roman" w:cs="Times New Roman"/>
          <w:b w:val="1"/>
          <w:bCs w:val="1"/>
          <w:noProof/>
          <w:color w:val="000000" w:themeColor="text1" w:themeTint="FF" w:themeShade="FF"/>
          <w:sz w:val="32"/>
          <w:szCs w:val="32"/>
          <w:lang w:val="en-GB"/>
        </w:rPr>
        <w:t>DATA HANDLING AND BUSINESS INTELLIGENCE</w:t>
      </w:r>
    </w:p>
    <w:p w:rsidR="17E7B291" w:rsidP="17E7B291" w:rsidRDefault="17E7B291" w14:paraId="35ED84B6" w14:textId="74755E76">
      <w:pPr>
        <w:pStyle w:val="Normal"/>
        <w:spacing w:line="360" w:lineRule="auto"/>
        <w:jc w:val="center"/>
        <w:rPr>
          <w:rFonts w:ascii="Times New Roman" w:hAnsi="Times New Roman" w:cs="Times New Roman"/>
          <w:b w:val="1"/>
          <w:bCs w:val="1"/>
          <w:noProof/>
          <w:color w:val="000000" w:themeColor="text1" w:themeTint="FF" w:themeShade="FF"/>
          <w:sz w:val="32"/>
          <w:szCs w:val="32"/>
          <w:lang w:val="en-GB"/>
        </w:rPr>
      </w:pPr>
    </w:p>
    <w:p w:rsidR="17E7B291" w:rsidP="17E7B291" w:rsidRDefault="17E7B291" w14:paraId="28D8CCE2" w14:textId="1243D009">
      <w:pPr>
        <w:pStyle w:val="Normal"/>
        <w:spacing w:line="360" w:lineRule="auto"/>
        <w:jc w:val="center"/>
        <w:rPr>
          <w:rFonts w:ascii="Times New Roman" w:hAnsi="Times New Roman" w:cs="Times New Roman"/>
          <w:b w:val="1"/>
          <w:bCs w:val="1"/>
          <w:noProof/>
          <w:color w:val="000000" w:themeColor="text1" w:themeTint="FF" w:themeShade="FF"/>
          <w:sz w:val="32"/>
          <w:szCs w:val="32"/>
          <w:lang w:val="en-GB"/>
        </w:rPr>
      </w:pPr>
    </w:p>
    <w:p w:rsidR="17E7B291" w:rsidP="17E7B291" w:rsidRDefault="17E7B291" w14:paraId="2160CC9E" w14:textId="2E40D9EF">
      <w:pPr>
        <w:pStyle w:val="Normal"/>
        <w:spacing w:line="360" w:lineRule="auto"/>
        <w:jc w:val="center"/>
        <w:rPr>
          <w:rFonts w:ascii="Times New Roman" w:hAnsi="Times New Roman" w:cs="Times New Roman"/>
          <w:b w:val="1"/>
          <w:bCs w:val="1"/>
          <w:noProof/>
          <w:color w:val="000000" w:themeColor="text1" w:themeTint="FF" w:themeShade="FF"/>
          <w:sz w:val="32"/>
          <w:szCs w:val="32"/>
          <w:lang w:val="en-GB"/>
        </w:rPr>
      </w:pPr>
    </w:p>
    <w:p w:rsidR="17E7B291" w:rsidP="17E7B291" w:rsidRDefault="17E7B291" w14:paraId="445D106D" w14:textId="586C30FC">
      <w:pPr>
        <w:pStyle w:val="Normal"/>
        <w:spacing w:line="360" w:lineRule="auto"/>
        <w:jc w:val="left"/>
        <w:rPr>
          <w:rFonts w:ascii="Times New Roman" w:hAnsi="Times New Roman" w:cs="Times New Roman"/>
          <w:b w:val="1"/>
          <w:bCs w:val="1"/>
          <w:noProof/>
          <w:color w:val="000000" w:themeColor="text1" w:themeTint="FF" w:themeShade="FF"/>
          <w:sz w:val="32"/>
          <w:szCs w:val="32"/>
          <w:lang w:val="en-GB"/>
        </w:rPr>
      </w:pPr>
      <w:r w:rsidRPr="17E7B291" w:rsidR="17E7B291">
        <w:rPr>
          <w:rFonts w:ascii="Times New Roman" w:hAnsi="Times New Roman" w:cs="Times New Roman"/>
          <w:b w:val="1"/>
          <w:bCs w:val="1"/>
          <w:noProof/>
          <w:color w:val="000000" w:themeColor="text1" w:themeTint="FF" w:themeShade="FF"/>
          <w:sz w:val="32"/>
          <w:szCs w:val="32"/>
          <w:lang w:val="en-GB"/>
        </w:rPr>
        <w:t xml:space="preserve">Module name: </w:t>
      </w:r>
      <w:r w:rsidRPr="17E7B291" w:rsidR="17E7B291">
        <w:rPr>
          <w:rFonts w:ascii="Times New Roman" w:hAnsi="Times New Roman" w:cs="Times New Roman"/>
          <w:b w:val="0"/>
          <w:bCs w:val="0"/>
          <w:noProof/>
          <w:color w:val="000000" w:themeColor="text1" w:themeTint="FF" w:themeShade="FF"/>
          <w:sz w:val="32"/>
          <w:szCs w:val="32"/>
          <w:lang w:val="en-GB"/>
        </w:rPr>
        <w:t>Data Handling and Business Intelligenve</w:t>
      </w:r>
    </w:p>
    <w:p w:rsidR="17E7B291" w:rsidP="17E7B291" w:rsidRDefault="17E7B291" w14:paraId="365BDC45" w14:textId="3038DB7C">
      <w:pPr>
        <w:pStyle w:val="Normal"/>
        <w:spacing w:line="360" w:lineRule="auto"/>
        <w:jc w:val="left"/>
        <w:rPr>
          <w:rFonts w:ascii="Times New Roman" w:hAnsi="Times New Roman" w:cs="Times New Roman"/>
          <w:b w:val="0"/>
          <w:bCs w:val="0"/>
          <w:noProof/>
          <w:color w:val="000000" w:themeColor="text1" w:themeTint="FF" w:themeShade="FF"/>
          <w:sz w:val="32"/>
          <w:szCs w:val="32"/>
          <w:lang w:val="en-GB"/>
        </w:rPr>
      </w:pPr>
      <w:r w:rsidRPr="17E7B291" w:rsidR="17E7B291">
        <w:rPr>
          <w:rFonts w:ascii="Times New Roman" w:hAnsi="Times New Roman" w:cs="Times New Roman"/>
          <w:b w:val="1"/>
          <w:bCs w:val="1"/>
          <w:noProof/>
          <w:color w:val="000000" w:themeColor="text1" w:themeTint="FF" w:themeShade="FF"/>
          <w:sz w:val="32"/>
          <w:szCs w:val="32"/>
          <w:lang w:val="en-GB"/>
        </w:rPr>
        <w:t xml:space="preserve">Module code: </w:t>
      </w:r>
      <w:r w:rsidRPr="17E7B291" w:rsidR="17E7B291">
        <w:rPr>
          <w:rFonts w:ascii="Times New Roman" w:hAnsi="Times New Roman" w:cs="Times New Roman"/>
          <w:b w:val="0"/>
          <w:bCs w:val="0"/>
          <w:noProof/>
          <w:color w:val="000000" w:themeColor="text1" w:themeTint="FF" w:themeShade="FF"/>
          <w:sz w:val="32"/>
          <w:szCs w:val="32"/>
          <w:lang w:val="en-GB"/>
        </w:rPr>
        <w:t>LCBB500</w:t>
      </w:r>
    </w:p>
    <w:p w:rsidR="17E7B291" w:rsidP="17E7B291" w:rsidRDefault="17E7B291" w14:paraId="43F680F5" w14:textId="569579C2">
      <w:pPr>
        <w:pStyle w:val="Normal"/>
        <w:spacing w:line="360" w:lineRule="auto"/>
        <w:jc w:val="left"/>
        <w:rPr>
          <w:rFonts w:ascii="Times New Roman" w:hAnsi="Times New Roman" w:cs="Times New Roman"/>
          <w:b w:val="0"/>
          <w:bCs w:val="0"/>
          <w:noProof/>
          <w:color w:val="000000" w:themeColor="text1" w:themeTint="FF" w:themeShade="FF"/>
          <w:sz w:val="32"/>
          <w:szCs w:val="32"/>
          <w:lang w:val="en-GB"/>
        </w:rPr>
      </w:pPr>
      <w:r w:rsidRPr="17E7B291" w:rsidR="17E7B291">
        <w:rPr>
          <w:rFonts w:ascii="Times New Roman" w:hAnsi="Times New Roman" w:cs="Times New Roman"/>
          <w:b w:val="1"/>
          <w:bCs w:val="1"/>
          <w:noProof/>
          <w:color w:val="000000" w:themeColor="text1" w:themeTint="FF" w:themeShade="FF"/>
          <w:sz w:val="32"/>
          <w:szCs w:val="32"/>
          <w:lang w:val="en-GB"/>
        </w:rPr>
        <w:t xml:space="preserve">Assignment title: </w:t>
      </w:r>
      <w:r w:rsidRPr="17E7B291" w:rsidR="17E7B291">
        <w:rPr>
          <w:rFonts w:ascii="Times New Roman" w:hAnsi="Times New Roman" w:cs="Times New Roman"/>
          <w:b w:val="0"/>
          <w:bCs w:val="0"/>
          <w:noProof/>
          <w:color w:val="000000" w:themeColor="text1" w:themeTint="FF" w:themeShade="FF"/>
          <w:sz w:val="32"/>
          <w:szCs w:val="32"/>
          <w:lang w:val="en-GB"/>
        </w:rPr>
        <w:t>Coursework: Essay</w:t>
      </w:r>
    </w:p>
    <w:p w:rsidR="17E7B291" w:rsidP="17E7B291" w:rsidRDefault="17E7B291" w14:paraId="202B90B3" w14:textId="19FF09E9">
      <w:pPr>
        <w:pStyle w:val="Normal"/>
        <w:spacing w:line="360" w:lineRule="auto"/>
        <w:jc w:val="left"/>
        <w:rPr>
          <w:rFonts w:ascii="Times New Roman" w:hAnsi="Times New Roman" w:cs="Times New Roman"/>
          <w:b w:val="0"/>
          <w:bCs w:val="0"/>
          <w:noProof/>
          <w:color w:val="000000" w:themeColor="text1" w:themeTint="FF" w:themeShade="FF"/>
          <w:sz w:val="32"/>
          <w:szCs w:val="32"/>
          <w:lang w:val="en-GB"/>
        </w:rPr>
      </w:pPr>
      <w:r w:rsidRPr="17E7B291" w:rsidR="17E7B291">
        <w:rPr>
          <w:rFonts w:ascii="Times New Roman" w:hAnsi="Times New Roman" w:cs="Times New Roman"/>
          <w:b w:val="1"/>
          <w:bCs w:val="1"/>
          <w:noProof/>
          <w:color w:val="000000" w:themeColor="text1" w:themeTint="FF" w:themeShade="FF"/>
          <w:sz w:val="32"/>
          <w:szCs w:val="32"/>
          <w:lang w:val="en-GB"/>
        </w:rPr>
        <w:t xml:space="preserve">Lecturer name: </w:t>
      </w:r>
      <w:r w:rsidRPr="17E7B291" w:rsidR="17E7B291">
        <w:rPr>
          <w:rFonts w:ascii="Times New Roman" w:hAnsi="Times New Roman" w:cs="Times New Roman"/>
          <w:b w:val="0"/>
          <w:bCs w:val="0"/>
          <w:noProof/>
          <w:color w:val="000000" w:themeColor="text1" w:themeTint="FF" w:themeShade="FF"/>
          <w:sz w:val="32"/>
          <w:szCs w:val="32"/>
          <w:lang w:val="en-GB"/>
        </w:rPr>
        <w:t>Amitave Banik</w:t>
      </w:r>
    </w:p>
    <w:p w:rsidR="17E7B291" w:rsidP="17E7B291" w:rsidRDefault="17E7B291" w14:paraId="1C5700FE" w14:textId="41D81424">
      <w:pPr>
        <w:pStyle w:val="Normal"/>
        <w:spacing w:line="360" w:lineRule="auto"/>
        <w:jc w:val="left"/>
        <w:rPr>
          <w:rFonts w:ascii="Times New Roman" w:hAnsi="Times New Roman" w:cs="Times New Roman"/>
          <w:b w:val="1"/>
          <w:bCs w:val="1"/>
          <w:noProof/>
          <w:color w:val="000000" w:themeColor="text1" w:themeTint="FF" w:themeShade="FF"/>
          <w:sz w:val="32"/>
          <w:szCs w:val="32"/>
          <w:lang w:val="en-GB"/>
        </w:rPr>
      </w:pPr>
      <w:r w:rsidRPr="17E7B291" w:rsidR="17E7B291">
        <w:rPr>
          <w:rFonts w:ascii="Times New Roman" w:hAnsi="Times New Roman" w:cs="Times New Roman"/>
          <w:b w:val="1"/>
          <w:bCs w:val="1"/>
          <w:noProof/>
          <w:color w:val="000000" w:themeColor="text1" w:themeTint="FF" w:themeShade="FF"/>
          <w:sz w:val="32"/>
          <w:szCs w:val="32"/>
          <w:lang w:val="en-GB"/>
        </w:rPr>
        <w:t xml:space="preserve">Student name: </w:t>
      </w:r>
      <w:r w:rsidRPr="17E7B291" w:rsidR="17E7B291">
        <w:rPr>
          <w:rFonts w:ascii="Times New Roman" w:hAnsi="Times New Roman" w:cs="Times New Roman"/>
          <w:b w:val="0"/>
          <w:bCs w:val="0"/>
          <w:noProof/>
          <w:color w:val="000000" w:themeColor="text1" w:themeTint="FF" w:themeShade="FF"/>
          <w:sz w:val="32"/>
          <w:szCs w:val="32"/>
          <w:lang w:val="en-GB"/>
        </w:rPr>
        <w:t>Cerasela Lavinia Stoica</w:t>
      </w:r>
    </w:p>
    <w:p w:rsidR="17E7B291" w:rsidP="17E7B291" w:rsidRDefault="17E7B291" w14:paraId="44AE34D1" w14:textId="211881C1">
      <w:pPr>
        <w:pStyle w:val="Normal"/>
        <w:spacing w:line="360" w:lineRule="auto"/>
        <w:jc w:val="left"/>
        <w:rPr>
          <w:rFonts w:ascii="Times New Roman" w:hAnsi="Times New Roman" w:cs="Times New Roman"/>
          <w:b w:val="0"/>
          <w:bCs w:val="0"/>
          <w:noProof/>
          <w:color w:val="000000" w:themeColor="text1" w:themeTint="FF" w:themeShade="FF"/>
          <w:sz w:val="32"/>
          <w:szCs w:val="32"/>
          <w:lang w:val="en-GB"/>
        </w:rPr>
      </w:pPr>
      <w:r w:rsidRPr="17E7B291" w:rsidR="17E7B291">
        <w:rPr>
          <w:rFonts w:ascii="Times New Roman" w:hAnsi="Times New Roman" w:cs="Times New Roman"/>
          <w:b w:val="1"/>
          <w:bCs w:val="1"/>
          <w:noProof/>
          <w:color w:val="000000" w:themeColor="text1" w:themeTint="FF" w:themeShade="FF"/>
          <w:sz w:val="32"/>
          <w:szCs w:val="32"/>
          <w:lang w:val="en-GB"/>
        </w:rPr>
        <w:t>Student ID:</w:t>
      </w:r>
      <w:r w:rsidRPr="17E7B291" w:rsidR="17E7B291">
        <w:rPr>
          <w:rFonts w:ascii="Times New Roman" w:hAnsi="Times New Roman" w:cs="Times New Roman"/>
          <w:b w:val="0"/>
          <w:bCs w:val="0"/>
          <w:noProof/>
          <w:color w:val="000000" w:themeColor="text1" w:themeTint="FF" w:themeShade="FF"/>
          <w:sz w:val="32"/>
          <w:szCs w:val="32"/>
          <w:lang w:val="en-GB"/>
        </w:rPr>
        <w:t xml:space="preserve"> 2125057</w:t>
      </w:r>
    </w:p>
    <w:p w:rsidR="17E7B291" w:rsidP="17E7B291" w:rsidRDefault="17E7B291" w14:paraId="06D87EB7" w14:textId="29F1430E">
      <w:pPr>
        <w:pStyle w:val="Normal"/>
        <w:spacing w:line="360" w:lineRule="auto"/>
        <w:jc w:val="left"/>
        <w:rPr>
          <w:rFonts w:ascii="Times New Roman" w:hAnsi="Times New Roman" w:cs="Times New Roman"/>
          <w:b w:val="0"/>
          <w:bCs w:val="0"/>
          <w:noProof/>
          <w:color w:val="000000" w:themeColor="text1" w:themeTint="FF" w:themeShade="FF"/>
          <w:sz w:val="32"/>
          <w:szCs w:val="32"/>
          <w:lang w:val="en-GB"/>
        </w:rPr>
      </w:pPr>
    </w:p>
    <w:p w:rsidRPr="007724D4" w:rsidR="00AF20E3" w:rsidRDefault="00AF20E3" w14:paraId="47B2E86D" w14:textId="77777777">
      <w:pP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br w:type="page"/>
      </w:r>
    </w:p>
    <w:sdt>
      <w:sdtPr>
        <w:rPr>
          <w:rFonts w:asciiTheme="minorHAnsi" w:hAnsiTheme="minorHAnsi" w:eastAsiaTheme="minorHAnsi" w:cstheme="minorBidi"/>
          <w:b w:val="0"/>
          <w:bCs w:val="0"/>
          <w:noProof/>
          <w:color w:val="000000" w:themeColor="text1"/>
          <w:sz w:val="22"/>
          <w:szCs w:val="22"/>
          <w:lang w:val="en-GB"/>
        </w:rPr>
        <w:id w:val="18828791"/>
        <w:docPartObj>
          <w:docPartGallery w:val="Table of Contents"/>
          <w:docPartUnique/>
        </w:docPartObj>
      </w:sdtPr>
      <w:sdtEndPr/>
      <w:sdtContent>
        <w:p w:rsidRPr="007724D4" w:rsidR="00AF20E3" w:rsidP="00AF20E3" w:rsidRDefault="00AF20E3" w14:paraId="358B7F88" w14:textId="77777777">
          <w:pPr>
            <w:pStyle w:val="TOCHeading"/>
            <w:spacing w:line="360" w:lineRule="auto"/>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Cs w:val="24"/>
              <w:lang w:val="en-GB"/>
            </w:rPr>
            <w:t>Table of Contents</w:t>
          </w:r>
        </w:p>
        <w:p w:rsidRPr="007724D4" w:rsidR="00AF20E3" w:rsidP="00AF20E3" w:rsidRDefault="00AF20E3" w14:paraId="43A84764" w14:textId="5F96FF6B">
          <w:pPr>
            <w:pStyle w:val="TOC1"/>
            <w:tabs>
              <w:tab w:val="right" w:leader="dot" w:pos="9016"/>
            </w:tabs>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fldChar w:fldCharType="begin"/>
          </w:r>
          <w:r w:rsidRPr="007724D4">
            <w:rPr>
              <w:rFonts w:ascii="Times New Roman" w:hAnsi="Times New Roman" w:cs="Times New Roman"/>
              <w:noProof/>
              <w:color w:val="000000" w:themeColor="text1"/>
              <w:sz w:val="24"/>
              <w:szCs w:val="24"/>
              <w:lang w:val="en-GB"/>
            </w:rPr>
            <w:instrText xml:space="preserve"> TOC \o "1-3" \h \z \u </w:instrText>
          </w:r>
          <w:r w:rsidRPr="007724D4">
            <w:rPr>
              <w:rFonts w:ascii="Times New Roman" w:hAnsi="Times New Roman" w:cs="Times New Roman"/>
              <w:noProof/>
              <w:color w:val="000000" w:themeColor="text1"/>
              <w:sz w:val="24"/>
              <w:szCs w:val="24"/>
              <w:lang w:val="en-GB"/>
            </w:rPr>
            <w:fldChar w:fldCharType="separate"/>
          </w:r>
          <w:hyperlink w:history="1" w:anchor="_Toc144144710">
            <w:r w:rsidRPr="007724D4">
              <w:rPr>
                <w:rStyle w:val="Hyperlink"/>
                <w:rFonts w:ascii="Times New Roman" w:hAnsi="Times New Roman" w:cs="Times New Roman"/>
                <w:noProof/>
                <w:color w:val="000000" w:themeColor="text1"/>
                <w:sz w:val="24"/>
                <w:szCs w:val="24"/>
                <w:lang w:val="en-GB"/>
              </w:rPr>
              <w:t>Introduction</w:t>
            </w:r>
            <w:r w:rsidRPr="007724D4">
              <w:rPr>
                <w:rFonts w:ascii="Times New Roman" w:hAnsi="Times New Roman" w:cs="Times New Roman"/>
                <w:noProof/>
                <w:webHidden/>
                <w:color w:val="000000" w:themeColor="text1"/>
                <w:sz w:val="24"/>
                <w:szCs w:val="24"/>
                <w:lang w:val="en-GB"/>
              </w:rPr>
              <w:tab/>
            </w:r>
            <w:r w:rsidRPr="007724D4">
              <w:rPr>
                <w:rFonts w:ascii="Times New Roman" w:hAnsi="Times New Roman" w:cs="Times New Roman"/>
                <w:noProof/>
                <w:webHidden/>
                <w:color w:val="000000" w:themeColor="text1"/>
                <w:sz w:val="24"/>
                <w:szCs w:val="24"/>
                <w:lang w:val="en-GB"/>
              </w:rPr>
              <w:fldChar w:fldCharType="begin"/>
            </w:r>
            <w:r w:rsidRPr="007724D4">
              <w:rPr>
                <w:rFonts w:ascii="Times New Roman" w:hAnsi="Times New Roman" w:cs="Times New Roman"/>
                <w:noProof/>
                <w:webHidden/>
                <w:color w:val="000000" w:themeColor="text1"/>
                <w:sz w:val="24"/>
                <w:szCs w:val="24"/>
                <w:lang w:val="en-GB"/>
              </w:rPr>
              <w:instrText xml:space="preserve"> PAGEREF _Toc144144710 \h </w:instrText>
            </w:r>
            <w:r w:rsidRPr="007724D4">
              <w:rPr>
                <w:rFonts w:ascii="Times New Roman" w:hAnsi="Times New Roman" w:cs="Times New Roman"/>
                <w:noProof/>
                <w:webHidden/>
                <w:color w:val="000000" w:themeColor="text1"/>
                <w:sz w:val="24"/>
                <w:szCs w:val="24"/>
                <w:lang w:val="en-GB"/>
              </w:rPr>
            </w:r>
            <w:r w:rsidRPr="007724D4">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3</w:t>
            </w:r>
            <w:r w:rsidRPr="007724D4">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29C7B001" w14:textId="6D143E7A">
          <w:pPr>
            <w:pStyle w:val="TOC1"/>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11">
            <w:r w:rsidRPr="007724D4" w:rsidR="00AF20E3">
              <w:rPr>
                <w:rStyle w:val="Hyperlink"/>
                <w:rFonts w:ascii="Times New Roman" w:hAnsi="Times New Roman" w:cs="Times New Roman"/>
                <w:noProof/>
                <w:color w:val="000000" w:themeColor="text1"/>
                <w:sz w:val="24"/>
                <w:szCs w:val="24"/>
                <w:lang w:val="en-GB"/>
              </w:rPr>
              <w:t>Part 1</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_Toc144144711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3</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6CB7E6AF" w14:textId="14F5F9F4">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12">
            <w:r w:rsidRPr="007724D4" w:rsidR="00AF20E3">
              <w:rPr>
                <w:rStyle w:val="Hyperlink"/>
                <w:rFonts w:ascii="Times New Roman" w:hAnsi="Times New Roman" w:cs="Times New Roman"/>
                <w:noProof/>
                <w:color w:val="000000" w:themeColor="text1"/>
                <w:sz w:val="24"/>
                <w:szCs w:val="24"/>
                <w:lang w:val="en-GB"/>
              </w:rPr>
              <w:t>Room reservation price over the year</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_Toc144144712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4</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6619BCFC" w14:textId="21B6405C">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13">
            <w:r w:rsidRPr="007724D4" w:rsidR="00AF20E3">
              <w:rPr>
                <w:rStyle w:val="Hyperlink"/>
                <w:rFonts w:ascii="Times New Roman" w:hAnsi="Times New Roman" w:cs="Times New Roman"/>
                <w:noProof/>
                <w:color w:val="000000" w:themeColor="text1"/>
                <w:sz w:val="24"/>
                <w:szCs w:val="24"/>
                <w:lang w:val="en-GB"/>
              </w:rPr>
              <w:t>Vlookup Booking Id + If Refund</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_Toc144144713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5</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047401AB" w14:textId="5D940714">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14">
            <w:r w:rsidRPr="007724D4" w:rsidR="00AF20E3">
              <w:rPr>
                <w:rStyle w:val="Hyperlink"/>
                <w:rFonts w:ascii="Times New Roman" w:hAnsi="Times New Roman" w:cs="Times New Roman"/>
                <w:noProof/>
                <w:color w:val="000000" w:themeColor="text1"/>
                <w:sz w:val="24"/>
                <w:szCs w:val="24"/>
                <w:lang w:val="en-GB"/>
              </w:rPr>
              <w:t>Room type Pie Chart</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_Toc144144714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7</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7170A2BB" w14:textId="6B40D9F8">
          <w:pPr>
            <w:pStyle w:val="TOC1"/>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15">
            <w:r w:rsidRPr="007724D4" w:rsidR="00AF20E3">
              <w:rPr>
                <w:rStyle w:val="Hyperlink"/>
                <w:rFonts w:ascii="Times New Roman" w:hAnsi="Times New Roman" w:cs="Times New Roman"/>
                <w:noProof/>
                <w:color w:val="000000" w:themeColor="text1"/>
                <w:sz w:val="24"/>
                <w:szCs w:val="24"/>
                <w:lang w:val="en-GB"/>
              </w:rPr>
              <w:t>Part 2</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_Toc144144715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7</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091FE72F" w14:textId="416693BF">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16">
            <w:r w:rsidRPr="007724D4" w:rsidR="00AF20E3">
              <w:rPr>
                <w:rStyle w:val="Hyperlink"/>
                <w:rFonts w:ascii="Times New Roman" w:hAnsi="Times New Roman" w:cs="Times New Roman"/>
                <w:noProof/>
                <w:color w:val="000000" w:themeColor="text1"/>
                <w:sz w:val="24"/>
                <w:szCs w:val="24"/>
                <w:lang w:val="en-GB"/>
              </w:rPr>
              <w:t>Male and female students</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_Toc144144716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7</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27F4A44F" w14:textId="1F1A5054">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17">
            <w:r w:rsidRPr="007724D4" w:rsidR="00AF20E3">
              <w:rPr>
                <w:rStyle w:val="Hyperlink"/>
                <w:rFonts w:ascii="Times New Roman" w:hAnsi="Times New Roman" w:cs="Times New Roman"/>
                <w:noProof/>
                <w:color w:val="000000" w:themeColor="text1"/>
                <w:sz w:val="24"/>
                <w:szCs w:val="24"/>
                <w:lang w:val="en-GB"/>
              </w:rPr>
              <w:t>Qualified and do not qualified students</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_Toc144144717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8</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6F5020F2" w14:textId="59E18A01">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18">
            <w:r w:rsidRPr="007724D4" w:rsidR="00AF20E3">
              <w:rPr>
                <w:rStyle w:val="Hyperlink"/>
                <w:rFonts w:ascii="Times New Roman" w:hAnsi="Times New Roman" w:cs="Times New Roman"/>
                <w:noProof/>
                <w:color w:val="000000" w:themeColor="text1"/>
                <w:sz w:val="24"/>
                <w:szCs w:val="24"/>
                <w:lang w:val="en-GB"/>
              </w:rPr>
              <w:t>The mean and median of qualified students</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_Toc144144718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8</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700CD13B" w14:textId="2E46E975">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19">
            <w:r w:rsidRPr="007724D4" w:rsidR="00AF20E3">
              <w:rPr>
                <w:rStyle w:val="Hyperlink"/>
                <w:rFonts w:ascii="Times New Roman" w:hAnsi="Times New Roman" w:cs="Times New Roman"/>
                <w:noProof/>
                <w:color w:val="000000" w:themeColor="text1"/>
                <w:sz w:val="24"/>
                <w:szCs w:val="24"/>
                <w:lang w:val="en-GB"/>
              </w:rPr>
              <w:t>Mean and median differences of students’ pre-test and post-test scores</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_Toc144144719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8</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36C3C53C" w14:textId="6B347CAB">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20">
            <w:r w:rsidRPr="007724D4" w:rsidR="00AF20E3">
              <w:rPr>
                <w:rStyle w:val="Hyperlink"/>
                <w:rFonts w:ascii="Times New Roman" w:hAnsi="Times New Roman" w:cs="Times New Roman"/>
                <w:noProof/>
                <w:color w:val="000000" w:themeColor="text1"/>
                <w:sz w:val="24"/>
                <w:szCs w:val="24"/>
                <w:lang w:val="en-GB"/>
              </w:rPr>
              <w:t>Specific example of Clustering with SPSS</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_Toc144144720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9</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0F7271EE" w14:textId="1CB1FE76">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21">
            <w:r w:rsidRPr="007724D4" w:rsidR="00AF20E3">
              <w:rPr>
                <w:rStyle w:val="Hyperlink"/>
                <w:rFonts w:ascii="Times New Roman" w:hAnsi="Times New Roman" w:cs="Times New Roman"/>
                <w:noProof/>
                <w:color w:val="000000" w:themeColor="text1"/>
                <w:sz w:val="24"/>
                <w:szCs w:val="24"/>
                <w:lang w:val="en-GB"/>
              </w:rPr>
              <w:t>Data mining and text mining methods</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_Toc144144721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12</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348976DA" w14:textId="5B6A9927">
          <w:pPr>
            <w:pStyle w:val="TOC2"/>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22">
            <w:r w:rsidRPr="007724D4" w:rsidR="00AF20E3">
              <w:rPr>
                <w:rStyle w:val="Hyperlink"/>
                <w:rFonts w:ascii="Times New Roman" w:hAnsi="Times New Roman" w:cs="Times New Roman"/>
                <w:noProof/>
                <w:color w:val="000000" w:themeColor="text1"/>
                <w:sz w:val="24"/>
                <w:szCs w:val="24"/>
                <w:lang w:val="en-GB"/>
              </w:rPr>
              <w:t>Advantages and disadvantage of using SPSS and Excel</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_Toc144144722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13</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18A1564D" w14:textId="74E5CE49">
          <w:pPr>
            <w:pStyle w:val="TOC1"/>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23">
            <w:r w:rsidRPr="007724D4" w:rsidR="00AF20E3">
              <w:rPr>
                <w:rStyle w:val="Hyperlink"/>
                <w:rFonts w:ascii="Times New Roman" w:hAnsi="Times New Roman" w:cs="Times New Roman"/>
                <w:noProof/>
                <w:color w:val="000000" w:themeColor="text1"/>
                <w:sz w:val="24"/>
                <w:szCs w:val="24"/>
                <w:lang w:val="en-GB"/>
              </w:rPr>
              <w:t>Conclusion</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_Toc144144723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14</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0C40F4" w14:paraId="007877EE" w14:textId="0E7A2F49">
          <w:pPr>
            <w:pStyle w:val="TOC1"/>
            <w:tabs>
              <w:tab w:val="right" w:leader="dot" w:pos="9016"/>
            </w:tabs>
            <w:spacing w:line="360" w:lineRule="auto"/>
            <w:jc w:val="both"/>
            <w:rPr>
              <w:rFonts w:ascii="Times New Roman" w:hAnsi="Times New Roman" w:cs="Times New Roman"/>
              <w:noProof/>
              <w:color w:val="000000" w:themeColor="text1"/>
              <w:sz w:val="24"/>
              <w:szCs w:val="24"/>
              <w:lang w:val="en-GB"/>
            </w:rPr>
          </w:pPr>
          <w:hyperlink w:history="1" w:anchor="_Toc144144724">
            <w:r w:rsidRPr="007724D4" w:rsidR="00AF20E3">
              <w:rPr>
                <w:rStyle w:val="Hyperlink"/>
                <w:rFonts w:ascii="Times New Roman" w:hAnsi="Times New Roman" w:cs="Times New Roman"/>
                <w:noProof/>
                <w:color w:val="000000" w:themeColor="text1"/>
                <w:sz w:val="24"/>
                <w:szCs w:val="24"/>
                <w:lang w:val="en-GB"/>
              </w:rPr>
              <w:t>Reference List</w:t>
            </w:r>
            <w:r w:rsidRPr="007724D4" w:rsidR="00AF20E3">
              <w:rPr>
                <w:rFonts w:ascii="Times New Roman" w:hAnsi="Times New Roman" w:cs="Times New Roman"/>
                <w:noProof/>
                <w:webHidden/>
                <w:color w:val="000000" w:themeColor="text1"/>
                <w:sz w:val="24"/>
                <w:szCs w:val="24"/>
                <w:lang w:val="en-GB"/>
              </w:rPr>
              <w:tab/>
            </w:r>
            <w:r w:rsidRPr="007724D4" w:rsidR="00AF20E3">
              <w:rPr>
                <w:rFonts w:ascii="Times New Roman" w:hAnsi="Times New Roman" w:cs="Times New Roman"/>
                <w:noProof/>
                <w:webHidden/>
                <w:color w:val="000000" w:themeColor="text1"/>
                <w:sz w:val="24"/>
                <w:szCs w:val="24"/>
                <w:lang w:val="en-GB"/>
              </w:rPr>
              <w:fldChar w:fldCharType="begin"/>
            </w:r>
            <w:r w:rsidRPr="007724D4" w:rsidR="00AF20E3">
              <w:rPr>
                <w:rFonts w:ascii="Times New Roman" w:hAnsi="Times New Roman" w:cs="Times New Roman"/>
                <w:noProof/>
                <w:webHidden/>
                <w:color w:val="000000" w:themeColor="text1"/>
                <w:sz w:val="24"/>
                <w:szCs w:val="24"/>
                <w:lang w:val="en-GB"/>
              </w:rPr>
              <w:instrText xml:space="preserve"> PAGEREF _Toc144144724 \h </w:instrText>
            </w:r>
            <w:r w:rsidRPr="007724D4" w:rsidR="00AF20E3">
              <w:rPr>
                <w:rFonts w:ascii="Times New Roman" w:hAnsi="Times New Roman" w:cs="Times New Roman"/>
                <w:noProof/>
                <w:webHidden/>
                <w:color w:val="000000" w:themeColor="text1"/>
                <w:sz w:val="24"/>
                <w:szCs w:val="24"/>
                <w:lang w:val="en-GB"/>
              </w:rPr>
            </w:r>
            <w:r w:rsidRPr="007724D4" w:rsidR="00AF20E3">
              <w:rPr>
                <w:rFonts w:ascii="Times New Roman" w:hAnsi="Times New Roman" w:cs="Times New Roman"/>
                <w:noProof/>
                <w:webHidden/>
                <w:color w:val="000000" w:themeColor="text1"/>
                <w:sz w:val="24"/>
                <w:szCs w:val="24"/>
                <w:lang w:val="en-GB"/>
              </w:rPr>
              <w:fldChar w:fldCharType="separate"/>
            </w:r>
            <w:r w:rsidRPr="007724D4" w:rsidR="00470393">
              <w:rPr>
                <w:rFonts w:ascii="Times New Roman" w:hAnsi="Times New Roman" w:cs="Times New Roman"/>
                <w:noProof/>
                <w:webHidden/>
                <w:color w:val="000000" w:themeColor="text1"/>
                <w:sz w:val="24"/>
                <w:szCs w:val="24"/>
                <w:lang w:val="en-GB"/>
              </w:rPr>
              <w:t>15</w:t>
            </w:r>
            <w:r w:rsidRPr="007724D4" w:rsidR="00AF20E3">
              <w:rPr>
                <w:rFonts w:ascii="Times New Roman" w:hAnsi="Times New Roman" w:cs="Times New Roman"/>
                <w:noProof/>
                <w:webHidden/>
                <w:color w:val="000000" w:themeColor="text1"/>
                <w:sz w:val="24"/>
                <w:szCs w:val="24"/>
                <w:lang w:val="en-GB"/>
              </w:rPr>
              <w:fldChar w:fldCharType="end"/>
            </w:r>
          </w:hyperlink>
        </w:p>
        <w:p w:rsidRPr="007724D4" w:rsidR="00AF20E3" w:rsidP="00AF20E3" w:rsidRDefault="00AF20E3" w14:paraId="289DA287" w14:textId="77777777">
          <w:pPr>
            <w:spacing w:line="360" w:lineRule="auto"/>
            <w:jc w:val="both"/>
            <w:rPr>
              <w:noProof/>
              <w:color w:val="000000" w:themeColor="text1"/>
              <w:lang w:val="en-GB"/>
            </w:rPr>
          </w:pPr>
          <w:r w:rsidRPr="007724D4">
            <w:rPr>
              <w:rFonts w:ascii="Times New Roman" w:hAnsi="Times New Roman" w:cs="Times New Roman"/>
              <w:noProof/>
              <w:color w:val="000000" w:themeColor="text1"/>
              <w:sz w:val="24"/>
              <w:szCs w:val="24"/>
              <w:lang w:val="en-GB"/>
            </w:rPr>
            <w:fldChar w:fldCharType="end"/>
          </w:r>
        </w:p>
      </w:sdtContent>
    </w:sdt>
    <w:p w:rsidRPr="007724D4" w:rsidR="00AD7EDA" w:rsidP="0043608E" w:rsidRDefault="00AD7EDA" w14:paraId="4270F04F" w14:textId="77777777">
      <w:pPr>
        <w:spacing w:line="360" w:lineRule="auto"/>
        <w:jc w:val="both"/>
        <w:rPr>
          <w:rFonts w:ascii="Times New Roman" w:hAnsi="Times New Roman" w:cs="Times New Roman"/>
          <w:noProof/>
          <w:color w:val="000000" w:themeColor="text1"/>
          <w:sz w:val="24"/>
          <w:szCs w:val="24"/>
          <w:lang w:val="en-GB"/>
        </w:rPr>
      </w:pPr>
    </w:p>
    <w:p w:rsidRPr="007724D4" w:rsidR="00AF20E3" w:rsidRDefault="00AF20E3" w14:paraId="01BFCED2" w14:textId="77777777">
      <w:pPr>
        <w:rPr>
          <w:rFonts w:ascii="Times New Roman" w:hAnsi="Times New Roman" w:eastAsiaTheme="majorEastAsia" w:cstheme="majorBidi"/>
          <w:b/>
          <w:bCs/>
          <w:noProof/>
          <w:color w:val="000000" w:themeColor="text1"/>
          <w:sz w:val="28"/>
          <w:szCs w:val="28"/>
          <w:lang w:val="en-GB"/>
        </w:rPr>
      </w:pPr>
      <w:bookmarkStart w:name="_Toc144144710" w:id="0"/>
      <w:r w:rsidRPr="007724D4">
        <w:rPr>
          <w:noProof/>
          <w:color w:val="000000" w:themeColor="text1"/>
          <w:lang w:val="en-GB"/>
        </w:rPr>
        <w:br w:type="page"/>
      </w:r>
    </w:p>
    <w:p w:rsidRPr="007724D4" w:rsidR="00AA5A83" w:rsidP="0043608E" w:rsidRDefault="00AD7EDA" w14:paraId="366E0E6E" w14:textId="77777777">
      <w:pPr>
        <w:pStyle w:val="Heading1"/>
        <w:rPr>
          <w:noProof/>
          <w:color w:val="000000" w:themeColor="text1"/>
          <w:lang w:val="en-GB"/>
        </w:rPr>
      </w:pPr>
      <w:r w:rsidRPr="007724D4">
        <w:rPr>
          <w:noProof/>
          <w:color w:val="000000" w:themeColor="text1"/>
          <w:lang w:val="en-GB"/>
        </w:rPr>
        <w:lastRenderedPageBreak/>
        <w:t>Introduction</w:t>
      </w:r>
      <w:bookmarkEnd w:id="0"/>
    </w:p>
    <w:p w:rsidRPr="007724D4" w:rsidR="00AD7EDA" w:rsidP="0043608E" w:rsidRDefault="00AD7EDA" w14:paraId="372C5806"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Actionable insights may be derived from data via the use of data management techniques and the application of business intelligence methodologies. This approach facilitates the enhancement of productivity, identification of trends, and informed decision-making inside businesses. In the contemporary market driven by data, firms have the potential to acquire a competitive edge via the use of state-of-the-art technologies and methodologies.</w:t>
      </w:r>
    </w:p>
    <w:p w:rsidRPr="007724D4" w:rsidR="00AD7EDA" w:rsidP="0043608E" w:rsidRDefault="00AD7EDA" w14:paraId="3B39A24A" w14:textId="77777777">
      <w:pPr>
        <w:pStyle w:val="Heading1"/>
        <w:rPr>
          <w:noProof/>
          <w:color w:val="000000" w:themeColor="text1"/>
          <w:lang w:val="en-GB"/>
        </w:rPr>
      </w:pPr>
      <w:bookmarkStart w:name="_Toc144144711" w:id="1"/>
      <w:r w:rsidRPr="007724D4">
        <w:rPr>
          <w:noProof/>
          <w:color w:val="000000" w:themeColor="text1"/>
          <w:lang w:val="en-GB"/>
        </w:rPr>
        <w:t>Part 1</w:t>
      </w:r>
      <w:bookmarkEnd w:id="1"/>
    </w:p>
    <w:p w:rsidRPr="007724D4" w:rsidR="00791219" w:rsidP="0043608E" w:rsidRDefault="00791219" w14:paraId="2D13CEFF"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The analysis of data is a crucial aspect of a data analyst's job, and Microsoft Excel is often used for this purpose. The objective of this study is to use the existing booking data in order to ascertain the potential decrease in hotel room rates throughout the period spanning from 2017 to 2021. The analytical technique starts by doing pre-processing on the dataset. During the pre-processing stage, the data undergo cleaning, transformation, and organisation in order to be adequately prepared for analysis. The use of Microsoft Excel's VLOOKUP and Pivot Table features may be employed for this objective</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Bharadiya, 2023</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The Pivot Table tool in Excel allows students to efficiently summarise extensive amounts of data into a concise and comprehensible table. The calculation of the average cost of hotel bookings over a period of time might provide valuable insights into the overall dynamics of the hotel business. To create a pivot table, follow these steps: To generate a PivotTable, select the whole dataset and go to the "Insert" menu. From there, choose for the "PivotTable" feature. The user has the option to either create a new worksheet or employ an existing one when including a PivotTable. They will then be prompted to choose the range of cells that contain the relevant data. After constructing the PivotTable, users have the option to include the desired columns for summarization and choose an appropriate aggregate function</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Chikohora and Esiefarienrhe, 2022</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In this particular scenario, the "Price" function is selected for the "average" column since it aligns with our specific requirements. Finally, it is now possible to transfer the "Year" column to the "Rows" box in order to facilitate chronological sorting.</w:t>
      </w:r>
    </w:p>
    <w:p w:rsidRPr="007724D4" w:rsidR="00791219" w:rsidP="0043608E" w:rsidRDefault="00791219" w14:paraId="6BF8C581"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 xml:space="preserve">According to </w:t>
      </w:r>
      <w:r w:rsidRPr="007724D4" w:rsidR="000171D2">
        <w:rPr>
          <w:rFonts w:ascii="Times New Roman" w:hAnsi="Times New Roman" w:cs="Times New Roman"/>
          <w:noProof/>
          <w:color w:val="000000" w:themeColor="text1"/>
          <w:sz w:val="24"/>
          <w:szCs w:val="20"/>
          <w:shd w:val="clear" w:color="auto" w:fill="FFFFFF"/>
          <w:lang w:val="en-GB"/>
        </w:rPr>
        <w:t>Ilmudeen,</w:t>
      </w:r>
      <w:r w:rsidRPr="007724D4" w:rsidR="000171D2">
        <w:rPr>
          <w:rFonts w:ascii="Times New Roman" w:hAnsi="Times New Roman" w:cs="Times New Roman"/>
          <w:noProof/>
          <w:color w:val="000000" w:themeColor="text1"/>
          <w:sz w:val="24"/>
          <w:szCs w:val="24"/>
          <w:lang w:val="en-GB"/>
        </w:rPr>
        <w:t xml:space="preserve"> (2022</w:t>
      </w:r>
      <w:r w:rsidRPr="007724D4">
        <w:rPr>
          <w:rFonts w:ascii="Times New Roman" w:hAnsi="Times New Roman" w:cs="Times New Roman"/>
          <w:noProof/>
          <w:color w:val="000000" w:themeColor="text1"/>
          <w:sz w:val="24"/>
          <w:szCs w:val="24"/>
          <w:lang w:val="en-GB"/>
        </w:rPr>
        <w:t xml:space="preserve">), the VLOOKUP function in Excel has been proposed as a potential tool for doing exploratory data analysis. By using this methodology, one may search for a certain value inside a database and get an identical value from a distinct column. By using the VLOOKUP method, it is possible to conveniently include a column denoted as "Region" into our PivotTable. In order to establish a correspondence between the "City" column in our </w:t>
      </w:r>
      <w:r w:rsidRPr="007724D4">
        <w:rPr>
          <w:rFonts w:ascii="Times New Roman" w:hAnsi="Times New Roman" w:cs="Times New Roman"/>
          <w:noProof/>
          <w:color w:val="000000" w:themeColor="text1"/>
          <w:sz w:val="24"/>
          <w:szCs w:val="24"/>
          <w:lang w:val="en-GB"/>
        </w:rPr>
        <w:lastRenderedPageBreak/>
        <w:t>dataset and the corresponding "City" column in a distinct table containing regional data, it will be imperative to perform a matching operation. In order to use the VLOOKUP function, it is necessary to create a supplementary table that encompasses data pertaining to cities and their respective areas. The subsequent procedure is the use of the function to determine the location of the city inside our dataset, so enabling us to ascertain its specific geographical coordinates. After obtaining the regional data, it is possible to move the "Region" column to the "Columns" portion of the PivotTable</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Jalil and Hwang, 2019</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As shown in previous studies, Microsoft Excel is a robust software application used for data preparation and analysis, providing a wide range of beneficial functionalities that may enhance our job. The investigation of the fluctuation in the average cost of hotel reservations over time may be conducted via the use of Pivot Tables and the VLOOKUP function. Additionally, we illustrated the process of including a column titled "Region" into a self-created PivotTable by using the VLOOKUP function. These advancements have the potential to enhance the effectiveness and depth of research conducted on extensive datasets, therefore generating novel insights that can be incorporated into the decision-making process</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Moscoso-Zea et al. 2019</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w:t>
      </w:r>
    </w:p>
    <w:p w:rsidRPr="007724D4" w:rsidR="00AD7EDA" w:rsidP="0043608E" w:rsidRDefault="00791219" w14:paraId="41BDE0E5"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The PivotChart function in Microsoft Excel may be used to analyse patterns in room-reservation pricing (RRP) across different years. The PivotChart feature enables users to visualise data in a concise and easily understandable manner. In order to begin the creation of a PivotChart, the first step included the selection of the whole dataset pertaining to Hotel Reservations. The second step is navigating to the "Insert" menu and choosing the "Charts" option from the submenu next to "PivotChart." The dialogue box titled "Create PivotChart" will be shown, allowing users to choose the desired chart type</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Rahardja, 2022</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In this particular circumstance, the use of a line chart might prove to be advantageous in visually representing the temporal trend.</w:t>
      </w:r>
    </w:p>
    <w:p w:rsidRPr="007724D4" w:rsidR="00791219" w:rsidP="0043608E" w:rsidRDefault="00791219" w14:paraId="2C6994EC" w14:textId="77777777">
      <w:pPr>
        <w:pStyle w:val="Heading2"/>
        <w:rPr>
          <w:noProof/>
          <w:color w:val="000000" w:themeColor="text1"/>
          <w:lang w:val="en-GB"/>
        </w:rPr>
      </w:pPr>
      <w:bookmarkStart w:name="_Toc144144712" w:id="2"/>
      <w:r w:rsidRPr="007724D4">
        <w:rPr>
          <w:noProof/>
          <w:color w:val="000000" w:themeColor="text1"/>
          <w:lang w:val="en-GB"/>
        </w:rPr>
        <w:t>Room reservation price over the year</w:t>
      </w:r>
      <w:bookmarkEnd w:id="2"/>
    </w:p>
    <w:p w:rsidRPr="007724D4" w:rsidR="00791219" w:rsidP="0043608E" w:rsidRDefault="00791219" w14:paraId="6982F281"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After the completion of the PivotChart, it is possible to modify it by including the "Year" column in the "Axis (Categories)" field and the "Average price of room reservation" column in the "Values" field. Both groups are shown in the PivotChart. In order to display the average price over time, it is necessary to modify the aggregation function of the data from "Sum" to "Average".</w:t>
      </w:r>
    </w:p>
    <w:p w:rsidRPr="007724D4" w:rsidR="00791219" w:rsidP="0043608E" w:rsidRDefault="00791219" w14:paraId="5F9E37B9"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To enhance the customization of the PivotChart, it is possible to use elements such as titles and labels for both the chart and its axes</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Wibowo et al. 2020</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xml:space="preserve">. In addition, it is worth considering </w:t>
      </w:r>
      <w:r w:rsidRPr="007724D4">
        <w:rPr>
          <w:rFonts w:ascii="Times New Roman" w:hAnsi="Times New Roman" w:cs="Times New Roman"/>
          <w:noProof/>
          <w:color w:val="000000" w:themeColor="text1"/>
          <w:sz w:val="24"/>
          <w:szCs w:val="24"/>
          <w:lang w:val="en-GB"/>
        </w:rPr>
        <w:lastRenderedPageBreak/>
        <w:t>implementing aesthetic modifications to the graph, such as altering the font style and colour palette.</w:t>
      </w:r>
    </w:p>
    <w:p w:rsidRPr="007724D4" w:rsidR="00791219" w:rsidP="0043608E" w:rsidRDefault="00791219" w14:paraId="53CC8D85"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Inferences on the price rise between 2017 and 2022 may be made by using a trendline inside a PivotChart. By using the trendline, it becomes possible to ascertain if prices are exhibiting an upward or downward trajectory over a certain period, so providing a more comprehensive understanding of the overall pattern seen in the data. Upon performing a right-click action on a data series inside a chart, the user will be presented with the opportunity to show a "Trendline" by selecting the corresponding command. Subsequently, it is possible to make adjustments to the parameters according to our preferences, such as opting for either a linear or exponential trendline. Ultimately, a PivotChart in Microsoft Excel was used to analyse the relative performance of several years in relation to the RRP</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Abusweilem and Abualoush, 2019</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xml:space="preserve">. This analysis aided in ascertaining the overall trend of price fluctuations, whether they were mostly increasing or decreasing during a certain period. The inclusion of a trendline in the graph may enhance our ability to deduce the fundamental trend inherent in the data. </w:t>
      </w:r>
    </w:p>
    <w:p w:rsidRPr="007724D4" w:rsidR="00791219" w:rsidP="0043608E" w:rsidRDefault="00791219" w14:paraId="695E14EF" w14:textId="77777777">
      <w:pPr>
        <w:pStyle w:val="Heading2"/>
        <w:rPr>
          <w:noProof/>
          <w:color w:val="000000" w:themeColor="text1"/>
          <w:lang w:val="en-GB"/>
        </w:rPr>
      </w:pPr>
      <w:bookmarkStart w:name="_Toc144144713" w:id="3"/>
      <w:r w:rsidRPr="007724D4">
        <w:rPr>
          <w:noProof/>
          <w:color w:val="000000" w:themeColor="text1"/>
          <w:lang w:val="en-GB"/>
        </w:rPr>
        <w:t>Vlookup Booking Id + If Refund</w:t>
      </w:r>
      <w:bookmarkEnd w:id="3"/>
    </w:p>
    <w:p w:rsidRPr="007724D4" w:rsidR="00791219" w:rsidP="0043608E" w:rsidRDefault="00791219" w14:paraId="59560B0F"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The VLOOKUP function in Excel enables efficient data retrieval by searching for a specific value, such as a reservation ID. This technique may be used to get the value from a designated column inside the database, contingent upon the numerical input provided in the designated field. In order to effectively employ the VLOOKUP function for the purpose of retrieving booking IDs and corresponding refund information, it is necessary to have a table that encompasses both these variables</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Tavera Romero et al. 2021</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The table may be created on a separate page referred to as the "Data" sheet. The booking identification (ID) that should be used for the purpose of conducting a search can be located in cell E1 of the table titled "Vlookup Booking Id + If Refund." Next, in the designated cell for displaying the refund data, replicate and insert the below formula:</w:t>
      </w:r>
    </w:p>
    <w:p w:rsidRPr="007724D4" w:rsidR="00791219" w:rsidP="0043608E" w:rsidRDefault="00791219" w14:paraId="54F3306A"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As =VLOOKUP('Vlookup Booking Id + If Refund'!</w:t>
      </w:r>
    </w:p>
    <w:p w:rsidRPr="007724D4" w:rsidR="00791219" w:rsidP="0043608E" w:rsidRDefault="00791219" w14:paraId="109536EA"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E1,Data!</w:t>
      </w:r>
    </w:p>
    <w:p w:rsidRPr="007724D4" w:rsidR="00791219" w:rsidP="0043608E" w:rsidRDefault="00791219" w14:paraId="476871C5"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A1:S36276,2,0)</w:t>
      </w:r>
    </w:p>
    <w:p w:rsidRPr="007724D4" w:rsidR="00AD7EDA" w:rsidP="0043608E" w:rsidRDefault="00791219" w14:paraId="0CE16657"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The formula is as follows: "Vlookup Booking Id + If Refund."</w:t>
      </w:r>
    </w:p>
    <w:p w:rsidRPr="007724D4" w:rsidR="00791219" w:rsidP="00056232" w:rsidRDefault="00791219" w14:paraId="3E1FCDEE"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lastRenderedPageBreak/>
        <w:t>It is possible that the reservation number is located inside the designated "E1" slot. The Data page has a variety of fields that are branded as Data, where users may locate booking IDs and refund data.</w:t>
      </w:r>
      <w:r w:rsidRPr="007724D4" w:rsidR="000171D2">
        <w:rPr>
          <w:rFonts w:ascii="Times New Roman" w:hAnsi="Times New Roman" w:cs="Times New Roman"/>
          <w:noProof/>
          <w:color w:val="000000" w:themeColor="text1"/>
          <w:sz w:val="24"/>
          <w:szCs w:val="24"/>
          <w:lang w:val="en-GB"/>
        </w:rPr>
        <w:t xml:space="preserve"> </w:t>
      </w:r>
      <w:r w:rsidRPr="007724D4">
        <w:rPr>
          <w:rFonts w:ascii="Times New Roman" w:hAnsi="Times New Roman" w:cs="Times New Roman"/>
          <w:noProof/>
          <w:color w:val="000000" w:themeColor="text1"/>
          <w:sz w:val="24"/>
          <w:szCs w:val="24"/>
          <w:lang w:val="en-GB"/>
        </w:rPr>
        <w:t xml:space="preserve">According to the study conducted by </w:t>
      </w:r>
      <w:r w:rsidRPr="007724D4" w:rsidR="000171D2">
        <w:rPr>
          <w:rFonts w:ascii="Times New Roman" w:hAnsi="Times New Roman" w:cs="Times New Roman"/>
          <w:noProof/>
          <w:color w:val="000000" w:themeColor="text1"/>
          <w:sz w:val="24"/>
          <w:szCs w:val="20"/>
          <w:shd w:val="clear" w:color="auto" w:fill="FFFFFF"/>
          <w:lang w:val="en-GB"/>
        </w:rPr>
        <w:t>Richardson</w:t>
      </w:r>
      <w:r w:rsidRPr="007724D4" w:rsidR="000171D2">
        <w:rPr>
          <w:rFonts w:ascii="Times New Roman" w:hAnsi="Times New Roman" w:cs="Times New Roman"/>
          <w:noProof/>
          <w:color w:val="000000" w:themeColor="text1"/>
          <w:sz w:val="24"/>
          <w:szCs w:val="24"/>
          <w:lang w:val="en-GB"/>
        </w:rPr>
        <w:t xml:space="preserve"> et al. (2020</w:t>
      </w:r>
      <w:r w:rsidRPr="007724D4">
        <w:rPr>
          <w:rFonts w:ascii="Times New Roman" w:hAnsi="Times New Roman" w:cs="Times New Roman"/>
          <w:noProof/>
          <w:color w:val="000000" w:themeColor="text1"/>
          <w:sz w:val="24"/>
          <w:szCs w:val="24"/>
          <w:lang w:val="en-GB"/>
        </w:rPr>
        <w:t xml:space="preserve">), the reference code A1:S36276 was used. </w:t>
      </w:r>
      <w:r w:rsidRPr="007724D4" w:rsidR="00056232">
        <w:rPr>
          <w:rFonts w:ascii="Times New Roman" w:hAnsi="Times New Roman" w:cs="Times New Roman"/>
          <w:noProof/>
          <w:color w:val="000000" w:themeColor="text1"/>
          <w:sz w:val="24"/>
          <w:szCs w:val="24"/>
          <w:lang w:val="en-GB"/>
        </w:rPr>
        <w:t xml:space="preserve">In the event that the booking IDs are located in the first column, a value of 0 signifies the preference for an exact match, while a value of 2 indicates the column number that encompasses refund details. </w:t>
      </w:r>
      <w:r w:rsidRPr="007724D4">
        <w:rPr>
          <w:rFonts w:ascii="Times New Roman" w:hAnsi="Times New Roman" w:cs="Times New Roman"/>
          <w:noProof/>
          <w:color w:val="000000" w:themeColor="text1"/>
          <w:sz w:val="24"/>
          <w:szCs w:val="24"/>
          <w:lang w:val="en-GB"/>
        </w:rPr>
        <w:t>For the sake of hypothetical discussion, let us consider a scenario where the hotel has a cancellation policy that entails a reimbursement of 50 percent of the payment made by the visitor. To ascertain whether a reservation has been revoked in accordance with this policy, our VLOOKUP formula may use the whether function. In the event of a reservation cancellation, a refund equivalent to 50% of the booking amount will be provided</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Plašić et al. 2021</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If the aforementioned condition is not met, the outcome will be a numerical value of zero.</w:t>
      </w:r>
    </w:p>
    <w:p w:rsidRPr="007724D4" w:rsidR="00791219" w:rsidP="0043608E" w:rsidRDefault="00791219" w14:paraId="652BF162"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The following formula shown above is a suggested revised version:</w:t>
      </w:r>
    </w:p>
    <w:p w:rsidRPr="007724D4" w:rsidR="00791219" w:rsidP="0043608E" w:rsidRDefault="00791219" w14:paraId="61D83935"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The formula is as follows: =IF(VLOOKUP('Vlookup Booking Id + If Refund'!E1,Data!A1:S36276,9,0)="canceled",0.5*VLOOKUP('Vlookup Booking Id + If Refund'!E1,Data!A1:S36276,16,0),0)</w:t>
      </w:r>
    </w:p>
    <w:p w:rsidRPr="007724D4" w:rsidR="00791219" w:rsidP="0043608E" w:rsidRDefault="00791219" w14:paraId="3F1782B7"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The present state of bookings may be located in column 9 of the Data sheet by using the VLOOKUP formula with the parameters 'Vlookup Booking Id + If Refund'! E1, Data!A1:S36276, 9, and 0. In the event that the reservation's status is designated as "cancelled," the price shown in column 16 of the Data sheet undergoes a multiplication operation by a factor of 0.5. This is achieved via the use of the formula 0.5*VLOOKUP ('Vlookup Booking Id + If Refund'! E1, Data! A1:S36276, 16,0). According to Bhatiasevi and Naglis (2020), In the event that the booking status is not classified as "cancelled," a value of 0 will be returned. In order to get data from an external database, one may use the VLOOKUP function</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Božič and Dimovski, 2019</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Additionally, to implement a distinct refund policy contingent upon the booking state, the IF function may be utilised. The integration of these features may be used collectively to ascertain the precise amount of refund applicable to a certain booking ID.</w:t>
      </w:r>
    </w:p>
    <w:p w:rsidRPr="007724D4" w:rsidR="00AD7EDA" w:rsidP="0043608E" w:rsidRDefault="00AD7EDA" w14:paraId="03FE85DE" w14:textId="77777777">
      <w:pPr>
        <w:pStyle w:val="Heading2"/>
        <w:rPr>
          <w:noProof/>
          <w:color w:val="000000" w:themeColor="text1"/>
          <w:lang w:val="en-GB"/>
        </w:rPr>
      </w:pPr>
      <w:bookmarkStart w:name="_Toc144144714" w:id="4"/>
      <w:r w:rsidRPr="007724D4">
        <w:rPr>
          <w:noProof/>
          <w:color w:val="000000" w:themeColor="text1"/>
          <w:lang w:val="en-GB"/>
        </w:rPr>
        <w:t>Room type Pie Chart</w:t>
      </w:r>
      <w:bookmarkEnd w:id="4"/>
    </w:p>
    <w:p w:rsidRPr="007724D4" w:rsidR="00791219" w:rsidP="0043608E" w:rsidRDefault="00791219" w14:paraId="566251E4"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By utilising the COUNTIF function in Excel, we can visualise the frequency with which different room types appear in our data set by constructing a pie chart. The percentages we get from the counts will serve as the basis for a pie chart.</w:t>
      </w:r>
    </w:p>
    <w:p w:rsidRPr="007724D4" w:rsidR="00791219" w:rsidP="0043608E" w:rsidRDefault="00791219" w14:paraId="14EC732B"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lastRenderedPageBreak/>
        <w:t>Room types and how to build a pie chart is as follows:</w:t>
      </w:r>
    </w:p>
    <w:p w:rsidRPr="007724D4" w:rsidR="00791219" w:rsidP="0043608E" w:rsidRDefault="00791219" w14:paraId="4E0AFC35" w14:textId="77777777">
      <w:pPr>
        <w:pStyle w:val="ListParagraph"/>
        <w:numPr>
          <w:ilvl w:val="0"/>
          <w:numId w:val="1"/>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To access the room type data column, please go to the "Formulas" button located on the ribbon and click on it.</w:t>
      </w:r>
    </w:p>
    <w:p w:rsidRPr="007724D4" w:rsidR="00791219" w:rsidP="0043608E" w:rsidRDefault="00791219" w14:paraId="167A50F4" w14:textId="77777777">
      <w:pPr>
        <w:pStyle w:val="ListParagraph"/>
        <w:numPr>
          <w:ilvl w:val="0"/>
          <w:numId w:val="1"/>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To employ the COUNTIF function, please refer to the "Insert Function" section. Simply choose the desired option and proceed by clicking the "OK" button.</w:t>
      </w:r>
    </w:p>
    <w:p w:rsidRPr="007724D4" w:rsidR="00791219" w:rsidP="0043608E" w:rsidRDefault="00791219" w14:paraId="6D804FFE" w14:textId="77777777">
      <w:pPr>
        <w:pStyle w:val="ListParagraph"/>
        <w:numPr>
          <w:ilvl w:val="0"/>
          <w:numId w:val="1"/>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Please choose the preferred room category from the "Range" drop-down option</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Cheng et al. 2020</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Various room types may be chosen from the various options listed under the "Criteria" section, including options such as "Room Type 1". Please click on the "OK" button to activate the feature.</w:t>
      </w:r>
    </w:p>
    <w:p w:rsidRPr="007724D4" w:rsidR="00791219" w:rsidP="0043608E" w:rsidRDefault="00791219" w14:paraId="6E89BBAE" w14:textId="77777777">
      <w:pPr>
        <w:pStyle w:val="ListParagraph"/>
        <w:numPr>
          <w:ilvl w:val="0"/>
          <w:numId w:val="1"/>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It is essential to repeat step 3 for every unique room type included in the database.</w:t>
      </w:r>
    </w:p>
    <w:p w:rsidRPr="007724D4" w:rsidR="00791219" w:rsidP="0043608E" w:rsidRDefault="00791219" w14:paraId="34F1FE85" w14:textId="77777777">
      <w:pPr>
        <w:pStyle w:val="ListParagraph"/>
        <w:numPr>
          <w:ilvl w:val="0"/>
          <w:numId w:val="1"/>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In order to ascertain the proportion of each room type, it is necessary to enumerate the quantity of rooms within each respective category, followed by dividing said quantity by the total number of rooms. One possible approach to doing this task is by use the formula "=COUNTIF(range,criteria)/COUNT(range)".</w:t>
      </w:r>
    </w:p>
    <w:p w:rsidRPr="007724D4" w:rsidR="00791219" w:rsidP="0043608E" w:rsidRDefault="00791219" w14:paraId="42BDF4FB" w14:textId="77777777">
      <w:pPr>
        <w:pStyle w:val="ListParagraph"/>
        <w:numPr>
          <w:ilvl w:val="0"/>
          <w:numId w:val="1"/>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Provide the desired labels for the replicated percentages and types of rooms in a new column.</w:t>
      </w:r>
    </w:p>
    <w:p w:rsidRPr="007724D4" w:rsidR="00791219" w:rsidP="0043608E" w:rsidRDefault="00791219" w14:paraId="0C6C11A9" w14:textId="77777777">
      <w:pPr>
        <w:pStyle w:val="ListParagraph"/>
        <w:numPr>
          <w:ilvl w:val="0"/>
          <w:numId w:val="1"/>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To enter a pie chart, go to the "Insert" area of the ribbon and choose the "Charts" submenu.</w:t>
      </w:r>
    </w:p>
    <w:p w:rsidRPr="007724D4" w:rsidR="00AD7EDA" w:rsidP="0043608E" w:rsidRDefault="00791219" w14:paraId="28EE3705" w14:textId="77777777">
      <w:pPr>
        <w:pStyle w:val="ListParagraph"/>
        <w:numPr>
          <w:ilvl w:val="0"/>
          <w:numId w:val="1"/>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Select the appropriate kind of pie chart and modify its elements as necessary, such as including data labels, adjusting colour schemes, and making other relevant adjustments</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Bordeleau et al. 2020</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w:t>
      </w:r>
    </w:p>
    <w:p w:rsidRPr="007724D4" w:rsidR="00AD7EDA" w:rsidP="0043608E" w:rsidRDefault="00AD7EDA" w14:paraId="55C17E40" w14:textId="77777777">
      <w:pPr>
        <w:pStyle w:val="Heading1"/>
        <w:rPr>
          <w:noProof/>
          <w:color w:val="000000" w:themeColor="text1"/>
          <w:lang w:val="en-GB"/>
        </w:rPr>
      </w:pPr>
      <w:bookmarkStart w:name="_Toc144144715" w:id="5"/>
      <w:r w:rsidRPr="007724D4">
        <w:rPr>
          <w:noProof/>
          <w:color w:val="000000" w:themeColor="text1"/>
          <w:lang w:val="en-GB"/>
        </w:rPr>
        <w:t>Part 2</w:t>
      </w:r>
      <w:bookmarkEnd w:id="5"/>
    </w:p>
    <w:p w:rsidRPr="007724D4" w:rsidR="00AD7EDA" w:rsidP="0043608E" w:rsidRDefault="00E60164" w14:paraId="7B15495E" w14:textId="77777777">
      <w:pPr>
        <w:pStyle w:val="Heading2"/>
        <w:rPr>
          <w:noProof/>
          <w:color w:val="000000" w:themeColor="text1"/>
          <w:lang w:val="en-GB"/>
        </w:rPr>
      </w:pPr>
      <w:bookmarkStart w:name="_Toc144144716" w:id="6"/>
      <w:r w:rsidRPr="007724D4">
        <w:rPr>
          <w:noProof/>
          <w:color w:val="000000" w:themeColor="text1"/>
          <w:lang w:val="en-GB"/>
        </w:rPr>
        <w:t>Male and female students</w:t>
      </w:r>
      <w:bookmarkEnd w:id="6"/>
    </w:p>
    <w:p w:rsidRPr="007724D4" w:rsidR="00E60164" w:rsidP="0043608E" w:rsidRDefault="00056232" w14:paraId="7AAC9F78"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 xml:space="preserve">The number of male and female students who filled out the survey was analysed using the COUNTIF function in Microsoft Excel. </w:t>
      </w:r>
      <w:r w:rsidRPr="007724D4" w:rsidR="00E60164">
        <w:rPr>
          <w:rFonts w:ascii="Times New Roman" w:hAnsi="Times New Roman" w:cs="Times New Roman"/>
          <w:noProof/>
          <w:color w:val="000000" w:themeColor="text1"/>
          <w:sz w:val="24"/>
          <w:szCs w:val="24"/>
          <w:lang w:val="en-GB"/>
        </w:rPr>
        <w:t>Using the "Gender" and "Male" variables, we could construct a formula that totals the "Female" column. Using the SUMPRODUCT function, we can determine how many people participated in the survey as a whole. In order to determine what percentage of students are male or female, one may take the number of male or female students and divide it by the total number of students</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Sun et al. 2020</w:t>
      </w:r>
      <w:r w:rsidRPr="007724D4" w:rsidR="000171D2">
        <w:rPr>
          <w:rFonts w:ascii="Times New Roman" w:hAnsi="Times New Roman" w:cs="Times New Roman"/>
          <w:noProof/>
          <w:color w:val="000000" w:themeColor="text1"/>
          <w:sz w:val="24"/>
          <w:szCs w:val="24"/>
          <w:lang w:val="en-GB"/>
        </w:rPr>
        <w:t>)</w:t>
      </w:r>
      <w:r w:rsidRPr="007724D4" w:rsidR="00E60164">
        <w:rPr>
          <w:rFonts w:ascii="Times New Roman" w:hAnsi="Times New Roman" w:cs="Times New Roman"/>
          <w:noProof/>
          <w:color w:val="000000" w:themeColor="text1"/>
          <w:sz w:val="24"/>
          <w:szCs w:val="24"/>
          <w:lang w:val="en-GB"/>
        </w:rPr>
        <w:t>. At long last, we may construct a pie chart contrasting the male to female student population.</w:t>
      </w:r>
    </w:p>
    <w:p w:rsidRPr="007724D4" w:rsidR="00056232" w:rsidP="00056232" w:rsidRDefault="00056232" w14:paraId="4B6EB667"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lastRenderedPageBreak/>
        <w:t>The pie chart illustrates the distribution of male and female students who took part in the survey. The examination of this graph may reveal the gender distribution of the student population in relation to disparities in success.</w:t>
      </w:r>
    </w:p>
    <w:p w:rsidRPr="007724D4" w:rsidR="00E60164" w:rsidP="0043608E" w:rsidRDefault="00E60164" w14:paraId="71587857" w14:textId="77777777">
      <w:pPr>
        <w:pStyle w:val="Heading2"/>
        <w:rPr>
          <w:noProof/>
          <w:color w:val="000000" w:themeColor="text1"/>
          <w:lang w:val="en-GB"/>
        </w:rPr>
      </w:pPr>
      <w:bookmarkStart w:name="_Toc144144717" w:id="7"/>
      <w:r w:rsidRPr="007724D4">
        <w:rPr>
          <w:noProof/>
          <w:color w:val="000000" w:themeColor="text1"/>
          <w:lang w:val="en-GB"/>
        </w:rPr>
        <w:t>Qualified and do not qualified students</w:t>
      </w:r>
      <w:bookmarkEnd w:id="7"/>
    </w:p>
    <w:p w:rsidRPr="007724D4" w:rsidR="00E60164" w:rsidP="0043608E" w:rsidRDefault="00E60164" w14:paraId="6A0D8329"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The percentage of children who get free or reduced-price meals may be calculated with Excel's SUMPRODUCT function. I started by referring to the column that delineated the number of individuals that partook in the midday meal alongside us. To get the number of pupils in each category, one may use the formula =SUMPRODUCT((range="qualify")+(range="do not qualify")). After the data has been gathered, it may be represented as a percentage by dividing it by the total number of students. A pie chart depicting the distribution of children eligible and ineligible for free or reduced-price meals may be used at the conclusion</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Ahmad et al. 2020</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Analysts may use this pie chart to conduct a comparative analysis of students' pre- and post-test performance, with a focus on their socioeconomic background.</w:t>
      </w:r>
    </w:p>
    <w:p w:rsidRPr="007724D4" w:rsidR="00E60164" w:rsidP="0043608E" w:rsidRDefault="00FF3F73" w14:paraId="236DA8EB" w14:textId="77777777">
      <w:pPr>
        <w:pStyle w:val="Heading2"/>
        <w:rPr>
          <w:noProof/>
          <w:color w:val="000000" w:themeColor="text1"/>
          <w:lang w:val="en-GB"/>
        </w:rPr>
      </w:pPr>
      <w:bookmarkStart w:name="_Toc144144718" w:id="8"/>
      <w:r w:rsidRPr="007724D4">
        <w:rPr>
          <w:noProof/>
          <w:color w:val="000000" w:themeColor="text1"/>
          <w:lang w:val="en-GB"/>
        </w:rPr>
        <w:t>The mean and median of qualified students</w:t>
      </w:r>
      <w:bookmarkEnd w:id="8"/>
    </w:p>
    <w:p w:rsidRPr="007724D4" w:rsidR="00FF3F73" w:rsidP="0043608E" w:rsidRDefault="00FF3F73" w14:paraId="40F5FDDD"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The use of the SUMPRODUCT function enables the calculation of the number of children belonging to each group, hence facilitating the assessment of their proportional representation within the sample. Subsequently, the AVERAGE function may be used to get the overall mean for each dataset. The MEDIAN function may be used to determine the central value, although this is only applicable when the integers have a value larger than zero.</w:t>
      </w:r>
    </w:p>
    <w:p w:rsidRPr="007724D4" w:rsidR="00FF3F73" w:rsidP="0043608E" w:rsidRDefault="00FF3F73" w14:paraId="3818CD7E" w14:textId="77777777">
      <w:pPr>
        <w:pStyle w:val="Heading2"/>
        <w:rPr>
          <w:noProof/>
          <w:color w:val="000000" w:themeColor="text1"/>
          <w:lang w:val="en-GB"/>
        </w:rPr>
      </w:pPr>
      <w:bookmarkStart w:name="_Toc144144719" w:id="9"/>
      <w:r w:rsidRPr="007724D4">
        <w:rPr>
          <w:noProof/>
          <w:color w:val="000000" w:themeColor="text1"/>
          <w:lang w:val="en-GB"/>
        </w:rPr>
        <w:t>Mean and median differences of students’ pre-test and post-test scores</w:t>
      </w:r>
      <w:bookmarkEnd w:id="9"/>
    </w:p>
    <w:p w:rsidRPr="007724D4" w:rsidR="00FF3F73" w:rsidP="0043608E" w:rsidRDefault="00FF3F73" w14:paraId="2A903C2F"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By using the AVERAGE and MEDIAN functions, we can find out how much of a change there was in students' scores between the pre- and post-tests, as well as the average and median changes in those scores</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Olszak, 2020</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Once we have the pre-test and post-test mean and median scores, we can calculate the difference between the two sets of numbers to get an idea of the size of the differences.</w:t>
      </w:r>
    </w:p>
    <w:p w:rsidRPr="007724D4" w:rsidR="00FF3F73" w:rsidP="0043608E" w:rsidRDefault="00FF3F73" w14:paraId="7A618FA4" w14:textId="77777777">
      <w:pPr>
        <w:pStyle w:val="Heading2"/>
        <w:rPr>
          <w:noProof/>
          <w:color w:val="000000" w:themeColor="text1"/>
          <w:lang w:val="en-GB"/>
        </w:rPr>
      </w:pPr>
      <w:bookmarkStart w:name="_Toc144144720" w:id="10"/>
      <w:r w:rsidRPr="007724D4">
        <w:rPr>
          <w:noProof/>
          <w:color w:val="000000" w:themeColor="text1"/>
          <w:lang w:val="en-GB"/>
        </w:rPr>
        <w:t>Specific example of Clustering with SPSS</w:t>
      </w:r>
      <w:bookmarkEnd w:id="10"/>
    </w:p>
    <w:p w:rsidRPr="007724D4" w:rsidR="007E33FD" w:rsidP="007E33FD" w:rsidRDefault="007E33FD" w14:paraId="6BD4FCC5" w14:textId="77777777">
      <w:pPr>
        <w:autoSpaceDE w:val="0"/>
        <w:autoSpaceDN w:val="0"/>
        <w:adjustRightInd w:val="0"/>
        <w:spacing w:after="0" w:line="360" w:lineRule="auto"/>
        <w:rPr>
          <w:rFonts w:ascii="Times New Roman" w:hAnsi="Times New Roman" w:cs="Times New Roman"/>
          <w:b/>
          <w:bCs/>
          <w:noProof/>
          <w:color w:val="000000" w:themeColor="text1"/>
          <w:sz w:val="32"/>
          <w:szCs w:val="24"/>
          <w:lang w:val="en-GB"/>
        </w:rPr>
      </w:pPr>
      <w:r w:rsidRPr="007724D4">
        <w:rPr>
          <w:rFonts w:ascii="Times New Roman" w:hAnsi="Times New Roman" w:cs="Times New Roman"/>
          <w:b/>
          <w:bCs/>
          <w:noProof/>
          <w:color w:val="000000" w:themeColor="text1"/>
          <w:sz w:val="32"/>
          <w:szCs w:val="24"/>
          <w:lang w:val="en-GB"/>
        </w:rPr>
        <w:t>Number of clusters: 2</w:t>
      </w:r>
    </w:p>
    <w:p w:rsidRPr="007724D4" w:rsidR="007E33FD" w:rsidP="007E33FD" w:rsidRDefault="007E33FD" w14:paraId="64F1FA77" w14:textId="77777777">
      <w:pPr>
        <w:autoSpaceDE w:val="0"/>
        <w:autoSpaceDN w:val="0"/>
        <w:adjustRightInd w:val="0"/>
        <w:spacing w:after="0" w:line="360" w:lineRule="auto"/>
        <w:rPr>
          <w:rFonts w:ascii="Times New Roman" w:hAnsi="Times New Roman" w:cs="Times New Roman"/>
          <w:b/>
          <w:bCs/>
          <w:noProof/>
          <w:color w:val="000000" w:themeColor="text1"/>
          <w:sz w:val="24"/>
          <w:szCs w:val="24"/>
          <w:lang w:val="en-GB"/>
        </w:rPr>
      </w:pPr>
      <w:r w:rsidRPr="007724D4">
        <w:rPr>
          <w:rFonts w:ascii="Times New Roman" w:hAnsi="Times New Roman" w:cs="Times New Roman"/>
          <w:b/>
          <w:bCs/>
          <w:noProof/>
          <w:color w:val="000000" w:themeColor="text1"/>
          <w:sz w:val="24"/>
          <w:szCs w:val="24"/>
          <w:lang w:val="en-GB"/>
        </w:rPr>
        <w:t>Quick Cluster</w:t>
      </w:r>
    </w:p>
    <w:p w:rsidRPr="007724D4" w:rsidR="007E33FD" w:rsidP="007E33FD" w:rsidRDefault="007E33FD" w14:paraId="32228C76" w14:textId="77777777">
      <w:pPr>
        <w:autoSpaceDE w:val="0"/>
        <w:autoSpaceDN w:val="0"/>
        <w:adjustRightInd w:val="0"/>
        <w:spacing w:after="0" w:line="360" w:lineRule="auto"/>
        <w:rPr>
          <w:rFonts w:ascii="Times New Roman" w:hAnsi="Times New Roman" w:cs="Times New Roman"/>
          <w:noProof/>
          <w:color w:val="000000" w:themeColor="text1"/>
          <w:sz w:val="24"/>
          <w:szCs w:val="24"/>
          <w:lang w:val="en-GB"/>
        </w:rPr>
      </w:pPr>
    </w:p>
    <w:tbl>
      <w:tblPr>
        <w:tblStyle w:val="PlainTable5"/>
        <w:tblW w:w="5000" w:type="pct"/>
        <w:tblInd w:w="0" w:type="dxa"/>
        <w:tblLook w:val="04A0" w:firstRow="1" w:lastRow="0" w:firstColumn="1" w:lastColumn="0" w:noHBand="0" w:noVBand="1"/>
      </w:tblPr>
      <w:tblGrid>
        <w:gridCol w:w="4410"/>
        <w:gridCol w:w="2307"/>
        <w:gridCol w:w="2309"/>
      </w:tblGrid>
      <w:tr w:rsidRPr="007724D4" w:rsidR="007724D4" w:rsidTr="007E33FD" w14:paraId="4C730D63"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000" w:type="pct"/>
            <w:gridSpan w:val="3"/>
            <w:shd w:val="clear" w:color="auto" w:fill="F2F2F2" w:themeFill="background1" w:themeFillShade="F2"/>
            <w:hideMark/>
          </w:tcPr>
          <w:p w:rsidRPr="007724D4" w:rsidR="007E33FD" w:rsidRDefault="007E33FD" w14:paraId="72734D8D"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b/>
                <w:bCs/>
                <w:noProof/>
                <w:color w:val="000000" w:themeColor="text1"/>
                <w:sz w:val="24"/>
                <w:szCs w:val="24"/>
                <w:lang w:val="en-GB"/>
              </w:rPr>
              <w:lastRenderedPageBreak/>
              <w:t>Initial Cluster Centers</w:t>
            </w:r>
          </w:p>
        </w:tc>
      </w:tr>
      <w:tr w:rsidRPr="007724D4" w:rsidR="007724D4" w:rsidTr="007E33FD" w14:paraId="5550CE5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3" w:type="pct"/>
            <w:vMerge w:val="restart"/>
            <w:shd w:val="clear" w:color="auto" w:fill="F2F2F2" w:themeFill="background1" w:themeFillShade="F2"/>
          </w:tcPr>
          <w:p w:rsidRPr="007724D4" w:rsidR="007E33FD" w:rsidRDefault="007E33FD" w14:paraId="74D56FD8" w14:textId="77777777">
            <w:pPr>
              <w:autoSpaceDE w:val="0"/>
              <w:autoSpaceDN w:val="0"/>
              <w:adjustRightInd w:val="0"/>
              <w:spacing w:line="360" w:lineRule="auto"/>
              <w:rPr>
                <w:rFonts w:ascii="Times New Roman" w:hAnsi="Times New Roman" w:cs="Times New Roman"/>
                <w:noProof/>
                <w:color w:val="000000" w:themeColor="text1"/>
                <w:sz w:val="24"/>
                <w:szCs w:val="24"/>
                <w:lang w:val="en-GB"/>
              </w:rPr>
            </w:pPr>
          </w:p>
        </w:tc>
        <w:tc>
          <w:tcPr>
            <w:tcW w:w="2557" w:type="pct"/>
            <w:gridSpan w:val="2"/>
            <w:hideMark/>
          </w:tcPr>
          <w:p w:rsidRPr="007724D4" w:rsidR="007E33FD" w:rsidRDefault="007E33FD" w14:paraId="3B30AC5A" w14:textId="77777777">
            <w:pPr>
              <w:autoSpaceDE w:val="0"/>
              <w:autoSpaceDN w:val="0"/>
              <w:adjustRightInd w:val="0"/>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Cluster</w:t>
            </w:r>
          </w:p>
        </w:tc>
      </w:tr>
      <w:tr w:rsidRPr="007724D4" w:rsidR="007724D4" w:rsidTr="007E33FD" w14:paraId="467632E2" w14:textId="77777777">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rsidRPr="007724D4" w:rsidR="007E33FD" w:rsidRDefault="007E33FD" w14:paraId="1808AAB0" w14:textId="77777777">
            <w:pPr>
              <w:rPr>
                <w:rFonts w:ascii="Times New Roman" w:hAnsi="Times New Roman" w:cs="Times New Roman"/>
                <w:noProof/>
                <w:color w:val="000000" w:themeColor="text1"/>
                <w:sz w:val="24"/>
                <w:szCs w:val="24"/>
                <w:lang w:val="en-GB"/>
              </w:rPr>
            </w:pPr>
          </w:p>
        </w:tc>
        <w:tc>
          <w:tcPr>
            <w:tcW w:w="1278" w:type="pct"/>
            <w:hideMark/>
          </w:tcPr>
          <w:p w:rsidRPr="007724D4" w:rsidR="007E33FD" w:rsidRDefault="007E33FD" w14:paraId="1F88D591" w14:textId="77777777">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w:t>
            </w:r>
          </w:p>
        </w:tc>
        <w:tc>
          <w:tcPr>
            <w:tcW w:w="1278" w:type="pct"/>
            <w:hideMark/>
          </w:tcPr>
          <w:p w:rsidRPr="007724D4" w:rsidR="007E33FD" w:rsidRDefault="007E33FD" w14:paraId="5F75D4EB" w14:textId="77777777">
            <w:pPr>
              <w:autoSpaceDE w:val="0"/>
              <w:autoSpaceDN w:val="0"/>
              <w:adjustRightInd w:val="0"/>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w:t>
            </w:r>
          </w:p>
        </w:tc>
      </w:tr>
      <w:tr w:rsidRPr="007724D4" w:rsidR="007724D4" w:rsidTr="007E33FD" w14:paraId="3BD17FE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3" w:type="pct"/>
            <w:shd w:val="clear" w:color="auto" w:fill="F2F2F2" w:themeFill="background1" w:themeFillShade="F2"/>
            <w:hideMark/>
          </w:tcPr>
          <w:p w:rsidRPr="007724D4" w:rsidR="007E33FD" w:rsidRDefault="007E33FD" w14:paraId="3F8AD714"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Zscore(Student_No)</w:t>
            </w:r>
          </w:p>
        </w:tc>
        <w:tc>
          <w:tcPr>
            <w:tcW w:w="1278" w:type="pct"/>
            <w:hideMark/>
          </w:tcPr>
          <w:p w:rsidRPr="007724D4" w:rsidR="007E33FD" w:rsidRDefault="007E33FD" w14:paraId="4C69DEF9" w14:textId="77777777">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1.23046</w:t>
            </w:r>
          </w:p>
        </w:tc>
        <w:tc>
          <w:tcPr>
            <w:tcW w:w="1278" w:type="pct"/>
            <w:hideMark/>
          </w:tcPr>
          <w:p w:rsidRPr="007724D4" w:rsidR="007E33FD" w:rsidRDefault="007E33FD" w14:paraId="149BE5F4" w14:textId="77777777">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-1.37070</w:t>
            </w:r>
          </w:p>
        </w:tc>
      </w:tr>
      <w:tr w:rsidRPr="007724D4" w:rsidR="007724D4" w:rsidTr="007E33FD" w14:paraId="79B00345" w14:textId="77777777">
        <w:tc>
          <w:tcPr>
            <w:cnfStyle w:val="001000000000" w:firstRow="0" w:lastRow="0" w:firstColumn="1" w:lastColumn="0" w:oddVBand="0" w:evenVBand="0" w:oddHBand="0" w:evenHBand="0" w:firstRowFirstColumn="0" w:firstRowLastColumn="0" w:lastRowFirstColumn="0" w:lastRowLastColumn="0"/>
            <w:tcW w:w="2443" w:type="pct"/>
            <w:shd w:val="clear" w:color="auto" w:fill="F2F2F2" w:themeFill="background1" w:themeFillShade="F2"/>
            <w:hideMark/>
          </w:tcPr>
          <w:p w:rsidRPr="007724D4" w:rsidR="007E33FD" w:rsidRDefault="007E33FD" w14:paraId="6F24BEF2"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Zscore(Pretest)</w:t>
            </w:r>
          </w:p>
        </w:tc>
        <w:tc>
          <w:tcPr>
            <w:tcW w:w="1278" w:type="pct"/>
            <w:hideMark/>
          </w:tcPr>
          <w:p w:rsidRPr="007724D4" w:rsidR="007E33FD" w:rsidRDefault="007E33FD" w14:paraId="6FBE37AE" w14:textId="77777777">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-2.35609</w:t>
            </w:r>
          </w:p>
        </w:tc>
        <w:tc>
          <w:tcPr>
            <w:tcW w:w="1278" w:type="pct"/>
            <w:hideMark/>
          </w:tcPr>
          <w:p w:rsidRPr="007724D4" w:rsidR="007E33FD" w:rsidRDefault="007E33FD" w14:paraId="6F6B1275" w14:textId="77777777">
            <w:pPr>
              <w:autoSpaceDE w:val="0"/>
              <w:autoSpaceDN w:val="0"/>
              <w:adjustRightInd w:val="0"/>
              <w:spacing w:line="360" w:lineRule="auto"/>
              <w:ind w:left="60" w:right="6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2.80497</w:t>
            </w:r>
          </w:p>
        </w:tc>
      </w:tr>
      <w:tr w:rsidRPr="007724D4" w:rsidR="007724D4" w:rsidTr="007E33FD" w14:paraId="15E2B36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3" w:type="pct"/>
            <w:shd w:val="clear" w:color="auto" w:fill="F2F2F2" w:themeFill="background1" w:themeFillShade="F2"/>
            <w:hideMark/>
          </w:tcPr>
          <w:p w:rsidRPr="007724D4" w:rsidR="007E33FD" w:rsidRDefault="007E33FD" w14:paraId="707A5624"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Zscore(Posttest)</w:t>
            </w:r>
          </w:p>
        </w:tc>
        <w:tc>
          <w:tcPr>
            <w:tcW w:w="1278" w:type="pct"/>
            <w:hideMark/>
          </w:tcPr>
          <w:p w:rsidRPr="007724D4" w:rsidR="007E33FD" w:rsidRDefault="007E33FD" w14:paraId="20478875" w14:textId="77777777">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-2.29518</w:t>
            </w:r>
          </w:p>
        </w:tc>
        <w:tc>
          <w:tcPr>
            <w:tcW w:w="1278" w:type="pct"/>
            <w:hideMark/>
          </w:tcPr>
          <w:p w:rsidRPr="007724D4" w:rsidR="007E33FD" w:rsidRDefault="007E33FD" w14:paraId="734AC133" w14:textId="77777777">
            <w:pPr>
              <w:autoSpaceDE w:val="0"/>
              <w:autoSpaceDN w:val="0"/>
              <w:adjustRightInd w:val="0"/>
              <w:spacing w:line="360" w:lineRule="auto"/>
              <w:ind w:left="60" w:right="6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2.35206</w:t>
            </w:r>
          </w:p>
        </w:tc>
      </w:tr>
    </w:tbl>
    <w:p w:rsidRPr="007724D4" w:rsidR="007E33FD" w:rsidP="007E33FD" w:rsidRDefault="007E33FD" w14:paraId="3509ED4F" w14:textId="77777777">
      <w:pPr>
        <w:autoSpaceDE w:val="0"/>
        <w:autoSpaceDN w:val="0"/>
        <w:adjustRightInd w:val="0"/>
        <w:spacing w:after="0" w:line="360" w:lineRule="auto"/>
        <w:rPr>
          <w:rFonts w:ascii="Times New Roman" w:hAnsi="Times New Roman" w:cs="Times New Roman"/>
          <w:noProof/>
          <w:color w:val="000000" w:themeColor="text1"/>
          <w:sz w:val="24"/>
          <w:szCs w:val="24"/>
          <w:lang w:val="en-GB"/>
        </w:rPr>
      </w:pPr>
    </w:p>
    <w:tbl>
      <w:tblPr>
        <w:tblStyle w:val="TableGrid"/>
        <w:tblW w:w="5000" w:type="pct"/>
        <w:tblLook w:val="04A0" w:firstRow="1" w:lastRow="0" w:firstColumn="1" w:lastColumn="0" w:noHBand="0" w:noVBand="1"/>
      </w:tblPr>
      <w:tblGrid>
        <w:gridCol w:w="2482"/>
        <w:gridCol w:w="3267"/>
        <w:gridCol w:w="3267"/>
      </w:tblGrid>
      <w:tr w:rsidRPr="007724D4" w:rsidR="007724D4" w:rsidTr="007E33FD" w14:paraId="66264586" w14:textId="77777777">
        <w:tc>
          <w:tcPr>
            <w:tcW w:w="5000"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8E1B695"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b/>
                <w:bCs/>
                <w:noProof/>
                <w:color w:val="000000" w:themeColor="text1"/>
                <w:sz w:val="24"/>
                <w:szCs w:val="24"/>
                <w:lang w:val="en-GB"/>
              </w:rPr>
              <w:t>Iteration History</w:t>
            </w:r>
            <w:r w:rsidRPr="007724D4">
              <w:rPr>
                <w:rFonts w:ascii="Times New Roman" w:hAnsi="Times New Roman" w:cs="Times New Roman"/>
                <w:b/>
                <w:bCs/>
                <w:noProof/>
                <w:color w:val="000000" w:themeColor="text1"/>
                <w:sz w:val="24"/>
                <w:szCs w:val="24"/>
                <w:vertAlign w:val="superscript"/>
                <w:lang w:val="en-GB"/>
              </w:rPr>
              <w:t>a</w:t>
            </w:r>
          </w:p>
        </w:tc>
      </w:tr>
      <w:tr w:rsidRPr="007724D4" w:rsidR="007724D4" w:rsidTr="007E33FD" w14:paraId="620B8601" w14:textId="77777777">
        <w:tc>
          <w:tcPr>
            <w:tcW w:w="1376" w:type="pct"/>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54605E3"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Iteration</w:t>
            </w:r>
          </w:p>
        </w:tc>
        <w:tc>
          <w:tcPr>
            <w:tcW w:w="3624"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A5CB7FF"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Change in Cluster Centers</w:t>
            </w:r>
          </w:p>
        </w:tc>
      </w:tr>
      <w:tr w:rsidRPr="007724D4" w:rsidR="007724D4" w:rsidTr="007E33FD" w14:paraId="0941D95E" w14:textId="77777777">
        <w:tc>
          <w:tcPr>
            <w:tcW w:w="0" w:type="auto"/>
            <w:vMerge/>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7724D4" w:rsidR="007E33FD" w:rsidRDefault="007E33FD" w14:paraId="6F20C26E" w14:textId="77777777">
            <w:pPr>
              <w:rPr>
                <w:rFonts w:ascii="Times New Roman" w:hAnsi="Times New Roman" w:cs="Times New Roman"/>
                <w:noProof/>
                <w:color w:val="000000" w:themeColor="text1"/>
                <w:sz w:val="24"/>
                <w:szCs w:val="24"/>
                <w:lang w:val="en-GB"/>
              </w:rPr>
            </w:pP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6CFEFA5"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229662F"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w:t>
            </w:r>
          </w:p>
        </w:tc>
      </w:tr>
      <w:tr w:rsidRPr="007724D4" w:rsidR="007724D4" w:rsidTr="007E33FD" w14:paraId="56900027" w14:textId="77777777">
        <w:tc>
          <w:tcPr>
            <w:tcW w:w="137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E3C98C8"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5BE12E1"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2.307</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7E71150"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2.569</w:t>
            </w:r>
          </w:p>
        </w:tc>
      </w:tr>
      <w:tr w:rsidRPr="007724D4" w:rsidR="007724D4" w:rsidTr="007E33FD" w14:paraId="0A723EB7" w14:textId="77777777">
        <w:tc>
          <w:tcPr>
            <w:tcW w:w="137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D62CD0E"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26179B7"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.061</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70871D0C"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.054</w:t>
            </w:r>
          </w:p>
        </w:tc>
      </w:tr>
      <w:tr w:rsidRPr="007724D4" w:rsidR="007724D4" w:rsidTr="007E33FD" w14:paraId="3449002B" w14:textId="77777777">
        <w:tc>
          <w:tcPr>
            <w:tcW w:w="137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BDCA581"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3</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AC63A74"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.024</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1BD3FE4"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.023</w:t>
            </w:r>
          </w:p>
        </w:tc>
      </w:tr>
      <w:tr w:rsidRPr="007724D4" w:rsidR="007724D4" w:rsidTr="007E33FD" w14:paraId="6F6257F6" w14:textId="77777777">
        <w:tc>
          <w:tcPr>
            <w:tcW w:w="137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F985280"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4</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1A1F362"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.015</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7D02CC3E"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.014</w:t>
            </w:r>
          </w:p>
        </w:tc>
      </w:tr>
      <w:tr w:rsidRPr="007724D4" w:rsidR="007724D4" w:rsidTr="007E33FD" w14:paraId="26585128" w14:textId="77777777">
        <w:tc>
          <w:tcPr>
            <w:tcW w:w="137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AD578DF"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5</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A8ACA44"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.011</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97E88F1"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.011</w:t>
            </w:r>
          </w:p>
        </w:tc>
      </w:tr>
      <w:tr w:rsidRPr="007724D4" w:rsidR="007724D4" w:rsidTr="007E33FD" w14:paraId="0FFB9362" w14:textId="77777777">
        <w:tc>
          <w:tcPr>
            <w:tcW w:w="137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52E2993"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6</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76FDAF29"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.003</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7D35B206"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.003</w:t>
            </w:r>
          </w:p>
        </w:tc>
      </w:tr>
      <w:tr w:rsidRPr="007724D4" w:rsidR="007724D4" w:rsidTr="007E33FD" w14:paraId="5D7A93BE" w14:textId="77777777">
        <w:tc>
          <w:tcPr>
            <w:tcW w:w="137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151CC2D"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7</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7A12AF50"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.003</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9DC8F84"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.002</w:t>
            </w:r>
          </w:p>
        </w:tc>
      </w:tr>
      <w:tr w:rsidRPr="007724D4" w:rsidR="007724D4" w:rsidTr="007E33FD" w14:paraId="6D59AE43" w14:textId="77777777">
        <w:tc>
          <w:tcPr>
            <w:tcW w:w="137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282C33B"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8</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D8874CB"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.004</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6F558B9"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.004</w:t>
            </w:r>
          </w:p>
        </w:tc>
      </w:tr>
      <w:tr w:rsidRPr="007724D4" w:rsidR="007724D4" w:rsidTr="007E33FD" w14:paraId="202C0EED" w14:textId="77777777">
        <w:tc>
          <w:tcPr>
            <w:tcW w:w="137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47F2040"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9</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C04FDE8"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.001</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68D9223"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.001</w:t>
            </w:r>
          </w:p>
        </w:tc>
      </w:tr>
      <w:tr w:rsidRPr="007724D4" w:rsidR="007724D4" w:rsidTr="007E33FD" w14:paraId="46673BF3" w14:textId="77777777">
        <w:tc>
          <w:tcPr>
            <w:tcW w:w="137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5455524"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10</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FE02503"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.001</w:t>
            </w:r>
          </w:p>
        </w:tc>
        <w:tc>
          <w:tcPr>
            <w:tcW w:w="181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4F8C340"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.001</w:t>
            </w:r>
          </w:p>
        </w:tc>
      </w:tr>
      <w:tr w:rsidRPr="007724D4" w:rsidR="007724D4" w:rsidTr="007E33FD" w14:paraId="50BF1FA5" w14:textId="77777777">
        <w:tc>
          <w:tcPr>
            <w:tcW w:w="5000"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173C0FB"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a. Iterations stopped because the maximum number of iterations was performed. Iterations failed to converge. The maximum absolute coordinate change for any center is .001. The current iteration is 10. The minimum distance between initial centers is 7.416.</w:t>
            </w:r>
          </w:p>
        </w:tc>
      </w:tr>
    </w:tbl>
    <w:p w:rsidRPr="007724D4" w:rsidR="007E33FD" w:rsidP="007E33FD" w:rsidRDefault="007E33FD" w14:paraId="4F2DDB34" w14:textId="77777777">
      <w:pPr>
        <w:autoSpaceDE w:val="0"/>
        <w:autoSpaceDN w:val="0"/>
        <w:adjustRightInd w:val="0"/>
        <w:spacing w:after="0" w:line="360" w:lineRule="auto"/>
        <w:rPr>
          <w:rFonts w:ascii="Times New Roman" w:hAnsi="Times New Roman" w:cs="Times New Roman"/>
          <w:noProof/>
          <w:color w:val="000000" w:themeColor="text1"/>
          <w:sz w:val="24"/>
          <w:szCs w:val="24"/>
          <w:lang w:val="en-GB"/>
        </w:rPr>
      </w:pPr>
    </w:p>
    <w:tbl>
      <w:tblPr>
        <w:tblStyle w:val="TableGrid"/>
        <w:tblW w:w="5000" w:type="pct"/>
        <w:tblLook w:val="04A0" w:firstRow="1" w:lastRow="0" w:firstColumn="1" w:lastColumn="0" w:noHBand="0" w:noVBand="1"/>
      </w:tblPr>
      <w:tblGrid>
        <w:gridCol w:w="4910"/>
        <w:gridCol w:w="2054"/>
        <w:gridCol w:w="2052"/>
      </w:tblGrid>
      <w:tr w:rsidRPr="007724D4" w:rsidR="007724D4" w:rsidTr="007E33FD" w14:paraId="6B8E0BAA" w14:textId="77777777">
        <w:tc>
          <w:tcPr>
            <w:tcW w:w="5000"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D3F2C2A"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b/>
                <w:bCs/>
                <w:noProof/>
                <w:color w:val="000000" w:themeColor="text1"/>
                <w:sz w:val="24"/>
                <w:szCs w:val="24"/>
                <w:lang w:val="en-GB"/>
              </w:rPr>
              <w:t>Final Cluster Centers</w:t>
            </w:r>
          </w:p>
        </w:tc>
      </w:tr>
      <w:tr w:rsidRPr="007724D4" w:rsidR="007724D4" w:rsidTr="007E33FD" w14:paraId="3E28CF19" w14:textId="77777777">
        <w:tc>
          <w:tcPr>
            <w:tcW w:w="2723" w:type="pct"/>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7724D4" w:rsidR="007E33FD" w:rsidRDefault="007E33FD" w14:paraId="436272BE" w14:textId="77777777">
            <w:pPr>
              <w:autoSpaceDE w:val="0"/>
              <w:autoSpaceDN w:val="0"/>
              <w:adjustRightInd w:val="0"/>
              <w:spacing w:line="360" w:lineRule="auto"/>
              <w:rPr>
                <w:rFonts w:ascii="Times New Roman" w:hAnsi="Times New Roman" w:cs="Times New Roman"/>
                <w:noProof/>
                <w:color w:val="000000" w:themeColor="text1"/>
                <w:sz w:val="24"/>
                <w:szCs w:val="24"/>
                <w:lang w:val="en-GB"/>
              </w:rPr>
            </w:pPr>
          </w:p>
        </w:tc>
        <w:tc>
          <w:tcPr>
            <w:tcW w:w="2277"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2D8B1C6"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Cluster</w:t>
            </w:r>
          </w:p>
        </w:tc>
      </w:tr>
      <w:tr w:rsidRPr="007724D4" w:rsidR="007724D4" w:rsidTr="007E33FD" w14:paraId="3ACC6B73" w14:textId="77777777">
        <w:tc>
          <w:tcPr>
            <w:tcW w:w="0" w:type="auto"/>
            <w:vMerge/>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7724D4" w:rsidR="007E33FD" w:rsidRDefault="007E33FD" w14:paraId="3E9DC793" w14:textId="77777777">
            <w:pPr>
              <w:rPr>
                <w:rFonts w:ascii="Times New Roman" w:hAnsi="Times New Roman" w:cs="Times New Roman"/>
                <w:noProof/>
                <w:color w:val="000000" w:themeColor="text1"/>
                <w:sz w:val="24"/>
                <w:szCs w:val="24"/>
                <w:lang w:val="en-GB"/>
              </w:rPr>
            </w:pPr>
          </w:p>
        </w:tc>
        <w:tc>
          <w:tcPr>
            <w:tcW w:w="113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5FE35E8"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w:t>
            </w:r>
          </w:p>
        </w:tc>
        <w:tc>
          <w:tcPr>
            <w:tcW w:w="113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466E783"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w:t>
            </w:r>
          </w:p>
        </w:tc>
      </w:tr>
      <w:tr w:rsidRPr="007724D4" w:rsidR="007724D4" w:rsidTr="007E33FD" w14:paraId="6F428E39" w14:textId="77777777">
        <w:tc>
          <w:tcPr>
            <w:tcW w:w="2723"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F42F2F8"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Zscore(Student_No)</w:t>
            </w:r>
          </w:p>
        </w:tc>
        <w:tc>
          <w:tcPr>
            <w:tcW w:w="113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66FE5EA"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.65914</w:t>
            </w:r>
          </w:p>
        </w:tc>
        <w:tc>
          <w:tcPr>
            <w:tcW w:w="113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DD42956"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-.62249</w:t>
            </w:r>
          </w:p>
        </w:tc>
      </w:tr>
      <w:tr w:rsidRPr="007724D4" w:rsidR="007724D4" w:rsidTr="007E33FD" w14:paraId="1BD88DF4" w14:textId="77777777">
        <w:tc>
          <w:tcPr>
            <w:tcW w:w="2723"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7571392"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Zscore(Pretest)</w:t>
            </w:r>
          </w:p>
        </w:tc>
        <w:tc>
          <w:tcPr>
            <w:tcW w:w="113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296B36A"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-.81788</w:t>
            </w:r>
          </w:p>
        </w:tc>
        <w:tc>
          <w:tcPr>
            <w:tcW w:w="113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A6DA826"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.77240</w:t>
            </w:r>
          </w:p>
        </w:tc>
      </w:tr>
      <w:tr w:rsidRPr="007724D4" w:rsidR="007724D4" w:rsidTr="007E33FD" w14:paraId="46EC4B5C" w14:textId="77777777">
        <w:tc>
          <w:tcPr>
            <w:tcW w:w="2723"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DCA7C71"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Zscore(Posttest)</w:t>
            </w:r>
          </w:p>
        </w:tc>
        <w:tc>
          <w:tcPr>
            <w:tcW w:w="113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C14DABC"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-.82717</w:t>
            </w:r>
          </w:p>
        </w:tc>
        <w:tc>
          <w:tcPr>
            <w:tcW w:w="113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718366B"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.78117</w:t>
            </w:r>
          </w:p>
        </w:tc>
      </w:tr>
    </w:tbl>
    <w:p w:rsidRPr="007724D4" w:rsidR="007E33FD" w:rsidP="007E33FD" w:rsidRDefault="007E33FD" w14:paraId="7213F3DE" w14:textId="77777777">
      <w:pPr>
        <w:autoSpaceDE w:val="0"/>
        <w:autoSpaceDN w:val="0"/>
        <w:adjustRightInd w:val="0"/>
        <w:spacing w:after="0" w:line="360" w:lineRule="auto"/>
        <w:rPr>
          <w:rFonts w:ascii="Times New Roman" w:hAnsi="Times New Roman" w:cs="Times New Roman"/>
          <w:noProof/>
          <w:color w:val="000000" w:themeColor="text1"/>
          <w:sz w:val="24"/>
          <w:szCs w:val="24"/>
          <w:lang w:val="en-GB"/>
        </w:rPr>
      </w:pPr>
    </w:p>
    <w:p w:rsidRPr="007724D4" w:rsidR="007E33FD" w:rsidP="007E33FD" w:rsidRDefault="007E33FD" w14:paraId="027F77A0" w14:textId="63FAB0AD">
      <w:pPr>
        <w:autoSpaceDE w:val="0"/>
        <w:autoSpaceDN w:val="0"/>
        <w:adjustRightInd w:val="0"/>
        <w:spacing w:after="0" w:line="360" w:lineRule="auto"/>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eastAsia="en-IN"/>
        </w:rPr>
        <w:lastRenderedPageBreak/>
        <w:drawing>
          <wp:inline distT="0" distB="0" distL="0" distR="0" wp14:anchorId="74E4C6B9" wp14:editId="7AD8A339">
            <wp:extent cx="4120515" cy="2434590"/>
            <wp:effectExtent l="19050" t="19050" r="0" b="3810"/>
            <wp:docPr id="14074894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0515" cy="2434590"/>
                    </a:xfrm>
                    <a:prstGeom prst="rect">
                      <a:avLst/>
                    </a:prstGeom>
                    <a:noFill/>
                    <a:ln w="9525" cmpd="sng">
                      <a:solidFill>
                        <a:srgbClr val="000000"/>
                      </a:solidFill>
                      <a:miter lim="800000"/>
                      <a:headEnd/>
                      <a:tailEnd/>
                    </a:ln>
                    <a:effectLst/>
                  </pic:spPr>
                </pic:pic>
              </a:graphicData>
            </a:graphic>
          </wp:inline>
        </w:drawing>
      </w:r>
    </w:p>
    <w:p w:rsidRPr="007724D4" w:rsidR="007E33FD" w:rsidP="007E33FD" w:rsidRDefault="007E33FD" w14:paraId="6F1CDEDC" w14:textId="77777777">
      <w:pPr>
        <w:spacing w:line="360" w:lineRule="auto"/>
        <w:jc w:val="center"/>
        <w:rPr>
          <w:rFonts w:ascii="Times New Roman" w:hAnsi="Times New Roman" w:cs="Times New Roman"/>
          <w:b/>
          <w:bCs/>
          <w:noProof/>
          <w:color w:val="000000" w:themeColor="text1"/>
          <w:sz w:val="24"/>
          <w:lang w:val="en-GB"/>
        </w:rPr>
      </w:pPr>
      <w:r w:rsidRPr="007724D4">
        <w:rPr>
          <w:rFonts w:ascii="Times New Roman" w:hAnsi="Times New Roman" w:cs="Times New Roman"/>
          <w:b/>
          <w:bCs/>
          <w:noProof/>
          <w:color w:val="000000" w:themeColor="text1"/>
          <w:sz w:val="24"/>
          <w:lang w:val="en-GB"/>
        </w:rPr>
        <w:t xml:space="preserve">Figure 5: </w:t>
      </w:r>
      <w:r w:rsidRPr="007724D4">
        <w:rPr>
          <w:rFonts w:ascii="Times New Roman" w:hAnsi="Times New Roman" w:cs="Times New Roman"/>
          <w:b/>
          <w:bCs/>
          <w:noProof/>
          <w:color w:val="000000" w:themeColor="text1"/>
          <w:sz w:val="24"/>
          <w:szCs w:val="24"/>
          <w:lang w:val="en-GB"/>
        </w:rPr>
        <w:t>Final Cluster Centers for two clusters</w:t>
      </w:r>
    </w:p>
    <w:p w:rsidRPr="007724D4" w:rsidR="007E33FD" w:rsidP="007E33FD" w:rsidRDefault="007E33FD" w14:paraId="419E7E6F" w14:textId="77777777">
      <w:pPr>
        <w:spacing w:line="360" w:lineRule="auto"/>
        <w:rPr>
          <w:rFonts w:ascii="Times New Roman" w:hAnsi="Times New Roman" w:cs="Times New Roman"/>
          <w:noProof/>
          <w:color w:val="000000" w:themeColor="text1"/>
          <w:sz w:val="24"/>
          <w:szCs w:val="24"/>
          <w:lang w:val="en-GB"/>
        </w:rPr>
      </w:pPr>
    </w:p>
    <w:p w:rsidRPr="007724D4" w:rsidR="007E33FD" w:rsidP="007E33FD" w:rsidRDefault="007E33FD" w14:paraId="78653114" w14:textId="77777777">
      <w:pPr>
        <w:autoSpaceDE w:val="0"/>
        <w:autoSpaceDN w:val="0"/>
        <w:adjustRightInd w:val="0"/>
        <w:spacing w:after="0" w:line="360" w:lineRule="auto"/>
        <w:rPr>
          <w:rFonts w:ascii="Times New Roman" w:hAnsi="Times New Roman" w:cs="Times New Roman"/>
          <w:b/>
          <w:bCs/>
          <w:noProof/>
          <w:color w:val="000000" w:themeColor="text1"/>
          <w:sz w:val="32"/>
          <w:szCs w:val="24"/>
          <w:lang w:val="en-GB"/>
        </w:rPr>
      </w:pPr>
      <w:r w:rsidRPr="007724D4">
        <w:rPr>
          <w:rFonts w:ascii="Times New Roman" w:hAnsi="Times New Roman" w:cs="Times New Roman"/>
          <w:b/>
          <w:bCs/>
          <w:noProof/>
          <w:color w:val="000000" w:themeColor="text1"/>
          <w:sz w:val="32"/>
          <w:szCs w:val="24"/>
          <w:lang w:val="en-GB"/>
        </w:rPr>
        <w:t>Number of clusters: 3</w:t>
      </w:r>
    </w:p>
    <w:p w:rsidRPr="007724D4" w:rsidR="007E33FD" w:rsidP="007E33FD" w:rsidRDefault="007E33FD" w14:paraId="5D18B46A" w14:textId="77777777">
      <w:pPr>
        <w:autoSpaceDE w:val="0"/>
        <w:autoSpaceDN w:val="0"/>
        <w:adjustRightInd w:val="0"/>
        <w:spacing w:after="0" w:line="360" w:lineRule="auto"/>
        <w:rPr>
          <w:rFonts w:ascii="Times New Roman" w:hAnsi="Times New Roman" w:cs="Times New Roman"/>
          <w:b/>
          <w:bCs/>
          <w:noProof/>
          <w:color w:val="000000" w:themeColor="text1"/>
          <w:sz w:val="24"/>
          <w:szCs w:val="24"/>
          <w:lang w:val="en-GB"/>
        </w:rPr>
      </w:pPr>
      <w:r w:rsidRPr="007724D4">
        <w:rPr>
          <w:rFonts w:ascii="Times New Roman" w:hAnsi="Times New Roman" w:cs="Times New Roman"/>
          <w:b/>
          <w:bCs/>
          <w:noProof/>
          <w:color w:val="000000" w:themeColor="text1"/>
          <w:sz w:val="24"/>
          <w:szCs w:val="24"/>
          <w:lang w:val="en-GB"/>
        </w:rPr>
        <w:t>Quick Cluster</w:t>
      </w:r>
    </w:p>
    <w:tbl>
      <w:tblPr>
        <w:tblStyle w:val="TableGrid"/>
        <w:tblW w:w="5000" w:type="pct"/>
        <w:tblLook w:val="04A0" w:firstRow="1" w:lastRow="0" w:firstColumn="1" w:lastColumn="0" w:noHBand="0" w:noVBand="1"/>
      </w:tblPr>
      <w:tblGrid>
        <w:gridCol w:w="3520"/>
        <w:gridCol w:w="1841"/>
        <w:gridCol w:w="1814"/>
        <w:gridCol w:w="1841"/>
      </w:tblGrid>
      <w:tr w:rsidRPr="007724D4" w:rsidR="007724D4" w:rsidTr="007E33FD" w14:paraId="5C84A7EE" w14:textId="77777777">
        <w:tc>
          <w:tcPr>
            <w:tcW w:w="5000" w:type="pct"/>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7CE32EF"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b/>
                <w:bCs/>
                <w:noProof/>
                <w:color w:val="000000" w:themeColor="text1"/>
                <w:sz w:val="24"/>
                <w:szCs w:val="24"/>
                <w:lang w:val="en-GB"/>
              </w:rPr>
              <w:t>Initial Cluster Centers</w:t>
            </w:r>
          </w:p>
        </w:tc>
      </w:tr>
      <w:tr w:rsidRPr="007724D4" w:rsidR="007724D4" w:rsidTr="007E33FD" w14:paraId="7A1129DE" w14:textId="77777777">
        <w:tc>
          <w:tcPr>
            <w:tcW w:w="1952" w:type="pct"/>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7724D4" w:rsidR="007E33FD" w:rsidRDefault="007E33FD" w14:paraId="682B3CA3" w14:textId="77777777">
            <w:pPr>
              <w:autoSpaceDE w:val="0"/>
              <w:autoSpaceDN w:val="0"/>
              <w:adjustRightInd w:val="0"/>
              <w:spacing w:line="360" w:lineRule="auto"/>
              <w:rPr>
                <w:rFonts w:ascii="Times New Roman" w:hAnsi="Times New Roman" w:cs="Times New Roman"/>
                <w:noProof/>
                <w:color w:val="000000" w:themeColor="text1"/>
                <w:sz w:val="24"/>
                <w:szCs w:val="24"/>
                <w:lang w:val="en-GB"/>
              </w:rPr>
            </w:pPr>
          </w:p>
        </w:tc>
        <w:tc>
          <w:tcPr>
            <w:tcW w:w="304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DC2179F"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Cluster</w:t>
            </w:r>
          </w:p>
        </w:tc>
      </w:tr>
      <w:tr w:rsidRPr="007724D4" w:rsidR="007724D4" w:rsidTr="007E33FD" w14:paraId="5A5BF833" w14:textId="77777777">
        <w:tc>
          <w:tcPr>
            <w:tcW w:w="0" w:type="auto"/>
            <w:vMerge/>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7724D4" w:rsidR="007E33FD" w:rsidRDefault="007E33FD" w14:paraId="7F801431" w14:textId="77777777">
            <w:pPr>
              <w:rPr>
                <w:rFonts w:ascii="Times New Roman" w:hAnsi="Times New Roman" w:cs="Times New Roman"/>
                <w:noProof/>
                <w:color w:val="000000" w:themeColor="text1"/>
                <w:sz w:val="24"/>
                <w:szCs w:val="24"/>
                <w:lang w:val="en-GB"/>
              </w:rPr>
            </w:pPr>
          </w:p>
        </w:tc>
        <w:tc>
          <w:tcPr>
            <w:tcW w:w="1021"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F93A764"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w:t>
            </w:r>
          </w:p>
        </w:tc>
        <w:tc>
          <w:tcPr>
            <w:tcW w:w="100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E899075"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w:t>
            </w:r>
          </w:p>
        </w:tc>
        <w:tc>
          <w:tcPr>
            <w:tcW w:w="1021"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E7785FC"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3</w:t>
            </w:r>
          </w:p>
        </w:tc>
      </w:tr>
      <w:tr w:rsidRPr="007724D4" w:rsidR="007724D4" w:rsidTr="007E33FD" w14:paraId="3E269767" w14:textId="77777777">
        <w:tc>
          <w:tcPr>
            <w:tcW w:w="195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54DACB3"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Zscore(Student_No)</w:t>
            </w:r>
          </w:p>
        </w:tc>
        <w:tc>
          <w:tcPr>
            <w:tcW w:w="1021"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FE6FF48"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-.18835</w:t>
            </w:r>
          </w:p>
        </w:tc>
        <w:tc>
          <w:tcPr>
            <w:tcW w:w="100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BDC4619"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.52105</w:t>
            </w:r>
          </w:p>
        </w:tc>
        <w:tc>
          <w:tcPr>
            <w:tcW w:w="1021"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C79F7DD"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-1.37070</w:t>
            </w:r>
          </w:p>
        </w:tc>
      </w:tr>
      <w:tr w:rsidRPr="007724D4" w:rsidR="007724D4" w:rsidTr="007E33FD" w14:paraId="0EAE9640" w14:textId="77777777">
        <w:tc>
          <w:tcPr>
            <w:tcW w:w="195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98B1425"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Zscore(Pretest)</w:t>
            </w:r>
          </w:p>
        </w:tc>
        <w:tc>
          <w:tcPr>
            <w:tcW w:w="1021"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790C575"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-2.13490</w:t>
            </w:r>
          </w:p>
        </w:tc>
        <w:tc>
          <w:tcPr>
            <w:tcW w:w="100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7F3D034"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.15071</w:t>
            </w:r>
          </w:p>
        </w:tc>
        <w:tc>
          <w:tcPr>
            <w:tcW w:w="1021"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F87254B"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2.80497</w:t>
            </w:r>
          </w:p>
        </w:tc>
      </w:tr>
      <w:tr w:rsidRPr="007724D4" w:rsidR="007724D4" w:rsidTr="007E33FD" w14:paraId="29537EB1" w14:textId="77777777">
        <w:tc>
          <w:tcPr>
            <w:tcW w:w="1952"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AC6CD38"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Zscore(Posttest)</w:t>
            </w:r>
          </w:p>
        </w:tc>
        <w:tc>
          <w:tcPr>
            <w:tcW w:w="1021"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7BBD17C"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-2.08069</w:t>
            </w:r>
          </w:p>
        </w:tc>
        <w:tc>
          <w:tcPr>
            <w:tcW w:w="1006"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B604A5B"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.77915</w:t>
            </w:r>
          </w:p>
        </w:tc>
        <w:tc>
          <w:tcPr>
            <w:tcW w:w="1021"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8114366"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2.35206</w:t>
            </w:r>
          </w:p>
        </w:tc>
      </w:tr>
    </w:tbl>
    <w:p w:rsidRPr="007724D4" w:rsidR="007E33FD" w:rsidP="007E33FD" w:rsidRDefault="007E33FD" w14:paraId="03300F97" w14:textId="77777777">
      <w:pPr>
        <w:autoSpaceDE w:val="0"/>
        <w:autoSpaceDN w:val="0"/>
        <w:adjustRightInd w:val="0"/>
        <w:spacing w:after="0" w:line="360" w:lineRule="auto"/>
        <w:rPr>
          <w:rFonts w:ascii="Times New Roman" w:hAnsi="Times New Roman" w:cs="Times New Roman"/>
          <w:noProof/>
          <w:color w:val="000000" w:themeColor="text1"/>
          <w:sz w:val="24"/>
          <w:szCs w:val="24"/>
          <w:lang w:val="en-GB"/>
        </w:rPr>
      </w:pPr>
    </w:p>
    <w:tbl>
      <w:tblPr>
        <w:tblStyle w:val="TableGrid"/>
        <w:tblW w:w="5000" w:type="pct"/>
        <w:tblLook w:val="04A0" w:firstRow="1" w:lastRow="0" w:firstColumn="1" w:lastColumn="0" w:noHBand="0" w:noVBand="1"/>
      </w:tblPr>
      <w:tblGrid>
        <w:gridCol w:w="2152"/>
        <w:gridCol w:w="2288"/>
        <w:gridCol w:w="2288"/>
        <w:gridCol w:w="2288"/>
      </w:tblGrid>
      <w:tr w:rsidRPr="007724D4" w:rsidR="007724D4" w:rsidTr="007E33FD" w14:paraId="62DC920D" w14:textId="77777777">
        <w:tc>
          <w:tcPr>
            <w:tcW w:w="5000" w:type="pct"/>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5D2CBAD"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b/>
                <w:bCs/>
                <w:noProof/>
                <w:color w:val="000000" w:themeColor="text1"/>
                <w:sz w:val="24"/>
                <w:szCs w:val="24"/>
                <w:lang w:val="en-GB"/>
              </w:rPr>
              <w:t>Iteration History</w:t>
            </w:r>
            <w:r w:rsidRPr="007724D4">
              <w:rPr>
                <w:rFonts w:ascii="Times New Roman" w:hAnsi="Times New Roman" w:cs="Times New Roman"/>
                <w:b/>
                <w:bCs/>
                <w:noProof/>
                <w:color w:val="000000" w:themeColor="text1"/>
                <w:sz w:val="24"/>
                <w:szCs w:val="24"/>
                <w:vertAlign w:val="superscript"/>
                <w:lang w:val="en-GB"/>
              </w:rPr>
              <w:t>a</w:t>
            </w:r>
          </w:p>
        </w:tc>
      </w:tr>
      <w:tr w:rsidRPr="007724D4" w:rsidR="007724D4" w:rsidTr="007E33FD" w14:paraId="5B9E05ED" w14:textId="77777777">
        <w:tc>
          <w:tcPr>
            <w:tcW w:w="1193" w:type="pct"/>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2DBE446"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Iteration</w:t>
            </w:r>
          </w:p>
        </w:tc>
        <w:tc>
          <w:tcPr>
            <w:tcW w:w="3807"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8D12C52"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Change in Cluster Centers</w:t>
            </w:r>
          </w:p>
        </w:tc>
      </w:tr>
      <w:tr w:rsidRPr="007724D4" w:rsidR="007724D4" w:rsidTr="007E33FD" w14:paraId="2D63E289" w14:textId="77777777">
        <w:tc>
          <w:tcPr>
            <w:tcW w:w="0" w:type="auto"/>
            <w:vMerge/>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7724D4" w:rsidR="007E33FD" w:rsidRDefault="007E33FD" w14:paraId="58564185" w14:textId="77777777">
            <w:pPr>
              <w:rPr>
                <w:rFonts w:ascii="Times New Roman" w:hAnsi="Times New Roman" w:cs="Times New Roman"/>
                <w:noProof/>
                <w:color w:val="000000" w:themeColor="text1"/>
                <w:sz w:val="24"/>
                <w:szCs w:val="24"/>
                <w:lang w:val="en-GB"/>
              </w:rPr>
            </w:pP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01C5ECA"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B6D2C32"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6455894"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3</w:t>
            </w:r>
          </w:p>
        </w:tc>
      </w:tr>
      <w:tr w:rsidRPr="007724D4" w:rsidR="007724D4" w:rsidTr="007E33FD" w14:paraId="1C486DB2" w14:textId="77777777">
        <w:tc>
          <w:tcPr>
            <w:tcW w:w="1193"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BF66128"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5FA2EFE"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1.384</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9E9C307"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.822</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7EBCDF1"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1.445</w:t>
            </w:r>
          </w:p>
        </w:tc>
      </w:tr>
      <w:tr w:rsidRPr="007724D4" w:rsidR="007724D4" w:rsidTr="007E33FD" w14:paraId="588C08F3" w14:textId="77777777">
        <w:tc>
          <w:tcPr>
            <w:tcW w:w="1193"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1A502A8"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263BB53"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.315</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7164641"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.111</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C92030F"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.455</w:t>
            </w:r>
          </w:p>
        </w:tc>
      </w:tr>
      <w:tr w:rsidRPr="007724D4" w:rsidR="007724D4" w:rsidTr="007E33FD" w14:paraId="6D2FCBA1" w14:textId="77777777">
        <w:tc>
          <w:tcPr>
            <w:tcW w:w="1193"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F403C74"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3</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E5BF061"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.108</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8218299"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.084</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89BD463"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.144</w:t>
            </w:r>
          </w:p>
        </w:tc>
      </w:tr>
      <w:tr w:rsidRPr="007724D4" w:rsidR="007724D4" w:rsidTr="007E33FD" w14:paraId="6DA18EB4" w14:textId="77777777">
        <w:tc>
          <w:tcPr>
            <w:tcW w:w="1193"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DA3CE61"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4</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703158D8"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.041</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02A4F1B"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.064</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229835E"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.065</w:t>
            </w:r>
          </w:p>
        </w:tc>
      </w:tr>
      <w:tr w:rsidRPr="007724D4" w:rsidR="007724D4" w:rsidTr="007E33FD" w14:paraId="1C6EF4CC" w14:textId="77777777">
        <w:tc>
          <w:tcPr>
            <w:tcW w:w="1193"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9EC7C42"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5</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067ED55"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.035</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E08AB4D"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.057</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DA05F25"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.037</w:t>
            </w:r>
          </w:p>
        </w:tc>
      </w:tr>
      <w:tr w:rsidRPr="007724D4" w:rsidR="007724D4" w:rsidTr="007E33FD" w14:paraId="0643850A" w14:textId="77777777">
        <w:tc>
          <w:tcPr>
            <w:tcW w:w="1193"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7B1EE3B"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6</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00D2926"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.024</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3F056DF"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.036</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641681A"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.023</w:t>
            </w:r>
          </w:p>
        </w:tc>
      </w:tr>
      <w:tr w:rsidRPr="007724D4" w:rsidR="007724D4" w:rsidTr="007E33FD" w14:paraId="41DBF865" w14:textId="77777777">
        <w:tc>
          <w:tcPr>
            <w:tcW w:w="1193"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7539112"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7</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BF14179"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.023</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16981F1"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.040</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7AAE33B"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.028</w:t>
            </w:r>
          </w:p>
        </w:tc>
      </w:tr>
      <w:tr w:rsidRPr="007724D4" w:rsidR="007724D4" w:rsidTr="007E33FD" w14:paraId="7213A497" w14:textId="77777777">
        <w:tc>
          <w:tcPr>
            <w:tcW w:w="1193"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ED509BE"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8</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DE389B4"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.026</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D268366"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.039</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98BC50F"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.023</w:t>
            </w:r>
          </w:p>
        </w:tc>
      </w:tr>
      <w:tr w:rsidRPr="007724D4" w:rsidR="007724D4" w:rsidTr="007E33FD" w14:paraId="696E20EB" w14:textId="77777777">
        <w:tc>
          <w:tcPr>
            <w:tcW w:w="1193"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769E3461"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lastRenderedPageBreak/>
              <w:t>9</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E4C7370"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.025</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5F54F74"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.027</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EF5DEB8"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.010</w:t>
            </w:r>
          </w:p>
        </w:tc>
      </w:tr>
      <w:tr w:rsidRPr="007724D4" w:rsidR="007724D4" w:rsidTr="007E33FD" w14:paraId="3274449C" w14:textId="77777777">
        <w:tc>
          <w:tcPr>
            <w:tcW w:w="1193"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0F1BCC0"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10</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4E2E260"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.023</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F13416F"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.028</w:t>
            </w:r>
          </w:p>
        </w:tc>
        <w:tc>
          <w:tcPr>
            <w:tcW w:w="126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00C220E3"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.014</w:t>
            </w:r>
          </w:p>
        </w:tc>
      </w:tr>
      <w:tr w:rsidRPr="007724D4" w:rsidR="007724D4" w:rsidTr="007E33FD" w14:paraId="06F2D9D0" w14:textId="77777777">
        <w:tc>
          <w:tcPr>
            <w:tcW w:w="5000" w:type="pct"/>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178EB97"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a. Iterations stopped because the maximum number of iterations was performed. Iterations failed to converge. The maximum absolute coordinate change for any center is .019. The current iteration is 10. The minimum distance between initial centers is 3.619.</w:t>
            </w:r>
          </w:p>
        </w:tc>
      </w:tr>
    </w:tbl>
    <w:p w:rsidRPr="007724D4" w:rsidR="007E33FD" w:rsidP="007E33FD" w:rsidRDefault="007E33FD" w14:paraId="2D9AA325" w14:textId="77777777">
      <w:pPr>
        <w:autoSpaceDE w:val="0"/>
        <w:autoSpaceDN w:val="0"/>
        <w:adjustRightInd w:val="0"/>
        <w:spacing w:after="0" w:line="360" w:lineRule="auto"/>
        <w:rPr>
          <w:rFonts w:ascii="Times New Roman" w:hAnsi="Times New Roman" w:cs="Times New Roman"/>
          <w:noProof/>
          <w:color w:val="000000" w:themeColor="text1"/>
          <w:sz w:val="24"/>
          <w:szCs w:val="24"/>
          <w:lang w:val="en-GB"/>
        </w:rPr>
      </w:pPr>
    </w:p>
    <w:tbl>
      <w:tblPr>
        <w:tblStyle w:val="TableGrid"/>
        <w:tblW w:w="5000" w:type="pct"/>
        <w:tblLook w:val="04A0" w:firstRow="1" w:lastRow="0" w:firstColumn="1" w:lastColumn="0" w:noHBand="0" w:noVBand="1"/>
      </w:tblPr>
      <w:tblGrid>
        <w:gridCol w:w="3530"/>
        <w:gridCol w:w="1846"/>
        <w:gridCol w:w="1819"/>
        <w:gridCol w:w="1821"/>
      </w:tblGrid>
      <w:tr w:rsidRPr="007724D4" w:rsidR="007724D4" w:rsidTr="007E33FD" w14:paraId="3DA70462" w14:textId="77777777">
        <w:tc>
          <w:tcPr>
            <w:tcW w:w="5000" w:type="pct"/>
            <w:gridSpan w:val="4"/>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0718278"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b/>
                <w:bCs/>
                <w:noProof/>
                <w:color w:val="000000" w:themeColor="text1"/>
                <w:sz w:val="24"/>
                <w:szCs w:val="24"/>
                <w:lang w:val="en-GB"/>
              </w:rPr>
              <w:t>Final Cluster Centers</w:t>
            </w:r>
          </w:p>
        </w:tc>
      </w:tr>
      <w:tr w:rsidRPr="007724D4" w:rsidR="007724D4" w:rsidTr="007E33FD" w14:paraId="54857ACB" w14:textId="77777777">
        <w:tc>
          <w:tcPr>
            <w:tcW w:w="1957" w:type="pct"/>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7724D4" w:rsidR="007E33FD" w:rsidRDefault="007E33FD" w14:paraId="4B5FEA12" w14:textId="77777777">
            <w:pPr>
              <w:autoSpaceDE w:val="0"/>
              <w:autoSpaceDN w:val="0"/>
              <w:adjustRightInd w:val="0"/>
              <w:spacing w:line="360" w:lineRule="auto"/>
              <w:rPr>
                <w:rFonts w:ascii="Times New Roman" w:hAnsi="Times New Roman" w:cs="Times New Roman"/>
                <w:noProof/>
                <w:color w:val="000000" w:themeColor="text1"/>
                <w:sz w:val="24"/>
                <w:szCs w:val="24"/>
                <w:lang w:val="en-GB"/>
              </w:rPr>
            </w:pPr>
          </w:p>
        </w:tc>
        <w:tc>
          <w:tcPr>
            <w:tcW w:w="3043"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9A39B31"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Cluster</w:t>
            </w:r>
          </w:p>
        </w:tc>
      </w:tr>
      <w:tr w:rsidRPr="007724D4" w:rsidR="007724D4" w:rsidTr="007E33FD" w14:paraId="2BBC1A35" w14:textId="77777777">
        <w:tc>
          <w:tcPr>
            <w:tcW w:w="0" w:type="auto"/>
            <w:vMerge/>
            <w:tcBorders>
              <w:top w:val="single" w:color="000000" w:themeColor="text1" w:sz="4" w:space="0"/>
              <w:left w:val="single" w:color="000000" w:themeColor="text1" w:sz="4" w:space="0"/>
              <w:bottom w:val="single" w:color="000000" w:themeColor="text1" w:sz="4" w:space="0"/>
              <w:right w:val="single" w:color="000000" w:themeColor="text1" w:sz="4" w:space="0"/>
            </w:tcBorders>
            <w:vAlign w:val="center"/>
            <w:hideMark/>
          </w:tcPr>
          <w:p w:rsidRPr="007724D4" w:rsidR="007E33FD" w:rsidRDefault="007E33FD" w14:paraId="1FC4AF57" w14:textId="77777777">
            <w:pPr>
              <w:rPr>
                <w:rFonts w:ascii="Times New Roman" w:hAnsi="Times New Roman" w:cs="Times New Roman"/>
                <w:noProof/>
                <w:color w:val="000000" w:themeColor="text1"/>
                <w:sz w:val="24"/>
                <w:szCs w:val="24"/>
                <w:lang w:val="en-GB"/>
              </w:rPr>
            </w:pPr>
          </w:p>
        </w:tc>
        <w:tc>
          <w:tcPr>
            <w:tcW w:w="1024"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7875E2B"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w:t>
            </w:r>
          </w:p>
        </w:tc>
        <w:tc>
          <w:tcPr>
            <w:tcW w:w="100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7F346EFC"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2</w:t>
            </w:r>
          </w:p>
        </w:tc>
        <w:tc>
          <w:tcPr>
            <w:tcW w:w="100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992B1CF" w14:textId="77777777">
            <w:pPr>
              <w:autoSpaceDE w:val="0"/>
              <w:autoSpaceDN w:val="0"/>
              <w:adjustRightInd w:val="0"/>
              <w:spacing w:line="360" w:lineRule="auto"/>
              <w:ind w:left="60" w:right="60"/>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3</w:t>
            </w:r>
          </w:p>
        </w:tc>
      </w:tr>
      <w:tr w:rsidRPr="007724D4" w:rsidR="007724D4" w:rsidTr="007E33FD" w14:paraId="34A1DE88" w14:textId="77777777">
        <w:tc>
          <w:tcPr>
            <w:tcW w:w="1957"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A462C15"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Zscore(Student_No)</w:t>
            </w:r>
          </w:p>
        </w:tc>
        <w:tc>
          <w:tcPr>
            <w:tcW w:w="1024"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211610C0"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.98817</w:t>
            </w:r>
          </w:p>
        </w:tc>
        <w:tc>
          <w:tcPr>
            <w:tcW w:w="100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68D5789"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-.03808</w:t>
            </w:r>
          </w:p>
        </w:tc>
        <w:tc>
          <w:tcPr>
            <w:tcW w:w="100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7640F0A"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-.81635</w:t>
            </w:r>
          </w:p>
        </w:tc>
      </w:tr>
      <w:tr w:rsidRPr="007724D4" w:rsidR="007724D4" w:rsidTr="007E33FD" w14:paraId="44D2197A" w14:textId="77777777">
        <w:tc>
          <w:tcPr>
            <w:tcW w:w="1957"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0E2D076"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Zscore(Pretest)</w:t>
            </w:r>
          </w:p>
        </w:tc>
        <w:tc>
          <w:tcPr>
            <w:tcW w:w="1024"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58641C87"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-1.15442</w:t>
            </w:r>
          </w:p>
        </w:tc>
        <w:tc>
          <w:tcPr>
            <w:tcW w:w="100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3A742D5"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-.05543</w:t>
            </w:r>
          </w:p>
        </w:tc>
        <w:tc>
          <w:tcPr>
            <w:tcW w:w="100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12BBAC6A"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1.07117</w:t>
            </w:r>
          </w:p>
        </w:tc>
      </w:tr>
      <w:tr w:rsidRPr="007724D4" w:rsidR="007724D4" w:rsidTr="007E33FD" w14:paraId="5645CDF2" w14:textId="77777777">
        <w:tc>
          <w:tcPr>
            <w:tcW w:w="1957"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B283549" w14:textId="77777777">
            <w:pPr>
              <w:autoSpaceDE w:val="0"/>
              <w:autoSpaceDN w:val="0"/>
              <w:adjustRightInd w:val="0"/>
              <w:spacing w:line="360" w:lineRule="auto"/>
              <w:ind w:left="60" w:right="60"/>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Zscore(Posttest)</w:t>
            </w:r>
          </w:p>
        </w:tc>
        <w:tc>
          <w:tcPr>
            <w:tcW w:w="1024"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609114CC"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-1.13706</w:t>
            </w:r>
          </w:p>
        </w:tc>
        <w:tc>
          <w:tcPr>
            <w:tcW w:w="100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38D7C9CD"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-.08349</w:t>
            </w:r>
          </w:p>
        </w:tc>
        <w:tc>
          <w:tcPr>
            <w:tcW w:w="1009" w:type="pct"/>
            <w:tcBorders>
              <w:top w:val="single" w:color="000000" w:themeColor="text1" w:sz="4" w:space="0"/>
              <w:left w:val="single" w:color="000000" w:themeColor="text1" w:sz="4" w:space="0"/>
              <w:bottom w:val="single" w:color="000000" w:themeColor="text1" w:sz="4" w:space="0"/>
              <w:right w:val="single" w:color="000000" w:themeColor="text1" w:sz="4" w:space="0"/>
            </w:tcBorders>
            <w:hideMark/>
          </w:tcPr>
          <w:p w:rsidRPr="007724D4" w:rsidR="007E33FD" w:rsidRDefault="007E33FD" w14:paraId="49658255" w14:textId="77777777">
            <w:pPr>
              <w:autoSpaceDE w:val="0"/>
              <w:autoSpaceDN w:val="0"/>
              <w:adjustRightInd w:val="0"/>
              <w:spacing w:line="360" w:lineRule="auto"/>
              <w:ind w:left="60" w:right="60"/>
              <w:jc w:val="right"/>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1.08903</w:t>
            </w:r>
          </w:p>
        </w:tc>
      </w:tr>
    </w:tbl>
    <w:p w:rsidRPr="007724D4" w:rsidR="007E33FD" w:rsidP="007E33FD" w:rsidRDefault="007E33FD" w14:paraId="4EFA994D" w14:textId="77777777">
      <w:pPr>
        <w:autoSpaceDE w:val="0"/>
        <w:autoSpaceDN w:val="0"/>
        <w:adjustRightInd w:val="0"/>
        <w:spacing w:after="0" w:line="360" w:lineRule="auto"/>
        <w:rPr>
          <w:rFonts w:ascii="Times New Roman" w:hAnsi="Times New Roman" w:cs="Times New Roman"/>
          <w:noProof/>
          <w:color w:val="000000" w:themeColor="text1"/>
          <w:sz w:val="24"/>
          <w:szCs w:val="24"/>
          <w:lang w:val="en-GB"/>
        </w:rPr>
      </w:pPr>
    </w:p>
    <w:p w:rsidRPr="007724D4" w:rsidR="007E33FD" w:rsidP="007E33FD" w:rsidRDefault="007E33FD" w14:paraId="7ED7F762" w14:textId="32FF290B">
      <w:pPr>
        <w:autoSpaceDE w:val="0"/>
        <w:autoSpaceDN w:val="0"/>
        <w:adjustRightInd w:val="0"/>
        <w:spacing w:after="0" w:line="360" w:lineRule="auto"/>
        <w:jc w:val="cente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eastAsia="en-IN"/>
        </w:rPr>
        <w:drawing>
          <wp:inline distT="0" distB="0" distL="0" distR="0" wp14:anchorId="07A8A52A" wp14:editId="67F166BC">
            <wp:extent cx="4037330" cy="2374900"/>
            <wp:effectExtent l="19050" t="19050" r="1270" b="6350"/>
            <wp:docPr id="1905829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7330" cy="2374900"/>
                    </a:xfrm>
                    <a:prstGeom prst="rect">
                      <a:avLst/>
                    </a:prstGeom>
                    <a:noFill/>
                    <a:ln w="9525" cmpd="sng">
                      <a:solidFill>
                        <a:srgbClr val="000000"/>
                      </a:solidFill>
                      <a:miter lim="800000"/>
                      <a:headEnd/>
                      <a:tailEnd/>
                    </a:ln>
                    <a:effectLst/>
                  </pic:spPr>
                </pic:pic>
              </a:graphicData>
            </a:graphic>
          </wp:inline>
        </w:drawing>
      </w:r>
    </w:p>
    <w:p w:rsidRPr="007724D4" w:rsidR="007E33FD" w:rsidP="007E33FD" w:rsidRDefault="007E33FD" w14:paraId="3E3A77B1" w14:textId="77777777">
      <w:pPr>
        <w:spacing w:line="360" w:lineRule="auto"/>
        <w:jc w:val="center"/>
        <w:rPr>
          <w:rFonts w:ascii="Times New Roman" w:hAnsi="Times New Roman" w:cs="Times New Roman"/>
          <w:b/>
          <w:bCs/>
          <w:noProof/>
          <w:color w:val="000000" w:themeColor="text1"/>
          <w:sz w:val="24"/>
          <w:lang w:val="en-GB"/>
        </w:rPr>
      </w:pPr>
      <w:r w:rsidRPr="007724D4">
        <w:rPr>
          <w:rFonts w:ascii="Times New Roman" w:hAnsi="Times New Roman" w:cs="Times New Roman"/>
          <w:b/>
          <w:bCs/>
          <w:noProof/>
          <w:color w:val="000000" w:themeColor="text1"/>
          <w:sz w:val="24"/>
          <w:lang w:val="en-GB"/>
        </w:rPr>
        <w:t xml:space="preserve">Figure 5: </w:t>
      </w:r>
      <w:r w:rsidRPr="007724D4">
        <w:rPr>
          <w:rFonts w:ascii="Times New Roman" w:hAnsi="Times New Roman" w:cs="Times New Roman"/>
          <w:b/>
          <w:bCs/>
          <w:noProof/>
          <w:color w:val="000000" w:themeColor="text1"/>
          <w:sz w:val="24"/>
          <w:szCs w:val="24"/>
          <w:lang w:val="en-GB"/>
        </w:rPr>
        <w:t>Final Cluster Centers for three clusters</w:t>
      </w:r>
    </w:p>
    <w:p w:rsidRPr="007724D4" w:rsidR="00FF3F73" w:rsidP="0043608E" w:rsidRDefault="00FF3F73" w14:paraId="0BD08C1B" w14:textId="77777777">
      <w:pPr>
        <w:spacing w:line="360" w:lineRule="auto"/>
        <w:jc w:val="both"/>
        <w:rPr>
          <w:rFonts w:ascii="Times New Roman" w:hAnsi="Times New Roman" w:cs="Times New Roman"/>
          <w:noProof/>
          <w:color w:val="000000" w:themeColor="text1"/>
          <w:sz w:val="24"/>
          <w:szCs w:val="24"/>
          <w:lang w:val="en-GB"/>
        </w:rPr>
      </w:pPr>
    </w:p>
    <w:p w:rsidRPr="007724D4" w:rsidR="00FF3F73" w:rsidP="0043608E" w:rsidRDefault="00FF3F73" w14:paraId="5A9B8F4B" w14:textId="77777777">
      <w:pPr>
        <w:pStyle w:val="Heading2"/>
        <w:rPr>
          <w:noProof/>
          <w:color w:val="000000" w:themeColor="text1"/>
          <w:lang w:val="en-GB"/>
        </w:rPr>
      </w:pPr>
      <w:bookmarkStart w:name="_Toc144144721" w:id="11"/>
      <w:r w:rsidRPr="007724D4">
        <w:rPr>
          <w:noProof/>
          <w:color w:val="000000" w:themeColor="text1"/>
          <w:lang w:val="en-GB"/>
        </w:rPr>
        <w:t>Data mining and text mining methods</w:t>
      </w:r>
      <w:bookmarkEnd w:id="11"/>
    </w:p>
    <w:p w:rsidRPr="007724D4" w:rsidR="00FF3F73" w:rsidP="0043608E" w:rsidRDefault="00FF3F73" w14:paraId="1CD525E3"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Common data mining examples</w:t>
      </w:r>
    </w:p>
    <w:p w:rsidRPr="007724D4" w:rsidR="00FF3F73" w:rsidP="0043608E" w:rsidRDefault="00FF3F73" w14:paraId="381B2FAF" w14:textId="77777777">
      <w:pPr>
        <w:pStyle w:val="ListParagraph"/>
        <w:numPr>
          <w:ilvl w:val="0"/>
          <w:numId w:val="2"/>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This method's goal is to reveal previously unknown relationships between data points. Association rule mining might be used by a supermarket to identify bread and butter as a package deal.</w:t>
      </w:r>
    </w:p>
    <w:p w:rsidRPr="007724D4" w:rsidR="00FF3F73" w:rsidP="0043608E" w:rsidRDefault="00FF3F73" w14:paraId="06012B96" w14:textId="77777777">
      <w:pPr>
        <w:pStyle w:val="ListParagraph"/>
        <w:numPr>
          <w:ilvl w:val="0"/>
          <w:numId w:val="2"/>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Data may be clustered according to shared characteristics. At a car lot, you could see a concentration of people shopping for minivans or sport utility vehicles</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 xml:space="preserve">Bhatiasevi and </w:t>
      </w:r>
      <w:r w:rsidRPr="007724D4" w:rsidR="000171D2">
        <w:rPr>
          <w:rFonts w:ascii="Times New Roman" w:hAnsi="Times New Roman" w:cs="Times New Roman"/>
          <w:noProof/>
          <w:color w:val="000000" w:themeColor="text1"/>
          <w:sz w:val="24"/>
          <w:szCs w:val="20"/>
          <w:shd w:val="clear" w:color="auto" w:fill="FFFFFF"/>
          <w:lang w:val="en-GB"/>
        </w:rPr>
        <w:lastRenderedPageBreak/>
        <w:t>Naglis, 2020</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If the dealership were to identify these potential buyers, it might better tailor its marketing to them.</w:t>
      </w:r>
    </w:p>
    <w:p w:rsidRPr="007724D4" w:rsidR="00FF3F73" w:rsidP="0043608E" w:rsidRDefault="00FF3F73" w14:paraId="75F1D941" w14:textId="77777777">
      <w:pPr>
        <w:pStyle w:val="ListParagraph"/>
        <w:numPr>
          <w:ilvl w:val="0"/>
          <w:numId w:val="2"/>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When information is classified, it is organised into meaningful categories. The identification of fraudulent transactions on credit cards might be aided by categorization. It's possible the business may use this data to strengthen its anti-scam measures.</w:t>
      </w:r>
    </w:p>
    <w:p w:rsidRPr="007724D4" w:rsidR="00FF3F73" w:rsidP="0043608E" w:rsidRDefault="00FF3F73" w14:paraId="5A28828E" w14:textId="77777777">
      <w:pPr>
        <w:pStyle w:val="ListParagraph"/>
        <w:numPr>
          <w:ilvl w:val="0"/>
          <w:numId w:val="2"/>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 xml:space="preserve">By analysing the correlation between two or more variables, conclusions may be drawn about the data. Foreseeing a home's selling price based on its location, square footage, and number of bedrooms is only one use of regression used by the real estate industry. </w:t>
      </w:r>
    </w:p>
    <w:p w:rsidRPr="007724D4" w:rsidR="00FF3F73" w:rsidP="0043608E" w:rsidRDefault="00FF3F73" w14:paraId="5F2569CF" w14:textId="77777777">
      <w:pPr>
        <w:pStyle w:val="ListParagraph"/>
        <w:numPr>
          <w:ilvl w:val="0"/>
          <w:numId w:val="2"/>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 xml:space="preserve">The foundation of time series analysis is data gathered over a significant amount of time. A retailer may utilise time series analysis to forecast sales or examine seasonal patterns in customer traffic. </w:t>
      </w:r>
    </w:p>
    <w:p w:rsidRPr="007724D4" w:rsidR="00FF3F73" w:rsidP="0043608E" w:rsidRDefault="00FF3F73" w14:paraId="39591D71"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Most common text mining examples</w:t>
      </w:r>
    </w:p>
    <w:p w:rsidRPr="007724D4" w:rsidR="00FF3F73" w:rsidP="0043608E" w:rsidRDefault="00FF3F73" w14:paraId="2ACB3977" w14:textId="77777777">
      <w:pPr>
        <w:pStyle w:val="ListParagraph"/>
        <w:numPr>
          <w:ilvl w:val="0"/>
          <w:numId w:val="3"/>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This technique is used to determine the underlying mood of a piece of writing. A restaurant may use sentiment analysis to determine if the general tone of customer feedback is favourable or negative</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Azeroual and Theel, 2019</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 xml:space="preserve">. </w:t>
      </w:r>
    </w:p>
    <w:p w:rsidRPr="007724D4" w:rsidR="00056232" w:rsidP="00056232" w:rsidRDefault="00FF3F73" w14:paraId="516853A9" w14:textId="77777777">
      <w:pPr>
        <w:pStyle w:val="ListParagraph"/>
        <w:numPr>
          <w:ilvl w:val="0"/>
          <w:numId w:val="3"/>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 xml:space="preserve">The process of identifying and classifying names, locations, and organisations inside text is known as Named Entity Recognition (NER). </w:t>
      </w:r>
      <w:r w:rsidRPr="007724D4" w:rsidR="00056232">
        <w:rPr>
          <w:rFonts w:ascii="Times New Roman" w:hAnsi="Times New Roman" w:cs="Times New Roman"/>
          <w:noProof/>
          <w:color w:val="000000" w:themeColor="text1"/>
          <w:sz w:val="24"/>
          <w:szCs w:val="24"/>
          <w:lang w:val="en-GB"/>
        </w:rPr>
        <w:t>To automatically extract data from news stories and provide summaries based on the most significant entities mentioned, Named Entity Recognition might be used by a news organisation, for instance.</w:t>
      </w:r>
    </w:p>
    <w:p w:rsidRPr="007724D4" w:rsidR="00FF3F73" w:rsidP="00056232" w:rsidRDefault="00056232" w14:paraId="2A5E5489" w14:textId="77777777">
      <w:pPr>
        <w:pStyle w:val="ListParagraph"/>
        <w:numPr>
          <w:ilvl w:val="0"/>
          <w:numId w:val="3"/>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 xml:space="preserve">The automated detection of large classes of information inside a text is one use of topic modelling. </w:t>
      </w:r>
      <w:r w:rsidRPr="007724D4" w:rsidR="00FF3F73">
        <w:rPr>
          <w:rFonts w:ascii="Times New Roman" w:hAnsi="Times New Roman" w:cs="Times New Roman"/>
          <w:noProof/>
          <w:color w:val="000000" w:themeColor="text1"/>
          <w:sz w:val="24"/>
          <w:szCs w:val="24"/>
          <w:lang w:val="en-GB"/>
        </w:rPr>
        <w:t>The analysis of customer feedback and identification of the most important issues is made easier by topic modelling, which is utilised in many fields, including market research.</w:t>
      </w:r>
    </w:p>
    <w:p w:rsidRPr="007724D4" w:rsidR="00FF3F73" w:rsidP="0043608E" w:rsidRDefault="00FF3F73" w14:paraId="7FDDD2F3" w14:textId="77777777">
      <w:pPr>
        <w:pStyle w:val="ListParagraph"/>
        <w:numPr>
          <w:ilvl w:val="0"/>
          <w:numId w:val="3"/>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The goal of text classification is to put texts into meaningful categories. Automatic call and email routing to the appropriate department (e.g., billing or tech support) might be facilitated by text classification employed by a customer care team.</w:t>
      </w:r>
    </w:p>
    <w:p w:rsidRPr="007724D4" w:rsidR="00FF3F73" w:rsidP="0043608E" w:rsidRDefault="00FF3F73" w14:paraId="7BF2A38B" w14:textId="77777777">
      <w:pPr>
        <w:pStyle w:val="ListParagraph"/>
        <w:numPr>
          <w:ilvl w:val="0"/>
          <w:numId w:val="3"/>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The purpose of information extraction is to facilitate the automatic recovery of information from unstructured text. A legal firm might benefit from information extraction.</w:t>
      </w:r>
    </w:p>
    <w:p w:rsidRPr="007724D4" w:rsidR="00FF3F73" w:rsidP="0043608E" w:rsidRDefault="00FF3F73" w14:paraId="267901A9" w14:textId="77777777">
      <w:pPr>
        <w:pStyle w:val="Heading2"/>
        <w:rPr>
          <w:noProof/>
          <w:color w:val="000000" w:themeColor="text1"/>
          <w:lang w:val="en-GB"/>
        </w:rPr>
      </w:pPr>
      <w:bookmarkStart w:name="_Toc144144722" w:id="12"/>
      <w:r w:rsidRPr="007724D4">
        <w:rPr>
          <w:noProof/>
          <w:color w:val="000000" w:themeColor="text1"/>
          <w:lang w:val="en-GB"/>
        </w:rPr>
        <w:t>Advantages and disadvantage of using SPSS and Excel</w:t>
      </w:r>
      <w:bookmarkEnd w:id="12"/>
    </w:p>
    <w:p w:rsidRPr="007724D4" w:rsidR="00FF3F73" w:rsidP="0043608E" w:rsidRDefault="0043608E" w14:paraId="0B41751B" w14:textId="77777777">
      <w:pPr>
        <w:spacing w:line="360" w:lineRule="auto"/>
        <w:jc w:val="both"/>
        <w:rPr>
          <w:rFonts w:ascii="Times New Roman" w:hAnsi="Times New Roman" w:cs="Times New Roman"/>
          <w:b/>
          <w:i/>
          <w:noProof/>
          <w:color w:val="000000" w:themeColor="text1"/>
          <w:sz w:val="24"/>
          <w:szCs w:val="24"/>
          <w:lang w:val="en-GB"/>
        </w:rPr>
      </w:pPr>
      <w:r w:rsidRPr="007724D4">
        <w:rPr>
          <w:rFonts w:ascii="Times New Roman" w:hAnsi="Times New Roman" w:cs="Times New Roman"/>
          <w:b/>
          <w:i/>
          <w:noProof/>
          <w:color w:val="000000" w:themeColor="text1"/>
          <w:sz w:val="24"/>
          <w:szCs w:val="24"/>
          <w:lang w:val="en-GB"/>
        </w:rPr>
        <w:t>Advantages</w:t>
      </w:r>
    </w:p>
    <w:tbl>
      <w:tblPr>
        <w:tblStyle w:val="TableGrid"/>
        <w:tblW w:w="0" w:type="auto"/>
        <w:tblLook w:val="04A0" w:firstRow="1" w:lastRow="0" w:firstColumn="1" w:lastColumn="0" w:noHBand="0" w:noVBand="1"/>
      </w:tblPr>
      <w:tblGrid>
        <w:gridCol w:w="4510"/>
        <w:gridCol w:w="4506"/>
      </w:tblGrid>
      <w:tr w:rsidRPr="007724D4" w:rsidR="007724D4" w:rsidTr="0043608E" w14:paraId="5FD77597" w14:textId="77777777">
        <w:tc>
          <w:tcPr>
            <w:tcW w:w="4621" w:type="dxa"/>
          </w:tcPr>
          <w:p w:rsidRPr="007724D4" w:rsidR="0043608E" w:rsidP="0043608E" w:rsidRDefault="0043608E" w14:paraId="693655F0"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b/>
                <w:noProof/>
                <w:color w:val="000000" w:themeColor="text1"/>
                <w:sz w:val="24"/>
                <w:szCs w:val="24"/>
                <w:lang w:val="en-GB"/>
              </w:rPr>
              <w:lastRenderedPageBreak/>
              <w:t>SPSS</w:t>
            </w:r>
          </w:p>
        </w:tc>
        <w:tc>
          <w:tcPr>
            <w:tcW w:w="4621" w:type="dxa"/>
          </w:tcPr>
          <w:p w:rsidRPr="007724D4" w:rsidR="0043608E" w:rsidP="0043608E" w:rsidRDefault="0043608E" w14:paraId="648BBCD0"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b/>
                <w:noProof/>
                <w:color w:val="000000" w:themeColor="text1"/>
                <w:sz w:val="24"/>
                <w:szCs w:val="24"/>
                <w:lang w:val="en-GB"/>
              </w:rPr>
              <w:t>Excel</w:t>
            </w:r>
          </w:p>
        </w:tc>
      </w:tr>
      <w:tr w:rsidRPr="007724D4" w:rsidR="007724D4" w:rsidTr="00765163" w14:paraId="75F605BD" w14:textId="77777777">
        <w:trPr>
          <w:trHeight w:val="826"/>
        </w:trPr>
        <w:tc>
          <w:tcPr>
            <w:tcW w:w="4621" w:type="dxa"/>
          </w:tcPr>
          <w:p w:rsidRPr="007724D4" w:rsidR="0043608E" w:rsidP="0043608E" w:rsidRDefault="0043608E" w14:paraId="67C70FA0" w14:textId="77777777">
            <w:pPr>
              <w:pStyle w:val="ListParagraph"/>
              <w:numPr>
                <w:ilvl w:val="0"/>
                <w:numId w:val="4"/>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A thorough statistical assessment</w:t>
            </w:r>
          </w:p>
          <w:p w:rsidRPr="007724D4" w:rsidR="0043608E" w:rsidP="0043608E" w:rsidRDefault="0043608E" w14:paraId="5AAF4AEF" w14:textId="77777777">
            <w:pPr>
              <w:pStyle w:val="ListParagraph"/>
              <w:numPr>
                <w:ilvl w:val="0"/>
                <w:numId w:val="4"/>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Enhanced depiction of data</w:t>
            </w:r>
          </w:p>
          <w:p w:rsidRPr="007724D4" w:rsidR="0043608E" w:rsidP="0043608E" w:rsidRDefault="0043608E" w14:paraId="11DA9C8D" w14:textId="77777777">
            <w:pPr>
              <w:pStyle w:val="ListParagraph"/>
              <w:numPr>
                <w:ilvl w:val="0"/>
                <w:numId w:val="4"/>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The processing of complicated data based on syntax.</w:t>
            </w:r>
          </w:p>
          <w:p w:rsidRPr="007724D4" w:rsidR="0043608E" w:rsidP="0043608E" w:rsidRDefault="0043608E" w14:paraId="0AB48C04" w14:textId="77777777">
            <w:pPr>
              <w:pStyle w:val="ListParagraph"/>
              <w:numPr>
                <w:ilvl w:val="0"/>
                <w:numId w:val="4"/>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Cluster analysis is used as a method for segmenting clients.</w:t>
            </w:r>
          </w:p>
        </w:tc>
        <w:tc>
          <w:tcPr>
            <w:tcW w:w="4621" w:type="dxa"/>
          </w:tcPr>
          <w:p w:rsidRPr="007724D4" w:rsidR="0043608E" w:rsidP="0043608E" w:rsidRDefault="0043608E" w14:paraId="4B6C312C" w14:textId="77777777">
            <w:pPr>
              <w:pStyle w:val="ListParagraph"/>
              <w:numPr>
                <w:ilvl w:val="0"/>
                <w:numId w:val="4"/>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Efficient data processing facilitated by a user interface that is easily identifiable</w:t>
            </w:r>
            <w:r w:rsidRPr="007724D4" w:rsidR="000171D2">
              <w:rPr>
                <w:rFonts w:ascii="Times New Roman" w:hAnsi="Times New Roman" w:cs="Times New Roman"/>
                <w:noProof/>
                <w:color w:val="000000" w:themeColor="text1"/>
                <w:sz w:val="24"/>
                <w:szCs w:val="24"/>
                <w:lang w:val="en-GB"/>
              </w:rPr>
              <w:t xml:space="preserve"> (</w:t>
            </w:r>
            <w:r w:rsidRPr="007724D4" w:rsidR="000171D2">
              <w:rPr>
                <w:rFonts w:ascii="Times New Roman" w:hAnsi="Times New Roman" w:cs="Times New Roman"/>
                <w:noProof/>
                <w:color w:val="000000" w:themeColor="text1"/>
                <w:sz w:val="24"/>
                <w:szCs w:val="20"/>
                <w:shd w:val="clear" w:color="auto" w:fill="FFFFFF"/>
                <w:lang w:val="en-GB"/>
              </w:rPr>
              <w:t>Trakadas et al. 2020</w:t>
            </w:r>
            <w:r w:rsidRPr="007724D4" w:rsidR="000171D2">
              <w:rPr>
                <w:rFonts w:ascii="Times New Roman" w:hAnsi="Times New Roman" w:cs="Times New Roman"/>
                <w:noProof/>
                <w:color w:val="000000" w:themeColor="text1"/>
                <w:sz w:val="24"/>
                <w:szCs w:val="24"/>
                <w:lang w:val="en-GB"/>
              </w:rPr>
              <w:t>)</w:t>
            </w:r>
            <w:r w:rsidRPr="007724D4">
              <w:rPr>
                <w:rFonts w:ascii="Times New Roman" w:hAnsi="Times New Roman" w:cs="Times New Roman"/>
                <w:noProof/>
                <w:color w:val="000000" w:themeColor="text1"/>
                <w:sz w:val="24"/>
                <w:szCs w:val="24"/>
                <w:lang w:val="en-GB"/>
              </w:rPr>
              <w:t>.</w:t>
            </w:r>
          </w:p>
          <w:p w:rsidRPr="007724D4" w:rsidR="0043608E" w:rsidP="0043608E" w:rsidRDefault="0043608E" w14:paraId="10A735E9" w14:textId="77777777">
            <w:pPr>
              <w:pStyle w:val="ListParagraph"/>
              <w:numPr>
                <w:ilvl w:val="0"/>
                <w:numId w:val="4"/>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This solution is both cost-effective and readily available.</w:t>
            </w:r>
          </w:p>
          <w:p w:rsidRPr="007724D4" w:rsidR="0043608E" w:rsidP="0043608E" w:rsidRDefault="0043608E" w14:paraId="79CBE5B6" w14:textId="77777777">
            <w:pPr>
              <w:pStyle w:val="ListParagraph"/>
              <w:numPr>
                <w:ilvl w:val="0"/>
                <w:numId w:val="4"/>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Creating basic charts and calculating averages.</w:t>
            </w:r>
          </w:p>
          <w:p w:rsidRPr="007724D4" w:rsidR="0043608E" w:rsidP="0043608E" w:rsidRDefault="0043608E" w14:paraId="1E386E8E" w14:textId="77777777">
            <w:pPr>
              <w:pStyle w:val="ListParagraph"/>
              <w:numPr>
                <w:ilvl w:val="0"/>
                <w:numId w:val="4"/>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Monitoring monthly expenses</w:t>
            </w:r>
          </w:p>
        </w:tc>
      </w:tr>
    </w:tbl>
    <w:p w:rsidRPr="007724D4" w:rsidR="0043608E" w:rsidP="0043608E" w:rsidRDefault="0043608E" w14:paraId="7A4720CA" w14:textId="77777777">
      <w:pPr>
        <w:spacing w:line="360" w:lineRule="auto"/>
        <w:jc w:val="both"/>
        <w:rPr>
          <w:rFonts w:ascii="Times New Roman" w:hAnsi="Times New Roman" w:cs="Times New Roman"/>
          <w:noProof/>
          <w:color w:val="000000" w:themeColor="text1"/>
          <w:sz w:val="24"/>
          <w:szCs w:val="24"/>
          <w:lang w:val="en-GB"/>
        </w:rPr>
      </w:pPr>
    </w:p>
    <w:p w:rsidRPr="007724D4" w:rsidR="0043608E" w:rsidP="0043608E" w:rsidRDefault="0043608E" w14:paraId="15C1CC6A" w14:textId="77777777">
      <w:pPr>
        <w:spacing w:line="360" w:lineRule="auto"/>
        <w:jc w:val="both"/>
        <w:rPr>
          <w:rFonts w:ascii="Times New Roman" w:hAnsi="Times New Roman" w:cs="Times New Roman"/>
          <w:b/>
          <w:i/>
          <w:noProof/>
          <w:color w:val="000000" w:themeColor="text1"/>
          <w:sz w:val="24"/>
          <w:szCs w:val="24"/>
          <w:lang w:val="en-GB"/>
        </w:rPr>
      </w:pPr>
      <w:r w:rsidRPr="007724D4">
        <w:rPr>
          <w:rFonts w:ascii="Times New Roman" w:hAnsi="Times New Roman" w:cs="Times New Roman"/>
          <w:b/>
          <w:i/>
          <w:noProof/>
          <w:color w:val="000000" w:themeColor="text1"/>
          <w:sz w:val="24"/>
          <w:szCs w:val="24"/>
          <w:lang w:val="en-GB"/>
        </w:rPr>
        <w:t>Disadvantage</w:t>
      </w:r>
    </w:p>
    <w:tbl>
      <w:tblPr>
        <w:tblStyle w:val="TableGrid"/>
        <w:tblW w:w="0" w:type="auto"/>
        <w:tblLook w:val="04A0" w:firstRow="1" w:lastRow="0" w:firstColumn="1" w:lastColumn="0" w:noHBand="0" w:noVBand="1"/>
      </w:tblPr>
      <w:tblGrid>
        <w:gridCol w:w="4518"/>
        <w:gridCol w:w="4498"/>
      </w:tblGrid>
      <w:tr w:rsidRPr="007724D4" w:rsidR="007724D4" w:rsidTr="0043608E" w14:paraId="1B130D4B" w14:textId="77777777">
        <w:tc>
          <w:tcPr>
            <w:tcW w:w="4621" w:type="dxa"/>
          </w:tcPr>
          <w:p w:rsidRPr="007724D4" w:rsidR="0043608E" w:rsidP="0043608E" w:rsidRDefault="0043608E" w14:paraId="46CBA8B1"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b/>
                <w:noProof/>
                <w:color w:val="000000" w:themeColor="text1"/>
                <w:sz w:val="24"/>
                <w:szCs w:val="24"/>
                <w:lang w:val="en-GB"/>
              </w:rPr>
              <w:t>SPSS</w:t>
            </w:r>
          </w:p>
        </w:tc>
        <w:tc>
          <w:tcPr>
            <w:tcW w:w="4621" w:type="dxa"/>
          </w:tcPr>
          <w:p w:rsidRPr="007724D4" w:rsidR="0043608E" w:rsidP="0043608E" w:rsidRDefault="0043608E" w14:paraId="0E137242"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b/>
                <w:noProof/>
                <w:color w:val="000000" w:themeColor="text1"/>
                <w:sz w:val="24"/>
                <w:szCs w:val="24"/>
                <w:lang w:val="en-GB"/>
              </w:rPr>
              <w:t>Excel</w:t>
            </w:r>
          </w:p>
        </w:tc>
      </w:tr>
      <w:tr w:rsidRPr="007724D4" w:rsidR="007724D4" w:rsidTr="005C1D28" w14:paraId="4F5995BA" w14:textId="77777777">
        <w:trPr>
          <w:trHeight w:val="547"/>
        </w:trPr>
        <w:tc>
          <w:tcPr>
            <w:tcW w:w="4621" w:type="dxa"/>
          </w:tcPr>
          <w:p w:rsidRPr="007724D4" w:rsidR="0043608E" w:rsidP="0043608E" w:rsidRDefault="0043608E" w14:paraId="44F1BC61" w14:textId="77777777">
            <w:pPr>
              <w:pStyle w:val="ListParagraph"/>
              <w:numPr>
                <w:ilvl w:val="0"/>
                <w:numId w:val="5"/>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Greater difficulty in mastery</w:t>
            </w:r>
          </w:p>
          <w:p w:rsidRPr="007724D4" w:rsidR="0043608E" w:rsidP="0043608E" w:rsidRDefault="0043608E" w14:paraId="08D4AFAE" w14:textId="77777777">
            <w:pPr>
              <w:pStyle w:val="ListParagraph"/>
              <w:numPr>
                <w:ilvl w:val="0"/>
                <w:numId w:val="5"/>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High cost for small enterprises</w:t>
            </w:r>
          </w:p>
          <w:p w:rsidRPr="007724D4" w:rsidR="0043608E" w:rsidP="0043608E" w:rsidRDefault="0043608E" w14:paraId="626462E7" w14:textId="77777777">
            <w:pPr>
              <w:pStyle w:val="ListParagraph"/>
              <w:numPr>
                <w:ilvl w:val="0"/>
                <w:numId w:val="5"/>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Insurmountable for routine endeavours</w:t>
            </w:r>
          </w:p>
          <w:p w:rsidRPr="007724D4" w:rsidR="0043608E" w:rsidP="0043608E" w:rsidRDefault="0043608E" w14:paraId="403316B4" w14:textId="77777777">
            <w:pPr>
              <w:pStyle w:val="ListParagraph"/>
              <w:numPr>
                <w:ilvl w:val="0"/>
                <w:numId w:val="5"/>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Limited resources small firms</w:t>
            </w:r>
          </w:p>
        </w:tc>
        <w:tc>
          <w:tcPr>
            <w:tcW w:w="4621" w:type="dxa"/>
          </w:tcPr>
          <w:p w:rsidRPr="007724D4" w:rsidR="0043608E" w:rsidP="0043608E" w:rsidRDefault="0043608E" w14:paraId="02FAC89E" w14:textId="77777777">
            <w:pPr>
              <w:pStyle w:val="ListParagraph"/>
              <w:numPr>
                <w:ilvl w:val="0"/>
                <w:numId w:val="5"/>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Insufficient statistical capacity</w:t>
            </w:r>
          </w:p>
          <w:p w:rsidRPr="007724D4" w:rsidR="0043608E" w:rsidP="0043608E" w:rsidRDefault="0043608E" w14:paraId="69EF04FA" w14:textId="77777777">
            <w:pPr>
              <w:pStyle w:val="ListParagraph"/>
              <w:numPr>
                <w:ilvl w:val="0"/>
                <w:numId w:val="5"/>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Errors are more likely to occur while analysing complex data.</w:t>
            </w:r>
          </w:p>
          <w:p w:rsidRPr="007724D4" w:rsidR="0043608E" w:rsidP="0043608E" w:rsidRDefault="0043608E" w14:paraId="119ED1C7" w14:textId="77777777">
            <w:pPr>
              <w:pStyle w:val="ListParagraph"/>
              <w:numPr>
                <w:ilvl w:val="0"/>
                <w:numId w:val="5"/>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There is a lack of tools for statistical and data analysis.</w:t>
            </w:r>
          </w:p>
          <w:p w:rsidRPr="007724D4" w:rsidR="0043608E" w:rsidP="0043608E" w:rsidRDefault="0043608E" w14:paraId="14E27971" w14:textId="77777777">
            <w:pPr>
              <w:pStyle w:val="ListParagraph"/>
              <w:numPr>
                <w:ilvl w:val="0"/>
                <w:numId w:val="5"/>
              </w:num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Easy-to-use data analysis software for the DIYer</w:t>
            </w:r>
          </w:p>
        </w:tc>
      </w:tr>
    </w:tbl>
    <w:p w:rsidRPr="007724D4" w:rsidR="0043608E" w:rsidP="0043608E" w:rsidRDefault="0043608E" w14:paraId="3AD1EAD2" w14:textId="77777777">
      <w:pPr>
        <w:spacing w:line="360" w:lineRule="auto"/>
        <w:jc w:val="both"/>
        <w:rPr>
          <w:rFonts w:ascii="Times New Roman" w:hAnsi="Times New Roman" w:cs="Times New Roman"/>
          <w:b/>
          <w:noProof/>
          <w:color w:val="000000" w:themeColor="text1"/>
          <w:sz w:val="24"/>
          <w:szCs w:val="24"/>
          <w:lang w:val="en-GB"/>
        </w:rPr>
      </w:pPr>
    </w:p>
    <w:p w:rsidRPr="007724D4" w:rsidR="00AD7EDA" w:rsidP="0043608E" w:rsidRDefault="00AD7EDA" w14:paraId="222A437F" w14:textId="77777777">
      <w:pPr>
        <w:pStyle w:val="Heading1"/>
        <w:rPr>
          <w:noProof/>
          <w:color w:val="000000" w:themeColor="text1"/>
          <w:lang w:val="en-GB"/>
        </w:rPr>
      </w:pPr>
      <w:bookmarkStart w:name="_Toc144144723" w:id="13"/>
      <w:r w:rsidRPr="007724D4">
        <w:rPr>
          <w:noProof/>
          <w:color w:val="000000" w:themeColor="text1"/>
          <w:lang w:val="en-GB"/>
        </w:rPr>
        <w:t>Conclusion</w:t>
      </w:r>
      <w:bookmarkEnd w:id="13"/>
    </w:p>
    <w:p w:rsidRPr="007724D4" w:rsidR="0043608E" w:rsidP="0043608E" w:rsidRDefault="0043608E" w14:paraId="4A6C245F" w14:textId="77777777">
      <w:pPr>
        <w:spacing w:line="360" w:lineRule="auto"/>
        <w:jc w:val="both"/>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t>It is concluded that, without proper data management and business intelligence technologies, modern businesses cannot make educated decisions. There is a vast spectrum of pros and cons associated with using software like SPSS and Excel. A company's ability to get insights and stay ahead of the competition depends on the choices it makes depending on its analytical needs, dataset size, and available resources.</w:t>
      </w:r>
    </w:p>
    <w:p w:rsidRPr="007724D4" w:rsidR="0043608E" w:rsidRDefault="0043608E" w14:paraId="31BC240F" w14:textId="77777777">
      <w:pPr>
        <w:rPr>
          <w:rFonts w:ascii="Times New Roman" w:hAnsi="Times New Roman" w:cs="Times New Roman"/>
          <w:noProof/>
          <w:color w:val="000000" w:themeColor="text1"/>
          <w:sz w:val="24"/>
          <w:szCs w:val="24"/>
          <w:lang w:val="en-GB"/>
        </w:rPr>
      </w:pPr>
      <w:r w:rsidRPr="007724D4">
        <w:rPr>
          <w:rFonts w:ascii="Times New Roman" w:hAnsi="Times New Roman" w:cs="Times New Roman"/>
          <w:noProof/>
          <w:color w:val="000000" w:themeColor="text1"/>
          <w:sz w:val="24"/>
          <w:szCs w:val="24"/>
          <w:lang w:val="en-GB"/>
        </w:rPr>
        <w:br w:type="page"/>
      </w:r>
    </w:p>
    <w:p w:rsidRPr="007724D4" w:rsidR="0043608E" w:rsidP="0043608E" w:rsidRDefault="0043608E" w14:paraId="19C01B3C" w14:textId="77777777">
      <w:pPr>
        <w:pStyle w:val="Heading1"/>
        <w:rPr>
          <w:noProof/>
          <w:color w:val="000000" w:themeColor="text1"/>
          <w:lang w:val="en-GB"/>
        </w:rPr>
      </w:pPr>
      <w:bookmarkStart w:name="_Toc144144724" w:id="14"/>
      <w:r w:rsidRPr="007724D4">
        <w:rPr>
          <w:noProof/>
          <w:color w:val="000000" w:themeColor="text1"/>
          <w:lang w:val="en-GB"/>
        </w:rPr>
        <w:lastRenderedPageBreak/>
        <w:t>Reference List</w:t>
      </w:r>
      <w:bookmarkEnd w:id="14"/>
    </w:p>
    <w:p w:rsidRPr="007724D4" w:rsidR="000171D2" w:rsidP="000171D2" w:rsidRDefault="000171D2" w14:paraId="79E180B8"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Abusweilem, M. and Abualoush, S., 2019. The impact of knowledge management process and business intelligence on organizational performance. </w:t>
      </w:r>
      <w:r w:rsidRPr="007724D4">
        <w:rPr>
          <w:rFonts w:ascii="Times New Roman" w:hAnsi="Times New Roman" w:cs="Times New Roman"/>
          <w:i/>
          <w:iCs/>
          <w:noProof/>
          <w:color w:val="000000" w:themeColor="text1"/>
          <w:sz w:val="24"/>
          <w:szCs w:val="20"/>
          <w:shd w:val="clear" w:color="auto" w:fill="FFFFFF"/>
          <w:lang w:val="en-GB"/>
        </w:rPr>
        <w:t>Management Science Letters</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9</w:t>
      </w:r>
      <w:r w:rsidRPr="007724D4">
        <w:rPr>
          <w:rFonts w:ascii="Times New Roman" w:hAnsi="Times New Roman" w:cs="Times New Roman"/>
          <w:noProof/>
          <w:color w:val="000000" w:themeColor="text1"/>
          <w:sz w:val="24"/>
          <w:szCs w:val="20"/>
          <w:shd w:val="clear" w:color="auto" w:fill="FFFFFF"/>
          <w:lang w:val="en-GB"/>
        </w:rPr>
        <w:t>(12), pp.2143-2156.</w:t>
      </w:r>
    </w:p>
    <w:p w:rsidRPr="007724D4" w:rsidR="000171D2" w:rsidP="000171D2" w:rsidRDefault="000171D2" w14:paraId="5B140E53"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Ahmad, S., Miskon, S., Alabdan, R. and Tlili, I., 2020. Towards sustainable textile and apparel industry: Exploring the role of business intelligence systems in the era of industry 4.0. </w:t>
      </w:r>
      <w:r w:rsidRPr="007724D4">
        <w:rPr>
          <w:rFonts w:ascii="Times New Roman" w:hAnsi="Times New Roman" w:cs="Times New Roman"/>
          <w:i/>
          <w:iCs/>
          <w:noProof/>
          <w:color w:val="000000" w:themeColor="text1"/>
          <w:sz w:val="24"/>
          <w:szCs w:val="20"/>
          <w:shd w:val="clear" w:color="auto" w:fill="FFFFFF"/>
          <w:lang w:val="en-GB"/>
        </w:rPr>
        <w:t>Sustainability</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12</w:t>
      </w:r>
      <w:r w:rsidRPr="007724D4">
        <w:rPr>
          <w:rFonts w:ascii="Times New Roman" w:hAnsi="Times New Roman" w:cs="Times New Roman"/>
          <w:noProof/>
          <w:color w:val="000000" w:themeColor="text1"/>
          <w:sz w:val="24"/>
          <w:szCs w:val="20"/>
          <w:shd w:val="clear" w:color="auto" w:fill="FFFFFF"/>
          <w:lang w:val="en-GB"/>
        </w:rPr>
        <w:t>(7), p.2632.</w:t>
      </w:r>
    </w:p>
    <w:p w:rsidRPr="007724D4" w:rsidR="000171D2" w:rsidP="000171D2" w:rsidRDefault="000171D2" w14:paraId="2B766D2E"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Azeroual, O. and Theel, H., 2019. The effects of using business intelligence systems on an excellence management and decision-making process by start-up companies: A case study. </w:t>
      </w:r>
      <w:r w:rsidRPr="007724D4">
        <w:rPr>
          <w:rFonts w:ascii="Times New Roman" w:hAnsi="Times New Roman" w:cs="Times New Roman"/>
          <w:i/>
          <w:iCs/>
          <w:noProof/>
          <w:color w:val="000000" w:themeColor="text1"/>
          <w:sz w:val="24"/>
          <w:szCs w:val="20"/>
          <w:shd w:val="clear" w:color="auto" w:fill="FFFFFF"/>
          <w:lang w:val="en-GB"/>
        </w:rPr>
        <w:t>arXiv preprint arXiv:1901.10555</w:t>
      </w:r>
      <w:r w:rsidRPr="007724D4">
        <w:rPr>
          <w:rFonts w:ascii="Times New Roman" w:hAnsi="Times New Roman" w:cs="Times New Roman"/>
          <w:noProof/>
          <w:color w:val="000000" w:themeColor="text1"/>
          <w:sz w:val="24"/>
          <w:szCs w:val="20"/>
          <w:shd w:val="clear" w:color="auto" w:fill="FFFFFF"/>
          <w:lang w:val="en-GB"/>
        </w:rPr>
        <w:t>.</w:t>
      </w:r>
    </w:p>
    <w:p w:rsidRPr="007724D4" w:rsidR="000171D2" w:rsidP="000171D2" w:rsidRDefault="000171D2" w14:paraId="79474E2E"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Bharadiya, J.P., 2023. Leveraging Machine Learning for Enhanced Business Intelligence. </w:t>
      </w:r>
      <w:r w:rsidRPr="007724D4">
        <w:rPr>
          <w:rFonts w:ascii="Times New Roman" w:hAnsi="Times New Roman" w:cs="Times New Roman"/>
          <w:i/>
          <w:iCs/>
          <w:noProof/>
          <w:color w:val="000000" w:themeColor="text1"/>
          <w:sz w:val="24"/>
          <w:szCs w:val="20"/>
          <w:shd w:val="clear" w:color="auto" w:fill="FFFFFF"/>
          <w:lang w:val="en-GB"/>
        </w:rPr>
        <w:t>INTERNATIONAL JOURNAL OF COMPUTER SCIENCE AND TECHNOLOGY</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7</w:t>
      </w:r>
      <w:r w:rsidRPr="007724D4">
        <w:rPr>
          <w:rFonts w:ascii="Times New Roman" w:hAnsi="Times New Roman" w:cs="Times New Roman"/>
          <w:noProof/>
          <w:color w:val="000000" w:themeColor="text1"/>
          <w:sz w:val="24"/>
          <w:szCs w:val="20"/>
          <w:shd w:val="clear" w:color="auto" w:fill="FFFFFF"/>
          <w:lang w:val="en-GB"/>
        </w:rPr>
        <w:t>(1), pp.1-19.</w:t>
      </w:r>
    </w:p>
    <w:p w:rsidRPr="007724D4" w:rsidR="000171D2" w:rsidP="000171D2" w:rsidRDefault="000171D2" w14:paraId="3F8F3E10"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Bhatiasevi, V. and Naglis, M., 2020. Elucidating the determinants of business intelligence adoption and organizational performance. </w:t>
      </w:r>
      <w:r w:rsidRPr="007724D4">
        <w:rPr>
          <w:rFonts w:ascii="Times New Roman" w:hAnsi="Times New Roman" w:cs="Times New Roman"/>
          <w:i/>
          <w:iCs/>
          <w:noProof/>
          <w:color w:val="000000" w:themeColor="text1"/>
          <w:sz w:val="24"/>
          <w:szCs w:val="20"/>
          <w:shd w:val="clear" w:color="auto" w:fill="FFFFFF"/>
          <w:lang w:val="en-GB"/>
        </w:rPr>
        <w:t>Information development</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36</w:t>
      </w:r>
      <w:r w:rsidRPr="007724D4">
        <w:rPr>
          <w:rFonts w:ascii="Times New Roman" w:hAnsi="Times New Roman" w:cs="Times New Roman"/>
          <w:noProof/>
          <w:color w:val="000000" w:themeColor="text1"/>
          <w:sz w:val="24"/>
          <w:szCs w:val="20"/>
          <w:shd w:val="clear" w:color="auto" w:fill="FFFFFF"/>
          <w:lang w:val="en-GB"/>
        </w:rPr>
        <w:t>(1), pp.78-96.</w:t>
      </w:r>
    </w:p>
    <w:p w:rsidRPr="007724D4" w:rsidR="000171D2" w:rsidP="000171D2" w:rsidRDefault="000171D2" w14:paraId="754CAF52"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Bordeleau, F.E., Mosconi, E. and de Santa-Eulalia, L.A., 2020. Business intelligence and analytics value creation in Industry 4.0: a multiple case study in manufacturing medium enterprises. </w:t>
      </w:r>
      <w:r w:rsidRPr="007724D4">
        <w:rPr>
          <w:rFonts w:ascii="Times New Roman" w:hAnsi="Times New Roman" w:cs="Times New Roman"/>
          <w:i/>
          <w:iCs/>
          <w:noProof/>
          <w:color w:val="000000" w:themeColor="text1"/>
          <w:sz w:val="24"/>
          <w:szCs w:val="20"/>
          <w:shd w:val="clear" w:color="auto" w:fill="FFFFFF"/>
          <w:lang w:val="en-GB"/>
        </w:rPr>
        <w:t>Production Planning &amp; Control</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31</w:t>
      </w:r>
      <w:r w:rsidRPr="007724D4">
        <w:rPr>
          <w:rFonts w:ascii="Times New Roman" w:hAnsi="Times New Roman" w:cs="Times New Roman"/>
          <w:noProof/>
          <w:color w:val="000000" w:themeColor="text1"/>
          <w:sz w:val="24"/>
          <w:szCs w:val="20"/>
          <w:shd w:val="clear" w:color="auto" w:fill="FFFFFF"/>
          <w:lang w:val="en-GB"/>
        </w:rPr>
        <w:t>(2-3), pp.173-185.</w:t>
      </w:r>
    </w:p>
    <w:p w:rsidRPr="007724D4" w:rsidR="000171D2" w:rsidP="000171D2" w:rsidRDefault="000171D2" w14:paraId="19EECFE2"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Božič, K. and Dimovski, V., 2019. Business intelligence and analytics use, innovation ambidexterity, and firm performance: A dynamic capabilities perspective. </w:t>
      </w:r>
      <w:r w:rsidRPr="007724D4">
        <w:rPr>
          <w:rFonts w:ascii="Times New Roman" w:hAnsi="Times New Roman" w:cs="Times New Roman"/>
          <w:i/>
          <w:iCs/>
          <w:noProof/>
          <w:color w:val="000000" w:themeColor="text1"/>
          <w:sz w:val="24"/>
          <w:szCs w:val="20"/>
          <w:shd w:val="clear" w:color="auto" w:fill="FFFFFF"/>
          <w:lang w:val="en-GB"/>
        </w:rPr>
        <w:t>The Journal of Strategic Information Systems</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28</w:t>
      </w:r>
      <w:r w:rsidRPr="007724D4">
        <w:rPr>
          <w:rFonts w:ascii="Times New Roman" w:hAnsi="Times New Roman" w:cs="Times New Roman"/>
          <w:noProof/>
          <w:color w:val="000000" w:themeColor="text1"/>
          <w:sz w:val="24"/>
          <w:szCs w:val="20"/>
          <w:shd w:val="clear" w:color="auto" w:fill="FFFFFF"/>
          <w:lang w:val="en-GB"/>
        </w:rPr>
        <w:t>(4), p.101578.</w:t>
      </w:r>
    </w:p>
    <w:p w:rsidRPr="007724D4" w:rsidR="000171D2" w:rsidP="000171D2" w:rsidRDefault="000171D2" w14:paraId="79A9C493"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Cheng, C., Zhong, H. and Cao, L., 2020. Facilitating speed of internationalization: The roles of business intelligence and organizational agility. </w:t>
      </w:r>
      <w:r w:rsidRPr="007724D4">
        <w:rPr>
          <w:rFonts w:ascii="Times New Roman" w:hAnsi="Times New Roman" w:cs="Times New Roman"/>
          <w:i/>
          <w:iCs/>
          <w:noProof/>
          <w:color w:val="000000" w:themeColor="text1"/>
          <w:sz w:val="24"/>
          <w:szCs w:val="20"/>
          <w:shd w:val="clear" w:color="auto" w:fill="FFFFFF"/>
          <w:lang w:val="en-GB"/>
        </w:rPr>
        <w:t>Journal of Business Research</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110</w:t>
      </w:r>
      <w:r w:rsidRPr="007724D4">
        <w:rPr>
          <w:rFonts w:ascii="Times New Roman" w:hAnsi="Times New Roman" w:cs="Times New Roman"/>
          <w:noProof/>
          <w:color w:val="000000" w:themeColor="text1"/>
          <w:sz w:val="24"/>
          <w:szCs w:val="20"/>
          <w:shd w:val="clear" w:color="auto" w:fill="FFFFFF"/>
          <w:lang w:val="en-GB"/>
        </w:rPr>
        <w:t>, pp.95-103.</w:t>
      </w:r>
    </w:p>
    <w:p w:rsidRPr="007724D4" w:rsidR="000171D2" w:rsidP="000171D2" w:rsidRDefault="000171D2" w14:paraId="00E73371"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Chikohora, T.T. and Esiefarienrhe, B.M., 2022. A Hybrid Framework for The Implementation of Business Intelligence Systems in Small Scale Enterprises. </w:t>
      </w:r>
      <w:r w:rsidRPr="007724D4">
        <w:rPr>
          <w:rFonts w:ascii="Times New Roman" w:hAnsi="Times New Roman" w:cs="Times New Roman"/>
          <w:i/>
          <w:iCs/>
          <w:noProof/>
          <w:color w:val="000000" w:themeColor="text1"/>
          <w:sz w:val="24"/>
          <w:szCs w:val="20"/>
          <w:shd w:val="clear" w:color="auto" w:fill="FFFFFF"/>
          <w:lang w:val="en-GB"/>
        </w:rPr>
        <w:t>Journal of Information Systems and Informatics</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4</w:t>
      </w:r>
      <w:r w:rsidRPr="007724D4">
        <w:rPr>
          <w:rFonts w:ascii="Times New Roman" w:hAnsi="Times New Roman" w:cs="Times New Roman"/>
          <w:noProof/>
          <w:color w:val="000000" w:themeColor="text1"/>
          <w:sz w:val="24"/>
          <w:szCs w:val="20"/>
          <w:shd w:val="clear" w:color="auto" w:fill="FFFFFF"/>
          <w:lang w:val="en-GB"/>
        </w:rPr>
        <w:t>(1), pp.40-54.</w:t>
      </w:r>
    </w:p>
    <w:p w:rsidRPr="007724D4" w:rsidR="000171D2" w:rsidP="000171D2" w:rsidRDefault="000171D2" w14:paraId="40AD293A"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lastRenderedPageBreak/>
        <w:t xml:space="preserve">Ilmudeen, A., 2022. Artificial Intelligence, Big Data Analytics and Big Data Processing for IoT-Based Sensing Data. In Transforming Management with AI, Big-Data, and IoT (pp. 247-259). Cham: Springer International Publishing. </w:t>
      </w:r>
    </w:p>
    <w:p w:rsidRPr="007724D4" w:rsidR="000171D2" w:rsidP="000171D2" w:rsidRDefault="000171D2" w14:paraId="4E13723C" w14:textId="77777777">
      <w:pPr>
        <w:spacing w:line="360" w:lineRule="auto"/>
        <w:jc w:val="both"/>
        <w:rPr>
          <w:rFonts w:ascii="Times New Roman" w:hAnsi="Times New Roman" w:cs="Times New Roman"/>
          <w:b/>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Jalil, N.A. and Hwang, H.J., 2019. Technological-centric business intelligence: Critical success factors. </w:t>
      </w:r>
      <w:r w:rsidRPr="007724D4">
        <w:rPr>
          <w:rFonts w:ascii="Times New Roman" w:hAnsi="Times New Roman" w:cs="Times New Roman"/>
          <w:i/>
          <w:iCs/>
          <w:noProof/>
          <w:color w:val="000000" w:themeColor="text1"/>
          <w:sz w:val="24"/>
          <w:szCs w:val="20"/>
          <w:shd w:val="clear" w:color="auto" w:fill="FFFFFF"/>
          <w:lang w:val="en-GB"/>
        </w:rPr>
        <w:t>International Journal of Innovation, Creativity and Change</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5</w:t>
      </w:r>
      <w:r w:rsidRPr="007724D4">
        <w:rPr>
          <w:rFonts w:ascii="Times New Roman" w:hAnsi="Times New Roman" w:cs="Times New Roman"/>
          <w:noProof/>
          <w:color w:val="000000" w:themeColor="text1"/>
          <w:sz w:val="24"/>
          <w:szCs w:val="20"/>
          <w:shd w:val="clear" w:color="auto" w:fill="FFFFFF"/>
          <w:lang w:val="en-GB"/>
        </w:rPr>
        <w:t>(2), p.1499.</w:t>
      </w:r>
    </w:p>
    <w:p w:rsidRPr="007724D4" w:rsidR="000171D2" w:rsidP="000171D2" w:rsidRDefault="000171D2" w14:paraId="5B1236C5"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Moscoso-Zea, O., Castro, J., Paredes-Gualtor, J. and Luján-Mora, S., 2019. A hybrid infrastructure of enterprise architecture and business intelligence &amp; analytics for knowledge management in education. </w:t>
      </w:r>
      <w:r w:rsidRPr="007724D4">
        <w:rPr>
          <w:rFonts w:ascii="Times New Roman" w:hAnsi="Times New Roman" w:cs="Times New Roman"/>
          <w:i/>
          <w:iCs/>
          <w:noProof/>
          <w:color w:val="000000" w:themeColor="text1"/>
          <w:sz w:val="24"/>
          <w:szCs w:val="20"/>
          <w:shd w:val="clear" w:color="auto" w:fill="FFFFFF"/>
          <w:lang w:val="en-GB"/>
        </w:rPr>
        <w:t>IEEE access</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7</w:t>
      </w:r>
      <w:r w:rsidRPr="007724D4">
        <w:rPr>
          <w:rFonts w:ascii="Times New Roman" w:hAnsi="Times New Roman" w:cs="Times New Roman"/>
          <w:noProof/>
          <w:color w:val="000000" w:themeColor="text1"/>
          <w:sz w:val="24"/>
          <w:szCs w:val="20"/>
          <w:shd w:val="clear" w:color="auto" w:fill="FFFFFF"/>
          <w:lang w:val="en-GB"/>
        </w:rPr>
        <w:t>, pp.38778-38788.</w:t>
      </w:r>
    </w:p>
    <w:p w:rsidRPr="007724D4" w:rsidR="000171D2" w:rsidP="000171D2" w:rsidRDefault="000171D2" w14:paraId="64CC0EA3"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Olszak, C., 2020. </w:t>
      </w:r>
      <w:r w:rsidRPr="007724D4">
        <w:rPr>
          <w:rFonts w:ascii="Times New Roman" w:hAnsi="Times New Roman" w:cs="Times New Roman"/>
          <w:i/>
          <w:iCs/>
          <w:noProof/>
          <w:color w:val="000000" w:themeColor="text1"/>
          <w:sz w:val="24"/>
          <w:szCs w:val="20"/>
          <w:shd w:val="clear" w:color="auto" w:fill="FFFFFF"/>
          <w:lang w:val="en-GB"/>
        </w:rPr>
        <w:t>Business intelligence and big data: Drivers of organizational success</w:t>
      </w:r>
      <w:r w:rsidRPr="007724D4">
        <w:rPr>
          <w:rFonts w:ascii="Times New Roman" w:hAnsi="Times New Roman" w:cs="Times New Roman"/>
          <w:noProof/>
          <w:color w:val="000000" w:themeColor="text1"/>
          <w:sz w:val="24"/>
          <w:szCs w:val="20"/>
          <w:shd w:val="clear" w:color="auto" w:fill="FFFFFF"/>
          <w:lang w:val="en-GB"/>
        </w:rPr>
        <w:t>. Auerbach Publications.</w:t>
      </w:r>
    </w:p>
    <w:p w:rsidRPr="007724D4" w:rsidR="000171D2" w:rsidP="000171D2" w:rsidRDefault="000171D2" w14:paraId="035A72B6"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Plašić, J., Stefanović, N. and Gaborović, A., 2021, September. Enterprise Business Intelligence Approach With Cloud-Based Analytics. In </w:t>
      </w:r>
      <w:r w:rsidRPr="007724D4">
        <w:rPr>
          <w:rFonts w:ascii="Times New Roman" w:hAnsi="Times New Roman" w:cs="Times New Roman"/>
          <w:i/>
          <w:iCs/>
          <w:noProof/>
          <w:color w:val="000000" w:themeColor="text1"/>
          <w:sz w:val="24"/>
          <w:szCs w:val="20"/>
          <w:shd w:val="clear" w:color="auto" w:fill="FFFFFF"/>
          <w:lang w:val="en-GB"/>
        </w:rPr>
        <w:t>E-business technologies conference proceedings</w:t>
      </w:r>
      <w:r w:rsidRPr="007724D4">
        <w:rPr>
          <w:rFonts w:ascii="Times New Roman" w:hAnsi="Times New Roman" w:cs="Times New Roman"/>
          <w:noProof/>
          <w:color w:val="000000" w:themeColor="text1"/>
          <w:sz w:val="24"/>
          <w:szCs w:val="20"/>
          <w:shd w:val="clear" w:color="auto" w:fill="FFFFFF"/>
          <w:lang w:val="en-GB"/>
        </w:rPr>
        <w:t> (Vol. 1, No. 1, pp. 49-52).</w:t>
      </w:r>
    </w:p>
    <w:p w:rsidRPr="007724D4" w:rsidR="000171D2" w:rsidP="000171D2" w:rsidRDefault="000171D2" w14:paraId="3FEF6E62"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Rahardja, U., 2022. Using Highchart to implement business intelligence on Attendance Assessment system based on YII Framework. </w:t>
      </w:r>
      <w:r w:rsidRPr="007724D4">
        <w:rPr>
          <w:rFonts w:ascii="Times New Roman" w:hAnsi="Times New Roman" w:cs="Times New Roman"/>
          <w:i/>
          <w:iCs/>
          <w:noProof/>
          <w:color w:val="000000" w:themeColor="text1"/>
          <w:sz w:val="24"/>
          <w:szCs w:val="20"/>
          <w:shd w:val="clear" w:color="auto" w:fill="FFFFFF"/>
          <w:lang w:val="en-GB"/>
        </w:rPr>
        <w:t>International Transactions on Education Technology</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1</w:t>
      </w:r>
      <w:r w:rsidRPr="007724D4">
        <w:rPr>
          <w:rFonts w:ascii="Times New Roman" w:hAnsi="Times New Roman" w:cs="Times New Roman"/>
          <w:noProof/>
          <w:color w:val="000000" w:themeColor="text1"/>
          <w:sz w:val="24"/>
          <w:szCs w:val="20"/>
          <w:shd w:val="clear" w:color="auto" w:fill="FFFFFF"/>
          <w:lang w:val="en-GB"/>
        </w:rPr>
        <w:t>(1), pp.19-28.</w:t>
      </w:r>
    </w:p>
    <w:p w:rsidRPr="007724D4" w:rsidR="000171D2" w:rsidP="000171D2" w:rsidRDefault="000171D2" w14:paraId="5F6A7D44"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Richardson, J., Sallam, R., Schlegel, K., Kronz, A. and Sun, J., 2020. Magic quadrant for analytics and business intelligence platforms. </w:t>
      </w:r>
      <w:r w:rsidRPr="007724D4">
        <w:rPr>
          <w:rFonts w:ascii="Times New Roman" w:hAnsi="Times New Roman" w:cs="Times New Roman"/>
          <w:i/>
          <w:iCs/>
          <w:noProof/>
          <w:color w:val="000000" w:themeColor="text1"/>
          <w:sz w:val="24"/>
          <w:szCs w:val="20"/>
          <w:shd w:val="clear" w:color="auto" w:fill="FFFFFF"/>
          <w:lang w:val="en-GB"/>
        </w:rPr>
        <w:t>Gartner ID G00386610</w:t>
      </w:r>
      <w:r w:rsidRPr="007724D4">
        <w:rPr>
          <w:rFonts w:ascii="Times New Roman" w:hAnsi="Times New Roman" w:cs="Times New Roman"/>
          <w:noProof/>
          <w:color w:val="000000" w:themeColor="text1"/>
          <w:sz w:val="24"/>
          <w:szCs w:val="20"/>
          <w:shd w:val="clear" w:color="auto" w:fill="FFFFFF"/>
          <w:lang w:val="en-GB"/>
        </w:rPr>
        <w:t>.</w:t>
      </w:r>
    </w:p>
    <w:p w:rsidRPr="007724D4" w:rsidR="000171D2" w:rsidP="000171D2" w:rsidRDefault="000171D2" w14:paraId="1354877A"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Sun, S., Zheng, X., Villalba-Díez, J. and Ordieres-Meré, J., 2020. Data handling in industry 4.0: Interoperability based on distributed ledger technology. </w:t>
      </w:r>
      <w:r w:rsidRPr="007724D4">
        <w:rPr>
          <w:rFonts w:ascii="Times New Roman" w:hAnsi="Times New Roman" w:cs="Times New Roman"/>
          <w:i/>
          <w:iCs/>
          <w:noProof/>
          <w:color w:val="000000" w:themeColor="text1"/>
          <w:sz w:val="24"/>
          <w:szCs w:val="20"/>
          <w:shd w:val="clear" w:color="auto" w:fill="FFFFFF"/>
          <w:lang w:val="en-GB"/>
        </w:rPr>
        <w:t>Sensors</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20</w:t>
      </w:r>
      <w:r w:rsidRPr="007724D4">
        <w:rPr>
          <w:rFonts w:ascii="Times New Roman" w:hAnsi="Times New Roman" w:cs="Times New Roman"/>
          <w:noProof/>
          <w:color w:val="000000" w:themeColor="text1"/>
          <w:sz w:val="24"/>
          <w:szCs w:val="20"/>
          <w:shd w:val="clear" w:color="auto" w:fill="FFFFFF"/>
          <w:lang w:val="en-GB"/>
        </w:rPr>
        <w:t>(11), p.3046.</w:t>
      </w:r>
    </w:p>
    <w:p w:rsidRPr="007724D4" w:rsidR="000171D2" w:rsidP="000171D2" w:rsidRDefault="000171D2" w14:paraId="2CDE0AC5"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Tavera Romero, C.A., Ortiz, J.H., Khalaf, O.I. and Ríos Prado, A., 2021. Business intelligence: business evolution after industry 4.0. </w:t>
      </w:r>
      <w:r w:rsidRPr="007724D4">
        <w:rPr>
          <w:rFonts w:ascii="Times New Roman" w:hAnsi="Times New Roman" w:cs="Times New Roman"/>
          <w:i/>
          <w:iCs/>
          <w:noProof/>
          <w:color w:val="000000" w:themeColor="text1"/>
          <w:sz w:val="24"/>
          <w:szCs w:val="20"/>
          <w:shd w:val="clear" w:color="auto" w:fill="FFFFFF"/>
          <w:lang w:val="en-GB"/>
        </w:rPr>
        <w:t>Sustainability</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13</w:t>
      </w:r>
      <w:r w:rsidRPr="007724D4">
        <w:rPr>
          <w:rFonts w:ascii="Times New Roman" w:hAnsi="Times New Roman" w:cs="Times New Roman"/>
          <w:noProof/>
          <w:color w:val="000000" w:themeColor="text1"/>
          <w:sz w:val="24"/>
          <w:szCs w:val="20"/>
          <w:shd w:val="clear" w:color="auto" w:fill="FFFFFF"/>
          <w:lang w:val="en-GB"/>
        </w:rPr>
        <w:t>(18), p.10026.</w:t>
      </w:r>
    </w:p>
    <w:p w:rsidRPr="007724D4" w:rsidR="000171D2" w:rsidP="000171D2" w:rsidRDefault="000171D2" w14:paraId="5D4FEAED" w14:textId="77777777">
      <w:pPr>
        <w:spacing w:line="360" w:lineRule="auto"/>
        <w:jc w:val="both"/>
        <w:rPr>
          <w:rFonts w:ascii="Times New Roman" w:hAnsi="Times New Roman" w:cs="Times New Roman"/>
          <w:b/>
          <w:noProof/>
          <w:color w:val="000000" w:themeColor="text1"/>
          <w:sz w:val="28"/>
          <w:lang w:val="en-GB"/>
        </w:rPr>
      </w:pPr>
      <w:r w:rsidRPr="007724D4">
        <w:rPr>
          <w:rFonts w:ascii="Times New Roman" w:hAnsi="Times New Roman" w:cs="Times New Roman"/>
          <w:noProof/>
          <w:color w:val="000000" w:themeColor="text1"/>
          <w:sz w:val="24"/>
          <w:szCs w:val="20"/>
          <w:shd w:val="clear" w:color="auto" w:fill="FFFFFF"/>
          <w:lang w:val="en-GB"/>
        </w:rPr>
        <w:t>Trakadas, P., Simoens, P., Gkonis, P., Sarakis, L., Angelopoulos, A., Ramallo-González, A.P., Skarmeta, A., Trochoutsos, C., Calvο, D., Pariente, T. and Chintamani, K., 2020. An artificial intelligence-based collaboration approach in industrial iot manufacturing: Key concepts, architectural extensions and potential applications. </w:t>
      </w:r>
      <w:r w:rsidRPr="007724D4">
        <w:rPr>
          <w:rFonts w:ascii="Times New Roman" w:hAnsi="Times New Roman" w:cs="Times New Roman"/>
          <w:i/>
          <w:iCs/>
          <w:noProof/>
          <w:color w:val="000000" w:themeColor="text1"/>
          <w:sz w:val="24"/>
          <w:szCs w:val="20"/>
          <w:shd w:val="clear" w:color="auto" w:fill="FFFFFF"/>
          <w:lang w:val="en-GB"/>
        </w:rPr>
        <w:t>Sensors</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20</w:t>
      </w:r>
      <w:r w:rsidRPr="007724D4">
        <w:rPr>
          <w:rFonts w:ascii="Times New Roman" w:hAnsi="Times New Roman" w:cs="Times New Roman"/>
          <w:noProof/>
          <w:color w:val="000000" w:themeColor="text1"/>
          <w:sz w:val="24"/>
          <w:szCs w:val="20"/>
          <w:shd w:val="clear" w:color="auto" w:fill="FFFFFF"/>
          <w:lang w:val="en-GB"/>
        </w:rPr>
        <w:t>(19), p.5480.</w:t>
      </w:r>
    </w:p>
    <w:p w:rsidRPr="007724D4" w:rsidR="000171D2" w:rsidP="000171D2" w:rsidRDefault="000171D2" w14:paraId="5DF46B40" w14:textId="77777777">
      <w:pPr>
        <w:spacing w:line="360" w:lineRule="auto"/>
        <w:jc w:val="both"/>
        <w:rPr>
          <w:rFonts w:ascii="Times New Roman" w:hAnsi="Times New Roman" w:cs="Times New Roman"/>
          <w:noProof/>
          <w:color w:val="000000" w:themeColor="text1"/>
          <w:sz w:val="24"/>
          <w:szCs w:val="20"/>
          <w:shd w:val="clear" w:color="auto" w:fill="FFFFFF"/>
          <w:lang w:val="en-GB"/>
        </w:rPr>
      </w:pPr>
      <w:r w:rsidRPr="007724D4">
        <w:rPr>
          <w:rFonts w:ascii="Times New Roman" w:hAnsi="Times New Roman" w:cs="Times New Roman"/>
          <w:noProof/>
          <w:color w:val="000000" w:themeColor="text1"/>
          <w:sz w:val="24"/>
          <w:szCs w:val="20"/>
          <w:shd w:val="clear" w:color="auto" w:fill="FFFFFF"/>
          <w:lang w:val="en-GB"/>
        </w:rPr>
        <w:t xml:space="preserve">Wibowo, R.P., Anggraeni, W., Arifiyah, T., Riksakomara, E., Samopa, F., Pujiadi, P., Zehroh, S.A. and Lestari, N.A., 2020. Business intelligence development in distributed information </w:t>
      </w:r>
      <w:r w:rsidRPr="007724D4">
        <w:rPr>
          <w:rFonts w:ascii="Times New Roman" w:hAnsi="Times New Roman" w:cs="Times New Roman"/>
          <w:noProof/>
          <w:color w:val="000000" w:themeColor="text1"/>
          <w:sz w:val="24"/>
          <w:szCs w:val="20"/>
          <w:shd w:val="clear" w:color="auto" w:fill="FFFFFF"/>
          <w:lang w:val="en-GB"/>
        </w:rPr>
        <w:lastRenderedPageBreak/>
        <w:t>systems to visualized predicting and give recommendation for handling dengue hemorrhagic fever. </w:t>
      </w:r>
      <w:r w:rsidRPr="007724D4">
        <w:rPr>
          <w:rFonts w:ascii="Times New Roman" w:hAnsi="Times New Roman" w:cs="Times New Roman"/>
          <w:i/>
          <w:iCs/>
          <w:noProof/>
          <w:color w:val="000000" w:themeColor="text1"/>
          <w:sz w:val="24"/>
          <w:szCs w:val="20"/>
          <w:shd w:val="clear" w:color="auto" w:fill="FFFFFF"/>
          <w:lang w:val="en-GB"/>
        </w:rPr>
        <w:t>J. Inf. Syst. Eng. Bus. Intell</w:t>
      </w:r>
      <w:r w:rsidRPr="007724D4">
        <w:rPr>
          <w:rFonts w:ascii="Times New Roman" w:hAnsi="Times New Roman" w:cs="Times New Roman"/>
          <w:noProof/>
          <w:color w:val="000000" w:themeColor="text1"/>
          <w:sz w:val="24"/>
          <w:szCs w:val="20"/>
          <w:shd w:val="clear" w:color="auto" w:fill="FFFFFF"/>
          <w:lang w:val="en-GB"/>
        </w:rPr>
        <w:t>, </w:t>
      </w:r>
      <w:r w:rsidRPr="007724D4">
        <w:rPr>
          <w:rFonts w:ascii="Times New Roman" w:hAnsi="Times New Roman" w:cs="Times New Roman"/>
          <w:i/>
          <w:iCs/>
          <w:noProof/>
          <w:color w:val="000000" w:themeColor="text1"/>
          <w:sz w:val="24"/>
          <w:szCs w:val="20"/>
          <w:shd w:val="clear" w:color="auto" w:fill="FFFFFF"/>
          <w:lang w:val="en-GB"/>
        </w:rPr>
        <w:t>6</w:t>
      </w:r>
      <w:r w:rsidRPr="007724D4">
        <w:rPr>
          <w:rFonts w:ascii="Times New Roman" w:hAnsi="Times New Roman" w:cs="Times New Roman"/>
          <w:noProof/>
          <w:color w:val="000000" w:themeColor="text1"/>
          <w:sz w:val="24"/>
          <w:szCs w:val="20"/>
          <w:shd w:val="clear" w:color="auto" w:fill="FFFFFF"/>
          <w:lang w:val="en-GB"/>
        </w:rPr>
        <w:t>, pp.55-69.</w:t>
      </w:r>
    </w:p>
    <w:p w:rsidRPr="007724D4" w:rsidR="0043608E" w:rsidP="0043608E" w:rsidRDefault="0043608E" w14:paraId="04C35856" w14:textId="77777777">
      <w:pPr>
        <w:spacing w:line="360" w:lineRule="auto"/>
        <w:jc w:val="both"/>
        <w:rPr>
          <w:rFonts w:ascii="Times New Roman" w:hAnsi="Times New Roman" w:cs="Times New Roman"/>
          <w:noProof/>
          <w:color w:val="000000" w:themeColor="text1"/>
          <w:sz w:val="24"/>
          <w:szCs w:val="24"/>
          <w:lang w:val="en-GB"/>
        </w:rPr>
      </w:pPr>
    </w:p>
    <w:p w:rsidRPr="007724D4" w:rsidR="0043608E" w:rsidP="0043608E" w:rsidRDefault="0043608E" w14:paraId="552085CD" w14:textId="77777777">
      <w:pPr>
        <w:spacing w:line="360" w:lineRule="auto"/>
        <w:jc w:val="both"/>
        <w:rPr>
          <w:rFonts w:ascii="Times New Roman" w:hAnsi="Times New Roman" w:cs="Times New Roman"/>
          <w:noProof/>
          <w:color w:val="000000" w:themeColor="text1"/>
          <w:sz w:val="24"/>
          <w:szCs w:val="24"/>
          <w:lang w:val="en-GB"/>
        </w:rPr>
      </w:pPr>
    </w:p>
    <w:p w:rsidRPr="007724D4" w:rsidR="0043608E" w:rsidP="0043608E" w:rsidRDefault="0043608E" w14:paraId="5BB9E9E7" w14:textId="77777777">
      <w:pPr>
        <w:spacing w:line="360" w:lineRule="auto"/>
        <w:jc w:val="both"/>
        <w:rPr>
          <w:rFonts w:ascii="Times New Roman" w:hAnsi="Times New Roman" w:cs="Times New Roman"/>
          <w:noProof/>
          <w:color w:val="000000" w:themeColor="text1"/>
          <w:sz w:val="24"/>
          <w:szCs w:val="24"/>
          <w:lang w:val="en-GB"/>
        </w:rPr>
      </w:pPr>
    </w:p>
    <w:p w:rsidRPr="007724D4" w:rsidR="0043608E" w:rsidP="0043608E" w:rsidRDefault="0043608E" w14:paraId="064F3A5C" w14:textId="77777777">
      <w:pPr>
        <w:spacing w:line="360" w:lineRule="auto"/>
        <w:jc w:val="both"/>
        <w:rPr>
          <w:rFonts w:ascii="Times New Roman" w:hAnsi="Times New Roman" w:cs="Times New Roman"/>
          <w:noProof/>
          <w:color w:val="000000" w:themeColor="text1"/>
          <w:sz w:val="24"/>
          <w:szCs w:val="24"/>
          <w:lang w:val="en-GB"/>
        </w:rPr>
      </w:pPr>
    </w:p>
    <w:p w:rsidRPr="007724D4" w:rsidR="0043608E" w:rsidP="0043608E" w:rsidRDefault="0043608E" w14:paraId="287E7D11" w14:textId="77777777">
      <w:pPr>
        <w:spacing w:line="360" w:lineRule="auto"/>
        <w:jc w:val="both"/>
        <w:rPr>
          <w:rFonts w:ascii="Times New Roman" w:hAnsi="Times New Roman" w:cs="Times New Roman"/>
          <w:noProof/>
          <w:color w:val="000000" w:themeColor="text1"/>
          <w:sz w:val="24"/>
          <w:szCs w:val="24"/>
          <w:lang w:val="en-GB"/>
        </w:rPr>
      </w:pPr>
    </w:p>
    <w:p w:rsidRPr="007724D4" w:rsidR="0043608E" w:rsidP="0043608E" w:rsidRDefault="0043608E" w14:paraId="1790BE02" w14:textId="77777777">
      <w:pPr>
        <w:spacing w:line="360" w:lineRule="auto"/>
        <w:jc w:val="both"/>
        <w:rPr>
          <w:rFonts w:ascii="Times New Roman" w:hAnsi="Times New Roman" w:cs="Times New Roman"/>
          <w:noProof/>
          <w:color w:val="000000" w:themeColor="text1"/>
          <w:sz w:val="24"/>
          <w:szCs w:val="24"/>
          <w:lang w:val="en-GB"/>
        </w:rPr>
      </w:pPr>
    </w:p>
    <w:p w:rsidRPr="007724D4" w:rsidR="0043608E" w:rsidP="0043608E" w:rsidRDefault="0043608E" w14:paraId="26D61B7C" w14:textId="77777777">
      <w:pPr>
        <w:spacing w:line="360" w:lineRule="auto"/>
        <w:jc w:val="both"/>
        <w:rPr>
          <w:rFonts w:ascii="Times New Roman" w:hAnsi="Times New Roman" w:cs="Times New Roman"/>
          <w:noProof/>
          <w:color w:val="000000" w:themeColor="text1"/>
          <w:sz w:val="24"/>
          <w:szCs w:val="24"/>
          <w:lang w:val="en-GB"/>
        </w:rPr>
      </w:pPr>
    </w:p>
    <w:p w:rsidRPr="007724D4" w:rsidR="00AD7EDA" w:rsidP="0043608E" w:rsidRDefault="00AD7EDA" w14:paraId="7EE925D5" w14:textId="77777777">
      <w:pPr>
        <w:spacing w:line="360" w:lineRule="auto"/>
        <w:jc w:val="both"/>
        <w:rPr>
          <w:rFonts w:ascii="Times New Roman" w:hAnsi="Times New Roman" w:cs="Times New Roman"/>
          <w:noProof/>
          <w:color w:val="000000" w:themeColor="text1"/>
          <w:sz w:val="24"/>
          <w:szCs w:val="24"/>
          <w:lang w:val="en-GB"/>
        </w:rPr>
      </w:pPr>
    </w:p>
    <w:p w:rsidRPr="007724D4" w:rsidR="00AD7EDA" w:rsidP="0043608E" w:rsidRDefault="00AD7EDA" w14:paraId="515D48A6" w14:textId="77777777">
      <w:pPr>
        <w:spacing w:line="360" w:lineRule="auto"/>
        <w:jc w:val="both"/>
        <w:rPr>
          <w:rFonts w:ascii="Times New Roman" w:hAnsi="Times New Roman" w:cs="Times New Roman"/>
          <w:noProof/>
          <w:color w:val="000000" w:themeColor="text1"/>
          <w:sz w:val="24"/>
          <w:szCs w:val="24"/>
          <w:lang w:val="en-GB"/>
        </w:rPr>
      </w:pPr>
    </w:p>
    <w:sectPr w:rsidRPr="007724D4" w:rsidR="00AD7EDA" w:rsidSect="0043608E">
      <w:footerReference w:type="default" r:id="rId10"/>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C40F4" w:rsidP="0043608E" w:rsidRDefault="000C40F4" w14:paraId="00B49DCE" w14:textId="77777777">
      <w:pPr>
        <w:spacing w:after="0" w:line="240" w:lineRule="auto"/>
      </w:pPr>
      <w:r>
        <w:separator/>
      </w:r>
    </w:p>
  </w:endnote>
  <w:endnote w:type="continuationSeparator" w:id="0">
    <w:p w:rsidR="000C40F4" w:rsidP="0043608E" w:rsidRDefault="000C40F4" w14:paraId="7885326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36026"/>
      <w:docPartObj>
        <w:docPartGallery w:val="Page Numbers (Bottom of Page)"/>
        <w:docPartUnique/>
      </w:docPartObj>
    </w:sdtPr>
    <w:sdtEndPr/>
    <w:sdtContent>
      <w:p w:rsidR="0043608E" w:rsidRDefault="000C40F4" w14:paraId="1814CAA9" w14:textId="77777777">
        <w:pPr>
          <w:pStyle w:val="Footer"/>
          <w:jc w:val="right"/>
        </w:pPr>
        <w:r>
          <w:fldChar w:fldCharType="begin"/>
        </w:r>
        <w:r>
          <w:instrText xml:space="preserve"> PAGE   \* MERGEFORMAT </w:instrText>
        </w:r>
        <w:r>
          <w:fldChar w:fldCharType="separate"/>
        </w:r>
        <w:r w:rsidR="00AF20E3">
          <w:rPr>
            <w:noProof/>
          </w:rPr>
          <w:t>2</w:t>
        </w:r>
        <w:r>
          <w:rPr>
            <w:noProof/>
          </w:rPr>
          <w:fldChar w:fldCharType="end"/>
        </w:r>
      </w:p>
    </w:sdtContent>
  </w:sdt>
  <w:p w:rsidR="0043608E" w:rsidRDefault="0043608E" w14:paraId="70AF7B7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C40F4" w:rsidP="0043608E" w:rsidRDefault="000C40F4" w14:paraId="0B510772" w14:textId="77777777">
      <w:pPr>
        <w:spacing w:after="0" w:line="240" w:lineRule="auto"/>
      </w:pPr>
      <w:r>
        <w:separator/>
      </w:r>
    </w:p>
  </w:footnote>
  <w:footnote w:type="continuationSeparator" w:id="0">
    <w:p w:rsidR="000C40F4" w:rsidP="0043608E" w:rsidRDefault="000C40F4" w14:paraId="4CA2B8B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93A94"/>
    <w:multiLevelType w:val="hybridMultilevel"/>
    <w:tmpl w:val="0DE68B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B2460F0"/>
    <w:multiLevelType w:val="hybridMultilevel"/>
    <w:tmpl w:val="A720EDD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 w15:restartNumberingAfterBreak="0">
    <w:nsid w:val="63E9271E"/>
    <w:multiLevelType w:val="hybridMultilevel"/>
    <w:tmpl w:val="122687D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6A005E03"/>
    <w:multiLevelType w:val="hybridMultilevel"/>
    <w:tmpl w:val="D86646D4"/>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4" w15:restartNumberingAfterBreak="0">
    <w:nsid w:val="6CD875B5"/>
    <w:multiLevelType w:val="hybridMultilevel"/>
    <w:tmpl w:val="E63E57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EDA"/>
    <w:rsid w:val="000171D2"/>
    <w:rsid w:val="00056232"/>
    <w:rsid w:val="000C40F4"/>
    <w:rsid w:val="00105F5E"/>
    <w:rsid w:val="00207F3E"/>
    <w:rsid w:val="003124EE"/>
    <w:rsid w:val="003D33E5"/>
    <w:rsid w:val="00405AF1"/>
    <w:rsid w:val="00416CDB"/>
    <w:rsid w:val="0043608E"/>
    <w:rsid w:val="00470393"/>
    <w:rsid w:val="006E3ECD"/>
    <w:rsid w:val="006E4441"/>
    <w:rsid w:val="00704EDE"/>
    <w:rsid w:val="007724D4"/>
    <w:rsid w:val="00791219"/>
    <w:rsid w:val="007E33FD"/>
    <w:rsid w:val="00875129"/>
    <w:rsid w:val="00A20F13"/>
    <w:rsid w:val="00AA5A83"/>
    <w:rsid w:val="00AD7EDA"/>
    <w:rsid w:val="00AF20E3"/>
    <w:rsid w:val="00B66F4A"/>
    <w:rsid w:val="00B7475F"/>
    <w:rsid w:val="00C822B2"/>
    <w:rsid w:val="00E56746"/>
    <w:rsid w:val="00E60164"/>
    <w:rsid w:val="00E9028D"/>
    <w:rsid w:val="00F52BFF"/>
    <w:rsid w:val="00F66B4D"/>
    <w:rsid w:val="00F67CE9"/>
    <w:rsid w:val="00FD2271"/>
    <w:rsid w:val="00FF3F73"/>
    <w:rsid w:val="17E7B29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81D0C"/>
  <w15:docId w15:val="{F4EE6BB8-FA38-4EBC-B164-F4D89210E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E4441"/>
  </w:style>
  <w:style w:type="paragraph" w:styleId="Heading1">
    <w:name w:val="heading 1"/>
    <w:basedOn w:val="Normal"/>
    <w:next w:val="Normal"/>
    <w:link w:val="Heading1Char"/>
    <w:uiPriority w:val="9"/>
    <w:qFormat/>
    <w:rsid w:val="0043608E"/>
    <w:pPr>
      <w:keepNext/>
      <w:keepLines/>
      <w:spacing w:before="480" w:after="0" w:line="480" w:lineRule="auto"/>
      <w:jc w:val="both"/>
      <w:outlineLvl w:val="0"/>
    </w:pPr>
    <w:rPr>
      <w:rFonts w:ascii="Times New Roman" w:hAnsi="Times New Roman" w:eastAsiaTheme="majorEastAsia" w:cstheme="majorBidi"/>
      <w:b/>
      <w:bCs/>
      <w:sz w:val="28"/>
      <w:szCs w:val="28"/>
    </w:rPr>
  </w:style>
  <w:style w:type="paragraph" w:styleId="Heading2">
    <w:name w:val="heading 2"/>
    <w:basedOn w:val="Normal"/>
    <w:next w:val="Normal"/>
    <w:link w:val="Heading2Char"/>
    <w:uiPriority w:val="9"/>
    <w:unhideWhenUsed/>
    <w:qFormat/>
    <w:rsid w:val="0043608E"/>
    <w:pPr>
      <w:keepNext/>
      <w:keepLines/>
      <w:spacing w:before="200" w:after="0" w:line="480" w:lineRule="auto"/>
      <w:jc w:val="both"/>
      <w:outlineLvl w:val="1"/>
    </w:pPr>
    <w:rPr>
      <w:rFonts w:ascii="Times New Roman" w:hAnsi="Times New Roman" w:eastAsiaTheme="majorEastAsia" w:cstheme="majorBidi"/>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91219"/>
    <w:pPr>
      <w:ind w:left="720"/>
      <w:contextualSpacing/>
    </w:pPr>
  </w:style>
  <w:style w:type="table" w:styleId="TableGrid">
    <w:name w:val="Table Grid"/>
    <w:basedOn w:val="TableNormal"/>
    <w:uiPriority w:val="39"/>
    <w:rsid w:val="0043608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semiHidden/>
    <w:unhideWhenUsed/>
    <w:rsid w:val="0043608E"/>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43608E"/>
  </w:style>
  <w:style w:type="paragraph" w:styleId="Footer">
    <w:name w:val="footer"/>
    <w:basedOn w:val="Normal"/>
    <w:link w:val="FooterChar"/>
    <w:uiPriority w:val="99"/>
    <w:unhideWhenUsed/>
    <w:rsid w:val="0043608E"/>
    <w:pPr>
      <w:tabs>
        <w:tab w:val="center" w:pos="4513"/>
        <w:tab w:val="right" w:pos="9026"/>
      </w:tabs>
      <w:spacing w:after="0" w:line="240" w:lineRule="auto"/>
    </w:pPr>
  </w:style>
  <w:style w:type="character" w:styleId="FooterChar" w:customStyle="1">
    <w:name w:val="Footer Char"/>
    <w:basedOn w:val="DefaultParagraphFont"/>
    <w:link w:val="Footer"/>
    <w:uiPriority w:val="99"/>
    <w:rsid w:val="0043608E"/>
  </w:style>
  <w:style w:type="character" w:styleId="Heading1Char" w:customStyle="1">
    <w:name w:val="Heading 1 Char"/>
    <w:basedOn w:val="DefaultParagraphFont"/>
    <w:link w:val="Heading1"/>
    <w:uiPriority w:val="9"/>
    <w:rsid w:val="0043608E"/>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rsid w:val="0043608E"/>
    <w:rPr>
      <w:rFonts w:ascii="Times New Roman" w:hAnsi="Times New Roman" w:eastAsiaTheme="majorEastAsia" w:cstheme="majorBidi"/>
      <w:b/>
      <w:bCs/>
      <w:sz w:val="26"/>
      <w:szCs w:val="26"/>
    </w:rPr>
  </w:style>
  <w:style w:type="paragraph" w:styleId="TOCHeading">
    <w:name w:val="TOC Heading"/>
    <w:basedOn w:val="Heading1"/>
    <w:next w:val="Normal"/>
    <w:uiPriority w:val="39"/>
    <w:semiHidden/>
    <w:unhideWhenUsed/>
    <w:qFormat/>
    <w:rsid w:val="00AF20E3"/>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AF20E3"/>
    <w:pPr>
      <w:spacing w:after="100"/>
    </w:pPr>
  </w:style>
  <w:style w:type="paragraph" w:styleId="TOC2">
    <w:name w:val="toc 2"/>
    <w:basedOn w:val="Normal"/>
    <w:next w:val="Normal"/>
    <w:autoRedefine/>
    <w:uiPriority w:val="39"/>
    <w:unhideWhenUsed/>
    <w:rsid w:val="00AF20E3"/>
    <w:pPr>
      <w:spacing w:after="100"/>
      <w:ind w:left="220"/>
    </w:pPr>
  </w:style>
  <w:style w:type="character" w:styleId="Hyperlink">
    <w:name w:val="Hyperlink"/>
    <w:basedOn w:val="DefaultParagraphFont"/>
    <w:uiPriority w:val="99"/>
    <w:unhideWhenUsed/>
    <w:rsid w:val="00AF20E3"/>
    <w:rPr>
      <w:color w:val="0000FF" w:themeColor="hyperlink"/>
      <w:u w:val="single"/>
    </w:rPr>
  </w:style>
  <w:style w:type="paragraph" w:styleId="BalloonText">
    <w:name w:val="Balloon Text"/>
    <w:basedOn w:val="Normal"/>
    <w:link w:val="BalloonTextChar"/>
    <w:uiPriority w:val="99"/>
    <w:semiHidden/>
    <w:unhideWhenUsed/>
    <w:rsid w:val="00AF20E3"/>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F20E3"/>
    <w:rPr>
      <w:rFonts w:ascii="Tahoma" w:hAnsi="Tahoma" w:cs="Tahoma"/>
      <w:sz w:val="16"/>
      <w:szCs w:val="16"/>
    </w:rPr>
  </w:style>
  <w:style w:type="table" w:styleId="PlainTable5">
    <w:name w:val="Plain Table 5"/>
    <w:basedOn w:val="TableNormal"/>
    <w:uiPriority w:val="45"/>
    <w:rsid w:val="007E33FD"/>
    <w:pPr>
      <w:spacing w:after="0" w:line="240" w:lineRule="auto"/>
    </w:pPr>
    <w:tblPr>
      <w:tblStyleRowBandSize w:val="1"/>
      <w:tblStyleColBandSize w:val="1"/>
      <w:tblInd w:w="0" w:type="nil"/>
    </w:tblPr>
    <w:tblStylePr w:type="firstRow">
      <w:rPr>
        <w:rFonts w:hint="default" w:asciiTheme="majorHAnsi" w:hAnsiTheme="majorHAnsi" w:eastAsiaTheme="majorEastAsia" w:cstheme="majorBidi"/>
        <w:i/>
        <w:iCs/>
        <w:sz w:val="26"/>
        <w:szCs w:val="26"/>
      </w:rPr>
      <w:tblPr/>
      <w:tcPr>
        <w:tcBorders>
          <w:bottom w:val="single" w:color="7F7F7F" w:themeColor="text1" w:themeTint="80" w:sz="4" w:space="0"/>
        </w:tcBorders>
        <w:shd w:val="clear" w:color="auto" w:fill="FFFFFF" w:themeFill="background1"/>
      </w:tcPr>
    </w:tblStylePr>
    <w:tblStylePr w:type="lastRow">
      <w:rPr>
        <w:rFonts w:hint="default" w:asciiTheme="majorHAnsi" w:hAnsiTheme="majorHAnsi" w:eastAsiaTheme="majorEastAsia" w:cstheme="majorBidi"/>
        <w:i/>
        <w:iCs/>
        <w:sz w:val="26"/>
        <w:szCs w:val="26"/>
      </w:rPr>
      <w:tblPr/>
      <w:tcPr>
        <w:tcBorders>
          <w:top w:val="single" w:color="7F7F7F" w:themeColor="text1" w:themeTint="80" w:sz="4" w:space="0"/>
        </w:tcBorders>
        <w:shd w:val="clear" w:color="auto" w:fill="FFFFFF" w:themeFill="background1"/>
      </w:tcPr>
    </w:tblStylePr>
    <w:tblStylePr w:type="firstCol">
      <w:pPr>
        <w:jc w:val="right"/>
      </w:pPr>
      <w:rPr>
        <w:rFonts w:hint="default" w:asciiTheme="majorHAnsi" w:hAnsiTheme="majorHAnsi" w:eastAsiaTheme="majorEastAsia" w:cstheme="majorBidi"/>
        <w:i/>
        <w:iCs/>
        <w:sz w:val="26"/>
        <w:szCs w:val="26"/>
      </w:rPr>
      <w:tblPr/>
      <w:tcPr>
        <w:tcBorders>
          <w:right w:val="single" w:color="7F7F7F" w:themeColor="text1" w:themeTint="80" w:sz="4" w:space="0"/>
        </w:tcBorders>
        <w:shd w:val="clear" w:color="auto" w:fill="FFFFFF" w:themeFill="background1"/>
      </w:tcPr>
    </w:tblStylePr>
    <w:tblStylePr w:type="lastCol">
      <w:rPr>
        <w:rFonts w:hint="default" w:asciiTheme="majorHAnsi" w:hAnsiTheme="majorHAnsi" w:eastAsiaTheme="majorEastAsia" w:cstheme="majorBidi"/>
        <w:i/>
        <w:iCs/>
        <w:sz w:val="26"/>
        <w:szCs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55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glossaryDocument" Target="glossary/document.xml" Id="Rf30ead6891344d5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5f4b07e-9fd8-42a7-842f-e8e38e881b40}"/>
      </w:docPartPr>
      <w:docPartBody>
        <w:p w14:paraId="179EBFA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DE6D5-C5D7-491F-802D-94BB63F2E2F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dcterms:created xsi:type="dcterms:W3CDTF">2023-08-29T05:22:00.0000000Z</dcterms:created>
  <dcterms:modified xsi:type="dcterms:W3CDTF">2023-09-03T09:59:26.5366899Z</dcterms:modified>
  <lastModifiedBy>cerasela stoica</lastModifiedBy>
</coreProperties>
</file>