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62637E" w:rsidRPr="00C7658A" w:rsidRDefault="0062637E" w:rsidP="003963B3">
      <w:pPr>
        <w:spacing w:after="0" w:line="360" w:lineRule="auto"/>
        <w:rPr>
          <w:rFonts w:ascii="Arial" w:eastAsia="Times New Roman" w:hAnsi="Arial" w:cs="Arial"/>
          <w:b/>
          <w:bCs/>
          <w:sz w:val="24"/>
          <w:szCs w:val="24"/>
          <w:lang w:eastAsia="en-GB"/>
        </w:rPr>
      </w:pPr>
    </w:p>
    <w:p w:rsidR="0062637E" w:rsidRPr="00C7658A" w:rsidRDefault="0062637E" w:rsidP="003963B3">
      <w:pPr>
        <w:spacing w:after="0" w:line="360" w:lineRule="auto"/>
        <w:rPr>
          <w:rFonts w:ascii="Arial" w:eastAsia="Times New Roman" w:hAnsi="Arial" w:cs="Arial"/>
          <w:b/>
          <w:bCs/>
          <w:sz w:val="24"/>
          <w:szCs w:val="24"/>
          <w:lang w:eastAsia="en-GB"/>
        </w:rPr>
      </w:pPr>
    </w:p>
    <w:p w:rsidR="0062637E" w:rsidRPr="00C7658A" w:rsidRDefault="0062637E" w:rsidP="003963B3">
      <w:pPr>
        <w:spacing w:after="0" w:line="360" w:lineRule="auto"/>
        <w:rPr>
          <w:rFonts w:ascii="Arial" w:eastAsia="Times New Roman" w:hAnsi="Arial" w:cs="Arial"/>
          <w:b/>
          <w:bCs/>
          <w:sz w:val="24"/>
          <w:szCs w:val="24"/>
          <w:lang w:eastAsia="en-GB"/>
        </w:rPr>
      </w:pPr>
    </w:p>
    <w:p w:rsidR="0062637E" w:rsidRPr="00C7658A" w:rsidRDefault="0062637E"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jc w:val="center"/>
        <w:rPr>
          <w:rFonts w:ascii="Arial" w:eastAsia="Times New Roman" w:hAnsi="Arial" w:cs="Arial"/>
          <w:b/>
          <w:bCs/>
          <w:sz w:val="24"/>
          <w:szCs w:val="24"/>
          <w:lang w:eastAsia="en-GB"/>
        </w:rPr>
      </w:pPr>
    </w:p>
    <w:p w:rsidR="00752E34" w:rsidRPr="00C7658A" w:rsidRDefault="00752E34" w:rsidP="003963B3">
      <w:pPr>
        <w:spacing w:after="0" w:line="360" w:lineRule="auto"/>
        <w:jc w:val="center"/>
        <w:rPr>
          <w:rFonts w:ascii="Arial" w:eastAsia="Times New Roman" w:hAnsi="Arial" w:cs="Arial"/>
          <w:b/>
          <w:bCs/>
          <w:sz w:val="24"/>
          <w:szCs w:val="24"/>
          <w:lang w:eastAsia="en-GB"/>
        </w:rPr>
      </w:pPr>
    </w:p>
    <w:p w:rsidR="00752E34" w:rsidRPr="003963B3" w:rsidRDefault="00752E34" w:rsidP="003963B3">
      <w:pPr>
        <w:spacing w:after="0" w:line="360" w:lineRule="auto"/>
        <w:jc w:val="center"/>
        <w:rPr>
          <w:rFonts w:ascii="Arial" w:eastAsia="Times New Roman" w:hAnsi="Arial" w:cs="Arial"/>
          <w:b/>
          <w:bCs/>
          <w:sz w:val="36"/>
          <w:szCs w:val="36"/>
          <w:lang w:eastAsia="en-GB"/>
        </w:rPr>
      </w:pPr>
      <w:proofErr w:type="spellStart"/>
      <w:r w:rsidRPr="003963B3">
        <w:rPr>
          <w:rFonts w:ascii="Arial" w:eastAsia="Times New Roman" w:hAnsi="Arial" w:cs="Arial"/>
          <w:b/>
          <w:bCs/>
          <w:sz w:val="36"/>
          <w:szCs w:val="36"/>
          <w:lang w:eastAsia="en-GB"/>
        </w:rPr>
        <w:t>Fulban</w:t>
      </w:r>
      <w:proofErr w:type="spellEnd"/>
      <w:r w:rsidRPr="003963B3">
        <w:rPr>
          <w:rFonts w:ascii="Arial" w:eastAsia="Times New Roman" w:hAnsi="Arial" w:cs="Arial"/>
          <w:b/>
          <w:bCs/>
          <w:sz w:val="36"/>
          <w:szCs w:val="36"/>
          <w:lang w:eastAsia="en-GB"/>
        </w:rPr>
        <w:t xml:space="preserve"> Bibi</w:t>
      </w:r>
    </w:p>
    <w:p w:rsidR="0062637E" w:rsidRDefault="0062637E" w:rsidP="003963B3">
      <w:pPr>
        <w:spacing w:after="0" w:line="360" w:lineRule="auto"/>
        <w:jc w:val="center"/>
        <w:rPr>
          <w:rFonts w:ascii="Arial" w:eastAsia="Times New Roman" w:hAnsi="Arial" w:cs="Arial"/>
          <w:b/>
          <w:bCs/>
          <w:sz w:val="36"/>
          <w:szCs w:val="36"/>
          <w:lang w:eastAsia="en-GB"/>
        </w:rPr>
      </w:pPr>
      <w:r w:rsidRPr="003963B3">
        <w:rPr>
          <w:rFonts w:ascii="Arial" w:eastAsia="Times New Roman" w:hAnsi="Arial" w:cs="Arial"/>
          <w:b/>
          <w:bCs/>
          <w:sz w:val="36"/>
          <w:szCs w:val="36"/>
          <w:lang w:eastAsia="en-GB"/>
        </w:rPr>
        <w:t>1714121</w:t>
      </w:r>
      <w:r w:rsidR="003963B3">
        <w:rPr>
          <w:rFonts w:ascii="Arial" w:eastAsia="Times New Roman" w:hAnsi="Arial" w:cs="Arial"/>
          <w:b/>
          <w:bCs/>
          <w:sz w:val="36"/>
          <w:szCs w:val="36"/>
          <w:lang w:eastAsia="en-GB"/>
        </w:rPr>
        <w:br/>
        <w:t xml:space="preserve">Living with care the older person </w:t>
      </w:r>
    </w:p>
    <w:p w:rsidR="003963B3" w:rsidRDefault="003963B3" w:rsidP="003963B3">
      <w:pPr>
        <w:spacing w:after="0" w:line="360" w:lineRule="auto"/>
        <w:jc w:val="center"/>
        <w:rPr>
          <w:rFonts w:ascii="Arial" w:eastAsia="Times New Roman" w:hAnsi="Arial" w:cs="Arial"/>
          <w:b/>
          <w:bCs/>
          <w:sz w:val="36"/>
          <w:szCs w:val="36"/>
          <w:lang w:eastAsia="en-GB"/>
        </w:rPr>
      </w:pPr>
      <w:r>
        <w:rPr>
          <w:rFonts w:ascii="Arial" w:eastAsia="Times New Roman" w:hAnsi="Arial" w:cs="Arial"/>
          <w:b/>
          <w:bCs/>
          <w:sz w:val="36"/>
          <w:szCs w:val="36"/>
          <w:lang w:eastAsia="en-GB"/>
        </w:rPr>
        <w:t>Joanne Davis</w:t>
      </w:r>
    </w:p>
    <w:p w:rsidR="003963B3" w:rsidRPr="003963B3" w:rsidRDefault="003963B3" w:rsidP="003963B3">
      <w:pPr>
        <w:spacing w:after="0" w:line="360" w:lineRule="auto"/>
        <w:jc w:val="center"/>
        <w:rPr>
          <w:rFonts w:ascii="Arial" w:eastAsia="Times New Roman" w:hAnsi="Arial" w:cs="Arial"/>
          <w:b/>
          <w:bCs/>
          <w:sz w:val="36"/>
          <w:szCs w:val="36"/>
          <w:lang w:eastAsia="en-GB"/>
        </w:rPr>
      </w:pPr>
      <w:r>
        <w:rPr>
          <w:rFonts w:ascii="Arial" w:eastAsia="Times New Roman" w:hAnsi="Arial" w:cs="Arial"/>
          <w:b/>
          <w:bCs/>
          <w:sz w:val="36"/>
          <w:szCs w:val="36"/>
          <w:lang w:eastAsia="en-GB"/>
        </w:rPr>
        <w:t>BMHP6009</w:t>
      </w:r>
    </w:p>
    <w:p w:rsidR="0062637E" w:rsidRPr="00C7658A" w:rsidRDefault="0062637E"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752E34" w:rsidRPr="00C7658A" w:rsidRDefault="00752E34" w:rsidP="003963B3">
      <w:pPr>
        <w:spacing w:after="0" w:line="360" w:lineRule="auto"/>
        <w:rPr>
          <w:rFonts w:ascii="Arial" w:eastAsia="Times New Roman" w:hAnsi="Arial" w:cs="Arial"/>
          <w:b/>
          <w:bCs/>
          <w:sz w:val="24"/>
          <w:szCs w:val="24"/>
          <w:lang w:eastAsia="en-GB"/>
        </w:rPr>
      </w:pPr>
    </w:p>
    <w:p w:rsidR="0062637E" w:rsidRPr="00C7658A" w:rsidRDefault="0062637E" w:rsidP="003963B3">
      <w:pPr>
        <w:spacing w:after="0" w:line="360" w:lineRule="auto"/>
        <w:rPr>
          <w:rFonts w:ascii="Arial" w:eastAsia="Times New Roman" w:hAnsi="Arial" w:cs="Arial"/>
          <w:b/>
          <w:bCs/>
          <w:sz w:val="24"/>
          <w:szCs w:val="24"/>
          <w:lang w:eastAsia="en-GB"/>
        </w:rPr>
      </w:pPr>
    </w:p>
    <w:p w:rsidR="0062637E" w:rsidRPr="00C7658A" w:rsidRDefault="0062637E" w:rsidP="003963B3">
      <w:pPr>
        <w:spacing w:after="0" w:line="360" w:lineRule="auto"/>
        <w:rPr>
          <w:rFonts w:ascii="Arial" w:eastAsia="Times New Roman" w:hAnsi="Arial" w:cs="Arial"/>
          <w:b/>
          <w:bCs/>
          <w:sz w:val="24"/>
          <w:szCs w:val="24"/>
          <w:lang w:eastAsia="en-GB"/>
        </w:rPr>
      </w:pPr>
    </w:p>
    <w:p w:rsidR="0062637E" w:rsidRPr="00C7658A" w:rsidRDefault="0062637E" w:rsidP="003963B3">
      <w:pPr>
        <w:spacing w:after="0" w:line="360" w:lineRule="auto"/>
        <w:rPr>
          <w:rFonts w:ascii="Arial" w:eastAsia="Times New Roman" w:hAnsi="Arial" w:cs="Arial"/>
          <w:b/>
          <w:bCs/>
          <w:sz w:val="24"/>
          <w:szCs w:val="24"/>
          <w:lang w:eastAsia="en-GB"/>
        </w:rPr>
      </w:pPr>
      <w:bookmarkStart w:id="0" w:name="_GoBack"/>
      <w:bookmarkEnd w:id="0"/>
    </w:p>
    <w:p w:rsidR="0062637E" w:rsidRPr="00C7658A" w:rsidRDefault="0062637E" w:rsidP="003963B3">
      <w:pPr>
        <w:spacing w:after="0" w:line="360" w:lineRule="auto"/>
        <w:rPr>
          <w:rFonts w:ascii="Arial" w:eastAsia="Times New Roman" w:hAnsi="Arial" w:cs="Arial"/>
          <w:b/>
          <w:bCs/>
          <w:sz w:val="24"/>
          <w:szCs w:val="24"/>
          <w:lang w:eastAsia="en-GB"/>
        </w:rPr>
      </w:pPr>
    </w:p>
    <w:p w:rsidR="00AF3B49" w:rsidRPr="00C7658A" w:rsidRDefault="00AF3B49" w:rsidP="003963B3">
      <w:pPr>
        <w:spacing w:after="0" w:line="360" w:lineRule="auto"/>
        <w:rPr>
          <w:rFonts w:ascii="Arial" w:eastAsia="Times New Roman" w:hAnsi="Arial" w:cs="Arial"/>
          <w:b/>
          <w:bCs/>
          <w:sz w:val="24"/>
          <w:szCs w:val="24"/>
          <w:lang w:eastAsia="en-GB"/>
        </w:rPr>
      </w:pPr>
      <w:r w:rsidRPr="00C7658A">
        <w:rPr>
          <w:rFonts w:ascii="Arial" w:eastAsia="Times New Roman" w:hAnsi="Arial" w:cs="Arial"/>
          <w:b/>
          <w:bCs/>
          <w:sz w:val="24"/>
          <w:szCs w:val="24"/>
          <w:lang w:eastAsia="en-GB"/>
        </w:rPr>
        <w:t xml:space="preserve">The impact of loneliness and social isolation on the elderly population of the </w:t>
      </w:r>
      <w:r w:rsidR="00EE468F" w:rsidRPr="00C7658A">
        <w:rPr>
          <w:rFonts w:ascii="Arial" w:eastAsia="Times New Roman" w:hAnsi="Arial" w:cs="Arial"/>
          <w:b/>
          <w:bCs/>
          <w:sz w:val="24"/>
          <w:szCs w:val="24"/>
          <w:lang w:eastAsia="en-GB"/>
        </w:rPr>
        <w:t>UK</w:t>
      </w:r>
      <w:r w:rsidRPr="00C7658A">
        <w:rPr>
          <w:rFonts w:ascii="Arial" w:eastAsia="Times New Roman" w:hAnsi="Arial" w:cs="Arial"/>
          <w:b/>
          <w:bCs/>
          <w:sz w:val="24"/>
          <w:szCs w:val="24"/>
          <w:lang w:eastAsia="en-GB"/>
        </w:rPr>
        <w:t>.</w:t>
      </w:r>
    </w:p>
    <w:p w:rsidR="005A0D9F" w:rsidRPr="00C7658A" w:rsidRDefault="005A0D9F" w:rsidP="003963B3">
      <w:pPr>
        <w:spacing w:after="0" w:line="360" w:lineRule="auto"/>
        <w:rPr>
          <w:rFonts w:ascii="Arial" w:eastAsia="Times New Roman" w:hAnsi="Arial" w:cs="Arial"/>
          <w:b/>
          <w:bCs/>
          <w:sz w:val="24"/>
          <w:szCs w:val="24"/>
          <w:lang w:eastAsia="en-GB"/>
        </w:rPr>
      </w:pPr>
    </w:p>
    <w:p w:rsidR="00051A02" w:rsidRPr="00C7658A" w:rsidRDefault="00997681"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This essay will focus on the impact of social isolation and loneliness on the elderly population of the UK. It will explore what it means to be an elderly person, the statistics of elderly population in the UK, the concepts of loneliness and isolation, as well as policies and legislations regarding isolation and loneliness</w:t>
      </w:r>
      <w:r w:rsidR="00613F6A" w:rsidRPr="00C7658A">
        <w:rPr>
          <w:rFonts w:ascii="Arial" w:eastAsia="Times New Roman" w:hAnsi="Arial" w:cs="Arial"/>
          <w:sz w:val="24"/>
          <w:szCs w:val="24"/>
          <w:lang w:eastAsia="en-GB"/>
        </w:rPr>
        <w:t xml:space="preserve">, </w:t>
      </w:r>
      <w:r w:rsidRPr="00C7658A">
        <w:rPr>
          <w:rFonts w:ascii="Arial" w:eastAsia="Times New Roman" w:hAnsi="Arial" w:cs="Arial"/>
          <w:sz w:val="24"/>
          <w:szCs w:val="24"/>
          <w:lang w:eastAsia="en-GB"/>
        </w:rPr>
        <w:t>what support there is available fo</w:t>
      </w:r>
      <w:r w:rsidR="00613F6A" w:rsidRPr="00C7658A">
        <w:rPr>
          <w:rFonts w:ascii="Arial" w:eastAsia="Times New Roman" w:hAnsi="Arial" w:cs="Arial"/>
          <w:sz w:val="24"/>
          <w:szCs w:val="24"/>
          <w:lang w:eastAsia="en-GB"/>
        </w:rPr>
        <w:t>r elderly people, as well as measures they can take themselves to tackle these feelings</w:t>
      </w:r>
      <w:r w:rsidRPr="00C7658A">
        <w:rPr>
          <w:rFonts w:ascii="Arial" w:eastAsia="Times New Roman" w:hAnsi="Arial" w:cs="Arial"/>
          <w:sz w:val="24"/>
          <w:szCs w:val="24"/>
          <w:lang w:eastAsia="en-GB"/>
        </w:rPr>
        <w:t>.</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According to Britannica (2021) old age is the final stage of the normal lifespan. Individuals who fall into the category of having reached old age are normally those who are 60 to 65 years of age and over (Britannica 2021). Around the world, different societies have differences in opinions about what age people reach old age. For some this could mean people in their mid-40s are old, and for others, those who are 70 plus could be considered old. In the UK, which is a western country, those who are 65 and over are considered old. This could be </w:t>
      </w:r>
      <w:proofErr w:type="gramStart"/>
      <w:r w:rsidRPr="00C7658A">
        <w:rPr>
          <w:rFonts w:ascii="Arial" w:eastAsia="Times New Roman" w:hAnsi="Arial" w:cs="Arial"/>
          <w:sz w:val="24"/>
          <w:szCs w:val="24"/>
          <w:lang w:eastAsia="en-GB"/>
        </w:rPr>
        <w:t>due to the fact that</w:t>
      </w:r>
      <w:proofErr w:type="gramEnd"/>
      <w:r w:rsidRPr="00C7658A">
        <w:rPr>
          <w:rFonts w:ascii="Arial" w:eastAsia="Times New Roman" w:hAnsi="Arial" w:cs="Arial"/>
          <w:sz w:val="24"/>
          <w:szCs w:val="24"/>
          <w:lang w:eastAsia="en-GB"/>
        </w:rPr>
        <w:t xml:space="preserve"> for England, between 60-65 is the age most people are eligible for retirement and other old age social programs (Britannica 2021).</w:t>
      </w:r>
    </w:p>
    <w:p w:rsidR="00997681" w:rsidRPr="00C7658A" w:rsidRDefault="00997681" w:rsidP="003963B3">
      <w:pPr>
        <w:spacing w:after="0" w:line="360" w:lineRule="auto"/>
        <w:rPr>
          <w:rFonts w:ascii="Arial" w:eastAsia="Times New Roman" w:hAnsi="Arial" w:cs="Arial"/>
          <w:sz w:val="24"/>
          <w:szCs w:val="24"/>
          <w:shd w:val="clear" w:color="auto" w:fill="FFFF00"/>
          <w:lang w:eastAsia="en-GB"/>
        </w:rPr>
      </w:pPr>
    </w:p>
    <w:p w:rsidR="00E51AC6" w:rsidRPr="00C7658A" w:rsidRDefault="00E51AC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A difference in opinion regarding those who can be considered </w:t>
      </w:r>
      <w:proofErr w:type="gramStart"/>
      <w:r w:rsidRPr="00C7658A">
        <w:rPr>
          <w:rFonts w:ascii="Arial" w:eastAsia="Times New Roman" w:hAnsi="Arial" w:cs="Arial"/>
          <w:sz w:val="24"/>
          <w:szCs w:val="24"/>
          <w:lang w:eastAsia="en-GB"/>
        </w:rPr>
        <w:t>old, and</w:t>
      </w:r>
      <w:proofErr w:type="gramEnd"/>
      <w:r w:rsidRPr="00C7658A">
        <w:rPr>
          <w:rFonts w:ascii="Arial" w:eastAsia="Times New Roman" w:hAnsi="Arial" w:cs="Arial"/>
          <w:sz w:val="24"/>
          <w:szCs w:val="24"/>
          <w:lang w:eastAsia="en-GB"/>
        </w:rPr>
        <w:t xml:space="preserve"> fit into the elderly category comes from NHS England (2021). According to NHS England, those over the age of 65 might be considered an older person, however it is not easy to apply a strict definition. This is because people have different biological ages and age biologically at different rates. An example of this is someone aged 75 </w:t>
      </w:r>
      <w:r w:rsidR="00997681" w:rsidRPr="00C7658A">
        <w:rPr>
          <w:rFonts w:ascii="Arial" w:eastAsia="Times New Roman" w:hAnsi="Arial" w:cs="Arial"/>
          <w:sz w:val="24"/>
          <w:szCs w:val="24"/>
          <w:lang w:eastAsia="en-GB"/>
        </w:rPr>
        <w:t xml:space="preserve">who </w:t>
      </w:r>
      <w:r w:rsidRPr="00C7658A">
        <w:rPr>
          <w:rFonts w:ascii="Arial" w:eastAsia="Times New Roman" w:hAnsi="Arial" w:cs="Arial"/>
          <w:sz w:val="24"/>
          <w:szCs w:val="24"/>
          <w:lang w:eastAsia="en-GB"/>
        </w:rPr>
        <w:t xml:space="preserve">could be healthier than someone aged 60, and the </w:t>
      </w:r>
      <w:r w:rsidR="003963B3" w:rsidRPr="00C7658A">
        <w:rPr>
          <w:rFonts w:ascii="Arial" w:eastAsia="Times New Roman" w:hAnsi="Arial" w:cs="Arial"/>
          <w:sz w:val="24"/>
          <w:szCs w:val="24"/>
          <w:lang w:eastAsia="en-GB"/>
        </w:rPr>
        <w:t>60-year-old</w:t>
      </w:r>
      <w:r w:rsidRPr="00C7658A">
        <w:rPr>
          <w:rFonts w:ascii="Arial" w:eastAsia="Times New Roman" w:hAnsi="Arial" w:cs="Arial"/>
          <w:sz w:val="24"/>
          <w:szCs w:val="24"/>
          <w:lang w:eastAsia="en-GB"/>
        </w:rPr>
        <w:t xml:space="preserve"> could be more fragile and need more care and support than the </w:t>
      </w:r>
      <w:proofErr w:type="gramStart"/>
      <w:r w:rsidRPr="00C7658A">
        <w:rPr>
          <w:rFonts w:ascii="Arial" w:eastAsia="Times New Roman" w:hAnsi="Arial" w:cs="Arial"/>
          <w:sz w:val="24"/>
          <w:szCs w:val="24"/>
          <w:lang w:eastAsia="en-GB"/>
        </w:rPr>
        <w:t>75 year old</w:t>
      </w:r>
      <w:proofErr w:type="gramEnd"/>
      <w:r w:rsidRPr="00C7658A">
        <w:rPr>
          <w:rFonts w:ascii="Arial" w:eastAsia="Times New Roman" w:hAnsi="Arial" w:cs="Arial"/>
          <w:sz w:val="24"/>
          <w:szCs w:val="24"/>
          <w:lang w:eastAsia="en-GB"/>
        </w:rPr>
        <w:t xml:space="preserve"> (NHS England 2021). </w:t>
      </w:r>
    </w:p>
    <w:p w:rsidR="004014A6" w:rsidRPr="00C7658A" w:rsidRDefault="004014A6" w:rsidP="003963B3">
      <w:pPr>
        <w:spacing w:after="0" w:line="360" w:lineRule="auto"/>
        <w:rPr>
          <w:rFonts w:ascii="Arial" w:eastAsia="Times New Roman" w:hAnsi="Arial" w:cs="Arial"/>
          <w:sz w:val="24"/>
          <w:szCs w:val="24"/>
          <w:lang w:eastAsia="en-GB"/>
        </w:rPr>
      </w:pPr>
    </w:p>
    <w:p w:rsidR="00E51AC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Becoming old is part of everyone’s lives, as people start aging and grow older, they start to lose mobility as well as deteriorate in other physical aspects. Their mental states are also more vulnerable and prone to conditions such as Alzheimer’s etc. News in Health (2017) mentions that dementia is a brain disorder which is caused by several diseases, and one common disease it is caused by, is Alzheimer’s disease. </w:t>
      </w:r>
      <w:r w:rsidRPr="00C7658A">
        <w:rPr>
          <w:rFonts w:ascii="Arial" w:eastAsia="Times New Roman" w:hAnsi="Arial" w:cs="Arial"/>
          <w:sz w:val="24"/>
          <w:szCs w:val="24"/>
          <w:lang w:eastAsia="en-GB"/>
        </w:rPr>
        <w:lastRenderedPageBreak/>
        <w:t>It is caused by the failure or death of nerve cells in the brain and often affects elderly people (NIH 2017). Due to the numerous changes that occur in their bodies, elderly people are more dependent on help from others in order to cope with their day to day life. Those who have family to depend on can get help from</w:t>
      </w:r>
      <w:r w:rsidR="00BD7784" w:rsidRPr="00C7658A">
        <w:rPr>
          <w:rFonts w:ascii="Arial" w:eastAsia="Times New Roman" w:hAnsi="Arial" w:cs="Arial"/>
          <w:sz w:val="24"/>
          <w:szCs w:val="24"/>
          <w:lang w:eastAsia="en-GB"/>
        </w:rPr>
        <w:t xml:space="preserve"> them</w:t>
      </w:r>
      <w:r w:rsidRPr="00C7658A">
        <w:rPr>
          <w:rFonts w:ascii="Arial" w:eastAsia="Times New Roman" w:hAnsi="Arial" w:cs="Arial"/>
          <w:sz w:val="24"/>
          <w:szCs w:val="24"/>
          <w:lang w:eastAsia="en-GB"/>
        </w:rPr>
        <w:t>, and those who do not have family have to depend on nurses, as well as the NHS or private care homes or social services.</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There are </w:t>
      </w:r>
      <w:r w:rsidR="00BD7784" w:rsidRPr="00C7658A">
        <w:rPr>
          <w:rFonts w:ascii="Arial" w:eastAsia="Times New Roman" w:hAnsi="Arial" w:cs="Arial"/>
          <w:sz w:val="24"/>
          <w:szCs w:val="24"/>
          <w:lang w:eastAsia="en-GB"/>
        </w:rPr>
        <w:t>several</w:t>
      </w:r>
      <w:r w:rsidRPr="00C7658A">
        <w:rPr>
          <w:rFonts w:ascii="Arial" w:eastAsia="Times New Roman" w:hAnsi="Arial" w:cs="Arial"/>
          <w:sz w:val="24"/>
          <w:szCs w:val="24"/>
          <w:lang w:eastAsia="en-GB"/>
        </w:rPr>
        <w:t xml:space="preserve"> associated issues that elderly people face, simply due to their age and the changes that occur in their bodies. For example, elderly people need help with even the smallest of tasks, depending on their health and what condition it is in. These small tasks include the following: needing aid with cleaning themselves, walking and moving in general, shopping, cooking meals, even getting off the chair or sofa, and getting into and out of bed. Some elderly people need help with feeding as well, because they cannot hold a fork or spoon with their hands or because they simply cannot move and cook themselves or even forget to eat due to conditions such as dementia. Not only do they need help with daily tasks that are easier for ordinary and younger individuals, but also they need help financially as they cannot work, and cannot manage their money if they receive benefits and pension, and also with needs such as taking medication and going doctors etc. Elderly individuals need help with all aspects of their lives and are one of the most vulnerable members of society due to this dependence and overall frailty.</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There is a vast number of these dependent and frail elderly people in the UK alone. According to the Office for National Statistics (ONS) it has been portrayed for a long time through various statistics that the UK’s population is ageing. Their latest predictions show that in around 50 years’ time, there are likely to be an additional 8.6 million people aged 65 years and over. This number is roughly the size of the UKs largest city, London. There are two main factors that contribute to the changing and aging of the population of the UK in this case. The first is the improvements to life expectancy, this has slowed in the UK since 2011, but is still continuously rising, though not as much as years prior to 2011 (ONS 2021). Improvements in life expectancy means that overall people are living longer and reaching older ages.  </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lastRenderedPageBreak/>
        <w:t>According to Gov.uk, in ‘Future of an aging population’ (2016), the UK aging population in mid-2014 exceeded 40 for the first time since 1974. In previous years the median age was 33.9. With the continuous rising of life expectancy in the UK, it is said that the increases will continue, and it is predicted that over 70% of the population growth between 2014-2039 will be in the over 60 age group, this means that there will be around 21.9 million people aged 60 and over in the UK</w:t>
      </w:r>
      <w:r w:rsidR="00BD7784" w:rsidRPr="00C7658A">
        <w:rPr>
          <w:rFonts w:ascii="Arial" w:eastAsia="Times New Roman" w:hAnsi="Arial" w:cs="Arial"/>
          <w:sz w:val="24"/>
          <w:szCs w:val="24"/>
          <w:lang w:eastAsia="en-GB"/>
        </w:rPr>
        <w:t xml:space="preserve"> (Gov.uk 2016)</w:t>
      </w:r>
      <w:r w:rsidRPr="00C7658A">
        <w:rPr>
          <w:rFonts w:ascii="Arial" w:eastAsia="Times New Roman" w:hAnsi="Arial" w:cs="Arial"/>
          <w:sz w:val="24"/>
          <w:szCs w:val="24"/>
          <w:lang w:eastAsia="en-GB"/>
        </w:rPr>
        <w:t>. This is a huge number, which will have implications on society and the economy, as Gov.uk explains that these are not the number of healthy elderly individuals, but rather they are simply elderly people who living longer, with many health implications, which could have a strain on health care, social services and many other aspects of society.</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There are two main reasons as to why there is a continuous rise in the number of the elderly population in the UK. The first of these reasons is due to the low fertility rates, which have been steadily decreasing since the 1970s; this essentially means that there is a lower number of young people being added to the overall population because less people are having babies (Gov.uk 2016). As well as this, falling mortality rates is another reason why there is a rise in the number of the elderly population in the UK. Falling mortality rates means that there is an increase of older people being added to the population due to living longer, particularly those over the age of 65. This could be a direct result of the better health care services that are available to them (Gov.uk 2016).</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Though there are better health services which are helping to provide better care and ultimately prolong life for individuals who reach old age, these services do not provide much aid in terms of how a lot of older people feel. The feelings </w:t>
      </w:r>
      <w:proofErr w:type="gramStart"/>
      <w:r w:rsidRPr="00C7658A">
        <w:rPr>
          <w:rFonts w:ascii="Arial" w:eastAsia="Times New Roman" w:hAnsi="Arial" w:cs="Arial"/>
          <w:sz w:val="24"/>
          <w:szCs w:val="24"/>
          <w:lang w:eastAsia="en-GB"/>
        </w:rPr>
        <w:t>in particular which</w:t>
      </w:r>
      <w:proofErr w:type="gramEnd"/>
      <w:r w:rsidRPr="00C7658A">
        <w:rPr>
          <w:rFonts w:ascii="Arial" w:eastAsia="Times New Roman" w:hAnsi="Arial" w:cs="Arial"/>
          <w:sz w:val="24"/>
          <w:szCs w:val="24"/>
          <w:lang w:eastAsia="en-GB"/>
        </w:rPr>
        <w:t xml:space="preserve"> are felt by elderly individuals include isolation and loneliness. According to Age UK (2020), though the words loneliness and isolation (particularly, social isolation) are used interchangeably often and are linked to one another, they are different concepts, which need to be distinguished between in order to understand the meanings better. This is because it is highly possible for people to isolated, yet not feel lonely. As well as this, it is also highly possible for people to be surrounded by others yet still feel lonely. Loneliness is not only the result of isolation of any type, but it is a feeling that can arise and be a result of any type of situation, and at any </w:t>
      </w:r>
      <w:r w:rsidRPr="00C7658A">
        <w:rPr>
          <w:rFonts w:ascii="Arial" w:eastAsia="Times New Roman" w:hAnsi="Arial" w:cs="Arial"/>
          <w:sz w:val="24"/>
          <w:szCs w:val="24"/>
          <w:lang w:eastAsia="en-GB"/>
        </w:rPr>
        <w:lastRenderedPageBreak/>
        <w:t>given moment of a person’s life. Loneliness is a common experience among older people, and it is associated with many health risks as well as overall negative well-being. As a psychological phenomenon, it has typically defined as the experience which is a result of not having the desired amount of interpersonal relations (Wong, A., Chau, A., et al 2017).</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Loneliness and isolation are some of the major problems that the elderly population face in their daily lives. In Britain’s aging society, where there are now over 1 million people aged 65 and over who have never been parents, according to Age UK (2019), it is said that feelings of loneliness and isolation will occur in these elderly individuals at some point in their older ages. This is because without family, there will be no one to look after them or for them to talk to. People over the age of 65 are retired, therefore they cannot work, or due to their health they may not have been working even before the age of 65, further limiting their interactions with other people, which in turn exposes them more to feelings of loneliness and isolation. Older people may also live in neighbourhoods where they do not meet with neighbours or live in places such as the countryside, where it is generally much harder to see people outside, due to the scarcity of individuals who live there. They may also feel like a burden to family, if they require more care, and because of this, they may have a change in personality, and talk less as a result of, ultimately further creating a sense of loneliness. These are just a fraction of the reasons why elderly people could feel lonely or isolated.</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Loneliness is a problem as it can be detrimental to health. This is particularly important when considering elderly people who are already vulnerable as they are susceptible to illness and disease, as well as having fragile mental states, and weakened bodies. As loneliness is often added to their problems, it creates further implications for them by crippling their mental state; it also makes them defenceless against conditions such as heart disease, stroke and Alzheimer’s (Age UK, 2021).</w:t>
      </w:r>
    </w:p>
    <w:p w:rsidR="006B6B2A" w:rsidRPr="00C7658A" w:rsidRDefault="006B6B2A" w:rsidP="003963B3">
      <w:pPr>
        <w:spacing w:after="0" w:line="360" w:lineRule="auto"/>
        <w:rPr>
          <w:rFonts w:ascii="Arial" w:eastAsia="Times New Roman" w:hAnsi="Arial" w:cs="Arial"/>
          <w:sz w:val="24"/>
          <w:szCs w:val="24"/>
          <w:highlight w:val="cyan"/>
          <w:shd w:val="clear" w:color="auto" w:fill="FFFF00"/>
          <w:lang w:eastAsia="en-GB"/>
        </w:rPr>
      </w:pPr>
    </w:p>
    <w:p w:rsidR="006B6B2A" w:rsidRPr="00C7658A" w:rsidRDefault="004014A6" w:rsidP="003963B3">
      <w:pPr>
        <w:spacing w:after="0" w:line="360" w:lineRule="auto"/>
        <w:rPr>
          <w:rFonts w:ascii="Arial" w:hAnsi="Arial" w:cs="Arial"/>
          <w:sz w:val="24"/>
          <w:szCs w:val="24"/>
          <w:highlight w:val="cyan"/>
        </w:rPr>
      </w:pPr>
      <w:r w:rsidRPr="00C7658A">
        <w:rPr>
          <w:rFonts w:ascii="Arial" w:hAnsi="Arial" w:cs="Arial"/>
          <w:sz w:val="24"/>
          <w:szCs w:val="24"/>
        </w:rPr>
        <w:t xml:space="preserve">In more recent times a prominent example of elderly individuals living in isolation can be seen where they stay at home due to coronavirus pandemic. There are many reasons for them to stay at home during the pandemic, such as being are unable to fight disease as well as younger individuals. The reason as to why elderly people are </w:t>
      </w:r>
      <w:r w:rsidRPr="00C7658A">
        <w:rPr>
          <w:rFonts w:ascii="Arial" w:hAnsi="Arial" w:cs="Arial"/>
          <w:sz w:val="24"/>
          <w:szCs w:val="24"/>
        </w:rPr>
        <w:lastRenderedPageBreak/>
        <w:t>more defenceless compared to younger individuals, could be linked to the wear and tear theory of aging. This theory states that over time, cells and tissues in the human body begin to wear out, resulting in aging. Like the different parts of an old car, parts of the body will also eventually wear out from repeated use, killing the cells and tissues, and in turn, the body as a whole (</w:t>
      </w:r>
      <w:proofErr w:type="spellStart"/>
      <w:r w:rsidRPr="00C7658A">
        <w:rPr>
          <w:rFonts w:ascii="Arial" w:hAnsi="Arial" w:cs="Arial"/>
          <w:sz w:val="24"/>
          <w:szCs w:val="24"/>
        </w:rPr>
        <w:t>Jin</w:t>
      </w:r>
      <w:proofErr w:type="spellEnd"/>
      <w:r w:rsidRPr="00C7658A">
        <w:rPr>
          <w:rFonts w:ascii="Arial" w:hAnsi="Arial" w:cs="Arial"/>
          <w:sz w:val="24"/>
          <w:szCs w:val="24"/>
        </w:rPr>
        <w:t>, K. 2010). The body slowly wearing away could be the main reason why elderly people are weak against disease and more susceptible to illness, both mental and</w:t>
      </w:r>
      <w:r w:rsidR="00BD7784" w:rsidRPr="00C7658A">
        <w:rPr>
          <w:rFonts w:ascii="Arial" w:hAnsi="Arial" w:cs="Arial"/>
          <w:sz w:val="24"/>
          <w:szCs w:val="24"/>
        </w:rPr>
        <w:t xml:space="preserve"> physical</w:t>
      </w:r>
      <w:r w:rsidRPr="00C7658A">
        <w:rPr>
          <w:rFonts w:ascii="Arial" w:hAnsi="Arial" w:cs="Arial"/>
          <w:sz w:val="24"/>
          <w:szCs w:val="24"/>
        </w:rPr>
        <w:t xml:space="preserve">. To protect the elderly during the peak of the pandemic in the year 2020, the government limited those that they can encounter </w:t>
      </w:r>
      <w:proofErr w:type="gramStart"/>
      <w:r w:rsidRPr="00C7658A">
        <w:rPr>
          <w:rFonts w:ascii="Arial" w:hAnsi="Arial" w:cs="Arial"/>
          <w:sz w:val="24"/>
          <w:szCs w:val="24"/>
        </w:rPr>
        <w:t>on a daily basis</w:t>
      </w:r>
      <w:proofErr w:type="gramEnd"/>
      <w:r w:rsidRPr="00C7658A">
        <w:rPr>
          <w:rFonts w:ascii="Arial" w:hAnsi="Arial" w:cs="Arial"/>
          <w:sz w:val="24"/>
          <w:szCs w:val="24"/>
        </w:rPr>
        <w:t>, both through social distancing and shielding. Though these policies did aid in protecting many of the elderly population from physical disease, they were unable to be protected from the mental illnesses that were triggered or came about as a result of self-isolating for many months.</w:t>
      </w:r>
    </w:p>
    <w:p w:rsidR="006B6B2A" w:rsidRPr="00C7658A" w:rsidRDefault="006B6B2A" w:rsidP="003963B3">
      <w:pPr>
        <w:spacing w:after="0" w:line="360" w:lineRule="auto"/>
        <w:rPr>
          <w:rFonts w:ascii="Arial" w:eastAsia="Times New Roman" w:hAnsi="Arial" w:cs="Arial"/>
          <w:sz w:val="24"/>
          <w:szCs w:val="24"/>
          <w:highlight w:val="magenta"/>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Though living alone can be detrimental for elderly people, living in care homes can also have the same effect. In terms of statistics, in 2018 there were 400,000 people in UK care homes (Hanratty, B. Stow, D. et al. 2018). Age UK (2021) mentions that over 200,000 people in care homes do not have conversations with friends or family for a month, and this is an average of the amount of time people spend alone in care homes. These figures illustrate that half the amount of care home residents </w:t>
      </w:r>
      <w:proofErr w:type="gramStart"/>
      <w:r w:rsidRPr="00C7658A">
        <w:rPr>
          <w:rFonts w:ascii="Arial" w:eastAsia="Times New Roman" w:hAnsi="Arial" w:cs="Arial"/>
          <w:sz w:val="24"/>
          <w:szCs w:val="24"/>
          <w:lang w:eastAsia="en-GB"/>
        </w:rPr>
        <w:t>are</w:t>
      </w:r>
      <w:proofErr w:type="gramEnd"/>
      <w:r w:rsidRPr="00C7658A">
        <w:rPr>
          <w:rFonts w:ascii="Arial" w:eastAsia="Times New Roman" w:hAnsi="Arial" w:cs="Arial"/>
          <w:sz w:val="24"/>
          <w:szCs w:val="24"/>
          <w:lang w:eastAsia="en-GB"/>
        </w:rPr>
        <w:t xml:space="preserve"> neglected, forgotten or abandoned by their family members for long periods of time. Elderly people who do not have visits from family members would also feel the effects of these periods of isolation, resulting in loneliness. It is said that loneliness affects mood and wellbeing in elderly, therefore the lack of social networking can significantly cause increased depressed moods (Golden, J. Conroy, R. M. et al. 2009).</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The only people these elderly individuals interact with are those who care for them; these interactions are not enough to stop them from feeling </w:t>
      </w:r>
      <w:proofErr w:type="gramStart"/>
      <w:r w:rsidRPr="00C7658A">
        <w:rPr>
          <w:rFonts w:ascii="Arial" w:eastAsia="Times New Roman" w:hAnsi="Arial" w:cs="Arial"/>
          <w:sz w:val="24"/>
          <w:szCs w:val="24"/>
          <w:lang w:eastAsia="en-GB"/>
        </w:rPr>
        <w:t>lonely, and</w:t>
      </w:r>
      <w:proofErr w:type="gramEnd"/>
      <w:r w:rsidRPr="00C7658A">
        <w:rPr>
          <w:rFonts w:ascii="Arial" w:eastAsia="Times New Roman" w:hAnsi="Arial" w:cs="Arial"/>
          <w:sz w:val="24"/>
          <w:szCs w:val="24"/>
          <w:lang w:eastAsia="en-GB"/>
        </w:rPr>
        <w:t xml:space="preserve"> is damaging for them. This type of neglect could be unintentional as it can result from being kept in their room if the elderly individuals have medical conditions which prevent them from moving, therefore they need to stay in one place. However, not interacting with them regularly or tending to their needs often while they are confined to a single space further adds to their feelings of social isolation as well as loneliness.  </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lastRenderedPageBreak/>
        <w:t>The covid-19 pandemic also created huge impacts on those in care setting, not only because of how vulnerable they were in terms of physical health, but because of how the health crisis took a toll on their mental health. It is said that the majority of the individuals that reside in care homes suffer from dementia, and that figures show in more recent times, at least two-thirds of care home residents and probably more than 80% have dementia (</w:t>
      </w:r>
      <w:proofErr w:type="spellStart"/>
      <w:r w:rsidRPr="00C7658A">
        <w:rPr>
          <w:rFonts w:ascii="Arial" w:eastAsia="Times New Roman" w:hAnsi="Arial" w:cs="Arial"/>
          <w:sz w:val="24"/>
          <w:szCs w:val="24"/>
          <w:lang w:eastAsia="en-GB"/>
        </w:rPr>
        <w:t>Velayudhan</w:t>
      </w:r>
      <w:proofErr w:type="spellEnd"/>
      <w:r w:rsidRPr="00C7658A">
        <w:rPr>
          <w:rFonts w:ascii="Arial" w:eastAsia="Times New Roman" w:hAnsi="Arial" w:cs="Arial"/>
          <w:sz w:val="24"/>
          <w:szCs w:val="24"/>
          <w:lang w:eastAsia="en-GB"/>
        </w:rPr>
        <w:t xml:space="preserve">, L., </w:t>
      </w:r>
      <w:proofErr w:type="spellStart"/>
      <w:r w:rsidRPr="00C7658A">
        <w:rPr>
          <w:rFonts w:ascii="Arial" w:eastAsia="Times New Roman" w:hAnsi="Arial" w:cs="Arial"/>
          <w:sz w:val="24"/>
          <w:szCs w:val="24"/>
          <w:lang w:eastAsia="en-GB"/>
        </w:rPr>
        <w:t>Aarsland</w:t>
      </w:r>
      <w:proofErr w:type="spellEnd"/>
      <w:r w:rsidRPr="00C7658A">
        <w:rPr>
          <w:rFonts w:ascii="Arial" w:eastAsia="Times New Roman" w:hAnsi="Arial" w:cs="Arial"/>
          <w:sz w:val="24"/>
          <w:szCs w:val="24"/>
          <w:lang w:eastAsia="en-GB"/>
        </w:rPr>
        <w:t xml:space="preserve">, D., et al. 2020). These </w:t>
      </w:r>
      <w:proofErr w:type="gramStart"/>
      <w:r w:rsidRPr="00C7658A">
        <w:rPr>
          <w:rFonts w:ascii="Arial" w:eastAsia="Times New Roman" w:hAnsi="Arial" w:cs="Arial"/>
          <w:sz w:val="24"/>
          <w:szCs w:val="24"/>
          <w:lang w:eastAsia="en-GB"/>
        </w:rPr>
        <w:t>particular individuals</w:t>
      </w:r>
      <w:proofErr w:type="gramEnd"/>
      <w:r w:rsidRPr="00C7658A">
        <w:rPr>
          <w:rFonts w:ascii="Arial" w:eastAsia="Times New Roman" w:hAnsi="Arial" w:cs="Arial"/>
          <w:sz w:val="24"/>
          <w:szCs w:val="24"/>
          <w:lang w:eastAsia="en-GB"/>
        </w:rPr>
        <w:t xml:space="preserve"> may become more anxious, agitated, lonely, and depressed during the outbreak or while in isolation, having an overall negative impact on quality of life. As well as this, the increased morbidity and mortality in elderly and care home residents further affects mental well-being with fear of illness and death in the residents. They could feel as if no one understands them and their fears, further creating a distance between themselves and those around them. </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In terms of policies and legislations concerning elderly individuals, there are </w:t>
      </w:r>
      <w:proofErr w:type="gramStart"/>
      <w:r w:rsidRPr="00C7658A">
        <w:rPr>
          <w:rFonts w:ascii="Arial" w:eastAsia="Times New Roman" w:hAnsi="Arial" w:cs="Arial"/>
          <w:sz w:val="24"/>
          <w:szCs w:val="24"/>
          <w:lang w:eastAsia="en-GB"/>
        </w:rPr>
        <w:t>a number of</w:t>
      </w:r>
      <w:proofErr w:type="gramEnd"/>
      <w:r w:rsidRPr="00C7658A">
        <w:rPr>
          <w:rFonts w:ascii="Arial" w:eastAsia="Times New Roman" w:hAnsi="Arial" w:cs="Arial"/>
          <w:sz w:val="24"/>
          <w:szCs w:val="24"/>
          <w:lang w:eastAsia="en-GB"/>
        </w:rPr>
        <w:t xml:space="preserve"> them in place in the UK. For example, the equality act of 2010 is an act that aims to eradicate discrimination against individuals based on aspects such as their age, race, gender, etc. The age aspect of this act applies not only to younger people, but also elderly people. For example, there are different types of discrimination that can occur against elderly individuals, including direct discrimination, indirect discrimination, harassment and victimisation (Age UK 2020). An example of harassment could be a carer who come to look after an elderly person living alone, making rude remarks about them, their home, their body, etc. This would make the elderly person feel small, inferior, and degraded amongst many other negative emotions. </w:t>
      </w:r>
    </w:p>
    <w:p w:rsidR="004014A6" w:rsidRPr="00C7658A" w:rsidRDefault="004014A6" w:rsidP="003963B3">
      <w:pPr>
        <w:spacing w:after="0" w:line="360" w:lineRule="auto"/>
        <w:rPr>
          <w:rFonts w:ascii="Arial" w:eastAsia="Times New Roman" w:hAnsi="Arial" w:cs="Arial"/>
          <w:sz w:val="24"/>
          <w:szCs w:val="24"/>
          <w:lang w:eastAsia="en-GB"/>
        </w:rPr>
      </w:pPr>
    </w:p>
    <w:p w:rsidR="004E76A1" w:rsidRPr="00C7658A" w:rsidRDefault="004014A6"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Another legislation that is prominent in current times, is the Care Act 2014. This legislation provides detailed guidelines about how to care for adults who </w:t>
      </w:r>
      <w:r w:rsidR="003963B3" w:rsidRPr="00C7658A">
        <w:rPr>
          <w:rFonts w:ascii="Arial" w:eastAsia="Times New Roman" w:hAnsi="Arial" w:cs="Arial"/>
          <w:sz w:val="24"/>
          <w:szCs w:val="24"/>
          <w:lang w:eastAsia="en-GB"/>
        </w:rPr>
        <w:t>need</w:t>
      </w:r>
      <w:r w:rsidRPr="00C7658A">
        <w:rPr>
          <w:rFonts w:ascii="Arial" w:eastAsia="Times New Roman" w:hAnsi="Arial" w:cs="Arial"/>
          <w:sz w:val="24"/>
          <w:szCs w:val="24"/>
          <w:lang w:eastAsia="en-GB"/>
        </w:rPr>
        <w:t xml:space="preserve"> care. </w:t>
      </w:r>
      <w:r w:rsidR="00AD5093" w:rsidRPr="00C7658A">
        <w:rPr>
          <w:rFonts w:ascii="Arial" w:eastAsia="Times New Roman" w:hAnsi="Arial" w:cs="Arial"/>
          <w:sz w:val="24"/>
          <w:szCs w:val="24"/>
          <w:lang w:eastAsia="en-GB"/>
        </w:rPr>
        <w:t xml:space="preserve">This could include elderly individuals, disabled individuals, those who have mental illnesses, as well as other vulnerable adults. A few of the different areas of life that this legislation covers in terms of providing guidelines for, </w:t>
      </w:r>
      <w:r w:rsidR="003963B3" w:rsidRPr="00C7658A">
        <w:rPr>
          <w:rFonts w:ascii="Arial" w:eastAsia="Times New Roman" w:hAnsi="Arial" w:cs="Arial"/>
          <w:sz w:val="24"/>
          <w:szCs w:val="24"/>
          <w:lang w:eastAsia="en-GB"/>
        </w:rPr>
        <w:t>includes</w:t>
      </w:r>
      <w:r w:rsidR="00AD5093" w:rsidRPr="00C7658A">
        <w:rPr>
          <w:rFonts w:ascii="Arial" w:eastAsia="Times New Roman" w:hAnsi="Arial" w:cs="Arial"/>
          <w:sz w:val="24"/>
          <w:szCs w:val="24"/>
          <w:lang w:eastAsia="en-GB"/>
        </w:rPr>
        <w:t xml:space="preserve"> care and support, care standards, health, health and social care, etc. These are some of the main contents of the legislation. Within these categories, there are further smaller parts</w:t>
      </w:r>
      <w:r w:rsidR="00C85C52" w:rsidRPr="00C7658A">
        <w:rPr>
          <w:rFonts w:ascii="Arial" w:eastAsia="Times New Roman" w:hAnsi="Arial" w:cs="Arial"/>
          <w:sz w:val="24"/>
          <w:szCs w:val="24"/>
          <w:lang w:eastAsia="en-GB"/>
        </w:rPr>
        <w:t>,</w:t>
      </w:r>
      <w:r w:rsidR="00AD5093" w:rsidRPr="00C7658A">
        <w:rPr>
          <w:rFonts w:ascii="Arial" w:eastAsia="Times New Roman" w:hAnsi="Arial" w:cs="Arial"/>
          <w:sz w:val="24"/>
          <w:szCs w:val="24"/>
          <w:lang w:eastAsia="en-GB"/>
        </w:rPr>
        <w:t xml:space="preserve"> for example</w:t>
      </w:r>
      <w:r w:rsidR="00C85C52" w:rsidRPr="00C7658A">
        <w:rPr>
          <w:rFonts w:ascii="Arial" w:eastAsia="Times New Roman" w:hAnsi="Arial" w:cs="Arial"/>
          <w:sz w:val="24"/>
          <w:szCs w:val="24"/>
          <w:lang w:eastAsia="en-GB"/>
        </w:rPr>
        <w:t>,</w:t>
      </w:r>
      <w:r w:rsidR="00AD5093" w:rsidRPr="00C7658A">
        <w:rPr>
          <w:rFonts w:ascii="Arial" w:eastAsia="Times New Roman" w:hAnsi="Arial" w:cs="Arial"/>
          <w:sz w:val="24"/>
          <w:szCs w:val="24"/>
          <w:lang w:eastAsia="en-GB"/>
        </w:rPr>
        <w:t xml:space="preserve"> under care and support, there is information regarding promoting </w:t>
      </w:r>
      <w:r w:rsidR="00AD5093" w:rsidRPr="00C7658A">
        <w:rPr>
          <w:rFonts w:ascii="Arial" w:eastAsia="Times New Roman" w:hAnsi="Arial" w:cs="Arial"/>
          <w:sz w:val="24"/>
          <w:szCs w:val="24"/>
          <w:lang w:eastAsia="en-GB"/>
        </w:rPr>
        <w:lastRenderedPageBreak/>
        <w:t xml:space="preserve">individual </w:t>
      </w:r>
      <w:r w:rsidR="00421DD2" w:rsidRPr="00C7658A">
        <w:rPr>
          <w:rFonts w:ascii="Arial" w:eastAsia="Times New Roman" w:hAnsi="Arial" w:cs="Arial"/>
          <w:sz w:val="24"/>
          <w:szCs w:val="24"/>
          <w:lang w:eastAsia="en-GB"/>
        </w:rPr>
        <w:t>wellbeing</w:t>
      </w:r>
      <w:r w:rsidR="00AD5093" w:rsidRPr="00C7658A">
        <w:rPr>
          <w:rFonts w:ascii="Arial" w:eastAsia="Times New Roman" w:hAnsi="Arial" w:cs="Arial"/>
          <w:sz w:val="24"/>
          <w:szCs w:val="24"/>
          <w:lang w:eastAsia="en-GB"/>
        </w:rPr>
        <w:t xml:space="preserve">, preventing needs for care and support, providing information and advice, etc. </w:t>
      </w:r>
    </w:p>
    <w:p w:rsidR="00421DD2" w:rsidRPr="00C7658A" w:rsidRDefault="00421DD2" w:rsidP="003963B3">
      <w:pPr>
        <w:spacing w:after="0" w:line="360" w:lineRule="auto"/>
        <w:rPr>
          <w:rFonts w:ascii="Arial" w:eastAsia="Times New Roman" w:hAnsi="Arial" w:cs="Arial"/>
          <w:sz w:val="24"/>
          <w:szCs w:val="24"/>
          <w:lang w:eastAsia="en-GB"/>
        </w:rPr>
      </w:pPr>
    </w:p>
    <w:p w:rsidR="00AF33B5" w:rsidRPr="00C7658A" w:rsidRDefault="00421DD2" w:rsidP="003963B3">
      <w:pPr>
        <w:spacing w:after="0" w:line="360" w:lineRule="auto"/>
        <w:rPr>
          <w:rFonts w:ascii="Arial" w:hAnsi="Arial" w:cs="Arial"/>
          <w:sz w:val="24"/>
          <w:szCs w:val="24"/>
        </w:rPr>
      </w:pPr>
      <w:r w:rsidRPr="00C7658A">
        <w:rPr>
          <w:rFonts w:ascii="Arial" w:eastAsia="Times New Roman" w:hAnsi="Arial" w:cs="Arial"/>
          <w:sz w:val="24"/>
          <w:szCs w:val="24"/>
          <w:lang w:eastAsia="en-GB"/>
        </w:rPr>
        <w:t xml:space="preserve">This legislation </w:t>
      </w:r>
      <w:r w:rsidR="00AF33B5" w:rsidRPr="00C7658A">
        <w:rPr>
          <w:rFonts w:ascii="Arial" w:eastAsia="Times New Roman" w:hAnsi="Arial" w:cs="Arial"/>
          <w:sz w:val="24"/>
          <w:szCs w:val="24"/>
          <w:lang w:eastAsia="en-GB"/>
        </w:rPr>
        <w:t xml:space="preserve">helps elderly individuals who are dealing with problems such as loneliness and isolation in a few ways. For example, </w:t>
      </w:r>
      <w:r w:rsidR="00AF33B5" w:rsidRPr="00C7658A">
        <w:rPr>
          <w:rFonts w:ascii="Arial" w:hAnsi="Arial" w:cs="Arial"/>
          <w:sz w:val="24"/>
          <w:szCs w:val="24"/>
        </w:rPr>
        <w:t xml:space="preserve">The Act founds the ‘wellbeing principle’, which ensures that local authorities promote wellbeing when carrying out any of their care and support functions. </w:t>
      </w:r>
      <w:r w:rsidR="006E751C" w:rsidRPr="00C7658A">
        <w:rPr>
          <w:rFonts w:ascii="Arial" w:hAnsi="Arial" w:cs="Arial"/>
          <w:sz w:val="24"/>
          <w:szCs w:val="24"/>
        </w:rPr>
        <w:t>This principle aims</w:t>
      </w:r>
      <w:r w:rsidR="00AF33B5" w:rsidRPr="00C7658A">
        <w:rPr>
          <w:rFonts w:ascii="Arial" w:hAnsi="Arial" w:cs="Arial"/>
          <w:sz w:val="24"/>
          <w:szCs w:val="24"/>
        </w:rPr>
        <w:t xml:space="preserve"> to place people’s needs and desired outcomes at the heart of the care and support system. Wellbeing in this act is defined through the following:  personal dignity (including treatment of the individual with respect)</w:t>
      </w:r>
      <w:r w:rsidR="00C00AD2" w:rsidRPr="00C7658A">
        <w:rPr>
          <w:rFonts w:ascii="Arial" w:hAnsi="Arial" w:cs="Arial"/>
          <w:sz w:val="24"/>
          <w:szCs w:val="24"/>
        </w:rPr>
        <w:t xml:space="preserve">, </w:t>
      </w:r>
      <w:r w:rsidR="00AF33B5" w:rsidRPr="00C7658A">
        <w:rPr>
          <w:rFonts w:ascii="Arial" w:hAnsi="Arial" w:cs="Arial"/>
          <w:sz w:val="24"/>
          <w:szCs w:val="24"/>
        </w:rPr>
        <w:t>physical</w:t>
      </w:r>
      <w:r w:rsidR="00393CD5" w:rsidRPr="00C7658A">
        <w:rPr>
          <w:rFonts w:ascii="Arial" w:hAnsi="Arial" w:cs="Arial"/>
          <w:sz w:val="24"/>
          <w:szCs w:val="24"/>
        </w:rPr>
        <w:t xml:space="preserve">, </w:t>
      </w:r>
      <w:r w:rsidR="00AF33B5" w:rsidRPr="00C7658A">
        <w:rPr>
          <w:rFonts w:ascii="Arial" w:hAnsi="Arial" w:cs="Arial"/>
          <w:sz w:val="24"/>
          <w:szCs w:val="24"/>
        </w:rPr>
        <w:t>mental health and emotional wellbeing</w:t>
      </w:r>
      <w:r w:rsidR="00C00AD2" w:rsidRPr="00C7658A">
        <w:rPr>
          <w:rFonts w:ascii="Arial" w:hAnsi="Arial" w:cs="Arial"/>
          <w:sz w:val="24"/>
          <w:szCs w:val="24"/>
        </w:rPr>
        <w:t xml:space="preserve">, </w:t>
      </w:r>
      <w:r w:rsidR="00AF33B5" w:rsidRPr="00C7658A">
        <w:rPr>
          <w:rFonts w:ascii="Arial" w:hAnsi="Arial" w:cs="Arial"/>
          <w:sz w:val="24"/>
          <w:szCs w:val="24"/>
        </w:rPr>
        <w:t xml:space="preserve">protection from abuse and </w:t>
      </w:r>
      <w:r w:rsidR="00C00AD2" w:rsidRPr="00C7658A">
        <w:rPr>
          <w:rFonts w:ascii="Arial" w:hAnsi="Arial" w:cs="Arial"/>
          <w:sz w:val="24"/>
          <w:szCs w:val="24"/>
        </w:rPr>
        <w:t xml:space="preserve">neglect, </w:t>
      </w:r>
      <w:r w:rsidR="00C85C52" w:rsidRPr="00C7658A">
        <w:rPr>
          <w:rFonts w:ascii="Arial" w:hAnsi="Arial" w:cs="Arial"/>
          <w:sz w:val="24"/>
          <w:szCs w:val="24"/>
        </w:rPr>
        <w:t>etc (Legislation.gov.uk 2021)</w:t>
      </w:r>
      <w:r w:rsidR="00613F6A" w:rsidRPr="00C7658A">
        <w:rPr>
          <w:rFonts w:ascii="Arial" w:hAnsi="Arial" w:cs="Arial"/>
          <w:sz w:val="24"/>
          <w:szCs w:val="24"/>
        </w:rPr>
        <w:t>.</w:t>
      </w:r>
    </w:p>
    <w:p w:rsidR="00C00AD2" w:rsidRPr="00C7658A" w:rsidRDefault="00C00AD2" w:rsidP="003963B3">
      <w:pPr>
        <w:spacing w:after="0" w:line="360" w:lineRule="auto"/>
        <w:rPr>
          <w:rFonts w:ascii="Arial" w:hAnsi="Arial" w:cs="Arial"/>
          <w:sz w:val="24"/>
          <w:szCs w:val="24"/>
        </w:rPr>
      </w:pPr>
    </w:p>
    <w:p w:rsidR="00C00AD2" w:rsidRPr="00C7658A" w:rsidRDefault="00C00AD2" w:rsidP="003963B3">
      <w:pPr>
        <w:spacing w:after="0" w:line="360" w:lineRule="auto"/>
        <w:rPr>
          <w:rFonts w:ascii="Arial" w:hAnsi="Arial" w:cs="Arial"/>
          <w:sz w:val="24"/>
          <w:szCs w:val="24"/>
        </w:rPr>
      </w:pPr>
      <w:r w:rsidRPr="00C7658A">
        <w:rPr>
          <w:rFonts w:ascii="Arial" w:hAnsi="Arial" w:cs="Arial"/>
          <w:sz w:val="24"/>
          <w:szCs w:val="24"/>
        </w:rPr>
        <w:t xml:space="preserve">As there are clear links between loneliness and poor wellbeing, including such aspects when vulnerable adults and elderly individuals are concerned, helps to eliminate factors which could contribute to their loneliness and feelings of isolation, as well as address issues in order to aid the individuals in question to overcome such feelings. For example, protection from abuse and neglect </w:t>
      </w:r>
      <w:r w:rsidR="00AE0921" w:rsidRPr="00C7658A">
        <w:rPr>
          <w:rFonts w:ascii="Arial" w:hAnsi="Arial" w:cs="Arial"/>
          <w:sz w:val="24"/>
          <w:szCs w:val="24"/>
        </w:rPr>
        <w:t xml:space="preserve">as an aspect within the legislation, </w:t>
      </w:r>
      <w:r w:rsidRPr="00C7658A">
        <w:rPr>
          <w:rFonts w:ascii="Arial" w:hAnsi="Arial" w:cs="Arial"/>
          <w:sz w:val="24"/>
          <w:szCs w:val="24"/>
        </w:rPr>
        <w:t>can help and elderly individual suffering from loneliness and isolation if they are living with family members who only keep them in one room and do</w:t>
      </w:r>
      <w:r w:rsidR="00AE0921" w:rsidRPr="00C7658A">
        <w:rPr>
          <w:rFonts w:ascii="Arial" w:hAnsi="Arial" w:cs="Arial"/>
          <w:sz w:val="24"/>
          <w:szCs w:val="24"/>
        </w:rPr>
        <w:t xml:space="preserve"> no</w:t>
      </w:r>
      <w:r w:rsidRPr="00C7658A">
        <w:rPr>
          <w:rFonts w:ascii="Arial" w:hAnsi="Arial" w:cs="Arial"/>
          <w:sz w:val="24"/>
          <w:szCs w:val="24"/>
        </w:rPr>
        <w:t>t tend to their needs as they should</w:t>
      </w:r>
      <w:r w:rsidR="00393CD5" w:rsidRPr="00C7658A">
        <w:rPr>
          <w:rFonts w:ascii="Arial" w:hAnsi="Arial" w:cs="Arial"/>
          <w:sz w:val="24"/>
          <w:szCs w:val="24"/>
        </w:rPr>
        <w:t>,</w:t>
      </w:r>
      <w:r w:rsidR="00AE0921" w:rsidRPr="00C7658A">
        <w:rPr>
          <w:rFonts w:ascii="Arial" w:hAnsi="Arial" w:cs="Arial"/>
          <w:sz w:val="24"/>
          <w:szCs w:val="24"/>
        </w:rPr>
        <w:t xml:space="preserve"> </w:t>
      </w:r>
      <w:r w:rsidR="00393CD5" w:rsidRPr="00C7658A">
        <w:rPr>
          <w:rFonts w:ascii="Arial" w:hAnsi="Arial" w:cs="Arial"/>
          <w:sz w:val="24"/>
          <w:szCs w:val="24"/>
        </w:rPr>
        <w:t>given</w:t>
      </w:r>
      <w:r w:rsidR="00AE0921" w:rsidRPr="00C7658A">
        <w:rPr>
          <w:rFonts w:ascii="Arial" w:hAnsi="Arial" w:cs="Arial"/>
          <w:sz w:val="24"/>
          <w:szCs w:val="24"/>
        </w:rPr>
        <w:t xml:space="preserve"> their roles as carers. </w:t>
      </w:r>
    </w:p>
    <w:p w:rsidR="00F827BC" w:rsidRPr="00C7658A" w:rsidRDefault="00F827BC" w:rsidP="003963B3">
      <w:pPr>
        <w:spacing w:after="0" w:line="360" w:lineRule="auto"/>
        <w:rPr>
          <w:rFonts w:ascii="Arial" w:hAnsi="Arial" w:cs="Arial"/>
          <w:sz w:val="24"/>
          <w:szCs w:val="24"/>
        </w:rPr>
      </w:pPr>
    </w:p>
    <w:p w:rsidR="008D25CF" w:rsidRPr="00C7658A" w:rsidRDefault="00C85C52"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In addition to legislations and policies which help elderly people, t</w:t>
      </w:r>
      <w:r w:rsidR="00711FE7" w:rsidRPr="00C7658A">
        <w:rPr>
          <w:rFonts w:ascii="Arial" w:eastAsia="Times New Roman" w:hAnsi="Arial" w:cs="Arial"/>
          <w:sz w:val="24"/>
          <w:szCs w:val="24"/>
          <w:lang w:eastAsia="en-GB"/>
        </w:rPr>
        <w:t xml:space="preserve">here are organisations and charities in the UK that are known for the aid they provide and offer </w:t>
      </w:r>
      <w:r w:rsidR="005A0D9F" w:rsidRPr="00C7658A">
        <w:rPr>
          <w:rFonts w:ascii="Arial" w:eastAsia="Times New Roman" w:hAnsi="Arial" w:cs="Arial"/>
          <w:sz w:val="24"/>
          <w:szCs w:val="24"/>
          <w:lang w:eastAsia="en-GB"/>
        </w:rPr>
        <w:t xml:space="preserve">solely </w:t>
      </w:r>
      <w:r w:rsidRPr="00C7658A">
        <w:rPr>
          <w:rFonts w:ascii="Arial" w:eastAsia="Times New Roman" w:hAnsi="Arial" w:cs="Arial"/>
          <w:sz w:val="24"/>
          <w:szCs w:val="24"/>
          <w:lang w:eastAsia="en-GB"/>
        </w:rPr>
        <w:t xml:space="preserve">for </w:t>
      </w:r>
      <w:r w:rsidR="00711FE7" w:rsidRPr="00C7658A">
        <w:rPr>
          <w:rFonts w:ascii="Arial" w:eastAsia="Times New Roman" w:hAnsi="Arial" w:cs="Arial"/>
          <w:sz w:val="24"/>
          <w:szCs w:val="24"/>
          <w:lang w:eastAsia="en-GB"/>
        </w:rPr>
        <w:t xml:space="preserve">elderly </w:t>
      </w:r>
      <w:r w:rsidR="005A0D9F" w:rsidRPr="00C7658A">
        <w:rPr>
          <w:rFonts w:ascii="Arial" w:eastAsia="Times New Roman" w:hAnsi="Arial" w:cs="Arial"/>
          <w:sz w:val="24"/>
          <w:szCs w:val="24"/>
          <w:lang w:eastAsia="en-GB"/>
        </w:rPr>
        <w:t>individuals</w:t>
      </w:r>
      <w:r w:rsidR="00711FE7" w:rsidRPr="00C7658A">
        <w:rPr>
          <w:rFonts w:ascii="Arial" w:eastAsia="Times New Roman" w:hAnsi="Arial" w:cs="Arial"/>
          <w:sz w:val="24"/>
          <w:szCs w:val="24"/>
          <w:lang w:eastAsia="en-GB"/>
        </w:rPr>
        <w:t>. One of these</w:t>
      </w:r>
      <w:r w:rsidR="0024112F" w:rsidRPr="00C7658A">
        <w:rPr>
          <w:rFonts w:ascii="Arial" w:eastAsia="Times New Roman" w:hAnsi="Arial" w:cs="Arial"/>
          <w:sz w:val="24"/>
          <w:szCs w:val="24"/>
          <w:lang w:eastAsia="en-GB"/>
        </w:rPr>
        <w:t xml:space="preserve"> charities</w:t>
      </w:r>
      <w:r w:rsidR="00711FE7" w:rsidRPr="00C7658A">
        <w:rPr>
          <w:rFonts w:ascii="Arial" w:eastAsia="Times New Roman" w:hAnsi="Arial" w:cs="Arial"/>
          <w:sz w:val="24"/>
          <w:szCs w:val="24"/>
          <w:lang w:eastAsia="en-GB"/>
        </w:rPr>
        <w:t xml:space="preserve"> is Age UK, </w:t>
      </w:r>
      <w:r w:rsidR="0041679A" w:rsidRPr="00C7658A">
        <w:rPr>
          <w:rFonts w:ascii="Arial" w:eastAsia="Times New Roman" w:hAnsi="Arial" w:cs="Arial"/>
          <w:sz w:val="24"/>
          <w:szCs w:val="24"/>
          <w:lang w:eastAsia="en-GB"/>
        </w:rPr>
        <w:t>an</w:t>
      </w:r>
      <w:r w:rsidR="00711FE7" w:rsidRPr="00C7658A">
        <w:rPr>
          <w:rFonts w:ascii="Arial" w:eastAsia="Times New Roman" w:hAnsi="Arial" w:cs="Arial"/>
          <w:sz w:val="24"/>
          <w:szCs w:val="24"/>
          <w:lang w:eastAsia="en-GB"/>
        </w:rPr>
        <w:t xml:space="preserve"> organisation </w:t>
      </w:r>
      <w:r w:rsidR="00613F6A" w:rsidRPr="00C7658A">
        <w:rPr>
          <w:rFonts w:ascii="Arial" w:eastAsia="Times New Roman" w:hAnsi="Arial" w:cs="Arial"/>
          <w:sz w:val="24"/>
          <w:szCs w:val="24"/>
          <w:lang w:eastAsia="en-GB"/>
        </w:rPr>
        <w:t>that</w:t>
      </w:r>
      <w:r w:rsidR="00830CCB" w:rsidRPr="00C7658A">
        <w:rPr>
          <w:rFonts w:ascii="Arial" w:eastAsia="Times New Roman" w:hAnsi="Arial" w:cs="Arial"/>
          <w:sz w:val="24"/>
          <w:szCs w:val="24"/>
          <w:lang w:eastAsia="en-GB"/>
        </w:rPr>
        <w:t xml:space="preserve"> provide</w:t>
      </w:r>
      <w:r w:rsidR="00613F6A" w:rsidRPr="00C7658A">
        <w:rPr>
          <w:rFonts w:ascii="Arial" w:eastAsia="Times New Roman" w:hAnsi="Arial" w:cs="Arial"/>
          <w:sz w:val="24"/>
          <w:szCs w:val="24"/>
          <w:lang w:eastAsia="en-GB"/>
        </w:rPr>
        <w:t>s</w:t>
      </w:r>
      <w:r w:rsidR="0041679A" w:rsidRPr="00C7658A">
        <w:rPr>
          <w:rFonts w:ascii="Arial" w:eastAsia="Times New Roman" w:hAnsi="Arial" w:cs="Arial"/>
          <w:sz w:val="24"/>
          <w:szCs w:val="24"/>
          <w:lang w:eastAsia="en-GB"/>
        </w:rPr>
        <w:t xml:space="preserve"> free</w:t>
      </w:r>
      <w:r w:rsidR="00830CCB" w:rsidRPr="00C7658A">
        <w:rPr>
          <w:rFonts w:ascii="Arial" w:eastAsia="Times New Roman" w:hAnsi="Arial" w:cs="Arial"/>
          <w:sz w:val="24"/>
          <w:szCs w:val="24"/>
          <w:lang w:eastAsia="en-GB"/>
        </w:rPr>
        <w:t xml:space="preserve"> services for those who need it most, such as handyman services, </w:t>
      </w:r>
      <w:r w:rsidR="0024112F" w:rsidRPr="00C7658A">
        <w:rPr>
          <w:rFonts w:ascii="Arial" w:eastAsia="Times New Roman" w:hAnsi="Arial" w:cs="Arial"/>
          <w:sz w:val="24"/>
          <w:szCs w:val="24"/>
          <w:lang w:eastAsia="en-GB"/>
        </w:rPr>
        <w:t>IT training, exercise classes, etc. Age UK</w:t>
      </w:r>
      <w:r w:rsidR="00711FE7" w:rsidRPr="00C7658A">
        <w:rPr>
          <w:rFonts w:ascii="Arial" w:eastAsia="Times New Roman" w:hAnsi="Arial" w:cs="Arial"/>
          <w:sz w:val="24"/>
          <w:szCs w:val="24"/>
          <w:lang w:eastAsia="en-GB"/>
        </w:rPr>
        <w:t xml:space="preserve"> </w:t>
      </w:r>
      <w:r w:rsidR="005A0D9F" w:rsidRPr="00C7658A">
        <w:rPr>
          <w:rFonts w:ascii="Arial" w:eastAsia="Times New Roman" w:hAnsi="Arial" w:cs="Arial"/>
          <w:sz w:val="24"/>
          <w:szCs w:val="24"/>
          <w:lang w:eastAsia="en-GB"/>
        </w:rPr>
        <w:t xml:space="preserve">also </w:t>
      </w:r>
      <w:r w:rsidR="00711FE7" w:rsidRPr="00C7658A">
        <w:rPr>
          <w:rFonts w:ascii="Arial" w:eastAsia="Times New Roman" w:hAnsi="Arial" w:cs="Arial"/>
          <w:sz w:val="24"/>
          <w:szCs w:val="24"/>
          <w:lang w:eastAsia="en-GB"/>
        </w:rPr>
        <w:t xml:space="preserve">offer volunteer </w:t>
      </w:r>
      <w:r w:rsidR="00292E84" w:rsidRPr="00C7658A">
        <w:rPr>
          <w:rFonts w:ascii="Arial" w:eastAsia="Times New Roman" w:hAnsi="Arial" w:cs="Arial"/>
          <w:sz w:val="24"/>
          <w:szCs w:val="24"/>
          <w:lang w:eastAsia="en-GB"/>
        </w:rPr>
        <w:t>opportunities</w:t>
      </w:r>
      <w:r w:rsidR="00711FE7" w:rsidRPr="00C7658A">
        <w:rPr>
          <w:rFonts w:ascii="Arial" w:eastAsia="Times New Roman" w:hAnsi="Arial" w:cs="Arial"/>
          <w:sz w:val="24"/>
          <w:szCs w:val="24"/>
          <w:lang w:eastAsia="en-GB"/>
        </w:rPr>
        <w:t xml:space="preserve"> for the public </w:t>
      </w:r>
      <w:r w:rsidR="0062637E" w:rsidRPr="00C7658A">
        <w:rPr>
          <w:rFonts w:ascii="Arial" w:eastAsia="Times New Roman" w:hAnsi="Arial" w:cs="Arial"/>
          <w:sz w:val="24"/>
          <w:szCs w:val="24"/>
          <w:lang w:eastAsia="en-GB"/>
        </w:rPr>
        <w:t>so</w:t>
      </w:r>
      <w:r w:rsidR="00711FE7" w:rsidRPr="00C7658A">
        <w:rPr>
          <w:rFonts w:ascii="Arial" w:eastAsia="Times New Roman" w:hAnsi="Arial" w:cs="Arial"/>
          <w:sz w:val="24"/>
          <w:szCs w:val="24"/>
          <w:lang w:eastAsia="en-GB"/>
        </w:rPr>
        <w:t xml:space="preserve"> the</w:t>
      </w:r>
      <w:r w:rsidR="0062637E" w:rsidRPr="00C7658A">
        <w:rPr>
          <w:rFonts w:ascii="Arial" w:eastAsia="Times New Roman" w:hAnsi="Arial" w:cs="Arial"/>
          <w:sz w:val="24"/>
          <w:szCs w:val="24"/>
          <w:lang w:eastAsia="en-GB"/>
        </w:rPr>
        <w:t>y can</w:t>
      </w:r>
      <w:r w:rsidR="00711FE7" w:rsidRPr="00C7658A">
        <w:rPr>
          <w:rFonts w:ascii="Arial" w:eastAsia="Times New Roman" w:hAnsi="Arial" w:cs="Arial"/>
          <w:sz w:val="24"/>
          <w:szCs w:val="24"/>
          <w:lang w:eastAsia="en-GB"/>
        </w:rPr>
        <w:t xml:space="preserve"> get involved with helping </w:t>
      </w:r>
      <w:r w:rsidR="0062637E" w:rsidRPr="00C7658A">
        <w:rPr>
          <w:rFonts w:ascii="Arial" w:eastAsia="Times New Roman" w:hAnsi="Arial" w:cs="Arial"/>
          <w:sz w:val="24"/>
          <w:szCs w:val="24"/>
          <w:lang w:eastAsia="en-GB"/>
        </w:rPr>
        <w:t>elderly</w:t>
      </w:r>
      <w:r w:rsidR="00711FE7" w:rsidRPr="00C7658A">
        <w:rPr>
          <w:rFonts w:ascii="Arial" w:eastAsia="Times New Roman" w:hAnsi="Arial" w:cs="Arial"/>
          <w:sz w:val="24"/>
          <w:szCs w:val="24"/>
          <w:lang w:eastAsia="en-GB"/>
        </w:rPr>
        <w:t xml:space="preserve"> who are suffering from issues</w:t>
      </w:r>
      <w:r w:rsidR="0041679A" w:rsidRPr="00C7658A">
        <w:rPr>
          <w:rFonts w:ascii="Arial" w:eastAsia="Times New Roman" w:hAnsi="Arial" w:cs="Arial"/>
          <w:sz w:val="24"/>
          <w:szCs w:val="24"/>
          <w:lang w:eastAsia="en-GB"/>
        </w:rPr>
        <w:t xml:space="preserve"> </w:t>
      </w:r>
      <w:r w:rsidR="0062637E" w:rsidRPr="00C7658A">
        <w:rPr>
          <w:rFonts w:ascii="Arial" w:eastAsia="Times New Roman" w:hAnsi="Arial" w:cs="Arial"/>
          <w:sz w:val="24"/>
          <w:szCs w:val="24"/>
          <w:lang w:eastAsia="en-GB"/>
        </w:rPr>
        <w:t xml:space="preserve">such as </w:t>
      </w:r>
      <w:r w:rsidR="00292E84" w:rsidRPr="00C7658A">
        <w:rPr>
          <w:rFonts w:ascii="Arial" w:eastAsia="Times New Roman" w:hAnsi="Arial" w:cs="Arial"/>
          <w:sz w:val="24"/>
          <w:szCs w:val="24"/>
          <w:lang w:eastAsia="en-GB"/>
        </w:rPr>
        <w:t>bereavement, mobility</w:t>
      </w:r>
      <w:r w:rsidR="005A0D9F" w:rsidRPr="00C7658A">
        <w:rPr>
          <w:rFonts w:ascii="Arial" w:eastAsia="Times New Roman" w:hAnsi="Arial" w:cs="Arial"/>
          <w:sz w:val="24"/>
          <w:szCs w:val="24"/>
          <w:lang w:eastAsia="en-GB"/>
        </w:rPr>
        <w:t>,</w:t>
      </w:r>
      <w:r w:rsidR="0041679A" w:rsidRPr="00C7658A">
        <w:rPr>
          <w:rFonts w:ascii="Arial" w:eastAsia="Times New Roman" w:hAnsi="Arial" w:cs="Arial"/>
          <w:sz w:val="24"/>
          <w:szCs w:val="24"/>
          <w:lang w:eastAsia="en-GB"/>
        </w:rPr>
        <w:t xml:space="preserve"> loneliness</w:t>
      </w:r>
      <w:r w:rsidR="005A0D9F" w:rsidRPr="00C7658A">
        <w:rPr>
          <w:rFonts w:ascii="Arial" w:eastAsia="Times New Roman" w:hAnsi="Arial" w:cs="Arial"/>
          <w:sz w:val="24"/>
          <w:szCs w:val="24"/>
          <w:lang w:eastAsia="en-GB"/>
        </w:rPr>
        <w:t xml:space="preserve"> etc</w:t>
      </w:r>
      <w:r w:rsidR="006830BB" w:rsidRPr="00C7658A">
        <w:rPr>
          <w:rFonts w:ascii="Arial" w:eastAsia="Times New Roman" w:hAnsi="Arial" w:cs="Arial"/>
          <w:sz w:val="24"/>
          <w:szCs w:val="24"/>
          <w:lang w:eastAsia="en-GB"/>
        </w:rPr>
        <w:t xml:space="preserve"> (Age UK 2020)</w:t>
      </w:r>
      <w:r w:rsidR="005A0D9F" w:rsidRPr="00C7658A">
        <w:rPr>
          <w:rFonts w:ascii="Arial" w:eastAsia="Times New Roman" w:hAnsi="Arial" w:cs="Arial"/>
          <w:sz w:val="24"/>
          <w:szCs w:val="24"/>
          <w:lang w:eastAsia="en-GB"/>
        </w:rPr>
        <w:t xml:space="preserve">. As it is </w:t>
      </w:r>
      <w:r w:rsidR="0041679A" w:rsidRPr="00C7658A">
        <w:rPr>
          <w:rFonts w:ascii="Arial" w:eastAsia="Times New Roman" w:hAnsi="Arial" w:cs="Arial"/>
          <w:sz w:val="24"/>
          <w:szCs w:val="24"/>
          <w:lang w:eastAsia="en-GB"/>
        </w:rPr>
        <w:t xml:space="preserve">a </w:t>
      </w:r>
      <w:r w:rsidR="005A0D9F" w:rsidRPr="00C7658A">
        <w:rPr>
          <w:rFonts w:ascii="Arial" w:eastAsia="Times New Roman" w:hAnsi="Arial" w:cs="Arial"/>
          <w:sz w:val="24"/>
          <w:szCs w:val="24"/>
          <w:lang w:eastAsia="en-GB"/>
        </w:rPr>
        <w:t xml:space="preserve">widely spread organisation, the delivery of their services </w:t>
      </w:r>
      <w:r w:rsidR="003963B3" w:rsidRPr="00C7658A">
        <w:rPr>
          <w:rFonts w:ascii="Arial" w:eastAsia="Times New Roman" w:hAnsi="Arial" w:cs="Arial"/>
          <w:sz w:val="24"/>
          <w:szCs w:val="24"/>
          <w:lang w:eastAsia="en-GB"/>
        </w:rPr>
        <w:t>is</w:t>
      </w:r>
      <w:r w:rsidR="00110434" w:rsidRPr="00C7658A">
        <w:rPr>
          <w:rFonts w:ascii="Arial" w:eastAsia="Times New Roman" w:hAnsi="Arial" w:cs="Arial"/>
          <w:sz w:val="24"/>
          <w:szCs w:val="24"/>
          <w:lang w:eastAsia="en-GB"/>
        </w:rPr>
        <w:t xml:space="preserve"> successful as they have many volunteers from local communities </w:t>
      </w:r>
      <w:r w:rsidR="00613F6A" w:rsidRPr="00C7658A">
        <w:rPr>
          <w:rFonts w:ascii="Arial" w:eastAsia="Times New Roman" w:hAnsi="Arial" w:cs="Arial"/>
          <w:sz w:val="24"/>
          <w:szCs w:val="24"/>
          <w:lang w:eastAsia="en-GB"/>
        </w:rPr>
        <w:t xml:space="preserve">to </w:t>
      </w:r>
      <w:r w:rsidR="00110434" w:rsidRPr="00C7658A">
        <w:rPr>
          <w:rFonts w:ascii="Arial" w:eastAsia="Times New Roman" w:hAnsi="Arial" w:cs="Arial"/>
          <w:sz w:val="24"/>
          <w:szCs w:val="24"/>
          <w:lang w:eastAsia="en-GB"/>
        </w:rPr>
        <w:t xml:space="preserve">support elderly people. </w:t>
      </w:r>
      <w:r w:rsidR="006830BB" w:rsidRPr="00C7658A">
        <w:rPr>
          <w:rFonts w:ascii="Arial" w:eastAsia="Times New Roman" w:hAnsi="Arial" w:cs="Arial"/>
          <w:sz w:val="24"/>
          <w:szCs w:val="24"/>
          <w:lang w:eastAsia="en-GB"/>
        </w:rPr>
        <w:t>These services not only help the public to engage with elderly people, but also aid elderly people to improve their lives through one service at a time, ultimately aiding in preventing and tackling feelings loneliness and isolation for many.</w:t>
      </w:r>
    </w:p>
    <w:p w:rsidR="005C115B" w:rsidRPr="00C7658A" w:rsidRDefault="005C115B" w:rsidP="003963B3">
      <w:pPr>
        <w:spacing w:after="0" w:line="360" w:lineRule="auto"/>
        <w:rPr>
          <w:rFonts w:ascii="Arial" w:eastAsia="Times New Roman" w:hAnsi="Arial" w:cs="Arial"/>
          <w:sz w:val="24"/>
          <w:szCs w:val="24"/>
          <w:lang w:eastAsia="en-GB"/>
        </w:rPr>
      </w:pPr>
    </w:p>
    <w:p w:rsidR="005C115B" w:rsidRPr="00C7658A" w:rsidRDefault="0024112F" w:rsidP="003963B3">
      <w:pPr>
        <w:spacing w:after="0" w:line="360" w:lineRule="auto"/>
        <w:rPr>
          <w:rFonts w:ascii="Arial" w:hAnsi="Arial" w:cs="Arial"/>
          <w:sz w:val="24"/>
          <w:szCs w:val="24"/>
        </w:rPr>
      </w:pPr>
      <w:r w:rsidRPr="00C7658A">
        <w:rPr>
          <w:rFonts w:ascii="Arial" w:eastAsia="Times New Roman" w:hAnsi="Arial" w:cs="Arial"/>
          <w:sz w:val="24"/>
          <w:szCs w:val="24"/>
          <w:lang w:eastAsia="en-GB"/>
        </w:rPr>
        <w:lastRenderedPageBreak/>
        <w:t xml:space="preserve">Another </w:t>
      </w:r>
      <w:r w:rsidR="006830BB" w:rsidRPr="00C7658A">
        <w:rPr>
          <w:rFonts w:ascii="Arial" w:eastAsia="Times New Roman" w:hAnsi="Arial" w:cs="Arial"/>
          <w:sz w:val="24"/>
          <w:szCs w:val="24"/>
          <w:lang w:eastAsia="en-GB"/>
        </w:rPr>
        <w:t xml:space="preserve">organisation in the UK dedicated to tackling the problem of loneliness and social isolation that elderly people face is ‘Reengage’, that run a telephone-based call service named ‘call companions’ </w:t>
      </w:r>
      <w:r w:rsidR="00900979" w:rsidRPr="00C7658A">
        <w:rPr>
          <w:rFonts w:ascii="Arial" w:eastAsia="Times New Roman" w:hAnsi="Arial" w:cs="Arial"/>
          <w:sz w:val="24"/>
          <w:szCs w:val="24"/>
          <w:lang w:eastAsia="en-GB"/>
        </w:rPr>
        <w:t xml:space="preserve">where elderly people can speak to a call companion 2-4 times a month, for 30 minutes at any one time </w:t>
      </w:r>
      <w:r w:rsidR="006830BB" w:rsidRPr="00C7658A">
        <w:rPr>
          <w:rFonts w:ascii="Arial" w:eastAsia="Times New Roman" w:hAnsi="Arial" w:cs="Arial"/>
          <w:sz w:val="24"/>
          <w:szCs w:val="24"/>
          <w:lang w:eastAsia="en-GB"/>
        </w:rPr>
        <w:t xml:space="preserve">(Reengage 2021). They are a service which has been around in the UK for over 50 years, and have been helping many elderly people who have little to no contact with friends, family, or the outside world, these elderly people also range from coming from backgrounds of various kinds, as well as different living situations, from sheltered housing to living alone. </w:t>
      </w:r>
      <w:r w:rsidR="00900979" w:rsidRPr="00C7658A">
        <w:rPr>
          <w:rFonts w:ascii="Arial" w:eastAsia="Times New Roman" w:hAnsi="Arial" w:cs="Arial"/>
          <w:sz w:val="24"/>
          <w:szCs w:val="24"/>
          <w:lang w:eastAsia="en-GB"/>
        </w:rPr>
        <w:t xml:space="preserve">NHS staff can also refer patients to this service. This is helpful in order to support those who feel isolated and </w:t>
      </w:r>
      <w:r w:rsidR="0062637E" w:rsidRPr="00C7658A">
        <w:rPr>
          <w:rFonts w:ascii="Arial" w:eastAsia="Times New Roman" w:hAnsi="Arial" w:cs="Arial"/>
          <w:sz w:val="24"/>
          <w:szCs w:val="24"/>
          <w:lang w:eastAsia="en-GB"/>
        </w:rPr>
        <w:t>alone and</w:t>
      </w:r>
      <w:r w:rsidR="00900979" w:rsidRPr="00C7658A">
        <w:rPr>
          <w:rFonts w:ascii="Arial" w:eastAsia="Times New Roman" w:hAnsi="Arial" w:cs="Arial"/>
          <w:sz w:val="24"/>
          <w:szCs w:val="24"/>
          <w:lang w:eastAsia="en-GB"/>
        </w:rPr>
        <w:t xml:space="preserve"> give them something to look forward to throughout the month. Knowing they will soon talk to someone and have stories to share with them frequently throughout the year would help them to fight feelings of isolation. This is not only beneficial for the service user but also the service provider as they will be satisfied and content knowing that using their time to call someone who feels alone with no one to talk to, can help the elderly person greatly in terms of emotions and mental health. </w:t>
      </w:r>
    </w:p>
    <w:p w:rsidR="005C115B" w:rsidRPr="00C7658A" w:rsidRDefault="005C115B" w:rsidP="003963B3">
      <w:pPr>
        <w:spacing w:after="0" w:line="360" w:lineRule="auto"/>
        <w:rPr>
          <w:rFonts w:ascii="Arial" w:hAnsi="Arial" w:cs="Arial"/>
          <w:sz w:val="24"/>
          <w:szCs w:val="24"/>
        </w:rPr>
      </w:pPr>
    </w:p>
    <w:p w:rsidR="00EE468F" w:rsidRPr="00C7658A" w:rsidRDefault="00613F6A" w:rsidP="003963B3">
      <w:pPr>
        <w:spacing w:after="0" w:line="360" w:lineRule="auto"/>
        <w:rPr>
          <w:rFonts w:ascii="Arial" w:hAnsi="Arial" w:cs="Arial"/>
          <w:sz w:val="24"/>
          <w:szCs w:val="24"/>
        </w:rPr>
      </w:pPr>
      <w:r w:rsidRPr="00C7658A">
        <w:rPr>
          <w:rFonts w:ascii="Arial" w:eastAsia="Times New Roman" w:hAnsi="Arial" w:cs="Arial"/>
          <w:sz w:val="24"/>
          <w:szCs w:val="24"/>
          <w:lang w:eastAsia="en-GB"/>
        </w:rPr>
        <w:t>Though t</w:t>
      </w:r>
      <w:r w:rsidR="00EE468F" w:rsidRPr="00C7658A">
        <w:rPr>
          <w:rFonts w:ascii="Arial" w:eastAsia="Times New Roman" w:hAnsi="Arial" w:cs="Arial"/>
          <w:sz w:val="24"/>
          <w:szCs w:val="24"/>
          <w:lang w:eastAsia="en-GB"/>
        </w:rPr>
        <w:t xml:space="preserve">here are services and charities available to help </w:t>
      </w:r>
      <w:r w:rsidRPr="00C7658A">
        <w:rPr>
          <w:rFonts w:ascii="Arial" w:eastAsia="Times New Roman" w:hAnsi="Arial" w:cs="Arial"/>
          <w:sz w:val="24"/>
          <w:szCs w:val="24"/>
          <w:lang w:eastAsia="en-GB"/>
        </w:rPr>
        <w:t xml:space="preserve">elderly individuals </w:t>
      </w:r>
      <w:r w:rsidR="00EE468F" w:rsidRPr="00C7658A">
        <w:rPr>
          <w:rFonts w:ascii="Arial" w:eastAsia="Times New Roman" w:hAnsi="Arial" w:cs="Arial"/>
          <w:sz w:val="24"/>
          <w:szCs w:val="24"/>
          <w:lang w:eastAsia="en-GB"/>
        </w:rPr>
        <w:t xml:space="preserve">tackle </w:t>
      </w:r>
      <w:r w:rsidRPr="00C7658A">
        <w:rPr>
          <w:rFonts w:ascii="Arial" w:eastAsia="Times New Roman" w:hAnsi="Arial" w:cs="Arial"/>
          <w:sz w:val="24"/>
          <w:szCs w:val="24"/>
          <w:lang w:eastAsia="en-GB"/>
        </w:rPr>
        <w:t>issues such as loneliness and social isolation</w:t>
      </w:r>
      <w:r w:rsidR="00EE468F" w:rsidRPr="00C7658A">
        <w:rPr>
          <w:rFonts w:ascii="Arial" w:eastAsia="Times New Roman" w:hAnsi="Arial" w:cs="Arial"/>
          <w:sz w:val="24"/>
          <w:szCs w:val="24"/>
          <w:lang w:eastAsia="en-GB"/>
        </w:rPr>
        <w:t xml:space="preserve">, there are some </w:t>
      </w:r>
      <w:r w:rsidR="00900979" w:rsidRPr="00C7658A">
        <w:rPr>
          <w:rFonts w:ascii="Arial" w:eastAsia="Times New Roman" w:hAnsi="Arial" w:cs="Arial"/>
          <w:sz w:val="24"/>
          <w:szCs w:val="24"/>
          <w:lang w:eastAsia="en-GB"/>
        </w:rPr>
        <w:t>preventative measures</w:t>
      </w:r>
      <w:r w:rsidR="00EE468F" w:rsidRPr="00C7658A">
        <w:rPr>
          <w:rFonts w:ascii="Arial" w:eastAsia="Times New Roman" w:hAnsi="Arial" w:cs="Arial"/>
          <w:sz w:val="24"/>
          <w:szCs w:val="24"/>
          <w:lang w:eastAsia="en-GB"/>
        </w:rPr>
        <w:t xml:space="preserve"> </w:t>
      </w:r>
      <w:r w:rsidRPr="00C7658A">
        <w:rPr>
          <w:rFonts w:ascii="Arial" w:eastAsia="Times New Roman" w:hAnsi="Arial" w:cs="Arial"/>
          <w:sz w:val="24"/>
          <w:szCs w:val="24"/>
          <w:lang w:eastAsia="en-GB"/>
        </w:rPr>
        <w:t>they can take themselves too. For example, v</w:t>
      </w:r>
      <w:r w:rsidR="008D25CF" w:rsidRPr="00C7658A">
        <w:rPr>
          <w:rFonts w:ascii="Arial" w:eastAsia="Times New Roman" w:hAnsi="Arial" w:cs="Arial"/>
          <w:sz w:val="24"/>
          <w:szCs w:val="24"/>
          <w:lang w:eastAsia="en-GB"/>
        </w:rPr>
        <w:t>olunteering through the many available local volunteer services</w:t>
      </w:r>
      <w:r w:rsidRPr="00C7658A">
        <w:rPr>
          <w:rFonts w:ascii="Arial" w:eastAsia="Times New Roman" w:hAnsi="Arial" w:cs="Arial"/>
          <w:sz w:val="24"/>
          <w:szCs w:val="24"/>
          <w:lang w:eastAsia="en-GB"/>
        </w:rPr>
        <w:t>,</w:t>
      </w:r>
      <w:r w:rsidR="008D25CF" w:rsidRPr="00C7658A">
        <w:rPr>
          <w:rFonts w:ascii="Arial" w:eastAsia="Times New Roman" w:hAnsi="Arial" w:cs="Arial"/>
          <w:sz w:val="24"/>
          <w:szCs w:val="24"/>
          <w:lang w:eastAsia="en-GB"/>
        </w:rPr>
        <w:t xml:space="preserve"> as well as within local </w:t>
      </w:r>
      <w:r w:rsidR="009546EA" w:rsidRPr="00C7658A">
        <w:rPr>
          <w:rFonts w:ascii="Arial" w:eastAsia="Times New Roman" w:hAnsi="Arial" w:cs="Arial"/>
          <w:sz w:val="24"/>
          <w:szCs w:val="24"/>
          <w:lang w:eastAsia="en-GB"/>
        </w:rPr>
        <w:t>communities</w:t>
      </w:r>
      <w:r w:rsidRPr="00C7658A">
        <w:rPr>
          <w:rFonts w:ascii="Arial" w:eastAsia="Times New Roman" w:hAnsi="Arial" w:cs="Arial"/>
          <w:sz w:val="24"/>
          <w:szCs w:val="24"/>
          <w:lang w:eastAsia="en-GB"/>
        </w:rPr>
        <w:t>. This act</w:t>
      </w:r>
      <w:r w:rsidR="008D25CF" w:rsidRPr="00C7658A">
        <w:rPr>
          <w:rFonts w:ascii="Arial" w:eastAsia="Times New Roman" w:hAnsi="Arial" w:cs="Arial"/>
          <w:sz w:val="24"/>
          <w:szCs w:val="24"/>
          <w:lang w:eastAsia="en-GB"/>
        </w:rPr>
        <w:t xml:space="preserve"> can greatly impact mental health of lonely elderly people as it will bring them back into society where they can interact with people of all walks of life. This will keep their mind occupied and they will feel better instead of being alone in their care setting or at home, feeling isolated. </w:t>
      </w:r>
      <w:r w:rsidR="009546EA" w:rsidRPr="00C7658A">
        <w:rPr>
          <w:rFonts w:ascii="Arial" w:eastAsia="Times New Roman" w:hAnsi="Arial" w:cs="Arial"/>
          <w:sz w:val="24"/>
          <w:szCs w:val="24"/>
          <w:lang w:eastAsia="en-GB"/>
        </w:rPr>
        <w:t xml:space="preserve">It is also a rewarding experience which could help with feelings such as being a burden on others or not having anything to offer, because they can offer their </w:t>
      </w:r>
      <w:r w:rsidR="00EE468F" w:rsidRPr="00C7658A">
        <w:rPr>
          <w:rFonts w:ascii="Arial" w:eastAsia="Times New Roman" w:hAnsi="Arial" w:cs="Arial"/>
          <w:sz w:val="24"/>
          <w:szCs w:val="24"/>
          <w:lang w:eastAsia="en-GB"/>
        </w:rPr>
        <w:t>wisdom</w:t>
      </w:r>
      <w:r w:rsidR="009546EA" w:rsidRPr="00C7658A">
        <w:rPr>
          <w:rFonts w:ascii="Arial" w:eastAsia="Times New Roman" w:hAnsi="Arial" w:cs="Arial"/>
          <w:sz w:val="24"/>
          <w:szCs w:val="24"/>
          <w:lang w:eastAsia="en-GB"/>
        </w:rPr>
        <w:t xml:space="preserve">. </w:t>
      </w:r>
      <w:r w:rsidR="00EE468F" w:rsidRPr="00C7658A">
        <w:rPr>
          <w:rFonts w:ascii="Arial" w:eastAsia="Times New Roman" w:hAnsi="Arial" w:cs="Arial"/>
          <w:sz w:val="24"/>
          <w:szCs w:val="24"/>
          <w:lang w:eastAsia="en-GB"/>
        </w:rPr>
        <w:t xml:space="preserve">They can also use technology to keep in touch with others, or the outside world through TV (Wavelength 2021). Exercise and outdoor activities </w:t>
      </w:r>
      <w:r w:rsidRPr="00C7658A">
        <w:rPr>
          <w:rFonts w:ascii="Arial" w:eastAsia="Times New Roman" w:hAnsi="Arial" w:cs="Arial"/>
          <w:sz w:val="24"/>
          <w:szCs w:val="24"/>
          <w:lang w:eastAsia="en-GB"/>
        </w:rPr>
        <w:t>can</w:t>
      </w:r>
      <w:r w:rsidR="00EE468F" w:rsidRPr="00C7658A">
        <w:rPr>
          <w:rFonts w:ascii="Arial" w:eastAsia="Times New Roman" w:hAnsi="Arial" w:cs="Arial"/>
          <w:sz w:val="24"/>
          <w:szCs w:val="24"/>
          <w:lang w:eastAsia="en-GB"/>
        </w:rPr>
        <w:t xml:space="preserve"> also help </w:t>
      </w:r>
      <w:r w:rsidR="00EE468F" w:rsidRPr="00C7658A">
        <w:rPr>
          <w:rFonts w:ascii="Arial" w:hAnsi="Arial" w:cs="Arial"/>
          <w:sz w:val="24"/>
          <w:szCs w:val="24"/>
        </w:rPr>
        <w:t>them to be active, ultimately preventing many physical, psychological, and social health problems (Maher and Conroy</w:t>
      </w:r>
      <w:r w:rsidRPr="00C7658A">
        <w:rPr>
          <w:rFonts w:ascii="Arial" w:hAnsi="Arial" w:cs="Arial"/>
          <w:sz w:val="24"/>
          <w:szCs w:val="24"/>
        </w:rPr>
        <w:t>, 2017</w:t>
      </w:r>
      <w:r w:rsidR="00EE468F" w:rsidRPr="00C7658A">
        <w:rPr>
          <w:rFonts w:ascii="Arial" w:hAnsi="Arial" w:cs="Arial"/>
          <w:sz w:val="24"/>
          <w:szCs w:val="24"/>
        </w:rPr>
        <w:t>).</w:t>
      </w:r>
    </w:p>
    <w:p w:rsidR="0062637E" w:rsidRDefault="0062637E" w:rsidP="003963B3">
      <w:pPr>
        <w:spacing w:after="0" w:line="360" w:lineRule="auto"/>
        <w:rPr>
          <w:rFonts w:ascii="Arial" w:eastAsia="Times New Roman" w:hAnsi="Arial" w:cs="Arial"/>
          <w:sz w:val="24"/>
          <w:szCs w:val="24"/>
          <w:lang w:eastAsia="en-GB"/>
        </w:rPr>
      </w:pPr>
    </w:p>
    <w:p w:rsidR="003963B3" w:rsidRDefault="003963B3" w:rsidP="003963B3">
      <w:pPr>
        <w:spacing w:after="0" w:line="360" w:lineRule="auto"/>
        <w:rPr>
          <w:rFonts w:ascii="Arial" w:eastAsia="Times New Roman" w:hAnsi="Arial" w:cs="Arial"/>
          <w:sz w:val="24"/>
          <w:szCs w:val="24"/>
          <w:lang w:eastAsia="en-GB"/>
        </w:rPr>
      </w:pPr>
    </w:p>
    <w:p w:rsidR="003963B3" w:rsidRDefault="003963B3" w:rsidP="003963B3">
      <w:pPr>
        <w:spacing w:after="0" w:line="360" w:lineRule="auto"/>
        <w:rPr>
          <w:rFonts w:ascii="Arial" w:eastAsia="Times New Roman" w:hAnsi="Arial" w:cs="Arial"/>
          <w:sz w:val="24"/>
          <w:szCs w:val="24"/>
          <w:lang w:eastAsia="en-GB"/>
        </w:rPr>
      </w:pPr>
    </w:p>
    <w:p w:rsidR="003963B3" w:rsidRDefault="003963B3" w:rsidP="003963B3">
      <w:pPr>
        <w:spacing w:after="0" w:line="360" w:lineRule="auto"/>
        <w:rPr>
          <w:rFonts w:ascii="Arial" w:eastAsia="Times New Roman" w:hAnsi="Arial" w:cs="Arial"/>
          <w:sz w:val="24"/>
          <w:szCs w:val="24"/>
          <w:lang w:eastAsia="en-GB"/>
        </w:rPr>
      </w:pPr>
    </w:p>
    <w:p w:rsidR="003963B3" w:rsidRDefault="003963B3" w:rsidP="003963B3">
      <w:pPr>
        <w:spacing w:after="0" w:line="360" w:lineRule="auto"/>
        <w:rPr>
          <w:rFonts w:ascii="Arial" w:eastAsia="Times New Roman" w:hAnsi="Arial" w:cs="Arial"/>
          <w:sz w:val="24"/>
          <w:szCs w:val="24"/>
          <w:lang w:eastAsia="en-GB"/>
        </w:rPr>
      </w:pPr>
    </w:p>
    <w:p w:rsidR="003963B3" w:rsidRDefault="003963B3" w:rsidP="003963B3">
      <w:pPr>
        <w:spacing w:after="0" w:line="360" w:lineRule="auto"/>
        <w:rPr>
          <w:rFonts w:ascii="Arial" w:eastAsia="Times New Roman" w:hAnsi="Arial" w:cs="Arial"/>
          <w:sz w:val="24"/>
          <w:szCs w:val="24"/>
          <w:lang w:eastAsia="en-GB"/>
        </w:rPr>
      </w:pPr>
    </w:p>
    <w:p w:rsidR="003963B3" w:rsidRPr="00C7658A" w:rsidRDefault="003963B3" w:rsidP="003963B3">
      <w:pPr>
        <w:spacing w:after="0" w:line="360" w:lineRule="auto"/>
        <w:rPr>
          <w:rFonts w:ascii="Arial" w:eastAsia="Times New Roman" w:hAnsi="Arial" w:cs="Arial"/>
          <w:sz w:val="24"/>
          <w:szCs w:val="24"/>
          <w:lang w:eastAsia="en-GB"/>
        </w:rPr>
      </w:pPr>
    </w:p>
    <w:p w:rsidR="003963B3" w:rsidRPr="003963B3" w:rsidRDefault="00D86DA4" w:rsidP="003963B3">
      <w:pPr>
        <w:spacing w:after="0" w:line="360" w:lineRule="auto"/>
        <w:rPr>
          <w:rFonts w:ascii="Arial" w:eastAsia="Times New Roman" w:hAnsi="Arial" w:cs="Arial"/>
          <w:b/>
          <w:bCs/>
          <w:sz w:val="24"/>
          <w:szCs w:val="24"/>
          <w:lang w:eastAsia="en-GB"/>
        </w:rPr>
      </w:pPr>
      <w:r w:rsidRPr="003963B3">
        <w:rPr>
          <w:rFonts w:ascii="Arial" w:eastAsia="Times New Roman" w:hAnsi="Arial" w:cs="Arial"/>
          <w:b/>
          <w:bCs/>
          <w:sz w:val="24"/>
          <w:szCs w:val="24"/>
          <w:lang w:eastAsia="en-GB"/>
        </w:rPr>
        <w:t>References:</w:t>
      </w:r>
    </w:p>
    <w:p w:rsidR="003963B3" w:rsidRPr="00C7658A" w:rsidRDefault="003963B3" w:rsidP="003963B3">
      <w:pPr>
        <w:spacing w:after="0" w:line="360" w:lineRule="auto"/>
        <w:rPr>
          <w:rFonts w:ascii="Arial" w:eastAsia="Times New Roman" w:hAnsi="Arial" w:cs="Arial"/>
          <w:sz w:val="24"/>
          <w:szCs w:val="24"/>
          <w:lang w:eastAsia="en-GB"/>
        </w:rPr>
      </w:pPr>
    </w:p>
    <w:p w:rsidR="003963B3" w:rsidRPr="00C7658A" w:rsidRDefault="003963B3" w:rsidP="003963B3">
      <w:pPr>
        <w:pStyle w:val="NormalWeb"/>
        <w:spacing w:before="0" w:beforeAutospacing="0" w:after="0" w:afterAutospacing="0" w:line="360" w:lineRule="auto"/>
        <w:rPr>
          <w:rFonts w:ascii="Arial" w:hAnsi="Arial" w:cs="Arial"/>
        </w:rPr>
      </w:pPr>
      <w:r w:rsidRPr="00C7658A">
        <w:rPr>
          <w:rFonts w:ascii="Arial" w:hAnsi="Arial" w:cs="Arial"/>
        </w:rPr>
        <w:t>Age UK (2020) The Equality Act. (online) Available at: &lt;</w:t>
      </w:r>
      <w:hyperlink r:id="rId7" w:history="1">
        <w:r w:rsidRPr="00C7658A">
          <w:rPr>
            <w:rStyle w:val="Hyperlink"/>
            <w:rFonts w:ascii="Arial" w:hAnsi="Arial" w:cs="Arial"/>
          </w:rPr>
          <w:t>https://www.ageuk.org.uk/information-advice/work-learning/discrimination-rights/the-equalit</w:t>
        </w:r>
        <w:r w:rsidRPr="00C7658A">
          <w:rPr>
            <w:rStyle w:val="Hyperlink"/>
            <w:rFonts w:ascii="Arial" w:hAnsi="Arial" w:cs="Arial"/>
          </w:rPr>
          <w:t>y-act/</w:t>
        </w:r>
      </w:hyperlink>
      <w:r w:rsidRPr="00C7658A">
        <w:rPr>
          <w:rFonts w:ascii="Arial" w:hAnsi="Arial" w:cs="Arial"/>
        </w:rPr>
        <w:t>&gt; (Accessed 14 Mar 2021)</w:t>
      </w:r>
      <w:r>
        <w:rPr>
          <w:rFonts w:ascii="Arial" w:hAnsi="Arial" w:cs="Arial"/>
        </w:rPr>
        <w:br/>
      </w:r>
    </w:p>
    <w:p w:rsidR="003963B3" w:rsidRPr="00C7658A" w:rsidRDefault="003963B3" w:rsidP="003963B3">
      <w:pPr>
        <w:spacing w:after="0" w:line="360" w:lineRule="auto"/>
        <w:rPr>
          <w:rFonts w:ascii="Arial" w:hAnsi="Arial" w:cs="Arial"/>
          <w:sz w:val="24"/>
          <w:szCs w:val="24"/>
        </w:rPr>
      </w:pPr>
      <w:r w:rsidRPr="00C7658A">
        <w:rPr>
          <w:rFonts w:ascii="Arial" w:hAnsi="Arial" w:cs="Arial"/>
          <w:sz w:val="24"/>
          <w:szCs w:val="24"/>
        </w:rPr>
        <w:t xml:space="preserve">Age </w:t>
      </w:r>
      <w:proofErr w:type="gramStart"/>
      <w:r w:rsidRPr="00C7658A">
        <w:rPr>
          <w:rFonts w:ascii="Arial" w:hAnsi="Arial" w:cs="Arial"/>
          <w:sz w:val="24"/>
          <w:szCs w:val="24"/>
        </w:rPr>
        <w:t>UK .</w:t>
      </w:r>
      <w:proofErr w:type="gramEnd"/>
      <w:r w:rsidRPr="00C7658A">
        <w:rPr>
          <w:rFonts w:ascii="Arial" w:hAnsi="Arial" w:cs="Arial"/>
          <w:sz w:val="24"/>
          <w:szCs w:val="24"/>
        </w:rPr>
        <w:t xml:space="preserve"> (2020) Government announce new loneliness strategy. (online) Available at: &lt;</w:t>
      </w:r>
      <w:hyperlink r:id="rId8" w:history="1">
        <w:r w:rsidRPr="00C7658A">
          <w:rPr>
            <w:rStyle w:val="Hyperlink"/>
            <w:rFonts w:ascii="Arial" w:hAnsi="Arial" w:cs="Arial"/>
            <w:sz w:val="24"/>
            <w:szCs w:val="24"/>
          </w:rPr>
          <w:t>https://www.ageuk.org.uk/discover/2018/government-loneliness-strategy/</w:t>
        </w:r>
      </w:hyperlink>
      <w:r w:rsidRPr="00C7658A">
        <w:rPr>
          <w:rFonts w:ascii="Arial" w:hAnsi="Arial" w:cs="Arial"/>
          <w:sz w:val="24"/>
          <w:szCs w:val="24"/>
        </w:rPr>
        <w:t>&gt; (Accessed 15 Mar 2021)</w:t>
      </w:r>
      <w:r>
        <w:rPr>
          <w:rFonts w:ascii="Arial" w:hAnsi="Arial" w:cs="Arial"/>
          <w:sz w:val="24"/>
          <w:szCs w:val="24"/>
        </w:rPr>
        <w:br/>
      </w:r>
    </w:p>
    <w:p w:rsidR="003963B3" w:rsidRPr="00C7658A" w:rsidRDefault="003963B3" w:rsidP="003963B3">
      <w:pPr>
        <w:spacing w:after="0" w:line="360" w:lineRule="auto"/>
        <w:rPr>
          <w:rFonts w:ascii="Arial" w:eastAsia="Times New Roman" w:hAnsi="Arial" w:cs="Arial"/>
          <w:sz w:val="24"/>
          <w:szCs w:val="24"/>
          <w:lang w:eastAsia="en-GB"/>
        </w:rPr>
      </w:pPr>
      <w:r w:rsidRPr="00C7658A">
        <w:rPr>
          <w:rFonts w:ascii="Arial" w:hAnsi="Arial" w:cs="Arial"/>
          <w:sz w:val="24"/>
          <w:szCs w:val="24"/>
        </w:rPr>
        <w:t>Age UK. (2015) Evidence Review: Loneliness in later life. (online) Available at: &lt;</w:t>
      </w:r>
      <w:hyperlink r:id="rId9" w:history="1">
        <w:r w:rsidRPr="00C7658A">
          <w:rPr>
            <w:rStyle w:val="Hyperlink"/>
            <w:rFonts w:ascii="Arial" w:eastAsia="Times New Roman" w:hAnsi="Arial" w:cs="Arial"/>
            <w:sz w:val="24"/>
            <w:szCs w:val="24"/>
            <w:lang w:eastAsia="en-GB"/>
          </w:rPr>
          <w:t>https://www.ageuk.org.uk/globalassets/age-uk/documents/reports-and-p</w:t>
        </w:r>
        <w:r w:rsidRPr="00C7658A">
          <w:rPr>
            <w:rStyle w:val="Hyperlink"/>
            <w:rFonts w:ascii="Arial" w:eastAsia="Times New Roman" w:hAnsi="Arial" w:cs="Arial"/>
            <w:sz w:val="24"/>
            <w:szCs w:val="24"/>
            <w:lang w:eastAsia="en-GB"/>
          </w:rPr>
          <w:t>ublications/reports-and-briefings/health--wellbeing/rb_june15_lonelines_in_later_life_evidence_review.pdf</w:t>
        </w:r>
      </w:hyperlink>
      <w:r w:rsidRPr="00C7658A">
        <w:rPr>
          <w:rFonts w:ascii="Arial" w:eastAsia="Times New Roman" w:hAnsi="Arial" w:cs="Arial"/>
          <w:sz w:val="24"/>
          <w:szCs w:val="24"/>
          <w:lang w:eastAsia="en-GB"/>
        </w:rPr>
        <w:t>&gt; (Accessed 19 Mar 2021)</w:t>
      </w:r>
      <w:r>
        <w:rPr>
          <w:rFonts w:ascii="Arial" w:eastAsia="Times New Roman" w:hAnsi="Arial" w:cs="Arial"/>
          <w:sz w:val="24"/>
          <w:szCs w:val="24"/>
          <w:lang w:eastAsia="en-GB"/>
        </w:rPr>
        <w:br/>
      </w:r>
    </w:p>
    <w:p w:rsidR="003963B3" w:rsidRPr="003963B3" w:rsidRDefault="003963B3" w:rsidP="003963B3">
      <w:pPr>
        <w:spacing w:after="0" w:line="360" w:lineRule="auto"/>
        <w:rPr>
          <w:rStyle w:val="Hyperlink"/>
          <w:rFonts w:ascii="Arial" w:eastAsia="Times New Roman" w:hAnsi="Arial" w:cs="Arial"/>
          <w:color w:val="auto"/>
          <w:sz w:val="24"/>
          <w:szCs w:val="24"/>
          <w:u w:val="none"/>
          <w:lang w:eastAsia="en-GB"/>
        </w:rPr>
      </w:pPr>
      <w:r w:rsidRPr="003963B3">
        <w:rPr>
          <w:rFonts w:ascii="Arial" w:hAnsi="Arial" w:cs="Arial"/>
          <w:sz w:val="24"/>
          <w:szCs w:val="24"/>
        </w:rPr>
        <w:t>Age UK. (2020) Aging well without children. (online) Available at: &lt;</w:t>
      </w:r>
      <w:hyperlink r:id="rId10" w:history="1">
        <w:r w:rsidRPr="003963B3">
          <w:rPr>
            <w:rStyle w:val="Hyperlink"/>
            <w:rFonts w:ascii="Arial" w:eastAsia="Times New Roman" w:hAnsi="Arial" w:cs="Arial"/>
            <w:sz w:val="24"/>
            <w:szCs w:val="24"/>
            <w:lang w:eastAsia="en-GB"/>
          </w:rPr>
          <w:t>https://www.ageuk.org.uk/london/about-us/news/articles/2019/02/awwoc/</w:t>
        </w:r>
      </w:hyperlink>
      <w:r w:rsidRPr="003963B3">
        <w:rPr>
          <w:rFonts w:ascii="Arial" w:eastAsia="Times New Roman" w:hAnsi="Arial" w:cs="Arial"/>
          <w:sz w:val="24"/>
          <w:szCs w:val="24"/>
          <w:lang w:eastAsia="en-GB"/>
        </w:rPr>
        <w:t>&gt; (Accessed 23 Mar 2021)</w:t>
      </w:r>
      <w:r>
        <w:rPr>
          <w:rFonts w:ascii="Arial" w:eastAsia="Times New Roman" w:hAnsi="Arial" w:cs="Arial"/>
          <w:sz w:val="24"/>
          <w:szCs w:val="24"/>
          <w:lang w:eastAsia="en-GB"/>
        </w:rPr>
        <w:br/>
      </w:r>
    </w:p>
    <w:p w:rsidR="003963B3" w:rsidRPr="00C7658A" w:rsidRDefault="003963B3" w:rsidP="003963B3">
      <w:pPr>
        <w:spacing w:after="0" w:line="360" w:lineRule="auto"/>
        <w:rPr>
          <w:rFonts w:ascii="Arial" w:eastAsia="Times New Roman" w:hAnsi="Arial" w:cs="Arial"/>
          <w:sz w:val="24"/>
          <w:szCs w:val="24"/>
          <w:lang w:eastAsia="en-GB"/>
        </w:rPr>
      </w:pPr>
      <w:r w:rsidRPr="00C7658A">
        <w:rPr>
          <w:rFonts w:ascii="Arial" w:hAnsi="Arial" w:cs="Arial"/>
          <w:sz w:val="24"/>
          <w:szCs w:val="24"/>
        </w:rPr>
        <w:t xml:space="preserve">Age UK. (2020) </w:t>
      </w:r>
      <w:r w:rsidRPr="00C7658A">
        <w:rPr>
          <w:rFonts w:ascii="Arial" w:hAnsi="Arial" w:cs="Arial"/>
          <w:sz w:val="24"/>
          <w:szCs w:val="24"/>
        </w:rPr>
        <w:t>Loneliness and isolation - understanding the difference and why it matters</w:t>
      </w:r>
      <w:r w:rsidRPr="00C7658A">
        <w:rPr>
          <w:rFonts w:ascii="Arial" w:hAnsi="Arial" w:cs="Arial"/>
          <w:sz w:val="24"/>
          <w:szCs w:val="24"/>
        </w:rPr>
        <w:t>. (online) Available at: &lt;</w:t>
      </w:r>
      <w:hyperlink r:id="rId11" w:history="1">
        <w:r w:rsidRPr="00C7658A">
          <w:rPr>
            <w:rStyle w:val="Hyperlink"/>
            <w:rFonts w:ascii="Arial" w:eastAsia="Times New Roman" w:hAnsi="Arial" w:cs="Arial"/>
            <w:sz w:val="24"/>
            <w:szCs w:val="24"/>
            <w:lang w:eastAsia="en-GB"/>
          </w:rPr>
          <w:t>https://www.ageuk</w:t>
        </w:r>
        <w:r w:rsidRPr="00C7658A">
          <w:rPr>
            <w:rStyle w:val="Hyperlink"/>
            <w:rFonts w:ascii="Arial" w:eastAsia="Times New Roman" w:hAnsi="Arial" w:cs="Arial"/>
            <w:sz w:val="24"/>
            <w:szCs w:val="24"/>
            <w:lang w:eastAsia="en-GB"/>
          </w:rPr>
          <w:t>.org.uk/our-impact/policy-research/loneliness-research-and-resources/loneliness-isolation-understanding-the-difference-why-it-matters/</w:t>
        </w:r>
      </w:hyperlink>
      <w:r w:rsidRPr="00C7658A">
        <w:rPr>
          <w:rFonts w:ascii="Arial" w:eastAsia="Times New Roman" w:hAnsi="Arial" w:cs="Arial"/>
          <w:sz w:val="24"/>
          <w:szCs w:val="24"/>
          <w:lang w:eastAsia="en-GB"/>
        </w:rPr>
        <w:t>&gt; (Accessed 21 Mar 2021)</w:t>
      </w:r>
      <w:r>
        <w:rPr>
          <w:rFonts w:ascii="Arial" w:eastAsia="Times New Roman" w:hAnsi="Arial" w:cs="Arial"/>
          <w:sz w:val="24"/>
          <w:szCs w:val="24"/>
          <w:lang w:eastAsia="en-GB"/>
        </w:rPr>
        <w:br/>
      </w:r>
    </w:p>
    <w:p w:rsidR="003963B3" w:rsidRPr="00C7658A" w:rsidRDefault="003963B3" w:rsidP="003963B3">
      <w:pPr>
        <w:spacing w:after="0" w:line="360" w:lineRule="auto"/>
        <w:rPr>
          <w:rStyle w:val="Hyperlink"/>
          <w:rFonts w:ascii="Arial" w:eastAsia="Times New Roman" w:hAnsi="Arial" w:cs="Arial"/>
          <w:color w:val="auto"/>
          <w:sz w:val="24"/>
          <w:szCs w:val="24"/>
          <w:u w:val="none"/>
          <w:lang w:eastAsia="en-GB"/>
        </w:rPr>
      </w:pPr>
      <w:r w:rsidRPr="00C7658A">
        <w:rPr>
          <w:rFonts w:ascii="Arial" w:hAnsi="Arial" w:cs="Arial"/>
          <w:sz w:val="24"/>
          <w:szCs w:val="24"/>
        </w:rPr>
        <w:t>Age UK. (2020) Loneliness research and resources. (online) Available at: &lt;</w:t>
      </w:r>
      <w:hyperlink r:id="rId12" w:history="1">
        <w:r w:rsidRPr="00C7658A">
          <w:rPr>
            <w:rStyle w:val="Hyperlink"/>
            <w:rFonts w:ascii="Arial" w:eastAsia="Times New Roman" w:hAnsi="Arial" w:cs="Arial"/>
            <w:sz w:val="24"/>
            <w:szCs w:val="24"/>
            <w:lang w:eastAsia="en-GB"/>
          </w:rPr>
          <w:t>https://www.ageuk.org.uk/our-impact/policy-research/loneliness-research-and-resources/</w:t>
        </w:r>
      </w:hyperlink>
      <w:r w:rsidRPr="00C7658A">
        <w:rPr>
          <w:rStyle w:val="Hyperlink"/>
          <w:rFonts w:ascii="Arial" w:eastAsia="Times New Roman" w:hAnsi="Arial" w:cs="Arial"/>
          <w:color w:val="auto"/>
          <w:sz w:val="24"/>
          <w:szCs w:val="24"/>
          <w:u w:val="none"/>
          <w:lang w:eastAsia="en-GB"/>
        </w:rPr>
        <w:t>&gt; (Accessed 30 Mar 2021)</w:t>
      </w:r>
      <w:r>
        <w:rPr>
          <w:rStyle w:val="Hyperlink"/>
          <w:rFonts w:ascii="Arial" w:eastAsia="Times New Roman" w:hAnsi="Arial" w:cs="Arial"/>
          <w:color w:val="auto"/>
          <w:sz w:val="24"/>
          <w:szCs w:val="24"/>
          <w:u w:val="none"/>
          <w:lang w:eastAsia="en-GB"/>
        </w:rPr>
        <w:br/>
      </w:r>
    </w:p>
    <w:p w:rsidR="003963B3" w:rsidRPr="00C7658A" w:rsidRDefault="003963B3" w:rsidP="003963B3">
      <w:pPr>
        <w:spacing w:after="0" w:line="360" w:lineRule="auto"/>
        <w:rPr>
          <w:rFonts w:ascii="Arial" w:eastAsia="Times New Roman" w:hAnsi="Arial" w:cs="Arial"/>
          <w:sz w:val="24"/>
          <w:szCs w:val="24"/>
          <w:highlight w:val="yellow"/>
          <w:lang w:eastAsia="en-GB"/>
        </w:rPr>
      </w:pPr>
      <w:r w:rsidRPr="00C7658A">
        <w:rPr>
          <w:rFonts w:ascii="Arial" w:hAnsi="Arial" w:cs="Arial"/>
          <w:sz w:val="24"/>
          <w:szCs w:val="24"/>
        </w:rPr>
        <w:t>Age UK. (2020) The Equality Act. (online) Available at: &lt;</w:t>
      </w:r>
      <w:hyperlink r:id="rId13" w:history="1">
        <w:r w:rsidRPr="00C7658A">
          <w:rPr>
            <w:rStyle w:val="Hyperlink"/>
            <w:rFonts w:ascii="Arial" w:hAnsi="Arial" w:cs="Arial"/>
            <w:sz w:val="24"/>
            <w:szCs w:val="24"/>
          </w:rPr>
          <w:t>https://www.ageuk.org.uk/information-advice/work-learning/discrimination-</w:t>
        </w:r>
        <w:r w:rsidRPr="00C7658A">
          <w:rPr>
            <w:rStyle w:val="Hyperlink"/>
            <w:rFonts w:ascii="Arial" w:hAnsi="Arial" w:cs="Arial"/>
            <w:sz w:val="24"/>
            <w:szCs w:val="24"/>
          </w:rPr>
          <w:lastRenderedPageBreak/>
          <w:t>rights/the-equality-act/</w:t>
        </w:r>
      </w:hyperlink>
      <w:r w:rsidRPr="00C7658A">
        <w:rPr>
          <w:rFonts w:ascii="Arial" w:hAnsi="Arial" w:cs="Arial"/>
          <w:sz w:val="24"/>
          <w:szCs w:val="24"/>
        </w:rPr>
        <w:t>&gt; (Accessed 21 Mar 2021)</w:t>
      </w:r>
      <w:r>
        <w:rPr>
          <w:rFonts w:ascii="Arial" w:hAnsi="Arial" w:cs="Arial"/>
          <w:sz w:val="24"/>
          <w:szCs w:val="24"/>
        </w:rPr>
        <w:br/>
      </w:r>
    </w:p>
    <w:p w:rsidR="003963B3" w:rsidRPr="003963B3" w:rsidRDefault="003963B3" w:rsidP="003963B3">
      <w:pPr>
        <w:spacing w:after="0" w:line="360" w:lineRule="auto"/>
        <w:rPr>
          <w:rStyle w:val="Emphasis"/>
          <w:rFonts w:ascii="Arial" w:eastAsia="Times New Roman" w:hAnsi="Arial" w:cs="Arial"/>
          <w:i w:val="0"/>
          <w:iCs w:val="0"/>
          <w:sz w:val="24"/>
          <w:szCs w:val="24"/>
          <w:lang w:eastAsia="en-GB"/>
        </w:rPr>
      </w:pPr>
      <w:r w:rsidRPr="003963B3">
        <w:rPr>
          <w:rFonts w:ascii="Arial" w:hAnsi="Arial" w:cs="Arial"/>
          <w:sz w:val="24"/>
          <w:szCs w:val="24"/>
        </w:rPr>
        <w:t>Britannica (2021).</w:t>
      </w:r>
      <w:r w:rsidRPr="003963B3">
        <w:rPr>
          <w:rFonts w:ascii="Arial" w:hAnsi="Arial" w:cs="Arial"/>
          <w:i/>
          <w:iCs/>
          <w:sz w:val="24"/>
          <w:szCs w:val="24"/>
        </w:rPr>
        <w:t xml:space="preserve"> </w:t>
      </w:r>
      <w:r w:rsidRPr="003963B3">
        <w:rPr>
          <w:rStyle w:val="Emphasis"/>
          <w:rFonts w:ascii="Arial" w:hAnsi="Arial" w:cs="Arial"/>
          <w:i w:val="0"/>
          <w:iCs w:val="0"/>
          <w:sz w:val="24"/>
          <w:szCs w:val="24"/>
        </w:rPr>
        <w:t>Old age</w:t>
      </w:r>
      <w:r w:rsidRPr="003963B3">
        <w:rPr>
          <w:rFonts w:ascii="Arial" w:hAnsi="Arial" w:cs="Arial"/>
          <w:i/>
          <w:iCs/>
          <w:sz w:val="24"/>
          <w:szCs w:val="24"/>
        </w:rPr>
        <w:t xml:space="preserve">. </w:t>
      </w:r>
      <w:r w:rsidRPr="003963B3">
        <w:rPr>
          <w:rStyle w:val="Emphasis"/>
          <w:rFonts w:ascii="Arial" w:hAnsi="Arial" w:cs="Arial"/>
          <w:i w:val="0"/>
          <w:iCs w:val="0"/>
          <w:sz w:val="24"/>
          <w:szCs w:val="24"/>
        </w:rPr>
        <w:t>(online) Available at: &lt;</w:t>
      </w:r>
      <w:hyperlink r:id="rId14" w:history="1">
        <w:r w:rsidRPr="003963B3">
          <w:rPr>
            <w:rStyle w:val="Hyperlink"/>
            <w:rFonts w:ascii="Arial" w:hAnsi="Arial" w:cs="Arial"/>
            <w:i/>
            <w:iCs/>
            <w:sz w:val="24"/>
            <w:szCs w:val="24"/>
            <w:u w:val="none"/>
          </w:rPr>
          <w:t>https://www.britannica.com/science/old-age</w:t>
        </w:r>
      </w:hyperlink>
      <w:r w:rsidRPr="003963B3">
        <w:rPr>
          <w:rStyle w:val="Emphasis"/>
          <w:rFonts w:ascii="Arial" w:hAnsi="Arial" w:cs="Arial"/>
          <w:i w:val="0"/>
          <w:iCs w:val="0"/>
          <w:sz w:val="24"/>
          <w:szCs w:val="24"/>
        </w:rPr>
        <w:t>&gt; (Accessed 22 Mar 2021)</w:t>
      </w:r>
      <w:r>
        <w:rPr>
          <w:rStyle w:val="Emphasis"/>
          <w:rFonts w:ascii="Arial" w:hAnsi="Arial" w:cs="Arial"/>
          <w:i w:val="0"/>
          <w:iCs w:val="0"/>
          <w:sz w:val="24"/>
          <w:szCs w:val="24"/>
        </w:rPr>
        <w:br/>
      </w:r>
    </w:p>
    <w:p w:rsidR="003963B3" w:rsidRPr="00C7658A" w:rsidRDefault="003963B3" w:rsidP="003963B3">
      <w:pPr>
        <w:pStyle w:val="NormalWeb"/>
        <w:spacing w:before="0" w:beforeAutospacing="0" w:after="0" w:afterAutospacing="0" w:line="360" w:lineRule="auto"/>
        <w:rPr>
          <w:rFonts w:ascii="Arial" w:hAnsi="Arial" w:cs="Arial"/>
        </w:rPr>
      </w:pPr>
      <w:r w:rsidRPr="00C7658A">
        <w:rPr>
          <w:rFonts w:ascii="Arial" w:hAnsi="Arial" w:cs="Arial"/>
        </w:rPr>
        <w:t>Centre for aging better (2019) The state of aging in 2019. (online) Available at: &lt;</w:t>
      </w:r>
      <w:hyperlink r:id="rId15" w:history="1">
        <w:r w:rsidRPr="00C7658A">
          <w:rPr>
            <w:rStyle w:val="Hyperlink"/>
            <w:rFonts w:ascii="Arial" w:hAnsi="Arial" w:cs="Arial"/>
          </w:rPr>
          <w:t>https:/</w:t>
        </w:r>
        <w:r w:rsidRPr="00C7658A">
          <w:rPr>
            <w:rStyle w:val="Hyperlink"/>
            <w:rFonts w:ascii="Arial" w:hAnsi="Arial" w:cs="Arial"/>
          </w:rPr>
          <w:t>/www.ageing-better.org.uk/sites/default/files/2019-03/The-state-of-ageing.pdf</w:t>
        </w:r>
      </w:hyperlink>
      <w:r w:rsidRPr="00C7658A">
        <w:rPr>
          <w:rFonts w:ascii="Arial" w:hAnsi="Arial" w:cs="Arial"/>
        </w:rPr>
        <w:t>&gt; (Accessed 28 Mar 2021)</w:t>
      </w:r>
      <w:r>
        <w:rPr>
          <w:rFonts w:ascii="Arial" w:hAnsi="Arial" w:cs="Arial"/>
        </w:rPr>
        <w:br/>
      </w:r>
    </w:p>
    <w:p w:rsidR="003963B3" w:rsidRPr="003963B3" w:rsidRDefault="003963B3" w:rsidP="003963B3">
      <w:pPr>
        <w:spacing w:line="360" w:lineRule="auto"/>
        <w:rPr>
          <w:rFonts w:ascii="Arial" w:hAnsi="Arial" w:cs="Arial"/>
          <w:sz w:val="24"/>
          <w:szCs w:val="24"/>
        </w:rPr>
      </w:pPr>
      <w:r w:rsidRPr="00C7658A">
        <w:rPr>
          <w:rFonts w:ascii="Arial" w:hAnsi="Arial" w:cs="Arial"/>
          <w:sz w:val="24"/>
          <w:szCs w:val="24"/>
        </w:rPr>
        <w:t>Centre for Aging better (</w:t>
      </w:r>
      <w:r w:rsidRPr="003963B3">
        <w:rPr>
          <w:rFonts w:ascii="Arial" w:hAnsi="Arial" w:cs="Arial"/>
          <w:sz w:val="24"/>
          <w:szCs w:val="24"/>
        </w:rPr>
        <w:t xml:space="preserve">2021) </w:t>
      </w:r>
      <w:r w:rsidRPr="003963B3">
        <w:rPr>
          <w:rFonts w:ascii="Arial" w:hAnsi="Arial" w:cs="Arial"/>
          <w:sz w:val="24"/>
          <w:szCs w:val="24"/>
          <w:shd w:val="clear" w:color="auto" w:fill="FFFFFF"/>
        </w:rPr>
        <w:t xml:space="preserve">COVID-19 has laid bare the urgency of improving the state of ageing. (online) Available at: </w:t>
      </w:r>
      <w:r w:rsidRPr="00C7658A">
        <w:rPr>
          <w:rFonts w:ascii="Arial" w:hAnsi="Arial" w:cs="Arial"/>
          <w:color w:val="7F5CA3"/>
          <w:sz w:val="24"/>
          <w:szCs w:val="24"/>
          <w:shd w:val="clear" w:color="auto" w:fill="FFFFFF"/>
        </w:rPr>
        <w:t>&lt;</w:t>
      </w:r>
      <w:hyperlink r:id="rId16" w:history="1">
        <w:r w:rsidRPr="003963B3">
          <w:rPr>
            <w:rStyle w:val="Hyperlink"/>
            <w:rFonts w:ascii="Arial" w:hAnsi="Arial" w:cs="Arial"/>
            <w:sz w:val="24"/>
            <w:szCs w:val="24"/>
          </w:rPr>
          <w:t>https://www.ageing-better.org.uk/summary-state-ageing-2020?gclid=EAIaIQobChMIlauO-OHV7wIVitPtCh1JdApoEAAYASAAEgLZ2_D_BwE</w:t>
        </w:r>
      </w:hyperlink>
      <w:r w:rsidRPr="003963B3">
        <w:rPr>
          <w:rFonts w:ascii="Arial" w:hAnsi="Arial" w:cs="Arial"/>
          <w:sz w:val="24"/>
          <w:szCs w:val="24"/>
        </w:rPr>
        <w:t>&gt; (Accessed 22 Mar 2021)</w:t>
      </w:r>
      <w:r>
        <w:rPr>
          <w:rFonts w:ascii="Arial" w:hAnsi="Arial" w:cs="Arial"/>
          <w:sz w:val="24"/>
          <w:szCs w:val="24"/>
        </w:rPr>
        <w:br/>
      </w:r>
    </w:p>
    <w:p w:rsidR="003963B3" w:rsidRPr="00C7658A" w:rsidRDefault="003963B3" w:rsidP="003963B3">
      <w:pPr>
        <w:spacing w:after="0" w:line="360" w:lineRule="auto"/>
        <w:rPr>
          <w:rFonts w:ascii="Arial" w:hAnsi="Arial" w:cs="Arial"/>
          <w:color w:val="222222"/>
          <w:sz w:val="24"/>
          <w:szCs w:val="24"/>
          <w:shd w:val="clear" w:color="auto" w:fill="FFFFFF"/>
        </w:rPr>
      </w:pPr>
      <w:r w:rsidRPr="00C7658A">
        <w:rPr>
          <w:rFonts w:ascii="Arial" w:hAnsi="Arial" w:cs="Arial"/>
          <w:color w:val="222222"/>
          <w:sz w:val="24"/>
          <w:szCs w:val="24"/>
          <w:shd w:val="clear" w:color="auto" w:fill="FFFFFF"/>
        </w:rPr>
        <w:t>Gardiner, C., Geldenhuys, G., &amp; Gott, M. (2018). Interventions to reduce social isolation and loneliness among older people: an integrative review. </w:t>
      </w:r>
      <w:r w:rsidRPr="00C7658A">
        <w:rPr>
          <w:rFonts w:ascii="Arial" w:hAnsi="Arial" w:cs="Arial"/>
          <w:i/>
          <w:iCs/>
          <w:color w:val="222222"/>
          <w:sz w:val="24"/>
          <w:szCs w:val="24"/>
          <w:shd w:val="clear" w:color="auto" w:fill="FFFFFF"/>
        </w:rPr>
        <w:t>Health &amp; social care in the community</w:t>
      </w:r>
      <w:r w:rsidRPr="00C7658A">
        <w:rPr>
          <w:rFonts w:ascii="Arial" w:hAnsi="Arial" w:cs="Arial"/>
          <w:color w:val="222222"/>
          <w:sz w:val="24"/>
          <w:szCs w:val="24"/>
          <w:shd w:val="clear" w:color="auto" w:fill="FFFFFF"/>
        </w:rPr>
        <w:t>, </w:t>
      </w:r>
      <w:r w:rsidRPr="00C7658A">
        <w:rPr>
          <w:rFonts w:ascii="Arial" w:hAnsi="Arial" w:cs="Arial"/>
          <w:i/>
          <w:iCs/>
          <w:color w:val="222222"/>
          <w:sz w:val="24"/>
          <w:szCs w:val="24"/>
          <w:shd w:val="clear" w:color="auto" w:fill="FFFFFF"/>
        </w:rPr>
        <w:t>26</w:t>
      </w:r>
      <w:r w:rsidRPr="00C7658A">
        <w:rPr>
          <w:rFonts w:ascii="Arial" w:hAnsi="Arial" w:cs="Arial"/>
          <w:color w:val="222222"/>
          <w:sz w:val="24"/>
          <w:szCs w:val="24"/>
          <w:shd w:val="clear" w:color="auto" w:fill="FFFFFF"/>
        </w:rPr>
        <w:t>(2), 147-157.</w:t>
      </w:r>
      <w:r>
        <w:rPr>
          <w:rFonts w:ascii="Arial" w:hAnsi="Arial" w:cs="Arial"/>
          <w:color w:val="222222"/>
          <w:sz w:val="24"/>
          <w:szCs w:val="24"/>
          <w:shd w:val="clear" w:color="auto" w:fill="FFFFFF"/>
        </w:rPr>
        <w:br/>
      </w:r>
    </w:p>
    <w:p w:rsidR="003963B3" w:rsidRPr="00C7658A" w:rsidRDefault="003963B3" w:rsidP="003963B3">
      <w:pPr>
        <w:spacing w:after="0" w:line="360" w:lineRule="auto"/>
        <w:rPr>
          <w:rFonts w:ascii="Arial" w:eastAsia="Times New Roman" w:hAnsi="Arial" w:cs="Arial"/>
          <w:sz w:val="24"/>
          <w:szCs w:val="24"/>
          <w:highlight w:val="cyan"/>
          <w:lang w:eastAsia="en-GB"/>
        </w:rPr>
      </w:pPr>
      <w:r w:rsidRPr="00C7658A">
        <w:rPr>
          <w:rFonts w:ascii="Arial" w:eastAsia="Times New Roman" w:hAnsi="Arial" w:cs="Arial"/>
          <w:sz w:val="24"/>
          <w:szCs w:val="24"/>
          <w:lang w:eastAsia="en-GB"/>
        </w:rPr>
        <w:t xml:space="preserve">Golden, J., Conroy, R. M., Bruce, I., </w:t>
      </w:r>
      <w:proofErr w:type="spellStart"/>
      <w:r w:rsidRPr="00C7658A">
        <w:rPr>
          <w:rFonts w:ascii="Arial" w:eastAsia="Times New Roman" w:hAnsi="Arial" w:cs="Arial"/>
          <w:sz w:val="24"/>
          <w:szCs w:val="24"/>
          <w:lang w:eastAsia="en-GB"/>
        </w:rPr>
        <w:t>Denihan</w:t>
      </w:r>
      <w:proofErr w:type="spellEnd"/>
      <w:r w:rsidRPr="00C7658A">
        <w:rPr>
          <w:rFonts w:ascii="Arial" w:eastAsia="Times New Roman" w:hAnsi="Arial" w:cs="Arial"/>
          <w:sz w:val="24"/>
          <w:szCs w:val="24"/>
          <w:lang w:eastAsia="en-GB"/>
        </w:rPr>
        <w:t>, A., Greene, E., Kirby, M., &amp; Lawlor, B. A. (2009). Loneliness, social support networks, mood and wellbeing in community</w:t>
      </w:r>
      <w:r w:rsidRPr="00C7658A">
        <w:rPr>
          <w:rFonts w:ascii="Cambria Math" w:eastAsia="Times New Roman" w:hAnsi="Cambria Math" w:cs="Cambria Math"/>
          <w:sz w:val="24"/>
          <w:szCs w:val="24"/>
          <w:lang w:eastAsia="en-GB"/>
        </w:rPr>
        <w:t>‐</w:t>
      </w:r>
      <w:r w:rsidRPr="00C7658A">
        <w:rPr>
          <w:rFonts w:ascii="Arial" w:eastAsia="Times New Roman" w:hAnsi="Arial" w:cs="Arial"/>
          <w:sz w:val="24"/>
          <w:szCs w:val="24"/>
          <w:lang w:eastAsia="en-GB"/>
        </w:rPr>
        <w:t xml:space="preserve">dwelling elderly. </w:t>
      </w:r>
      <w:r w:rsidRPr="00C7658A">
        <w:rPr>
          <w:rFonts w:ascii="Arial" w:eastAsia="Times New Roman" w:hAnsi="Arial" w:cs="Arial"/>
          <w:i/>
          <w:iCs/>
          <w:sz w:val="24"/>
          <w:szCs w:val="24"/>
          <w:lang w:eastAsia="en-GB"/>
        </w:rPr>
        <w:t>International Journal of Geriatric Psychiatry: A journal of the psychiatry of late life and allied sciences</w:t>
      </w:r>
      <w:r w:rsidRPr="00C7658A">
        <w:rPr>
          <w:rFonts w:ascii="Arial" w:eastAsia="Times New Roman" w:hAnsi="Arial" w:cs="Arial"/>
          <w:sz w:val="24"/>
          <w:szCs w:val="24"/>
          <w:lang w:eastAsia="en-GB"/>
        </w:rPr>
        <w:t xml:space="preserve">, </w:t>
      </w:r>
      <w:r w:rsidRPr="00C7658A">
        <w:rPr>
          <w:rFonts w:ascii="Arial" w:eastAsia="Times New Roman" w:hAnsi="Arial" w:cs="Arial"/>
          <w:i/>
          <w:iCs/>
          <w:sz w:val="24"/>
          <w:szCs w:val="24"/>
          <w:lang w:eastAsia="en-GB"/>
        </w:rPr>
        <w:t>24</w:t>
      </w:r>
      <w:r w:rsidRPr="00C7658A">
        <w:rPr>
          <w:rFonts w:ascii="Arial" w:eastAsia="Times New Roman" w:hAnsi="Arial" w:cs="Arial"/>
          <w:sz w:val="24"/>
          <w:szCs w:val="24"/>
          <w:lang w:eastAsia="en-GB"/>
        </w:rPr>
        <w:t>(7), 694-700.</w:t>
      </w:r>
      <w:r>
        <w:rPr>
          <w:rFonts w:ascii="Arial" w:eastAsia="Times New Roman" w:hAnsi="Arial" w:cs="Arial"/>
          <w:sz w:val="24"/>
          <w:szCs w:val="24"/>
          <w:lang w:eastAsia="en-GB"/>
        </w:rPr>
        <w:br/>
      </w:r>
    </w:p>
    <w:p w:rsidR="003963B3" w:rsidRPr="00C7658A" w:rsidRDefault="003963B3"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Gov.uk (2015) 2010 to 2015 government policy: older people. (online) Available at: &lt;</w:t>
      </w:r>
      <w:hyperlink r:id="rId17" w:history="1">
        <w:r w:rsidRPr="00C7658A">
          <w:rPr>
            <w:rStyle w:val="Hyperlink"/>
            <w:rFonts w:ascii="Arial" w:eastAsia="Times New Roman" w:hAnsi="Arial" w:cs="Arial"/>
            <w:sz w:val="24"/>
            <w:szCs w:val="24"/>
            <w:lang w:eastAsia="en-GB"/>
          </w:rPr>
          <w:t>https://www.gov.uk/government/publications/2010-to-2015-government-policy-older-people/2010-to-2015-government-policy-older-people</w:t>
        </w:r>
      </w:hyperlink>
      <w:r w:rsidRPr="00C7658A">
        <w:rPr>
          <w:rFonts w:ascii="Arial" w:eastAsia="Times New Roman" w:hAnsi="Arial" w:cs="Arial"/>
          <w:sz w:val="24"/>
          <w:szCs w:val="24"/>
          <w:lang w:eastAsia="en-GB"/>
        </w:rPr>
        <w:t>&gt; (Accessed 22 Mar 2021)</w:t>
      </w:r>
      <w:r>
        <w:rPr>
          <w:rFonts w:ascii="Arial" w:eastAsia="Times New Roman" w:hAnsi="Arial" w:cs="Arial"/>
          <w:sz w:val="24"/>
          <w:szCs w:val="24"/>
          <w:lang w:eastAsia="en-GB"/>
        </w:rPr>
        <w:br/>
      </w:r>
    </w:p>
    <w:p w:rsidR="003963B3" w:rsidRPr="00C7658A" w:rsidRDefault="003963B3" w:rsidP="003963B3">
      <w:pPr>
        <w:pStyle w:val="NormalWeb"/>
        <w:spacing w:before="0" w:beforeAutospacing="0" w:after="0" w:afterAutospacing="0" w:line="360" w:lineRule="auto"/>
        <w:rPr>
          <w:rFonts w:ascii="Arial" w:hAnsi="Arial" w:cs="Arial"/>
        </w:rPr>
      </w:pPr>
      <w:hyperlink r:id="rId18" w:tgtFrame="_blank" w:history="1">
        <w:r w:rsidRPr="00C7658A">
          <w:rPr>
            <w:rFonts w:ascii="Arial" w:hAnsi="Arial" w:cs="Arial"/>
          </w:rPr>
          <w:t>Gov.uk (2020) Care and support statutory guidance. (online) Available at: &lt;</w:t>
        </w:r>
        <w:r w:rsidRPr="00C7658A">
          <w:rPr>
            <w:rStyle w:val="Hyperlink"/>
            <w:rFonts w:ascii="Arial" w:hAnsi="Arial" w:cs="Arial"/>
            <w:color w:val="1155CC"/>
          </w:rPr>
          <w:t>http</w:t>
        </w:r>
        <w:r w:rsidRPr="00C7658A">
          <w:rPr>
            <w:rStyle w:val="Hyperlink"/>
            <w:rFonts w:ascii="Arial" w:hAnsi="Arial" w:cs="Arial"/>
            <w:color w:val="1155CC"/>
          </w:rPr>
          <w:t>s://www.gov.uk/government/publications/care-act-statutory-guidance/care-and-support-statutory-guidance</w:t>
        </w:r>
      </w:hyperlink>
      <w:r w:rsidRPr="00C7658A">
        <w:rPr>
          <w:rFonts w:ascii="Arial" w:hAnsi="Arial" w:cs="Arial"/>
        </w:rPr>
        <w:t>&gt; (Accessed 23 Mar 2021)</w:t>
      </w:r>
      <w:r>
        <w:rPr>
          <w:rFonts w:ascii="Arial" w:hAnsi="Arial" w:cs="Arial"/>
        </w:rPr>
        <w:br/>
      </w:r>
    </w:p>
    <w:p w:rsidR="003963B3" w:rsidRPr="003963B3" w:rsidRDefault="003963B3" w:rsidP="003963B3">
      <w:pPr>
        <w:spacing w:after="0" w:line="360" w:lineRule="auto"/>
        <w:rPr>
          <w:rFonts w:ascii="Arial" w:eastAsia="Times New Roman" w:hAnsi="Arial" w:cs="Arial"/>
          <w:color w:val="1155CC"/>
          <w:sz w:val="24"/>
          <w:szCs w:val="24"/>
          <w:lang w:eastAsia="en-GB"/>
        </w:rPr>
      </w:pPr>
      <w:r w:rsidRPr="003963B3">
        <w:rPr>
          <w:rFonts w:ascii="Arial" w:eastAsia="Times New Roman" w:hAnsi="Arial" w:cs="Arial"/>
          <w:sz w:val="24"/>
          <w:szCs w:val="24"/>
          <w:lang w:eastAsia="en-GB"/>
        </w:rPr>
        <w:lastRenderedPageBreak/>
        <w:t>Government office for science (2016) Future of an aging population. (online) Available at: &lt;</w:t>
      </w:r>
      <w:hyperlink r:id="rId19" w:history="1">
        <w:r w:rsidRPr="003963B3">
          <w:rPr>
            <w:rStyle w:val="Hyperlink"/>
            <w:rFonts w:ascii="Arial" w:hAnsi="Arial" w:cs="Arial"/>
            <w:sz w:val="24"/>
            <w:szCs w:val="24"/>
          </w:rPr>
          <w:t>file:///C:/Users/van25a/Downloads/future-of-an-ageing-population(3).pdf</w:t>
        </w:r>
      </w:hyperlink>
      <w:r w:rsidRPr="003963B3">
        <w:rPr>
          <w:rFonts w:ascii="Arial" w:hAnsi="Arial" w:cs="Arial"/>
          <w:sz w:val="24"/>
          <w:szCs w:val="24"/>
        </w:rPr>
        <w:t>&gt; (Accessed 25 Mar 2021)</w:t>
      </w:r>
    </w:p>
    <w:p w:rsidR="003963B3" w:rsidRPr="00C7658A" w:rsidRDefault="003963B3" w:rsidP="003963B3">
      <w:pPr>
        <w:spacing w:after="240" w:line="360" w:lineRule="auto"/>
        <w:rPr>
          <w:rFonts w:ascii="Arial" w:eastAsia="Times New Roman" w:hAnsi="Arial" w:cs="Arial"/>
          <w:sz w:val="24"/>
          <w:szCs w:val="24"/>
          <w:lang w:eastAsia="en-GB"/>
        </w:rPr>
      </w:pPr>
      <w:r w:rsidRPr="00C7658A">
        <w:rPr>
          <w:rFonts w:ascii="Arial" w:hAnsi="Arial" w:cs="Arial"/>
          <w:color w:val="222222"/>
          <w:sz w:val="24"/>
          <w:szCs w:val="24"/>
          <w:shd w:val="clear" w:color="auto" w:fill="FFFFFF"/>
        </w:rPr>
        <w:t>Hagan, R. (2020). Loneliness, older people and a proposed social work response. </w:t>
      </w:r>
      <w:r w:rsidRPr="00C7658A">
        <w:rPr>
          <w:rFonts w:ascii="Arial" w:hAnsi="Arial" w:cs="Arial"/>
          <w:i/>
          <w:iCs/>
          <w:color w:val="222222"/>
          <w:sz w:val="24"/>
          <w:szCs w:val="24"/>
          <w:shd w:val="clear" w:color="auto" w:fill="FFFFFF"/>
        </w:rPr>
        <w:t>Journal of Social Work</w:t>
      </w:r>
      <w:r w:rsidRPr="00C7658A">
        <w:rPr>
          <w:rFonts w:ascii="Arial" w:hAnsi="Arial" w:cs="Arial"/>
          <w:color w:val="222222"/>
          <w:sz w:val="24"/>
          <w:szCs w:val="24"/>
          <w:shd w:val="clear" w:color="auto" w:fill="FFFFFF"/>
        </w:rPr>
        <w:t>, 1468017320927630.</w:t>
      </w:r>
    </w:p>
    <w:p w:rsidR="003963B3" w:rsidRPr="00C7658A" w:rsidRDefault="003963B3"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 xml:space="preserve">Hanratty, B., Stow, D., </w:t>
      </w:r>
      <w:proofErr w:type="spellStart"/>
      <w:r w:rsidRPr="00C7658A">
        <w:rPr>
          <w:rFonts w:ascii="Arial" w:eastAsia="Times New Roman" w:hAnsi="Arial" w:cs="Arial"/>
          <w:sz w:val="24"/>
          <w:szCs w:val="24"/>
          <w:lang w:eastAsia="en-GB"/>
        </w:rPr>
        <w:t>Collingridge</w:t>
      </w:r>
      <w:proofErr w:type="spellEnd"/>
      <w:r w:rsidRPr="00C7658A">
        <w:rPr>
          <w:rFonts w:ascii="Arial" w:eastAsia="Times New Roman" w:hAnsi="Arial" w:cs="Arial"/>
          <w:sz w:val="24"/>
          <w:szCs w:val="24"/>
          <w:lang w:eastAsia="en-GB"/>
        </w:rPr>
        <w:t xml:space="preserve"> Moore, D., </w:t>
      </w:r>
      <w:proofErr w:type="spellStart"/>
      <w:r w:rsidRPr="00C7658A">
        <w:rPr>
          <w:rFonts w:ascii="Arial" w:eastAsia="Times New Roman" w:hAnsi="Arial" w:cs="Arial"/>
          <w:sz w:val="24"/>
          <w:szCs w:val="24"/>
          <w:lang w:eastAsia="en-GB"/>
        </w:rPr>
        <w:t>Valtorta</w:t>
      </w:r>
      <w:proofErr w:type="spellEnd"/>
      <w:r w:rsidRPr="00C7658A">
        <w:rPr>
          <w:rFonts w:ascii="Arial" w:eastAsia="Times New Roman" w:hAnsi="Arial" w:cs="Arial"/>
          <w:sz w:val="24"/>
          <w:szCs w:val="24"/>
          <w:lang w:eastAsia="en-GB"/>
        </w:rPr>
        <w:t xml:space="preserve">, N. K., &amp; Matthews, F. (2018). Loneliness as a risk factor for care home admission in the English Longitudinal Study of Ageing. </w:t>
      </w:r>
      <w:r w:rsidRPr="00C7658A">
        <w:rPr>
          <w:rFonts w:ascii="Arial" w:eastAsia="Times New Roman" w:hAnsi="Arial" w:cs="Arial"/>
          <w:i/>
          <w:iCs/>
          <w:sz w:val="24"/>
          <w:szCs w:val="24"/>
          <w:lang w:eastAsia="en-GB"/>
        </w:rPr>
        <w:t>Age and ageing</w:t>
      </w:r>
      <w:r w:rsidRPr="00C7658A">
        <w:rPr>
          <w:rFonts w:ascii="Arial" w:eastAsia="Times New Roman" w:hAnsi="Arial" w:cs="Arial"/>
          <w:sz w:val="24"/>
          <w:szCs w:val="24"/>
          <w:lang w:eastAsia="en-GB"/>
        </w:rPr>
        <w:t xml:space="preserve">, </w:t>
      </w:r>
      <w:r w:rsidRPr="00C7658A">
        <w:rPr>
          <w:rFonts w:ascii="Arial" w:eastAsia="Times New Roman" w:hAnsi="Arial" w:cs="Arial"/>
          <w:i/>
          <w:iCs/>
          <w:sz w:val="24"/>
          <w:szCs w:val="24"/>
          <w:lang w:eastAsia="en-GB"/>
        </w:rPr>
        <w:t>47</w:t>
      </w:r>
      <w:r w:rsidRPr="00C7658A">
        <w:rPr>
          <w:rFonts w:ascii="Arial" w:eastAsia="Times New Roman" w:hAnsi="Arial" w:cs="Arial"/>
          <w:sz w:val="24"/>
          <w:szCs w:val="24"/>
          <w:lang w:eastAsia="en-GB"/>
        </w:rPr>
        <w:t>(6), 896-900.</w:t>
      </w:r>
      <w:r>
        <w:rPr>
          <w:rFonts w:ascii="Arial" w:eastAsia="Times New Roman" w:hAnsi="Arial" w:cs="Arial"/>
          <w:sz w:val="24"/>
          <w:szCs w:val="24"/>
          <w:lang w:eastAsia="en-GB"/>
        </w:rPr>
        <w:br/>
      </w:r>
    </w:p>
    <w:p w:rsidR="003963B3" w:rsidRPr="00C7658A" w:rsidRDefault="003963B3" w:rsidP="003963B3">
      <w:pPr>
        <w:spacing w:after="0" w:line="360" w:lineRule="auto"/>
        <w:rPr>
          <w:rFonts w:ascii="Arial" w:eastAsia="Times New Roman" w:hAnsi="Arial" w:cs="Arial"/>
          <w:sz w:val="24"/>
          <w:szCs w:val="24"/>
          <w:lang w:eastAsia="en-GB"/>
        </w:rPr>
      </w:pPr>
      <w:proofErr w:type="spellStart"/>
      <w:r w:rsidRPr="00C7658A">
        <w:rPr>
          <w:rFonts w:ascii="Arial" w:eastAsia="Times New Roman" w:hAnsi="Arial" w:cs="Arial"/>
          <w:sz w:val="24"/>
          <w:szCs w:val="24"/>
          <w:lang w:eastAsia="en-GB"/>
        </w:rPr>
        <w:t>Jin</w:t>
      </w:r>
      <w:proofErr w:type="spellEnd"/>
      <w:r w:rsidRPr="00C7658A">
        <w:rPr>
          <w:rFonts w:ascii="Arial" w:eastAsia="Times New Roman" w:hAnsi="Arial" w:cs="Arial"/>
          <w:sz w:val="24"/>
          <w:szCs w:val="24"/>
          <w:lang w:eastAsia="en-GB"/>
        </w:rPr>
        <w:t xml:space="preserve">, K. (2010). Modern biological theories of aging. </w:t>
      </w:r>
      <w:r w:rsidRPr="00C7658A">
        <w:rPr>
          <w:rFonts w:ascii="Arial" w:eastAsia="Times New Roman" w:hAnsi="Arial" w:cs="Arial"/>
          <w:i/>
          <w:iCs/>
          <w:sz w:val="24"/>
          <w:szCs w:val="24"/>
          <w:lang w:eastAsia="en-GB"/>
        </w:rPr>
        <w:t>Aging and disease</w:t>
      </w:r>
      <w:r w:rsidRPr="00C7658A">
        <w:rPr>
          <w:rFonts w:ascii="Arial" w:eastAsia="Times New Roman" w:hAnsi="Arial" w:cs="Arial"/>
          <w:sz w:val="24"/>
          <w:szCs w:val="24"/>
          <w:lang w:eastAsia="en-GB"/>
        </w:rPr>
        <w:t xml:space="preserve">, </w:t>
      </w:r>
      <w:r w:rsidRPr="00C7658A">
        <w:rPr>
          <w:rFonts w:ascii="Arial" w:eastAsia="Times New Roman" w:hAnsi="Arial" w:cs="Arial"/>
          <w:i/>
          <w:iCs/>
          <w:sz w:val="24"/>
          <w:szCs w:val="24"/>
          <w:lang w:eastAsia="en-GB"/>
        </w:rPr>
        <w:t>1</w:t>
      </w:r>
      <w:r w:rsidRPr="00C7658A">
        <w:rPr>
          <w:rFonts w:ascii="Arial" w:eastAsia="Times New Roman" w:hAnsi="Arial" w:cs="Arial"/>
          <w:sz w:val="24"/>
          <w:szCs w:val="24"/>
          <w:lang w:eastAsia="en-GB"/>
        </w:rPr>
        <w:t>(2), 72.</w:t>
      </w:r>
    </w:p>
    <w:p w:rsidR="003963B3" w:rsidRPr="00C7658A" w:rsidRDefault="003963B3" w:rsidP="003963B3">
      <w:pPr>
        <w:spacing w:line="360" w:lineRule="auto"/>
        <w:rPr>
          <w:rFonts w:ascii="Arial" w:hAnsi="Arial" w:cs="Arial"/>
          <w:sz w:val="24"/>
          <w:szCs w:val="24"/>
        </w:rPr>
      </w:pPr>
      <w:r w:rsidRPr="00C7658A">
        <w:rPr>
          <w:rFonts w:ascii="Arial" w:hAnsi="Arial" w:cs="Arial"/>
          <w:sz w:val="24"/>
          <w:szCs w:val="24"/>
        </w:rPr>
        <w:t>Legislation.gov.uk (2021) The Care Act 2014. (online) Available at: &lt;</w:t>
      </w:r>
      <w:hyperlink r:id="rId20" w:history="1">
        <w:r w:rsidRPr="00C7658A">
          <w:rPr>
            <w:rStyle w:val="Hyperlink"/>
            <w:rFonts w:ascii="Arial" w:hAnsi="Arial" w:cs="Arial"/>
            <w:sz w:val="24"/>
            <w:szCs w:val="24"/>
          </w:rPr>
          <w:t>https://www.legislation.gov.uk</w:t>
        </w:r>
        <w:r w:rsidRPr="00C7658A">
          <w:rPr>
            <w:rStyle w:val="Hyperlink"/>
            <w:rFonts w:ascii="Arial" w:hAnsi="Arial" w:cs="Arial"/>
            <w:sz w:val="24"/>
            <w:szCs w:val="24"/>
          </w:rPr>
          <w:t>/ukpga/2014/23/contents/enacted</w:t>
        </w:r>
      </w:hyperlink>
      <w:r w:rsidRPr="00C7658A">
        <w:rPr>
          <w:rFonts w:ascii="Arial" w:hAnsi="Arial" w:cs="Arial"/>
          <w:sz w:val="24"/>
          <w:szCs w:val="24"/>
        </w:rPr>
        <w:t>&gt; (Accessed 20 Mar 2021)</w:t>
      </w:r>
      <w:r>
        <w:rPr>
          <w:rFonts w:ascii="Arial" w:hAnsi="Arial" w:cs="Arial"/>
          <w:sz w:val="24"/>
          <w:szCs w:val="24"/>
        </w:rPr>
        <w:br/>
      </w:r>
    </w:p>
    <w:p w:rsidR="003963B3" w:rsidRPr="00C7658A" w:rsidRDefault="003963B3" w:rsidP="003963B3">
      <w:pPr>
        <w:spacing w:line="360" w:lineRule="auto"/>
        <w:rPr>
          <w:rFonts w:ascii="Arial" w:hAnsi="Arial" w:cs="Arial"/>
          <w:sz w:val="24"/>
          <w:szCs w:val="24"/>
        </w:rPr>
      </w:pPr>
      <w:r w:rsidRPr="00C7658A">
        <w:rPr>
          <w:rStyle w:val="surname"/>
          <w:rFonts w:ascii="Arial" w:hAnsi="Arial" w:cs="Arial"/>
          <w:sz w:val="24"/>
          <w:szCs w:val="24"/>
        </w:rPr>
        <w:t>Leigh-Hunt</w:t>
      </w:r>
      <w:r w:rsidRPr="00C7658A">
        <w:rPr>
          <w:rStyle w:val="string-name"/>
          <w:rFonts w:ascii="Arial" w:hAnsi="Arial" w:cs="Arial"/>
          <w:sz w:val="24"/>
          <w:szCs w:val="24"/>
        </w:rPr>
        <w:t xml:space="preserve">, </w:t>
      </w:r>
      <w:r w:rsidRPr="00C7658A">
        <w:rPr>
          <w:rStyle w:val="given-names"/>
          <w:rFonts w:ascii="Arial" w:hAnsi="Arial" w:cs="Arial"/>
          <w:sz w:val="24"/>
          <w:szCs w:val="24"/>
        </w:rPr>
        <w:t>N.</w:t>
      </w:r>
      <w:r w:rsidRPr="00C7658A">
        <w:rPr>
          <w:rFonts w:ascii="Arial" w:hAnsi="Arial" w:cs="Arial"/>
          <w:sz w:val="24"/>
          <w:szCs w:val="24"/>
        </w:rPr>
        <w:t xml:space="preserve"> </w:t>
      </w:r>
      <w:r w:rsidRPr="00C7658A">
        <w:rPr>
          <w:rStyle w:val="etal"/>
          <w:rFonts w:ascii="Arial" w:hAnsi="Arial" w:cs="Arial"/>
          <w:sz w:val="24"/>
          <w:szCs w:val="24"/>
        </w:rPr>
        <w:t>et al.</w:t>
      </w:r>
      <w:r w:rsidRPr="00C7658A">
        <w:rPr>
          <w:rFonts w:ascii="Arial" w:hAnsi="Arial" w:cs="Arial"/>
          <w:sz w:val="24"/>
          <w:szCs w:val="24"/>
        </w:rPr>
        <w:t xml:space="preserve"> (</w:t>
      </w:r>
      <w:r w:rsidRPr="00C7658A">
        <w:rPr>
          <w:rStyle w:val="year"/>
          <w:rFonts w:ascii="Arial" w:hAnsi="Arial" w:cs="Arial"/>
          <w:sz w:val="24"/>
          <w:szCs w:val="24"/>
        </w:rPr>
        <w:t>2017</w:t>
      </w:r>
      <w:r w:rsidRPr="00C7658A">
        <w:rPr>
          <w:rFonts w:ascii="Arial" w:hAnsi="Arial" w:cs="Arial"/>
          <w:sz w:val="24"/>
          <w:szCs w:val="24"/>
        </w:rPr>
        <w:t xml:space="preserve">). </w:t>
      </w:r>
      <w:r w:rsidRPr="00C7658A">
        <w:rPr>
          <w:rStyle w:val="article-title"/>
          <w:rFonts w:ascii="Arial" w:hAnsi="Arial" w:cs="Arial"/>
          <w:sz w:val="24"/>
          <w:szCs w:val="24"/>
        </w:rPr>
        <w:t>An overview of systematic reviews on the public health consequences of social isolation and loneliness</w:t>
      </w:r>
      <w:r w:rsidRPr="00C7658A">
        <w:rPr>
          <w:rFonts w:ascii="Arial" w:hAnsi="Arial" w:cs="Arial"/>
          <w:sz w:val="24"/>
          <w:szCs w:val="24"/>
        </w:rPr>
        <w:t xml:space="preserve">. </w:t>
      </w:r>
      <w:r w:rsidRPr="00C7658A">
        <w:rPr>
          <w:rStyle w:val="source"/>
          <w:rFonts w:ascii="Arial" w:hAnsi="Arial" w:cs="Arial"/>
          <w:sz w:val="24"/>
          <w:szCs w:val="24"/>
        </w:rPr>
        <w:t>Public Health</w:t>
      </w:r>
      <w:r w:rsidRPr="00C7658A">
        <w:rPr>
          <w:rFonts w:ascii="Arial" w:hAnsi="Arial" w:cs="Arial"/>
          <w:sz w:val="24"/>
          <w:szCs w:val="24"/>
        </w:rPr>
        <w:t xml:space="preserve">, </w:t>
      </w:r>
      <w:r w:rsidRPr="00C7658A">
        <w:rPr>
          <w:rStyle w:val="volume"/>
          <w:rFonts w:ascii="Arial" w:hAnsi="Arial" w:cs="Arial"/>
          <w:sz w:val="24"/>
          <w:szCs w:val="24"/>
        </w:rPr>
        <w:t>152</w:t>
      </w:r>
      <w:r w:rsidRPr="00C7658A">
        <w:rPr>
          <w:rFonts w:ascii="Arial" w:hAnsi="Arial" w:cs="Arial"/>
          <w:sz w:val="24"/>
          <w:szCs w:val="24"/>
        </w:rPr>
        <w:t xml:space="preserve">, </w:t>
      </w:r>
      <w:r w:rsidRPr="00C7658A">
        <w:rPr>
          <w:rStyle w:val="fpage"/>
          <w:rFonts w:ascii="Arial" w:hAnsi="Arial" w:cs="Arial"/>
          <w:sz w:val="24"/>
          <w:szCs w:val="24"/>
        </w:rPr>
        <w:t>157</w:t>
      </w:r>
      <w:r w:rsidRPr="00C7658A">
        <w:rPr>
          <w:rFonts w:ascii="Arial" w:hAnsi="Arial" w:cs="Arial"/>
          <w:sz w:val="24"/>
          <w:szCs w:val="24"/>
        </w:rPr>
        <w:t>–</w:t>
      </w:r>
      <w:r w:rsidRPr="00C7658A">
        <w:rPr>
          <w:rStyle w:val="lpage"/>
          <w:rFonts w:ascii="Arial" w:hAnsi="Arial" w:cs="Arial"/>
          <w:sz w:val="24"/>
          <w:szCs w:val="24"/>
        </w:rPr>
        <w:t>171</w:t>
      </w:r>
      <w:r>
        <w:rPr>
          <w:rStyle w:val="lpage"/>
          <w:rFonts w:ascii="Arial" w:hAnsi="Arial" w:cs="Arial"/>
          <w:sz w:val="24"/>
          <w:szCs w:val="24"/>
        </w:rPr>
        <w:br/>
      </w:r>
    </w:p>
    <w:p w:rsidR="003963B3" w:rsidRPr="003963B3" w:rsidRDefault="003963B3" w:rsidP="003963B3">
      <w:pPr>
        <w:spacing w:line="360" w:lineRule="auto"/>
        <w:rPr>
          <w:rFonts w:ascii="Arial" w:hAnsi="Arial" w:cs="Arial"/>
          <w:sz w:val="24"/>
          <w:szCs w:val="24"/>
        </w:rPr>
      </w:pPr>
      <w:r w:rsidRPr="00C7658A">
        <w:rPr>
          <w:rStyle w:val="surname"/>
          <w:rFonts w:ascii="Arial" w:hAnsi="Arial" w:cs="Arial"/>
          <w:sz w:val="24"/>
          <w:szCs w:val="24"/>
        </w:rPr>
        <w:t>Maher</w:t>
      </w:r>
      <w:r w:rsidRPr="00C7658A">
        <w:rPr>
          <w:rStyle w:val="string-name"/>
          <w:rFonts w:ascii="Arial" w:hAnsi="Arial" w:cs="Arial"/>
          <w:sz w:val="24"/>
          <w:szCs w:val="24"/>
        </w:rPr>
        <w:t xml:space="preserve">, </w:t>
      </w:r>
      <w:r w:rsidRPr="00C7658A">
        <w:rPr>
          <w:rStyle w:val="given-names"/>
          <w:rFonts w:ascii="Arial" w:hAnsi="Arial" w:cs="Arial"/>
          <w:sz w:val="24"/>
          <w:szCs w:val="24"/>
        </w:rPr>
        <w:t>J. P.</w:t>
      </w:r>
      <w:r w:rsidRPr="00C7658A">
        <w:rPr>
          <w:rFonts w:ascii="Arial" w:hAnsi="Arial" w:cs="Arial"/>
          <w:sz w:val="24"/>
          <w:szCs w:val="24"/>
        </w:rPr>
        <w:t xml:space="preserve"> and </w:t>
      </w:r>
      <w:r w:rsidRPr="00C7658A">
        <w:rPr>
          <w:rStyle w:val="surname"/>
          <w:rFonts w:ascii="Arial" w:hAnsi="Arial" w:cs="Arial"/>
          <w:sz w:val="24"/>
          <w:szCs w:val="24"/>
        </w:rPr>
        <w:t>Conroy</w:t>
      </w:r>
      <w:r w:rsidRPr="00C7658A">
        <w:rPr>
          <w:rStyle w:val="string-name"/>
          <w:rFonts w:ascii="Arial" w:hAnsi="Arial" w:cs="Arial"/>
          <w:sz w:val="24"/>
          <w:szCs w:val="24"/>
        </w:rPr>
        <w:t xml:space="preserve">, </w:t>
      </w:r>
      <w:r w:rsidRPr="00C7658A">
        <w:rPr>
          <w:rStyle w:val="given-names"/>
          <w:rFonts w:ascii="Arial" w:hAnsi="Arial" w:cs="Arial"/>
          <w:sz w:val="24"/>
          <w:szCs w:val="24"/>
        </w:rPr>
        <w:t>D. E.</w:t>
      </w:r>
      <w:r w:rsidRPr="00C7658A">
        <w:rPr>
          <w:rFonts w:ascii="Arial" w:hAnsi="Arial" w:cs="Arial"/>
          <w:sz w:val="24"/>
          <w:szCs w:val="24"/>
        </w:rPr>
        <w:t xml:space="preserve"> (</w:t>
      </w:r>
      <w:r w:rsidRPr="00C7658A">
        <w:rPr>
          <w:rStyle w:val="year"/>
          <w:rFonts w:ascii="Arial" w:hAnsi="Arial" w:cs="Arial"/>
          <w:sz w:val="24"/>
          <w:szCs w:val="24"/>
        </w:rPr>
        <w:t>2017</w:t>
      </w:r>
      <w:r w:rsidRPr="00C7658A">
        <w:rPr>
          <w:rFonts w:ascii="Arial" w:hAnsi="Arial" w:cs="Arial"/>
          <w:sz w:val="24"/>
          <w:szCs w:val="24"/>
        </w:rPr>
        <w:t xml:space="preserve">). </w:t>
      </w:r>
      <w:r w:rsidRPr="00C7658A">
        <w:rPr>
          <w:rStyle w:val="article-title"/>
          <w:rFonts w:ascii="Arial" w:hAnsi="Arial" w:cs="Arial"/>
          <w:sz w:val="24"/>
          <w:szCs w:val="24"/>
        </w:rPr>
        <w:t>Daily life satisfaction in older adults as a function of (in)activity</w:t>
      </w:r>
      <w:r w:rsidRPr="00C7658A">
        <w:rPr>
          <w:rFonts w:ascii="Arial" w:hAnsi="Arial" w:cs="Arial"/>
          <w:sz w:val="24"/>
          <w:szCs w:val="24"/>
        </w:rPr>
        <w:t xml:space="preserve">. </w:t>
      </w:r>
      <w:r w:rsidRPr="00C7658A">
        <w:rPr>
          <w:rStyle w:val="source"/>
          <w:rFonts w:ascii="Arial" w:hAnsi="Arial" w:cs="Arial"/>
          <w:sz w:val="24"/>
          <w:szCs w:val="24"/>
        </w:rPr>
        <w:t>The Journals of Gerontology Series B Psychological Sciences and Social Sciences</w:t>
      </w:r>
      <w:r w:rsidRPr="00C7658A">
        <w:rPr>
          <w:rFonts w:ascii="Arial" w:hAnsi="Arial" w:cs="Arial"/>
          <w:sz w:val="24"/>
          <w:szCs w:val="24"/>
        </w:rPr>
        <w:t xml:space="preserve">, </w:t>
      </w:r>
      <w:r w:rsidRPr="00C7658A">
        <w:rPr>
          <w:rStyle w:val="volume"/>
          <w:rFonts w:ascii="Arial" w:hAnsi="Arial" w:cs="Arial"/>
          <w:sz w:val="24"/>
          <w:szCs w:val="24"/>
        </w:rPr>
        <w:t>72</w:t>
      </w:r>
      <w:r w:rsidRPr="00C7658A">
        <w:rPr>
          <w:rFonts w:ascii="Arial" w:hAnsi="Arial" w:cs="Arial"/>
          <w:sz w:val="24"/>
          <w:szCs w:val="24"/>
        </w:rPr>
        <w:t xml:space="preserve">, </w:t>
      </w:r>
      <w:r w:rsidRPr="00C7658A">
        <w:rPr>
          <w:rStyle w:val="fpage"/>
          <w:rFonts w:ascii="Arial" w:hAnsi="Arial" w:cs="Arial"/>
          <w:sz w:val="24"/>
          <w:szCs w:val="24"/>
        </w:rPr>
        <w:t>593</w:t>
      </w:r>
      <w:r w:rsidRPr="00C7658A">
        <w:rPr>
          <w:rFonts w:ascii="Arial" w:hAnsi="Arial" w:cs="Arial"/>
          <w:sz w:val="24"/>
          <w:szCs w:val="24"/>
        </w:rPr>
        <w:t>–</w:t>
      </w:r>
      <w:r w:rsidRPr="00C7658A">
        <w:rPr>
          <w:rStyle w:val="lpage"/>
          <w:rFonts w:ascii="Arial" w:hAnsi="Arial" w:cs="Arial"/>
          <w:sz w:val="24"/>
          <w:szCs w:val="24"/>
        </w:rPr>
        <w:t>602</w:t>
      </w:r>
      <w:r>
        <w:rPr>
          <w:rStyle w:val="lpage"/>
          <w:rFonts w:ascii="Arial" w:hAnsi="Arial" w:cs="Arial"/>
          <w:sz w:val="24"/>
          <w:szCs w:val="24"/>
        </w:rPr>
        <w:br/>
      </w:r>
    </w:p>
    <w:p w:rsidR="003963B3" w:rsidRDefault="003963B3"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Mayo Clinic (2021) Mental Illness. (online) Available at: &lt;https://www.mayoclinic.org/diseases-conditions/mental-illness/symptoms-causes/syc-20374968&gt; (Accessed 23 Mar 2021)</w:t>
      </w:r>
      <w:r>
        <w:rPr>
          <w:rFonts w:ascii="Arial" w:eastAsia="Times New Roman" w:hAnsi="Arial" w:cs="Arial"/>
          <w:sz w:val="24"/>
          <w:szCs w:val="24"/>
          <w:lang w:eastAsia="en-GB"/>
        </w:rPr>
        <w:br/>
      </w:r>
    </w:p>
    <w:p w:rsidR="003963B3" w:rsidRPr="00C7658A" w:rsidRDefault="003963B3" w:rsidP="003963B3">
      <w:pPr>
        <w:spacing w:after="0" w:line="360" w:lineRule="auto"/>
        <w:rPr>
          <w:rFonts w:ascii="Arial" w:eastAsia="Times New Roman" w:hAnsi="Arial" w:cs="Arial"/>
          <w:sz w:val="24"/>
          <w:szCs w:val="24"/>
          <w:lang w:eastAsia="en-GB"/>
        </w:rPr>
      </w:pPr>
      <w:r w:rsidRPr="00C7658A">
        <w:rPr>
          <w:rFonts w:ascii="Arial" w:hAnsi="Arial" w:cs="Arial"/>
          <w:sz w:val="24"/>
          <w:szCs w:val="24"/>
        </w:rPr>
        <w:t>Medical news today (2020) How does isolation affect mental health. (online) Available at: &lt;</w:t>
      </w:r>
      <w:hyperlink r:id="rId21" w:history="1">
        <w:r w:rsidRPr="00C7658A">
          <w:rPr>
            <w:rStyle w:val="Hyperlink"/>
            <w:rFonts w:ascii="Arial" w:eastAsia="Times New Roman" w:hAnsi="Arial" w:cs="Arial"/>
            <w:sz w:val="24"/>
            <w:szCs w:val="24"/>
            <w:lang w:eastAsia="en-GB"/>
          </w:rPr>
          <w:t>https://www.medicalnewstoday.c</w:t>
        </w:r>
        <w:r w:rsidRPr="00C7658A">
          <w:rPr>
            <w:rStyle w:val="Hyperlink"/>
            <w:rFonts w:ascii="Arial" w:eastAsia="Times New Roman" w:hAnsi="Arial" w:cs="Arial"/>
            <w:sz w:val="24"/>
            <w:szCs w:val="24"/>
            <w:lang w:eastAsia="en-GB"/>
          </w:rPr>
          <w:t>om/articles/isolation-and-mental-health</w:t>
        </w:r>
      </w:hyperlink>
      <w:r w:rsidRPr="00C7658A">
        <w:rPr>
          <w:rFonts w:ascii="Arial" w:eastAsia="Times New Roman" w:hAnsi="Arial" w:cs="Arial"/>
          <w:sz w:val="24"/>
          <w:szCs w:val="24"/>
          <w:lang w:eastAsia="en-GB"/>
        </w:rPr>
        <w:t xml:space="preserve">&gt; (Accessed 20 Mar 2021) </w:t>
      </w:r>
      <w:r>
        <w:rPr>
          <w:rFonts w:ascii="Arial" w:eastAsia="Times New Roman" w:hAnsi="Arial" w:cs="Arial"/>
          <w:sz w:val="24"/>
          <w:szCs w:val="24"/>
          <w:lang w:eastAsia="en-GB"/>
        </w:rPr>
        <w:br/>
      </w:r>
    </w:p>
    <w:p w:rsidR="003963B3" w:rsidRPr="00C7658A" w:rsidRDefault="003963B3" w:rsidP="003963B3">
      <w:pPr>
        <w:pStyle w:val="NormalWeb"/>
        <w:spacing w:before="0" w:beforeAutospacing="0" w:after="0" w:afterAutospacing="0" w:line="360" w:lineRule="auto"/>
        <w:rPr>
          <w:rFonts w:ascii="Arial" w:hAnsi="Arial" w:cs="Arial"/>
        </w:rPr>
      </w:pPr>
      <w:r w:rsidRPr="00C7658A">
        <w:rPr>
          <w:rFonts w:ascii="Arial" w:hAnsi="Arial" w:cs="Arial"/>
        </w:rPr>
        <w:t>Mersey Care NHS (2021) Your Human Rights, (online) Available at: &lt;</w:t>
      </w:r>
      <w:hyperlink r:id="rId22" w:history="1">
        <w:r w:rsidRPr="00C7658A">
          <w:rPr>
            <w:rStyle w:val="Hyperlink"/>
            <w:rFonts w:ascii="Arial" w:hAnsi="Arial" w:cs="Arial"/>
          </w:rPr>
          <w:t>https://www.merseycare.nhs.uk/media/</w:t>
        </w:r>
        <w:r w:rsidRPr="00C7658A">
          <w:rPr>
            <w:rStyle w:val="Hyperlink"/>
            <w:rFonts w:ascii="Arial" w:hAnsi="Arial" w:cs="Arial"/>
          </w:rPr>
          <w:t>1750/older-people-guide-second-edition-</w:t>
        </w:r>
        <w:r w:rsidRPr="00C7658A">
          <w:rPr>
            <w:rStyle w:val="Hyperlink"/>
            <w:rFonts w:ascii="Arial" w:hAnsi="Arial" w:cs="Arial"/>
          </w:rPr>
          <w:lastRenderedPageBreak/>
          <w:t>final.pdf</w:t>
        </w:r>
      </w:hyperlink>
      <w:r w:rsidRPr="00C7658A">
        <w:rPr>
          <w:rFonts w:ascii="Arial" w:hAnsi="Arial" w:cs="Arial"/>
        </w:rPr>
        <w:t>&gt; (Accessed 18 Mar 2021)</w:t>
      </w:r>
      <w:r>
        <w:rPr>
          <w:rFonts w:ascii="Arial" w:hAnsi="Arial" w:cs="Arial"/>
        </w:rPr>
        <w:br/>
      </w:r>
    </w:p>
    <w:p w:rsidR="003963B3" w:rsidRPr="00C7658A" w:rsidRDefault="003963B3" w:rsidP="003963B3">
      <w:pPr>
        <w:spacing w:after="0" w:line="360" w:lineRule="auto"/>
        <w:rPr>
          <w:rFonts w:ascii="Arial" w:eastAsia="Times New Roman" w:hAnsi="Arial" w:cs="Arial"/>
          <w:sz w:val="24"/>
          <w:szCs w:val="24"/>
          <w:shd w:val="clear" w:color="auto" w:fill="FFFF00"/>
          <w:lang w:eastAsia="en-GB"/>
        </w:rPr>
      </w:pPr>
      <w:r w:rsidRPr="003963B3">
        <w:rPr>
          <w:rFonts w:ascii="Arial" w:hAnsi="Arial" w:cs="Arial"/>
          <w:sz w:val="24"/>
          <w:szCs w:val="24"/>
        </w:rPr>
        <w:t>NHS (2021) Improving care for elderly people. (online) Available at: &lt;https://www.england.nhs.uk/ourwork/clinical-policy/older-people/improving-care-for-older-people/&gt; (Accessed 20 Mar 2021)</w:t>
      </w:r>
      <w:r>
        <w:rPr>
          <w:rFonts w:ascii="Arial" w:hAnsi="Arial" w:cs="Arial"/>
          <w:sz w:val="24"/>
          <w:szCs w:val="24"/>
        </w:rPr>
        <w:br/>
      </w:r>
    </w:p>
    <w:p w:rsidR="003963B3" w:rsidRPr="00C7658A" w:rsidRDefault="003963B3" w:rsidP="003963B3">
      <w:pPr>
        <w:spacing w:after="0" w:line="360" w:lineRule="auto"/>
        <w:rPr>
          <w:rFonts w:ascii="Arial" w:hAnsi="Arial" w:cs="Arial"/>
          <w:sz w:val="24"/>
          <w:szCs w:val="24"/>
        </w:rPr>
      </w:pPr>
      <w:r w:rsidRPr="003963B3">
        <w:rPr>
          <w:rFonts w:ascii="Arial" w:hAnsi="Arial" w:cs="Arial"/>
          <w:sz w:val="24"/>
          <w:szCs w:val="24"/>
        </w:rPr>
        <w:t>NHS. (2021) Improving care for older people. (online) Available at: &lt;</w:t>
      </w:r>
      <w:hyperlink r:id="rId23" w:history="1">
        <w:r w:rsidRPr="003963B3">
          <w:rPr>
            <w:rStyle w:val="Hyperlink"/>
            <w:rFonts w:ascii="Arial" w:hAnsi="Arial" w:cs="Arial"/>
            <w:sz w:val="24"/>
            <w:szCs w:val="24"/>
          </w:rPr>
          <w:t>https://w</w:t>
        </w:r>
        <w:r w:rsidRPr="003963B3">
          <w:rPr>
            <w:rStyle w:val="Hyperlink"/>
            <w:rFonts w:ascii="Arial" w:hAnsi="Arial" w:cs="Arial"/>
            <w:sz w:val="24"/>
            <w:szCs w:val="24"/>
          </w:rPr>
          <w:t>ww.england.nhs.uk/ourwork/clinical-policy/older-people/improving-care-for-older-people/</w:t>
        </w:r>
      </w:hyperlink>
      <w:r w:rsidRPr="003963B3">
        <w:rPr>
          <w:rFonts w:ascii="Arial" w:hAnsi="Arial" w:cs="Arial"/>
          <w:sz w:val="24"/>
          <w:szCs w:val="24"/>
        </w:rPr>
        <w:t>&gt; (Accessed 23 Mar 2021)</w:t>
      </w:r>
      <w:r>
        <w:rPr>
          <w:rFonts w:ascii="Arial" w:hAnsi="Arial" w:cs="Arial"/>
          <w:sz w:val="24"/>
          <w:szCs w:val="24"/>
        </w:rPr>
        <w:br/>
      </w:r>
    </w:p>
    <w:p w:rsidR="003963B3" w:rsidRPr="00C7658A" w:rsidRDefault="003963B3" w:rsidP="003963B3">
      <w:pPr>
        <w:pStyle w:val="NormalWeb"/>
        <w:spacing w:before="0" w:beforeAutospacing="0" w:after="0" w:afterAutospacing="0" w:line="360" w:lineRule="auto"/>
        <w:rPr>
          <w:rFonts w:ascii="Arial" w:hAnsi="Arial" w:cs="Arial"/>
        </w:rPr>
      </w:pPr>
      <w:r w:rsidRPr="00C7658A">
        <w:rPr>
          <w:rFonts w:ascii="Arial" w:hAnsi="Arial" w:cs="Arial"/>
        </w:rPr>
        <w:t>Office for national statistics. (2021) Coronavirus and vaccine attitudes and behaviours in England: over 80s population, 15 February to 20 February 2021. (online) Available at: &lt;</w:t>
      </w:r>
      <w:hyperlink r:id="rId24" w:history="1">
        <w:r w:rsidRPr="00C7658A">
          <w:rPr>
            <w:rStyle w:val="Hyperlink"/>
            <w:rFonts w:ascii="Arial" w:hAnsi="Arial" w:cs="Arial"/>
          </w:rPr>
          <w:t>htt</w:t>
        </w:r>
        <w:r w:rsidRPr="00C7658A">
          <w:rPr>
            <w:rStyle w:val="Hyperlink"/>
            <w:rFonts w:ascii="Arial" w:hAnsi="Arial" w:cs="Arial"/>
          </w:rPr>
          <w:t>ps://www.ons.gov.uk/peoplepopulationandcommunity/healthandsocialcare/conditionsanddiseases/bulletins/coronavirusandvaccineattitudesandbehavioursinengland/over80spopulation15februaryto20february2021</w:t>
        </w:r>
      </w:hyperlink>
      <w:r w:rsidRPr="00C7658A">
        <w:rPr>
          <w:rFonts w:ascii="Arial" w:hAnsi="Arial" w:cs="Arial"/>
        </w:rPr>
        <w:t>&gt; (Accessed 26 Mar 2021)</w:t>
      </w:r>
      <w:r>
        <w:rPr>
          <w:rFonts w:ascii="Arial" w:hAnsi="Arial" w:cs="Arial"/>
        </w:rPr>
        <w:br/>
      </w:r>
    </w:p>
    <w:p w:rsidR="003963B3" w:rsidRPr="00C7658A" w:rsidRDefault="003963B3" w:rsidP="003963B3">
      <w:pPr>
        <w:spacing w:after="0" w:line="360" w:lineRule="auto"/>
        <w:rPr>
          <w:rFonts w:ascii="Arial" w:eastAsia="Times New Roman" w:hAnsi="Arial" w:cs="Arial"/>
          <w:sz w:val="24"/>
          <w:szCs w:val="24"/>
          <w:highlight w:val="green"/>
          <w:lang w:eastAsia="en-GB"/>
        </w:rPr>
      </w:pPr>
      <w:r w:rsidRPr="00C7658A">
        <w:rPr>
          <w:rFonts w:ascii="Arial" w:hAnsi="Arial" w:cs="Arial"/>
          <w:sz w:val="24"/>
          <w:szCs w:val="24"/>
        </w:rPr>
        <w:t xml:space="preserve">Office for National Statistics. (2021) Living longer: how our population is changing </w:t>
      </w:r>
      <w:r w:rsidRPr="003963B3">
        <w:rPr>
          <w:rFonts w:ascii="Arial" w:hAnsi="Arial" w:cs="Arial"/>
          <w:sz w:val="24"/>
          <w:szCs w:val="24"/>
        </w:rPr>
        <w:t>and why it matters. (online) Available at: &lt;</w:t>
      </w:r>
      <w:hyperlink r:id="rId25" w:history="1">
        <w:r w:rsidRPr="003963B3">
          <w:rPr>
            <w:rStyle w:val="Hyperlink"/>
            <w:rFonts w:ascii="Arial" w:eastAsia="Times New Roman" w:hAnsi="Arial" w:cs="Arial"/>
            <w:sz w:val="24"/>
            <w:szCs w:val="24"/>
            <w:lang w:eastAsia="en-GB"/>
          </w:rPr>
          <w:t>https://www.ons.gov.uk/peoplepopulationandcommunity/birthsdeathsandmarriages/ageing/articles/livinglongerhowourpopulationischangingandwhyitmatters/2018-08-13</w:t>
        </w:r>
      </w:hyperlink>
      <w:r w:rsidRPr="003963B3">
        <w:rPr>
          <w:rFonts w:ascii="Arial" w:eastAsia="Times New Roman" w:hAnsi="Arial" w:cs="Arial"/>
          <w:color w:val="1155CC"/>
          <w:sz w:val="24"/>
          <w:szCs w:val="24"/>
          <w:lang w:eastAsia="en-GB"/>
        </w:rPr>
        <w:t xml:space="preserve">&gt;  </w:t>
      </w:r>
      <w:r w:rsidRPr="003963B3">
        <w:rPr>
          <w:rFonts w:ascii="Arial" w:eastAsia="Times New Roman" w:hAnsi="Arial" w:cs="Arial"/>
          <w:sz w:val="24"/>
          <w:szCs w:val="24"/>
          <w:lang w:eastAsia="en-GB"/>
        </w:rPr>
        <w:t>(Accessed 17 Mar 2021)</w:t>
      </w:r>
      <w:r>
        <w:rPr>
          <w:rFonts w:ascii="Arial" w:eastAsia="Times New Roman" w:hAnsi="Arial" w:cs="Arial"/>
          <w:sz w:val="24"/>
          <w:szCs w:val="24"/>
          <w:lang w:eastAsia="en-GB"/>
        </w:rPr>
        <w:br/>
      </w:r>
    </w:p>
    <w:p w:rsidR="003963B3" w:rsidRPr="00C7658A" w:rsidRDefault="003963B3" w:rsidP="003963B3">
      <w:pPr>
        <w:spacing w:after="0" w:line="360" w:lineRule="auto"/>
        <w:rPr>
          <w:rFonts w:ascii="Arial" w:eastAsia="Times New Roman" w:hAnsi="Arial" w:cs="Arial"/>
          <w:sz w:val="24"/>
          <w:szCs w:val="24"/>
          <w:lang w:eastAsia="en-GB"/>
        </w:rPr>
      </w:pPr>
      <w:r w:rsidRPr="00C7658A">
        <w:rPr>
          <w:rFonts w:ascii="Arial" w:hAnsi="Arial" w:cs="Arial"/>
          <w:sz w:val="24"/>
          <w:szCs w:val="24"/>
        </w:rPr>
        <w:t>QCS (2017) The impact of social isolation and loneliness on older people. (online) Available at:  &lt;</w:t>
      </w:r>
      <w:hyperlink r:id="rId26" w:history="1">
        <w:r w:rsidRPr="00C7658A">
          <w:rPr>
            <w:rStyle w:val="Hyperlink"/>
            <w:rFonts w:ascii="Arial" w:eastAsia="Times New Roman" w:hAnsi="Arial" w:cs="Arial"/>
            <w:sz w:val="24"/>
            <w:szCs w:val="24"/>
            <w:lang w:eastAsia="en-GB"/>
          </w:rPr>
          <w:t>https://www.qcs.co.uk/impact-social-isolation-loneliness-older-people/?utm_source=Googlep&amp;utm_medium=cpc&amp;utm_adgroup=All%20web%20pages</w:t>
        </w:r>
        <w:r w:rsidRPr="00C7658A">
          <w:rPr>
            <w:rStyle w:val="Hyperlink"/>
            <w:rFonts w:ascii="Arial" w:eastAsia="Times New Roman" w:hAnsi="Arial" w:cs="Arial"/>
            <w:sz w:val="24"/>
            <w:szCs w:val="24"/>
            <w:lang w:eastAsia="en-GB"/>
          </w:rPr>
          <w:t>%20-%20Google%20Index&amp;utm_campaign=01_England_DSA&amp;matchtype=b&amp;keyword=&amp;network=g&amp;device=t&amp;gclid=CjwKCAiAr6-ABhAfEiwADO4sfR8GR8blAajKBOAT4N235JN8csAmsnfvAseE0zVapE-UezhfR79ZoxoCIPsQAvD_BwE</w:t>
        </w:r>
      </w:hyperlink>
      <w:r w:rsidRPr="00C7658A">
        <w:rPr>
          <w:rFonts w:ascii="Arial" w:eastAsia="Times New Roman" w:hAnsi="Arial" w:cs="Arial"/>
          <w:sz w:val="24"/>
          <w:szCs w:val="24"/>
          <w:lang w:eastAsia="en-GB"/>
        </w:rPr>
        <w:t>&gt; (Accessed 27 Mar 2021)</w:t>
      </w:r>
      <w:r>
        <w:rPr>
          <w:rFonts w:ascii="Arial" w:eastAsia="Times New Roman" w:hAnsi="Arial" w:cs="Arial"/>
          <w:sz w:val="24"/>
          <w:szCs w:val="24"/>
          <w:lang w:eastAsia="en-GB"/>
        </w:rPr>
        <w:br/>
      </w:r>
    </w:p>
    <w:p w:rsidR="003963B3" w:rsidRPr="00C7658A" w:rsidRDefault="003963B3" w:rsidP="003963B3">
      <w:pPr>
        <w:spacing w:after="240" w:line="360" w:lineRule="auto"/>
        <w:rPr>
          <w:rFonts w:ascii="Arial" w:hAnsi="Arial" w:cs="Arial"/>
          <w:sz w:val="24"/>
          <w:szCs w:val="24"/>
        </w:rPr>
      </w:pPr>
      <w:r w:rsidRPr="00C7658A">
        <w:rPr>
          <w:rFonts w:ascii="Arial" w:hAnsi="Arial" w:cs="Arial"/>
          <w:sz w:val="24"/>
          <w:szCs w:val="24"/>
        </w:rPr>
        <w:t>Reengage (2021) Introduce an older person. (online) Available at: &lt;</w:t>
      </w:r>
      <w:hyperlink r:id="rId27" w:history="1">
        <w:r w:rsidRPr="00C7658A">
          <w:rPr>
            <w:rStyle w:val="Hyperlink"/>
            <w:rFonts w:ascii="Arial" w:hAnsi="Arial" w:cs="Arial"/>
            <w:sz w:val="24"/>
            <w:szCs w:val="24"/>
          </w:rPr>
          <w:t>https://www.reengage.org.uk/refer/?gclid=EAIaIQobChMI0dzNtOjY7wIViK3tCh1qvg</w:t>
        </w:r>
        <w:r w:rsidRPr="00C7658A">
          <w:rPr>
            <w:rStyle w:val="Hyperlink"/>
            <w:rFonts w:ascii="Arial" w:hAnsi="Arial" w:cs="Arial"/>
            <w:sz w:val="24"/>
            <w:szCs w:val="24"/>
          </w:rPr>
          <w:lastRenderedPageBreak/>
          <w:t>i5EAAYAiAAEgKRw</w:t>
        </w:r>
        <w:r w:rsidRPr="00C7658A">
          <w:rPr>
            <w:rStyle w:val="Hyperlink"/>
            <w:rFonts w:ascii="Arial" w:hAnsi="Arial" w:cs="Arial"/>
            <w:sz w:val="24"/>
            <w:szCs w:val="24"/>
          </w:rPr>
          <w:t>vD_BwE</w:t>
        </w:r>
      </w:hyperlink>
      <w:r w:rsidRPr="00C7658A">
        <w:rPr>
          <w:rFonts w:ascii="Arial" w:hAnsi="Arial" w:cs="Arial"/>
          <w:sz w:val="24"/>
          <w:szCs w:val="24"/>
        </w:rPr>
        <w:t>&gt; (Accessed 25 Mar 2021)</w:t>
      </w:r>
      <w:r>
        <w:rPr>
          <w:rFonts w:ascii="Arial" w:hAnsi="Arial" w:cs="Arial"/>
          <w:sz w:val="24"/>
          <w:szCs w:val="24"/>
        </w:rPr>
        <w:br/>
      </w:r>
    </w:p>
    <w:p w:rsidR="003963B3" w:rsidRPr="00C7658A" w:rsidRDefault="003963B3" w:rsidP="003963B3">
      <w:pPr>
        <w:spacing w:line="360" w:lineRule="auto"/>
        <w:rPr>
          <w:rFonts w:ascii="Arial" w:hAnsi="Arial" w:cs="Arial"/>
          <w:sz w:val="24"/>
          <w:szCs w:val="24"/>
        </w:rPr>
      </w:pPr>
      <w:r w:rsidRPr="00C7658A">
        <w:rPr>
          <w:rStyle w:val="surname"/>
          <w:rFonts w:ascii="Arial" w:hAnsi="Arial" w:cs="Arial"/>
          <w:sz w:val="24"/>
          <w:szCs w:val="24"/>
        </w:rPr>
        <w:t>Santini</w:t>
      </w:r>
      <w:r w:rsidRPr="00C7658A">
        <w:rPr>
          <w:rStyle w:val="string-name"/>
          <w:rFonts w:ascii="Arial" w:hAnsi="Arial" w:cs="Arial"/>
          <w:sz w:val="24"/>
          <w:szCs w:val="24"/>
        </w:rPr>
        <w:t xml:space="preserve">, </w:t>
      </w:r>
      <w:r w:rsidRPr="00C7658A">
        <w:rPr>
          <w:rStyle w:val="given-names"/>
          <w:rFonts w:ascii="Arial" w:hAnsi="Arial" w:cs="Arial"/>
          <w:sz w:val="24"/>
          <w:szCs w:val="24"/>
        </w:rPr>
        <w:t>Z. I.</w:t>
      </w:r>
      <w:r w:rsidRPr="00C7658A">
        <w:rPr>
          <w:rFonts w:ascii="Arial" w:hAnsi="Arial" w:cs="Arial"/>
          <w:sz w:val="24"/>
          <w:szCs w:val="24"/>
        </w:rPr>
        <w:t xml:space="preserve"> </w:t>
      </w:r>
      <w:r w:rsidRPr="00C7658A">
        <w:rPr>
          <w:rStyle w:val="etal"/>
          <w:rFonts w:ascii="Arial" w:hAnsi="Arial" w:cs="Arial"/>
          <w:sz w:val="24"/>
          <w:szCs w:val="24"/>
        </w:rPr>
        <w:t>et al.</w:t>
      </w:r>
      <w:r w:rsidRPr="00C7658A">
        <w:rPr>
          <w:rFonts w:ascii="Arial" w:hAnsi="Arial" w:cs="Arial"/>
          <w:sz w:val="24"/>
          <w:szCs w:val="24"/>
        </w:rPr>
        <w:t xml:space="preserve"> (</w:t>
      </w:r>
      <w:r w:rsidRPr="00C7658A">
        <w:rPr>
          <w:rStyle w:val="year"/>
          <w:rFonts w:ascii="Arial" w:hAnsi="Arial" w:cs="Arial"/>
          <w:sz w:val="24"/>
          <w:szCs w:val="24"/>
        </w:rPr>
        <w:t>2020</w:t>
      </w:r>
      <w:r w:rsidRPr="00C7658A">
        <w:rPr>
          <w:rFonts w:ascii="Arial" w:hAnsi="Arial" w:cs="Arial"/>
          <w:sz w:val="24"/>
          <w:szCs w:val="24"/>
        </w:rPr>
        <w:t xml:space="preserve">). </w:t>
      </w:r>
      <w:r w:rsidRPr="00C7658A">
        <w:rPr>
          <w:rStyle w:val="article-title"/>
          <w:rFonts w:ascii="Arial" w:hAnsi="Arial" w:cs="Arial"/>
          <w:sz w:val="24"/>
          <w:szCs w:val="24"/>
        </w:rPr>
        <w:t>Social disconnectedness, perceived isolation, and symptoms of depression and anxiety among older Americans (NSHAP): a longitudinal mediation analysis</w:t>
      </w:r>
      <w:r w:rsidRPr="00C7658A">
        <w:rPr>
          <w:rFonts w:ascii="Arial" w:hAnsi="Arial" w:cs="Arial"/>
          <w:sz w:val="24"/>
          <w:szCs w:val="24"/>
        </w:rPr>
        <w:t xml:space="preserve">. </w:t>
      </w:r>
      <w:r w:rsidRPr="00C7658A">
        <w:rPr>
          <w:rStyle w:val="source"/>
          <w:rFonts w:ascii="Arial" w:hAnsi="Arial" w:cs="Arial"/>
          <w:sz w:val="24"/>
          <w:szCs w:val="24"/>
        </w:rPr>
        <w:t>Lancet Public Health</w:t>
      </w:r>
      <w:r w:rsidRPr="00C7658A">
        <w:rPr>
          <w:rFonts w:ascii="Arial" w:hAnsi="Arial" w:cs="Arial"/>
          <w:sz w:val="24"/>
          <w:szCs w:val="24"/>
        </w:rPr>
        <w:t xml:space="preserve">, </w:t>
      </w:r>
      <w:r w:rsidRPr="00C7658A">
        <w:rPr>
          <w:rStyle w:val="volume"/>
          <w:rFonts w:ascii="Arial" w:hAnsi="Arial" w:cs="Arial"/>
          <w:sz w:val="24"/>
          <w:szCs w:val="24"/>
        </w:rPr>
        <w:t>5</w:t>
      </w:r>
      <w:r w:rsidRPr="00C7658A">
        <w:rPr>
          <w:rFonts w:ascii="Arial" w:hAnsi="Arial" w:cs="Arial"/>
          <w:sz w:val="24"/>
          <w:szCs w:val="24"/>
        </w:rPr>
        <w:t xml:space="preserve">, </w:t>
      </w:r>
      <w:r w:rsidRPr="00C7658A">
        <w:rPr>
          <w:rStyle w:val="fpage"/>
          <w:rFonts w:ascii="Arial" w:hAnsi="Arial" w:cs="Arial"/>
          <w:sz w:val="24"/>
          <w:szCs w:val="24"/>
        </w:rPr>
        <w:t>e62</w:t>
      </w:r>
      <w:r w:rsidRPr="00C7658A">
        <w:rPr>
          <w:rFonts w:ascii="Arial" w:hAnsi="Arial" w:cs="Arial"/>
          <w:sz w:val="24"/>
          <w:szCs w:val="24"/>
        </w:rPr>
        <w:t>–</w:t>
      </w:r>
      <w:r w:rsidRPr="00C7658A">
        <w:rPr>
          <w:rStyle w:val="lpage"/>
          <w:rFonts w:ascii="Arial" w:hAnsi="Arial" w:cs="Arial"/>
          <w:sz w:val="24"/>
          <w:szCs w:val="24"/>
        </w:rPr>
        <w:t>e70</w:t>
      </w:r>
      <w:r w:rsidRPr="00C7658A">
        <w:rPr>
          <w:rFonts w:ascii="Arial" w:hAnsi="Arial" w:cs="Arial"/>
          <w:sz w:val="24"/>
          <w:szCs w:val="24"/>
        </w:rPr>
        <w:t>.</w:t>
      </w:r>
      <w:r>
        <w:rPr>
          <w:rFonts w:ascii="Arial" w:hAnsi="Arial" w:cs="Arial"/>
          <w:sz w:val="24"/>
          <w:szCs w:val="24"/>
        </w:rPr>
        <w:br/>
      </w:r>
    </w:p>
    <w:p w:rsidR="003963B3" w:rsidRPr="00C7658A" w:rsidRDefault="003963B3" w:rsidP="003963B3">
      <w:pPr>
        <w:pStyle w:val="NormalWeb"/>
        <w:spacing w:before="0" w:beforeAutospacing="0" w:after="0" w:afterAutospacing="0" w:line="360" w:lineRule="auto"/>
        <w:rPr>
          <w:rFonts w:ascii="Arial" w:hAnsi="Arial" w:cs="Arial"/>
        </w:rPr>
      </w:pPr>
      <w:r w:rsidRPr="00C7658A">
        <w:rPr>
          <w:rFonts w:ascii="Arial" w:hAnsi="Arial" w:cs="Arial"/>
        </w:rPr>
        <w:t>Social care Institute for excellence (2012) At a glance 60: Preventing loneliness and social isolation among older people. (online) Available at: &lt;</w:t>
      </w:r>
      <w:hyperlink r:id="rId28" w:history="1">
        <w:r w:rsidRPr="00C7658A">
          <w:rPr>
            <w:rStyle w:val="Hyperlink"/>
            <w:rFonts w:ascii="Arial" w:hAnsi="Arial" w:cs="Arial"/>
          </w:rPr>
          <w:t>https://assets.publishing.service.gov.uk/government/uploads/system/uploads/attachment_data/file/365345/Making_Sure_the_Care_Act_Works_EASY_READ.pdf</w:t>
        </w:r>
      </w:hyperlink>
      <w:r w:rsidRPr="00C7658A">
        <w:rPr>
          <w:rFonts w:ascii="Arial" w:hAnsi="Arial" w:cs="Arial"/>
        </w:rPr>
        <w:t>&gt; (Accessed 29 Mar 2021)</w:t>
      </w:r>
      <w:r>
        <w:rPr>
          <w:rFonts w:ascii="Arial" w:hAnsi="Arial" w:cs="Arial"/>
        </w:rPr>
        <w:br/>
      </w:r>
    </w:p>
    <w:p w:rsidR="003963B3" w:rsidRPr="00C7658A" w:rsidRDefault="003963B3" w:rsidP="003963B3">
      <w:pPr>
        <w:spacing w:after="0" w:line="360" w:lineRule="auto"/>
        <w:rPr>
          <w:rFonts w:ascii="Arial" w:eastAsia="Times New Roman" w:hAnsi="Arial" w:cs="Arial"/>
          <w:sz w:val="24"/>
          <w:szCs w:val="24"/>
          <w:lang w:eastAsia="en-GB"/>
        </w:rPr>
      </w:pPr>
      <w:r w:rsidRPr="00C7658A">
        <w:rPr>
          <w:rFonts w:ascii="Arial" w:eastAsia="Times New Roman" w:hAnsi="Arial" w:cs="Arial"/>
          <w:sz w:val="24"/>
          <w:szCs w:val="24"/>
          <w:lang w:eastAsia="en-GB"/>
        </w:rPr>
        <w:t>Social care institute for excellence (2012) At a glance 60: Preventing loneliness and social isolation among older people. (online) Available at: &lt;</w:t>
      </w:r>
      <w:r w:rsidRPr="00C7658A">
        <w:rPr>
          <w:rFonts w:ascii="Arial" w:eastAsia="Times New Roman" w:hAnsi="Arial" w:cs="Arial"/>
          <w:color w:val="1155CC"/>
          <w:sz w:val="24"/>
          <w:szCs w:val="24"/>
          <w:u w:val="single"/>
          <w:lang w:eastAsia="en-GB"/>
        </w:rPr>
        <w:fldChar w:fldCharType="begin"/>
      </w:r>
      <w:r w:rsidRPr="00C7658A">
        <w:rPr>
          <w:rFonts w:ascii="Arial" w:eastAsia="Times New Roman" w:hAnsi="Arial" w:cs="Arial"/>
          <w:color w:val="1155CC"/>
          <w:sz w:val="24"/>
          <w:szCs w:val="24"/>
          <w:u w:val="single"/>
          <w:lang w:eastAsia="en-GB"/>
        </w:rPr>
        <w:instrText xml:space="preserve"> HYPERLINK "https://www.scie.org.uk/publications/ataglance/ataglance60.asp" </w:instrText>
      </w:r>
      <w:r w:rsidRPr="00C7658A">
        <w:rPr>
          <w:rFonts w:ascii="Arial" w:eastAsia="Times New Roman" w:hAnsi="Arial" w:cs="Arial"/>
          <w:color w:val="1155CC"/>
          <w:sz w:val="24"/>
          <w:szCs w:val="24"/>
          <w:u w:val="single"/>
          <w:lang w:eastAsia="en-GB"/>
        </w:rPr>
        <w:fldChar w:fldCharType="separate"/>
      </w:r>
      <w:r w:rsidRPr="00C7658A">
        <w:rPr>
          <w:rStyle w:val="Hyperlink"/>
          <w:rFonts w:ascii="Arial" w:eastAsia="Times New Roman" w:hAnsi="Arial" w:cs="Arial"/>
          <w:sz w:val="24"/>
          <w:szCs w:val="24"/>
          <w:lang w:eastAsia="en-GB"/>
        </w:rPr>
        <w:t>https://www.scie.or</w:t>
      </w:r>
      <w:r w:rsidRPr="00C7658A">
        <w:rPr>
          <w:rStyle w:val="Hyperlink"/>
          <w:rFonts w:ascii="Arial" w:eastAsia="Times New Roman" w:hAnsi="Arial" w:cs="Arial"/>
          <w:sz w:val="24"/>
          <w:szCs w:val="24"/>
          <w:lang w:eastAsia="en-GB"/>
        </w:rPr>
        <w:t>g.uk/publications/ataglance/ataglance60.asp</w:t>
      </w:r>
      <w:r w:rsidRPr="00C7658A">
        <w:rPr>
          <w:rFonts w:ascii="Arial" w:eastAsia="Times New Roman" w:hAnsi="Arial" w:cs="Arial"/>
          <w:color w:val="1155CC"/>
          <w:sz w:val="24"/>
          <w:szCs w:val="24"/>
          <w:u w:val="single"/>
          <w:lang w:eastAsia="en-GB"/>
        </w:rPr>
        <w:fldChar w:fldCharType="end"/>
      </w:r>
      <w:r w:rsidRPr="00C7658A">
        <w:rPr>
          <w:rFonts w:ascii="Arial" w:eastAsia="Times New Roman" w:hAnsi="Arial" w:cs="Arial"/>
          <w:color w:val="303030"/>
          <w:kern w:val="36"/>
          <w:sz w:val="24"/>
          <w:szCs w:val="24"/>
          <w:lang w:eastAsia="en-GB"/>
        </w:rPr>
        <w:t>&gt; (Accessed 20 Mar 2021)</w:t>
      </w:r>
      <w:r>
        <w:rPr>
          <w:rFonts w:ascii="Arial" w:eastAsia="Times New Roman" w:hAnsi="Arial" w:cs="Arial"/>
          <w:color w:val="303030"/>
          <w:kern w:val="36"/>
          <w:sz w:val="24"/>
          <w:szCs w:val="24"/>
          <w:lang w:eastAsia="en-GB"/>
        </w:rPr>
        <w:br/>
      </w:r>
    </w:p>
    <w:p w:rsidR="003963B3" w:rsidRPr="00C7658A" w:rsidRDefault="003963B3" w:rsidP="003963B3">
      <w:pPr>
        <w:spacing w:line="360" w:lineRule="auto"/>
        <w:rPr>
          <w:rFonts w:ascii="Arial" w:hAnsi="Arial" w:cs="Arial"/>
          <w:sz w:val="24"/>
          <w:szCs w:val="24"/>
        </w:rPr>
      </w:pPr>
      <w:proofErr w:type="spellStart"/>
      <w:r w:rsidRPr="00C7658A">
        <w:rPr>
          <w:rFonts w:ascii="Arial" w:hAnsi="Arial" w:cs="Arial"/>
          <w:sz w:val="24"/>
          <w:szCs w:val="24"/>
        </w:rPr>
        <w:t>Velayudhan</w:t>
      </w:r>
      <w:proofErr w:type="spellEnd"/>
      <w:r w:rsidRPr="00C7658A">
        <w:rPr>
          <w:rFonts w:ascii="Arial" w:hAnsi="Arial" w:cs="Arial"/>
          <w:sz w:val="24"/>
          <w:szCs w:val="24"/>
        </w:rPr>
        <w:t xml:space="preserve">, L., </w:t>
      </w:r>
      <w:proofErr w:type="spellStart"/>
      <w:r w:rsidRPr="00C7658A">
        <w:rPr>
          <w:rFonts w:ascii="Arial" w:hAnsi="Arial" w:cs="Arial"/>
          <w:sz w:val="24"/>
          <w:szCs w:val="24"/>
        </w:rPr>
        <w:t>Aarsland</w:t>
      </w:r>
      <w:proofErr w:type="spellEnd"/>
      <w:r w:rsidRPr="00C7658A">
        <w:rPr>
          <w:rFonts w:ascii="Arial" w:hAnsi="Arial" w:cs="Arial"/>
          <w:sz w:val="24"/>
          <w:szCs w:val="24"/>
        </w:rPr>
        <w:t xml:space="preserve">, D., &amp; Ballard, C. (2020). Mental health of people living with dementia in care homes during COVID-19 pandemic. </w:t>
      </w:r>
      <w:r w:rsidRPr="00C7658A">
        <w:rPr>
          <w:rFonts w:ascii="Arial" w:hAnsi="Arial" w:cs="Arial"/>
          <w:i/>
          <w:iCs/>
          <w:sz w:val="24"/>
          <w:szCs w:val="24"/>
        </w:rPr>
        <w:t>International Psychogeriatrics</w:t>
      </w:r>
      <w:r w:rsidRPr="00C7658A">
        <w:rPr>
          <w:rFonts w:ascii="Arial" w:hAnsi="Arial" w:cs="Arial"/>
          <w:sz w:val="24"/>
          <w:szCs w:val="24"/>
        </w:rPr>
        <w:t xml:space="preserve">, </w:t>
      </w:r>
      <w:r w:rsidRPr="00C7658A">
        <w:rPr>
          <w:rFonts w:ascii="Arial" w:hAnsi="Arial" w:cs="Arial"/>
          <w:i/>
          <w:iCs/>
          <w:sz w:val="24"/>
          <w:szCs w:val="24"/>
        </w:rPr>
        <w:t>32</w:t>
      </w:r>
      <w:r w:rsidRPr="00C7658A">
        <w:rPr>
          <w:rFonts w:ascii="Arial" w:hAnsi="Arial" w:cs="Arial"/>
          <w:sz w:val="24"/>
          <w:szCs w:val="24"/>
        </w:rPr>
        <w:t>(10), 1253-1254.</w:t>
      </w:r>
      <w:r>
        <w:rPr>
          <w:rFonts w:ascii="Arial" w:hAnsi="Arial" w:cs="Arial"/>
          <w:sz w:val="24"/>
          <w:szCs w:val="24"/>
        </w:rPr>
        <w:br/>
      </w:r>
    </w:p>
    <w:p w:rsidR="003963B3" w:rsidRPr="00C7658A" w:rsidRDefault="003963B3" w:rsidP="003963B3">
      <w:pPr>
        <w:spacing w:after="0" w:line="360" w:lineRule="auto"/>
        <w:rPr>
          <w:rFonts w:ascii="Arial" w:hAnsi="Arial" w:cs="Arial"/>
          <w:sz w:val="24"/>
          <w:szCs w:val="24"/>
          <w:highlight w:val="cyan"/>
        </w:rPr>
      </w:pPr>
      <w:r w:rsidRPr="00C7658A">
        <w:rPr>
          <w:rFonts w:ascii="Arial" w:hAnsi="Arial" w:cs="Arial"/>
          <w:sz w:val="24"/>
          <w:szCs w:val="24"/>
        </w:rPr>
        <w:t xml:space="preserve">Wong, A., Chau, A., Fang, Y., &amp; Woo, J. (2017). Illuminating the Psychological Experience of Elderly Loneliness from a Societal Perspective: A Qualitative Study of Alienation between Older People and Society. </w:t>
      </w:r>
      <w:r w:rsidRPr="00C7658A">
        <w:rPr>
          <w:rFonts w:ascii="Arial" w:hAnsi="Arial" w:cs="Arial"/>
          <w:i/>
          <w:iCs/>
          <w:sz w:val="24"/>
          <w:szCs w:val="24"/>
        </w:rPr>
        <w:t>International journal of environmental research and public health</w:t>
      </w:r>
      <w:r w:rsidRPr="00C7658A">
        <w:rPr>
          <w:rFonts w:ascii="Arial" w:hAnsi="Arial" w:cs="Arial"/>
          <w:sz w:val="24"/>
          <w:szCs w:val="24"/>
        </w:rPr>
        <w:t xml:space="preserve">, </w:t>
      </w:r>
      <w:r w:rsidRPr="00C7658A">
        <w:rPr>
          <w:rFonts w:ascii="Arial" w:hAnsi="Arial" w:cs="Arial"/>
          <w:i/>
          <w:iCs/>
          <w:sz w:val="24"/>
          <w:szCs w:val="24"/>
        </w:rPr>
        <w:t>14</w:t>
      </w:r>
      <w:r w:rsidRPr="00C7658A">
        <w:rPr>
          <w:rFonts w:ascii="Arial" w:hAnsi="Arial" w:cs="Arial"/>
          <w:sz w:val="24"/>
          <w:szCs w:val="24"/>
        </w:rPr>
        <w:t xml:space="preserve">(7), 824. </w:t>
      </w:r>
      <w:r>
        <w:rPr>
          <w:rFonts w:ascii="Arial" w:hAnsi="Arial" w:cs="Arial"/>
          <w:sz w:val="24"/>
          <w:szCs w:val="24"/>
        </w:rPr>
        <w:br/>
      </w:r>
    </w:p>
    <w:p w:rsidR="003963B3" w:rsidRDefault="003963B3" w:rsidP="003963B3">
      <w:pPr>
        <w:spacing w:after="0" w:line="360" w:lineRule="auto"/>
        <w:rPr>
          <w:rFonts w:ascii="Arial" w:hAnsi="Arial" w:cs="Arial"/>
          <w:sz w:val="24"/>
          <w:szCs w:val="24"/>
        </w:rPr>
      </w:pPr>
      <w:r w:rsidRPr="00C7658A">
        <w:rPr>
          <w:rFonts w:ascii="Arial" w:hAnsi="Arial" w:cs="Arial"/>
          <w:sz w:val="24"/>
          <w:szCs w:val="24"/>
        </w:rPr>
        <w:t>World health organisation (2021) Aging and health. (online) Available at: &lt;https://www.who.int/news-room/fact-sheets/detail/ageing-and-health&gt; (Accessed 25 Mar 2021)</w:t>
      </w:r>
    </w:p>
    <w:p w:rsidR="004014A6" w:rsidRPr="00C7658A" w:rsidRDefault="004014A6" w:rsidP="003963B3">
      <w:pPr>
        <w:spacing w:after="0" w:line="360" w:lineRule="auto"/>
        <w:rPr>
          <w:rFonts w:ascii="Arial" w:eastAsia="Times New Roman" w:hAnsi="Arial" w:cs="Arial"/>
          <w:sz w:val="24"/>
          <w:szCs w:val="24"/>
          <w:lang w:eastAsia="en-GB"/>
        </w:rPr>
      </w:pPr>
    </w:p>
    <w:p w:rsidR="004014A6" w:rsidRPr="00C7658A" w:rsidRDefault="004014A6" w:rsidP="003963B3">
      <w:pPr>
        <w:spacing w:line="360" w:lineRule="auto"/>
        <w:rPr>
          <w:rFonts w:ascii="Arial" w:hAnsi="Arial" w:cs="Arial"/>
          <w:sz w:val="24"/>
          <w:szCs w:val="24"/>
        </w:rPr>
      </w:pPr>
    </w:p>
    <w:sectPr w:rsidR="004014A6" w:rsidRPr="00C765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03CA" w:rsidRDefault="000C03CA" w:rsidP="00292E84">
      <w:pPr>
        <w:spacing w:after="0" w:line="240" w:lineRule="auto"/>
      </w:pPr>
      <w:r>
        <w:separator/>
      </w:r>
    </w:p>
  </w:endnote>
  <w:endnote w:type="continuationSeparator" w:id="0">
    <w:p w:rsidR="000C03CA" w:rsidRDefault="000C03CA" w:rsidP="00292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03CA" w:rsidRDefault="000C03CA" w:rsidP="00292E84">
      <w:pPr>
        <w:spacing w:after="0" w:line="240" w:lineRule="auto"/>
      </w:pPr>
      <w:r>
        <w:separator/>
      </w:r>
    </w:p>
  </w:footnote>
  <w:footnote w:type="continuationSeparator" w:id="0">
    <w:p w:rsidR="000C03CA" w:rsidRDefault="000C03CA" w:rsidP="00292E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5842"/>
    <w:multiLevelType w:val="multilevel"/>
    <w:tmpl w:val="A36A88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57401"/>
    <w:multiLevelType w:val="multilevel"/>
    <w:tmpl w:val="36466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E4DA3"/>
    <w:multiLevelType w:val="multilevel"/>
    <w:tmpl w:val="3258E3A2"/>
    <w:lvl w:ilvl="0">
      <w:start w:val="1"/>
      <w:numFmt w:val="decimal"/>
      <w:lvlText w:val="%1."/>
      <w:lvlJc w:val="left"/>
      <w:pPr>
        <w:ind w:left="387" w:hanging="387"/>
      </w:pPr>
      <w:rPr>
        <w:rFonts w:hint="default"/>
      </w:rPr>
    </w:lvl>
    <w:lvl w:ilvl="1">
      <w:start w:val="1"/>
      <w:numFmt w:val="decimal"/>
      <w:lvlText w:val="%1.%2."/>
      <w:lvlJc w:val="left"/>
      <w:pPr>
        <w:ind w:left="387" w:hanging="387"/>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474113"/>
    <w:multiLevelType w:val="multilevel"/>
    <w:tmpl w:val="711A8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F448D2"/>
    <w:multiLevelType w:val="multilevel"/>
    <w:tmpl w:val="DBAE1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014327"/>
    <w:multiLevelType w:val="multilevel"/>
    <w:tmpl w:val="F516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97205"/>
    <w:multiLevelType w:val="multilevel"/>
    <w:tmpl w:val="EE889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3A614E"/>
    <w:multiLevelType w:val="hybridMultilevel"/>
    <w:tmpl w:val="9500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255A09"/>
    <w:multiLevelType w:val="multilevel"/>
    <w:tmpl w:val="A040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A80B28"/>
    <w:multiLevelType w:val="multilevel"/>
    <w:tmpl w:val="721AB5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524F9B"/>
    <w:multiLevelType w:val="multilevel"/>
    <w:tmpl w:val="5E8A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57325D"/>
    <w:multiLevelType w:val="multilevel"/>
    <w:tmpl w:val="ACE2E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BC52B1"/>
    <w:multiLevelType w:val="multilevel"/>
    <w:tmpl w:val="2780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0C3957"/>
    <w:multiLevelType w:val="multilevel"/>
    <w:tmpl w:val="123C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AD610B"/>
    <w:multiLevelType w:val="multilevel"/>
    <w:tmpl w:val="66F4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511912"/>
    <w:multiLevelType w:val="multilevel"/>
    <w:tmpl w:val="0B7AB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9"/>
    <w:lvlOverride w:ilvl="0">
      <w:lvl w:ilvl="0">
        <w:numFmt w:val="decimal"/>
        <w:lvlText w:val="%1."/>
        <w:lvlJc w:val="left"/>
      </w:lvl>
    </w:lvlOverride>
  </w:num>
  <w:num w:numId="3">
    <w:abstractNumId w:val="11"/>
  </w:num>
  <w:num w:numId="4">
    <w:abstractNumId w:val="15"/>
  </w:num>
  <w:num w:numId="5">
    <w:abstractNumId w:val="5"/>
  </w:num>
  <w:num w:numId="6">
    <w:abstractNumId w:val="14"/>
  </w:num>
  <w:num w:numId="7">
    <w:abstractNumId w:val="4"/>
  </w:num>
  <w:num w:numId="8">
    <w:abstractNumId w:val="3"/>
  </w:num>
  <w:num w:numId="9">
    <w:abstractNumId w:val="8"/>
  </w:num>
  <w:num w:numId="10">
    <w:abstractNumId w:val="0"/>
  </w:num>
  <w:num w:numId="11">
    <w:abstractNumId w:val="1"/>
  </w:num>
  <w:num w:numId="12">
    <w:abstractNumId w:val="7"/>
  </w:num>
  <w:num w:numId="13">
    <w:abstractNumId w:val="2"/>
  </w:num>
  <w:num w:numId="14">
    <w:abstractNumId w:val="12"/>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66F"/>
    <w:rsid w:val="00024B17"/>
    <w:rsid w:val="00051289"/>
    <w:rsid w:val="00051A02"/>
    <w:rsid w:val="00091072"/>
    <w:rsid w:val="000A18B2"/>
    <w:rsid w:val="000A219D"/>
    <w:rsid w:val="000A3167"/>
    <w:rsid w:val="000C03CA"/>
    <w:rsid w:val="00104670"/>
    <w:rsid w:val="00110434"/>
    <w:rsid w:val="00124CF6"/>
    <w:rsid w:val="00124F63"/>
    <w:rsid w:val="00196EDD"/>
    <w:rsid w:val="001E1748"/>
    <w:rsid w:val="0024112F"/>
    <w:rsid w:val="002779D3"/>
    <w:rsid w:val="00292E84"/>
    <w:rsid w:val="002A31C6"/>
    <w:rsid w:val="00393CD5"/>
    <w:rsid w:val="003963B3"/>
    <w:rsid w:val="003B18E2"/>
    <w:rsid w:val="004014A6"/>
    <w:rsid w:val="004045F3"/>
    <w:rsid w:val="0041679A"/>
    <w:rsid w:val="00421DD2"/>
    <w:rsid w:val="00424901"/>
    <w:rsid w:val="00493C12"/>
    <w:rsid w:val="004C0056"/>
    <w:rsid w:val="004E74DE"/>
    <w:rsid w:val="004E76A1"/>
    <w:rsid w:val="005153B9"/>
    <w:rsid w:val="00567AB0"/>
    <w:rsid w:val="00591828"/>
    <w:rsid w:val="005A0D9F"/>
    <w:rsid w:val="005C115B"/>
    <w:rsid w:val="005D3B5F"/>
    <w:rsid w:val="00613F6A"/>
    <w:rsid w:val="0062637E"/>
    <w:rsid w:val="006371E1"/>
    <w:rsid w:val="00645C84"/>
    <w:rsid w:val="006830BB"/>
    <w:rsid w:val="006A59DF"/>
    <w:rsid w:val="006B6B2A"/>
    <w:rsid w:val="006E751C"/>
    <w:rsid w:val="00711FE7"/>
    <w:rsid w:val="00752E34"/>
    <w:rsid w:val="00796C89"/>
    <w:rsid w:val="007D1F7D"/>
    <w:rsid w:val="00830CCB"/>
    <w:rsid w:val="00836D3A"/>
    <w:rsid w:val="00836F1D"/>
    <w:rsid w:val="00845B5A"/>
    <w:rsid w:val="00856F31"/>
    <w:rsid w:val="00860C83"/>
    <w:rsid w:val="00870543"/>
    <w:rsid w:val="008C2E6B"/>
    <w:rsid w:val="008D25CF"/>
    <w:rsid w:val="008E473D"/>
    <w:rsid w:val="00900979"/>
    <w:rsid w:val="00922550"/>
    <w:rsid w:val="00927835"/>
    <w:rsid w:val="00946DC2"/>
    <w:rsid w:val="009546EA"/>
    <w:rsid w:val="009800A9"/>
    <w:rsid w:val="00997681"/>
    <w:rsid w:val="00A755DD"/>
    <w:rsid w:val="00AA29A5"/>
    <w:rsid w:val="00AC766F"/>
    <w:rsid w:val="00AD2860"/>
    <w:rsid w:val="00AD5093"/>
    <w:rsid w:val="00AE0921"/>
    <w:rsid w:val="00AF33B5"/>
    <w:rsid w:val="00AF3B49"/>
    <w:rsid w:val="00B205FF"/>
    <w:rsid w:val="00B71C1E"/>
    <w:rsid w:val="00B92326"/>
    <w:rsid w:val="00BA7299"/>
    <w:rsid w:val="00BC2724"/>
    <w:rsid w:val="00BD7784"/>
    <w:rsid w:val="00C00AD2"/>
    <w:rsid w:val="00C17E5F"/>
    <w:rsid w:val="00C310B4"/>
    <w:rsid w:val="00C36BB8"/>
    <w:rsid w:val="00C50695"/>
    <w:rsid w:val="00C7658A"/>
    <w:rsid w:val="00C85C52"/>
    <w:rsid w:val="00C95CDA"/>
    <w:rsid w:val="00CB7D15"/>
    <w:rsid w:val="00CE08E5"/>
    <w:rsid w:val="00D86DA4"/>
    <w:rsid w:val="00D90B0D"/>
    <w:rsid w:val="00DB20A9"/>
    <w:rsid w:val="00DB60C4"/>
    <w:rsid w:val="00DC4486"/>
    <w:rsid w:val="00DD1305"/>
    <w:rsid w:val="00E0391B"/>
    <w:rsid w:val="00E05B67"/>
    <w:rsid w:val="00E51AC6"/>
    <w:rsid w:val="00E83DD2"/>
    <w:rsid w:val="00EE468F"/>
    <w:rsid w:val="00F019ED"/>
    <w:rsid w:val="00F100D6"/>
    <w:rsid w:val="00F827BC"/>
    <w:rsid w:val="00F830A9"/>
    <w:rsid w:val="00FD3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85C51"/>
  <w15:chartTrackingRefBased/>
  <w15:docId w15:val="{A29C91AD-B94F-4244-B6A8-A86D8617A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4A6"/>
  </w:style>
  <w:style w:type="paragraph" w:styleId="Heading1">
    <w:name w:val="heading 1"/>
    <w:basedOn w:val="Normal"/>
    <w:link w:val="Heading1Char"/>
    <w:uiPriority w:val="9"/>
    <w:qFormat/>
    <w:rsid w:val="001046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0467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76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C766F"/>
    <w:rPr>
      <w:color w:val="0000FF"/>
      <w:u w:val="single"/>
    </w:rPr>
  </w:style>
  <w:style w:type="character" w:styleId="UnresolvedMention">
    <w:name w:val="Unresolved Mention"/>
    <w:basedOn w:val="DefaultParagraphFont"/>
    <w:uiPriority w:val="99"/>
    <w:semiHidden/>
    <w:unhideWhenUsed/>
    <w:rsid w:val="00946DC2"/>
    <w:rPr>
      <w:color w:val="605E5C"/>
      <w:shd w:val="clear" w:color="auto" w:fill="E1DFDD"/>
    </w:rPr>
  </w:style>
  <w:style w:type="character" w:styleId="Emphasis">
    <w:name w:val="Emphasis"/>
    <w:basedOn w:val="DefaultParagraphFont"/>
    <w:uiPriority w:val="20"/>
    <w:qFormat/>
    <w:rsid w:val="00946DC2"/>
    <w:rPr>
      <w:i/>
      <w:iCs/>
    </w:rPr>
  </w:style>
  <w:style w:type="paragraph" w:styleId="ListParagraph">
    <w:name w:val="List Paragraph"/>
    <w:basedOn w:val="Normal"/>
    <w:uiPriority w:val="34"/>
    <w:qFormat/>
    <w:rsid w:val="00051A02"/>
    <w:pPr>
      <w:ind w:left="720"/>
      <w:contextualSpacing/>
    </w:pPr>
  </w:style>
  <w:style w:type="character" w:customStyle="1" w:styleId="Heading1Char">
    <w:name w:val="Heading 1 Char"/>
    <w:basedOn w:val="DefaultParagraphFont"/>
    <w:link w:val="Heading1"/>
    <w:uiPriority w:val="9"/>
    <w:rsid w:val="0010467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04670"/>
    <w:rPr>
      <w:rFonts w:ascii="Times New Roman" w:eastAsia="Times New Roman" w:hAnsi="Times New Roman" w:cs="Times New Roman"/>
      <w:b/>
      <w:bCs/>
      <w:sz w:val="36"/>
      <w:szCs w:val="36"/>
      <w:lang w:eastAsia="en-GB"/>
    </w:rPr>
  </w:style>
  <w:style w:type="paragraph" w:customStyle="1" w:styleId="leftnav-item">
    <w:name w:val="leftnav-item"/>
    <w:basedOn w:val="Normal"/>
    <w:rsid w:val="001046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tro">
    <w:name w:val="intro"/>
    <w:basedOn w:val="Normal"/>
    <w:rsid w:val="001046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E473D"/>
    <w:rPr>
      <w:color w:val="954F72" w:themeColor="followedHyperlink"/>
      <w:u w:val="single"/>
    </w:rPr>
  </w:style>
  <w:style w:type="character" w:customStyle="1" w:styleId="underline">
    <w:name w:val="underline"/>
    <w:basedOn w:val="DefaultParagraphFont"/>
    <w:rsid w:val="00091072"/>
  </w:style>
  <w:style w:type="paragraph" w:customStyle="1" w:styleId="p">
    <w:name w:val="p"/>
    <w:basedOn w:val="Normal"/>
    <w:rsid w:val="008C2E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ring-name">
    <w:name w:val="string-name"/>
    <w:basedOn w:val="DefaultParagraphFont"/>
    <w:rsid w:val="00F827BC"/>
  </w:style>
  <w:style w:type="character" w:customStyle="1" w:styleId="surname">
    <w:name w:val="surname"/>
    <w:basedOn w:val="DefaultParagraphFont"/>
    <w:rsid w:val="00F827BC"/>
  </w:style>
  <w:style w:type="character" w:customStyle="1" w:styleId="given-names">
    <w:name w:val="given-names"/>
    <w:basedOn w:val="DefaultParagraphFont"/>
    <w:rsid w:val="00F827BC"/>
  </w:style>
  <w:style w:type="character" w:customStyle="1" w:styleId="etal">
    <w:name w:val="etal"/>
    <w:basedOn w:val="DefaultParagraphFont"/>
    <w:rsid w:val="00F827BC"/>
  </w:style>
  <w:style w:type="character" w:customStyle="1" w:styleId="year">
    <w:name w:val="year"/>
    <w:basedOn w:val="DefaultParagraphFont"/>
    <w:rsid w:val="00F827BC"/>
  </w:style>
  <w:style w:type="character" w:customStyle="1" w:styleId="article-title">
    <w:name w:val="article-title"/>
    <w:basedOn w:val="DefaultParagraphFont"/>
    <w:rsid w:val="00F827BC"/>
  </w:style>
  <w:style w:type="character" w:customStyle="1" w:styleId="source">
    <w:name w:val="source"/>
    <w:basedOn w:val="DefaultParagraphFont"/>
    <w:rsid w:val="00F827BC"/>
  </w:style>
  <w:style w:type="character" w:customStyle="1" w:styleId="volume">
    <w:name w:val="volume"/>
    <w:basedOn w:val="DefaultParagraphFont"/>
    <w:rsid w:val="00F827BC"/>
  </w:style>
  <w:style w:type="character" w:customStyle="1" w:styleId="fpage">
    <w:name w:val="fpage"/>
    <w:basedOn w:val="DefaultParagraphFont"/>
    <w:rsid w:val="00F827BC"/>
  </w:style>
  <w:style w:type="character" w:customStyle="1" w:styleId="lpage">
    <w:name w:val="lpage"/>
    <w:basedOn w:val="DefaultParagraphFont"/>
    <w:rsid w:val="00F827BC"/>
  </w:style>
  <w:style w:type="paragraph" w:styleId="Header">
    <w:name w:val="header"/>
    <w:basedOn w:val="Normal"/>
    <w:link w:val="HeaderChar"/>
    <w:uiPriority w:val="99"/>
    <w:unhideWhenUsed/>
    <w:rsid w:val="00292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E84"/>
  </w:style>
  <w:style w:type="paragraph" w:styleId="Footer">
    <w:name w:val="footer"/>
    <w:basedOn w:val="Normal"/>
    <w:link w:val="FooterChar"/>
    <w:uiPriority w:val="99"/>
    <w:unhideWhenUsed/>
    <w:rsid w:val="00292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60383">
      <w:bodyDiv w:val="1"/>
      <w:marLeft w:val="0"/>
      <w:marRight w:val="0"/>
      <w:marTop w:val="0"/>
      <w:marBottom w:val="0"/>
      <w:divBdr>
        <w:top w:val="none" w:sz="0" w:space="0" w:color="auto"/>
        <w:left w:val="none" w:sz="0" w:space="0" w:color="auto"/>
        <w:bottom w:val="none" w:sz="0" w:space="0" w:color="auto"/>
        <w:right w:val="none" w:sz="0" w:space="0" w:color="auto"/>
      </w:divBdr>
    </w:div>
    <w:div w:id="419764839">
      <w:bodyDiv w:val="1"/>
      <w:marLeft w:val="0"/>
      <w:marRight w:val="0"/>
      <w:marTop w:val="0"/>
      <w:marBottom w:val="0"/>
      <w:divBdr>
        <w:top w:val="none" w:sz="0" w:space="0" w:color="auto"/>
        <w:left w:val="none" w:sz="0" w:space="0" w:color="auto"/>
        <w:bottom w:val="none" w:sz="0" w:space="0" w:color="auto"/>
        <w:right w:val="none" w:sz="0" w:space="0" w:color="auto"/>
      </w:divBdr>
    </w:div>
    <w:div w:id="569274851">
      <w:bodyDiv w:val="1"/>
      <w:marLeft w:val="0"/>
      <w:marRight w:val="0"/>
      <w:marTop w:val="0"/>
      <w:marBottom w:val="0"/>
      <w:divBdr>
        <w:top w:val="none" w:sz="0" w:space="0" w:color="auto"/>
        <w:left w:val="none" w:sz="0" w:space="0" w:color="auto"/>
        <w:bottom w:val="none" w:sz="0" w:space="0" w:color="auto"/>
        <w:right w:val="none" w:sz="0" w:space="0" w:color="auto"/>
      </w:divBdr>
    </w:div>
    <w:div w:id="609244777">
      <w:bodyDiv w:val="1"/>
      <w:marLeft w:val="0"/>
      <w:marRight w:val="0"/>
      <w:marTop w:val="0"/>
      <w:marBottom w:val="0"/>
      <w:divBdr>
        <w:top w:val="none" w:sz="0" w:space="0" w:color="auto"/>
        <w:left w:val="none" w:sz="0" w:space="0" w:color="auto"/>
        <w:bottom w:val="none" w:sz="0" w:space="0" w:color="auto"/>
        <w:right w:val="none" w:sz="0" w:space="0" w:color="auto"/>
      </w:divBdr>
    </w:div>
    <w:div w:id="609357272">
      <w:bodyDiv w:val="1"/>
      <w:marLeft w:val="0"/>
      <w:marRight w:val="0"/>
      <w:marTop w:val="0"/>
      <w:marBottom w:val="0"/>
      <w:divBdr>
        <w:top w:val="none" w:sz="0" w:space="0" w:color="auto"/>
        <w:left w:val="none" w:sz="0" w:space="0" w:color="auto"/>
        <w:bottom w:val="none" w:sz="0" w:space="0" w:color="auto"/>
        <w:right w:val="none" w:sz="0" w:space="0" w:color="auto"/>
      </w:divBdr>
      <w:divsChild>
        <w:div w:id="357392371">
          <w:marLeft w:val="0"/>
          <w:marRight w:val="0"/>
          <w:marTop w:val="0"/>
          <w:marBottom w:val="0"/>
          <w:divBdr>
            <w:top w:val="none" w:sz="0" w:space="0" w:color="auto"/>
            <w:left w:val="none" w:sz="0" w:space="0" w:color="auto"/>
            <w:bottom w:val="none" w:sz="0" w:space="0" w:color="auto"/>
            <w:right w:val="none" w:sz="0" w:space="0" w:color="auto"/>
          </w:divBdr>
        </w:div>
      </w:divsChild>
    </w:div>
    <w:div w:id="653266785">
      <w:bodyDiv w:val="1"/>
      <w:marLeft w:val="0"/>
      <w:marRight w:val="0"/>
      <w:marTop w:val="0"/>
      <w:marBottom w:val="0"/>
      <w:divBdr>
        <w:top w:val="none" w:sz="0" w:space="0" w:color="auto"/>
        <w:left w:val="none" w:sz="0" w:space="0" w:color="auto"/>
        <w:bottom w:val="none" w:sz="0" w:space="0" w:color="auto"/>
        <w:right w:val="none" w:sz="0" w:space="0" w:color="auto"/>
      </w:divBdr>
      <w:divsChild>
        <w:div w:id="1257985264">
          <w:marLeft w:val="0"/>
          <w:marRight w:val="0"/>
          <w:marTop w:val="0"/>
          <w:marBottom w:val="0"/>
          <w:divBdr>
            <w:top w:val="none" w:sz="0" w:space="0" w:color="auto"/>
            <w:left w:val="none" w:sz="0" w:space="0" w:color="auto"/>
            <w:bottom w:val="none" w:sz="0" w:space="0" w:color="auto"/>
            <w:right w:val="none" w:sz="0" w:space="0" w:color="auto"/>
          </w:divBdr>
        </w:div>
      </w:divsChild>
    </w:div>
    <w:div w:id="690765781">
      <w:bodyDiv w:val="1"/>
      <w:marLeft w:val="0"/>
      <w:marRight w:val="0"/>
      <w:marTop w:val="0"/>
      <w:marBottom w:val="0"/>
      <w:divBdr>
        <w:top w:val="none" w:sz="0" w:space="0" w:color="auto"/>
        <w:left w:val="none" w:sz="0" w:space="0" w:color="auto"/>
        <w:bottom w:val="none" w:sz="0" w:space="0" w:color="auto"/>
        <w:right w:val="none" w:sz="0" w:space="0" w:color="auto"/>
      </w:divBdr>
    </w:div>
    <w:div w:id="709454341">
      <w:bodyDiv w:val="1"/>
      <w:marLeft w:val="0"/>
      <w:marRight w:val="0"/>
      <w:marTop w:val="0"/>
      <w:marBottom w:val="0"/>
      <w:divBdr>
        <w:top w:val="none" w:sz="0" w:space="0" w:color="auto"/>
        <w:left w:val="none" w:sz="0" w:space="0" w:color="auto"/>
        <w:bottom w:val="none" w:sz="0" w:space="0" w:color="auto"/>
        <w:right w:val="none" w:sz="0" w:space="0" w:color="auto"/>
      </w:divBdr>
    </w:div>
    <w:div w:id="733505687">
      <w:bodyDiv w:val="1"/>
      <w:marLeft w:val="0"/>
      <w:marRight w:val="0"/>
      <w:marTop w:val="0"/>
      <w:marBottom w:val="0"/>
      <w:divBdr>
        <w:top w:val="none" w:sz="0" w:space="0" w:color="auto"/>
        <w:left w:val="none" w:sz="0" w:space="0" w:color="auto"/>
        <w:bottom w:val="none" w:sz="0" w:space="0" w:color="auto"/>
        <w:right w:val="none" w:sz="0" w:space="0" w:color="auto"/>
      </w:divBdr>
    </w:div>
    <w:div w:id="744649727">
      <w:bodyDiv w:val="1"/>
      <w:marLeft w:val="0"/>
      <w:marRight w:val="0"/>
      <w:marTop w:val="0"/>
      <w:marBottom w:val="0"/>
      <w:divBdr>
        <w:top w:val="none" w:sz="0" w:space="0" w:color="auto"/>
        <w:left w:val="none" w:sz="0" w:space="0" w:color="auto"/>
        <w:bottom w:val="none" w:sz="0" w:space="0" w:color="auto"/>
        <w:right w:val="none" w:sz="0" w:space="0" w:color="auto"/>
      </w:divBdr>
      <w:divsChild>
        <w:div w:id="917445211">
          <w:marLeft w:val="0"/>
          <w:marRight w:val="0"/>
          <w:marTop w:val="0"/>
          <w:marBottom w:val="0"/>
          <w:divBdr>
            <w:top w:val="none" w:sz="0" w:space="0" w:color="auto"/>
            <w:left w:val="none" w:sz="0" w:space="0" w:color="auto"/>
            <w:bottom w:val="none" w:sz="0" w:space="0" w:color="auto"/>
            <w:right w:val="none" w:sz="0" w:space="0" w:color="auto"/>
          </w:divBdr>
        </w:div>
      </w:divsChild>
    </w:div>
    <w:div w:id="907957254">
      <w:bodyDiv w:val="1"/>
      <w:marLeft w:val="0"/>
      <w:marRight w:val="0"/>
      <w:marTop w:val="0"/>
      <w:marBottom w:val="0"/>
      <w:divBdr>
        <w:top w:val="none" w:sz="0" w:space="0" w:color="auto"/>
        <w:left w:val="none" w:sz="0" w:space="0" w:color="auto"/>
        <w:bottom w:val="none" w:sz="0" w:space="0" w:color="auto"/>
        <w:right w:val="none" w:sz="0" w:space="0" w:color="auto"/>
      </w:divBdr>
      <w:divsChild>
        <w:div w:id="2033873993">
          <w:marLeft w:val="0"/>
          <w:marRight w:val="0"/>
          <w:marTop w:val="0"/>
          <w:marBottom w:val="0"/>
          <w:divBdr>
            <w:top w:val="none" w:sz="0" w:space="0" w:color="auto"/>
            <w:left w:val="none" w:sz="0" w:space="0" w:color="auto"/>
            <w:bottom w:val="none" w:sz="0" w:space="0" w:color="auto"/>
            <w:right w:val="none" w:sz="0" w:space="0" w:color="auto"/>
          </w:divBdr>
          <w:divsChild>
            <w:div w:id="173824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877933">
      <w:bodyDiv w:val="1"/>
      <w:marLeft w:val="0"/>
      <w:marRight w:val="0"/>
      <w:marTop w:val="0"/>
      <w:marBottom w:val="0"/>
      <w:divBdr>
        <w:top w:val="none" w:sz="0" w:space="0" w:color="auto"/>
        <w:left w:val="none" w:sz="0" w:space="0" w:color="auto"/>
        <w:bottom w:val="none" w:sz="0" w:space="0" w:color="auto"/>
        <w:right w:val="none" w:sz="0" w:space="0" w:color="auto"/>
      </w:divBdr>
    </w:div>
    <w:div w:id="1160847678">
      <w:bodyDiv w:val="1"/>
      <w:marLeft w:val="0"/>
      <w:marRight w:val="0"/>
      <w:marTop w:val="0"/>
      <w:marBottom w:val="0"/>
      <w:divBdr>
        <w:top w:val="none" w:sz="0" w:space="0" w:color="auto"/>
        <w:left w:val="none" w:sz="0" w:space="0" w:color="auto"/>
        <w:bottom w:val="none" w:sz="0" w:space="0" w:color="auto"/>
        <w:right w:val="none" w:sz="0" w:space="0" w:color="auto"/>
      </w:divBdr>
    </w:div>
    <w:div w:id="1166242145">
      <w:bodyDiv w:val="1"/>
      <w:marLeft w:val="0"/>
      <w:marRight w:val="0"/>
      <w:marTop w:val="0"/>
      <w:marBottom w:val="0"/>
      <w:divBdr>
        <w:top w:val="none" w:sz="0" w:space="0" w:color="auto"/>
        <w:left w:val="none" w:sz="0" w:space="0" w:color="auto"/>
        <w:bottom w:val="none" w:sz="0" w:space="0" w:color="auto"/>
        <w:right w:val="none" w:sz="0" w:space="0" w:color="auto"/>
      </w:divBdr>
    </w:div>
    <w:div w:id="1251934867">
      <w:bodyDiv w:val="1"/>
      <w:marLeft w:val="0"/>
      <w:marRight w:val="0"/>
      <w:marTop w:val="0"/>
      <w:marBottom w:val="0"/>
      <w:divBdr>
        <w:top w:val="none" w:sz="0" w:space="0" w:color="auto"/>
        <w:left w:val="none" w:sz="0" w:space="0" w:color="auto"/>
        <w:bottom w:val="none" w:sz="0" w:space="0" w:color="auto"/>
        <w:right w:val="none" w:sz="0" w:space="0" w:color="auto"/>
      </w:divBdr>
    </w:div>
    <w:div w:id="1322008831">
      <w:bodyDiv w:val="1"/>
      <w:marLeft w:val="0"/>
      <w:marRight w:val="0"/>
      <w:marTop w:val="0"/>
      <w:marBottom w:val="0"/>
      <w:divBdr>
        <w:top w:val="none" w:sz="0" w:space="0" w:color="auto"/>
        <w:left w:val="none" w:sz="0" w:space="0" w:color="auto"/>
        <w:bottom w:val="none" w:sz="0" w:space="0" w:color="auto"/>
        <w:right w:val="none" w:sz="0" w:space="0" w:color="auto"/>
      </w:divBdr>
    </w:div>
    <w:div w:id="1329139658">
      <w:bodyDiv w:val="1"/>
      <w:marLeft w:val="0"/>
      <w:marRight w:val="0"/>
      <w:marTop w:val="0"/>
      <w:marBottom w:val="0"/>
      <w:divBdr>
        <w:top w:val="none" w:sz="0" w:space="0" w:color="auto"/>
        <w:left w:val="none" w:sz="0" w:space="0" w:color="auto"/>
        <w:bottom w:val="none" w:sz="0" w:space="0" w:color="auto"/>
        <w:right w:val="none" w:sz="0" w:space="0" w:color="auto"/>
      </w:divBdr>
    </w:div>
    <w:div w:id="1349210459">
      <w:bodyDiv w:val="1"/>
      <w:marLeft w:val="0"/>
      <w:marRight w:val="0"/>
      <w:marTop w:val="0"/>
      <w:marBottom w:val="0"/>
      <w:divBdr>
        <w:top w:val="none" w:sz="0" w:space="0" w:color="auto"/>
        <w:left w:val="none" w:sz="0" w:space="0" w:color="auto"/>
        <w:bottom w:val="none" w:sz="0" w:space="0" w:color="auto"/>
        <w:right w:val="none" w:sz="0" w:space="0" w:color="auto"/>
      </w:divBdr>
      <w:divsChild>
        <w:div w:id="712459848">
          <w:marLeft w:val="0"/>
          <w:marRight w:val="0"/>
          <w:marTop w:val="0"/>
          <w:marBottom w:val="0"/>
          <w:divBdr>
            <w:top w:val="none" w:sz="0" w:space="0" w:color="auto"/>
            <w:left w:val="none" w:sz="0" w:space="0" w:color="auto"/>
            <w:bottom w:val="none" w:sz="0" w:space="0" w:color="auto"/>
            <w:right w:val="none" w:sz="0" w:space="0" w:color="auto"/>
          </w:divBdr>
        </w:div>
      </w:divsChild>
    </w:div>
    <w:div w:id="1385058985">
      <w:bodyDiv w:val="1"/>
      <w:marLeft w:val="0"/>
      <w:marRight w:val="0"/>
      <w:marTop w:val="0"/>
      <w:marBottom w:val="0"/>
      <w:divBdr>
        <w:top w:val="none" w:sz="0" w:space="0" w:color="auto"/>
        <w:left w:val="none" w:sz="0" w:space="0" w:color="auto"/>
        <w:bottom w:val="none" w:sz="0" w:space="0" w:color="auto"/>
        <w:right w:val="none" w:sz="0" w:space="0" w:color="auto"/>
      </w:divBdr>
    </w:div>
    <w:div w:id="1438868718">
      <w:bodyDiv w:val="1"/>
      <w:marLeft w:val="0"/>
      <w:marRight w:val="0"/>
      <w:marTop w:val="0"/>
      <w:marBottom w:val="0"/>
      <w:divBdr>
        <w:top w:val="none" w:sz="0" w:space="0" w:color="auto"/>
        <w:left w:val="none" w:sz="0" w:space="0" w:color="auto"/>
        <w:bottom w:val="none" w:sz="0" w:space="0" w:color="auto"/>
        <w:right w:val="none" w:sz="0" w:space="0" w:color="auto"/>
      </w:divBdr>
    </w:div>
    <w:div w:id="1499076813">
      <w:bodyDiv w:val="1"/>
      <w:marLeft w:val="0"/>
      <w:marRight w:val="0"/>
      <w:marTop w:val="0"/>
      <w:marBottom w:val="0"/>
      <w:divBdr>
        <w:top w:val="none" w:sz="0" w:space="0" w:color="auto"/>
        <w:left w:val="none" w:sz="0" w:space="0" w:color="auto"/>
        <w:bottom w:val="none" w:sz="0" w:space="0" w:color="auto"/>
        <w:right w:val="none" w:sz="0" w:space="0" w:color="auto"/>
      </w:divBdr>
      <w:divsChild>
        <w:div w:id="1587500730">
          <w:marLeft w:val="0"/>
          <w:marRight w:val="0"/>
          <w:marTop w:val="0"/>
          <w:marBottom w:val="0"/>
          <w:divBdr>
            <w:top w:val="none" w:sz="0" w:space="0" w:color="auto"/>
            <w:left w:val="none" w:sz="0" w:space="0" w:color="auto"/>
            <w:bottom w:val="none" w:sz="0" w:space="0" w:color="auto"/>
            <w:right w:val="none" w:sz="0" w:space="0" w:color="auto"/>
          </w:divBdr>
          <w:divsChild>
            <w:div w:id="2106487909">
              <w:marLeft w:val="0"/>
              <w:marRight w:val="0"/>
              <w:marTop w:val="0"/>
              <w:marBottom w:val="0"/>
              <w:divBdr>
                <w:top w:val="none" w:sz="0" w:space="0" w:color="auto"/>
                <w:left w:val="none" w:sz="0" w:space="0" w:color="auto"/>
                <w:bottom w:val="none" w:sz="0" w:space="0" w:color="auto"/>
                <w:right w:val="none" w:sz="0" w:space="0" w:color="auto"/>
              </w:divBdr>
              <w:divsChild>
                <w:div w:id="134644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293652">
          <w:marLeft w:val="0"/>
          <w:marRight w:val="0"/>
          <w:marTop w:val="0"/>
          <w:marBottom w:val="0"/>
          <w:divBdr>
            <w:top w:val="none" w:sz="0" w:space="0" w:color="auto"/>
            <w:left w:val="none" w:sz="0" w:space="0" w:color="auto"/>
            <w:bottom w:val="none" w:sz="0" w:space="0" w:color="auto"/>
            <w:right w:val="none" w:sz="0" w:space="0" w:color="auto"/>
          </w:divBdr>
          <w:divsChild>
            <w:div w:id="606691797">
              <w:marLeft w:val="0"/>
              <w:marRight w:val="0"/>
              <w:marTop w:val="0"/>
              <w:marBottom w:val="0"/>
              <w:divBdr>
                <w:top w:val="none" w:sz="0" w:space="0" w:color="auto"/>
                <w:left w:val="none" w:sz="0" w:space="0" w:color="auto"/>
                <w:bottom w:val="none" w:sz="0" w:space="0" w:color="auto"/>
                <w:right w:val="none" w:sz="0" w:space="0" w:color="auto"/>
              </w:divBdr>
              <w:divsChild>
                <w:div w:id="2017612076">
                  <w:marLeft w:val="0"/>
                  <w:marRight w:val="0"/>
                  <w:marTop w:val="0"/>
                  <w:marBottom w:val="0"/>
                  <w:divBdr>
                    <w:top w:val="none" w:sz="0" w:space="0" w:color="auto"/>
                    <w:left w:val="none" w:sz="0" w:space="0" w:color="auto"/>
                    <w:bottom w:val="none" w:sz="0" w:space="0" w:color="auto"/>
                    <w:right w:val="none" w:sz="0" w:space="0" w:color="auto"/>
                  </w:divBdr>
                  <w:divsChild>
                    <w:div w:id="2011441408">
                      <w:marLeft w:val="0"/>
                      <w:marRight w:val="0"/>
                      <w:marTop w:val="0"/>
                      <w:marBottom w:val="0"/>
                      <w:divBdr>
                        <w:top w:val="none" w:sz="0" w:space="0" w:color="auto"/>
                        <w:left w:val="none" w:sz="0" w:space="0" w:color="auto"/>
                        <w:bottom w:val="none" w:sz="0" w:space="0" w:color="auto"/>
                        <w:right w:val="none" w:sz="0" w:space="0" w:color="auto"/>
                      </w:divBdr>
                      <w:divsChild>
                        <w:div w:id="1628005700">
                          <w:marLeft w:val="0"/>
                          <w:marRight w:val="0"/>
                          <w:marTop w:val="0"/>
                          <w:marBottom w:val="0"/>
                          <w:divBdr>
                            <w:top w:val="none" w:sz="0" w:space="0" w:color="auto"/>
                            <w:left w:val="none" w:sz="0" w:space="0" w:color="auto"/>
                            <w:bottom w:val="none" w:sz="0" w:space="0" w:color="auto"/>
                            <w:right w:val="none" w:sz="0" w:space="0" w:color="auto"/>
                          </w:divBdr>
                          <w:divsChild>
                            <w:div w:id="109015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736666">
              <w:marLeft w:val="0"/>
              <w:marRight w:val="0"/>
              <w:marTop w:val="0"/>
              <w:marBottom w:val="0"/>
              <w:divBdr>
                <w:top w:val="none" w:sz="0" w:space="0" w:color="auto"/>
                <w:left w:val="none" w:sz="0" w:space="0" w:color="auto"/>
                <w:bottom w:val="none" w:sz="0" w:space="0" w:color="auto"/>
                <w:right w:val="none" w:sz="0" w:space="0" w:color="auto"/>
              </w:divBdr>
              <w:divsChild>
                <w:div w:id="1395813709">
                  <w:marLeft w:val="0"/>
                  <w:marRight w:val="0"/>
                  <w:marTop w:val="0"/>
                  <w:marBottom w:val="0"/>
                  <w:divBdr>
                    <w:top w:val="none" w:sz="0" w:space="0" w:color="auto"/>
                    <w:left w:val="none" w:sz="0" w:space="0" w:color="auto"/>
                    <w:bottom w:val="none" w:sz="0" w:space="0" w:color="auto"/>
                    <w:right w:val="none" w:sz="0" w:space="0" w:color="auto"/>
                  </w:divBdr>
                  <w:divsChild>
                    <w:div w:id="272369343">
                      <w:marLeft w:val="0"/>
                      <w:marRight w:val="0"/>
                      <w:marTop w:val="0"/>
                      <w:marBottom w:val="0"/>
                      <w:divBdr>
                        <w:top w:val="none" w:sz="0" w:space="0" w:color="auto"/>
                        <w:left w:val="none" w:sz="0" w:space="0" w:color="auto"/>
                        <w:bottom w:val="none" w:sz="0" w:space="0" w:color="auto"/>
                        <w:right w:val="none" w:sz="0" w:space="0" w:color="auto"/>
                      </w:divBdr>
                      <w:divsChild>
                        <w:div w:id="577791767">
                          <w:marLeft w:val="0"/>
                          <w:marRight w:val="0"/>
                          <w:marTop w:val="0"/>
                          <w:marBottom w:val="0"/>
                          <w:divBdr>
                            <w:top w:val="none" w:sz="0" w:space="0" w:color="auto"/>
                            <w:left w:val="none" w:sz="0" w:space="0" w:color="auto"/>
                            <w:bottom w:val="none" w:sz="0" w:space="0" w:color="auto"/>
                            <w:right w:val="none" w:sz="0" w:space="0" w:color="auto"/>
                          </w:divBdr>
                          <w:divsChild>
                            <w:div w:id="1936787483">
                              <w:marLeft w:val="0"/>
                              <w:marRight w:val="0"/>
                              <w:marTop w:val="0"/>
                              <w:marBottom w:val="0"/>
                              <w:divBdr>
                                <w:top w:val="none" w:sz="0" w:space="0" w:color="auto"/>
                                <w:left w:val="none" w:sz="0" w:space="0" w:color="auto"/>
                                <w:bottom w:val="none" w:sz="0" w:space="0" w:color="auto"/>
                                <w:right w:val="none" w:sz="0" w:space="0" w:color="auto"/>
                              </w:divBdr>
                              <w:divsChild>
                                <w:div w:id="1026370769">
                                  <w:marLeft w:val="0"/>
                                  <w:marRight w:val="0"/>
                                  <w:marTop w:val="0"/>
                                  <w:marBottom w:val="0"/>
                                  <w:divBdr>
                                    <w:top w:val="none" w:sz="0" w:space="0" w:color="auto"/>
                                    <w:left w:val="none" w:sz="0" w:space="0" w:color="auto"/>
                                    <w:bottom w:val="none" w:sz="0" w:space="0" w:color="auto"/>
                                    <w:right w:val="none" w:sz="0" w:space="0" w:color="auto"/>
                                  </w:divBdr>
                                </w:div>
                              </w:divsChild>
                            </w:div>
                            <w:div w:id="1989164550">
                              <w:marLeft w:val="0"/>
                              <w:marRight w:val="0"/>
                              <w:marTop w:val="0"/>
                              <w:marBottom w:val="0"/>
                              <w:divBdr>
                                <w:top w:val="none" w:sz="0" w:space="0" w:color="auto"/>
                                <w:left w:val="none" w:sz="0" w:space="0" w:color="auto"/>
                                <w:bottom w:val="none" w:sz="0" w:space="0" w:color="auto"/>
                                <w:right w:val="none" w:sz="0" w:space="0" w:color="auto"/>
                              </w:divBdr>
                              <w:divsChild>
                                <w:div w:id="1998413240">
                                  <w:marLeft w:val="0"/>
                                  <w:marRight w:val="0"/>
                                  <w:marTop w:val="0"/>
                                  <w:marBottom w:val="0"/>
                                  <w:divBdr>
                                    <w:top w:val="none" w:sz="0" w:space="0" w:color="auto"/>
                                    <w:left w:val="none" w:sz="0" w:space="0" w:color="auto"/>
                                    <w:bottom w:val="none" w:sz="0" w:space="0" w:color="auto"/>
                                    <w:right w:val="none" w:sz="0" w:space="0" w:color="auto"/>
                                  </w:divBdr>
                                  <w:divsChild>
                                    <w:div w:id="722098909">
                                      <w:marLeft w:val="0"/>
                                      <w:marRight w:val="0"/>
                                      <w:marTop w:val="0"/>
                                      <w:marBottom w:val="0"/>
                                      <w:divBdr>
                                        <w:top w:val="none" w:sz="0" w:space="0" w:color="auto"/>
                                        <w:left w:val="none" w:sz="0" w:space="0" w:color="auto"/>
                                        <w:bottom w:val="none" w:sz="0" w:space="0" w:color="auto"/>
                                        <w:right w:val="none" w:sz="0" w:space="0" w:color="auto"/>
                                      </w:divBdr>
                                      <w:divsChild>
                                        <w:div w:id="1032270712">
                                          <w:marLeft w:val="0"/>
                                          <w:marRight w:val="0"/>
                                          <w:marTop w:val="0"/>
                                          <w:marBottom w:val="0"/>
                                          <w:divBdr>
                                            <w:top w:val="none" w:sz="0" w:space="0" w:color="auto"/>
                                            <w:left w:val="none" w:sz="0" w:space="0" w:color="auto"/>
                                            <w:bottom w:val="none" w:sz="0" w:space="0" w:color="auto"/>
                                            <w:right w:val="none" w:sz="0" w:space="0" w:color="auto"/>
                                          </w:divBdr>
                                          <w:divsChild>
                                            <w:div w:id="52081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045348">
                              <w:marLeft w:val="0"/>
                              <w:marRight w:val="0"/>
                              <w:marTop w:val="0"/>
                              <w:marBottom w:val="0"/>
                              <w:divBdr>
                                <w:top w:val="none" w:sz="0" w:space="0" w:color="auto"/>
                                <w:left w:val="none" w:sz="0" w:space="0" w:color="auto"/>
                                <w:bottom w:val="none" w:sz="0" w:space="0" w:color="auto"/>
                                <w:right w:val="none" w:sz="0" w:space="0" w:color="auto"/>
                              </w:divBdr>
                              <w:divsChild>
                                <w:div w:id="207031190">
                                  <w:marLeft w:val="0"/>
                                  <w:marRight w:val="0"/>
                                  <w:marTop w:val="0"/>
                                  <w:marBottom w:val="0"/>
                                  <w:divBdr>
                                    <w:top w:val="none" w:sz="0" w:space="0" w:color="auto"/>
                                    <w:left w:val="none" w:sz="0" w:space="0" w:color="auto"/>
                                    <w:bottom w:val="none" w:sz="0" w:space="0" w:color="auto"/>
                                    <w:right w:val="none" w:sz="0" w:space="0" w:color="auto"/>
                                  </w:divBdr>
                                </w:div>
                              </w:divsChild>
                            </w:div>
                            <w:div w:id="995692117">
                              <w:marLeft w:val="0"/>
                              <w:marRight w:val="0"/>
                              <w:marTop w:val="0"/>
                              <w:marBottom w:val="0"/>
                              <w:divBdr>
                                <w:top w:val="none" w:sz="0" w:space="0" w:color="auto"/>
                                <w:left w:val="none" w:sz="0" w:space="0" w:color="auto"/>
                                <w:bottom w:val="none" w:sz="0" w:space="0" w:color="auto"/>
                                <w:right w:val="none" w:sz="0" w:space="0" w:color="auto"/>
                              </w:divBdr>
                              <w:divsChild>
                                <w:div w:id="1540511548">
                                  <w:marLeft w:val="0"/>
                                  <w:marRight w:val="0"/>
                                  <w:marTop w:val="0"/>
                                  <w:marBottom w:val="0"/>
                                  <w:divBdr>
                                    <w:top w:val="none" w:sz="0" w:space="0" w:color="auto"/>
                                    <w:left w:val="none" w:sz="0" w:space="0" w:color="auto"/>
                                    <w:bottom w:val="none" w:sz="0" w:space="0" w:color="auto"/>
                                    <w:right w:val="none" w:sz="0" w:space="0" w:color="auto"/>
                                  </w:divBdr>
                                </w:div>
                              </w:divsChild>
                            </w:div>
                            <w:div w:id="1485900193">
                              <w:marLeft w:val="0"/>
                              <w:marRight w:val="0"/>
                              <w:marTop w:val="0"/>
                              <w:marBottom w:val="0"/>
                              <w:divBdr>
                                <w:top w:val="none" w:sz="0" w:space="0" w:color="auto"/>
                                <w:left w:val="none" w:sz="0" w:space="0" w:color="auto"/>
                                <w:bottom w:val="none" w:sz="0" w:space="0" w:color="auto"/>
                                <w:right w:val="none" w:sz="0" w:space="0" w:color="auto"/>
                              </w:divBdr>
                              <w:divsChild>
                                <w:div w:id="1605503239">
                                  <w:marLeft w:val="0"/>
                                  <w:marRight w:val="0"/>
                                  <w:marTop w:val="0"/>
                                  <w:marBottom w:val="0"/>
                                  <w:divBdr>
                                    <w:top w:val="none" w:sz="0" w:space="0" w:color="auto"/>
                                    <w:left w:val="none" w:sz="0" w:space="0" w:color="auto"/>
                                    <w:bottom w:val="none" w:sz="0" w:space="0" w:color="auto"/>
                                    <w:right w:val="none" w:sz="0" w:space="0" w:color="auto"/>
                                  </w:divBdr>
                                  <w:divsChild>
                                    <w:div w:id="1673028267">
                                      <w:marLeft w:val="0"/>
                                      <w:marRight w:val="0"/>
                                      <w:marTop w:val="0"/>
                                      <w:marBottom w:val="0"/>
                                      <w:divBdr>
                                        <w:top w:val="none" w:sz="0" w:space="0" w:color="auto"/>
                                        <w:left w:val="none" w:sz="0" w:space="0" w:color="auto"/>
                                        <w:bottom w:val="none" w:sz="0" w:space="0" w:color="auto"/>
                                        <w:right w:val="none" w:sz="0" w:space="0" w:color="auto"/>
                                      </w:divBdr>
                                      <w:divsChild>
                                        <w:div w:id="21065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489650">
                              <w:marLeft w:val="0"/>
                              <w:marRight w:val="0"/>
                              <w:marTop w:val="0"/>
                              <w:marBottom w:val="0"/>
                              <w:divBdr>
                                <w:top w:val="none" w:sz="0" w:space="0" w:color="auto"/>
                                <w:left w:val="none" w:sz="0" w:space="0" w:color="auto"/>
                                <w:bottom w:val="none" w:sz="0" w:space="0" w:color="auto"/>
                                <w:right w:val="none" w:sz="0" w:space="0" w:color="auto"/>
                              </w:divBdr>
                              <w:divsChild>
                                <w:div w:id="1735470548">
                                  <w:marLeft w:val="0"/>
                                  <w:marRight w:val="0"/>
                                  <w:marTop w:val="0"/>
                                  <w:marBottom w:val="0"/>
                                  <w:divBdr>
                                    <w:top w:val="none" w:sz="0" w:space="0" w:color="auto"/>
                                    <w:left w:val="none" w:sz="0" w:space="0" w:color="auto"/>
                                    <w:bottom w:val="none" w:sz="0" w:space="0" w:color="auto"/>
                                    <w:right w:val="none" w:sz="0" w:space="0" w:color="auto"/>
                                  </w:divBdr>
                                </w:div>
                              </w:divsChild>
                            </w:div>
                            <w:div w:id="625817344">
                              <w:marLeft w:val="0"/>
                              <w:marRight w:val="0"/>
                              <w:marTop w:val="0"/>
                              <w:marBottom w:val="0"/>
                              <w:divBdr>
                                <w:top w:val="none" w:sz="0" w:space="0" w:color="auto"/>
                                <w:left w:val="none" w:sz="0" w:space="0" w:color="auto"/>
                                <w:bottom w:val="none" w:sz="0" w:space="0" w:color="auto"/>
                                <w:right w:val="none" w:sz="0" w:space="0" w:color="auto"/>
                              </w:divBdr>
                              <w:divsChild>
                                <w:div w:id="65584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5642700">
      <w:bodyDiv w:val="1"/>
      <w:marLeft w:val="0"/>
      <w:marRight w:val="0"/>
      <w:marTop w:val="0"/>
      <w:marBottom w:val="0"/>
      <w:divBdr>
        <w:top w:val="none" w:sz="0" w:space="0" w:color="auto"/>
        <w:left w:val="none" w:sz="0" w:space="0" w:color="auto"/>
        <w:bottom w:val="none" w:sz="0" w:space="0" w:color="auto"/>
        <w:right w:val="none" w:sz="0" w:space="0" w:color="auto"/>
      </w:divBdr>
    </w:div>
    <w:div w:id="1697274724">
      <w:bodyDiv w:val="1"/>
      <w:marLeft w:val="0"/>
      <w:marRight w:val="0"/>
      <w:marTop w:val="0"/>
      <w:marBottom w:val="0"/>
      <w:divBdr>
        <w:top w:val="none" w:sz="0" w:space="0" w:color="auto"/>
        <w:left w:val="none" w:sz="0" w:space="0" w:color="auto"/>
        <w:bottom w:val="none" w:sz="0" w:space="0" w:color="auto"/>
        <w:right w:val="none" w:sz="0" w:space="0" w:color="auto"/>
      </w:divBdr>
    </w:div>
    <w:div w:id="1781610635">
      <w:bodyDiv w:val="1"/>
      <w:marLeft w:val="0"/>
      <w:marRight w:val="0"/>
      <w:marTop w:val="0"/>
      <w:marBottom w:val="0"/>
      <w:divBdr>
        <w:top w:val="none" w:sz="0" w:space="0" w:color="auto"/>
        <w:left w:val="none" w:sz="0" w:space="0" w:color="auto"/>
        <w:bottom w:val="none" w:sz="0" w:space="0" w:color="auto"/>
        <w:right w:val="none" w:sz="0" w:space="0" w:color="auto"/>
      </w:divBdr>
      <w:divsChild>
        <w:div w:id="887452830">
          <w:marLeft w:val="0"/>
          <w:marRight w:val="0"/>
          <w:marTop w:val="0"/>
          <w:marBottom w:val="0"/>
          <w:divBdr>
            <w:top w:val="none" w:sz="0" w:space="0" w:color="auto"/>
            <w:left w:val="none" w:sz="0" w:space="0" w:color="auto"/>
            <w:bottom w:val="none" w:sz="0" w:space="0" w:color="auto"/>
            <w:right w:val="none" w:sz="0" w:space="0" w:color="auto"/>
          </w:divBdr>
          <w:divsChild>
            <w:div w:id="594509754">
              <w:marLeft w:val="0"/>
              <w:marRight w:val="0"/>
              <w:marTop w:val="0"/>
              <w:marBottom w:val="0"/>
              <w:divBdr>
                <w:top w:val="none" w:sz="0" w:space="0" w:color="auto"/>
                <w:left w:val="none" w:sz="0" w:space="0" w:color="auto"/>
                <w:bottom w:val="none" w:sz="0" w:space="0" w:color="auto"/>
                <w:right w:val="none" w:sz="0" w:space="0" w:color="auto"/>
              </w:divBdr>
              <w:divsChild>
                <w:div w:id="197205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804429">
          <w:marLeft w:val="0"/>
          <w:marRight w:val="0"/>
          <w:marTop w:val="0"/>
          <w:marBottom w:val="0"/>
          <w:divBdr>
            <w:top w:val="none" w:sz="0" w:space="0" w:color="auto"/>
            <w:left w:val="none" w:sz="0" w:space="0" w:color="auto"/>
            <w:bottom w:val="none" w:sz="0" w:space="0" w:color="auto"/>
            <w:right w:val="none" w:sz="0" w:space="0" w:color="auto"/>
          </w:divBdr>
          <w:divsChild>
            <w:div w:id="2114126512">
              <w:marLeft w:val="0"/>
              <w:marRight w:val="0"/>
              <w:marTop w:val="0"/>
              <w:marBottom w:val="0"/>
              <w:divBdr>
                <w:top w:val="none" w:sz="0" w:space="0" w:color="auto"/>
                <w:left w:val="none" w:sz="0" w:space="0" w:color="auto"/>
                <w:bottom w:val="none" w:sz="0" w:space="0" w:color="auto"/>
                <w:right w:val="none" w:sz="0" w:space="0" w:color="auto"/>
              </w:divBdr>
              <w:divsChild>
                <w:div w:id="731847535">
                  <w:marLeft w:val="0"/>
                  <w:marRight w:val="0"/>
                  <w:marTop w:val="0"/>
                  <w:marBottom w:val="0"/>
                  <w:divBdr>
                    <w:top w:val="none" w:sz="0" w:space="0" w:color="auto"/>
                    <w:left w:val="none" w:sz="0" w:space="0" w:color="auto"/>
                    <w:bottom w:val="none" w:sz="0" w:space="0" w:color="auto"/>
                    <w:right w:val="none" w:sz="0" w:space="0" w:color="auto"/>
                  </w:divBdr>
                  <w:divsChild>
                    <w:div w:id="168064620">
                      <w:marLeft w:val="0"/>
                      <w:marRight w:val="0"/>
                      <w:marTop w:val="0"/>
                      <w:marBottom w:val="0"/>
                      <w:divBdr>
                        <w:top w:val="none" w:sz="0" w:space="0" w:color="auto"/>
                        <w:left w:val="none" w:sz="0" w:space="0" w:color="auto"/>
                        <w:bottom w:val="none" w:sz="0" w:space="0" w:color="auto"/>
                        <w:right w:val="none" w:sz="0" w:space="0" w:color="auto"/>
                      </w:divBdr>
                      <w:divsChild>
                        <w:div w:id="655376919">
                          <w:marLeft w:val="0"/>
                          <w:marRight w:val="0"/>
                          <w:marTop w:val="0"/>
                          <w:marBottom w:val="0"/>
                          <w:divBdr>
                            <w:top w:val="none" w:sz="0" w:space="0" w:color="auto"/>
                            <w:left w:val="none" w:sz="0" w:space="0" w:color="auto"/>
                            <w:bottom w:val="none" w:sz="0" w:space="0" w:color="auto"/>
                            <w:right w:val="none" w:sz="0" w:space="0" w:color="auto"/>
                          </w:divBdr>
                          <w:divsChild>
                            <w:div w:id="15237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364872">
              <w:marLeft w:val="0"/>
              <w:marRight w:val="0"/>
              <w:marTop w:val="0"/>
              <w:marBottom w:val="0"/>
              <w:divBdr>
                <w:top w:val="none" w:sz="0" w:space="0" w:color="auto"/>
                <w:left w:val="none" w:sz="0" w:space="0" w:color="auto"/>
                <w:bottom w:val="none" w:sz="0" w:space="0" w:color="auto"/>
                <w:right w:val="none" w:sz="0" w:space="0" w:color="auto"/>
              </w:divBdr>
              <w:divsChild>
                <w:div w:id="1542475809">
                  <w:marLeft w:val="0"/>
                  <w:marRight w:val="0"/>
                  <w:marTop w:val="0"/>
                  <w:marBottom w:val="0"/>
                  <w:divBdr>
                    <w:top w:val="none" w:sz="0" w:space="0" w:color="auto"/>
                    <w:left w:val="none" w:sz="0" w:space="0" w:color="auto"/>
                    <w:bottom w:val="none" w:sz="0" w:space="0" w:color="auto"/>
                    <w:right w:val="none" w:sz="0" w:space="0" w:color="auto"/>
                  </w:divBdr>
                  <w:divsChild>
                    <w:div w:id="391275032">
                      <w:marLeft w:val="0"/>
                      <w:marRight w:val="0"/>
                      <w:marTop w:val="0"/>
                      <w:marBottom w:val="0"/>
                      <w:divBdr>
                        <w:top w:val="none" w:sz="0" w:space="0" w:color="auto"/>
                        <w:left w:val="none" w:sz="0" w:space="0" w:color="auto"/>
                        <w:bottom w:val="none" w:sz="0" w:space="0" w:color="auto"/>
                        <w:right w:val="none" w:sz="0" w:space="0" w:color="auto"/>
                      </w:divBdr>
                      <w:divsChild>
                        <w:div w:id="232861863">
                          <w:marLeft w:val="0"/>
                          <w:marRight w:val="0"/>
                          <w:marTop w:val="0"/>
                          <w:marBottom w:val="0"/>
                          <w:divBdr>
                            <w:top w:val="none" w:sz="0" w:space="0" w:color="auto"/>
                            <w:left w:val="none" w:sz="0" w:space="0" w:color="auto"/>
                            <w:bottom w:val="none" w:sz="0" w:space="0" w:color="auto"/>
                            <w:right w:val="none" w:sz="0" w:space="0" w:color="auto"/>
                          </w:divBdr>
                          <w:divsChild>
                            <w:div w:id="984236882">
                              <w:marLeft w:val="0"/>
                              <w:marRight w:val="0"/>
                              <w:marTop w:val="0"/>
                              <w:marBottom w:val="0"/>
                              <w:divBdr>
                                <w:top w:val="none" w:sz="0" w:space="0" w:color="auto"/>
                                <w:left w:val="none" w:sz="0" w:space="0" w:color="auto"/>
                                <w:bottom w:val="none" w:sz="0" w:space="0" w:color="auto"/>
                                <w:right w:val="none" w:sz="0" w:space="0" w:color="auto"/>
                              </w:divBdr>
                              <w:divsChild>
                                <w:div w:id="328171420">
                                  <w:marLeft w:val="0"/>
                                  <w:marRight w:val="0"/>
                                  <w:marTop w:val="0"/>
                                  <w:marBottom w:val="0"/>
                                  <w:divBdr>
                                    <w:top w:val="none" w:sz="0" w:space="0" w:color="auto"/>
                                    <w:left w:val="none" w:sz="0" w:space="0" w:color="auto"/>
                                    <w:bottom w:val="none" w:sz="0" w:space="0" w:color="auto"/>
                                    <w:right w:val="none" w:sz="0" w:space="0" w:color="auto"/>
                                  </w:divBdr>
                                </w:div>
                              </w:divsChild>
                            </w:div>
                            <w:div w:id="1943025568">
                              <w:marLeft w:val="0"/>
                              <w:marRight w:val="0"/>
                              <w:marTop w:val="0"/>
                              <w:marBottom w:val="0"/>
                              <w:divBdr>
                                <w:top w:val="none" w:sz="0" w:space="0" w:color="auto"/>
                                <w:left w:val="none" w:sz="0" w:space="0" w:color="auto"/>
                                <w:bottom w:val="none" w:sz="0" w:space="0" w:color="auto"/>
                                <w:right w:val="none" w:sz="0" w:space="0" w:color="auto"/>
                              </w:divBdr>
                              <w:divsChild>
                                <w:div w:id="334385277">
                                  <w:marLeft w:val="0"/>
                                  <w:marRight w:val="0"/>
                                  <w:marTop w:val="0"/>
                                  <w:marBottom w:val="0"/>
                                  <w:divBdr>
                                    <w:top w:val="none" w:sz="0" w:space="0" w:color="auto"/>
                                    <w:left w:val="none" w:sz="0" w:space="0" w:color="auto"/>
                                    <w:bottom w:val="none" w:sz="0" w:space="0" w:color="auto"/>
                                    <w:right w:val="none" w:sz="0" w:space="0" w:color="auto"/>
                                  </w:divBdr>
                                  <w:divsChild>
                                    <w:div w:id="818764803">
                                      <w:marLeft w:val="0"/>
                                      <w:marRight w:val="0"/>
                                      <w:marTop w:val="0"/>
                                      <w:marBottom w:val="0"/>
                                      <w:divBdr>
                                        <w:top w:val="none" w:sz="0" w:space="0" w:color="auto"/>
                                        <w:left w:val="none" w:sz="0" w:space="0" w:color="auto"/>
                                        <w:bottom w:val="none" w:sz="0" w:space="0" w:color="auto"/>
                                        <w:right w:val="none" w:sz="0" w:space="0" w:color="auto"/>
                                      </w:divBdr>
                                      <w:divsChild>
                                        <w:div w:id="1673872790">
                                          <w:marLeft w:val="0"/>
                                          <w:marRight w:val="0"/>
                                          <w:marTop w:val="0"/>
                                          <w:marBottom w:val="0"/>
                                          <w:divBdr>
                                            <w:top w:val="none" w:sz="0" w:space="0" w:color="auto"/>
                                            <w:left w:val="none" w:sz="0" w:space="0" w:color="auto"/>
                                            <w:bottom w:val="none" w:sz="0" w:space="0" w:color="auto"/>
                                            <w:right w:val="none" w:sz="0" w:space="0" w:color="auto"/>
                                          </w:divBdr>
                                          <w:divsChild>
                                            <w:div w:id="145817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334164">
                              <w:marLeft w:val="0"/>
                              <w:marRight w:val="0"/>
                              <w:marTop w:val="0"/>
                              <w:marBottom w:val="0"/>
                              <w:divBdr>
                                <w:top w:val="none" w:sz="0" w:space="0" w:color="auto"/>
                                <w:left w:val="none" w:sz="0" w:space="0" w:color="auto"/>
                                <w:bottom w:val="none" w:sz="0" w:space="0" w:color="auto"/>
                                <w:right w:val="none" w:sz="0" w:space="0" w:color="auto"/>
                              </w:divBdr>
                              <w:divsChild>
                                <w:div w:id="525993208">
                                  <w:marLeft w:val="0"/>
                                  <w:marRight w:val="0"/>
                                  <w:marTop w:val="0"/>
                                  <w:marBottom w:val="0"/>
                                  <w:divBdr>
                                    <w:top w:val="none" w:sz="0" w:space="0" w:color="auto"/>
                                    <w:left w:val="none" w:sz="0" w:space="0" w:color="auto"/>
                                    <w:bottom w:val="none" w:sz="0" w:space="0" w:color="auto"/>
                                    <w:right w:val="none" w:sz="0" w:space="0" w:color="auto"/>
                                  </w:divBdr>
                                </w:div>
                              </w:divsChild>
                            </w:div>
                            <w:div w:id="134879712">
                              <w:marLeft w:val="0"/>
                              <w:marRight w:val="0"/>
                              <w:marTop w:val="0"/>
                              <w:marBottom w:val="0"/>
                              <w:divBdr>
                                <w:top w:val="none" w:sz="0" w:space="0" w:color="auto"/>
                                <w:left w:val="none" w:sz="0" w:space="0" w:color="auto"/>
                                <w:bottom w:val="none" w:sz="0" w:space="0" w:color="auto"/>
                                <w:right w:val="none" w:sz="0" w:space="0" w:color="auto"/>
                              </w:divBdr>
                              <w:divsChild>
                                <w:div w:id="377972660">
                                  <w:marLeft w:val="0"/>
                                  <w:marRight w:val="0"/>
                                  <w:marTop w:val="0"/>
                                  <w:marBottom w:val="0"/>
                                  <w:divBdr>
                                    <w:top w:val="none" w:sz="0" w:space="0" w:color="auto"/>
                                    <w:left w:val="none" w:sz="0" w:space="0" w:color="auto"/>
                                    <w:bottom w:val="none" w:sz="0" w:space="0" w:color="auto"/>
                                    <w:right w:val="none" w:sz="0" w:space="0" w:color="auto"/>
                                  </w:divBdr>
                                </w:div>
                              </w:divsChild>
                            </w:div>
                            <w:div w:id="1348210484">
                              <w:marLeft w:val="0"/>
                              <w:marRight w:val="0"/>
                              <w:marTop w:val="0"/>
                              <w:marBottom w:val="0"/>
                              <w:divBdr>
                                <w:top w:val="none" w:sz="0" w:space="0" w:color="auto"/>
                                <w:left w:val="none" w:sz="0" w:space="0" w:color="auto"/>
                                <w:bottom w:val="none" w:sz="0" w:space="0" w:color="auto"/>
                                <w:right w:val="none" w:sz="0" w:space="0" w:color="auto"/>
                              </w:divBdr>
                              <w:divsChild>
                                <w:div w:id="1666130575">
                                  <w:marLeft w:val="0"/>
                                  <w:marRight w:val="0"/>
                                  <w:marTop w:val="0"/>
                                  <w:marBottom w:val="0"/>
                                  <w:divBdr>
                                    <w:top w:val="none" w:sz="0" w:space="0" w:color="auto"/>
                                    <w:left w:val="none" w:sz="0" w:space="0" w:color="auto"/>
                                    <w:bottom w:val="none" w:sz="0" w:space="0" w:color="auto"/>
                                    <w:right w:val="none" w:sz="0" w:space="0" w:color="auto"/>
                                  </w:divBdr>
                                  <w:divsChild>
                                    <w:div w:id="1149595285">
                                      <w:marLeft w:val="0"/>
                                      <w:marRight w:val="0"/>
                                      <w:marTop w:val="0"/>
                                      <w:marBottom w:val="0"/>
                                      <w:divBdr>
                                        <w:top w:val="none" w:sz="0" w:space="0" w:color="auto"/>
                                        <w:left w:val="none" w:sz="0" w:space="0" w:color="auto"/>
                                        <w:bottom w:val="none" w:sz="0" w:space="0" w:color="auto"/>
                                        <w:right w:val="none" w:sz="0" w:space="0" w:color="auto"/>
                                      </w:divBdr>
                                      <w:divsChild>
                                        <w:div w:id="40476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294474">
                              <w:marLeft w:val="0"/>
                              <w:marRight w:val="0"/>
                              <w:marTop w:val="0"/>
                              <w:marBottom w:val="0"/>
                              <w:divBdr>
                                <w:top w:val="none" w:sz="0" w:space="0" w:color="auto"/>
                                <w:left w:val="none" w:sz="0" w:space="0" w:color="auto"/>
                                <w:bottom w:val="none" w:sz="0" w:space="0" w:color="auto"/>
                                <w:right w:val="none" w:sz="0" w:space="0" w:color="auto"/>
                              </w:divBdr>
                              <w:divsChild>
                                <w:div w:id="1321541688">
                                  <w:marLeft w:val="0"/>
                                  <w:marRight w:val="0"/>
                                  <w:marTop w:val="0"/>
                                  <w:marBottom w:val="0"/>
                                  <w:divBdr>
                                    <w:top w:val="none" w:sz="0" w:space="0" w:color="auto"/>
                                    <w:left w:val="none" w:sz="0" w:space="0" w:color="auto"/>
                                    <w:bottom w:val="none" w:sz="0" w:space="0" w:color="auto"/>
                                    <w:right w:val="none" w:sz="0" w:space="0" w:color="auto"/>
                                  </w:divBdr>
                                </w:div>
                              </w:divsChild>
                            </w:div>
                            <w:div w:id="1025251547">
                              <w:marLeft w:val="0"/>
                              <w:marRight w:val="0"/>
                              <w:marTop w:val="0"/>
                              <w:marBottom w:val="0"/>
                              <w:divBdr>
                                <w:top w:val="none" w:sz="0" w:space="0" w:color="auto"/>
                                <w:left w:val="none" w:sz="0" w:space="0" w:color="auto"/>
                                <w:bottom w:val="none" w:sz="0" w:space="0" w:color="auto"/>
                                <w:right w:val="none" w:sz="0" w:space="0" w:color="auto"/>
                              </w:divBdr>
                              <w:divsChild>
                                <w:div w:id="84439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0188599">
      <w:bodyDiv w:val="1"/>
      <w:marLeft w:val="0"/>
      <w:marRight w:val="0"/>
      <w:marTop w:val="0"/>
      <w:marBottom w:val="0"/>
      <w:divBdr>
        <w:top w:val="none" w:sz="0" w:space="0" w:color="auto"/>
        <w:left w:val="none" w:sz="0" w:space="0" w:color="auto"/>
        <w:bottom w:val="none" w:sz="0" w:space="0" w:color="auto"/>
        <w:right w:val="none" w:sz="0" w:space="0" w:color="auto"/>
      </w:divBdr>
    </w:div>
    <w:div w:id="2031493678">
      <w:bodyDiv w:val="1"/>
      <w:marLeft w:val="0"/>
      <w:marRight w:val="0"/>
      <w:marTop w:val="0"/>
      <w:marBottom w:val="0"/>
      <w:divBdr>
        <w:top w:val="none" w:sz="0" w:space="0" w:color="auto"/>
        <w:left w:val="none" w:sz="0" w:space="0" w:color="auto"/>
        <w:bottom w:val="none" w:sz="0" w:space="0" w:color="auto"/>
        <w:right w:val="none" w:sz="0" w:space="0" w:color="auto"/>
      </w:divBdr>
      <w:divsChild>
        <w:div w:id="1006253340">
          <w:marLeft w:val="0"/>
          <w:marRight w:val="0"/>
          <w:marTop w:val="0"/>
          <w:marBottom w:val="0"/>
          <w:divBdr>
            <w:top w:val="none" w:sz="0" w:space="0" w:color="auto"/>
            <w:left w:val="none" w:sz="0" w:space="0" w:color="auto"/>
            <w:bottom w:val="none" w:sz="0" w:space="0" w:color="auto"/>
            <w:right w:val="none" w:sz="0" w:space="0" w:color="auto"/>
          </w:divBdr>
          <w:divsChild>
            <w:div w:id="35680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991312">
      <w:bodyDiv w:val="1"/>
      <w:marLeft w:val="0"/>
      <w:marRight w:val="0"/>
      <w:marTop w:val="0"/>
      <w:marBottom w:val="0"/>
      <w:divBdr>
        <w:top w:val="none" w:sz="0" w:space="0" w:color="auto"/>
        <w:left w:val="none" w:sz="0" w:space="0" w:color="auto"/>
        <w:bottom w:val="none" w:sz="0" w:space="0" w:color="auto"/>
        <w:right w:val="none" w:sz="0" w:space="0" w:color="auto"/>
      </w:divBdr>
    </w:div>
    <w:div w:id="2137679005">
      <w:bodyDiv w:val="1"/>
      <w:marLeft w:val="0"/>
      <w:marRight w:val="0"/>
      <w:marTop w:val="0"/>
      <w:marBottom w:val="0"/>
      <w:divBdr>
        <w:top w:val="none" w:sz="0" w:space="0" w:color="auto"/>
        <w:left w:val="none" w:sz="0" w:space="0" w:color="auto"/>
        <w:bottom w:val="none" w:sz="0" w:space="0" w:color="auto"/>
        <w:right w:val="none" w:sz="0" w:space="0" w:color="auto"/>
      </w:divBdr>
      <w:divsChild>
        <w:div w:id="10430929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discover/2018/government-loneliness-strategy/" TargetMode="External"/><Relationship Id="rId13" Type="http://schemas.openxmlformats.org/officeDocument/2006/relationships/hyperlink" Target="https://www.ageuk.org.uk/information-advice/work-learning/discrimination-rights/the-equality-act/" TargetMode="External"/><Relationship Id="rId18" Type="http://schemas.openxmlformats.org/officeDocument/2006/relationships/hyperlink" Target="https://www.gov.uk/government/publications/care-act-statutory-guidance/care-and-support-statutory-guidance" TargetMode="External"/><Relationship Id="rId26" Type="http://schemas.openxmlformats.org/officeDocument/2006/relationships/hyperlink" Target="https://www.qcs.co.uk/impact-social-isolation-loneliness-older-people/?utm_source=Googlep&amp;utm_medium=cpc&amp;utm_adgroup=All%20web%20pages%20-%20Google%20Index&amp;utm_campaign=01_England_DSA&amp;matchtype=b&amp;keyword=&amp;network=g&amp;device=t&amp;gclid=CjwKCAiAr6-ABhAfEiwADO4sfR8GR8blAajKBOAT4N235JN8csAmsnfvAseE0zVapE-UezhfR79ZoxoCIPsQAvD_BwE" TargetMode="External"/><Relationship Id="rId3" Type="http://schemas.openxmlformats.org/officeDocument/2006/relationships/settings" Target="settings.xml"/><Relationship Id="rId21" Type="http://schemas.openxmlformats.org/officeDocument/2006/relationships/hyperlink" Target="https://www.medicalnewstoday.com/articles/isolation-and-mental-health" TargetMode="External"/><Relationship Id="rId7" Type="http://schemas.openxmlformats.org/officeDocument/2006/relationships/hyperlink" Target="https://www.ageuk.org.uk/information-advice/work-learning/discrimination-rights/the-equality-act/" TargetMode="External"/><Relationship Id="rId12" Type="http://schemas.openxmlformats.org/officeDocument/2006/relationships/hyperlink" Target="https://www.ageuk.org.uk/our-impact/policy-research/loneliness-research-and-resources/" TargetMode="External"/><Relationship Id="rId17" Type="http://schemas.openxmlformats.org/officeDocument/2006/relationships/hyperlink" Target="https://www.gov.uk/government/publications/2010-to-2015-government-policy-older-people/2010-to-2015-government-policy-older-people" TargetMode="External"/><Relationship Id="rId25" Type="http://schemas.openxmlformats.org/officeDocument/2006/relationships/hyperlink" Target="https://www.ons.gov.uk/peoplepopulationandcommunity/birthsdeathsandmarriages/ageing/articles/livinglongerhowourpopulationischangingandwhyitmatters/2018-08-13" TargetMode="External"/><Relationship Id="rId2" Type="http://schemas.openxmlformats.org/officeDocument/2006/relationships/styles" Target="styles.xml"/><Relationship Id="rId16" Type="http://schemas.openxmlformats.org/officeDocument/2006/relationships/hyperlink" Target="https://www.ageing-better.org.uk/summary-state-ageing-2020?gclid=EAIaIQobChMIlauO-OHV7wIVitPtCh1JdApoEAAYASAAEgLZ2_D_BwE" TargetMode="External"/><Relationship Id="rId20" Type="http://schemas.openxmlformats.org/officeDocument/2006/relationships/hyperlink" Target="https://www.legislation.gov.uk/ukpga/2014/23/contents/enacte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our-impact/policy-research/loneliness-research-and-resources/loneliness-isolation-understanding-the-difference-why-it-matters/" TargetMode="External"/><Relationship Id="rId24" Type="http://schemas.openxmlformats.org/officeDocument/2006/relationships/hyperlink" Target="https://www.ons.gov.uk/peoplepopulationandcommunity/healthandsocialcare/conditionsanddiseases/bulletins/coronavirusandvaccineattitudesandbehavioursinengland/over80spopulation15februaryto20february2021" TargetMode="External"/><Relationship Id="rId5" Type="http://schemas.openxmlformats.org/officeDocument/2006/relationships/footnotes" Target="footnotes.xml"/><Relationship Id="rId15" Type="http://schemas.openxmlformats.org/officeDocument/2006/relationships/hyperlink" Target="https://www.ageing-better.org.uk/sites/default/files/2019-03/The-state-of-ageing.pdf" TargetMode="External"/><Relationship Id="rId23" Type="http://schemas.openxmlformats.org/officeDocument/2006/relationships/hyperlink" Target="https://www.england.nhs.uk/ourwork/clinical-policy/older-people/improving-care-for-older-people/" TargetMode="External"/><Relationship Id="rId28" Type="http://schemas.openxmlformats.org/officeDocument/2006/relationships/hyperlink" Target="https://assets.publishing.service.gov.uk/government/uploads/system/uploads/attachment_data/file/365345/Making_Sure_the_Care_Act_Works_EASY_READ.pdf" TargetMode="External"/><Relationship Id="rId10" Type="http://schemas.openxmlformats.org/officeDocument/2006/relationships/hyperlink" Target="https://www.ageuk.org.uk/london/about-us/news/articles/2019/02/awwoc/" TargetMode="External"/><Relationship Id="rId19" Type="http://schemas.openxmlformats.org/officeDocument/2006/relationships/hyperlink" Target="file:///C:\Users\van25a\Downloads\future-of-an-ageing-population(3).pdf" TargetMode="Externa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reports-and-briefings/health--wellbeing/rb_june15_lonelines_in_later_life_evidence_review.pdf" TargetMode="External"/><Relationship Id="rId14" Type="http://schemas.openxmlformats.org/officeDocument/2006/relationships/hyperlink" Target="https://www.britannica.com/science/old-age" TargetMode="External"/><Relationship Id="rId22" Type="http://schemas.openxmlformats.org/officeDocument/2006/relationships/hyperlink" Target="https://www.merseycare.nhs.uk/media/1750/older-people-guide-second-edition-final.pdf" TargetMode="External"/><Relationship Id="rId27" Type="http://schemas.openxmlformats.org/officeDocument/2006/relationships/hyperlink" Target="https://www.reengage.org.uk/refer/?gclid=EAIaIQobChMI0dzNtOjY7wIViK3tCh1qvgi5EAAYAiAAEgKRwvD_Bw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843</TotalTime>
  <Pages>1</Pages>
  <Words>4529</Words>
  <Characters>25818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Shanaz, Tanjila</cp:lastModifiedBy>
  <cp:revision>53</cp:revision>
  <dcterms:created xsi:type="dcterms:W3CDTF">2021-03-19T12:48:00Z</dcterms:created>
  <dcterms:modified xsi:type="dcterms:W3CDTF">2021-03-31T21:32:00Z</dcterms:modified>
</cp:coreProperties>
</file>