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8BA0BE" w14:textId="3EEBBA10" w:rsidR="0029648F" w:rsidRDefault="0029648F" w:rsidP="004D7F0F">
      <w:pPr>
        <w:spacing w:line="360" w:lineRule="auto"/>
        <w:jc w:val="center"/>
        <w:rPr>
          <w:b/>
          <w:sz w:val="46"/>
        </w:rPr>
      </w:pPr>
      <w:r w:rsidRPr="0029648F">
        <w:rPr>
          <w:b/>
          <w:sz w:val="46"/>
        </w:rPr>
        <w:t>BMSW4001</w:t>
      </w:r>
    </w:p>
    <w:p w14:paraId="33317ACF" w14:textId="744DC2D0" w:rsidR="008C72D2" w:rsidRDefault="00EE2EA1" w:rsidP="004D7F0F">
      <w:pPr>
        <w:spacing w:line="360" w:lineRule="auto"/>
        <w:jc w:val="center"/>
        <w:rPr>
          <w:b/>
          <w:sz w:val="46"/>
        </w:rPr>
      </w:pPr>
      <w:r w:rsidRPr="004D7F0F">
        <w:rPr>
          <w:b/>
          <w:sz w:val="46"/>
        </w:rPr>
        <w:t>Academic and Employability Skills</w:t>
      </w:r>
    </w:p>
    <w:p w14:paraId="66379EF2" w14:textId="2922ED7A" w:rsidR="0029648F" w:rsidRDefault="0029648F" w:rsidP="004D7F0F">
      <w:pPr>
        <w:spacing w:line="360" w:lineRule="auto"/>
        <w:jc w:val="center"/>
        <w:rPr>
          <w:b/>
          <w:sz w:val="46"/>
        </w:rPr>
      </w:pPr>
      <w:r>
        <w:rPr>
          <w:b/>
          <w:sz w:val="46"/>
        </w:rPr>
        <w:t>Assessment 1</w:t>
      </w:r>
    </w:p>
    <w:p w14:paraId="3BFD2F52" w14:textId="5A321747" w:rsidR="0029648F" w:rsidRDefault="0029648F" w:rsidP="004D7F0F">
      <w:pPr>
        <w:spacing w:line="360" w:lineRule="auto"/>
        <w:jc w:val="center"/>
        <w:rPr>
          <w:b/>
          <w:sz w:val="46"/>
        </w:rPr>
      </w:pPr>
      <w:r>
        <w:rPr>
          <w:b/>
          <w:sz w:val="46"/>
        </w:rPr>
        <w:t>Task 2</w:t>
      </w:r>
    </w:p>
    <w:p w14:paraId="4EB3F0C2" w14:textId="77777777" w:rsidR="0029648F" w:rsidRDefault="0029648F">
      <w:pPr>
        <w:rPr>
          <w:b/>
          <w:sz w:val="46"/>
        </w:rPr>
      </w:pPr>
      <w:r>
        <w:rPr>
          <w:b/>
          <w:sz w:val="46"/>
        </w:rPr>
        <w:br w:type="page"/>
      </w:r>
    </w:p>
    <w:p w14:paraId="682826E1" w14:textId="28E03DC6" w:rsidR="0029648F" w:rsidRPr="0029648F" w:rsidRDefault="0029648F" w:rsidP="0029648F">
      <w:pPr>
        <w:rPr>
          <w:b/>
          <w:bCs/>
          <w:sz w:val="28"/>
          <w:szCs w:val="28"/>
        </w:rPr>
      </w:pPr>
      <w:bookmarkStart w:id="0" w:name="_Toc59058341"/>
      <w:r w:rsidRPr="0029648F">
        <w:rPr>
          <w:b/>
          <w:bCs/>
          <w:sz w:val="28"/>
          <w:szCs w:val="28"/>
        </w:rPr>
        <w:lastRenderedPageBreak/>
        <w:t>Executive Summary</w:t>
      </w:r>
      <w:bookmarkEnd w:id="0"/>
      <w:r w:rsidRPr="0029648F">
        <w:rPr>
          <w:b/>
          <w:bCs/>
          <w:sz w:val="28"/>
          <w:szCs w:val="28"/>
        </w:rPr>
        <w:t xml:space="preserve"> </w:t>
      </w:r>
    </w:p>
    <w:p w14:paraId="67686EDC" w14:textId="77777777" w:rsidR="0029648F" w:rsidRDefault="0029648F" w:rsidP="0029648F">
      <w:pPr>
        <w:spacing w:line="360" w:lineRule="auto"/>
        <w:jc w:val="both"/>
      </w:pPr>
      <w:r>
        <w:t xml:space="preserve">The report is a reflection of undertaking the course. Gibb’s reflective cycle was used to reflect on five topics covered during the module. Different activities were undertaken in order to gather knowledge and generate necessary skills through this activities. The reflection evaluated different aspects of conducting an activity for the firm. Based on the evaluation, suitable conclusion was made for the reflective report. </w:t>
      </w:r>
    </w:p>
    <w:p w14:paraId="74902D98" w14:textId="77777777" w:rsidR="0029648F" w:rsidRPr="004D7F0F" w:rsidRDefault="0029648F" w:rsidP="0029648F"/>
    <w:p w14:paraId="0C412EF2" w14:textId="77777777" w:rsidR="008C72D2" w:rsidRPr="004D7F0F" w:rsidRDefault="008C72D2" w:rsidP="004D7F0F">
      <w:pPr>
        <w:spacing w:line="360" w:lineRule="auto"/>
        <w:jc w:val="center"/>
        <w:rPr>
          <w:b/>
          <w:sz w:val="46"/>
        </w:rPr>
      </w:pPr>
      <w:r w:rsidRPr="004D7F0F">
        <w:rPr>
          <w:b/>
          <w:sz w:val="46"/>
        </w:rPr>
        <w:br w:type="page"/>
      </w:r>
    </w:p>
    <w:sdt>
      <w:sdtPr>
        <w:rPr>
          <w:rFonts w:ascii="Times New Roman" w:eastAsiaTheme="minorHAnsi" w:hAnsi="Times New Roman" w:cstheme="minorBidi"/>
          <w:color w:val="auto"/>
          <w:sz w:val="24"/>
          <w:szCs w:val="24"/>
          <w:lang w:val="en-GB"/>
        </w:rPr>
        <w:id w:val="862099908"/>
        <w:docPartObj>
          <w:docPartGallery w:val="Table of Contents"/>
          <w:docPartUnique/>
        </w:docPartObj>
      </w:sdtPr>
      <w:sdtEndPr>
        <w:rPr>
          <w:b/>
          <w:bCs/>
          <w:noProof/>
        </w:rPr>
      </w:sdtEndPr>
      <w:sdtContent>
        <w:p w14:paraId="77B0EF1B" w14:textId="0F85C3B4" w:rsidR="0029648F" w:rsidRDefault="0029648F">
          <w:pPr>
            <w:pStyle w:val="TOCHeading"/>
          </w:pPr>
          <w:r>
            <w:t>Contents</w:t>
          </w:r>
        </w:p>
        <w:p w14:paraId="0AAB53F6" w14:textId="15D0C6E5" w:rsidR="0029648F" w:rsidRDefault="0029648F">
          <w:pPr>
            <w:pStyle w:val="TOC1"/>
            <w:tabs>
              <w:tab w:val="right" w:leader="dot" w:pos="9350"/>
            </w:tabs>
            <w:rPr>
              <w:rFonts w:asciiTheme="minorHAnsi" w:eastAsiaTheme="minorEastAsia" w:hAnsiTheme="minorHAnsi"/>
              <w:noProof/>
              <w:sz w:val="22"/>
              <w:szCs w:val="22"/>
              <w:lang w:val="en-US"/>
            </w:rPr>
          </w:pPr>
          <w:r>
            <w:fldChar w:fldCharType="begin"/>
          </w:r>
          <w:r>
            <w:instrText xml:space="preserve"> TOC \o "1-3" \h \z \u </w:instrText>
          </w:r>
          <w:r>
            <w:fldChar w:fldCharType="separate"/>
          </w:r>
          <w:hyperlink w:anchor="_Toc59289607" w:history="1">
            <w:r w:rsidRPr="00D330C4">
              <w:rPr>
                <w:rStyle w:val="Hyperlink"/>
                <w:noProof/>
              </w:rPr>
              <w:t>Introduction</w:t>
            </w:r>
            <w:r>
              <w:rPr>
                <w:noProof/>
                <w:webHidden/>
              </w:rPr>
              <w:tab/>
            </w:r>
            <w:r>
              <w:rPr>
                <w:noProof/>
                <w:webHidden/>
              </w:rPr>
              <w:fldChar w:fldCharType="begin"/>
            </w:r>
            <w:r>
              <w:rPr>
                <w:noProof/>
                <w:webHidden/>
              </w:rPr>
              <w:instrText xml:space="preserve"> PAGEREF _Toc59289607 \h </w:instrText>
            </w:r>
            <w:r>
              <w:rPr>
                <w:noProof/>
                <w:webHidden/>
              </w:rPr>
            </w:r>
            <w:r>
              <w:rPr>
                <w:noProof/>
                <w:webHidden/>
              </w:rPr>
              <w:fldChar w:fldCharType="separate"/>
            </w:r>
            <w:r>
              <w:rPr>
                <w:noProof/>
                <w:webHidden/>
              </w:rPr>
              <w:t>4</w:t>
            </w:r>
            <w:r>
              <w:rPr>
                <w:noProof/>
                <w:webHidden/>
              </w:rPr>
              <w:fldChar w:fldCharType="end"/>
            </w:r>
          </w:hyperlink>
        </w:p>
        <w:p w14:paraId="69C0C255" w14:textId="6A5E5201" w:rsidR="0029648F" w:rsidRDefault="002E72EF">
          <w:pPr>
            <w:pStyle w:val="TOC2"/>
            <w:tabs>
              <w:tab w:val="right" w:leader="dot" w:pos="9350"/>
            </w:tabs>
            <w:rPr>
              <w:rFonts w:asciiTheme="minorHAnsi" w:eastAsiaTheme="minorEastAsia" w:hAnsiTheme="minorHAnsi"/>
              <w:noProof/>
              <w:sz w:val="22"/>
              <w:szCs w:val="22"/>
              <w:lang w:val="en-US"/>
            </w:rPr>
          </w:pPr>
          <w:hyperlink w:anchor="_Toc59289608" w:history="1">
            <w:r w:rsidR="0029648F" w:rsidRPr="00D330C4">
              <w:rPr>
                <w:rStyle w:val="Hyperlink"/>
                <w:noProof/>
              </w:rPr>
              <w:t>Gibb’s reflective cycle</w:t>
            </w:r>
            <w:r w:rsidR="0029648F">
              <w:rPr>
                <w:noProof/>
                <w:webHidden/>
              </w:rPr>
              <w:tab/>
            </w:r>
            <w:r w:rsidR="0029648F">
              <w:rPr>
                <w:noProof/>
                <w:webHidden/>
              </w:rPr>
              <w:fldChar w:fldCharType="begin"/>
            </w:r>
            <w:r w:rsidR="0029648F">
              <w:rPr>
                <w:noProof/>
                <w:webHidden/>
              </w:rPr>
              <w:instrText xml:space="preserve"> PAGEREF _Toc59289608 \h </w:instrText>
            </w:r>
            <w:r w:rsidR="0029648F">
              <w:rPr>
                <w:noProof/>
                <w:webHidden/>
              </w:rPr>
            </w:r>
            <w:r w:rsidR="0029648F">
              <w:rPr>
                <w:noProof/>
                <w:webHidden/>
              </w:rPr>
              <w:fldChar w:fldCharType="separate"/>
            </w:r>
            <w:r w:rsidR="0029648F">
              <w:rPr>
                <w:noProof/>
                <w:webHidden/>
              </w:rPr>
              <w:t>4</w:t>
            </w:r>
            <w:r w:rsidR="0029648F">
              <w:rPr>
                <w:noProof/>
                <w:webHidden/>
              </w:rPr>
              <w:fldChar w:fldCharType="end"/>
            </w:r>
          </w:hyperlink>
        </w:p>
        <w:p w14:paraId="22EC1909" w14:textId="5914EBD2" w:rsidR="0029648F" w:rsidRDefault="002E72EF">
          <w:pPr>
            <w:pStyle w:val="TOC2"/>
            <w:tabs>
              <w:tab w:val="right" w:leader="dot" w:pos="9350"/>
            </w:tabs>
            <w:rPr>
              <w:rFonts w:asciiTheme="minorHAnsi" w:eastAsiaTheme="minorEastAsia" w:hAnsiTheme="minorHAnsi"/>
              <w:noProof/>
              <w:sz w:val="22"/>
              <w:szCs w:val="22"/>
              <w:lang w:val="en-US"/>
            </w:rPr>
          </w:pPr>
          <w:hyperlink w:anchor="_Toc59289609" w:history="1">
            <w:r w:rsidR="0029648F" w:rsidRPr="00D330C4">
              <w:rPr>
                <w:rStyle w:val="Hyperlink"/>
                <w:noProof/>
              </w:rPr>
              <w:t>1. Planning</w:t>
            </w:r>
            <w:r w:rsidR="0029648F">
              <w:rPr>
                <w:noProof/>
                <w:webHidden/>
              </w:rPr>
              <w:tab/>
            </w:r>
            <w:r w:rsidR="0029648F">
              <w:rPr>
                <w:noProof/>
                <w:webHidden/>
              </w:rPr>
              <w:fldChar w:fldCharType="begin"/>
            </w:r>
            <w:r w:rsidR="0029648F">
              <w:rPr>
                <w:noProof/>
                <w:webHidden/>
              </w:rPr>
              <w:instrText xml:space="preserve"> PAGEREF _Toc59289609 \h </w:instrText>
            </w:r>
            <w:r w:rsidR="0029648F">
              <w:rPr>
                <w:noProof/>
                <w:webHidden/>
              </w:rPr>
            </w:r>
            <w:r w:rsidR="0029648F">
              <w:rPr>
                <w:noProof/>
                <w:webHidden/>
              </w:rPr>
              <w:fldChar w:fldCharType="separate"/>
            </w:r>
            <w:r w:rsidR="0029648F">
              <w:rPr>
                <w:noProof/>
                <w:webHidden/>
              </w:rPr>
              <w:t>5</w:t>
            </w:r>
            <w:r w:rsidR="0029648F">
              <w:rPr>
                <w:noProof/>
                <w:webHidden/>
              </w:rPr>
              <w:fldChar w:fldCharType="end"/>
            </w:r>
          </w:hyperlink>
        </w:p>
        <w:p w14:paraId="56894629" w14:textId="1E102DA7" w:rsidR="0029648F" w:rsidRDefault="002E72EF">
          <w:pPr>
            <w:pStyle w:val="TOC2"/>
            <w:tabs>
              <w:tab w:val="right" w:leader="dot" w:pos="9350"/>
            </w:tabs>
            <w:rPr>
              <w:rFonts w:asciiTheme="minorHAnsi" w:eastAsiaTheme="minorEastAsia" w:hAnsiTheme="minorHAnsi"/>
              <w:noProof/>
              <w:sz w:val="22"/>
              <w:szCs w:val="22"/>
              <w:lang w:val="en-US"/>
            </w:rPr>
          </w:pPr>
          <w:hyperlink w:anchor="_Toc59289610" w:history="1">
            <w:r w:rsidR="0029648F" w:rsidRPr="00D330C4">
              <w:rPr>
                <w:rStyle w:val="Hyperlink"/>
                <w:noProof/>
              </w:rPr>
              <w:t>2. Referencing activities</w:t>
            </w:r>
            <w:r w:rsidR="0029648F">
              <w:rPr>
                <w:noProof/>
                <w:webHidden/>
              </w:rPr>
              <w:tab/>
            </w:r>
            <w:r w:rsidR="0029648F">
              <w:rPr>
                <w:noProof/>
                <w:webHidden/>
              </w:rPr>
              <w:fldChar w:fldCharType="begin"/>
            </w:r>
            <w:r w:rsidR="0029648F">
              <w:rPr>
                <w:noProof/>
                <w:webHidden/>
              </w:rPr>
              <w:instrText xml:space="preserve"> PAGEREF _Toc59289610 \h </w:instrText>
            </w:r>
            <w:r w:rsidR="0029648F">
              <w:rPr>
                <w:noProof/>
                <w:webHidden/>
              </w:rPr>
            </w:r>
            <w:r w:rsidR="0029648F">
              <w:rPr>
                <w:noProof/>
                <w:webHidden/>
              </w:rPr>
              <w:fldChar w:fldCharType="separate"/>
            </w:r>
            <w:r w:rsidR="0029648F">
              <w:rPr>
                <w:noProof/>
                <w:webHidden/>
              </w:rPr>
              <w:t>5</w:t>
            </w:r>
            <w:r w:rsidR="0029648F">
              <w:rPr>
                <w:noProof/>
                <w:webHidden/>
              </w:rPr>
              <w:fldChar w:fldCharType="end"/>
            </w:r>
          </w:hyperlink>
        </w:p>
        <w:p w14:paraId="6B556F34" w14:textId="3C751957" w:rsidR="0029648F" w:rsidRDefault="002E72EF">
          <w:pPr>
            <w:pStyle w:val="TOC2"/>
            <w:tabs>
              <w:tab w:val="right" w:leader="dot" w:pos="9350"/>
            </w:tabs>
            <w:rPr>
              <w:rFonts w:asciiTheme="minorHAnsi" w:eastAsiaTheme="minorEastAsia" w:hAnsiTheme="minorHAnsi"/>
              <w:noProof/>
              <w:sz w:val="22"/>
              <w:szCs w:val="22"/>
              <w:lang w:val="en-US"/>
            </w:rPr>
          </w:pPr>
          <w:hyperlink w:anchor="_Toc59289611" w:history="1">
            <w:r w:rsidR="0029648F" w:rsidRPr="00D330C4">
              <w:rPr>
                <w:rStyle w:val="Hyperlink"/>
                <w:noProof/>
              </w:rPr>
              <w:t>3. Note-taking practice</w:t>
            </w:r>
            <w:r w:rsidR="0029648F">
              <w:rPr>
                <w:noProof/>
                <w:webHidden/>
              </w:rPr>
              <w:tab/>
            </w:r>
            <w:r w:rsidR="0029648F">
              <w:rPr>
                <w:noProof/>
                <w:webHidden/>
              </w:rPr>
              <w:fldChar w:fldCharType="begin"/>
            </w:r>
            <w:r w:rsidR="0029648F">
              <w:rPr>
                <w:noProof/>
                <w:webHidden/>
              </w:rPr>
              <w:instrText xml:space="preserve"> PAGEREF _Toc59289611 \h </w:instrText>
            </w:r>
            <w:r w:rsidR="0029648F">
              <w:rPr>
                <w:noProof/>
                <w:webHidden/>
              </w:rPr>
            </w:r>
            <w:r w:rsidR="0029648F">
              <w:rPr>
                <w:noProof/>
                <w:webHidden/>
              </w:rPr>
              <w:fldChar w:fldCharType="separate"/>
            </w:r>
            <w:r w:rsidR="0029648F">
              <w:rPr>
                <w:noProof/>
                <w:webHidden/>
              </w:rPr>
              <w:t>6</w:t>
            </w:r>
            <w:r w:rsidR="0029648F">
              <w:rPr>
                <w:noProof/>
                <w:webHidden/>
              </w:rPr>
              <w:fldChar w:fldCharType="end"/>
            </w:r>
          </w:hyperlink>
        </w:p>
        <w:p w14:paraId="479815B3" w14:textId="7A7953F8" w:rsidR="0029648F" w:rsidRDefault="002E72EF">
          <w:pPr>
            <w:pStyle w:val="TOC2"/>
            <w:tabs>
              <w:tab w:val="right" w:leader="dot" w:pos="9350"/>
            </w:tabs>
            <w:rPr>
              <w:rFonts w:asciiTheme="minorHAnsi" w:eastAsiaTheme="minorEastAsia" w:hAnsiTheme="minorHAnsi"/>
              <w:noProof/>
              <w:sz w:val="22"/>
              <w:szCs w:val="22"/>
              <w:lang w:val="en-US"/>
            </w:rPr>
          </w:pPr>
          <w:hyperlink w:anchor="_Toc59289612" w:history="1">
            <w:r w:rsidR="0029648F" w:rsidRPr="00D330C4">
              <w:rPr>
                <w:rStyle w:val="Hyperlink"/>
                <w:noProof/>
              </w:rPr>
              <w:t>4. Time management practice</w:t>
            </w:r>
            <w:r w:rsidR="0029648F">
              <w:rPr>
                <w:noProof/>
                <w:webHidden/>
              </w:rPr>
              <w:tab/>
            </w:r>
            <w:r w:rsidR="0029648F">
              <w:rPr>
                <w:noProof/>
                <w:webHidden/>
              </w:rPr>
              <w:fldChar w:fldCharType="begin"/>
            </w:r>
            <w:r w:rsidR="0029648F">
              <w:rPr>
                <w:noProof/>
                <w:webHidden/>
              </w:rPr>
              <w:instrText xml:space="preserve"> PAGEREF _Toc59289612 \h </w:instrText>
            </w:r>
            <w:r w:rsidR="0029648F">
              <w:rPr>
                <w:noProof/>
                <w:webHidden/>
              </w:rPr>
            </w:r>
            <w:r w:rsidR="0029648F">
              <w:rPr>
                <w:noProof/>
                <w:webHidden/>
              </w:rPr>
              <w:fldChar w:fldCharType="separate"/>
            </w:r>
            <w:r w:rsidR="0029648F">
              <w:rPr>
                <w:noProof/>
                <w:webHidden/>
              </w:rPr>
              <w:t>8</w:t>
            </w:r>
            <w:r w:rsidR="0029648F">
              <w:rPr>
                <w:noProof/>
                <w:webHidden/>
              </w:rPr>
              <w:fldChar w:fldCharType="end"/>
            </w:r>
          </w:hyperlink>
        </w:p>
        <w:p w14:paraId="30855EF4" w14:textId="66FE6169" w:rsidR="0029648F" w:rsidRDefault="002E72EF">
          <w:pPr>
            <w:pStyle w:val="TOC2"/>
            <w:tabs>
              <w:tab w:val="right" w:leader="dot" w:pos="9350"/>
            </w:tabs>
            <w:rPr>
              <w:rFonts w:asciiTheme="minorHAnsi" w:eastAsiaTheme="minorEastAsia" w:hAnsiTheme="minorHAnsi"/>
              <w:noProof/>
              <w:sz w:val="22"/>
              <w:szCs w:val="22"/>
              <w:lang w:val="en-US"/>
            </w:rPr>
          </w:pPr>
          <w:hyperlink w:anchor="_Toc59289613" w:history="1">
            <w:r w:rsidR="0029648F" w:rsidRPr="00D330C4">
              <w:rPr>
                <w:rStyle w:val="Hyperlink"/>
                <w:noProof/>
              </w:rPr>
              <w:t>5. PowerPoint Presentation</w:t>
            </w:r>
            <w:r w:rsidR="0029648F">
              <w:rPr>
                <w:noProof/>
                <w:webHidden/>
              </w:rPr>
              <w:tab/>
            </w:r>
            <w:r w:rsidR="0029648F">
              <w:rPr>
                <w:noProof/>
                <w:webHidden/>
              </w:rPr>
              <w:fldChar w:fldCharType="begin"/>
            </w:r>
            <w:r w:rsidR="0029648F">
              <w:rPr>
                <w:noProof/>
                <w:webHidden/>
              </w:rPr>
              <w:instrText xml:space="preserve"> PAGEREF _Toc59289613 \h </w:instrText>
            </w:r>
            <w:r w:rsidR="0029648F">
              <w:rPr>
                <w:noProof/>
                <w:webHidden/>
              </w:rPr>
            </w:r>
            <w:r w:rsidR="0029648F">
              <w:rPr>
                <w:noProof/>
                <w:webHidden/>
              </w:rPr>
              <w:fldChar w:fldCharType="separate"/>
            </w:r>
            <w:r w:rsidR="0029648F">
              <w:rPr>
                <w:noProof/>
                <w:webHidden/>
              </w:rPr>
              <w:t>9</w:t>
            </w:r>
            <w:r w:rsidR="0029648F">
              <w:rPr>
                <w:noProof/>
                <w:webHidden/>
              </w:rPr>
              <w:fldChar w:fldCharType="end"/>
            </w:r>
          </w:hyperlink>
        </w:p>
        <w:p w14:paraId="079871D6" w14:textId="44F16C92" w:rsidR="0029648F" w:rsidRDefault="002E72EF">
          <w:pPr>
            <w:pStyle w:val="TOC1"/>
            <w:tabs>
              <w:tab w:val="right" w:leader="dot" w:pos="9350"/>
            </w:tabs>
            <w:rPr>
              <w:rFonts w:asciiTheme="minorHAnsi" w:eastAsiaTheme="minorEastAsia" w:hAnsiTheme="minorHAnsi"/>
              <w:noProof/>
              <w:sz w:val="22"/>
              <w:szCs w:val="22"/>
              <w:lang w:val="en-US"/>
            </w:rPr>
          </w:pPr>
          <w:hyperlink w:anchor="_Toc59289614" w:history="1">
            <w:r w:rsidR="0029648F" w:rsidRPr="00D330C4">
              <w:rPr>
                <w:rStyle w:val="Hyperlink"/>
                <w:noProof/>
              </w:rPr>
              <w:t>Conclusion</w:t>
            </w:r>
            <w:r w:rsidR="0029648F">
              <w:rPr>
                <w:noProof/>
                <w:webHidden/>
              </w:rPr>
              <w:tab/>
            </w:r>
            <w:r w:rsidR="0029648F">
              <w:rPr>
                <w:noProof/>
                <w:webHidden/>
              </w:rPr>
              <w:fldChar w:fldCharType="begin"/>
            </w:r>
            <w:r w:rsidR="0029648F">
              <w:rPr>
                <w:noProof/>
                <w:webHidden/>
              </w:rPr>
              <w:instrText xml:space="preserve"> PAGEREF _Toc59289614 \h </w:instrText>
            </w:r>
            <w:r w:rsidR="0029648F">
              <w:rPr>
                <w:noProof/>
                <w:webHidden/>
              </w:rPr>
            </w:r>
            <w:r w:rsidR="0029648F">
              <w:rPr>
                <w:noProof/>
                <w:webHidden/>
              </w:rPr>
              <w:fldChar w:fldCharType="separate"/>
            </w:r>
            <w:r w:rsidR="0029648F">
              <w:rPr>
                <w:noProof/>
                <w:webHidden/>
              </w:rPr>
              <w:t>10</w:t>
            </w:r>
            <w:r w:rsidR="0029648F">
              <w:rPr>
                <w:noProof/>
                <w:webHidden/>
              </w:rPr>
              <w:fldChar w:fldCharType="end"/>
            </w:r>
          </w:hyperlink>
        </w:p>
        <w:p w14:paraId="7E53E53F" w14:textId="060F9167" w:rsidR="0029648F" w:rsidRDefault="002E72EF">
          <w:pPr>
            <w:pStyle w:val="TOC1"/>
            <w:tabs>
              <w:tab w:val="right" w:leader="dot" w:pos="9350"/>
            </w:tabs>
            <w:rPr>
              <w:rFonts w:asciiTheme="minorHAnsi" w:eastAsiaTheme="minorEastAsia" w:hAnsiTheme="minorHAnsi"/>
              <w:noProof/>
              <w:sz w:val="22"/>
              <w:szCs w:val="22"/>
              <w:lang w:val="en-US"/>
            </w:rPr>
          </w:pPr>
          <w:hyperlink w:anchor="_Toc59289615" w:history="1">
            <w:r w:rsidR="0029648F" w:rsidRPr="00D330C4">
              <w:rPr>
                <w:rStyle w:val="Hyperlink"/>
                <w:noProof/>
              </w:rPr>
              <w:t>References</w:t>
            </w:r>
            <w:r w:rsidR="0029648F">
              <w:rPr>
                <w:noProof/>
                <w:webHidden/>
              </w:rPr>
              <w:tab/>
            </w:r>
            <w:r w:rsidR="0029648F">
              <w:rPr>
                <w:noProof/>
                <w:webHidden/>
              </w:rPr>
              <w:fldChar w:fldCharType="begin"/>
            </w:r>
            <w:r w:rsidR="0029648F">
              <w:rPr>
                <w:noProof/>
                <w:webHidden/>
              </w:rPr>
              <w:instrText xml:space="preserve"> PAGEREF _Toc59289615 \h </w:instrText>
            </w:r>
            <w:r w:rsidR="0029648F">
              <w:rPr>
                <w:noProof/>
                <w:webHidden/>
              </w:rPr>
            </w:r>
            <w:r w:rsidR="0029648F">
              <w:rPr>
                <w:noProof/>
                <w:webHidden/>
              </w:rPr>
              <w:fldChar w:fldCharType="separate"/>
            </w:r>
            <w:r w:rsidR="0029648F">
              <w:rPr>
                <w:noProof/>
                <w:webHidden/>
              </w:rPr>
              <w:t>11</w:t>
            </w:r>
            <w:r w:rsidR="0029648F">
              <w:rPr>
                <w:noProof/>
                <w:webHidden/>
              </w:rPr>
              <w:fldChar w:fldCharType="end"/>
            </w:r>
          </w:hyperlink>
        </w:p>
        <w:p w14:paraId="59D1D81E" w14:textId="1E49C7E1" w:rsidR="0029648F" w:rsidRDefault="0029648F">
          <w:r>
            <w:rPr>
              <w:b/>
              <w:bCs/>
              <w:noProof/>
            </w:rPr>
            <w:fldChar w:fldCharType="end"/>
          </w:r>
        </w:p>
      </w:sdtContent>
    </w:sdt>
    <w:p w14:paraId="1F723544" w14:textId="3284E6CF" w:rsidR="008C72D2" w:rsidRDefault="008C72D2" w:rsidP="0029648F"/>
    <w:p w14:paraId="6514A6DD" w14:textId="01321919" w:rsidR="008C72D2" w:rsidRDefault="008C72D2" w:rsidP="0029648F">
      <w:pPr>
        <w:pStyle w:val="Heading1"/>
        <w:spacing w:line="360" w:lineRule="auto"/>
      </w:pPr>
      <w:r>
        <w:t xml:space="preserve"> </w:t>
      </w:r>
    </w:p>
    <w:p w14:paraId="64525BB4" w14:textId="77777777" w:rsidR="008C72D2" w:rsidRDefault="008C72D2" w:rsidP="00176084">
      <w:pPr>
        <w:spacing w:line="360" w:lineRule="auto"/>
        <w:jc w:val="both"/>
      </w:pPr>
    </w:p>
    <w:p w14:paraId="4694E60D" w14:textId="77777777" w:rsidR="008C72D2" w:rsidRDefault="008C72D2" w:rsidP="00176084">
      <w:pPr>
        <w:spacing w:line="360" w:lineRule="auto"/>
        <w:jc w:val="both"/>
      </w:pPr>
      <w:r>
        <w:br w:type="page"/>
      </w:r>
    </w:p>
    <w:p w14:paraId="594A5C82" w14:textId="77777777" w:rsidR="008C72D2" w:rsidRDefault="008C72D2" w:rsidP="00176084">
      <w:pPr>
        <w:pStyle w:val="Heading1"/>
        <w:spacing w:line="360" w:lineRule="auto"/>
      </w:pPr>
      <w:bookmarkStart w:id="1" w:name="_Toc59058342"/>
      <w:bookmarkStart w:id="2" w:name="_Toc59289607"/>
      <w:r>
        <w:lastRenderedPageBreak/>
        <w:t>Introduction</w:t>
      </w:r>
      <w:bookmarkEnd w:id="1"/>
      <w:bookmarkEnd w:id="2"/>
      <w:r>
        <w:t xml:space="preserve"> </w:t>
      </w:r>
    </w:p>
    <w:p w14:paraId="14CBD4A0" w14:textId="77777777" w:rsidR="00BD3796" w:rsidRDefault="008C72D2" w:rsidP="00176084">
      <w:pPr>
        <w:spacing w:line="360" w:lineRule="auto"/>
        <w:jc w:val="both"/>
      </w:pPr>
      <w:r>
        <w:t xml:space="preserve">Reflective learning is a specific way to learn through experiences. I participated in this particular module for the last two terms. Each of the term bears high number of importance in my life. I conducted a range of activities from the direction of teachers. Every one of the experiences was essential to me for gathering knowledge and acquiring skill. I will follow Gibb’s reflective cycle for evaluating all these activities and sort out how they have contributed in my development. I will consider activities to evaluate </w:t>
      </w:r>
      <w:r w:rsidR="00BD3796">
        <w:t xml:space="preserve">their contribution to generate knowledge in this module. </w:t>
      </w:r>
    </w:p>
    <w:p w14:paraId="6AA8B917" w14:textId="77777777" w:rsidR="00BD3796" w:rsidRDefault="00BD3796" w:rsidP="00176084">
      <w:pPr>
        <w:spacing w:line="360" w:lineRule="auto"/>
        <w:jc w:val="both"/>
      </w:pPr>
    </w:p>
    <w:p w14:paraId="65D1A5AF" w14:textId="77777777" w:rsidR="00BD3796" w:rsidRDefault="00BD3796" w:rsidP="00176084">
      <w:pPr>
        <w:pStyle w:val="Heading2"/>
        <w:spacing w:line="360" w:lineRule="auto"/>
        <w:jc w:val="both"/>
      </w:pPr>
      <w:bookmarkStart w:id="3" w:name="_Toc59058343"/>
      <w:bookmarkStart w:id="4" w:name="_Toc59289608"/>
      <w:r>
        <w:t>Gibb’s reflective cycle</w:t>
      </w:r>
      <w:bookmarkEnd w:id="3"/>
      <w:bookmarkEnd w:id="4"/>
      <w:r>
        <w:t xml:space="preserve"> </w:t>
      </w:r>
    </w:p>
    <w:p w14:paraId="36CE0DDB" w14:textId="77777777" w:rsidR="00BD3796" w:rsidRDefault="00BD3796" w:rsidP="00176084">
      <w:pPr>
        <w:spacing w:line="360" w:lineRule="auto"/>
        <w:jc w:val="both"/>
      </w:pPr>
      <w:r>
        <w:t>Gibb’s specified that someone learns from experiences when he or she knows about the analysis or evaluation to identify his strengths and weaknesses for making further action plans</w:t>
      </w:r>
      <w:r w:rsidR="00251013">
        <w:t xml:space="preserve"> </w:t>
      </w:r>
      <w:r w:rsidR="00251013">
        <w:rPr>
          <w:color w:val="000000"/>
          <w:shd w:val="clear" w:color="auto" w:fill="FFFFFF"/>
        </w:rPr>
        <w:t>(Gibbs, Basinger and Fuller, 2015)</w:t>
      </w:r>
      <w:r>
        <w:t xml:space="preserve">. Generally it includes 5 stages; description of the incident, feelings from the incident, evaluating strengths and weaknesses of the experiences, concluding on the derived results from the experience, and finally taking action for resolving the issue. My participation in class activities were the primary presence in different experience. On the basis of those experiences, I will prepare my next action plan below by following Gibb’s Reflective Cycle. </w:t>
      </w:r>
    </w:p>
    <w:p w14:paraId="19F657E3" w14:textId="77777777" w:rsidR="00BD3796" w:rsidRDefault="00421BAF" w:rsidP="0029648F">
      <w:pPr>
        <w:spacing w:line="360" w:lineRule="auto"/>
        <w:jc w:val="center"/>
      </w:pPr>
      <w:r>
        <w:rPr>
          <w:noProof/>
          <w:lang w:val="en-US"/>
        </w:rPr>
        <w:drawing>
          <wp:inline distT="0" distB="0" distL="0" distR="0" wp14:anchorId="00116656" wp14:editId="368F9AE7">
            <wp:extent cx="3425825" cy="2783840"/>
            <wp:effectExtent l="0" t="0" r="3175" b="0"/>
            <wp:docPr id="1" name="Picture 1"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Helping People Learn From Experi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5825" cy="2783840"/>
                    </a:xfrm>
                    <a:prstGeom prst="rect">
                      <a:avLst/>
                    </a:prstGeom>
                    <a:noFill/>
                    <a:ln>
                      <a:noFill/>
                    </a:ln>
                  </pic:spPr>
                </pic:pic>
              </a:graphicData>
            </a:graphic>
          </wp:inline>
        </w:drawing>
      </w:r>
    </w:p>
    <w:p w14:paraId="1A966454" w14:textId="77777777" w:rsidR="00421BAF" w:rsidRDefault="00421BAF" w:rsidP="0029648F">
      <w:pPr>
        <w:spacing w:line="360" w:lineRule="auto"/>
        <w:jc w:val="center"/>
      </w:pPr>
      <w:r>
        <w:t xml:space="preserve">Fig: Gibb’s reflective cycle </w:t>
      </w:r>
      <w:r>
        <w:rPr>
          <w:color w:val="000000"/>
          <w:shd w:val="clear" w:color="auto" w:fill="FFFFFF"/>
        </w:rPr>
        <w:t>(Gibbs, Basinger and Fuller, 2015)</w:t>
      </w:r>
    </w:p>
    <w:p w14:paraId="16939B39" w14:textId="77777777" w:rsidR="00BD3796" w:rsidRDefault="00BD3796" w:rsidP="00176084">
      <w:pPr>
        <w:pStyle w:val="Heading2"/>
        <w:spacing w:line="360" w:lineRule="auto"/>
        <w:jc w:val="both"/>
      </w:pPr>
      <w:bookmarkStart w:id="5" w:name="_Toc59058344"/>
      <w:bookmarkStart w:id="6" w:name="_Toc59289609"/>
      <w:r>
        <w:t>1. Planning</w:t>
      </w:r>
      <w:bookmarkEnd w:id="5"/>
      <w:bookmarkEnd w:id="6"/>
    </w:p>
    <w:p w14:paraId="37B68FBB" w14:textId="77777777" w:rsidR="00BD3796" w:rsidRDefault="00BD3796" w:rsidP="00176084">
      <w:pPr>
        <w:spacing w:line="360" w:lineRule="auto"/>
        <w:jc w:val="both"/>
      </w:pPr>
      <w:r>
        <w:t>Description: The module begin with the activity of participating in planning for personal growth I participated in a SWOT analysis in order to identify my strength and weaknesses. External factors provoked me to decide on the opportunities and threats too. Conducting a self-audit was the beginning stage of my planning for reaching personal goals. In my first week, I learnt about the significance of planning and how it can lead me to get further success</w:t>
      </w:r>
      <w:r w:rsidR="00251013">
        <w:t xml:space="preserve"> </w:t>
      </w:r>
      <w:r w:rsidR="00251013">
        <w:rPr>
          <w:color w:val="000000"/>
          <w:shd w:val="clear" w:color="auto" w:fill="FFFFFF"/>
        </w:rPr>
        <w:t>(Bly, 2009)</w:t>
      </w:r>
      <w:r>
        <w:t xml:space="preserve">. </w:t>
      </w:r>
    </w:p>
    <w:p w14:paraId="71B4D159" w14:textId="77777777" w:rsidR="004F47F5" w:rsidRDefault="00BD3796" w:rsidP="00176084">
      <w:pPr>
        <w:spacing w:line="360" w:lineRule="auto"/>
        <w:jc w:val="both"/>
      </w:pPr>
      <w:r>
        <w:t>Feelings: As an introductory activity, I found planning very effective for me. It was easy to increase positivity and focus for the model right after identifying my goal. I wanted to become more enthusiast throu</w:t>
      </w:r>
      <w:r w:rsidR="004F47F5">
        <w:t xml:space="preserve">gh this module. However, I was confused in some stages too. When I needed to identify opportunities and threats, I had to filter a plenty of external thoughts for narrowing down the most appropriate and adequate one. This was a daunting task for me in the beginning and induced me to get hesitated to include any further opportunity or threat. </w:t>
      </w:r>
    </w:p>
    <w:p w14:paraId="40D02A0F" w14:textId="77777777" w:rsidR="004F47F5" w:rsidRDefault="004F47F5" w:rsidP="00176084">
      <w:pPr>
        <w:spacing w:line="360" w:lineRule="auto"/>
        <w:jc w:val="both"/>
      </w:pPr>
      <w:r>
        <w:t>Evaluation: The positive side of participating in planning is to get a direction about setting my goal both in personal and professional life. I could easily track how I will need to progress. However, planning in the beginning was quite an advance step for me. It would have been better me if the teacher added planning after certain classes and briefs</w:t>
      </w:r>
      <w:r w:rsidR="00251013">
        <w:t xml:space="preserve"> </w:t>
      </w:r>
      <w:r w:rsidR="00251013">
        <w:rPr>
          <w:color w:val="000000"/>
          <w:shd w:val="clear" w:color="auto" w:fill="FFFFFF"/>
        </w:rPr>
        <w:t>(Niles and Harris-Bowlsbey, 2017)</w:t>
      </w:r>
      <w:r>
        <w:t xml:space="preserve">. I did not have adequate knowledge about planning. This is why there existed some inhibitions. </w:t>
      </w:r>
    </w:p>
    <w:p w14:paraId="0CEA5C7E" w14:textId="77777777" w:rsidR="00776B5B" w:rsidRDefault="00776B5B" w:rsidP="00176084">
      <w:pPr>
        <w:spacing w:line="360" w:lineRule="auto"/>
        <w:jc w:val="both"/>
      </w:pPr>
      <w:r>
        <w:t xml:space="preserve">Conclusions: Planning was an excellent experience for me. But, I think a brief discussion and demonstration of strengths and weaknesses should have been added. A detailed discussion and demonstrating SWOT will provide better opportunity to apply and learn. </w:t>
      </w:r>
    </w:p>
    <w:p w14:paraId="15EAF57D" w14:textId="77777777" w:rsidR="00776B5B" w:rsidRDefault="00776B5B" w:rsidP="00176084">
      <w:pPr>
        <w:spacing w:line="360" w:lineRule="auto"/>
        <w:jc w:val="both"/>
      </w:pPr>
      <w:r>
        <w:t>Action plan: I will develop a set of objectives to achieve as future action plan. I want to increase more critical thinking and generate better understanding regarding the development. I will need to continue developing various aspects of my critical thinking area about personal audit</w:t>
      </w:r>
      <w:r w:rsidR="00251013">
        <w:t xml:space="preserve"> </w:t>
      </w:r>
      <w:r w:rsidR="00251013">
        <w:rPr>
          <w:color w:val="000000"/>
          <w:shd w:val="clear" w:color="auto" w:fill="FFFFFF"/>
        </w:rPr>
        <w:t>(Niles and Harris-Bowlsbey, 2017)</w:t>
      </w:r>
      <w:r>
        <w:t xml:space="preserve">. These would have added more value to the planning process. </w:t>
      </w:r>
    </w:p>
    <w:p w14:paraId="71D87A39" w14:textId="77777777" w:rsidR="00776B5B" w:rsidRDefault="00776B5B" w:rsidP="00176084">
      <w:pPr>
        <w:spacing w:line="360" w:lineRule="auto"/>
        <w:jc w:val="both"/>
      </w:pPr>
    </w:p>
    <w:p w14:paraId="18D5D74B" w14:textId="77777777" w:rsidR="00776B5B" w:rsidRDefault="00776B5B" w:rsidP="00176084">
      <w:pPr>
        <w:pStyle w:val="Heading2"/>
        <w:spacing w:line="360" w:lineRule="auto"/>
        <w:jc w:val="both"/>
      </w:pPr>
      <w:bookmarkStart w:id="7" w:name="_Toc59058345"/>
      <w:bookmarkStart w:id="8" w:name="_Toc59289610"/>
      <w:r>
        <w:t>2. Referencing activities</w:t>
      </w:r>
      <w:bookmarkEnd w:id="7"/>
      <w:bookmarkEnd w:id="8"/>
      <w:r>
        <w:t xml:space="preserve"> </w:t>
      </w:r>
    </w:p>
    <w:p w14:paraId="5EB11204" w14:textId="77777777" w:rsidR="00776B5B" w:rsidRDefault="00776B5B" w:rsidP="00176084">
      <w:pPr>
        <w:spacing w:line="360" w:lineRule="auto"/>
        <w:jc w:val="both"/>
      </w:pPr>
      <w:r>
        <w:t>Description: I got the opportunity to participate in two different referencing activities. Referencing is the process of showing academic integrity and crediting the original writer while mentioning his thoughts, quotes and theories or models</w:t>
      </w:r>
      <w:r w:rsidR="00251013">
        <w:t xml:space="preserve"> </w:t>
      </w:r>
      <w:r w:rsidR="00251013">
        <w:rPr>
          <w:color w:val="000000"/>
          <w:shd w:val="clear" w:color="auto" w:fill="FFFFFF"/>
        </w:rPr>
        <w:t>(Bretag, 2016)</w:t>
      </w:r>
      <w:r>
        <w:t>. The module was on academic and employability skills. A huge portion of academic life and employability is related to integrity. I will not become a good academician or a good employee unless I can credit the original theorist about the theory. This is where I found referencing experience an amazing way to deliver the result. The teacher provided us two activities. The first activity was Q&amp;A. And, the second activity was identifying correct and mistaken orders while referencing. These two activities helped me gain a strong result and proper application of referencing</w:t>
      </w:r>
      <w:r w:rsidR="00251013">
        <w:t xml:space="preserve"> </w:t>
      </w:r>
      <w:r w:rsidR="00251013">
        <w:rPr>
          <w:color w:val="000000"/>
          <w:shd w:val="clear" w:color="auto" w:fill="FFFFFF"/>
        </w:rPr>
        <w:t>(Chopra, 2016)</w:t>
      </w:r>
      <w:r>
        <w:t xml:space="preserve">. </w:t>
      </w:r>
    </w:p>
    <w:p w14:paraId="4A0CFF04" w14:textId="77777777" w:rsidR="00776B5B" w:rsidRDefault="00776B5B" w:rsidP="00176084">
      <w:pPr>
        <w:spacing w:line="360" w:lineRule="auto"/>
        <w:jc w:val="both"/>
      </w:pPr>
      <w:r>
        <w:t>Feeling: I felt more confident when coming across the way to give credit to the original writer of a writing. Intellectual property theft is a serious factor in most of the countries in the UK. Therefore, I needed to learn how to avoid plagiarism accusation. Giving credit through referencing in the most appropriate way was the key to complete this activity. Again, I was very much concerned about learning the meth</w:t>
      </w:r>
      <w:r w:rsidR="00254B49">
        <w:t xml:space="preserve">od of ordering each information during activities. This increased my focus on maintaining a proper structure to conduct the analysis. </w:t>
      </w:r>
    </w:p>
    <w:p w14:paraId="6FA014F1" w14:textId="77777777" w:rsidR="00254B49" w:rsidRDefault="00254B49" w:rsidP="00176084">
      <w:pPr>
        <w:spacing w:line="360" w:lineRule="auto"/>
        <w:jc w:val="both"/>
      </w:pPr>
      <w:r>
        <w:t xml:space="preserve">Evaluation: There are positive and negative factor relating to my experience from completing activity 1 and activity 2. At first, the positive part about knowing how to give credit to original writer increased my inner confidence. Secondly, referencing keeps me clear to myself as an academic writer. Whenever I am mentioning about someone’s established model or theory, referencing saves me from the process of feeling about academic integrity. However, the fear of plagiarism often restricts the way to express personal expression through words. I could not bear some elements properly because of excessive concern. </w:t>
      </w:r>
    </w:p>
    <w:p w14:paraId="6B504F3E" w14:textId="77777777" w:rsidR="00254B49" w:rsidRDefault="00254B49" w:rsidP="00176084">
      <w:pPr>
        <w:spacing w:line="360" w:lineRule="auto"/>
        <w:jc w:val="both"/>
      </w:pPr>
      <w:r>
        <w:t>Conclusion: Referencing a</w:t>
      </w:r>
      <w:r w:rsidR="00EF2D11">
        <w:t>ctivity 1</w:t>
      </w:r>
      <w:r>
        <w:t xml:space="preserve"> did not go well for me. But, I scored good score in activity 2. This means I am weak in crafting the reference or bibliography adequately. I will</w:t>
      </w:r>
      <w:r w:rsidR="00EF2D11">
        <w:t xml:space="preserve"> need to work more about setting the orders for referencing purpose. </w:t>
      </w:r>
    </w:p>
    <w:p w14:paraId="02FCFABC" w14:textId="77777777" w:rsidR="00EF2D11" w:rsidRDefault="00EF2D11" w:rsidP="00176084">
      <w:pPr>
        <w:spacing w:line="360" w:lineRule="auto"/>
        <w:jc w:val="both"/>
      </w:pPr>
      <w:r>
        <w:t>Action plan: I will have to gain knowledge about different referencing techniques for improving my skill of referencing gathered from the entire experience in this module. I will learn Harvard, APA, MLA, and other popular formats of referencing</w:t>
      </w:r>
      <w:r w:rsidR="00251013">
        <w:t xml:space="preserve"> </w:t>
      </w:r>
      <w:r w:rsidR="00251013">
        <w:rPr>
          <w:color w:val="000000"/>
          <w:shd w:val="clear" w:color="auto" w:fill="FFFFFF"/>
        </w:rPr>
        <w:t>(Miedaner, 2010)</w:t>
      </w:r>
      <w:r>
        <w:t xml:space="preserve">. </w:t>
      </w:r>
    </w:p>
    <w:p w14:paraId="3E2B9F7E" w14:textId="77777777" w:rsidR="00EF2D11" w:rsidRDefault="00EF2D11" w:rsidP="00176084">
      <w:pPr>
        <w:spacing w:line="360" w:lineRule="auto"/>
        <w:jc w:val="both"/>
      </w:pPr>
    </w:p>
    <w:p w14:paraId="2A926A29" w14:textId="77777777" w:rsidR="00EF2D11" w:rsidRDefault="00EF2D11" w:rsidP="00176084">
      <w:pPr>
        <w:pStyle w:val="Heading2"/>
        <w:spacing w:line="360" w:lineRule="auto"/>
        <w:jc w:val="both"/>
      </w:pPr>
      <w:bookmarkStart w:id="9" w:name="_Toc59058346"/>
      <w:bookmarkStart w:id="10" w:name="_Toc59289611"/>
      <w:r>
        <w:t>3. Note-taking practice</w:t>
      </w:r>
      <w:bookmarkEnd w:id="9"/>
      <w:bookmarkEnd w:id="10"/>
      <w:r>
        <w:t xml:space="preserve"> </w:t>
      </w:r>
    </w:p>
    <w:p w14:paraId="4DFF7904" w14:textId="77777777" w:rsidR="00EF2D11" w:rsidRDefault="00EF2D11" w:rsidP="00176084">
      <w:pPr>
        <w:spacing w:line="360" w:lineRule="auto"/>
        <w:jc w:val="both"/>
      </w:pPr>
      <w:r>
        <w:t xml:space="preserve">Description: On my third week in this module, I came to learn about the importance of note-taking in academic and professional life. Note-taking happens to be one of the inseparable parts that will keep me attached and hooked to study materials. I got to learn about different techniques and approaches of note-taking. At the same time, I was able to generate required resources from different events. The practice included listening to a 12-minutes clip from BBC Learning English. The experience involved applying both listening skill and instinct. In both cases, I succeeded. </w:t>
      </w:r>
    </w:p>
    <w:p w14:paraId="5CD26B4A" w14:textId="77777777" w:rsidR="00EF2D11" w:rsidRDefault="00EF2D11" w:rsidP="00176084">
      <w:pPr>
        <w:spacing w:line="360" w:lineRule="auto"/>
        <w:jc w:val="both"/>
      </w:pPr>
      <w:r>
        <w:t>Feelings: Note</w:t>
      </w:r>
      <w:r w:rsidR="007D6A79">
        <w:t>-taking is the way to acquire knowledge from a variety of topics completed within the module or lecture. I had the issue of not being able to focus on teacher’s lecture for a long period of time. Note-taking boosted my inner confidence to take the best strategy for remembering study. When I participated in the listening activity and matched my note with my classmates, there was a significant amount of similarity</w:t>
      </w:r>
      <w:r w:rsidR="00251013">
        <w:t xml:space="preserve"> </w:t>
      </w:r>
      <w:r w:rsidR="00251013">
        <w:rPr>
          <w:color w:val="000000"/>
          <w:shd w:val="clear" w:color="auto" w:fill="FFFFFF"/>
        </w:rPr>
        <w:t>(Throop and Castellucci, 2011)</w:t>
      </w:r>
      <w:r w:rsidR="007D6A79">
        <w:t xml:space="preserve">. In some cases, we pointed out exactly the same note from that 12-minutes long clip. </w:t>
      </w:r>
    </w:p>
    <w:p w14:paraId="0F6AD1C0" w14:textId="77777777" w:rsidR="00C43FB3" w:rsidRDefault="00C43FB3" w:rsidP="0029648F">
      <w:pPr>
        <w:spacing w:line="360" w:lineRule="auto"/>
        <w:jc w:val="center"/>
      </w:pPr>
      <w:r>
        <w:rPr>
          <w:noProof/>
          <w:lang w:val="en-US"/>
        </w:rPr>
        <w:drawing>
          <wp:inline distT="0" distB="0" distL="0" distR="0" wp14:anchorId="3E366976" wp14:editId="4878974D">
            <wp:extent cx="4053385" cy="2698956"/>
            <wp:effectExtent l="0" t="0" r="4445" b="6350"/>
            <wp:docPr id="2" name="Picture 2" descr="Student Disabilities Services adds new note-taking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tudent Disabilities Services adds new note-taking servi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55501" cy="2700365"/>
                    </a:xfrm>
                    <a:prstGeom prst="rect">
                      <a:avLst/>
                    </a:prstGeom>
                    <a:noFill/>
                    <a:ln>
                      <a:noFill/>
                    </a:ln>
                  </pic:spPr>
                </pic:pic>
              </a:graphicData>
            </a:graphic>
          </wp:inline>
        </w:drawing>
      </w:r>
    </w:p>
    <w:p w14:paraId="0FFD5A64" w14:textId="77777777" w:rsidR="00C43FB3" w:rsidRDefault="00C43FB3" w:rsidP="0029648F">
      <w:pPr>
        <w:spacing w:line="360" w:lineRule="auto"/>
        <w:jc w:val="center"/>
      </w:pPr>
      <w:r>
        <w:t xml:space="preserve">Fig: Note-taking skill </w:t>
      </w:r>
      <w:r>
        <w:rPr>
          <w:color w:val="000000"/>
          <w:shd w:val="clear" w:color="auto" w:fill="FFFFFF"/>
        </w:rPr>
        <w:t>(Niles and Harris-Bowlsbey, 2017)</w:t>
      </w:r>
    </w:p>
    <w:p w14:paraId="0581652E" w14:textId="77777777" w:rsidR="007D6A79" w:rsidRDefault="007D6A79" w:rsidP="00176084">
      <w:pPr>
        <w:spacing w:line="360" w:lineRule="auto"/>
        <w:jc w:val="both"/>
      </w:pPr>
      <w:r>
        <w:t xml:space="preserve">Evaluation: The activity has created negative and positive outcomes for me. The positive </w:t>
      </w:r>
      <w:r w:rsidR="00A27F03">
        <w:t>outcome is getting a way to remember all activities covered in the academic career properly. I was able to generate benefits and create opportunities from this process. Note-taking kept me stuck with the clip for 12 minutes at a stretch. Again, there are some disadvantageous side too. Note-taking may create obstacle in the self-learning process. Taking note may keep me away from reading out the material. In some cases, the concentration remains on the teacher’s lecture more than the lecture material for note-taking</w:t>
      </w:r>
      <w:r w:rsidR="00251013">
        <w:t xml:space="preserve"> </w:t>
      </w:r>
      <w:r w:rsidR="00251013">
        <w:rPr>
          <w:color w:val="000000"/>
          <w:shd w:val="clear" w:color="auto" w:fill="FFFFFF"/>
        </w:rPr>
        <w:t>(Throop and Castellucci, 2011)</w:t>
      </w:r>
      <w:r w:rsidR="00A27F03">
        <w:t xml:space="preserve">. This may reduce my way of learning from the lecture. These are the certain areas to evaluate from the experience. </w:t>
      </w:r>
    </w:p>
    <w:p w14:paraId="501347B0" w14:textId="77777777" w:rsidR="00A27F03" w:rsidRDefault="00A27F03" w:rsidP="00176084">
      <w:pPr>
        <w:spacing w:line="360" w:lineRule="auto"/>
        <w:jc w:val="both"/>
      </w:pPr>
      <w:r>
        <w:t xml:space="preserve">Conclusion: Note-taking is an essential factor to become an effective learner. However, balance of note-taking and knowledge acquisition is a must for making the appropriate result from this practice. </w:t>
      </w:r>
    </w:p>
    <w:p w14:paraId="0EB20AB3" w14:textId="77777777" w:rsidR="00C44C2F" w:rsidRDefault="00A27F03" w:rsidP="00176084">
      <w:pPr>
        <w:spacing w:line="360" w:lineRule="auto"/>
        <w:jc w:val="both"/>
      </w:pPr>
      <w:r>
        <w:t>Action plan: I will practice developing my note-taking skill by attending University seminars and different free class lecture. My aim will be to gather more knowledge along with</w:t>
      </w:r>
      <w:r w:rsidR="00C44C2F">
        <w:t xml:space="preserve"> taking</w:t>
      </w:r>
      <w:r>
        <w:t xml:space="preserve"> note</w:t>
      </w:r>
      <w:r w:rsidR="00C44C2F">
        <w:t>s</w:t>
      </w:r>
      <w:r>
        <w:t xml:space="preserve"> in this</w:t>
      </w:r>
      <w:r w:rsidR="00C44C2F">
        <w:t xml:space="preserve"> context. The balance will create opportunities for me to develop as an employable academician</w:t>
      </w:r>
      <w:r w:rsidR="00251013">
        <w:t xml:space="preserve"> </w:t>
      </w:r>
      <w:r w:rsidR="00251013">
        <w:rPr>
          <w:color w:val="000000"/>
          <w:shd w:val="clear" w:color="auto" w:fill="FFFFFF"/>
        </w:rPr>
        <w:t>(Miedaner, 2010)</w:t>
      </w:r>
      <w:r w:rsidR="00C44C2F">
        <w:t xml:space="preserve">. </w:t>
      </w:r>
    </w:p>
    <w:p w14:paraId="5F512DBF" w14:textId="77777777" w:rsidR="00C44C2F" w:rsidRDefault="00C44C2F" w:rsidP="00176084">
      <w:pPr>
        <w:pStyle w:val="Heading2"/>
        <w:spacing w:line="360" w:lineRule="auto"/>
        <w:jc w:val="both"/>
      </w:pPr>
    </w:p>
    <w:p w14:paraId="4854E57B" w14:textId="77777777" w:rsidR="00C44C2F" w:rsidRDefault="00C44C2F" w:rsidP="00176084">
      <w:pPr>
        <w:pStyle w:val="Heading2"/>
        <w:spacing w:line="360" w:lineRule="auto"/>
        <w:jc w:val="both"/>
      </w:pPr>
      <w:bookmarkStart w:id="11" w:name="_Toc59058347"/>
      <w:bookmarkStart w:id="12" w:name="_Toc59289612"/>
      <w:r>
        <w:t>4. Time management practice</w:t>
      </w:r>
      <w:bookmarkEnd w:id="11"/>
      <w:bookmarkEnd w:id="12"/>
      <w:r>
        <w:t xml:space="preserve"> </w:t>
      </w:r>
    </w:p>
    <w:p w14:paraId="7BF48B81" w14:textId="77777777" w:rsidR="00C44C2F" w:rsidRDefault="00C44C2F" w:rsidP="00176084">
      <w:pPr>
        <w:spacing w:line="360" w:lineRule="auto"/>
        <w:jc w:val="both"/>
      </w:pPr>
      <w:r>
        <w:t>Description: The best way to succeed within an academic life is to manage time by setting priority and making the right plan to fulfil the priority. Time management increases the effectiveness of studying and gathering knowledge</w:t>
      </w:r>
      <w:r w:rsidR="00251013">
        <w:t xml:space="preserve"> </w:t>
      </w:r>
      <w:r w:rsidR="00251013">
        <w:rPr>
          <w:color w:val="000000"/>
          <w:shd w:val="clear" w:color="auto" w:fill="FFFFFF"/>
        </w:rPr>
        <w:t>(Williams and Reid, 2011)</w:t>
      </w:r>
      <w:r>
        <w:t xml:space="preserve">. There were two activities concerning time management. The teacher covered a whole lecture on time management and provided me with the task to manage time giving the most effectiveness. </w:t>
      </w:r>
    </w:p>
    <w:p w14:paraId="6F98BC50" w14:textId="77777777" w:rsidR="00127B14" w:rsidRDefault="00C44C2F" w:rsidP="00176084">
      <w:pPr>
        <w:spacing w:line="360" w:lineRule="auto"/>
        <w:jc w:val="both"/>
      </w:pPr>
      <w:r>
        <w:t xml:space="preserve">Feelings: The experience was highly important personally for me. I was a procrastinator. It was hard for me to deliver an assigned task in time. When the teacher started with the first activity of reviewing about use of time, I got to </w:t>
      </w:r>
      <w:r w:rsidR="00127B14">
        <w:t xml:space="preserve">answer the questionnaire with 7 questions honestly. This was the first time when I realised that I do not use time productively. This deteriorates my overall situation. As a result, I am facing challenges in everyday life. My sudden realisation about ongoing malpractice and mismanagement of time was the primary outcome from the experience. </w:t>
      </w:r>
    </w:p>
    <w:p w14:paraId="517D2AFE" w14:textId="77777777" w:rsidR="00127B14" w:rsidRDefault="00127B14" w:rsidP="00176084">
      <w:pPr>
        <w:spacing w:line="360" w:lineRule="auto"/>
        <w:jc w:val="both"/>
      </w:pPr>
      <w:r>
        <w:t xml:space="preserve">Evaluation: Time management is advantageous for me. It gives me utilise each time and task with appropriate priority. I did not have any idea whether to put rating on my tasks. While generating different priorities for tasks, I am now concentrating on the value of undertaking tasks. This allows me to eliminate and avoid some tasks thoroughly. On the other hand, I will face challenges </w:t>
      </w:r>
      <w:r w:rsidR="001C1C17">
        <w:t xml:space="preserve">if there is a time restriction for each task of my life. There requires some breathing spaces for me. A balanced time management would provide me more space and scopes to fulfil activities of life. At this point, I find it a contingent situation. </w:t>
      </w:r>
    </w:p>
    <w:p w14:paraId="49E73BB2" w14:textId="77777777" w:rsidR="001C1C17" w:rsidRDefault="001C1C17" w:rsidP="00176084">
      <w:pPr>
        <w:spacing w:line="360" w:lineRule="auto"/>
        <w:jc w:val="both"/>
      </w:pPr>
      <w:r>
        <w:t xml:space="preserve">Conclusion: In order to conclude the topic, I require more development in time management. The more I will review my activities and time management, the better I can achieve the top position. I have to continue developing certain areas of my life focusing on the time management and setting the right way to generate result in academic and professional life. </w:t>
      </w:r>
    </w:p>
    <w:p w14:paraId="46EA0B4F" w14:textId="77777777" w:rsidR="001C1C17" w:rsidRDefault="001C1C17" w:rsidP="00176084">
      <w:pPr>
        <w:spacing w:line="360" w:lineRule="auto"/>
        <w:jc w:val="both"/>
      </w:pPr>
      <w:r>
        <w:t>Action plan: With the help of activity 2 and activity 3 will need to continue reviewing my time management and prepare time logs. The better I can reach the result, the more I will be able to develop skills and knowledge about time management</w:t>
      </w:r>
      <w:r w:rsidR="00251013">
        <w:t xml:space="preserve"> </w:t>
      </w:r>
      <w:r w:rsidR="00251013">
        <w:rPr>
          <w:color w:val="000000"/>
          <w:shd w:val="clear" w:color="auto" w:fill="FFFFFF"/>
        </w:rPr>
        <w:t>(Williams, Woolliams and Spiro, 2012)</w:t>
      </w:r>
      <w:r>
        <w:t xml:space="preserve">. These are the areas in which I have opportunities to grow further. </w:t>
      </w:r>
    </w:p>
    <w:p w14:paraId="1BC0A1E7" w14:textId="77777777" w:rsidR="00954B7A" w:rsidRDefault="00954B7A" w:rsidP="00176084">
      <w:pPr>
        <w:spacing w:line="360" w:lineRule="auto"/>
        <w:jc w:val="both"/>
      </w:pPr>
    </w:p>
    <w:p w14:paraId="480FEA57" w14:textId="77777777" w:rsidR="00954B7A" w:rsidRDefault="00954B7A" w:rsidP="00176084">
      <w:pPr>
        <w:pStyle w:val="Heading2"/>
        <w:spacing w:line="360" w:lineRule="auto"/>
        <w:jc w:val="both"/>
      </w:pPr>
      <w:bookmarkStart w:id="13" w:name="_Toc59058348"/>
      <w:bookmarkStart w:id="14" w:name="_Toc59289613"/>
      <w:r>
        <w:t>5. PowerPoint Presentation</w:t>
      </w:r>
      <w:bookmarkEnd w:id="13"/>
      <w:bookmarkEnd w:id="14"/>
      <w:r>
        <w:t xml:space="preserve"> </w:t>
      </w:r>
    </w:p>
    <w:p w14:paraId="259DFA20" w14:textId="77777777" w:rsidR="00954B7A" w:rsidRDefault="00954B7A" w:rsidP="00176084">
      <w:pPr>
        <w:spacing w:line="360" w:lineRule="auto"/>
        <w:jc w:val="both"/>
      </w:pPr>
      <w:r>
        <w:t>Description: 7</w:t>
      </w:r>
      <w:r w:rsidRPr="00954B7A">
        <w:rPr>
          <w:vertAlign w:val="superscript"/>
        </w:rPr>
        <w:t>th</w:t>
      </w:r>
      <w:r>
        <w:t xml:space="preserve"> week of the module included the activity to present properly using PowerPoint slides. For any academician and </w:t>
      </w:r>
      <w:r w:rsidR="00CF66A0">
        <w:t>employee, the role of presentation is very vital to get successful academic score and employment. In this phase of module, I gathered knowledge on presenting. Nine factors were taught in the whole lecture. The lecture taught me about the length and body language while delivering the presentation. Pre-talk preparation was another aspect covered that helped me understanding a lot about the proper PowerPoint presentation etiquette</w:t>
      </w:r>
      <w:r w:rsidR="00251013">
        <w:t xml:space="preserve"> </w:t>
      </w:r>
      <w:r w:rsidR="00251013">
        <w:rPr>
          <w:color w:val="000000"/>
          <w:shd w:val="clear" w:color="auto" w:fill="FFFFFF"/>
        </w:rPr>
        <w:t>(Emden and Becker, 2016)</w:t>
      </w:r>
      <w:r w:rsidR="00CF66A0">
        <w:t xml:space="preserve">. </w:t>
      </w:r>
    </w:p>
    <w:p w14:paraId="38917465" w14:textId="77777777" w:rsidR="00CF66A0" w:rsidRDefault="00CF66A0" w:rsidP="00176084">
      <w:pPr>
        <w:spacing w:line="360" w:lineRule="auto"/>
        <w:jc w:val="both"/>
      </w:pPr>
      <w:r>
        <w:t xml:space="preserve">Feelings: The lecture in the module helped me setting the right process for getting the best outcome from presenting in front of audiences. I was able to review all nine aspects for an adequate PowerPoint presentation. </w:t>
      </w:r>
    </w:p>
    <w:p w14:paraId="3F2B0734" w14:textId="77777777" w:rsidR="00CF66A0" w:rsidRDefault="00CF66A0" w:rsidP="00176084">
      <w:pPr>
        <w:spacing w:line="360" w:lineRule="auto"/>
        <w:jc w:val="both"/>
      </w:pPr>
      <w:r>
        <w:t>Evaluation: The advantageous side was getting a chance to review the Power</w:t>
      </w:r>
      <w:r w:rsidR="003A7CED">
        <w:t xml:space="preserve">Point skills. It was a way to audit my ability on PowerPoint. The experience may create some obstacle in the future while delivering freestyle public speech. Otherwise, it has been a good experience from the module. </w:t>
      </w:r>
    </w:p>
    <w:p w14:paraId="70C03ECA" w14:textId="77777777" w:rsidR="003A7CED" w:rsidRDefault="003A7CED" w:rsidP="00176084">
      <w:pPr>
        <w:spacing w:line="360" w:lineRule="auto"/>
        <w:jc w:val="both"/>
      </w:pPr>
      <w:r>
        <w:t xml:space="preserve">Conclusion: The section showed different areas and etiquettes to cover about the PowerPoint presentation. I will need to apply certain fields of study to generate better skill and gather more knowledge and apply practically on these areas. </w:t>
      </w:r>
    </w:p>
    <w:p w14:paraId="1A35B09D" w14:textId="77777777" w:rsidR="003A7CED" w:rsidRDefault="003A7CED" w:rsidP="00176084">
      <w:pPr>
        <w:spacing w:line="360" w:lineRule="auto"/>
        <w:jc w:val="both"/>
      </w:pPr>
      <w:r>
        <w:t xml:space="preserve">Action plan: I have to participate in-class presentations more effectively to produce a good amount of benefit from this lecture. </w:t>
      </w:r>
    </w:p>
    <w:p w14:paraId="18C539CD" w14:textId="77777777" w:rsidR="003A7CED" w:rsidRDefault="003A7CED" w:rsidP="00176084">
      <w:pPr>
        <w:spacing w:line="360" w:lineRule="auto"/>
        <w:jc w:val="both"/>
      </w:pPr>
      <w:r>
        <w:br w:type="page"/>
      </w:r>
    </w:p>
    <w:p w14:paraId="61471AE1" w14:textId="77777777" w:rsidR="003A7CED" w:rsidRDefault="003A7CED" w:rsidP="00176084">
      <w:pPr>
        <w:pStyle w:val="Heading1"/>
        <w:spacing w:line="360" w:lineRule="auto"/>
      </w:pPr>
      <w:bookmarkStart w:id="15" w:name="_Toc59058349"/>
      <w:bookmarkStart w:id="16" w:name="_Toc59289614"/>
      <w:r>
        <w:t>Conclusion</w:t>
      </w:r>
      <w:bookmarkEnd w:id="15"/>
      <w:bookmarkEnd w:id="16"/>
      <w:r>
        <w:t xml:space="preserve"> </w:t>
      </w:r>
    </w:p>
    <w:p w14:paraId="7FDF066C" w14:textId="77777777" w:rsidR="0069405C" w:rsidRDefault="003A7CED" w:rsidP="00176084">
      <w:pPr>
        <w:spacing w:line="360" w:lineRule="auto"/>
        <w:jc w:val="both"/>
      </w:pPr>
      <w:r>
        <w:t xml:space="preserve">The module was supportive for my academic and professional development. I will need to use all the knowledge and skills gathered in the module for future aspects. This will be the most perfect way to </w:t>
      </w:r>
      <w:r w:rsidR="0069405C">
        <w:t xml:space="preserve">deliver result from this module. </w:t>
      </w:r>
    </w:p>
    <w:p w14:paraId="2A065186" w14:textId="77777777" w:rsidR="003A7CED" w:rsidRDefault="0069405C" w:rsidP="00176084">
      <w:pPr>
        <w:pStyle w:val="Heading1"/>
        <w:spacing w:line="360" w:lineRule="auto"/>
      </w:pPr>
      <w:r>
        <w:br w:type="page"/>
      </w:r>
      <w:bookmarkStart w:id="17" w:name="_Toc59058350"/>
      <w:bookmarkStart w:id="18" w:name="_Toc59289615"/>
      <w:r w:rsidR="00A3436A">
        <w:t>References</w:t>
      </w:r>
      <w:bookmarkEnd w:id="17"/>
      <w:bookmarkEnd w:id="18"/>
    </w:p>
    <w:p w14:paraId="70A980D6" w14:textId="77777777" w:rsidR="0029648F" w:rsidRDefault="0029648F" w:rsidP="00176084">
      <w:pPr>
        <w:pStyle w:val="NormalWeb"/>
        <w:spacing w:before="0" w:beforeAutospacing="0" w:after="240" w:afterAutospacing="0" w:line="360" w:lineRule="auto"/>
        <w:jc w:val="both"/>
        <w:rPr>
          <w:color w:val="000000"/>
        </w:rPr>
      </w:pPr>
      <w:r>
        <w:rPr>
          <w:color w:val="000000"/>
        </w:rPr>
        <w:t>Bly, R.W. (2009). </w:t>
      </w:r>
      <w:r>
        <w:rPr>
          <w:i/>
          <w:iCs/>
          <w:color w:val="000000"/>
        </w:rPr>
        <w:t>Marketing plan handbook : develop big picture marketing plans for pennies on the dollar</w:t>
      </w:r>
      <w:r>
        <w:rPr>
          <w:color w:val="000000"/>
        </w:rPr>
        <w:t>. Irvine, Calif.: Entrepreneur Press.</w:t>
      </w:r>
    </w:p>
    <w:p w14:paraId="31C0734D" w14:textId="77777777" w:rsidR="0029648F" w:rsidRDefault="0029648F" w:rsidP="00176084">
      <w:pPr>
        <w:pStyle w:val="NormalWeb"/>
        <w:spacing w:before="0" w:beforeAutospacing="0" w:after="240" w:afterAutospacing="0" w:line="360" w:lineRule="auto"/>
        <w:jc w:val="both"/>
        <w:rPr>
          <w:color w:val="000000"/>
        </w:rPr>
      </w:pPr>
      <w:r>
        <w:rPr>
          <w:color w:val="000000"/>
        </w:rPr>
        <w:t>Bretag, T. (2016). </w:t>
      </w:r>
      <w:r>
        <w:rPr>
          <w:i/>
          <w:iCs/>
          <w:color w:val="000000"/>
        </w:rPr>
        <w:t>Handbook of academic integrity</w:t>
      </w:r>
      <w:r>
        <w:rPr>
          <w:color w:val="000000"/>
        </w:rPr>
        <w:t>. Singapore: Springer.</w:t>
      </w:r>
    </w:p>
    <w:p w14:paraId="3F1417A1" w14:textId="77777777" w:rsidR="0029648F" w:rsidRDefault="0029648F" w:rsidP="00176084">
      <w:pPr>
        <w:pStyle w:val="NormalWeb"/>
        <w:spacing w:before="0" w:beforeAutospacing="0" w:after="240" w:afterAutospacing="0" w:line="360" w:lineRule="auto"/>
        <w:jc w:val="both"/>
        <w:rPr>
          <w:color w:val="000000"/>
        </w:rPr>
      </w:pPr>
      <w:r>
        <w:rPr>
          <w:color w:val="000000"/>
        </w:rPr>
        <w:t>Chopra, H.S. (2016). </w:t>
      </w:r>
      <w:r>
        <w:rPr>
          <w:i/>
          <w:iCs/>
          <w:color w:val="000000"/>
        </w:rPr>
        <w:t>Plagiarism</w:t>
      </w:r>
      <w:r>
        <w:rPr>
          <w:color w:val="000000"/>
        </w:rPr>
        <w:t>. New Delhi: Shree Publishers &amp; Distributors.</w:t>
      </w:r>
    </w:p>
    <w:p w14:paraId="00DB6059" w14:textId="77777777" w:rsidR="0029648F" w:rsidRDefault="0029648F" w:rsidP="00176084">
      <w:pPr>
        <w:pStyle w:val="NormalWeb"/>
        <w:spacing w:before="0" w:beforeAutospacing="0" w:after="240" w:afterAutospacing="0" w:line="360" w:lineRule="auto"/>
        <w:jc w:val="both"/>
        <w:rPr>
          <w:color w:val="000000"/>
        </w:rPr>
      </w:pPr>
      <w:r>
        <w:rPr>
          <w:color w:val="000000"/>
        </w:rPr>
        <w:t>Emden, J.V. and Becker, L.M. (2016). </w:t>
      </w:r>
      <w:r>
        <w:rPr>
          <w:i/>
          <w:iCs/>
          <w:color w:val="000000"/>
        </w:rPr>
        <w:t>Presentation skills for students</w:t>
      </w:r>
      <w:r>
        <w:rPr>
          <w:color w:val="000000"/>
        </w:rPr>
        <w:t>. Basingstoke, Hampshire: Palgrave Macmillan.</w:t>
      </w:r>
    </w:p>
    <w:p w14:paraId="7B0BD62C" w14:textId="77777777" w:rsidR="0029648F" w:rsidRDefault="0029648F" w:rsidP="00176084">
      <w:pPr>
        <w:pStyle w:val="NormalWeb"/>
        <w:spacing w:before="0" w:beforeAutospacing="0" w:after="240" w:afterAutospacing="0" w:line="360" w:lineRule="auto"/>
        <w:jc w:val="both"/>
        <w:rPr>
          <w:color w:val="000000"/>
        </w:rPr>
      </w:pPr>
      <w:r>
        <w:rPr>
          <w:color w:val="000000"/>
        </w:rPr>
        <w:t>Gibbs, J.C., Basinger, K.S. and Fuller, D. (2015). </w:t>
      </w:r>
      <w:r>
        <w:rPr>
          <w:i/>
          <w:iCs/>
          <w:color w:val="000000"/>
        </w:rPr>
        <w:t>Moral maturity : measuring the development of sociomoral reflection</w:t>
      </w:r>
      <w:r>
        <w:rPr>
          <w:color w:val="000000"/>
        </w:rPr>
        <w:t>. London: Routledge, Taylor &amp; Francis Group.</w:t>
      </w:r>
    </w:p>
    <w:p w14:paraId="10245DC2" w14:textId="77777777" w:rsidR="0029648F" w:rsidRDefault="0029648F" w:rsidP="00176084">
      <w:pPr>
        <w:pStyle w:val="NormalWeb"/>
        <w:spacing w:before="0" w:beforeAutospacing="0" w:after="240" w:afterAutospacing="0" w:line="360" w:lineRule="auto"/>
        <w:jc w:val="both"/>
        <w:rPr>
          <w:color w:val="000000"/>
        </w:rPr>
      </w:pPr>
      <w:r>
        <w:rPr>
          <w:color w:val="000000"/>
        </w:rPr>
        <w:t>Miedaner, T. (2010). </w:t>
      </w:r>
      <w:r>
        <w:rPr>
          <w:i/>
          <w:iCs/>
          <w:color w:val="000000"/>
        </w:rPr>
        <w:t>Coach yourself to a new career : 7 steps to reinventing your professional life</w:t>
      </w:r>
      <w:r>
        <w:rPr>
          <w:color w:val="000000"/>
        </w:rPr>
        <w:t>. New York: Mcgraw-Hill.</w:t>
      </w:r>
    </w:p>
    <w:p w14:paraId="5E2D9F96" w14:textId="77777777" w:rsidR="0029648F" w:rsidRDefault="0029648F" w:rsidP="00176084">
      <w:pPr>
        <w:pStyle w:val="NormalWeb"/>
        <w:spacing w:before="0" w:beforeAutospacing="0" w:after="240" w:afterAutospacing="0" w:line="360" w:lineRule="auto"/>
        <w:jc w:val="both"/>
        <w:rPr>
          <w:color w:val="000000"/>
        </w:rPr>
      </w:pPr>
      <w:r>
        <w:rPr>
          <w:color w:val="000000"/>
        </w:rPr>
        <w:t>Niles, S.G. and Harris-Bowlsbey, J. (2017). </w:t>
      </w:r>
      <w:r>
        <w:rPr>
          <w:i/>
          <w:iCs/>
          <w:color w:val="000000"/>
        </w:rPr>
        <w:t>Career development interventions</w:t>
      </w:r>
      <w:r>
        <w:rPr>
          <w:color w:val="000000"/>
        </w:rPr>
        <w:t>. 5th ed. Boston: Pearson.</w:t>
      </w:r>
    </w:p>
    <w:p w14:paraId="17501B9B" w14:textId="77777777" w:rsidR="0029648F" w:rsidRDefault="0029648F" w:rsidP="00176084">
      <w:pPr>
        <w:pStyle w:val="NormalWeb"/>
        <w:spacing w:before="0" w:beforeAutospacing="0" w:after="240" w:afterAutospacing="0" w:line="360" w:lineRule="auto"/>
        <w:jc w:val="both"/>
        <w:rPr>
          <w:color w:val="000000"/>
        </w:rPr>
      </w:pPr>
      <w:r>
        <w:rPr>
          <w:color w:val="000000"/>
        </w:rPr>
        <w:t>Throop, R.K. and Castellucci, M. (2011). </w:t>
      </w:r>
      <w:r>
        <w:rPr>
          <w:i/>
          <w:iCs/>
          <w:color w:val="000000"/>
        </w:rPr>
        <w:t>Reaching your potential : personal and professional development</w:t>
      </w:r>
      <w:r>
        <w:rPr>
          <w:color w:val="000000"/>
        </w:rPr>
        <w:t>. Boston, Mass.: Wadsworth / Cengage Learning.</w:t>
      </w:r>
    </w:p>
    <w:p w14:paraId="773FC22D" w14:textId="77777777" w:rsidR="0029648F" w:rsidRDefault="0029648F" w:rsidP="00176084">
      <w:pPr>
        <w:pStyle w:val="NormalWeb"/>
        <w:spacing w:before="0" w:beforeAutospacing="0" w:after="240" w:afterAutospacing="0" w:line="360" w:lineRule="auto"/>
        <w:jc w:val="both"/>
        <w:rPr>
          <w:color w:val="000000"/>
        </w:rPr>
      </w:pPr>
      <w:r>
        <w:rPr>
          <w:color w:val="000000"/>
        </w:rPr>
        <w:t>Williams, K. and Reid, M. (2011). </w:t>
      </w:r>
      <w:r>
        <w:rPr>
          <w:i/>
          <w:iCs/>
          <w:color w:val="000000"/>
        </w:rPr>
        <w:t>Time management</w:t>
      </w:r>
      <w:r>
        <w:rPr>
          <w:color w:val="000000"/>
        </w:rPr>
        <w:t>. New York, Ny: Palgrave Macmillan.</w:t>
      </w:r>
    </w:p>
    <w:p w14:paraId="64093361" w14:textId="77777777" w:rsidR="0029648F" w:rsidRDefault="0029648F" w:rsidP="00176084">
      <w:pPr>
        <w:pStyle w:val="NormalWeb"/>
        <w:spacing w:before="0" w:beforeAutospacing="0" w:after="240" w:afterAutospacing="0" w:line="360" w:lineRule="auto"/>
        <w:jc w:val="both"/>
        <w:rPr>
          <w:color w:val="000000"/>
        </w:rPr>
      </w:pPr>
      <w:r>
        <w:rPr>
          <w:color w:val="000000"/>
        </w:rPr>
        <w:t>Williams, K., Woolliams, M. and Spiro, J. (2012). </w:t>
      </w:r>
      <w:r>
        <w:rPr>
          <w:i/>
          <w:iCs/>
          <w:color w:val="000000"/>
        </w:rPr>
        <w:t>Reflective writing</w:t>
      </w:r>
      <w:r>
        <w:rPr>
          <w:color w:val="000000"/>
        </w:rPr>
        <w:t>. Houndmills, Basingstoke, Hampshire ; New York: Palgrave Macmillan.</w:t>
      </w:r>
    </w:p>
    <w:p w14:paraId="6171E762" w14:textId="77777777" w:rsidR="00251013" w:rsidRDefault="00251013" w:rsidP="00176084">
      <w:pPr>
        <w:pStyle w:val="NormalWeb"/>
        <w:spacing w:line="360" w:lineRule="auto"/>
        <w:jc w:val="both"/>
        <w:rPr>
          <w:color w:val="000000"/>
        </w:rPr>
      </w:pPr>
      <w:r>
        <w:rPr>
          <w:color w:val="000000"/>
        </w:rPr>
        <w:t>‌</w:t>
      </w:r>
    </w:p>
    <w:p w14:paraId="69C6860C" w14:textId="77777777" w:rsidR="00251013" w:rsidRPr="00251013" w:rsidRDefault="00251013" w:rsidP="00176084">
      <w:pPr>
        <w:spacing w:line="360" w:lineRule="auto"/>
        <w:jc w:val="both"/>
      </w:pPr>
    </w:p>
    <w:sectPr w:rsidR="00251013" w:rsidRPr="0025101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7D2CCB" w14:textId="77777777" w:rsidR="002E72EF" w:rsidRDefault="002E72EF" w:rsidP="0029648F">
      <w:pPr>
        <w:spacing w:after="0" w:line="240" w:lineRule="auto"/>
      </w:pPr>
      <w:r>
        <w:separator/>
      </w:r>
    </w:p>
  </w:endnote>
  <w:endnote w:type="continuationSeparator" w:id="0">
    <w:p w14:paraId="378C6CC9" w14:textId="77777777" w:rsidR="002E72EF" w:rsidRDefault="002E72EF" w:rsidP="002964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7491521"/>
      <w:docPartObj>
        <w:docPartGallery w:val="Page Numbers (Bottom of Page)"/>
        <w:docPartUnique/>
      </w:docPartObj>
    </w:sdtPr>
    <w:sdtEndPr>
      <w:rPr>
        <w:noProof/>
      </w:rPr>
    </w:sdtEndPr>
    <w:sdtContent>
      <w:p w14:paraId="0065DE5E" w14:textId="128356BA" w:rsidR="0029648F" w:rsidRDefault="002964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D56D4F" w14:textId="77777777" w:rsidR="0029648F" w:rsidRDefault="002964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2F9EFE" w14:textId="77777777" w:rsidR="002E72EF" w:rsidRDefault="002E72EF" w:rsidP="0029648F">
      <w:pPr>
        <w:spacing w:after="0" w:line="240" w:lineRule="auto"/>
      </w:pPr>
      <w:r>
        <w:separator/>
      </w:r>
    </w:p>
  </w:footnote>
  <w:footnote w:type="continuationSeparator" w:id="0">
    <w:p w14:paraId="336167BB" w14:textId="77777777" w:rsidR="002E72EF" w:rsidRDefault="002E72EF" w:rsidP="002964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2EA1"/>
    <w:rsid w:val="00127B14"/>
    <w:rsid w:val="00176084"/>
    <w:rsid w:val="001C1C17"/>
    <w:rsid w:val="00251013"/>
    <w:rsid w:val="00254B49"/>
    <w:rsid w:val="002776B7"/>
    <w:rsid w:val="0029648F"/>
    <w:rsid w:val="002B5943"/>
    <w:rsid w:val="002E72EF"/>
    <w:rsid w:val="003A7CED"/>
    <w:rsid w:val="00421BAF"/>
    <w:rsid w:val="004D7F0F"/>
    <w:rsid w:val="004F47F5"/>
    <w:rsid w:val="0069405C"/>
    <w:rsid w:val="00776B5B"/>
    <w:rsid w:val="007D6A79"/>
    <w:rsid w:val="008C72D2"/>
    <w:rsid w:val="00954B7A"/>
    <w:rsid w:val="00A27F03"/>
    <w:rsid w:val="00A3436A"/>
    <w:rsid w:val="00BD3796"/>
    <w:rsid w:val="00C43FB3"/>
    <w:rsid w:val="00C44C2F"/>
    <w:rsid w:val="00CB4DAF"/>
    <w:rsid w:val="00CF66A0"/>
    <w:rsid w:val="00DD15E5"/>
    <w:rsid w:val="00EE2EA1"/>
    <w:rsid w:val="00EF2D11"/>
    <w:rsid w:val="00F41021"/>
    <w:rsid w:val="00F943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0E3AE"/>
  <w15:chartTrackingRefBased/>
  <w15:docId w15:val="{DFA14E23-1BD0-449B-892B-6437578D9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776B7"/>
    <w:pPr>
      <w:keepNext/>
      <w:keepLines/>
      <w:spacing w:before="240" w:after="0"/>
      <w:jc w:val="both"/>
      <w:outlineLvl w:val="0"/>
    </w:pPr>
    <w:rPr>
      <w:rFonts w:eastAsiaTheme="majorEastAsia" w:cstheme="majorBidi"/>
      <w:b/>
      <w:color w:val="2F5496" w:themeColor="accent1" w:themeShade="BF"/>
      <w:szCs w:val="32"/>
      <w:u w:val="single"/>
    </w:rPr>
  </w:style>
  <w:style w:type="paragraph" w:styleId="Heading2">
    <w:name w:val="heading 2"/>
    <w:basedOn w:val="Normal"/>
    <w:next w:val="Normal"/>
    <w:link w:val="Heading2Char"/>
    <w:uiPriority w:val="9"/>
    <w:unhideWhenUsed/>
    <w:qFormat/>
    <w:rsid w:val="002776B7"/>
    <w:pPr>
      <w:keepNext/>
      <w:keepLines/>
      <w:spacing w:before="40" w:after="0"/>
      <w:outlineLvl w:val="1"/>
    </w:pPr>
    <w:rPr>
      <w:rFonts w:eastAsiaTheme="majorEastAsia" w:cstheme="majorBidi"/>
      <w:b/>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6B7"/>
    <w:rPr>
      <w:rFonts w:eastAsiaTheme="majorEastAsia" w:cstheme="majorBidi"/>
      <w:b/>
      <w:color w:val="2F5496" w:themeColor="accent1" w:themeShade="BF"/>
      <w:szCs w:val="32"/>
      <w:u w:val="single"/>
      <w:lang w:val="en-GB"/>
    </w:rPr>
  </w:style>
  <w:style w:type="character" w:customStyle="1" w:styleId="Heading2Char">
    <w:name w:val="Heading 2 Char"/>
    <w:basedOn w:val="DefaultParagraphFont"/>
    <w:link w:val="Heading2"/>
    <w:uiPriority w:val="9"/>
    <w:rsid w:val="002776B7"/>
    <w:rPr>
      <w:rFonts w:eastAsiaTheme="majorEastAsia" w:cstheme="majorBidi"/>
      <w:b/>
      <w:color w:val="2F5496" w:themeColor="accent1" w:themeShade="BF"/>
      <w:szCs w:val="26"/>
      <w:lang w:val="en-GB"/>
    </w:rPr>
  </w:style>
  <w:style w:type="paragraph" w:styleId="TOCHeading">
    <w:name w:val="TOC Heading"/>
    <w:basedOn w:val="Heading1"/>
    <w:next w:val="Normal"/>
    <w:uiPriority w:val="39"/>
    <w:unhideWhenUsed/>
    <w:qFormat/>
    <w:rsid w:val="008C72D2"/>
    <w:pPr>
      <w:jc w:val="left"/>
      <w:outlineLvl w:val="9"/>
    </w:pPr>
    <w:rPr>
      <w:rFonts w:asciiTheme="majorHAnsi" w:hAnsiTheme="majorHAnsi"/>
      <w:b w:val="0"/>
      <w:sz w:val="32"/>
      <w:u w:val="none"/>
      <w:lang w:val="en-US"/>
    </w:rPr>
  </w:style>
  <w:style w:type="paragraph" w:styleId="NormalWeb">
    <w:name w:val="Normal (Web)"/>
    <w:basedOn w:val="Normal"/>
    <w:uiPriority w:val="99"/>
    <w:semiHidden/>
    <w:unhideWhenUsed/>
    <w:rsid w:val="00251013"/>
    <w:pPr>
      <w:spacing w:before="100" w:beforeAutospacing="1" w:after="100" w:afterAutospacing="1" w:line="240" w:lineRule="auto"/>
    </w:pPr>
    <w:rPr>
      <w:rFonts w:eastAsia="Times New Roman" w:cs="Times New Roman"/>
      <w:lang w:val="en-US"/>
    </w:rPr>
  </w:style>
  <w:style w:type="paragraph" w:styleId="TOC1">
    <w:name w:val="toc 1"/>
    <w:basedOn w:val="Normal"/>
    <w:next w:val="Normal"/>
    <w:autoRedefine/>
    <w:uiPriority w:val="39"/>
    <w:unhideWhenUsed/>
    <w:rsid w:val="00176084"/>
    <w:pPr>
      <w:spacing w:after="100"/>
    </w:pPr>
  </w:style>
  <w:style w:type="paragraph" w:styleId="TOC2">
    <w:name w:val="toc 2"/>
    <w:basedOn w:val="Normal"/>
    <w:next w:val="Normal"/>
    <w:autoRedefine/>
    <w:uiPriority w:val="39"/>
    <w:unhideWhenUsed/>
    <w:rsid w:val="00176084"/>
    <w:pPr>
      <w:spacing w:after="100"/>
      <w:ind w:left="240"/>
    </w:pPr>
  </w:style>
  <w:style w:type="character" w:styleId="Hyperlink">
    <w:name w:val="Hyperlink"/>
    <w:basedOn w:val="DefaultParagraphFont"/>
    <w:uiPriority w:val="99"/>
    <w:unhideWhenUsed/>
    <w:rsid w:val="00176084"/>
    <w:rPr>
      <w:color w:val="0563C1" w:themeColor="hyperlink"/>
      <w:u w:val="single"/>
    </w:rPr>
  </w:style>
  <w:style w:type="paragraph" w:styleId="Header">
    <w:name w:val="header"/>
    <w:basedOn w:val="Normal"/>
    <w:link w:val="HeaderChar"/>
    <w:uiPriority w:val="99"/>
    <w:unhideWhenUsed/>
    <w:rsid w:val="002964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648F"/>
    <w:rPr>
      <w:lang w:val="en-GB"/>
    </w:rPr>
  </w:style>
  <w:style w:type="paragraph" w:styleId="Footer">
    <w:name w:val="footer"/>
    <w:basedOn w:val="Normal"/>
    <w:link w:val="FooterChar"/>
    <w:uiPriority w:val="99"/>
    <w:unhideWhenUsed/>
    <w:rsid w:val="0029648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648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3356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06FE51-6937-4B98-9A1A-36134DC7C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2267</Words>
  <Characters>12927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Manju Sivas</dc:creator>
  <cp:keywords/>
  <dc:description/>
  <cp:lastModifiedBy>Manju Sivas</cp:lastModifiedBy>
  <cp:revision>2</cp:revision>
  <dcterms:created xsi:type="dcterms:W3CDTF">2021-01-09T10:44:00Z</dcterms:created>
  <dcterms:modified xsi:type="dcterms:W3CDTF">2021-01-09T10:44:00Z</dcterms:modified>
</cp:coreProperties>
</file>