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97AE6F" w14:textId="468DE4A0" w:rsidR="00EC63BB" w:rsidRPr="00572B80" w:rsidRDefault="00E758B4" w:rsidP="00CC74B5">
      <w:pPr>
        <w:spacing w:after="158" w:line="480" w:lineRule="auto"/>
        <w:rPr>
          <w:rFonts w:ascii="Geneva" w:hAnsi="Geneva"/>
        </w:rPr>
      </w:pPr>
      <w:r w:rsidRPr="00572B80">
        <w:rPr>
          <w:rFonts w:ascii="Geneva" w:hAnsi="Geneva"/>
        </w:rPr>
        <w:t>The uncomfortable chaos</w:t>
      </w:r>
    </w:p>
    <w:p w14:paraId="2F44DB90" w14:textId="1BA8A0DC" w:rsidR="009B4EEB" w:rsidRPr="00572B80" w:rsidRDefault="009B4EEB" w:rsidP="00CC74B5">
      <w:pPr>
        <w:spacing w:after="158" w:line="480" w:lineRule="auto"/>
        <w:rPr>
          <w:rFonts w:ascii="Geneva" w:hAnsi="Geneva"/>
        </w:rPr>
      </w:pPr>
      <w:r w:rsidRPr="00572B80">
        <w:rPr>
          <w:rFonts w:ascii="Geneva" w:hAnsi="Geneva"/>
        </w:rPr>
        <w:t>2400853</w:t>
      </w:r>
    </w:p>
    <w:p w14:paraId="43349099" w14:textId="77777777" w:rsidR="000B3704" w:rsidRDefault="00D26ACC" w:rsidP="00CC74B5">
      <w:pPr>
        <w:spacing w:after="158" w:line="480" w:lineRule="auto"/>
        <w:rPr>
          <w:rFonts w:ascii="Geneva" w:hAnsi="Geneva"/>
        </w:rPr>
      </w:pPr>
      <w:r w:rsidRPr="00572B80">
        <w:rPr>
          <w:rFonts w:ascii="Geneva" w:hAnsi="Geneva"/>
        </w:rPr>
        <w:t>Graphic design BA(Hons)</w:t>
      </w:r>
    </w:p>
    <w:p w14:paraId="56A3897B" w14:textId="280EDFC9" w:rsidR="00D26ACC" w:rsidRDefault="00D26ACC" w:rsidP="00CC74B5">
      <w:pPr>
        <w:spacing w:after="158" w:line="480" w:lineRule="auto"/>
        <w:rPr>
          <w:rFonts w:ascii="Geneva" w:hAnsi="Geneva"/>
        </w:rPr>
      </w:pPr>
      <w:r w:rsidRPr="00572B80">
        <w:rPr>
          <w:rFonts w:ascii="Geneva" w:hAnsi="Geneva"/>
        </w:rPr>
        <w:t>Word count</w:t>
      </w:r>
      <w:r w:rsidR="000B3704">
        <w:rPr>
          <w:rFonts w:ascii="Geneva" w:hAnsi="Geneva"/>
        </w:rPr>
        <w:t xml:space="preserve"> = 1,500</w:t>
      </w:r>
    </w:p>
    <w:p w14:paraId="668F1696" w14:textId="6BC89032" w:rsidR="00D26ACC" w:rsidRDefault="00E346D1" w:rsidP="00CC74B5">
      <w:pPr>
        <w:spacing w:after="158" w:line="480" w:lineRule="auto"/>
        <w:rPr>
          <w:rFonts w:ascii="Geneva" w:hAnsi="Geneva"/>
        </w:rPr>
      </w:pPr>
      <w:r w:rsidRPr="00572B80">
        <w:rPr>
          <w:rFonts w:ascii="Geneva" w:hAnsi="Geneva"/>
        </w:rPr>
        <w:t>Donna Williams</w:t>
      </w:r>
    </w:p>
    <w:p w14:paraId="5B436404" w14:textId="77777777" w:rsidR="001D3CC6" w:rsidRPr="00572B80" w:rsidRDefault="001D3CC6" w:rsidP="00CC74B5">
      <w:pPr>
        <w:spacing w:after="158" w:line="480" w:lineRule="auto"/>
        <w:rPr>
          <w:rFonts w:ascii="Geneva" w:hAnsi="Geneva"/>
        </w:rPr>
      </w:pPr>
    </w:p>
    <w:p w14:paraId="4774C2A2" w14:textId="78E04B7C" w:rsidR="00E346D1" w:rsidRDefault="00E346D1" w:rsidP="00CC74B5">
      <w:pPr>
        <w:spacing w:after="158" w:line="480" w:lineRule="auto"/>
        <w:rPr>
          <w:rFonts w:ascii="Geneva" w:hAnsi="Geneva"/>
        </w:rPr>
      </w:pPr>
      <w:r w:rsidRPr="00572B80">
        <w:rPr>
          <w:rFonts w:ascii="Geneva" w:hAnsi="Geneva"/>
        </w:rPr>
        <w:t xml:space="preserve">For this assessment, I confirm that I have NOT used Generative AI to support me in structuring my submission, including creating a draft argument structure, identifying parts and </w:t>
      </w:r>
      <w:r w:rsidR="00460DC3" w:rsidRPr="00572B80">
        <w:rPr>
          <w:rFonts w:ascii="Geneva" w:hAnsi="Geneva"/>
        </w:rPr>
        <w:t>headings. I</w:t>
      </w:r>
      <w:r w:rsidRPr="00572B80">
        <w:rPr>
          <w:rFonts w:ascii="Geneva" w:hAnsi="Geneva"/>
        </w:rPr>
        <w:t xml:space="preserve"> confirm that I have not used Generative AI to create text for my submission. I confirm that I have not used Generative AI for creative materials, such as images.</w:t>
      </w:r>
    </w:p>
    <w:p w14:paraId="2CCAB068" w14:textId="77777777" w:rsidR="00A77F0E" w:rsidRDefault="00A77F0E" w:rsidP="00CC74B5">
      <w:pPr>
        <w:spacing w:after="158" w:line="480" w:lineRule="auto"/>
        <w:rPr>
          <w:rFonts w:ascii="Geneva" w:hAnsi="Geneva"/>
        </w:rPr>
      </w:pPr>
    </w:p>
    <w:p w14:paraId="4791FBC7" w14:textId="77777777" w:rsidR="00A77F0E" w:rsidRDefault="00A77F0E" w:rsidP="00CC74B5">
      <w:pPr>
        <w:spacing w:after="158" w:line="480" w:lineRule="auto"/>
        <w:rPr>
          <w:rFonts w:ascii="Geneva" w:hAnsi="Geneva"/>
        </w:rPr>
      </w:pPr>
    </w:p>
    <w:p w14:paraId="09F0D115" w14:textId="77777777" w:rsidR="00A77F0E" w:rsidRDefault="00A77F0E" w:rsidP="00CC74B5">
      <w:pPr>
        <w:spacing w:after="158" w:line="480" w:lineRule="auto"/>
        <w:rPr>
          <w:rFonts w:ascii="Geneva" w:hAnsi="Geneva"/>
        </w:rPr>
      </w:pPr>
    </w:p>
    <w:p w14:paraId="513BCD8D" w14:textId="77777777" w:rsidR="00A77F0E" w:rsidRDefault="00A77F0E" w:rsidP="00CC74B5">
      <w:pPr>
        <w:spacing w:after="158" w:line="480" w:lineRule="auto"/>
        <w:rPr>
          <w:rFonts w:ascii="Geneva" w:hAnsi="Geneva"/>
        </w:rPr>
      </w:pPr>
    </w:p>
    <w:p w14:paraId="61472EE2" w14:textId="77777777" w:rsidR="00A77F0E" w:rsidRDefault="00A77F0E" w:rsidP="00CC74B5">
      <w:pPr>
        <w:spacing w:after="158" w:line="480" w:lineRule="auto"/>
        <w:rPr>
          <w:rFonts w:ascii="Geneva" w:hAnsi="Geneva"/>
        </w:rPr>
      </w:pPr>
    </w:p>
    <w:p w14:paraId="2AC20180" w14:textId="77777777" w:rsidR="00A77F0E" w:rsidRDefault="00A77F0E" w:rsidP="00CC74B5">
      <w:pPr>
        <w:spacing w:after="158" w:line="480" w:lineRule="auto"/>
        <w:rPr>
          <w:rFonts w:ascii="Geneva" w:hAnsi="Geneva"/>
        </w:rPr>
      </w:pPr>
    </w:p>
    <w:p w14:paraId="19CB7123" w14:textId="77777777" w:rsidR="00460DC3" w:rsidRDefault="00460DC3" w:rsidP="00CC74B5">
      <w:pPr>
        <w:spacing w:after="158" w:line="480" w:lineRule="auto"/>
        <w:rPr>
          <w:rFonts w:ascii="Geneva" w:hAnsi="Geneva"/>
        </w:rPr>
      </w:pPr>
    </w:p>
    <w:p w14:paraId="537B365C" w14:textId="3F98C050" w:rsidR="00A77F0E" w:rsidRDefault="00A77F0E" w:rsidP="00CC74B5">
      <w:pPr>
        <w:spacing w:after="158" w:line="480" w:lineRule="auto"/>
        <w:rPr>
          <w:rFonts w:ascii="Geneva" w:hAnsi="Geneva"/>
          <w:u w:val="single"/>
        </w:rPr>
      </w:pPr>
      <w:r w:rsidRPr="00A77F0E">
        <w:rPr>
          <w:rFonts w:ascii="Geneva" w:hAnsi="Geneva"/>
          <w:u w:val="single"/>
        </w:rPr>
        <w:lastRenderedPageBreak/>
        <w:t>The uncomfortable chaos</w:t>
      </w:r>
    </w:p>
    <w:p w14:paraId="2D2B22A2" w14:textId="7A356832" w:rsidR="00CE165B" w:rsidRDefault="00E63C21" w:rsidP="00CC74B5">
      <w:pPr>
        <w:spacing w:line="480" w:lineRule="auto"/>
      </w:pPr>
      <w:r>
        <w:t xml:space="preserve">This exhibition </w:t>
      </w:r>
      <w:r w:rsidR="0016046C">
        <w:t>is a</w:t>
      </w:r>
      <w:r w:rsidR="00E64752">
        <w:t xml:space="preserve">n exploration of how </w:t>
      </w:r>
      <w:r w:rsidR="00BA6B08">
        <w:t xml:space="preserve">chaos can be used </w:t>
      </w:r>
      <w:r w:rsidR="00E01198">
        <w:t xml:space="preserve">within art to </w:t>
      </w:r>
      <w:r w:rsidR="00417437">
        <w:t xml:space="preserve">evoke </w:t>
      </w:r>
      <w:r w:rsidR="00071A7C">
        <w:t>feeling</w:t>
      </w:r>
      <w:r w:rsidR="00E01198">
        <w:t xml:space="preserve">s </w:t>
      </w:r>
      <w:r w:rsidR="00071A7C">
        <w:t>of</w:t>
      </w:r>
      <w:r w:rsidR="00D720A2">
        <w:t xml:space="preserve"> uncomfortableness</w:t>
      </w:r>
      <w:r w:rsidR="009E7423">
        <w:t xml:space="preserve"> and unease</w:t>
      </w:r>
      <w:r w:rsidR="00071A7C">
        <w:t xml:space="preserve">. </w:t>
      </w:r>
      <w:r w:rsidR="00D32F72">
        <w:t xml:space="preserve">Often throughout our lives </w:t>
      </w:r>
      <w:r w:rsidR="00685EEF">
        <w:t xml:space="preserve">we live in a constant state of comfort, especially nowadays </w:t>
      </w:r>
      <w:r w:rsidR="00791A91">
        <w:t xml:space="preserve">in a </w:t>
      </w:r>
      <w:r w:rsidR="009E7423">
        <w:t xml:space="preserve">contemporary </w:t>
      </w:r>
      <w:r w:rsidR="00791A91">
        <w:t xml:space="preserve">world full of phones, self-checkouts, and uber </w:t>
      </w:r>
      <w:r w:rsidR="00CE64FC">
        <w:t>eats,</w:t>
      </w:r>
      <w:r w:rsidR="003650F8">
        <w:t xml:space="preserve"> Living</w:t>
      </w:r>
      <w:r w:rsidR="00791A91">
        <w:t xml:space="preserve"> in the comfort zone. </w:t>
      </w:r>
      <w:r w:rsidR="00AC7BE9">
        <w:t>Occasionally</w:t>
      </w:r>
      <w:r w:rsidR="00791A91">
        <w:t xml:space="preserve"> we</w:t>
      </w:r>
      <w:r w:rsidR="003650F8">
        <w:t xml:space="preserve"> try to escape the chaos of the world around us, it will never disappear so it must be embraced. As </w:t>
      </w:r>
      <w:r w:rsidR="00E01198">
        <w:t xml:space="preserve">Elizabeth Grosz </w:t>
      </w:r>
      <w:r w:rsidR="002017EF">
        <w:t>states</w:t>
      </w:r>
      <w:r w:rsidR="00E01198">
        <w:t xml:space="preserve">, art </w:t>
      </w:r>
      <w:r w:rsidR="0087340B">
        <w:t>comes</w:t>
      </w:r>
      <w:r w:rsidR="00E01198">
        <w:t xml:space="preserve"> from </w:t>
      </w:r>
      <w:r w:rsidR="004E6AD6">
        <w:t>the feeling</w:t>
      </w:r>
      <w:r w:rsidR="00E01198">
        <w:t xml:space="preserve"> of disruption and instability, </w:t>
      </w:r>
      <w:r w:rsidR="004C524A">
        <w:t xml:space="preserve">which is </w:t>
      </w:r>
      <w:r w:rsidR="00E01198">
        <w:t xml:space="preserve">where chaos becomes a </w:t>
      </w:r>
      <w:r w:rsidR="004C524A">
        <w:t xml:space="preserve">rich </w:t>
      </w:r>
      <w:r w:rsidR="00657A30">
        <w:t xml:space="preserve">component </w:t>
      </w:r>
      <w:r w:rsidR="00E01198">
        <w:t>that</w:t>
      </w:r>
      <w:r w:rsidR="00657A30">
        <w:t xml:space="preserve"> creates new</w:t>
      </w:r>
      <w:r w:rsidR="00E01198">
        <w:t xml:space="preserve"> sensations and experience</w:t>
      </w:r>
      <w:r w:rsidR="00657A30">
        <w:t xml:space="preserve">s </w:t>
      </w:r>
      <w:r w:rsidR="00E01198">
        <w:t xml:space="preserve">rather than something purely negative (Grosz, 2008). Similarly, Martin Meisel </w:t>
      </w:r>
      <w:r w:rsidR="002017EF">
        <w:t>says</w:t>
      </w:r>
      <w:r w:rsidR="00E01198">
        <w:t xml:space="preserve"> that</w:t>
      </w:r>
      <w:r w:rsidR="002017EF">
        <w:t xml:space="preserve"> people try </w:t>
      </w:r>
      <w:r w:rsidR="00E01198">
        <w:t>to organise and control the world,</w:t>
      </w:r>
      <w:r w:rsidR="008171C9">
        <w:t xml:space="preserve"> but</w:t>
      </w:r>
      <w:r w:rsidR="00E01198">
        <w:t xml:space="preserve"> </w:t>
      </w:r>
      <w:r w:rsidR="008171C9">
        <w:t xml:space="preserve">underneath </w:t>
      </w:r>
      <w:r w:rsidR="00E01198">
        <w:t>this</w:t>
      </w:r>
      <w:r w:rsidR="002017EF">
        <w:t xml:space="preserve"> there’s a persistent</w:t>
      </w:r>
      <w:r w:rsidR="00E01198">
        <w:t xml:space="preserve"> awareness of disorder and unpredictability that artists often seek to visualise (Meisel, 2016). </w:t>
      </w:r>
      <w:r w:rsidR="00FC39E2">
        <w:t>Regarding this, t</w:t>
      </w:r>
      <w:r w:rsidR="00AC7BE9">
        <w:t xml:space="preserve">he selection of works </w:t>
      </w:r>
      <w:r w:rsidR="00540479">
        <w:t xml:space="preserve">I have chosen </w:t>
      </w:r>
      <w:r w:rsidR="00AC7BE9">
        <w:t>each have their own stories</w:t>
      </w:r>
      <w:r w:rsidR="003650F8">
        <w:t xml:space="preserve">, evoking different feelings but with the same message. </w:t>
      </w:r>
    </w:p>
    <w:p w14:paraId="5983C730" w14:textId="77777777" w:rsidR="008271D1" w:rsidRDefault="008271D1" w:rsidP="00CC74B5">
      <w:pPr>
        <w:spacing w:line="480" w:lineRule="auto"/>
      </w:pPr>
    </w:p>
    <w:p w14:paraId="7C4AA03F" w14:textId="258DE27B" w:rsidR="00540479" w:rsidRDefault="00247839" w:rsidP="009C17A6">
      <w:pPr>
        <w:spacing w:line="480" w:lineRule="auto"/>
      </w:pPr>
      <w:r>
        <w:fldChar w:fldCharType="begin"/>
      </w:r>
      <w:r>
        <w:instrText xml:space="preserve"> INCLUDEPICTURE "/Users/bethanymartin/Library/Group Containers/UBF8T346G9.ms/WebArchiveCopyPasteTempFiles/com.microsoft.Word/big_389670_6942_01-web_Tanks2_221.jpg.foto.rbig.jpg" \* MERGEFORMATINET </w:instrText>
      </w:r>
      <w:r>
        <w:fldChar w:fldCharType="separate"/>
      </w:r>
      <w:r>
        <w:rPr>
          <w:noProof/>
        </w:rPr>
        <w:drawing>
          <wp:inline distT="0" distB="0" distL="0" distR="0" wp14:anchorId="5A30F230" wp14:editId="74247F5E">
            <wp:extent cx="4031895" cy="2687781"/>
            <wp:effectExtent l="0" t="0" r="0" b="5080"/>
            <wp:docPr id="211242547" name="Picture 1" descr="Herzog &amp; de Meuron: Tate Tanks - Dom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erzog &amp; de Meuron: Tate Tanks - Domu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060479" cy="2706836"/>
                    </a:xfrm>
                    <a:prstGeom prst="rect">
                      <a:avLst/>
                    </a:prstGeom>
                    <a:noFill/>
                    <a:ln>
                      <a:noFill/>
                    </a:ln>
                  </pic:spPr>
                </pic:pic>
              </a:graphicData>
            </a:graphic>
          </wp:inline>
        </w:drawing>
      </w:r>
      <w:r>
        <w:fldChar w:fldCharType="end"/>
      </w:r>
    </w:p>
    <w:p w14:paraId="66F99595" w14:textId="6FB44DD2" w:rsidR="00B06A02" w:rsidRDefault="00B06A02" w:rsidP="009C17A6">
      <w:pPr>
        <w:spacing w:line="480" w:lineRule="auto"/>
      </w:pPr>
      <w:r>
        <w:t>Figure 1, (</w:t>
      </w:r>
      <w:r w:rsidRPr="00104F2B">
        <w:t>The Tate modern</w:t>
      </w:r>
      <w:r>
        <w:t>,</w:t>
      </w:r>
      <w:r w:rsidRPr="00104F2B">
        <w:t xml:space="preserve"> 2016</w:t>
      </w:r>
      <w:r>
        <w:t xml:space="preserve">, </w:t>
      </w:r>
      <w:r w:rsidRPr="00104F2B">
        <w:t>The Tanks</w:t>
      </w:r>
      <w:r>
        <w:t>)</w:t>
      </w:r>
    </w:p>
    <w:p w14:paraId="17D33C2A" w14:textId="77777777" w:rsidR="008271D1" w:rsidRDefault="008271D1" w:rsidP="00247839">
      <w:pPr>
        <w:spacing w:line="480" w:lineRule="auto"/>
        <w:jc w:val="center"/>
      </w:pPr>
    </w:p>
    <w:p w14:paraId="26A3BD8A" w14:textId="11CA7ACF" w:rsidR="002D2BF7" w:rsidRDefault="00170EA9" w:rsidP="00CC74B5">
      <w:pPr>
        <w:spacing w:line="480" w:lineRule="auto"/>
      </w:pPr>
      <w:r>
        <w:t xml:space="preserve">The exhibition will be held in </w:t>
      </w:r>
      <w:r w:rsidR="002F6AD3">
        <w:t xml:space="preserve">the </w:t>
      </w:r>
      <w:r w:rsidR="003D4809">
        <w:t xml:space="preserve">Tate Modern </w:t>
      </w:r>
      <w:r w:rsidR="00931BE7">
        <w:t>on floor 0, the tanks</w:t>
      </w:r>
      <w:r w:rsidR="002C2818">
        <w:t xml:space="preserve"> </w:t>
      </w:r>
      <w:r w:rsidR="00A501C0">
        <w:t>which is quite a</w:t>
      </w:r>
      <w:r w:rsidR="00935F00">
        <w:t xml:space="preserve"> dark and eerie </w:t>
      </w:r>
      <w:r w:rsidR="004803AA">
        <w:t>space</w:t>
      </w:r>
      <w:r w:rsidR="00A501C0">
        <w:t>. There is</w:t>
      </w:r>
      <w:r w:rsidR="00935F00">
        <w:t xml:space="preserve"> no natural lighting which </w:t>
      </w:r>
      <w:r w:rsidR="00511A4B">
        <w:t xml:space="preserve">will </w:t>
      </w:r>
      <w:r w:rsidR="0051242C">
        <w:t>enhances the</w:t>
      </w:r>
      <w:r w:rsidR="00935F00">
        <w:t xml:space="preserve"> </w:t>
      </w:r>
      <w:r w:rsidR="00E55EAD">
        <w:t>artefact</w:t>
      </w:r>
      <w:r w:rsidR="00F90CB8">
        <w:t>s emotional intensity</w:t>
      </w:r>
      <w:r w:rsidR="00511A4B">
        <w:t xml:space="preserve"> for its viewers</w:t>
      </w:r>
      <w:r w:rsidR="004803AA">
        <w:t xml:space="preserve">. </w:t>
      </w:r>
      <w:r w:rsidR="00B14BDE">
        <w:t xml:space="preserve">The absence of natural light and an enclosed atmosphere </w:t>
      </w:r>
      <w:r w:rsidR="00D87DAF">
        <w:t>make the space perfect for</w:t>
      </w:r>
      <w:r w:rsidR="0004576D">
        <w:t xml:space="preserve"> </w:t>
      </w:r>
      <w:r w:rsidR="0011612F">
        <w:t>provoking strong emotional and sensory responses</w:t>
      </w:r>
      <w:r w:rsidR="00511A4B">
        <w:t xml:space="preserve"> for my exhibition</w:t>
      </w:r>
      <w:r w:rsidR="0011612F">
        <w:t>.</w:t>
      </w:r>
      <w:r w:rsidR="00D27BF2">
        <w:t xml:space="preserve"> According to Claire Bishop</w:t>
      </w:r>
      <w:r w:rsidR="00BE0E97">
        <w:t>. She argues that installation art often</w:t>
      </w:r>
      <w:r w:rsidR="00116F93">
        <w:t xml:space="preserve"> aims to disrupt the viewers comfort, she states </w:t>
      </w:r>
      <w:r w:rsidR="00156E1B">
        <w:t xml:space="preserve">that they </w:t>
      </w:r>
      <w:r w:rsidR="007149B5">
        <w:t>“address</w:t>
      </w:r>
      <w:r w:rsidR="00156E1B">
        <w:t xml:space="preserve"> the </w:t>
      </w:r>
      <w:r w:rsidR="003350B8">
        <w:t>viewer</w:t>
      </w:r>
      <w:r w:rsidR="00156E1B">
        <w:t xml:space="preserve"> directly </w:t>
      </w:r>
      <w:r w:rsidR="003350B8">
        <w:t>as a literal presence in the space” (Bishop, 2005</w:t>
      </w:r>
      <w:r w:rsidR="007149B5">
        <w:t>, p.10).</w:t>
      </w:r>
      <w:r w:rsidR="00AB23D3">
        <w:t xml:space="preserve"> </w:t>
      </w:r>
    </w:p>
    <w:p w14:paraId="3C39D2DF" w14:textId="77777777" w:rsidR="003A2ABB" w:rsidRDefault="003A2ABB" w:rsidP="00CC74B5">
      <w:pPr>
        <w:spacing w:line="480" w:lineRule="auto"/>
      </w:pPr>
    </w:p>
    <w:p w14:paraId="68061C67" w14:textId="525874D9" w:rsidR="002446A4" w:rsidRDefault="008948E1" w:rsidP="009C17A6">
      <w:pPr>
        <w:spacing w:line="480" w:lineRule="auto"/>
      </w:pPr>
      <w:r>
        <w:fldChar w:fldCharType="begin"/>
      </w:r>
      <w:r>
        <w:instrText xml:space="preserve"> INCLUDEPICTURE "/Users/bethanymartin/Library/Group Containers/UBF8T346G9.ms/WebArchiveCopyPasteTempFiles/com.microsoft.Word/francis+bacon+head-vi.jpeg" \* MERGEFORMATINET </w:instrText>
      </w:r>
      <w:r>
        <w:fldChar w:fldCharType="separate"/>
      </w:r>
      <w:r>
        <w:rPr>
          <w:noProof/>
        </w:rPr>
        <w:drawing>
          <wp:inline distT="0" distB="0" distL="0" distR="0" wp14:anchorId="47AA439A" wp14:editId="10684BFF">
            <wp:extent cx="3469328" cy="4262284"/>
            <wp:effectExtent l="0" t="0" r="0" b="5080"/>
            <wp:docPr id="1428916157" name="Picture 1" descr="Mike Newton—Francis Ba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ike Newton—Francis Bacon"/>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486819" cy="4283772"/>
                    </a:xfrm>
                    <a:prstGeom prst="rect">
                      <a:avLst/>
                    </a:prstGeom>
                    <a:noFill/>
                    <a:ln>
                      <a:noFill/>
                    </a:ln>
                  </pic:spPr>
                </pic:pic>
              </a:graphicData>
            </a:graphic>
          </wp:inline>
        </w:drawing>
      </w:r>
      <w:r>
        <w:fldChar w:fldCharType="end"/>
      </w:r>
    </w:p>
    <w:p w14:paraId="31811AB7" w14:textId="6D585268" w:rsidR="007740CE" w:rsidRDefault="003A2ABB" w:rsidP="009C17A6">
      <w:pPr>
        <w:spacing w:line="480" w:lineRule="auto"/>
      </w:pPr>
      <w:r>
        <w:t>Figure</w:t>
      </w:r>
      <w:r w:rsidR="00E90CF6">
        <w:t xml:space="preserve"> </w:t>
      </w:r>
      <w:r w:rsidR="009C17A6">
        <w:t>2, (</w:t>
      </w:r>
      <w:r w:rsidR="008948E1">
        <w:t xml:space="preserve">Francis Bacon, </w:t>
      </w:r>
      <w:r w:rsidR="00D41613">
        <w:t>1949</w:t>
      </w:r>
      <w:r w:rsidR="00E60884">
        <w:t xml:space="preserve">, </w:t>
      </w:r>
      <w:r w:rsidR="008948E1">
        <w:t>Head VI</w:t>
      </w:r>
      <w:r w:rsidR="00D41613">
        <w:t>)</w:t>
      </w:r>
    </w:p>
    <w:p w14:paraId="11293749" w14:textId="77777777" w:rsidR="00145A46" w:rsidRDefault="00145A46" w:rsidP="00CC74B5">
      <w:pPr>
        <w:spacing w:line="480" w:lineRule="auto"/>
      </w:pPr>
    </w:p>
    <w:p w14:paraId="73B45FF7" w14:textId="77777777" w:rsidR="009245D3" w:rsidRDefault="00E91B75" w:rsidP="00CC74B5">
      <w:pPr>
        <w:spacing w:line="480" w:lineRule="auto"/>
      </w:pPr>
      <w:r>
        <w:t xml:space="preserve">To open </w:t>
      </w:r>
      <w:r w:rsidR="001A71DD">
        <w:t>the exhibition with this piece helps give viewers an insight into what’s in store for the rest of the</w:t>
      </w:r>
      <w:r w:rsidR="002F3B22">
        <w:t>ir artistic chaotic feast</w:t>
      </w:r>
      <w:r w:rsidR="001A71DD">
        <w:t>. It draws the viewer in</w:t>
      </w:r>
      <w:r w:rsidR="00725816">
        <w:t xml:space="preserve"> and for </w:t>
      </w:r>
      <w:r w:rsidR="001A71DD">
        <w:t xml:space="preserve">some people </w:t>
      </w:r>
      <w:r w:rsidR="00725816">
        <w:t xml:space="preserve">they </w:t>
      </w:r>
      <w:r w:rsidR="001A71DD">
        <w:t xml:space="preserve">might take a long glance at it and others may look away. It’s uncomfortable to look </w:t>
      </w:r>
      <w:r w:rsidR="0006591F">
        <w:t>at</w:t>
      </w:r>
      <w:r w:rsidR="00983ABD">
        <w:t xml:space="preserve">, at a first glance it almost looks like </w:t>
      </w:r>
      <w:r w:rsidR="00B95EC1">
        <w:t>the figure is screaming</w:t>
      </w:r>
      <w:r w:rsidR="00725816">
        <w:t xml:space="preserve"> out of the painting</w:t>
      </w:r>
      <w:r w:rsidR="0006591F">
        <w:t xml:space="preserve">. </w:t>
      </w:r>
      <w:r w:rsidR="00495816">
        <w:t xml:space="preserve">Historically, ‘Head VI (1949) is linked to the aftermath of World War 2 and during this time many artists started rejecting the traditional ideas of beauty and realism, eventually they started using distortion to express anxiety about what was to come for the modern world at this time. Francis Bacon became known for his disturbing, fragmented figures that reflect what David Sylvester describes </w:t>
      </w:r>
      <w:r w:rsidR="00F35872">
        <w:t xml:space="preserve">as a desire to capture the “brutality of fact” rather than idealised human representation (Sylvester, 1987). </w:t>
      </w:r>
      <w:r w:rsidR="0006591F">
        <w:t>The</w:t>
      </w:r>
      <w:r w:rsidR="008948E1">
        <w:t xml:space="preserve"> distorted figure creates a sense of psychological tension and discomfort </w:t>
      </w:r>
      <w:r w:rsidR="001C4E54">
        <w:t xml:space="preserve">due to the </w:t>
      </w:r>
      <w:r w:rsidR="001E4396">
        <w:t xml:space="preserve">stressed paint marks </w:t>
      </w:r>
      <w:r w:rsidR="00556261">
        <w:t>and lack of human form.</w:t>
      </w:r>
      <w:r w:rsidR="00B95EC1">
        <w:t xml:space="preserve"> It </w:t>
      </w:r>
      <w:r w:rsidR="00A829DB">
        <w:t>certainly</w:t>
      </w:r>
      <w:r w:rsidR="00B95EC1">
        <w:t xml:space="preserve"> captures </w:t>
      </w:r>
      <w:r w:rsidR="00A829DB">
        <w:t xml:space="preserve">my theme </w:t>
      </w:r>
      <w:r w:rsidR="00CC46C8">
        <w:t>well through</w:t>
      </w:r>
      <w:r w:rsidR="00A829DB">
        <w:t xml:space="preserve"> the feeling it gives</w:t>
      </w:r>
      <w:r w:rsidR="00F7791E">
        <w:t xml:space="preserve"> to </w:t>
      </w:r>
      <w:r w:rsidR="00292C5A">
        <w:t>anyone’s sight</w:t>
      </w:r>
      <w:r w:rsidR="00F7791E">
        <w:t xml:space="preserve"> it captures</w:t>
      </w:r>
      <w:r w:rsidR="00292C5A">
        <w:t>.</w:t>
      </w:r>
      <w:r w:rsidR="00990754">
        <w:t xml:space="preserve"> </w:t>
      </w:r>
    </w:p>
    <w:p w14:paraId="4C6FC8D9" w14:textId="77777777" w:rsidR="009245D3" w:rsidRDefault="009245D3" w:rsidP="00CC74B5">
      <w:pPr>
        <w:spacing w:line="480" w:lineRule="auto"/>
      </w:pPr>
    </w:p>
    <w:p w14:paraId="4759424A" w14:textId="1B6CF2CD" w:rsidR="00CC46C8" w:rsidRDefault="00847905" w:rsidP="00CC74B5">
      <w:pPr>
        <w:spacing w:line="480" w:lineRule="auto"/>
      </w:pPr>
      <w:r>
        <w:t>Philosopher Gi</w:t>
      </w:r>
      <w:r w:rsidR="00276AF8">
        <w:t>ll</w:t>
      </w:r>
      <w:r>
        <w:t xml:space="preserve">es Deleuze argues that Bacon’s work is not about storytelling </w:t>
      </w:r>
      <w:r w:rsidR="00FC3FBD">
        <w:t>but about producing a direct emotional and physical response</w:t>
      </w:r>
      <w:r w:rsidR="00B72131">
        <w:t>, he de</w:t>
      </w:r>
      <w:r w:rsidR="0022784A">
        <w:t xml:space="preserve">scribes </w:t>
      </w:r>
      <w:r w:rsidR="00FE537E">
        <w:t xml:space="preserve">it as “painting the sensation” rather than representation (Deleuze, 2003). This </w:t>
      </w:r>
      <w:r w:rsidR="00F17B56">
        <w:t xml:space="preserve">explains why the distorted face and screaming wide mouth creates such a strong feeling of discomfort </w:t>
      </w:r>
      <w:r w:rsidR="009F256E">
        <w:t>and tension.</w:t>
      </w:r>
      <w:r w:rsidR="00220A84">
        <w:t xml:space="preserve"> </w:t>
      </w:r>
      <w:r w:rsidR="006516B4">
        <w:t xml:space="preserve">This could be very </w:t>
      </w:r>
      <w:r w:rsidR="00AC5A05">
        <w:t>unsettling</w:t>
      </w:r>
      <w:r w:rsidR="006516B4">
        <w:t xml:space="preserve"> to </w:t>
      </w:r>
      <w:r w:rsidR="00AC5A05">
        <w:t>younger people</w:t>
      </w:r>
      <w:r w:rsidR="00B87E96">
        <w:t xml:space="preserve"> as</w:t>
      </w:r>
      <w:r w:rsidR="00837FB3">
        <w:t xml:space="preserve"> </w:t>
      </w:r>
      <w:r w:rsidR="008D47B5">
        <w:t>“children are more vulnerable to fear responses because they have not yet fully developed</w:t>
      </w:r>
      <w:r w:rsidR="00F157AA">
        <w:t xml:space="preserve"> the cognitive ability</w:t>
      </w:r>
      <w:r w:rsidR="00114AA2">
        <w:t xml:space="preserve"> to distinguish between representation and reality</w:t>
      </w:r>
      <w:r w:rsidR="004F63D7">
        <w:t>” (Gerrig and Zimbardo, 2002)</w:t>
      </w:r>
      <w:r w:rsidR="00837FB3">
        <w:t>. This is relevant for my exhibition as a whole</w:t>
      </w:r>
      <w:r w:rsidR="003F737E">
        <w:t xml:space="preserve">, </w:t>
      </w:r>
      <w:r w:rsidR="00837FB3">
        <w:t xml:space="preserve">not just this singular </w:t>
      </w:r>
      <w:r w:rsidR="003F737E">
        <w:t xml:space="preserve">art piece. </w:t>
      </w:r>
    </w:p>
    <w:p w14:paraId="751B4A0A" w14:textId="39C01E9F" w:rsidR="003A2ABB" w:rsidRDefault="007C129B" w:rsidP="009C17A6">
      <w:pPr>
        <w:spacing w:line="480" w:lineRule="auto"/>
      </w:pPr>
      <w:r>
        <w:lastRenderedPageBreak/>
        <w:fldChar w:fldCharType="begin"/>
      </w:r>
      <w:r>
        <w:instrText xml:space="preserve"> INCLUDEPICTURE "/Users/bethanymartin/Library/Group Containers/UBF8T346G9.ms/WebArchiveCopyPasteTempFiles/com.microsoft.Word/i-need-names-of-dirty-chaotic-grunge-messy-and-dirty-v0-d7mlzkcn3z3d1.jpg?width=1080&amp;format=pjpg&amp;auto=webp&amp;s=ad673ab4b3f25097fb45e596e767e6e6e55d40b4" \* MERGEFORMATINET </w:instrText>
      </w:r>
      <w:r>
        <w:fldChar w:fldCharType="separate"/>
      </w:r>
      <w:r>
        <w:rPr>
          <w:noProof/>
        </w:rPr>
        <w:drawing>
          <wp:inline distT="0" distB="0" distL="0" distR="0" wp14:anchorId="1A6381FF" wp14:editId="0DA15B75">
            <wp:extent cx="3739741" cy="3762531"/>
            <wp:effectExtent l="0" t="0" r="0" b="0"/>
            <wp:docPr id="1069888167" name="Picture 5" descr="I need names of dirty, chaotic, grunge, messy and DIRTY graphic artists :  r/graphic_de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 need names of dirty, chaotic, grunge, messy and DIRTY graphic artists :  r/graphic_design"/>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750831" cy="3773688"/>
                    </a:xfrm>
                    <a:prstGeom prst="rect">
                      <a:avLst/>
                    </a:prstGeom>
                    <a:noFill/>
                    <a:ln>
                      <a:noFill/>
                    </a:ln>
                  </pic:spPr>
                </pic:pic>
              </a:graphicData>
            </a:graphic>
          </wp:inline>
        </w:drawing>
      </w:r>
      <w:r>
        <w:fldChar w:fldCharType="end"/>
      </w:r>
    </w:p>
    <w:p w14:paraId="262B1645" w14:textId="4498C9F0" w:rsidR="003A2ABB" w:rsidRDefault="003A2ABB" w:rsidP="009C17A6">
      <w:pPr>
        <w:spacing w:line="480" w:lineRule="auto"/>
      </w:pPr>
      <w:r>
        <w:t xml:space="preserve">Figure </w:t>
      </w:r>
      <w:r w:rsidR="00237549">
        <w:t xml:space="preserve">3, </w:t>
      </w:r>
      <w:r w:rsidR="00437141">
        <w:t>(</w:t>
      </w:r>
      <w:r w:rsidR="00437141" w:rsidRPr="0065689B">
        <w:t xml:space="preserve">David Carson, </w:t>
      </w:r>
      <w:r w:rsidR="00437141">
        <w:t>199</w:t>
      </w:r>
      <w:r w:rsidR="007B23CD">
        <w:t>2</w:t>
      </w:r>
      <w:r w:rsidR="00437141">
        <w:t xml:space="preserve">, </w:t>
      </w:r>
      <w:r w:rsidR="00437141" w:rsidRPr="0065689B">
        <w:t>Ray G</w:t>
      </w:r>
      <w:r w:rsidR="00437141">
        <w:t>un magazine spread)</w:t>
      </w:r>
    </w:p>
    <w:p w14:paraId="19D35F83" w14:textId="77777777" w:rsidR="004614AD" w:rsidRDefault="004614AD" w:rsidP="00CC74B5">
      <w:pPr>
        <w:spacing w:line="480" w:lineRule="auto"/>
      </w:pPr>
    </w:p>
    <w:p w14:paraId="6FAA6D0E" w14:textId="101626F7" w:rsidR="00943DCE" w:rsidRDefault="00CC46C8" w:rsidP="00CC74B5">
      <w:pPr>
        <w:spacing w:line="480" w:lineRule="auto"/>
      </w:pPr>
      <w:r>
        <w:t xml:space="preserve">This second piece was created </w:t>
      </w:r>
      <w:r w:rsidR="006C5FEE">
        <w:t xml:space="preserve">for </w:t>
      </w:r>
      <w:r>
        <w:t>the magazine Ray Gun</w:t>
      </w:r>
      <w:r w:rsidR="00DA63EB">
        <w:t xml:space="preserve"> </w:t>
      </w:r>
      <w:r w:rsidR="006C5FEE">
        <w:t xml:space="preserve">by David </w:t>
      </w:r>
      <w:r w:rsidR="00945558">
        <w:t>Carson;</w:t>
      </w:r>
      <w:r w:rsidR="005661EB">
        <w:t xml:space="preserve"> </w:t>
      </w:r>
      <w:r w:rsidR="00010DCC">
        <w:t xml:space="preserve">it reflects contemporary mixed media </w:t>
      </w:r>
      <w:r w:rsidR="00DD0AF5">
        <w:t>and graphic design</w:t>
      </w:r>
      <w:r w:rsidR="00093049">
        <w:t xml:space="preserve"> and has clearly been influenced by post modernism</w:t>
      </w:r>
      <w:r w:rsidR="005661EB">
        <w:t>.</w:t>
      </w:r>
      <w:r w:rsidR="006E648F">
        <w:t xml:space="preserve"> Carson</w:t>
      </w:r>
      <w:r w:rsidR="00D036C7">
        <w:t xml:space="preserve"> is very well known for rejecting traditional design rules</w:t>
      </w:r>
      <w:r w:rsidR="00A00B17">
        <w:t xml:space="preserve"> and he </w:t>
      </w:r>
      <w:r w:rsidR="004C78E5">
        <w:t>instead</w:t>
      </w:r>
      <w:r w:rsidR="00A00B17">
        <w:t xml:space="preserve"> embraces </w:t>
      </w:r>
      <w:r w:rsidR="001D32AF">
        <w:t>what he describes as</w:t>
      </w:r>
      <w:r w:rsidR="004C78E5">
        <w:t xml:space="preserve"> “intuitive </w:t>
      </w:r>
      <w:r w:rsidR="009C7C67">
        <w:t>design” (</w:t>
      </w:r>
      <w:r w:rsidR="00AE47E5">
        <w:t>Carson and Blackwell, 2000)</w:t>
      </w:r>
      <w:r w:rsidR="009C7C67">
        <w:t>.</w:t>
      </w:r>
      <w:r w:rsidR="001D32AF">
        <w:t xml:space="preserve"> </w:t>
      </w:r>
      <w:r w:rsidR="005661EB">
        <w:t xml:space="preserve"> In this piece the</w:t>
      </w:r>
      <w:r w:rsidR="00A62687">
        <w:t xml:space="preserve"> </w:t>
      </w:r>
      <w:r w:rsidR="005661EB">
        <w:t xml:space="preserve">face is partially </w:t>
      </w:r>
      <w:r w:rsidR="003E1C5D">
        <w:t>obscured as well as distorted</w:t>
      </w:r>
      <w:r w:rsidR="002B7548">
        <w:t xml:space="preserve">, </w:t>
      </w:r>
      <w:r w:rsidR="005F0C3B">
        <w:t xml:space="preserve">which </w:t>
      </w:r>
      <w:r w:rsidR="002B7548">
        <w:t>creates a sense of visual chaos and instabilit</w:t>
      </w:r>
      <w:r w:rsidR="00310064">
        <w:t xml:space="preserve">y. </w:t>
      </w:r>
      <w:r w:rsidR="00FF3355">
        <w:t xml:space="preserve">On top of this, the use of layered textures, imagery and text </w:t>
      </w:r>
      <w:r w:rsidR="00B1275C">
        <w:t>suggests possible themes of identity fragmentation</w:t>
      </w:r>
      <w:r w:rsidR="00897B72">
        <w:t xml:space="preserve"> and media influence</w:t>
      </w:r>
      <w:r w:rsidR="003B4C30">
        <w:t xml:space="preserve"> which relates to contemporary art and the post-modernism era. </w:t>
      </w:r>
    </w:p>
    <w:p w14:paraId="31186990" w14:textId="77777777" w:rsidR="00286656" w:rsidRDefault="00286656" w:rsidP="00CC74B5">
      <w:pPr>
        <w:spacing w:line="480" w:lineRule="auto"/>
      </w:pPr>
    </w:p>
    <w:p w14:paraId="2A7E75BB" w14:textId="35F18595" w:rsidR="00332B24" w:rsidRDefault="00381D25" w:rsidP="00CC74B5">
      <w:pPr>
        <w:spacing w:line="480" w:lineRule="auto"/>
      </w:pPr>
      <w:r>
        <w:lastRenderedPageBreak/>
        <w:t>Furthermore, this</w:t>
      </w:r>
      <w:r w:rsidR="00AF7494">
        <w:t xml:space="preserve"> </w:t>
      </w:r>
      <w:r w:rsidR="004A4D0D">
        <w:t>artwork uses</w:t>
      </w:r>
      <w:r w:rsidR="00247669">
        <w:t xml:space="preserve"> </w:t>
      </w:r>
      <w:r w:rsidR="004749D1">
        <w:t>misalignment</w:t>
      </w:r>
      <w:r w:rsidR="00AE195A">
        <w:t xml:space="preserve">, layering, and </w:t>
      </w:r>
      <w:r w:rsidR="00E9525C">
        <w:t xml:space="preserve">abstraction to create </w:t>
      </w:r>
      <w:r w:rsidR="00B02739">
        <w:t>the feeling of discomfort and confusion</w:t>
      </w:r>
      <w:r w:rsidR="002F5C27">
        <w:t xml:space="preserve"> </w:t>
      </w:r>
      <w:r w:rsidR="00D3335D">
        <w:t>which indicates</w:t>
      </w:r>
      <w:r w:rsidR="002F5C27">
        <w:t xml:space="preserve"> </w:t>
      </w:r>
      <w:r w:rsidR="00B02739">
        <w:t>how identity and meaning can becom</w:t>
      </w:r>
      <w:r w:rsidR="00372CAC">
        <w:t>e unstable in a</w:t>
      </w:r>
      <w:r>
        <w:t>t times a chaotic</w:t>
      </w:r>
      <w:r w:rsidR="00372CAC">
        <w:t xml:space="preserve"> media</w:t>
      </w:r>
      <w:r>
        <w:t xml:space="preserve">-driven </w:t>
      </w:r>
      <w:r w:rsidR="00372CAC">
        <w:t>world</w:t>
      </w:r>
      <w:r w:rsidR="001C22A4">
        <w:t xml:space="preserve"> (Po</w:t>
      </w:r>
      <w:r w:rsidR="0037585A">
        <w:t>ynor, 2003)</w:t>
      </w:r>
      <w:r w:rsidR="00372CAC">
        <w:t xml:space="preserve">. </w:t>
      </w:r>
      <w:r w:rsidR="00F04F85">
        <w:t>I think t</w:t>
      </w:r>
      <w:r w:rsidR="008E665F">
        <w:t xml:space="preserve">he world often strives for perfection </w:t>
      </w:r>
      <w:r w:rsidR="003D5016">
        <w:t xml:space="preserve">and control </w:t>
      </w:r>
      <w:r w:rsidR="008E665F">
        <w:t xml:space="preserve">leaving little room for chaos and </w:t>
      </w:r>
      <w:r w:rsidR="00F92FBB">
        <w:t xml:space="preserve">the uncomfortable </w:t>
      </w:r>
      <w:r w:rsidR="00F04F85">
        <w:t xml:space="preserve">to </w:t>
      </w:r>
      <w:r w:rsidR="002F5C27">
        <w:t>really thrive</w:t>
      </w:r>
      <w:r w:rsidR="001E15FE">
        <w:t xml:space="preserve">. This is often portrayed through beautiful glamorous models, social media influencers, and </w:t>
      </w:r>
      <w:r w:rsidR="00945558">
        <w:t>the government</w:t>
      </w:r>
      <w:r w:rsidR="009205AE">
        <w:t xml:space="preserve">, reflecting what Jean Baudrillard describes </w:t>
      </w:r>
      <w:r w:rsidR="00EE0AC2">
        <w:t>as a culture of “</w:t>
      </w:r>
      <w:r w:rsidR="00C6546E">
        <w:t>simulacra”</w:t>
      </w:r>
      <w:r w:rsidR="00FC0C28">
        <w:t xml:space="preserve">, </w:t>
      </w:r>
      <w:r w:rsidR="00C6546E">
        <w:t>where representations replace reality</w:t>
      </w:r>
      <w:r w:rsidR="00FC0475">
        <w:t xml:space="preserve"> (Baudrillard, 1981). </w:t>
      </w:r>
      <w:r w:rsidR="00945558">
        <w:t xml:space="preserve"> </w:t>
      </w:r>
      <w:r w:rsidR="00741A26">
        <w:t>Another aspect of this design that stands out is that it looks dirty</w:t>
      </w:r>
      <w:r w:rsidR="00943DCE">
        <w:t xml:space="preserve"> </w:t>
      </w:r>
      <w:r w:rsidR="004749D1">
        <w:t>with the texture that has been used</w:t>
      </w:r>
      <w:r w:rsidR="00A62188">
        <w:t xml:space="preserve"> as well as colour.</w:t>
      </w:r>
      <w:r w:rsidR="00727511">
        <w:t xml:space="preserve"> </w:t>
      </w:r>
      <w:r w:rsidR="001678A3">
        <w:t>The limited palette of black and white</w:t>
      </w:r>
      <w:r w:rsidR="009465D3">
        <w:t>, and a muted yellow creates a sense of deca</w:t>
      </w:r>
      <w:r w:rsidR="009B49C8">
        <w:t>y and unease</w:t>
      </w:r>
      <w:r w:rsidR="00E47E77">
        <w:t xml:space="preserve"> in the work. As well as this the </w:t>
      </w:r>
      <w:r w:rsidR="00055C96">
        <w:t xml:space="preserve">rough </w:t>
      </w:r>
      <w:r w:rsidR="00E93C02">
        <w:t>layered textures give the surface a distressed almost dirty appearance. This disrupts visual clarity</w:t>
      </w:r>
      <w:r w:rsidR="008E3EBA">
        <w:t>,</w:t>
      </w:r>
      <w:r w:rsidR="00E1392D">
        <w:t xml:space="preserve"> reinforcing instability and fragmentation</w:t>
      </w:r>
      <w:r w:rsidR="00824302">
        <w:t xml:space="preserve">, and as Rick Poyner states, postmodern design “breaks the rules of clarity and </w:t>
      </w:r>
      <w:r w:rsidR="00902E53">
        <w:t xml:space="preserve">coherence”, embracing disorder to reflect contemporary culture (Poynor, 2003). </w:t>
      </w:r>
      <w:r w:rsidR="009B49C8">
        <w:t xml:space="preserve"> </w:t>
      </w:r>
      <w:r w:rsidR="003A320E">
        <w:t xml:space="preserve"> </w:t>
      </w:r>
      <w:r w:rsidR="0066665E">
        <w:t xml:space="preserve"> </w:t>
      </w:r>
    </w:p>
    <w:p w14:paraId="744AFE08" w14:textId="1ADEEC48" w:rsidR="00450A94" w:rsidRDefault="00515F7B" w:rsidP="00CC74B5">
      <w:pPr>
        <w:spacing w:line="480" w:lineRule="auto"/>
      </w:pPr>
      <w:r>
        <w:lastRenderedPageBreak/>
        <w:fldChar w:fldCharType="begin"/>
      </w:r>
      <w:r>
        <w:instrText xml:space="preserve"> INCLUDEPICTURE "/Users/bethanymartin/Library/Group Containers/UBF8T346G9.ms/WebArchiveCopyPasteTempFiles/com.microsoft.Word/GAfjW3ymApX8hfP5c_lg.jpg?u=1610029999904" \* MERGEFORMATINET </w:instrText>
      </w:r>
      <w:r>
        <w:fldChar w:fldCharType="separate"/>
      </w:r>
      <w:r>
        <w:rPr>
          <w:noProof/>
        </w:rPr>
        <w:drawing>
          <wp:inline distT="0" distB="0" distL="0" distR="0" wp14:anchorId="1E2B6DA4" wp14:editId="261668C2">
            <wp:extent cx="3686008" cy="5281127"/>
            <wp:effectExtent l="0" t="0" r="0" b="2540"/>
            <wp:docPr id="1374280403" name="Picture 2" descr="Expo 75 - Schloss Prinzendorf - Das Orgien Mysterien Thea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xpo 75 - Schloss Prinzendorf - Das Orgien Mysterien Theater"/>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690532" cy="5287608"/>
                    </a:xfrm>
                    <a:prstGeom prst="rect">
                      <a:avLst/>
                    </a:prstGeom>
                    <a:noFill/>
                    <a:ln>
                      <a:noFill/>
                    </a:ln>
                  </pic:spPr>
                </pic:pic>
              </a:graphicData>
            </a:graphic>
          </wp:inline>
        </w:drawing>
      </w:r>
      <w:r>
        <w:fldChar w:fldCharType="end"/>
      </w:r>
    </w:p>
    <w:p w14:paraId="6F0C64F7" w14:textId="763C5A71" w:rsidR="00CF0AD8" w:rsidRDefault="003A2ABB" w:rsidP="00CC74B5">
      <w:pPr>
        <w:spacing w:line="480" w:lineRule="auto"/>
      </w:pPr>
      <w:r>
        <w:t xml:space="preserve">Figure </w:t>
      </w:r>
      <w:r w:rsidR="00237549">
        <w:t xml:space="preserve">4, </w:t>
      </w:r>
      <w:r w:rsidR="007740CE">
        <w:t>(</w:t>
      </w:r>
      <w:r w:rsidR="00B03121">
        <w:t xml:space="preserve">Hermann NITSCH, </w:t>
      </w:r>
      <w:r w:rsidR="003244C2">
        <w:t>1975</w:t>
      </w:r>
      <w:r w:rsidR="00B03121">
        <w:t>, EXPO 75</w:t>
      </w:r>
      <w:r w:rsidR="00E64ABD">
        <w:t>)</w:t>
      </w:r>
    </w:p>
    <w:p w14:paraId="1D5F7EEE" w14:textId="77777777" w:rsidR="008520D8" w:rsidRDefault="008520D8" w:rsidP="00CC74B5">
      <w:pPr>
        <w:spacing w:line="480" w:lineRule="auto"/>
      </w:pPr>
    </w:p>
    <w:p w14:paraId="4B6263F8" w14:textId="24194EC0" w:rsidR="008520D8" w:rsidRDefault="001A7C93" w:rsidP="00CC74B5">
      <w:pPr>
        <w:spacing w:line="480" w:lineRule="auto"/>
      </w:pPr>
      <w:r>
        <w:t>At a first glance</w:t>
      </w:r>
      <w:r w:rsidR="006B2EAC">
        <w:t xml:space="preserve">, this is both shocking and unsettling, forcing the viewers into an immediate emotional reaction before </w:t>
      </w:r>
      <w:r w:rsidR="005A2E59">
        <w:t>even thinking about interpreting it, t</w:t>
      </w:r>
      <w:r w:rsidR="00196D3A">
        <w:t xml:space="preserve">his </w:t>
      </w:r>
      <w:r w:rsidR="00650E57">
        <w:t xml:space="preserve">poster is extremely provocative. </w:t>
      </w:r>
      <w:r w:rsidR="003C114B">
        <w:t xml:space="preserve">The figure firstly </w:t>
      </w:r>
      <w:r w:rsidR="00650E57">
        <w:t xml:space="preserve">invites the </w:t>
      </w:r>
      <w:r w:rsidR="00F721DD">
        <w:t>viewer’s</w:t>
      </w:r>
      <w:r w:rsidR="00650E57">
        <w:t xml:space="preserve"> gaze</w:t>
      </w:r>
      <w:r w:rsidR="00F721DD">
        <w:t xml:space="preserve"> </w:t>
      </w:r>
      <w:r w:rsidR="008A7F1B">
        <w:t xml:space="preserve">by being blindfolded and </w:t>
      </w:r>
      <w:r w:rsidR="00E849DB">
        <w:t xml:space="preserve">with very little clothing on. This poster is made for </w:t>
      </w:r>
      <w:r w:rsidR="00866950">
        <w:t>a performance</w:t>
      </w:r>
      <w:r w:rsidR="00864CCC">
        <w:t xml:space="preserve"> as part of Das Orgien Mysterien </w:t>
      </w:r>
      <w:proofErr w:type="spellStart"/>
      <w:r w:rsidR="00864CCC">
        <w:t>Theat</w:t>
      </w:r>
      <w:r w:rsidR="003C359F">
        <w:t>er</w:t>
      </w:r>
      <w:proofErr w:type="spellEnd"/>
      <w:r w:rsidR="00F75923">
        <w:t xml:space="preserve"> by Hermann Nitsch</w:t>
      </w:r>
      <w:r w:rsidR="00B865E4">
        <w:t>.</w:t>
      </w:r>
      <w:r w:rsidR="00D64B0D">
        <w:t xml:space="preserve"> </w:t>
      </w:r>
      <w:r w:rsidR="00B865E4">
        <w:t xml:space="preserve">John Beger states, </w:t>
      </w:r>
      <w:r w:rsidR="006E0EDF">
        <w:t>“seeing</w:t>
      </w:r>
      <w:r w:rsidR="00B865E4">
        <w:t xml:space="preserve"> comes before words</w:t>
      </w:r>
      <w:r w:rsidR="00C70330">
        <w:t>”, which</w:t>
      </w:r>
      <w:r w:rsidR="004411F5">
        <w:t xml:space="preserve"> </w:t>
      </w:r>
      <w:r w:rsidR="00EF6C9C">
        <w:t>proposes</w:t>
      </w:r>
      <w:r w:rsidR="00C70330">
        <w:t xml:space="preserve"> </w:t>
      </w:r>
      <w:r w:rsidR="00EF6C9C">
        <w:t xml:space="preserve">that </w:t>
      </w:r>
      <w:r w:rsidR="001B4727">
        <w:t>the viewers immed</w:t>
      </w:r>
      <w:r w:rsidR="00E47388">
        <w:t>iate</w:t>
      </w:r>
      <w:r w:rsidR="00BC5226">
        <w:t xml:space="preserve"> visual</w:t>
      </w:r>
      <w:r w:rsidR="00BE66F1">
        <w:t xml:space="preserve"> reaction is </w:t>
      </w:r>
      <w:r w:rsidR="003C68A8">
        <w:t xml:space="preserve">greater </w:t>
      </w:r>
      <w:r w:rsidR="00BC5226">
        <w:t xml:space="preserve">than their </w:t>
      </w:r>
      <w:r w:rsidR="003B3282">
        <w:lastRenderedPageBreak/>
        <w:t>mental</w:t>
      </w:r>
      <w:r w:rsidR="00BC5226">
        <w:t xml:space="preserve"> </w:t>
      </w:r>
      <w:r w:rsidR="00D50929">
        <w:t xml:space="preserve">interpretation (Berger, 1972). This is particularly relevant, as the </w:t>
      </w:r>
      <w:r w:rsidR="00802BD6">
        <w:t>shocking</w:t>
      </w:r>
      <w:r w:rsidR="00D50929">
        <w:t xml:space="preserve"> and uncomfortable imagery </w:t>
      </w:r>
      <w:r w:rsidR="00341C48">
        <w:t>pushes</w:t>
      </w:r>
      <w:r w:rsidR="00D50929">
        <w:t xml:space="preserve"> the viewer into </w:t>
      </w:r>
      <w:r w:rsidR="00802BD6">
        <w:t>an instinctive emotional response before they’re able to rationalise what they are seeing.</w:t>
      </w:r>
      <w:r w:rsidR="00E3046F">
        <w:t xml:space="preserve"> For the viewer</w:t>
      </w:r>
      <w:r w:rsidR="00C803DB">
        <w:t xml:space="preserve"> when they look at </w:t>
      </w:r>
      <w:r w:rsidR="005951BC">
        <w:t>this,</w:t>
      </w:r>
      <w:r w:rsidR="00C803DB">
        <w:t xml:space="preserve"> </w:t>
      </w:r>
      <w:r w:rsidR="00EB06C5">
        <w:t xml:space="preserve">I </w:t>
      </w:r>
      <w:r w:rsidR="00C373A8">
        <w:t>feel</w:t>
      </w:r>
      <w:r w:rsidR="00EB06C5">
        <w:t xml:space="preserve"> there would be this feeling of avoiding eye contact with the poster due to </w:t>
      </w:r>
      <w:r w:rsidR="003F3920">
        <w:t>its</w:t>
      </w:r>
      <w:r w:rsidR="00EB06C5">
        <w:t xml:space="preserve"> horrific nature</w:t>
      </w:r>
      <w:r w:rsidR="00A02A1C">
        <w:t>.</w:t>
      </w:r>
      <w:r w:rsidR="00C373A8">
        <w:t xml:space="preserve"> I felt this when I discovered the poster</w:t>
      </w:r>
      <w:r w:rsidR="001152A8">
        <w:t xml:space="preserve"> and sat uncomfortably with it.</w:t>
      </w:r>
      <w:r w:rsidR="00A02A1C">
        <w:t xml:space="preserve"> Ther</w:t>
      </w:r>
      <w:r w:rsidR="00CB2DB3">
        <w:t xml:space="preserve">e’s </w:t>
      </w:r>
      <w:r w:rsidR="00A02A1C">
        <w:t>nothing</w:t>
      </w:r>
      <w:r w:rsidR="00CB2DB3">
        <w:t xml:space="preserve"> </w:t>
      </w:r>
      <w:r w:rsidR="00A02A1C">
        <w:t>appealing or nice about</w:t>
      </w:r>
      <w:r w:rsidR="003F3920">
        <w:t xml:space="preserve"> </w:t>
      </w:r>
      <w:r w:rsidR="005951BC">
        <w:t xml:space="preserve">a person with a blindfold </w:t>
      </w:r>
      <w:r w:rsidR="00B56172">
        <w:t xml:space="preserve">sat in </w:t>
      </w:r>
      <w:r w:rsidR="00E529D6">
        <w:t xml:space="preserve">what looks like </w:t>
      </w:r>
      <w:r w:rsidR="00B56172">
        <w:t>a pool of blood. There might be emotions that arise for the viewers that they might not want to encounter</w:t>
      </w:r>
      <w:r w:rsidR="007105B3">
        <w:t>, such as sadness, remorse, disgust, or even anger. For me, I felt disgust and concern</w:t>
      </w:r>
      <w:r w:rsidR="004269AD">
        <w:t xml:space="preserve"> looking at the figure</w:t>
      </w:r>
      <w:r w:rsidR="007C4EC7">
        <w:t xml:space="preserve">. What has happened to this person, have they been tortured, </w:t>
      </w:r>
      <w:r w:rsidR="00852C66">
        <w:t xml:space="preserve">what are they feeling. Without context we </w:t>
      </w:r>
      <w:r w:rsidR="00753FF2">
        <w:t xml:space="preserve">truly </w:t>
      </w:r>
      <w:r w:rsidR="00852C66">
        <w:t xml:space="preserve">cannot know </w:t>
      </w:r>
      <w:r w:rsidR="004F13B5">
        <w:t>and can only assume the worst</w:t>
      </w:r>
      <w:r w:rsidR="00EE4F3B">
        <w:t xml:space="preserve">. </w:t>
      </w:r>
      <w:r w:rsidR="00852C66">
        <w:t xml:space="preserve"> </w:t>
      </w:r>
      <w:r w:rsidR="00E3046F">
        <w:t xml:space="preserve"> </w:t>
      </w:r>
    </w:p>
    <w:p w14:paraId="0809D1E0" w14:textId="77777777" w:rsidR="002336AE" w:rsidRDefault="002336AE" w:rsidP="00CC74B5">
      <w:pPr>
        <w:spacing w:line="480" w:lineRule="auto"/>
      </w:pPr>
    </w:p>
    <w:p w14:paraId="1651B323" w14:textId="4A5938B3" w:rsidR="00650E57" w:rsidRDefault="00802BD6" w:rsidP="00CC74B5">
      <w:pPr>
        <w:spacing w:line="480" w:lineRule="auto"/>
      </w:pPr>
      <w:r>
        <w:t xml:space="preserve"> </w:t>
      </w:r>
      <w:r w:rsidR="00BD1D7B">
        <w:t>The use of the blindfold</w:t>
      </w:r>
      <w:r w:rsidR="008520D8">
        <w:t xml:space="preserve"> </w:t>
      </w:r>
      <w:r w:rsidR="00327AD8">
        <w:t>shows a loss</w:t>
      </w:r>
      <w:r w:rsidR="00B10F97">
        <w:t xml:space="preserve"> of control and </w:t>
      </w:r>
      <w:r w:rsidR="00680513">
        <w:t>vulnerability</w:t>
      </w:r>
      <w:r w:rsidR="00327AD8">
        <w:t xml:space="preserve"> in the figure</w:t>
      </w:r>
      <w:r w:rsidR="00D46FF6">
        <w:t xml:space="preserve">, which reinforces </w:t>
      </w:r>
      <w:r w:rsidR="00680513">
        <w:t>the uncomfortable</w:t>
      </w:r>
      <w:r w:rsidR="00FC20D7">
        <w:t xml:space="preserve"> dynamic between the viewer and the</w:t>
      </w:r>
      <w:r w:rsidR="00373EA9">
        <w:t xml:space="preserve"> poster</w:t>
      </w:r>
      <w:r w:rsidR="00FC20D7">
        <w:t>.</w:t>
      </w:r>
      <w:r w:rsidR="00F24A74">
        <w:t xml:space="preserve"> </w:t>
      </w:r>
      <w:r w:rsidR="007A342B">
        <w:t xml:space="preserve">The figure in the poster has a lack </w:t>
      </w:r>
      <w:r w:rsidR="002151CD">
        <w:t>of clothing</w:t>
      </w:r>
      <w:r w:rsidR="007139AF">
        <w:t xml:space="preserve"> </w:t>
      </w:r>
      <w:r w:rsidR="003B2048">
        <w:t>as well as a stressed posture</w:t>
      </w:r>
      <w:r w:rsidR="006E5006">
        <w:t xml:space="preserve"> which I believe is intentional to capture its audience</w:t>
      </w:r>
      <w:r w:rsidR="003B2048">
        <w:t>.</w:t>
      </w:r>
      <w:r w:rsidR="00EC3239">
        <w:t xml:space="preserve"> In doing so the</w:t>
      </w:r>
      <w:r w:rsidR="002151CD">
        <w:t xml:space="preserve"> themes</w:t>
      </w:r>
      <w:r w:rsidR="008B2A54">
        <w:t xml:space="preserve"> of exposure and sacrifice</w:t>
      </w:r>
      <w:r w:rsidR="00EC3239">
        <w:t xml:space="preserve"> are brought to light</w:t>
      </w:r>
      <w:r w:rsidR="008B2A54">
        <w:t xml:space="preserve"> which are central to Nitsch’s practice</w:t>
      </w:r>
      <w:r w:rsidR="000373F5">
        <w:t>, connecting the poster to the performance</w:t>
      </w:r>
      <w:r w:rsidR="008B2A54">
        <w:t>.</w:t>
      </w:r>
      <w:r w:rsidR="004616A2">
        <w:t xml:space="preserve"> </w:t>
      </w:r>
      <w:r w:rsidR="00E911DF">
        <w:t>As Amelia Jones argues, “Body art is specifically geared toward the de</w:t>
      </w:r>
      <w:r w:rsidR="00D74AF7">
        <w:t>-</w:t>
      </w:r>
      <w:r w:rsidR="00E911DF">
        <w:t>s</w:t>
      </w:r>
      <w:r w:rsidR="00A173A5">
        <w:t>ublimation of the art object…and the articulation of the body as a site of subjectivity</w:t>
      </w:r>
      <w:r w:rsidR="0035381C">
        <w:t>” highlighting how it creates a more direct experience for the people seeing it (Jones, 1998)</w:t>
      </w:r>
      <w:r w:rsidR="00D74AF7">
        <w:t xml:space="preserve">. </w:t>
      </w:r>
    </w:p>
    <w:p w14:paraId="1D312989" w14:textId="0A7CC133" w:rsidR="003A2ABB" w:rsidRDefault="00CF0AD8" w:rsidP="00CC74B5">
      <w:pPr>
        <w:spacing w:line="480" w:lineRule="auto"/>
      </w:pPr>
      <w:r>
        <w:lastRenderedPageBreak/>
        <w:fldChar w:fldCharType="begin"/>
      </w:r>
      <w:r>
        <w:instrText xml:space="preserve"> INCLUDEPICTURE "/Users/bethanymartin/Library/Group Containers/UBF8T346G9.ms/WebArchiveCopyPasteTempFiles/com.microsoft.Word/T14875_9.jpg" \* MERGEFORMATINET </w:instrText>
      </w:r>
      <w:r>
        <w:fldChar w:fldCharType="separate"/>
      </w:r>
      <w:r>
        <w:rPr>
          <w:noProof/>
        </w:rPr>
        <w:drawing>
          <wp:inline distT="0" distB="0" distL="0" distR="0" wp14:anchorId="631EB881" wp14:editId="2C992713">
            <wp:extent cx="5355771" cy="3032722"/>
            <wp:effectExtent l="0" t="0" r="3810" b="3175"/>
            <wp:docPr id="534632408" name="Picture 1" descr="Rhythm 0', Marina Abramovic, 1974 | T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hythm 0', Marina Abramovic, 1974 | Tat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360793" cy="3035566"/>
                    </a:xfrm>
                    <a:prstGeom prst="rect">
                      <a:avLst/>
                    </a:prstGeom>
                    <a:noFill/>
                    <a:ln>
                      <a:noFill/>
                    </a:ln>
                  </pic:spPr>
                </pic:pic>
              </a:graphicData>
            </a:graphic>
          </wp:inline>
        </w:drawing>
      </w:r>
      <w:r>
        <w:fldChar w:fldCharType="end"/>
      </w:r>
    </w:p>
    <w:p w14:paraId="379EAF89" w14:textId="291AAB8D" w:rsidR="0021200A" w:rsidRDefault="00CF0AD8" w:rsidP="00CC74B5">
      <w:pPr>
        <w:spacing w:line="480" w:lineRule="auto"/>
      </w:pPr>
      <w:r>
        <w:t xml:space="preserve">Figure </w:t>
      </w:r>
      <w:r w:rsidR="00237549">
        <w:t>5</w:t>
      </w:r>
      <w:r w:rsidR="00FD3186">
        <w:t>, (Marina Abramovic, 1974, Rhythm 0)</w:t>
      </w:r>
    </w:p>
    <w:p w14:paraId="09BADBBE" w14:textId="257D6053" w:rsidR="00C96EAA" w:rsidRDefault="007D2C9E" w:rsidP="00CC74B5">
      <w:pPr>
        <w:spacing w:line="480" w:lineRule="auto"/>
      </w:pPr>
      <w:r>
        <w:t xml:space="preserve">Over six hours </w:t>
      </w:r>
      <w:r w:rsidR="00FA3CCF">
        <w:t>Marina Abr</w:t>
      </w:r>
      <w:r w:rsidR="00BE06C5">
        <w:t xml:space="preserve">amovic created a performance </w:t>
      </w:r>
      <w:r w:rsidR="00EB4A6E">
        <w:t>that now remains one of the</w:t>
      </w:r>
      <w:r w:rsidR="00AC29CF">
        <w:t xml:space="preserve"> most </w:t>
      </w:r>
      <w:r w:rsidR="007A062B">
        <w:t xml:space="preserve">well-known yet dangerous </w:t>
      </w:r>
      <w:r w:rsidR="002039E4">
        <w:t>experimental art piece in history</w:t>
      </w:r>
      <w:r w:rsidR="000F7BBD">
        <w:t xml:space="preserve">. </w:t>
      </w:r>
      <w:r w:rsidR="00732598">
        <w:t xml:space="preserve">By allowing the audience to use objects on her body without consequence, </w:t>
      </w:r>
      <w:r w:rsidR="00AF6CD3">
        <w:t>Abramovic</w:t>
      </w:r>
      <w:r w:rsidR="00786DF5">
        <w:t xml:space="preserve"> removed the </w:t>
      </w:r>
      <w:r w:rsidR="00DB16BE">
        <w:t>boundary</w:t>
      </w:r>
      <w:r w:rsidR="00157CAF">
        <w:t xml:space="preserve"> between</w:t>
      </w:r>
      <w:r w:rsidR="00DB16BE">
        <w:t xml:space="preserve"> artist and viewer, demonstrating how fast </w:t>
      </w:r>
      <w:r w:rsidR="008D3AB7">
        <w:t xml:space="preserve">passive observation can turn into active </w:t>
      </w:r>
      <w:r w:rsidR="00267027">
        <w:t xml:space="preserve">participation. As Claire Bishop states, </w:t>
      </w:r>
      <w:r w:rsidR="0052126E">
        <w:t>“</w:t>
      </w:r>
      <w:r w:rsidR="00267027">
        <w:t>Participatory art seeks to collapse the distinction between performer and audience.</w:t>
      </w:r>
      <w:r w:rsidR="0052126E">
        <w:t>” (Bishop, 2012)</w:t>
      </w:r>
      <w:r w:rsidR="00B5683B">
        <w:t>, Which is evident</w:t>
      </w:r>
      <w:r w:rsidR="00417322">
        <w:t xml:space="preserve"> as viewers became responsible for the outcome of her work. </w:t>
      </w:r>
      <w:r w:rsidR="00546B75">
        <w:t xml:space="preserve">This piece exposes </w:t>
      </w:r>
      <w:r w:rsidR="00D7727B">
        <w:t>the darker aspects of human behaviour</w:t>
      </w:r>
      <w:r w:rsidR="00E1495D">
        <w:t xml:space="preserve">, </w:t>
      </w:r>
      <w:r w:rsidR="000F7BBD">
        <w:t xml:space="preserve">Abramovic states, </w:t>
      </w:r>
      <w:r w:rsidR="00F34B0A">
        <w:t>‘the audience can kill you if the opportunity is give</w:t>
      </w:r>
      <w:r w:rsidR="00121E2D">
        <w:t>n.’ (</w:t>
      </w:r>
      <w:r w:rsidR="00D538F7">
        <w:t>Abr</w:t>
      </w:r>
      <w:r w:rsidR="00E1495D">
        <w:t>amovic, 2016</w:t>
      </w:r>
      <w:r w:rsidR="00696F83">
        <w:t>)</w:t>
      </w:r>
      <w:r w:rsidR="00085DF4">
        <w:t>.</w:t>
      </w:r>
      <w:r w:rsidR="003B3D34">
        <w:t xml:space="preserve"> When people are told they can do whatever they like to a person especially a </w:t>
      </w:r>
      <w:r w:rsidR="00E50107">
        <w:t>woman</w:t>
      </w:r>
      <w:r w:rsidR="003B3D34">
        <w:t xml:space="preserve"> in this case I believe </w:t>
      </w:r>
      <w:r w:rsidR="007126AD">
        <w:t xml:space="preserve">people would and do. </w:t>
      </w:r>
      <w:r w:rsidR="001D4A67">
        <w:t xml:space="preserve">It reveals how </w:t>
      </w:r>
      <w:r w:rsidR="005A6734">
        <w:t>lack of accountability</w:t>
      </w:r>
      <w:r w:rsidR="00646F8E">
        <w:t xml:space="preserve"> can lead to violence. In relation to this Amelia Jones </w:t>
      </w:r>
      <w:r w:rsidR="00E50107">
        <w:t>says</w:t>
      </w:r>
      <w:r w:rsidR="00D532EF">
        <w:t xml:space="preserve"> that </w:t>
      </w:r>
      <w:r w:rsidR="001F51F3">
        <w:t xml:space="preserve">“the body is the primary site of meaning” (Jones, 1998). </w:t>
      </w:r>
      <w:r w:rsidR="00085EDF">
        <w:t xml:space="preserve">This suggests how </w:t>
      </w:r>
      <w:r w:rsidR="00E332E2">
        <w:t xml:space="preserve">Abramovics physical presence becomes the medium through which power </w:t>
      </w:r>
      <w:r w:rsidR="00E50107">
        <w:t>vulnerability and control are explored.</w:t>
      </w:r>
      <w:r w:rsidR="00BB3C27">
        <w:t xml:space="preserve"> </w:t>
      </w:r>
      <w:r w:rsidR="00E50107">
        <w:t xml:space="preserve"> </w:t>
      </w:r>
    </w:p>
    <w:p w14:paraId="1D0CF4B7" w14:textId="7C006E64" w:rsidR="00E346D1" w:rsidRDefault="00450A94" w:rsidP="00CC74B5">
      <w:pPr>
        <w:spacing w:line="480" w:lineRule="auto"/>
      </w:pPr>
      <w:r>
        <w:lastRenderedPageBreak/>
        <w:fldChar w:fldCharType="begin"/>
      </w:r>
      <w:r>
        <w:instrText xml:space="preserve"> INCLUDEPICTURE "/Users/bethanymartin/Library/Group Containers/UBF8T346G9.ms/WebArchiveCopyPasteTempFiles/com.microsoft.Word/article01_large-11.jpg" \* MERGEFORMATINET </w:instrText>
      </w:r>
      <w:r>
        <w:fldChar w:fldCharType="separate"/>
      </w:r>
      <w:r>
        <w:rPr>
          <w:noProof/>
        </w:rPr>
        <w:drawing>
          <wp:inline distT="0" distB="0" distL="0" distR="0" wp14:anchorId="3797EB57" wp14:editId="5A7864FF">
            <wp:extent cx="5561045" cy="3559907"/>
            <wp:effectExtent l="0" t="0" r="1905" b="0"/>
            <wp:docPr id="608639536" name="Picture 4" descr="A room with many pieces of woo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8639536" name="Picture 4" descr="A room with many pieces of wood&#10;&#10;AI-generated content may be incorrect."/>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563630" cy="3561562"/>
                    </a:xfrm>
                    <a:prstGeom prst="rect">
                      <a:avLst/>
                    </a:prstGeom>
                    <a:noFill/>
                    <a:ln>
                      <a:noFill/>
                    </a:ln>
                  </pic:spPr>
                </pic:pic>
              </a:graphicData>
            </a:graphic>
          </wp:inline>
        </w:drawing>
      </w:r>
      <w:r>
        <w:fldChar w:fldCharType="end"/>
      </w:r>
      <w:r w:rsidR="0016046C">
        <w:t xml:space="preserve"> </w:t>
      </w:r>
    </w:p>
    <w:p w14:paraId="06E203C9" w14:textId="35708589" w:rsidR="00CC74B5" w:rsidRDefault="003A2ABB" w:rsidP="00CC74B5">
      <w:pPr>
        <w:spacing w:line="480" w:lineRule="auto"/>
      </w:pPr>
      <w:r>
        <w:t xml:space="preserve">Figure </w:t>
      </w:r>
      <w:r w:rsidR="00237549">
        <w:t>6</w:t>
      </w:r>
      <w:r w:rsidR="00D83D58">
        <w:t xml:space="preserve">, (Cornelia Parker, </w:t>
      </w:r>
      <w:r w:rsidR="00AA7106">
        <w:t>1991</w:t>
      </w:r>
      <w:r w:rsidR="00E80373">
        <w:t xml:space="preserve">, </w:t>
      </w:r>
      <w:r w:rsidR="00D83D58">
        <w:t>Cold Dark Matter: An exploded view</w:t>
      </w:r>
      <w:r w:rsidR="00E80373">
        <w:t>)</w:t>
      </w:r>
    </w:p>
    <w:p w14:paraId="1D785137" w14:textId="77777777" w:rsidR="00276468" w:rsidRDefault="00276468" w:rsidP="00CC74B5">
      <w:pPr>
        <w:spacing w:line="480" w:lineRule="auto"/>
      </w:pPr>
    </w:p>
    <w:p w14:paraId="06614F27" w14:textId="5DA8AD36" w:rsidR="001C450D" w:rsidRDefault="002C3655" w:rsidP="00CC74B5">
      <w:pPr>
        <w:spacing w:line="480" w:lineRule="auto"/>
      </w:pPr>
      <w:r>
        <w:t xml:space="preserve">To close the </w:t>
      </w:r>
      <w:r w:rsidR="009D1CFE">
        <w:t>exhibition,</w:t>
      </w:r>
      <w:r>
        <w:t xml:space="preserve"> </w:t>
      </w:r>
      <w:r w:rsidR="0021200A">
        <w:t>I chose this final piece</w:t>
      </w:r>
      <w:r w:rsidR="00FC7114">
        <w:t xml:space="preserve"> which I fee</w:t>
      </w:r>
      <w:r w:rsidR="007062E5">
        <w:t>l</w:t>
      </w:r>
      <w:r w:rsidR="00FC7114">
        <w:t xml:space="preserve"> is </w:t>
      </w:r>
      <w:r w:rsidR="007D5451">
        <w:t xml:space="preserve">quite beautiful despite what </w:t>
      </w:r>
      <w:r w:rsidR="005629A5">
        <w:t>others might think,</w:t>
      </w:r>
      <w:r w:rsidR="002F4467">
        <w:t xml:space="preserve"> such as chaotic, random objects, or even boring. However, there is a much deeper meaning into this </w:t>
      </w:r>
      <w:r w:rsidR="0090712F">
        <w:t>piece,</w:t>
      </w:r>
      <w:r w:rsidR="002F4467">
        <w:t xml:space="preserve"> and I chose it primarily for this reason</w:t>
      </w:r>
      <w:r w:rsidR="00626832">
        <w:t>.</w:t>
      </w:r>
      <w:r w:rsidR="005D7468">
        <w:t xml:space="preserve"> This artwork</w:t>
      </w:r>
      <w:r w:rsidR="000873B8">
        <w:t xml:space="preserve"> is made from wood, metal, plastic, ceramic, paper</w:t>
      </w:r>
      <w:r w:rsidR="002A2478">
        <w:t>, textile, and wire</w:t>
      </w:r>
      <w:r w:rsidR="00B93C0A">
        <w:t xml:space="preserve"> but comes from much more than these materials. </w:t>
      </w:r>
      <w:r w:rsidR="0012786E">
        <w:t xml:space="preserve">In combination </w:t>
      </w:r>
      <w:r w:rsidR="00DA1B6F">
        <w:t>and put together hu</w:t>
      </w:r>
      <w:r w:rsidR="001D373B">
        <w:t xml:space="preserve">ng </w:t>
      </w:r>
      <w:r w:rsidR="00DA1B6F">
        <w:t xml:space="preserve">in the air this piece </w:t>
      </w:r>
      <w:r w:rsidR="0024130C">
        <w:t>is messy and all over the place.</w:t>
      </w:r>
      <w:r w:rsidR="00582892">
        <w:t xml:space="preserve"> </w:t>
      </w:r>
      <w:r w:rsidR="00966BA5">
        <w:t xml:space="preserve">Parkers practice is with the idea </w:t>
      </w:r>
      <w:r w:rsidR="008F2F40">
        <w:t xml:space="preserve">of transformation through </w:t>
      </w:r>
      <w:r w:rsidR="005B7897">
        <w:t>violence where</w:t>
      </w:r>
      <w:r w:rsidR="008F2F40">
        <w:t xml:space="preserve"> ordinary </w:t>
      </w:r>
      <w:r w:rsidR="00552E24">
        <w:t xml:space="preserve">objects are altered to reveal new meanings. As parker </w:t>
      </w:r>
      <w:r w:rsidR="0066283A">
        <w:t>states</w:t>
      </w:r>
      <w:r w:rsidR="00614CC2">
        <w:t>, she is interested in “the moment of transformation”</w:t>
      </w:r>
      <w:r w:rsidR="005D3156">
        <w:t>, capturing the instant where an object shifts from one state to another</w:t>
      </w:r>
      <w:r w:rsidR="00F16142">
        <w:t xml:space="preserve"> (Parker, cited in Tate, 2015). </w:t>
      </w:r>
    </w:p>
    <w:p w14:paraId="72B59B73" w14:textId="77777777" w:rsidR="00582892" w:rsidRDefault="00582892" w:rsidP="00CC74B5">
      <w:pPr>
        <w:spacing w:line="480" w:lineRule="auto"/>
      </w:pPr>
    </w:p>
    <w:p w14:paraId="684AF705" w14:textId="17BA19C8" w:rsidR="006827FD" w:rsidRDefault="001C450D" w:rsidP="00CC74B5">
      <w:pPr>
        <w:spacing w:line="480" w:lineRule="auto"/>
      </w:pPr>
      <w:r>
        <w:lastRenderedPageBreak/>
        <w:t xml:space="preserve">These </w:t>
      </w:r>
      <w:r w:rsidR="00D81E85">
        <w:t xml:space="preserve">found objects are </w:t>
      </w:r>
      <w:r w:rsidR="00FC2896">
        <w:t xml:space="preserve">destroyed yet resurrected through the act of destruction </w:t>
      </w:r>
      <w:r w:rsidR="00596065">
        <w:t>rather</w:t>
      </w:r>
      <w:r w:rsidR="00FC2896">
        <w:t xml:space="preserve"> than being </w:t>
      </w:r>
      <w:r w:rsidR="004B3ACB">
        <w:t>restored to their original function or value.</w:t>
      </w:r>
      <w:r w:rsidR="00F16142">
        <w:t xml:space="preserve"> </w:t>
      </w:r>
      <w:r w:rsidR="00B64146">
        <w:t xml:space="preserve">This reflects what Roland Barthes describes as the “death” of the original </w:t>
      </w:r>
      <w:r w:rsidR="002234F2">
        <w:t xml:space="preserve">object or meaning, </w:t>
      </w:r>
      <w:r w:rsidR="00541D5F">
        <w:t>leaving room</w:t>
      </w:r>
      <w:r w:rsidR="002234F2">
        <w:t xml:space="preserve"> for new interpretations to come about (Barthes, 1977).</w:t>
      </w:r>
      <w:r w:rsidR="00E66648">
        <w:t xml:space="preserve"> </w:t>
      </w:r>
      <w:r w:rsidR="00903960">
        <w:t>T</w:t>
      </w:r>
      <w:r w:rsidR="00BA1CF0">
        <w:t xml:space="preserve">he </w:t>
      </w:r>
      <w:proofErr w:type="gramStart"/>
      <w:r w:rsidR="00BA1CF0">
        <w:t>violent explosion</w:t>
      </w:r>
      <w:proofErr w:type="gramEnd"/>
      <w:r w:rsidR="00BA1CF0">
        <w:t xml:space="preserve"> represents uncontrollable chaos, while </w:t>
      </w:r>
      <w:r w:rsidR="00246676">
        <w:t xml:space="preserve">Parkers intricate arrangements of the </w:t>
      </w:r>
      <w:r w:rsidR="001C153D">
        <w:t xml:space="preserve">fragments </w:t>
      </w:r>
      <w:r w:rsidR="00FF1A8E">
        <w:t>introduce</w:t>
      </w:r>
      <w:r w:rsidR="001C153D">
        <w:t xml:space="preserve"> order and structure</w:t>
      </w:r>
      <w:r w:rsidR="00BA2048">
        <w:t xml:space="preserve"> </w:t>
      </w:r>
      <w:r w:rsidR="00BF6A51">
        <w:t>to this explosive work</w:t>
      </w:r>
      <w:r w:rsidR="001C153D">
        <w:t>.</w:t>
      </w:r>
      <w:r w:rsidR="00AD599C">
        <w:t xml:space="preserve"> Eizabeth Grosz argues, art often frames chaos in a way that makes it </w:t>
      </w:r>
      <w:r w:rsidR="00B95281">
        <w:t xml:space="preserve">meaningful, which transforms disorder into </w:t>
      </w:r>
      <w:r w:rsidR="009376B2">
        <w:t>an aes</w:t>
      </w:r>
      <w:r w:rsidR="00FF1A8E">
        <w:t>thetic</w:t>
      </w:r>
      <w:r w:rsidR="008F33E8">
        <w:t xml:space="preserve"> experience (Grosz, 2008).</w:t>
      </w:r>
      <w:r w:rsidR="00E021C8">
        <w:t xml:space="preserve"> Overall, th</w:t>
      </w:r>
      <w:r w:rsidR="00540705">
        <w:t>is section of my exhibition</w:t>
      </w:r>
      <w:r w:rsidR="008A11DC">
        <w:t xml:space="preserve"> invites </w:t>
      </w:r>
      <w:r w:rsidR="00540705">
        <w:t xml:space="preserve">its </w:t>
      </w:r>
      <w:r w:rsidR="008A11DC">
        <w:t xml:space="preserve">viewers to reflect on themes </w:t>
      </w:r>
      <w:r w:rsidR="00903960">
        <w:t xml:space="preserve">of transformation and the tension between chaos and order. </w:t>
      </w:r>
      <w:r w:rsidR="00FF1A8E">
        <w:t xml:space="preserve"> </w:t>
      </w:r>
      <w:r w:rsidR="00BE29A6">
        <w:t xml:space="preserve"> </w:t>
      </w:r>
    </w:p>
    <w:p w14:paraId="77C2E3B8" w14:textId="77777777" w:rsidR="000F6948" w:rsidRDefault="000F6948" w:rsidP="00CC74B5">
      <w:pPr>
        <w:spacing w:line="480" w:lineRule="auto"/>
      </w:pPr>
    </w:p>
    <w:p w14:paraId="3BB74B8A" w14:textId="2FC19FAE" w:rsidR="002A35E2" w:rsidRDefault="006F1954" w:rsidP="00CC74B5">
      <w:pPr>
        <w:spacing w:line="480" w:lineRule="auto"/>
      </w:pPr>
      <w:r>
        <w:t>The outcome of this essay is to help people</w:t>
      </w:r>
      <w:r w:rsidR="00D31C12">
        <w:t xml:space="preserve"> </w:t>
      </w:r>
      <w:r w:rsidR="00926C0E">
        <w:t>to remember</w:t>
      </w:r>
      <w:r>
        <w:t xml:space="preserve"> that there is somewhere outside of their comfort zones. </w:t>
      </w:r>
      <w:r w:rsidR="000E7611">
        <w:t xml:space="preserve">If we simply allow ourselves to feel fear, </w:t>
      </w:r>
      <w:r w:rsidR="00C00DF6">
        <w:t xml:space="preserve">discomfort, and chaos </w:t>
      </w:r>
      <w:r w:rsidR="004E6D6D">
        <w:t>occasionally</w:t>
      </w:r>
      <w:r w:rsidR="00C00DF6">
        <w:t xml:space="preserve"> it is easier to appreciate and feel the good around us.</w:t>
      </w:r>
      <w:r w:rsidR="00B94F7F">
        <w:t xml:space="preserve"> These visually delicious </w:t>
      </w:r>
      <w:r w:rsidR="004E6D6D">
        <w:t xml:space="preserve">fearful </w:t>
      </w:r>
      <w:r w:rsidR="00B94F7F">
        <w:t xml:space="preserve">feasts have </w:t>
      </w:r>
      <w:r w:rsidR="004E6D6D">
        <w:t xml:space="preserve">a deeper meaning than </w:t>
      </w:r>
      <w:r w:rsidR="00281510">
        <w:t>being chaotic and emotional</w:t>
      </w:r>
      <w:r w:rsidR="00524513">
        <w:t xml:space="preserve"> </w:t>
      </w:r>
      <w:r w:rsidR="00281510">
        <w:t>messiness</w:t>
      </w:r>
      <w:r w:rsidR="006A4247">
        <w:t>, they remind</w:t>
      </w:r>
      <w:r w:rsidR="008A50BA">
        <w:t xml:space="preserve"> us that we are human and that imperfection</w:t>
      </w:r>
      <w:r w:rsidR="006827FD">
        <w:t xml:space="preserve"> </w:t>
      </w:r>
      <w:r w:rsidR="00524513">
        <w:t xml:space="preserve">is something positive not negative. </w:t>
      </w:r>
    </w:p>
    <w:p w14:paraId="430C91ED" w14:textId="77777777" w:rsidR="00030663" w:rsidRDefault="00030663" w:rsidP="00FD3186">
      <w:pPr>
        <w:spacing w:line="480" w:lineRule="auto"/>
      </w:pPr>
    </w:p>
    <w:p w14:paraId="59C46980" w14:textId="77777777" w:rsidR="00085EDF" w:rsidRDefault="00085EDF" w:rsidP="00FD3186">
      <w:pPr>
        <w:spacing w:line="480" w:lineRule="auto"/>
      </w:pPr>
    </w:p>
    <w:p w14:paraId="0ADBF1F4" w14:textId="77777777" w:rsidR="00085EDF" w:rsidRDefault="00085EDF" w:rsidP="00FD3186">
      <w:pPr>
        <w:spacing w:line="480" w:lineRule="auto"/>
      </w:pPr>
    </w:p>
    <w:p w14:paraId="02FCB9F4" w14:textId="77777777" w:rsidR="00085EDF" w:rsidRDefault="00085EDF" w:rsidP="00FD3186">
      <w:pPr>
        <w:spacing w:line="480" w:lineRule="auto"/>
      </w:pPr>
    </w:p>
    <w:p w14:paraId="094E5F76" w14:textId="77777777" w:rsidR="00085EDF" w:rsidRDefault="00085EDF" w:rsidP="00FD3186">
      <w:pPr>
        <w:spacing w:line="480" w:lineRule="auto"/>
      </w:pPr>
    </w:p>
    <w:p w14:paraId="496DBD36" w14:textId="77777777" w:rsidR="00276468" w:rsidRDefault="00276468" w:rsidP="00FD3186">
      <w:pPr>
        <w:spacing w:line="480" w:lineRule="auto"/>
      </w:pPr>
    </w:p>
    <w:p w14:paraId="554361C8" w14:textId="3086541D" w:rsidR="00CC74B5" w:rsidRPr="00092BB7" w:rsidRDefault="00CC74B5" w:rsidP="0062761C">
      <w:pPr>
        <w:spacing w:line="480" w:lineRule="auto"/>
      </w:pPr>
      <w:r w:rsidRPr="00CC74B5">
        <w:rPr>
          <w:u w:val="single"/>
        </w:rPr>
        <w:lastRenderedPageBreak/>
        <w:t xml:space="preserve">Bibliography </w:t>
      </w:r>
    </w:p>
    <w:p w14:paraId="6D4B5827" w14:textId="77777777" w:rsidR="00AA78CD" w:rsidRDefault="00AA78CD" w:rsidP="00AA78CD">
      <w:pPr>
        <w:pStyle w:val="ListParagraph"/>
        <w:numPr>
          <w:ilvl w:val="0"/>
          <w:numId w:val="1"/>
        </w:numPr>
        <w:spacing w:line="480" w:lineRule="auto"/>
      </w:pPr>
      <w:r>
        <w:t xml:space="preserve">Barthes, R. (1977) </w:t>
      </w:r>
      <w:r w:rsidRPr="007C1BF2">
        <w:rPr>
          <w:i/>
          <w:iCs/>
        </w:rPr>
        <w:t>Image, Music, Text.</w:t>
      </w:r>
      <w:r>
        <w:t xml:space="preserve"> Fontana Press. </w:t>
      </w:r>
    </w:p>
    <w:p w14:paraId="1209608C" w14:textId="584A3B41" w:rsidR="007B5872" w:rsidRDefault="007B5872" w:rsidP="007B5872">
      <w:pPr>
        <w:pStyle w:val="ListParagraph"/>
        <w:numPr>
          <w:ilvl w:val="0"/>
          <w:numId w:val="1"/>
        </w:numPr>
        <w:spacing w:line="480" w:lineRule="auto"/>
      </w:pPr>
      <w:r>
        <w:t xml:space="preserve">Baudrillard, J. (1981) </w:t>
      </w:r>
      <w:r w:rsidRPr="0062761C">
        <w:rPr>
          <w:i/>
          <w:iCs/>
        </w:rPr>
        <w:t>Simulacra and simulation</w:t>
      </w:r>
      <w:r>
        <w:t xml:space="preserve">. Editions Galilee. </w:t>
      </w:r>
    </w:p>
    <w:p w14:paraId="70D2129F" w14:textId="77777777" w:rsidR="007B5872" w:rsidRDefault="007B5872" w:rsidP="007B5872">
      <w:pPr>
        <w:pStyle w:val="ListParagraph"/>
        <w:numPr>
          <w:ilvl w:val="0"/>
          <w:numId w:val="1"/>
        </w:numPr>
        <w:spacing w:line="480" w:lineRule="auto"/>
      </w:pPr>
      <w:r>
        <w:t xml:space="preserve">Berger, J. (1972) </w:t>
      </w:r>
      <w:r w:rsidRPr="007C1BF2">
        <w:rPr>
          <w:i/>
          <w:iCs/>
        </w:rPr>
        <w:t>Ways of seeing</w:t>
      </w:r>
      <w:r>
        <w:t>. BBC/Penguin.</w:t>
      </w:r>
    </w:p>
    <w:p w14:paraId="371FB865" w14:textId="72D45EEA" w:rsidR="00092BB7" w:rsidRDefault="00092BB7" w:rsidP="0062761C">
      <w:pPr>
        <w:pStyle w:val="ListParagraph"/>
        <w:numPr>
          <w:ilvl w:val="0"/>
          <w:numId w:val="1"/>
        </w:numPr>
        <w:spacing w:line="480" w:lineRule="auto"/>
      </w:pPr>
      <w:r w:rsidRPr="00092BB7">
        <w:t>Bishop, C</w:t>
      </w:r>
      <w:r w:rsidR="00294ED5">
        <w:t xml:space="preserve">. (2005) </w:t>
      </w:r>
      <w:r w:rsidR="00294ED5" w:rsidRPr="0062761C">
        <w:rPr>
          <w:i/>
          <w:iCs/>
        </w:rPr>
        <w:t>Installation Art:</w:t>
      </w:r>
      <w:r w:rsidR="008A120D" w:rsidRPr="0062761C">
        <w:rPr>
          <w:i/>
          <w:iCs/>
        </w:rPr>
        <w:t xml:space="preserve"> A Critical History.</w:t>
      </w:r>
      <w:r w:rsidR="008A120D">
        <w:t xml:space="preserve"> </w:t>
      </w:r>
      <w:r w:rsidR="002E4616">
        <w:t>Tate publishing.</w:t>
      </w:r>
    </w:p>
    <w:p w14:paraId="5C9452C2" w14:textId="77777777" w:rsidR="007B5872" w:rsidRPr="007465AE" w:rsidRDefault="007B5872" w:rsidP="007B5872">
      <w:pPr>
        <w:pStyle w:val="ListParagraph"/>
        <w:numPr>
          <w:ilvl w:val="0"/>
          <w:numId w:val="1"/>
        </w:numPr>
        <w:spacing w:line="480" w:lineRule="auto"/>
      </w:pPr>
      <w:r>
        <w:t xml:space="preserve">Bishop, C. (2012) </w:t>
      </w:r>
      <w:r w:rsidRPr="007C1BF2">
        <w:rPr>
          <w:i/>
          <w:iCs/>
        </w:rPr>
        <w:t>Artificial Hells: Participatory Art and the Politics of Spectatorship</w:t>
      </w:r>
      <w:r>
        <w:t xml:space="preserve">. Verso. </w:t>
      </w:r>
    </w:p>
    <w:p w14:paraId="52886774" w14:textId="1406CB1C" w:rsidR="004E01CD" w:rsidRDefault="00F10278" w:rsidP="003378CF">
      <w:pPr>
        <w:pStyle w:val="ListParagraph"/>
        <w:numPr>
          <w:ilvl w:val="0"/>
          <w:numId w:val="1"/>
        </w:numPr>
        <w:spacing w:line="480" w:lineRule="auto"/>
      </w:pPr>
      <w:r>
        <w:t xml:space="preserve">Carson, D. and Blackwell, L. (2000) </w:t>
      </w:r>
      <w:r w:rsidRPr="0062761C">
        <w:rPr>
          <w:i/>
          <w:iCs/>
        </w:rPr>
        <w:t>The end of print: The Graphik Design of David</w:t>
      </w:r>
      <w:r w:rsidR="003378CF">
        <w:rPr>
          <w:i/>
          <w:iCs/>
        </w:rPr>
        <w:t xml:space="preserve"> </w:t>
      </w:r>
      <w:r w:rsidR="004E01CD" w:rsidRPr="003378CF">
        <w:rPr>
          <w:i/>
          <w:iCs/>
        </w:rPr>
        <w:t>Carson</w:t>
      </w:r>
      <w:r w:rsidR="004E01CD">
        <w:t>. Laurence King publishing.</w:t>
      </w:r>
    </w:p>
    <w:p w14:paraId="1C73E20E" w14:textId="72F3175E" w:rsidR="00C35B3A" w:rsidRDefault="00C35B3A" w:rsidP="00C35B3A">
      <w:pPr>
        <w:pStyle w:val="ListParagraph"/>
        <w:numPr>
          <w:ilvl w:val="0"/>
          <w:numId w:val="1"/>
        </w:numPr>
        <w:spacing w:line="480" w:lineRule="auto"/>
      </w:pPr>
      <w:r>
        <w:t xml:space="preserve">Deleuze, G. (2003) </w:t>
      </w:r>
      <w:r w:rsidRPr="0062761C">
        <w:rPr>
          <w:i/>
          <w:iCs/>
        </w:rPr>
        <w:t>Francis Bacon: The Logic of sensation</w:t>
      </w:r>
      <w:r>
        <w:t xml:space="preserve">. Continuum. </w:t>
      </w:r>
    </w:p>
    <w:p w14:paraId="20E6DFF0" w14:textId="77777777" w:rsidR="005A4C0F" w:rsidRDefault="005A4C0F" w:rsidP="005A4C0F">
      <w:pPr>
        <w:pStyle w:val="ListParagraph"/>
        <w:numPr>
          <w:ilvl w:val="0"/>
          <w:numId w:val="1"/>
        </w:numPr>
        <w:spacing w:line="480" w:lineRule="auto"/>
      </w:pPr>
      <w:r>
        <w:t xml:space="preserve">Gerrig, R.J. and Zimbardo, P.G. (2002) </w:t>
      </w:r>
      <w:r w:rsidRPr="007C1BF2">
        <w:rPr>
          <w:i/>
          <w:iCs/>
        </w:rPr>
        <w:t>Psychology and Life. 16</w:t>
      </w:r>
      <w:r w:rsidRPr="007C1BF2">
        <w:rPr>
          <w:i/>
          <w:iCs/>
          <w:vertAlign w:val="superscript"/>
        </w:rPr>
        <w:t>th</w:t>
      </w:r>
      <w:r w:rsidRPr="007C1BF2">
        <w:rPr>
          <w:i/>
          <w:iCs/>
        </w:rPr>
        <w:t xml:space="preserve"> edn</w:t>
      </w:r>
      <w:r>
        <w:t xml:space="preserve">. Ally and Bacon. </w:t>
      </w:r>
    </w:p>
    <w:p w14:paraId="4040FB9A" w14:textId="77777777" w:rsidR="007C1BF2" w:rsidRDefault="007C1BF2" w:rsidP="007C1BF2">
      <w:pPr>
        <w:pStyle w:val="ListParagraph"/>
        <w:numPr>
          <w:ilvl w:val="0"/>
          <w:numId w:val="1"/>
        </w:numPr>
        <w:spacing w:line="480" w:lineRule="auto"/>
      </w:pPr>
      <w:r>
        <w:t xml:space="preserve">Grosz, E. (2008) </w:t>
      </w:r>
      <w:r w:rsidRPr="007C1BF2">
        <w:rPr>
          <w:i/>
          <w:iCs/>
        </w:rPr>
        <w:t>Chaos, Territory, Art: Deleuze and the Framing of the Earth</w:t>
      </w:r>
      <w:r>
        <w:t xml:space="preserve">. Columbia University Press. </w:t>
      </w:r>
    </w:p>
    <w:p w14:paraId="5D3D89B2" w14:textId="77777777" w:rsidR="00C35B3A" w:rsidRDefault="00C35B3A" w:rsidP="00C35B3A">
      <w:pPr>
        <w:pStyle w:val="ListParagraph"/>
        <w:numPr>
          <w:ilvl w:val="0"/>
          <w:numId w:val="1"/>
        </w:numPr>
        <w:spacing w:line="480" w:lineRule="auto"/>
      </w:pPr>
      <w:r>
        <w:t xml:space="preserve">Jones, A. (1998) </w:t>
      </w:r>
      <w:r w:rsidRPr="007C1BF2">
        <w:rPr>
          <w:i/>
          <w:iCs/>
        </w:rPr>
        <w:t>Body Art: performing the subject</w:t>
      </w:r>
      <w:r>
        <w:t xml:space="preserve">. University of Minnesota Press. </w:t>
      </w:r>
    </w:p>
    <w:p w14:paraId="6956AD4F" w14:textId="77777777" w:rsidR="00C35B3A" w:rsidRDefault="00C35B3A" w:rsidP="00C35B3A">
      <w:pPr>
        <w:pStyle w:val="ListParagraph"/>
        <w:numPr>
          <w:ilvl w:val="0"/>
          <w:numId w:val="1"/>
        </w:numPr>
        <w:spacing w:line="480" w:lineRule="auto"/>
      </w:pPr>
      <w:r>
        <w:t xml:space="preserve">Poynor, R. (2003) </w:t>
      </w:r>
      <w:r w:rsidRPr="0062761C">
        <w:rPr>
          <w:i/>
          <w:iCs/>
        </w:rPr>
        <w:t>No More Rules: Graphic design and Postmodernism</w:t>
      </w:r>
      <w:r>
        <w:t xml:space="preserve">. Laurence King Publishing. </w:t>
      </w:r>
    </w:p>
    <w:p w14:paraId="328AF116" w14:textId="0592F2D5" w:rsidR="00C35B3A" w:rsidRDefault="00C35B3A" w:rsidP="00C35B3A">
      <w:pPr>
        <w:pStyle w:val="ListParagraph"/>
        <w:numPr>
          <w:ilvl w:val="0"/>
          <w:numId w:val="1"/>
        </w:numPr>
        <w:spacing w:line="480" w:lineRule="auto"/>
      </w:pPr>
      <w:r>
        <w:t>Sylvester, D. (1987)</w:t>
      </w:r>
      <w:r w:rsidRPr="0062761C">
        <w:rPr>
          <w:i/>
          <w:iCs/>
        </w:rPr>
        <w:t xml:space="preserve"> The Brutality of Fact: Interviews with Francis Bacon.</w:t>
      </w:r>
      <w:r w:rsidR="007C1BF2">
        <w:t xml:space="preserve"> </w:t>
      </w:r>
      <w:r>
        <w:t xml:space="preserve">Thames and Hudson. </w:t>
      </w:r>
    </w:p>
    <w:p w14:paraId="72C99E77" w14:textId="77777777" w:rsidR="007C1BF2" w:rsidRDefault="007C1BF2" w:rsidP="007C1BF2">
      <w:pPr>
        <w:pStyle w:val="ListParagraph"/>
        <w:numPr>
          <w:ilvl w:val="0"/>
          <w:numId w:val="1"/>
        </w:numPr>
        <w:spacing w:line="480" w:lineRule="auto"/>
      </w:pPr>
      <w:r w:rsidRPr="007465AE">
        <w:t xml:space="preserve">Tate (2015) </w:t>
      </w:r>
      <w:r w:rsidRPr="007C1BF2">
        <w:rPr>
          <w:i/>
          <w:iCs/>
        </w:rPr>
        <w:t>Cornelia Parker</w:t>
      </w:r>
      <w:r>
        <w:t xml:space="preserve">. </w:t>
      </w:r>
      <w:r w:rsidRPr="007465AE">
        <w:t xml:space="preserve">Available </w:t>
      </w:r>
      <w:proofErr w:type="gramStart"/>
      <w:r w:rsidRPr="007465AE">
        <w:t>at :</w:t>
      </w:r>
      <w:proofErr w:type="gramEnd"/>
      <w:r w:rsidRPr="007465AE">
        <w:t xml:space="preserve"> </w:t>
      </w:r>
      <w:hyperlink r:id="rId14" w:history="1">
        <w:r w:rsidRPr="00572E3C">
          <w:rPr>
            <w:rStyle w:val="Hyperlink"/>
          </w:rPr>
          <w:t>https://www.tate.org.uk/whats-on/tate-britain/cornelia-parker/exhibition-guide</w:t>
        </w:r>
      </w:hyperlink>
      <w:r w:rsidRPr="007465AE">
        <w:t xml:space="preserve"> </w:t>
      </w:r>
    </w:p>
    <w:p w14:paraId="3852C6E4" w14:textId="08422096" w:rsidR="002E4616" w:rsidRDefault="002E4616" w:rsidP="0062761C">
      <w:pPr>
        <w:pStyle w:val="ListParagraph"/>
        <w:numPr>
          <w:ilvl w:val="0"/>
          <w:numId w:val="1"/>
        </w:numPr>
        <w:spacing w:line="480" w:lineRule="auto"/>
      </w:pPr>
      <w:r>
        <w:t xml:space="preserve">Tate (2023) </w:t>
      </w:r>
      <w:r w:rsidRPr="0062761C">
        <w:rPr>
          <w:i/>
          <w:iCs/>
        </w:rPr>
        <w:t>The Tanks</w:t>
      </w:r>
      <w:r w:rsidR="00106BBC" w:rsidRPr="0062761C">
        <w:rPr>
          <w:i/>
          <w:iCs/>
        </w:rPr>
        <w:t xml:space="preserve"> at Tate Modern</w:t>
      </w:r>
      <w:r w:rsidR="00106BBC">
        <w:t xml:space="preserve">. Available at </w:t>
      </w:r>
      <w:hyperlink r:id="rId15" w:history="1">
        <w:r w:rsidR="006270A5" w:rsidRPr="006B5310">
          <w:rPr>
            <w:rStyle w:val="Hyperlink"/>
          </w:rPr>
          <w:t>https://www.tate.org.uk/visit/tate-modern/display/tanks</w:t>
        </w:r>
      </w:hyperlink>
    </w:p>
    <w:p w14:paraId="28768D12" w14:textId="76237592" w:rsidR="00092BB7" w:rsidRDefault="00AC3486" w:rsidP="00827241">
      <w:pPr>
        <w:spacing w:line="480" w:lineRule="auto"/>
        <w:rPr>
          <w:u w:val="single"/>
        </w:rPr>
      </w:pPr>
      <w:r>
        <w:rPr>
          <w:u w:val="single"/>
        </w:rPr>
        <w:lastRenderedPageBreak/>
        <w:t xml:space="preserve">List of figures </w:t>
      </w:r>
    </w:p>
    <w:p w14:paraId="1A7CA8E9" w14:textId="2D72F8E2" w:rsidR="00A8249B" w:rsidRPr="00104F2B" w:rsidRDefault="00A8249B" w:rsidP="00827241">
      <w:pPr>
        <w:spacing w:line="480" w:lineRule="auto"/>
        <w:rPr>
          <w:u w:val="single"/>
        </w:rPr>
      </w:pPr>
      <w:r w:rsidRPr="00104F2B">
        <w:t>Figure 1</w:t>
      </w:r>
      <w:r w:rsidR="00D612B5" w:rsidRPr="00104F2B">
        <w:t xml:space="preserve">: </w:t>
      </w:r>
      <w:r w:rsidR="00104F2B" w:rsidRPr="00104F2B">
        <w:t xml:space="preserve">The Tanks, The Tate modern, 2016. Available at </w:t>
      </w:r>
      <w:hyperlink r:id="rId16" w:history="1">
        <w:r w:rsidR="007D6941" w:rsidRPr="00884044">
          <w:rPr>
            <w:rStyle w:val="Hyperlink"/>
          </w:rPr>
          <w:t>https://privateevents.tate.org.uk/spaces/the-tanks/</w:t>
        </w:r>
      </w:hyperlink>
      <w:r w:rsidR="007D6941">
        <w:t xml:space="preserve"> </w:t>
      </w:r>
    </w:p>
    <w:p w14:paraId="0F74CB6C" w14:textId="07A47880" w:rsidR="000F170A" w:rsidRPr="00B073C5" w:rsidRDefault="008948E1" w:rsidP="00827241">
      <w:pPr>
        <w:spacing w:line="480" w:lineRule="auto"/>
        <w:rPr>
          <w:u w:val="single"/>
        </w:rPr>
      </w:pPr>
      <w:r w:rsidRPr="00B073C5">
        <w:t xml:space="preserve">Figure </w:t>
      </w:r>
      <w:r w:rsidR="00B073C5" w:rsidRPr="00B073C5">
        <w:t>2: The</w:t>
      </w:r>
      <w:r w:rsidR="00B073C5">
        <w:t xml:space="preserve"> Head</w:t>
      </w:r>
      <w:r w:rsidR="00B073C5" w:rsidRPr="00B073C5">
        <w:t xml:space="preserve"> </w:t>
      </w:r>
      <w:r w:rsidR="00B073C5">
        <w:t>VI</w:t>
      </w:r>
      <w:r w:rsidR="00B073C5">
        <w:t xml:space="preserve">, </w:t>
      </w:r>
      <w:r w:rsidR="00B073C5">
        <w:t>Francis Bacon, 1949</w:t>
      </w:r>
      <w:r w:rsidR="00B073C5">
        <w:t xml:space="preserve">. </w:t>
      </w:r>
      <w:r w:rsidR="00B073C5" w:rsidRPr="00B073C5">
        <w:t xml:space="preserve">Available at: </w:t>
      </w:r>
      <w:hyperlink r:id="rId17" w:history="1">
        <w:r w:rsidR="00B073C5" w:rsidRPr="00B073C5">
          <w:rPr>
            <w:rStyle w:val="Hyperlink"/>
          </w:rPr>
          <w:t>https://mikenewtonartist.com/blog/2018/7/7/francis-bacon</w:t>
        </w:r>
      </w:hyperlink>
      <w:r w:rsidRPr="00B073C5">
        <w:rPr>
          <w:u w:val="single"/>
        </w:rPr>
        <w:t xml:space="preserve"> </w:t>
      </w:r>
    </w:p>
    <w:p w14:paraId="7ABB0F91" w14:textId="2BC5674F" w:rsidR="0007231F" w:rsidRPr="0065689B" w:rsidRDefault="0065689B" w:rsidP="00827241">
      <w:pPr>
        <w:spacing w:line="480" w:lineRule="auto"/>
      </w:pPr>
      <w:r w:rsidRPr="0065689B">
        <w:t xml:space="preserve">Figure </w:t>
      </w:r>
      <w:r w:rsidR="009308C8">
        <w:t>3</w:t>
      </w:r>
      <w:r w:rsidR="00B61E50">
        <w:t>:</w:t>
      </w:r>
      <w:r w:rsidRPr="0065689B">
        <w:t xml:space="preserve"> David Carson, Ray G</w:t>
      </w:r>
      <w:r>
        <w:t xml:space="preserve">un </w:t>
      </w:r>
      <w:r w:rsidR="00D05976">
        <w:t>magazine spread, 199</w:t>
      </w:r>
      <w:r w:rsidR="007B23CD">
        <w:t>2</w:t>
      </w:r>
      <w:r w:rsidR="00D05976">
        <w:t xml:space="preserve">. </w:t>
      </w:r>
      <w:r w:rsidR="00B62198">
        <w:t>A</w:t>
      </w:r>
      <w:r w:rsidR="00D05976">
        <w:t xml:space="preserve">vailable at </w:t>
      </w:r>
      <w:hyperlink r:id="rId18" w:history="1">
        <w:r w:rsidR="006E025F" w:rsidRPr="00176557">
          <w:rPr>
            <w:rStyle w:val="Hyperlink"/>
          </w:rPr>
          <w:t>http://www.designishistory.com/1980/ray-gun/</w:t>
        </w:r>
      </w:hyperlink>
      <w:r w:rsidR="006E025F">
        <w:t xml:space="preserve"> </w:t>
      </w:r>
    </w:p>
    <w:p w14:paraId="469EDF62" w14:textId="0F4E2550" w:rsidR="0007231F" w:rsidRPr="00827241" w:rsidRDefault="00AC3486" w:rsidP="00827241">
      <w:pPr>
        <w:spacing w:line="480" w:lineRule="auto"/>
        <w:rPr>
          <w:u w:val="single"/>
        </w:rPr>
      </w:pPr>
      <w:r w:rsidRPr="00284ADE">
        <w:t xml:space="preserve">Figure </w:t>
      </w:r>
      <w:r w:rsidR="009308C8">
        <w:t>4</w:t>
      </w:r>
      <w:r w:rsidR="00B61E50" w:rsidRPr="00284ADE">
        <w:t xml:space="preserve">: </w:t>
      </w:r>
      <w:r w:rsidR="00856924" w:rsidRPr="00284ADE">
        <w:rPr>
          <w:rStyle w:val="whitespace-normal"/>
          <w:color w:val="000000"/>
        </w:rPr>
        <w:t>Hermann Nitsch</w:t>
      </w:r>
      <w:r w:rsidR="00856924" w:rsidRPr="00284ADE">
        <w:rPr>
          <w:color w:val="000000"/>
          <w:sz w:val="27"/>
          <w:szCs w:val="27"/>
        </w:rPr>
        <w:t>,</w:t>
      </w:r>
      <w:r w:rsidR="00856924" w:rsidRPr="00284ADE">
        <w:rPr>
          <w:rStyle w:val="apple-converted-space"/>
          <w:color w:val="000000"/>
          <w:sz w:val="27"/>
          <w:szCs w:val="27"/>
        </w:rPr>
        <w:t> </w:t>
      </w:r>
      <w:r w:rsidR="00856924" w:rsidRPr="00284ADE">
        <w:rPr>
          <w:rStyle w:val="Emphasis"/>
          <w:color w:val="000000"/>
        </w:rPr>
        <w:t>EXPO 75 – SCHLOSS PRINZENDORF – DAS ORGIEN MYSTERIEN THEATER</w:t>
      </w:r>
      <w:r w:rsidR="00856924" w:rsidRPr="00284ADE">
        <w:rPr>
          <w:rStyle w:val="apple-converted-space"/>
          <w:color w:val="000000"/>
          <w:sz w:val="27"/>
          <w:szCs w:val="27"/>
        </w:rPr>
        <w:t> </w:t>
      </w:r>
      <w:r w:rsidR="00856924" w:rsidRPr="00284ADE">
        <w:rPr>
          <w:color w:val="000000"/>
          <w:sz w:val="27"/>
          <w:szCs w:val="27"/>
        </w:rPr>
        <w:t>(</w:t>
      </w:r>
      <w:r w:rsidR="00856924" w:rsidRPr="00284ADE">
        <w:rPr>
          <w:rStyle w:val="Emphasis"/>
          <w:color w:val="000000"/>
        </w:rPr>
        <w:t>Expo 75 – Prinzendorf Castle – The Orgies Mysteries Theatre</w:t>
      </w:r>
      <w:r w:rsidR="00856924" w:rsidRPr="00284ADE">
        <w:rPr>
          <w:color w:val="000000"/>
          <w:sz w:val="27"/>
          <w:szCs w:val="27"/>
        </w:rPr>
        <w:t>)</w:t>
      </w:r>
      <w:r w:rsidR="004E1FAC">
        <w:rPr>
          <w:color w:val="000000"/>
          <w:sz w:val="27"/>
          <w:szCs w:val="27"/>
        </w:rPr>
        <w:t>, 1975</w:t>
      </w:r>
      <w:r w:rsidR="00827241">
        <w:rPr>
          <w:color w:val="000000"/>
          <w:sz w:val="27"/>
          <w:szCs w:val="27"/>
        </w:rPr>
        <w:t xml:space="preserve">. Available at </w:t>
      </w:r>
      <w:hyperlink r:id="rId19" w:history="1">
        <w:r w:rsidR="00827241" w:rsidRPr="00512A17">
          <w:rPr>
            <w:rStyle w:val="Hyperlink"/>
          </w:rPr>
          <w:t>https://place-des-arts.com/de/artist/Hermann-NITSCH/zrkvSBvoTYHpDMqtw/Expo-75-Schloss-Prinzendorf-Das-Orgien-Mysterien-Theater/QK8ZS5NHrzKBd6N3Q</w:t>
        </w:r>
      </w:hyperlink>
    </w:p>
    <w:p w14:paraId="267EB7A0" w14:textId="6C0E1203" w:rsidR="0007231F" w:rsidRDefault="00E80373" w:rsidP="00827241">
      <w:pPr>
        <w:spacing w:line="480" w:lineRule="auto"/>
      </w:pPr>
      <w:r>
        <w:t xml:space="preserve">Figure </w:t>
      </w:r>
      <w:r w:rsidR="009308C8">
        <w:t>5</w:t>
      </w:r>
      <w:r>
        <w:t xml:space="preserve">: </w:t>
      </w:r>
      <w:r w:rsidR="00417079">
        <w:t>Marina A</w:t>
      </w:r>
      <w:r w:rsidR="00B55CBA">
        <w:t xml:space="preserve">bramovic, </w:t>
      </w:r>
      <w:r w:rsidR="00BE5814">
        <w:t xml:space="preserve">Rhythm 0, 1974. Available at </w:t>
      </w:r>
      <w:hyperlink r:id="rId20" w:history="1">
        <w:r w:rsidR="00FD3186" w:rsidRPr="00670626">
          <w:rPr>
            <w:rStyle w:val="Hyperlink"/>
          </w:rPr>
          <w:t>https://www.tate.org.uk/art/artworks/abramovic-rhythm-0-t14875</w:t>
        </w:r>
      </w:hyperlink>
      <w:r w:rsidR="00FD3186">
        <w:t xml:space="preserve"> </w:t>
      </w:r>
    </w:p>
    <w:p w14:paraId="13871CFB" w14:textId="141E521F" w:rsidR="00E80373" w:rsidRPr="0065689B" w:rsidRDefault="00E80373" w:rsidP="00827241">
      <w:pPr>
        <w:spacing w:line="480" w:lineRule="auto"/>
      </w:pPr>
      <w:r>
        <w:t xml:space="preserve">Figure </w:t>
      </w:r>
      <w:r w:rsidR="009308C8">
        <w:t>6</w:t>
      </w:r>
      <w:r>
        <w:t>: Cornelia Parker, 1991, Cold Dark Matter: An exploded view</w:t>
      </w:r>
      <w:r w:rsidR="00B62198">
        <w:t xml:space="preserve">. </w:t>
      </w:r>
      <w:r w:rsidR="00AB391D">
        <w:t>Available</w:t>
      </w:r>
      <w:r w:rsidR="00B62198">
        <w:t xml:space="preserve"> at </w:t>
      </w:r>
      <w:hyperlink r:id="rId21" w:history="1">
        <w:r w:rsidR="00B62198" w:rsidRPr="00176557">
          <w:rPr>
            <w:rStyle w:val="Hyperlink"/>
          </w:rPr>
          <w:t>https://www.artforum.com/features/hal-foster-on-cornelia-parker-252289/</w:t>
        </w:r>
      </w:hyperlink>
      <w:r w:rsidR="00B62198">
        <w:t xml:space="preserve"> </w:t>
      </w:r>
    </w:p>
    <w:p w14:paraId="0F5DE951" w14:textId="48CC7183" w:rsidR="0007231F" w:rsidRPr="0065689B" w:rsidRDefault="0007231F"/>
    <w:sectPr w:rsidR="0007231F" w:rsidRPr="0065689B">
      <w:footerReference w:type="even" r:id="rId22"/>
      <w:foot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170433" w14:textId="77777777" w:rsidR="00682C88" w:rsidRDefault="00682C88" w:rsidP="001A3FE8">
      <w:pPr>
        <w:spacing w:after="0" w:line="240" w:lineRule="auto"/>
      </w:pPr>
      <w:r>
        <w:separator/>
      </w:r>
    </w:p>
  </w:endnote>
  <w:endnote w:type="continuationSeparator" w:id="0">
    <w:p w14:paraId="6C4AB6C0" w14:textId="77777777" w:rsidR="00682C88" w:rsidRDefault="00682C88" w:rsidP="001A3F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Geneva">
    <w:panose1 w:val="020B0503030404040204"/>
    <w:charset w:val="00"/>
    <w:family w:val="swiss"/>
    <w:pitch w:val="variable"/>
    <w:sig w:usb0="E00002FF" w:usb1="5200205F" w:usb2="00A0C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550496521"/>
      <w:docPartObj>
        <w:docPartGallery w:val="Page Numbers (Bottom of Page)"/>
        <w:docPartUnique/>
      </w:docPartObj>
    </w:sdtPr>
    <w:sdtContent>
      <w:p w14:paraId="23956435" w14:textId="5A05E542" w:rsidR="001A3FE8" w:rsidRDefault="001A3FE8" w:rsidP="00512A17">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42D29470" w14:textId="77777777" w:rsidR="001A3FE8" w:rsidRDefault="001A3FE8" w:rsidP="001A3FE8">
    <w:pPr>
      <w:pStyle w:val="Footer"/>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956142246"/>
      <w:docPartObj>
        <w:docPartGallery w:val="Page Numbers (Bottom of Page)"/>
        <w:docPartUnique/>
      </w:docPartObj>
    </w:sdtPr>
    <w:sdtContent>
      <w:p w14:paraId="3368B50E" w14:textId="2C0EF423" w:rsidR="001A3FE8" w:rsidRDefault="001A3FE8" w:rsidP="00512A17">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86C7246" w14:textId="77777777" w:rsidR="001A3FE8" w:rsidRDefault="001A3FE8" w:rsidP="001A3FE8">
    <w:pPr>
      <w:pStyle w:val="Footer"/>
      <w:ind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81FC51" w14:textId="77777777" w:rsidR="00682C88" w:rsidRDefault="00682C88" w:rsidP="001A3FE8">
      <w:pPr>
        <w:spacing w:after="0" w:line="240" w:lineRule="auto"/>
      </w:pPr>
      <w:r>
        <w:separator/>
      </w:r>
    </w:p>
  </w:footnote>
  <w:footnote w:type="continuationSeparator" w:id="0">
    <w:p w14:paraId="29DA09A6" w14:textId="77777777" w:rsidR="00682C88" w:rsidRDefault="00682C88" w:rsidP="001A3FE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E23309"/>
    <w:multiLevelType w:val="hybridMultilevel"/>
    <w:tmpl w:val="8752F906"/>
    <w:lvl w:ilvl="0" w:tplc="3CCE2AF6">
      <w:start w:val="4"/>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788701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3"/>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7013"/>
    <w:rsid w:val="00010DCC"/>
    <w:rsid w:val="000140B1"/>
    <w:rsid w:val="000218DD"/>
    <w:rsid w:val="00030663"/>
    <w:rsid w:val="00036DC8"/>
    <w:rsid w:val="000373F5"/>
    <w:rsid w:val="00044AC9"/>
    <w:rsid w:val="00044C24"/>
    <w:rsid w:val="0004576D"/>
    <w:rsid w:val="0005052B"/>
    <w:rsid w:val="00055C96"/>
    <w:rsid w:val="000628BC"/>
    <w:rsid w:val="0006591F"/>
    <w:rsid w:val="00067D61"/>
    <w:rsid w:val="000705E7"/>
    <w:rsid w:val="00071432"/>
    <w:rsid w:val="00071A7C"/>
    <w:rsid w:val="0007231F"/>
    <w:rsid w:val="0007469E"/>
    <w:rsid w:val="00084EED"/>
    <w:rsid w:val="00085663"/>
    <w:rsid w:val="00085DF4"/>
    <w:rsid w:val="00085EDF"/>
    <w:rsid w:val="000873B8"/>
    <w:rsid w:val="00092BB7"/>
    <w:rsid w:val="00093049"/>
    <w:rsid w:val="000B35BB"/>
    <w:rsid w:val="000B3704"/>
    <w:rsid w:val="000E58DD"/>
    <w:rsid w:val="000E7611"/>
    <w:rsid w:val="000F170A"/>
    <w:rsid w:val="000F24FB"/>
    <w:rsid w:val="000F4FC6"/>
    <w:rsid w:val="000F5E2F"/>
    <w:rsid w:val="000F6948"/>
    <w:rsid w:val="000F7BBD"/>
    <w:rsid w:val="00104F2B"/>
    <w:rsid w:val="0010634E"/>
    <w:rsid w:val="00106BBC"/>
    <w:rsid w:val="00114AA2"/>
    <w:rsid w:val="001152A8"/>
    <w:rsid w:val="0011612F"/>
    <w:rsid w:val="00116F93"/>
    <w:rsid w:val="00117496"/>
    <w:rsid w:val="00121B19"/>
    <w:rsid w:val="00121E2D"/>
    <w:rsid w:val="001223B3"/>
    <w:rsid w:val="0012786E"/>
    <w:rsid w:val="00127BB6"/>
    <w:rsid w:val="0013448C"/>
    <w:rsid w:val="00141A6E"/>
    <w:rsid w:val="00144C8F"/>
    <w:rsid w:val="00145A46"/>
    <w:rsid w:val="00156E1B"/>
    <w:rsid w:val="0015702B"/>
    <w:rsid w:val="00157CAF"/>
    <w:rsid w:val="00160053"/>
    <w:rsid w:val="0016046C"/>
    <w:rsid w:val="0016371D"/>
    <w:rsid w:val="001678A3"/>
    <w:rsid w:val="00170EA9"/>
    <w:rsid w:val="00190691"/>
    <w:rsid w:val="00196D3A"/>
    <w:rsid w:val="001A3FE8"/>
    <w:rsid w:val="001A71DD"/>
    <w:rsid w:val="001A7C93"/>
    <w:rsid w:val="001B185C"/>
    <w:rsid w:val="001B2FB3"/>
    <w:rsid w:val="001B4727"/>
    <w:rsid w:val="001B75E3"/>
    <w:rsid w:val="001C153D"/>
    <w:rsid w:val="001C22A4"/>
    <w:rsid w:val="001C43A1"/>
    <w:rsid w:val="001C450D"/>
    <w:rsid w:val="001C4E54"/>
    <w:rsid w:val="001D02B9"/>
    <w:rsid w:val="001D32AF"/>
    <w:rsid w:val="001D373B"/>
    <w:rsid w:val="001D3CC6"/>
    <w:rsid w:val="001D4A67"/>
    <w:rsid w:val="001E15FE"/>
    <w:rsid w:val="001E4396"/>
    <w:rsid w:val="001F51F3"/>
    <w:rsid w:val="001F70D2"/>
    <w:rsid w:val="002017EF"/>
    <w:rsid w:val="0020358C"/>
    <w:rsid w:val="002039E4"/>
    <w:rsid w:val="00205F16"/>
    <w:rsid w:val="00210C1F"/>
    <w:rsid w:val="0021200A"/>
    <w:rsid w:val="002151CD"/>
    <w:rsid w:val="00220A84"/>
    <w:rsid w:val="002234F2"/>
    <w:rsid w:val="0022784A"/>
    <w:rsid w:val="00230FE9"/>
    <w:rsid w:val="00232F1E"/>
    <w:rsid w:val="002336AE"/>
    <w:rsid w:val="00235ADA"/>
    <w:rsid w:val="00237549"/>
    <w:rsid w:val="00237749"/>
    <w:rsid w:val="0024130C"/>
    <w:rsid w:val="002446A4"/>
    <w:rsid w:val="00246676"/>
    <w:rsid w:val="00247669"/>
    <w:rsid w:val="00247839"/>
    <w:rsid w:val="00257013"/>
    <w:rsid w:val="00267027"/>
    <w:rsid w:val="00276468"/>
    <w:rsid w:val="00276AF8"/>
    <w:rsid w:val="00281510"/>
    <w:rsid w:val="00284ADE"/>
    <w:rsid w:val="00286656"/>
    <w:rsid w:val="00292C5A"/>
    <w:rsid w:val="00294ED5"/>
    <w:rsid w:val="002A2478"/>
    <w:rsid w:val="002A35E2"/>
    <w:rsid w:val="002B7548"/>
    <w:rsid w:val="002C1927"/>
    <w:rsid w:val="002C2818"/>
    <w:rsid w:val="002C3655"/>
    <w:rsid w:val="002C38B5"/>
    <w:rsid w:val="002D2886"/>
    <w:rsid w:val="002D2BF7"/>
    <w:rsid w:val="002D4DD7"/>
    <w:rsid w:val="002D7087"/>
    <w:rsid w:val="002E36B5"/>
    <w:rsid w:val="002E4616"/>
    <w:rsid w:val="002E67DE"/>
    <w:rsid w:val="002F3B22"/>
    <w:rsid w:val="002F4467"/>
    <w:rsid w:val="002F4C95"/>
    <w:rsid w:val="002F5C27"/>
    <w:rsid w:val="002F65C4"/>
    <w:rsid w:val="002F6AD3"/>
    <w:rsid w:val="003052FB"/>
    <w:rsid w:val="00310064"/>
    <w:rsid w:val="0031399F"/>
    <w:rsid w:val="003145FE"/>
    <w:rsid w:val="003244C2"/>
    <w:rsid w:val="00327AD8"/>
    <w:rsid w:val="00332B24"/>
    <w:rsid w:val="00332CDA"/>
    <w:rsid w:val="003350B8"/>
    <w:rsid w:val="003378CF"/>
    <w:rsid w:val="00341C48"/>
    <w:rsid w:val="0035381C"/>
    <w:rsid w:val="00354C01"/>
    <w:rsid w:val="003650F8"/>
    <w:rsid w:val="00372CAC"/>
    <w:rsid w:val="00373EA9"/>
    <w:rsid w:val="0037585A"/>
    <w:rsid w:val="00381D25"/>
    <w:rsid w:val="00397C2D"/>
    <w:rsid w:val="003A2ABB"/>
    <w:rsid w:val="003A320E"/>
    <w:rsid w:val="003B2048"/>
    <w:rsid w:val="003B2C0A"/>
    <w:rsid w:val="003B3282"/>
    <w:rsid w:val="003B3D34"/>
    <w:rsid w:val="003B4C30"/>
    <w:rsid w:val="003B7169"/>
    <w:rsid w:val="003C114B"/>
    <w:rsid w:val="003C2E05"/>
    <w:rsid w:val="003C359F"/>
    <w:rsid w:val="003C5D75"/>
    <w:rsid w:val="003C68A8"/>
    <w:rsid w:val="003D3292"/>
    <w:rsid w:val="003D4809"/>
    <w:rsid w:val="003D5016"/>
    <w:rsid w:val="003D5BE7"/>
    <w:rsid w:val="003E1C5D"/>
    <w:rsid w:val="003F3920"/>
    <w:rsid w:val="003F5895"/>
    <w:rsid w:val="003F737E"/>
    <w:rsid w:val="00403EC3"/>
    <w:rsid w:val="00405C8E"/>
    <w:rsid w:val="00417079"/>
    <w:rsid w:val="00417322"/>
    <w:rsid w:val="00417437"/>
    <w:rsid w:val="0042675F"/>
    <w:rsid w:val="00426851"/>
    <w:rsid w:val="004269AD"/>
    <w:rsid w:val="00436599"/>
    <w:rsid w:val="00437141"/>
    <w:rsid w:val="004411F5"/>
    <w:rsid w:val="00450A94"/>
    <w:rsid w:val="00460DC3"/>
    <w:rsid w:val="004614AD"/>
    <w:rsid w:val="004616A2"/>
    <w:rsid w:val="004749D1"/>
    <w:rsid w:val="004803AA"/>
    <w:rsid w:val="00495816"/>
    <w:rsid w:val="004A1462"/>
    <w:rsid w:val="004A472B"/>
    <w:rsid w:val="004A4D0D"/>
    <w:rsid w:val="004A4ECE"/>
    <w:rsid w:val="004B3561"/>
    <w:rsid w:val="004B3ACB"/>
    <w:rsid w:val="004B4DCC"/>
    <w:rsid w:val="004C2EE0"/>
    <w:rsid w:val="004C524A"/>
    <w:rsid w:val="004C78E5"/>
    <w:rsid w:val="004E01CD"/>
    <w:rsid w:val="004E1FAC"/>
    <w:rsid w:val="004E6AD6"/>
    <w:rsid w:val="004E6D6D"/>
    <w:rsid w:val="004E7337"/>
    <w:rsid w:val="004F13B5"/>
    <w:rsid w:val="004F63D7"/>
    <w:rsid w:val="005116F0"/>
    <w:rsid w:val="00511A4B"/>
    <w:rsid w:val="0051242C"/>
    <w:rsid w:val="00515F7B"/>
    <w:rsid w:val="00520FAF"/>
    <w:rsid w:val="0052126E"/>
    <w:rsid w:val="00522981"/>
    <w:rsid w:val="00524513"/>
    <w:rsid w:val="00540479"/>
    <w:rsid w:val="00540491"/>
    <w:rsid w:val="00540705"/>
    <w:rsid w:val="00541D5F"/>
    <w:rsid w:val="00546B75"/>
    <w:rsid w:val="00552E24"/>
    <w:rsid w:val="00556261"/>
    <w:rsid w:val="005629A5"/>
    <w:rsid w:val="0056409D"/>
    <w:rsid w:val="00565852"/>
    <w:rsid w:val="005661EB"/>
    <w:rsid w:val="00572B80"/>
    <w:rsid w:val="0057333A"/>
    <w:rsid w:val="00575882"/>
    <w:rsid w:val="005767DF"/>
    <w:rsid w:val="00582892"/>
    <w:rsid w:val="005951BC"/>
    <w:rsid w:val="00596065"/>
    <w:rsid w:val="005A29CD"/>
    <w:rsid w:val="005A2E59"/>
    <w:rsid w:val="005A358D"/>
    <w:rsid w:val="005A4C0F"/>
    <w:rsid w:val="005A4D35"/>
    <w:rsid w:val="005A6734"/>
    <w:rsid w:val="005A76B8"/>
    <w:rsid w:val="005B2C30"/>
    <w:rsid w:val="005B7897"/>
    <w:rsid w:val="005C160C"/>
    <w:rsid w:val="005D015B"/>
    <w:rsid w:val="005D3156"/>
    <w:rsid w:val="005D43DC"/>
    <w:rsid w:val="005D7468"/>
    <w:rsid w:val="005E25BC"/>
    <w:rsid w:val="005F0C3B"/>
    <w:rsid w:val="005F2660"/>
    <w:rsid w:val="00612CC4"/>
    <w:rsid w:val="00613179"/>
    <w:rsid w:val="00614CC2"/>
    <w:rsid w:val="00625DA5"/>
    <w:rsid w:val="00626832"/>
    <w:rsid w:val="006270A5"/>
    <w:rsid w:val="0062761C"/>
    <w:rsid w:val="00634A04"/>
    <w:rsid w:val="00646F8E"/>
    <w:rsid w:val="00650E57"/>
    <w:rsid w:val="006516B4"/>
    <w:rsid w:val="0065689B"/>
    <w:rsid w:val="00657A30"/>
    <w:rsid w:val="00657C80"/>
    <w:rsid w:val="0066283A"/>
    <w:rsid w:val="0066665E"/>
    <w:rsid w:val="0068009E"/>
    <w:rsid w:val="00680513"/>
    <w:rsid w:val="006827FD"/>
    <w:rsid w:val="00682C88"/>
    <w:rsid w:val="00685EEF"/>
    <w:rsid w:val="00694999"/>
    <w:rsid w:val="00696F83"/>
    <w:rsid w:val="006A4247"/>
    <w:rsid w:val="006A4269"/>
    <w:rsid w:val="006B2EAC"/>
    <w:rsid w:val="006C5FEE"/>
    <w:rsid w:val="006D4131"/>
    <w:rsid w:val="006D52D2"/>
    <w:rsid w:val="006E025F"/>
    <w:rsid w:val="006E0EDF"/>
    <w:rsid w:val="006E5006"/>
    <w:rsid w:val="006E648F"/>
    <w:rsid w:val="006F1954"/>
    <w:rsid w:val="007062E5"/>
    <w:rsid w:val="007105B3"/>
    <w:rsid w:val="007126AD"/>
    <w:rsid w:val="007139AF"/>
    <w:rsid w:val="007149B5"/>
    <w:rsid w:val="00716866"/>
    <w:rsid w:val="00725816"/>
    <w:rsid w:val="00726B0F"/>
    <w:rsid w:val="00727511"/>
    <w:rsid w:val="00732598"/>
    <w:rsid w:val="0073351C"/>
    <w:rsid w:val="00740CED"/>
    <w:rsid w:val="00741A26"/>
    <w:rsid w:val="007465AE"/>
    <w:rsid w:val="007466F7"/>
    <w:rsid w:val="00753FF2"/>
    <w:rsid w:val="00771B41"/>
    <w:rsid w:val="007740CE"/>
    <w:rsid w:val="00777523"/>
    <w:rsid w:val="00786DF5"/>
    <w:rsid w:val="00790B93"/>
    <w:rsid w:val="00791A91"/>
    <w:rsid w:val="007A062B"/>
    <w:rsid w:val="007A342B"/>
    <w:rsid w:val="007B23CD"/>
    <w:rsid w:val="007B5872"/>
    <w:rsid w:val="007C129B"/>
    <w:rsid w:val="007C1BF2"/>
    <w:rsid w:val="007C3D1A"/>
    <w:rsid w:val="007C3F73"/>
    <w:rsid w:val="007C4EC7"/>
    <w:rsid w:val="007D2C9E"/>
    <w:rsid w:val="007D5451"/>
    <w:rsid w:val="007D6941"/>
    <w:rsid w:val="007F092A"/>
    <w:rsid w:val="008011D9"/>
    <w:rsid w:val="00802BD6"/>
    <w:rsid w:val="008035EB"/>
    <w:rsid w:val="00805814"/>
    <w:rsid w:val="008171C9"/>
    <w:rsid w:val="00824302"/>
    <w:rsid w:val="00824913"/>
    <w:rsid w:val="008271D1"/>
    <w:rsid w:val="00827241"/>
    <w:rsid w:val="00837FB3"/>
    <w:rsid w:val="00847905"/>
    <w:rsid w:val="008520D8"/>
    <w:rsid w:val="00852C66"/>
    <w:rsid w:val="00852F6C"/>
    <w:rsid w:val="00852FCE"/>
    <w:rsid w:val="008539AF"/>
    <w:rsid w:val="00856924"/>
    <w:rsid w:val="00864CCC"/>
    <w:rsid w:val="00866950"/>
    <w:rsid w:val="00867CA0"/>
    <w:rsid w:val="0087340B"/>
    <w:rsid w:val="00874E68"/>
    <w:rsid w:val="00876807"/>
    <w:rsid w:val="008948E1"/>
    <w:rsid w:val="00897B72"/>
    <w:rsid w:val="008A11DC"/>
    <w:rsid w:val="008A120D"/>
    <w:rsid w:val="008A3383"/>
    <w:rsid w:val="008A3C55"/>
    <w:rsid w:val="008A44D8"/>
    <w:rsid w:val="008A50BA"/>
    <w:rsid w:val="008A7F1B"/>
    <w:rsid w:val="008B2A54"/>
    <w:rsid w:val="008B300D"/>
    <w:rsid w:val="008B357A"/>
    <w:rsid w:val="008C6FE5"/>
    <w:rsid w:val="008D3AB7"/>
    <w:rsid w:val="008D47B5"/>
    <w:rsid w:val="008E3EBA"/>
    <w:rsid w:val="008E6033"/>
    <w:rsid w:val="008E665F"/>
    <w:rsid w:val="008F2F40"/>
    <w:rsid w:val="008F33E8"/>
    <w:rsid w:val="00901D71"/>
    <w:rsid w:val="00902E53"/>
    <w:rsid w:val="00903960"/>
    <w:rsid w:val="00904483"/>
    <w:rsid w:val="00904561"/>
    <w:rsid w:val="00904D5E"/>
    <w:rsid w:val="0090712F"/>
    <w:rsid w:val="00911D22"/>
    <w:rsid w:val="009175E3"/>
    <w:rsid w:val="009205AE"/>
    <w:rsid w:val="00920C25"/>
    <w:rsid w:val="009245D3"/>
    <w:rsid w:val="00926C0E"/>
    <w:rsid w:val="009308C8"/>
    <w:rsid w:val="00931BE7"/>
    <w:rsid w:val="00935F00"/>
    <w:rsid w:val="009376B2"/>
    <w:rsid w:val="00940458"/>
    <w:rsid w:val="00943DCE"/>
    <w:rsid w:val="00945558"/>
    <w:rsid w:val="009465D3"/>
    <w:rsid w:val="009502EE"/>
    <w:rsid w:val="00953824"/>
    <w:rsid w:val="00956897"/>
    <w:rsid w:val="00966BA5"/>
    <w:rsid w:val="0097201B"/>
    <w:rsid w:val="00983ABD"/>
    <w:rsid w:val="0098449E"/>
    <w:rsid w:val="00985E69"/>
    <w:rsid w:val="00990754"/>
    <w:rsid w:val="009A33F7"/>
    <w:rsid w:val="009B49C8"/>
    <w:rsid w:val="009B4EEB"/>
    <w:rsid w:val="009C17A6"/>
    <w:rsid w:val="009C32CA"/>
    <w:rsid w:val="009C5CBA"/>
    <w:rsid w:val="009C7C67"/>
    <w:rsid w:val="009D1CFE"/>
    <w:rsid w:val="009D28B7"/>
    <w:rsid w:val="009E003B"/>
    <w:rsid w:val="009E5542"/>
    <w:rsid w:val="009E7423"/>
    <w:rsid w:val="009F15E0"/>
    <w:rsid w:val="009F256E"/>
    <w:rsid w:val="00A00B17"/>
    <w:rsid w:val="00A02A1C"/>
    <w:rsid w:val="00A03A1A"/>
    <w:rsid w:val="00A05C81"/>
    <w:rsid w:val="00A05D0F"/>
    <w:rsid w:val="00A169B6"/>
    <w:rsid w:val="00A173A5"/>
    <w:rsid w:val="00A227A7"/>
    <w:rsid w:val="00A501C0"/>
    <w:rsid w:val="00A62188"/>
    <w:rsid w:val="00A62687"/>
    <w:rsid w:val="00A720EF"/>
    <w:rsid w:val="00A77F0E"/>
    <w:rsid w:val="00A8249B"/>
    <w:rsid w:val="00A829DB"/>
    <w:rsid w:val="00A9538A"/>
    <w:rsid w:val="00AA4444"/>
    <w:rsid w:val="00AA7106"/>
    <w:rsid w:val="00AA78CD"/>
    <w:rsid w:val="00AB23D3"/>
    <w:rsid w:val="00AB391D"/>
    <w:rsid w:val="00AC29CF"/>
    <w:rsid w:val="00AC33A4"/>
    <w:rsid w:val="00AC3486"/>
    <w:rsid w:val="00AC44CD"/>
    <w:rsid w:val="00AC5A05"/>
    <w:rsid w:val="00AC7BE9"/>
    <w:rsid w:val="00AD5895"/>
    <w:rsid w:val="00AD599C"/>
    <w:rsid w:val="00AD5B44"/>
    <w:rsid w:val="00AE195A"/>
    <w:rsid w:val="00AE47E5"/>
    <w:rsid w:val="00AE5CDD"/>
    <w:rsid w:val="00AF68F2"/>
    <w:rsid w:val="00AF6CD3"/>
    <w:rsid w:val="00AF7494"/>
    <w:rsid w:val="00AF7978"/>
    <w:rsid w:val="00B02739"/>
    <w:rsid w:val="00B03121"/>
    <w:rsid w:val="00B06A02"/>
    <w:rsid w:val="00B073C5"/>
    <w:rsid w:val="00B109C7"/>
    <w:rsid w:val="00B10F97"/>
    <w:rsid w:val="00B1275C"/>
    <w:rsid w:val="00B14BDE"/>
    <w:rsid w:val="00B2144F"/>
    <w:rsid w:val="00B5032F"/>
    <w:rsid w:val="00B52CDA"/>
    <w:rsid w:val="00B55CBA"/>
    <w:rsid w:val="00B56172"/>
    <w:rsid w:val="00B5683B"/>
    <w:rsid w:val="00B61956"/>
    <w:rsid w:val="00B61E50"/>
    <w:rsid w:val="00B62198"/>
    <w:rsid w:val="00B64146"/>
    <w:rsid w:val="00B72131"/>
    <w:rsid w:val="00B846F4"/>
    <w:rsid w:val="00B8590A"/>
    <w:rsid w:val="00B865E4"/>
    <w:rsid w:val="00B87E96"/>
    <w:rsid w:val="00B93C0A"/>
    <w:rsid w:val="00B94F7F"/>
    <w:rsid w:val="00B95281"/>
    <w:rsid w:val="00B95EC1"/>
    <w:rsid w:val="00BA1CF0"/>
    <w:rsid w:val="00BA2048"/>
    <w:rsid w:val="00BA6B08"/>
    <w:rsid w:val="00BA7667"/>
    <w:rsid w:val="00BA7EB3"/>
    <w:rsid w:val="00BB3C27"/>
    <w:rsid w:val="00BB7D32"/>
    <w:rsid w:val="00BC5226"/>
    <w:rsid w:val="00BC6E03"/>
    <w:rsid w:val="00BD1D7B"/>
    <w:rsid w:val="00BE06C5"/>
    <w:rsid w:val="00BE0E97"/>
    <w:rsid w:val="00BE29A6"/>
    <w:rsid w:val="00BE5814"/>
    <w:rsid w:val="00BE66F1"/>
    <w:rsid w:val="00BE691A"/>
    <w:rsid w:val="00BF6A51"/>
    <w:rsid w:val="00C00DF6"/>
    <w:rsid w:val="00C16D30"/>
    <w:rsid w:val="00C35B3A"/>
    <w:rsid w:val="00C373A8"/>
    <w:rsid w:val="00C6546E"/>
    <w:rsid w:val="00C70330"/>
    <w:rsid w:val="00C74B79"/>
    <w:rsid w:val="00C803DB"/>
    <w:rsid w:val="00C96EAA"/>
    <w:rsid w:val="00CA2834"/>
    <w:rsid w:val="00CB2DB3"/>
    <w:rsid w:val="00CB2FFB"/>
    <w:rsid w:val="00CB5BE3"/>
    <w:rsid w:val="00CC46C8"/>
    <w:rsid w:val="00CC74B5"/>
    <w:rsid w:val="00CD33F8"/>
    <w:rsid w:val="00CD5FEB"/>
    <w:rsid w:val="00CD7F34"/>
    <w:rsid w:val="00CE165B"/>
    <w:rsid w:val="00CE64FC"/>
    <w:rsid w:val="00CF0036"/>
    <w:rsid w:val="00CF0AD8"/>
    <w:rsid w:val="00CF1A7A"/>
    <w:rsid w:val="00CF5BBF"/>
    <w:rsid w:val="00D020B4"/>
    <w:rsid w:val="00D026BD"/>
    <w:rsid w:val="00D036C7"/>
    <w:rsid w:val="00D05976"/>
    <w:rsid w:val="00D153E9"/>
    <w:rsid w:val="00D26ACC"/>
    <w:rsid w:val="00D2757F"/>
    <w:rsid w:val="00D27BF2"/>
    <w:rsid w:val="00D31C12"/>
    <w:rsid w:val="00D32F72"/>
    <w:rsid w:val="00D33136"/>
    <w:rsid w:val="00D3335D"/>
    <w:rsid w:val="00D37C53"/>
    <w:rsid w:val="00D41613"/>
    <w:rsid w:val="00D46FF6"/>
    <w:rsid w:val="00D50929"/>
    <w:rsid w:val="00D532EF"/>
    <w:rsid w:val="00D538F7"/>
    <w:rsid w:val="00D612B5"/>
    <w:rsid w:val="00D64B0D"/>
    <w:rsid w:val="00D720A2"/>
    <w:rsid w:val="00D7215C"/>
    <w:rsid w:val="00D74AF7"/>
    <w:rsid w:val="00D7727B"/>
    <w:rsid w:val="00D81E85"/>
    <w:rsid w:val="00D8262B"/>
    <w:rsid w:val="00D83D58"/>
    <w:rsid w:val="00D8673B"/>
    <w:rsid w:val="00D87DAF"/>
    <w:rsid w:val="00D926A6"/>
    <w:rsid w:val="00D9351A"/>
    <w:rsid w:val="00D95C1B"/>
    <w:rsid w:val="00DA1B6F"/>
    <w:rsid w:val="00DA63EB"/>
    <w:rsid w:val="00DB16BE"/>
    <w:rsid w:val="00DB22BF"/>
    <w:rsid w:val="00DC76F4"/>
    <w:rsid w:val="00DD0AF5"/>
    <w:rsid w:val="00DF1373"/>
    <w:rsid w:val="00DF7194"/>
    <w:rsid w:val="00E01198"/>
    <w:rsid w:val="00E021C8"/>
    <w:rsid w:val="00E1392D"/>
    <w:rsid w:val="00E1495D"/>
    <w:rsid w:val="00E21A15"/>
    <w:rsid w:val="00E3046F"/>
    <w:rsid w:val="00E332E2"/>
    <w:rsid w:val="00E34559"/>
    <w:rsid w:val="00E346D1"/>
    <w:rsid w:val="00E35BA9"/>
    <w:rsid w:val="00E37A24"/>
    <w:rsid w:val="00E404C2"/>
    <w:rsid w:val="00E47388"/>
    <w:rsid w:val="00E47E77"/>
    <w:rsid w:val="00E50107"/>
    <w:rsid w:val="00E529D6"/>
    <w:rsid w:val="00E55EAD"/>
    <w:rsid w:val="00E5797D"/>
    <w:rsid w:val="00E60884"/>
    <w:rsid w:val="00E63C21"/>
    <w:rsid w:val="00E64100"/>
    <w:rsid w:val="00E64752"/>
    <w:rsid w:val="00E64ABD"/>
    <w:rsid w:val="00E66648"/>
    <w:rsid w:val="00E758B4"/>
    <w:rsid w:val="00E80373"/>
    <w:rsid w:val="00E8099E"/>
    <w:rsid w:val="00E849DB"/>
    <w:rsid w:val="00E90CF6"/>
    <w:rsid w:val="00E911DF"/>
    <w:rsid w:val="00E91B75"/>
    <w:rsid w:val="00E92EFB"/>
    <w:rsid w:val="00E93C02"/>
    <w:rsid w:val="00E9525C"/>
    <w:rsid w:val="00EA13EE"/>
    <w:rsid w:val="00EA1BC2"/>
    <w:rsid w:val="00EB06C5"/>
    <w:rsid w:val="00EB386D"/>
    <w:rsid w:val="00EB4A6E"/>
    <w:rsid w:val="00EB50B7"/>
    <w:rsid w:val="00EC3239"/>
    <w:rsid w:val="00EC3740"/>
    <w:rsid w:val="00EC63BB"/>
    <w:rsid w:val="00ED0FAE"/>
    <w:rsid w:val="00ED16A6"/>
    <w:rsid w:val="00ED5FCE"/>
    <w:rsid w:val="00EE0AC2"/>
    <w:rsid w:val="00EE3BEF"/>
    <w:rsid w:val="00EE4F3B"/>
    <w:rsid w:val="00EE54C1"/>
    <w:rsid w:val="00EF02F9"/>
    <w:rsid w:val="00EF15AA"/>
    <w:rsid w:val="00EF43F4"/>
    <w:rsid w:val="00EF4979"/>
    <w:rsid w:val="00EF6C9C"/>
    <w:rsid w:val="00F00CC0"/>
    <w:rsid w:val="00F02FE1"/>
    <w:rsid w:val="00F04F85"/>
    <w:rsid w:val="00F10278"/>
    <w:rsid w:val="00F157AA"/>
    <w:rsid w:val="00F16142"/>
    <w:rsid w:val="00F17B56"/>
    <w:rsid w:val="00F17BC4"/>
    <w:rsid w:val="00F22D86"/>
    <w:rsid w:val="00F249D7"/>
    <w:rsid w:val="00F24A74"/>
    <w:rsid w:val="00F34B0A"/>
    <w:rsid w:val="00F35872"/>
    <w:rsid w:val="00F35CCF"/>
    <w:rsid w:val="00F368B6"/>
    <w:rsid w:val="00F6151A"/>
    <w:rsid w:val="00F64769"/>
    <w:rsid w:val="00F649FD"/>
    <w:rsid w:val="00F721DD"/>
    <w:rsid w:val="00F75923"/>
    <w:rsid w:val="00F7791E"/>
    <w:rsid w:val="00F8154F"/>
    <w:rsid w:val="00F839FE"/>
    <w:rsid w:val="00F8631C"/>
    <w:rsid w:val="00F90CB8"/>
    <w:rsid w:val="00F91149"/>
    <w:rsid w:val="00F92FBB"/>
    <w:rsid w:val="00FA3CCF"/>
    <w:rsid w:val="00FA4383"/>
    <w:rsid w:val="00FC0475"/>
    <w:rsid w:val="00FC0C28"/>
    <w:rsid w:val="00FC20D7"/>
    <w:rsid w:val="00FC2896"/>
    <w:rsid w:val="00FC39E2"/>
    <w:rsid w:val="00FC3FBD"/>
    <w:rsid w:val="00FC7114"/>
    <w:rsid w:val="00FD3186"/>
    <w:rsid w:val="00FE537E"/>
    <w:rsid w:val="00FF1A8E"/>
    <w:rsid w:val="00FF2C6A"/>
    <w:rsid w:val="00FF3355"/>
    <w:rsid w:val="00FF4AC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864B95"/>
  <w15:chartTrackingRefBased/>
  <w15:docId w15:val="{7171A2C0-B526-4440-8FAE-1B244A558B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5701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5701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5701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5701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5701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5701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5701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5701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5701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5701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5701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5701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5701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5701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5701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5701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5701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57013"/>
    <w:rPr>
      <w:rFonts w:eastAsiaTheme="majorEastAsia" w:cstheme="majorBidi"/>
      <w:color w:val="272727" w:themeColor="text1" w:themeTint="D8"/>
    </w:rPr>
  </w:style>
  <w:style w:type="paragraph" w:styleId="Title">
    <w:name w:val="Title"/>
    <w:basedOn w:val="Normal"/>
    <w:next w:val="Normal"/>
    <w:link w:val="TitleChar"/>
    <w:uiPriority w:val="10"/>
    <w:qFormat/>
    <w:rsid w:val="0025701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5701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5701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5701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57013"/>
    <w:pPr>
      <w:spacing w:before="160"/>
      <w:jc w:val="center"/>
    </w:pPr>
    <w:rPr>
      <w:i/>
      <w:iCs/>
      <w:color w:val="404040" w:themeColor="text1" w:themeTint="BF"/>
    </w:rPr>
  </w:style>
  <w:style w:type="character" w:customStyle="1" w:styleId="QuoteChar">
    <w:name w:val="Quote Char"/>
    <w:basedOn w:val="DefaultParagraphFont"/>
    <w:link w:val="Quote"/>
    <w:uiPriority w:val="29"/>
    <w:rsid w:val="00257013"/>
    <w:rPr>
      <w:i/>
      <w:iCs/>
      <w:color w:val="404040" w:themeColor="text1" w:themeTint="BF"/>
    </w:rPr>
  </w:style>
  <w:style w:type="paragraph" w:styleId="ListParagraph">
    <w:name w:val="List Paragraph"/>
    <w:basedOn w:val="Normal"/>
    <w:uiPriority w:val="34"/>
    <w:qFormat/>
    <w:rsid w:val="00257013"/>
    <w:pPr>
      <w:ind w:left="720"/>
      <w:contextualSpacing/>
    </w:pPr>
  </w:style>
  <w:style w:type="character" w:styleId="IntenseEmphasis">
    <w:name w:val="Intense Emphasis"/>
    <w:basedOn w:val="DefaultParagraphFont"/>
    <w:uiPriority w:val="21"/>
    <w:qFormat/>
    <w:rsid w:val="00257013"/>
    <w:rPr>
      <w:i/>
      <w:iCs/>
      <w:color w:val="0F4761" w:themeColor="accent1" w:themeShade="BF"/>
    </w:rPr>
  </w:style>
  <w:style w:type="paragraph" w:styleId="IntenseQuote">
    <w:name w:val="Intense Quote"/>
    <w:basedOn w:val="Normal"/>
    <w:next w:val="Normal"/>
    <w:link w:val="IntenseQuoteChar"/>
    <w:uiPriority w:val="30"/>
    <w:qFormat/>
    <w:rsid w:val="0025701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57013"/>
    <w:rPr>
      <w:i/>
      <w:iCs/>
      <w:color w:val="0F4761" w:themeColor="accent1" w:themeShade="BF"/>
    </w:rPr>
  </w:style>
  <w:style w:type="character" w:styleId="IntenseReference">
    <w:name w:val="Intense Reference"/>
    <w:basedOn w:val="DefaultParagraphFont"/>
    <w:uiPriority w:val="32"/>
    <w:qFormat/>
    <w:rsid w:val="00257013"/>
    <w:rPr>
      <w:b/>
      <w:bCs/>
      <w:smallCaps/>
      <w:color w:val="0F4761" w:themeColor="accent1" w:themeShade="BF"/>
      <w:spacing w:val="5"/>
    </w:rPr>
  </w:style>
  <w:style w:type="paragraph" w:styleId="Footer">
    <w:name w:val="footer"/>
    <w:basedOn w:val="Normal"/>
    <w:link w:val="FooterChar"/>
    <w:uiPriority w:val="99"/>
    <w:unhideWhenUsed/>
    <w:rsid w:val="001A3FE8"/>
    <w:pPr>
      <w:tabs>
        <w:tab w:val="center" w:pos="4513"/>
        <w:tab w:val="right" w:pos="9026"/>
      </w:tabs>
      <w:spacing w:after="0" w:line="240" w:lineRule="auto"/>
    </w:pPr>
  </w:style>
  <w:style w:type="character" w:customStyle="1" w:styleId="FooterChar">
    <w:name w:val="Footer Char"/>
    <w:basedOn w:val="DefaultParagraphFont"/>
    <w:link w:val="Footer"/>
    <w:uiPriority w:val="99"/>
    <w:rsid w:val="001A3FE8"/>
  </w:style>
  <w:style w:type="character" w:styleId="PageNumber">
    <w:name w:val="page number"/>
    <w:basedOn w:val="DefaultParagraphFont"/>
    <w:uiPriority w:val="99"/>
    <w:semiHidden/>
    <w:unhideWhenUsed/>
    <w:rsid w:val="001A3FE8"/>
  </w:style>
  <w:style w:type="character" w:styleId="Hyperlink">
    <w:name w:val="Hyperlink"/>
    <w:basedOn w:val="DefaultParagraphFont"/>
    <w:uiPriority w:val="99"/>
    <w:unhideWhenUsed/>
    <w:rsid w:val="006270A5"/>
    <w:rPr>
      <w:color w:val="467886" w:themeColor="hyperlink"/>
      <w:u w:val="single"/>
    </w:rPr>
  </w:style>
  <w:style w:type="character" w:styleId="UnresolvedMention">
    <w:name w:val="Unresolved Mention"/>
    <w:basedOn w:val="DefaultParagraphFont"/>
    <w:uiPriority w:val="99"/>
    <w:semiHidden/>
    <w:unhideWhenUsed/>
    <w:rsid w:val="006270A5"/>
    <w:rPr>
      <w:color w:val="605E5C"/>
      <w:shd w:val="clear" w:color="auto" w:fill="E1DFDD"/>
    </w:rPr>
  </w:style>
  <w:style w:type="character" w:customStyle="1" w:styleId="whitespace-normal">
    <w:name w:val="whitespace-normal"/>
    <w:basedOn w:val="DefaultParagraphFont"/>
    <w:rsid w:val="00856924"/>
  </w:style>
  <w:style w:type="character" w:customStyle="1" w:styleId="apple-converted-space">
    <w:name w:val="apple-converted-space"/>
    <w:basedOn w:val="DefaultParagraphFont"/>
    <w:rsid w:val="00856924"/>
  </w:style>
  <w:style w:type="character" w:styleId="Emphasis">
    <w:name w:val="Emphasis"/>
    <w:basedOn w:val="DefaultParagraphFont"/>
    <w:uiPriority w:val="20"/>
    <w:qFormat/>
    <w:rsid w:val="00856924"/>
    <w:rPr>
      <w:i/>
      <w:iCs/>
    </w:rPr>
  </w:style>
  <w:style w:type="character" w:styleId="FollowedHyperlink">
    <w:name w:val="FollowedHyperlink"/>
    <w:basedOn w:val="DefaultParagraphFont"/>
    <w:uiPriority w:val="99"/>
    <w:semiHidden/>
    <w:unhideWhenUsed/>
    <w:rsid w:val="00827241"/>
    <w:rPr>
      <w:color w:val="96607D" w:themeColor="followedHyperlink"/>
      <w:u w:val="single"/>
    </w:rPr>
  </w:style>
  <w:style w:type="paragraph" w:styleId="Header">
    <w:name w:val="header"/>
    <w:basedOn w:val="Normal"/>
    <w:link w:val="HeaderChar"/>
    <w:uiPriority w:val="99"/>
    <w:unhideWhenUsed/>
    <w:rsid w:val="00BA7EB3"/>
    <w:pPr>
      <w:tabs>
        <w:tab w:val="center" w:pos="4513"/>
        <w:tab w:val="right" w:pos="9026"/>
      </w:tabs>
      <w:spacing w:after="0" w:line="240" w:lineRule="auto"/>
    </w:pPr>
  </w:style>
  <w:style w:type="character" w:customStyle="1" w:styleId="HeaderChar">
    <w:name w:val="Header Char"/>
    <w:basedOn w:val="DefaultParagraphFont"/>
    <w:link w:val="Header"/>
    <w:uiPriority w:val="99"/>
    <w:rsid w:val="00BA7EB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www.designishistory.com/1980/ray-gun/" TargetMode="External"/><Relationship Id="rId3" Type="http://schemas.openxmlformats.org/officeDocument/2006/relationships/styles" Target="styles.xml"/><Relationship Id="rId21" Type="http://schemas.openxmlformats.org/officeDocument/2006/relationships/hyperlink" Target="https://www.artforum.com/features/hal-foster-on-cornelia-parker-252289/" TargetMode="Externa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hyperlink" Target="https://mikenewtonartist.com/blog/2018/7/7/francis-bacon"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privateevents.tate.org.uk/spaces/the-tanks/" TargetMode="External"/><Relationship Id="rId20" Type="http://schemas.openxmlformats.org/officeDocument/2006/relationships/hyperlink" Target="https://www.tate.org.uk/art/artworks/abramovic-rhythm-0-t14875"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tate.org.uk/visit/tate-modern/display/tanks" TargetMode="External"/><Relationship Id="rId23" Type="http://schemas.openxmlformats.org/officeDocument/2006/relationships/footer" Target="footer2.xml"/><Relationship Id="rId10" Type="http://schemas.openxmlformats.org/officeDocument/2006/relationships/image" Target="media/image3.jpeg"/><Relationship Id="rId19" Type="http://schemas.openxmlformats.org/officeDocument/2006/relationships/hyperlink" Target="https://place-des-arts.com/de/artist/Hermann-NITSCH/zrkvSBvoTYHpDMqtw/Expo-75-Schloss-Prinzendorf-Das-Orgien-Mysterien-Theater/QK8ZS5NHrzKBd6N3Q"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tate.org.uk/whats-on/tate-britain/cornelia-parker/exhibition-guide"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1E688B-65E6-D947-83ED-43D55FEE3A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665</TotalTime>
  <Pages>13</Pages>
  <Words>2279</Words>
  <Characters>12995</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Bethany Martin (2400852)</dc:creator>
  <cp:keywords/>
  <dc:description/>
  <cp:lastModifiedBy>Bethany Martin (2400852)</cp:lastModifiedBy>
  <cp:revision>603</cp:revision>
  <dcterms:created xsi:type="dcterms:W3CDTF">2026-02-21T14:47:00Z</dcterms:created>
  <dcterms:modified xsi:type="dcterms:W3CDTF">2026-04-19T18:34:00Z</dcterms:modified>
</cp:coreProperties>
</file>