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56306511"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E773D8">
        <w:rPr>
          <w:rFonts w:ascii="Aptos" w:hAnsi="Aptos" w:cs="Arial"/>
          <w:sz w:val="28"/>
          <w:szCs w:val="28"/>
          <w:lang w:val="nl-NL"/>
        </w:rPr>
        <w:t xml:space="preserve"> Sofia Rashid</w:t>
      </w:r>
    </w:p>
    <w:p w14:paraId="7C577260" w14:textId="0D96745E" w:rsidR="00C31D85" w:rsidRPr="00C31D85" w:rsidRDefault="00C31D85" w:rsidP="00F25061">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E773D8">
        <w:rPr>
          <w:rFonts w:ascii="Aptos" w:hAnsi="Aptos" w:cs="Arial"/>
          <w:sz w:val="28"/>
          <w:szCs w:val="28"/>
          <w:lang w:val="nl-NL"/>
        </w:rPr>
        <w:t xml:space="preserve"> 2211606</w:t>
      </w:r>
    </w:p>
    <w:p w14:paraId="41CBCDE7" w14:textId="4381FC4B"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A01C9D">
        <w:rPr>
          <w:rFonts w:ascii="Aptos" w:hAnsi="Aptos" w:cs="Arial"/>
          <w:sz w:val="28"/>
          <w:szCs w:val="28"/>
          <w:lang w:val="nl-NL"/>
        </w:rPr>
        <w:t>Independent</w:t>
      </w:r>
      <w:r w:rsidR="007A1F9C">
        <w:rPr>
          <w:rFonts w:ascii="Aptos" w:hAnsi="Aptos" w:cs="Arial"/>
          <w:sz w:val="28"/>
          <w:szCs w:val="28"/>
          <w:lang w:val="nl-NL"/>
        </w:rPr>
        <w:t xml:space="preserve"> </w:t>
      </w:r>
      <w:r w:rsidR="00A01C9D">
        <w:rPr>
          <w:rFonts w:ascii="Aptos" w:hAnsi="Aptos" w:cs="Arial"/>
          <w:sz w:val="28"/>
          <w:szCs w:val="28"/>
          <w:lang w:val="nl-NL"/>
        </w:rPr>
        <w:t>Project</w:t>
      </w:r>
    </w:p>
    <w:p w14:paraId="42A6E8AA" w14:textId="28019EDE"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DB4C8C">
        <w:rPr>
          <w:rFonts w:ascii="Aptos" w:hAnsi="Aptos" w:cs="Arial"/>
          <w:sz w:val="28"/>
          <w:szCs w:val="28"/>
        </w:rPr>
        <w:t xml:space="preserve"> BM</w:t>
      </w:r>
      <w:r w:rsidR="00066AD0">
        <w:rPr>
          <w:rFonts w:ascii="Aptos" w:hAnsi="Aptos" w:cs="Arial"/>
          <w:sz w:val="28"/>
          <w:szCs w:val="28"/>
        </w:rPr>
        <w:t>HP6020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188"/>
        <w:gridCol w:w="7428"/>
      </w:tblGrid>
      <w:tr w:rsidR="00802FF1" w:rsidRPr="00C31D85" w14:paraId="2F1EE6C0" w14:textId="77777777" w:rsidTr="00F52F83">
        <w:trPr>
          <w:trHeight w:val="597"/>
        </w:trPr>
        <w:tc>
          <w:tcPr>
            <w:tcW w:w="14616" w:type="dxa"/>
            <w:gridSpan w:val="2"/>
            <w:vAlign w:val="center"/>
          </w:tcPr>
          <w:p w14:paraId="2B809516" w14:textId="69EE8E3E" w:rsidR="00802FF1" w:rsidRPr="00C6367C" w:rsidRDefault="004C34DE" w:rsidP="00802FF1">
            <w:pPr>
              <w:jc w:val="center"/>
              <w:rPr>
                <w:rFonts w:ascii="Aptos" w:hAnsi="Aptos"/>
                <w:b/>
                <w:bCs/>
                <w:sz w:val="36"/>
                <w:szCs w:val="36"/>
              </w:rPr>
            </w:pPr>
            <w:r w:rsidRPr="00C6367C">
              <w:rPr>
                <w:sz w:val="36"/>
                <w:szCs w:val="36"/>
              </w:rPr>
              <w:lastRenderedPageBreak/>
              <w:t>What are the long-term psychological effects of child sexual abuse on the mental</w:t>
            </w:r>
            <w:r w:rsidR="00621290">
              <w:rPr>
                <w:sz w:val="36"/>
                <w:szCs w:val="36"/>
              </w:rPr>
              <w:t xml:space="preserve"> </w:t>
            </w:r>
            <w:r w:rsidRPr="00C6367C">
              <w:rPr>
                <w:sz w:val="36"/>
                <w:szCs w:val="36"/>
              </w:rPr>
              <w:t>health of adults?</w:t>
            </w:r>
            <w:r w:rsidR="008979A6">
              <w:rPr>
                <w:sz w:val="36"/>
                <w:szCs w:val="36"/>
              </w:rPr>
              <w:t xml:space="preserve"> </w:t>
            </w:r>
          </w:p>
          <w:p w14:paraId="080E7EB0" w14:textId="1F253508" w:rsidR="00802FF1" w:rsidRPr="00802FF1" w:rsidRDefault="00802FF1" w:rsidP="00802FF1">
            <w:pPr>
              <w:jc w:val="center"/>
              <w:rPr>
                <w:rFonts w:ascii="Aptos" w:hAnsi="Aptos"/>
                <w:b/>
                <w:bCs/>
              </w:rPr>
            </w:pPr>
          </w:p>
        </w:tc>
      </w:tr>
      <w:tr w:rsidR="001A75D4" w:rsidRPr="00C31D85" w14:paraId="51100EC3" w14:textId="77777777" w:rsidTr="00063B85">
        <w:trPr>
          <w:trHeight w:val="1856"/>
        </w:trPr>
        <w:tc>
          <w:tcPr>
            <w:tcW w:w="7225" w:type="dxa"/>
          </w:tcPr>
          <w:p w14:paraId="7D5ABB49" w14:textId="61197C8A" w:rsidR="00C31D85" w:rsidRPr="005516B3" w:rsidRDefault="00556CB6" w:rsidP="00C46111">
            <w:pPr>
              <w:rPr>
                <w:rFonts w:ascii="Aptos" w:hAnsi="Aptos"/>
                <w:b/>
                <w:bCs/>
                <w:sz w:val="28"/>
                <w:szCs w:val="28"/>
              </w:rPr>
            </w:pPr>
            <w:r>
              <w:rPr>
                <w:rFonts w:ascii="Aptos" w:hAnsi="Aptos"/>
              </w:rPr>
              <w:t xml:space="preserve"> </w:t>
            </w:r>
            <w:r w:rsidRPr="005516B3">
              <w:rPr>
                <w:rFonts w:ascii="Aptos" w:hAnsi="Aptos"/>
                <w:b/>
                <w:bCs/>
                <w:sz w:val="28"/>
                <w:szCs w:val="28"/>
              </w:rPr>
              <w:t>Introduction</w:t>
            </w:r>
            <w:r w:rsidR="001A2DAB" w:rsidRPr="005516B3">
              <w:rPr>
                <w:rFonts w:ascii="Aptos" w:hAnsi="Aptos"/>
                <w:b/>
                <w:bCs/>
                <w:sz w:val="28"/>
                <w:szCs w:val="28"/>
              </w:rPr>
              <w:t xml:space="preserve"> and </w:t>
            </w:r>
            <w:r w:rsidR="00AB5409" w:rsidRPr="005516B3">
              <w:rPr>
                <w:rFonts w:ascii="Aptos" w:hAnsi="Aptos"/>
                <w:b/>
                <w:bCs/>
                <w:sz w:val="28"/>
                <w:szCs w:val="28"/>
              </w:rPr>
              <w:t xml:space="preserve">Research </w:t>
            </w:r>
            <w:r w:rsidR="001A2DAB" w:rsidRPr="005516B3">
              <w:rPr>
                <w:rFonts w:ascii="Aptos" w:hAnsi="Aptos"/>
                <w:b/>
                <w:bCs/>
                <w:sz w:val="28"/>
                <w:szCs w:val="28"/>
              </w:rPr>
              <w:t xml:space="preserve">Aim </w:t>
            </w:r>
          </w:p>
          <w:p w14:paraId="0C2E41D8" w14:textId="73990DF7" w:rsidR="00DB0349" w:rsidRPr="00621290" w:rsidRDefault="002E3C21" w:rsidP="00621290">
            <w:pPr>
              <w:spacing w:line="360" w:lineRule="auto"/>
              <w:jc w:val="both"/>
              <w:rPr>
                <w:rFonts w:ascii="Arial" w:hAnsi="Arial" w:cs="Arial"/>
                <w:lang w:val="en-GB"/>
              </w:rPr>
            </w:pPr>
            <w:r w:rsidRPr="00621290">
              <w:rPr>
                <w:rFonts w:ascii="Arial" w:hAnsi="Arial" w:cs="Arial"/>
              </w:rPr>
              <w:t xml:space="preserve">This research </w:t>
            </w:r>
            <w:r w:rsidR="00EB17E2" w:rsidRPr="00621290">
              <w:rPr>
                <w:rFonts w:ascii="Arial" w:hAnsi="Arial" w:cs="Arial"/>
              </w:rPr>
              <w:t>investigates</w:t>
            </w:r>
            <w:r w:rsidRPr="00621290">
              <w:rPr>
                <w:rFonts w:ascii="Arial" w:hAnsi="Arial" w:cs="Arial"/>
              </w:rPr>
              <w:t xml:space="preserve"> how childhood sexual abuse (CSA) </w:t>
            </w:r>
            <w:r w:rsidR="003F6E87" w:rsidRPr="00621290">
              <w:rPr>
                <w:rFonts w:ascii="Arial" w:hAnsi="Arial" w:cs="Arial"/>
              </w:rPr>
              <w:t xml:space="preserve">affects </w:t>
            </w:r>
            <w:r w:rsidR="00EB17E2" w:rsidRPr="00621290">
              <w:rPr>
                <w:rFonts w:ascii="Arial" w:hAnsi="Arial" w:cs="Arial"/>
              </w:rPr>
              <w:t xml:space="preserve">the long-term </w:t>
            </w:r>
            <w:r w:rsidR="00A42E2F" w:rsidRPr="00621290">
              <w:rPr>
                <w:rFonts w:ascii="Arial" w:hAnsi="Arial" w:cs="Arial"/>
              </w:rPr>
              <w:t xml:space="preserve">mental health outcomes for adult </w:t>
            </w:r>
            <w:r w:rsidR="00EE22DB" w:rsidRPr="00621290">
              <w:rPr>
                <w:rFonts w:ascii="Arial" w:hAnsi="Arial" w:cs="Arial"/>
              </w:rPr>
              <w:t xml:space="preserve">survivors. The aim is to explore how </w:t>
            </w:r>
            <w:r w:rsidR="008D33CD" w:rsidRPr="00621290">
              <w:rPr>
                <w:rFonts w:ascii="Arial" w:hAnsi="Arial" w:cs="Arial"/>
              </w:rPr>
              <w:t>survivors from both collectivist and individualistic cultures experience and cope with mental health challenges such as anxiety</w:t>
            </w:r>
            <w:r w:rsidR="00EE22DB" w:rsidRPr="00621290">
              <w:rPr>
                <w:rFonts w:ascii="Arial" w:hAnsi="Arial" w:cs="Arial"/>
              </w:rPr>
              <w:t>, depression, PTSD, and emotional dysregulation</w:t>
            </w:r>
            <w:r w:rsidR="009D4477" w:rsidRPr="00621290">
              <w:rPr>
                <w:rFonts w:ascii="Arial" w:hAnsi="Arial" w:cs="Arial"/>
              </w:rPr>
              <w:t xml:space="preserve"> </w:t>
            </w:r>
            <w:r w:rsidR="00DB0349" w:rsidRPr="00621290">
              <w:rPr>
                <w:rFonts w:ascii="Arial" w:hAnsi="Arial" w:cs="Arial"/>
                <w:lang w:val="en-GB"/>
              </w:rPr>
              <w:t xml:space="preserve">(DUBE </w:t>
            </w:r>
            <w:r w:rsidR="00DB0349" w:rsidRPr="00621290">
              <w:rPr>
                <w:rFonts w:ascii="Arial" w:hAnsi="Arial" w:cs="Arial"/>
                <w:i/>
                <w:iCs/>
                <w:lang w:val="en-GB"/>
              </w:rPr>
              <w:t>et al.</w:t>
            </w:r>
            <w:r w:rsidR="00DB0349" w:rsidRPr="00621290">
              <w:rPr>
                <w:rFonts w:ascii="Arial" w:hAnsi="Arial" w:cs="Arial"/>
                <w:lang w:val="en-GB"/>
              </w:rPr>
              <w:t>, 2005).</w:t>
            </w:r>
          </w:p>
          <w:p w14:paraId="7C661843" w14:textId="17598F5C" w:rsidR="00B47C77" w:rsidRPr="00621290" w:rsidRDefault="008C7FC9" w:rsidP="00621290">
            <w:pPr>
              <w:spacing w:line="360" w:lineRule="auto"/>
              <w:jc w:val="both"/>
              <w:rPr>
                <w:rFonts w:ascii="Arial" w:hAnsi="Arial" w:cs="Arial"/>
                <w:lang w:val="en-GB"/>
              </w:rPr>
            </w:pPr>
            <w:r w:rsidRPr="00621290">
              <w:rPr>
                <w:rFonts w:ascii="Arial" w:hAnsi="Arial" w:cs="Arial"/>
              </w:rPr>
              <w:t>This study will also examine how cultural norms and stigma influence</w:t>
            </w:r>
            <w:r w:rsidR="00A343F9" w:rsidRPr="00621290">
              <w:rPr>
                <w:rFonts w:ascii="Arial" w:hAnsi="Arial" w:cs="Arial"/>
              </w:rPr>
              <w:t xml:space="preserve"> disclosure, access to support services, and overall psychological recovery</w:t>
            </w:r>
            <w:r w:rsidR="006553DE" w:rsidRPr="00621290">
              <w:rPr>
                <w:rFonts w:ascii="Arial" w:hAnsi="Arial" w:cs="Arial"/>
              </w:rPr>
              <w:t xml:space="preserve"> (</w:t>
            </w:r>
            <w:r w:rsidR="006553DE" w:rsidRPr="00621290">
              <w:rPr>
                <w:rFonts w:ascii="Arial" w:hAnsi="Arial" w:cs="Arial"/>
                <w:i/>
                <w:iCs/>
              </w:rPr>
              <w:t>Kennedy and Prock, 2018</w:t>
            </w:r>
            <w:r w:rsidR="006553DE" w:rsidRPr="00621290">
              <w:rPr>
                <w:rFonts w:ascii="Arial" w:hAnsi="Arial" w:cs="Arial"/>
              </w:rPr>
              <w:t xml:space="preserve">). </w:t>
            </w:r>
            <w:r w:rsidR="00A33EF5" w:rsidRPr="00621290">
              <w:rPr>
                <w:rFonts w:ascii="Arial" w:hAnsi="Arial" w:cs="Arial"/>
              </w:rPr>
              <w:t xml:space="preserve">Trauma theory and the Adverse Childhood Experiences (ACES) framework will guide a qualitative approach </w:t>
            </w:r>
            <w:r w:rsidR="008D33CD" w:rsidRPr="00621290">
              <w:rPr>
                <w:rFonts w:ascii="Arial" w:hAnsi="Arial" w:cs="Arial"/>
              </w:rPr>
              <w:t>to provide an in-depth understanding of lived experiences</w:t>
            </w:r>
            <w:r w:rsidR="00B47C77" w:rsidRPr="00621290">
              <w:rPr>
                <w:rFonts w:ascii="Arial" w:hAnsi="Arial" w:cs="Arial"/>
              </w:rPr>
              <w:t xml:space="preserve"> </w:t>
            </w:r>
            <w:r w:rsidR="00B47C77" w:rsidRPr="00621290">
              <w:rPr>
                <w:rFonts w:ascii="Arial" w:hAnsi="Arial" w:cs="Arial"/>
                <w:lang w:val="en-GB"/>
              </w:rPr>
              <w:t>(</w:t>
            </w:r>
            <w:proofErr w:type="spellStart"/>
            <w:r w:rsidR="00B47C77" w:rsidRPr="00621290">
              <w:rPr>
                <w:rFonts w:ascii="Arial" w:hAnsi="Arial" w:cs="Arial"/>
                <w:lang w:val="en-GB"/>
              </w:rPr>
              <w:t>Korotana</w:t>
            </w:r>
            <w:proofErr w:type="spellEnd"/>
            <w:r w:rsidR="00B47C77" w:rsidRPr="00621290">
              <w:rPr>
                <w:rFonts w:ascii="Arial" w:hAnsi="Arial" w:cs="Arial"/>
                <w:lang w:val="en-GB"/>
              </w:rPr>
              <w:t xml:space="preserve"> </w:t>
            </w:r>
            <w:r w:rsidR="00B47C77" w:rsidRPr="00621290">
              <w:rPr>
                <w:rFonts w:ascii="Arial" w:hAnsi="Arial" w:cs="Arial"/>
                <w:i/>
                <w:iCs/>
                <w:lang w:val="en-GB"/>
              </w:rPr>
              <w:t>et al.</w:t>
            </w:r>
            <w:r w:rsidR="00B47C77" w:rsidRPr="00621290">
              <w:rPr>
                <w:rFonts w:ascii="Arial" w:hAnsi="Arial" w:cs="Arial"/>
                <w:lang w:val="en-GB"/>
              </w:rPr>
              <w:t>, 2016).</w:t>
            </w:r>
            <w:r w:rsidR="003A483F" w:rsidRPr="00621290">
              <w:rPr>
                <w:rFonts w:ascii="Arial" w:hAnsi="Arial" w:cs="Arial"/>
                <w:lang w:val="en-GB"/>
              </w:rPr>
              <w:t xml:space="preserve"> </w:t>
            </w:r>
          </w:p>
          <w:p w14:paraId="7898BC4B" w14:textId="73BDB487" w:rsidR="008D33CD" w:rsidRDefault="008D33CD" w:rsidP="005F7D75">
            <w:pPr>
              <w:spacing w:line="360" w:lineRule="auto"/>
              <w:jc w:val="both"/>
              <w:rPr>
                <w:rFonts w:ascii="Aptos" w:hAnsi="Aptos"/>
              </w:rPr>
            </w:pPr>
          </w:p>
          <w:p w14:paraId="4F873229" w14:textId="0568256A" w:rsidR="008D33CD" w:rsidRPr="005F7D75" w:rsidRDefault="008D33CD" w:rsidP="005F7D75">
            <w:pPr>
              <w:spacing w:line="360" w:lineRule="auto"/>
              <w:jc w:val="both"/>
              <w:rPr>
                <w:rFonts w:ascii="Aptos" w:hAnsi="Aptos"/>
              </w:rPr>
            </w:pPr>
          </w:p>
        </w:tc>
        <w:tc>
          <w:tcPr>
            <w:tcW w:w="7391" w:type="dxa"/>
          </w:tcPr>
          <w:p w14:paraId="512F9F0B" w14:textId="378F71FE" w:rsidR="00C31D85" w:rsidRPr="00621290" w:rsidRDefault="00AB5409" w:rsidP="00621290">
            <w:pPr>
              <w:spacing w:line="360" w:lineRule="auto"/>
              <w:rPr>
                <w:rFonts w:ascii="Arial" w:hAnsi="Arial" w:cs="Arial"/>
              </w:rPr>
            </w:pPr>
            <w:r w:rsidRPr="00621290">
              <w:rPr>
                <w:rFonts w:ascii="Arial" w:hAnsi="Arial" w:cs="Arial"/>
                <w:b/>
                <w:bCs/>
              </w:rPr>
              <w:t xml:space="preserve"> Search Strategy</w:t>
            </w:r>
            <w:r w:rsidRPr="00621290">
              <w:rPr>
                <w:rFonts w:ascii="Arial" w:hAnsi="Arial" w:cs="Arial"/>
              </w:rPr>
              <w:t xml:space="preserve"> </w:t>
            </w:r>
          </w:p>
          <w:p w14:paraId="516DFA10" w14:textId="51A28A89" w:rsidR="00FE6E62" w:rsidRPr="00621290" w:rsidRDefault="00E93A1B" w:rsidP="00621290">
            <w:pPr>
              <w:spacing w:line="360" w:lineRule="auto"/>
              <w:jc w:val="both"/>
              <w:rPr>
                <w:rFonts w:ascii="Arial" w:hAnsi="Arial" w:cs="Arial"/>
                <w:lang w:val="en-GB"/>
              </w:rPr>
            </w:pPr>
            <w:r w:rsidRPr="00621290">
              <w:rPr>
                <w:rFonts w:ascii="Arial" w:hAnsi="Arial" w:cs="Arial"/>
                <w:lang w:val="en-GB"/>
              </w:rPr>
              <w:t>For this research, the search strategy included</w:t>
            </w:r>
            <w:r w:rsidR="00530D43" w:rsidRPr="00621290">
              <w:rPr>
                <w:rFonts w:ascii="Arial" w:hAnsi="Arial" w:cs="Arial"/>
                <w:lang w:val="en-GB"/>
              </w:rPr>
              <w:t xml:space="preserve"> using academic databases such as PubMed, </w:t>
            </w:r>
            <w:r w:rsidR="004A06F9" w:rsidRPr="00621290">
              <w:rPr>
                <w:rFonts w:ascii="Arial" w:hAnsi="Arial" w:cs="Arial"/>
                <w:lang w:val="en-GB"/>
              </w:rPr>
              <w:t xml:space="preserve">PsycINFO, Google </w:t>
            </w:r>
            <w:r w:rsidR="00DC07F9" w:rsidRPr="00621290">
              <w:rPr>
                <w:rFonts w:ascii="Arial" w:hAnsi="Arial" w:cs="Arial"/>
                <w:lang w:val="en-GB"/>
              </w:rPr>
              <w:t>Scholar</w:t>
            </w:r>
            <w:r w:rsidR="00B94FFA" w:rsidRPr="00621290">
              <w:rPr>
                <w:rFonts w:ascii="Arial" w:hAnsi="Arial" w:cs="Arial"/>
                <w:lang w:val="en-GB"/>
              </w:rPr>
              <w:t xml:space="preserve"> and </w:t>
            </w:r>
            <w:r w:rsidR="006B2CF8" w:rsidRPr="00621290">
              <w:rPr>
                <w:rFonts w:ascii="Arial" w:hAnsi="Arial" w:cs="Arial"/>
                <w:lang w:val="en-GB"/>
              </w:rPr>
              <w:t>JSTOR</w:t>
            </w:r>
            <w:r w:rsidR="00373C18" w:rsidRPr="00621290">
              <w:rPr>
                <w:rFonts w:ascii="Arial" w:hAnsi="Arial" w:cs="Arial"/>
                <w:lang w:val="en-GB"/>
              </w:rPr>
              <w:t xml:space="preserve"> </w:t>
            </w:r>
            <w:r w:rsidR="00373C18" w:rsidRPr="00621290">
              <w:rPr>
                <w:rFonts w:ascii="Arial" w:hAnsi="Arial" w:cs="Arial"/>
                <w:lang w:val="en-GB"/>
              </w:rPr>
              <w:t xml:space="preserve">(Bramer </w:t>
            </w:r>
            <w:r w:rsidR="00373C18" w:rsidRPr="00621290">
              <w:rPr>
                <w:rFonts w:ascii="Arial" w:hAnsi="Arial" w:cs="Arial"/>
                <w:i/>
                <w:iCs/>
                <w:lang w:val="en-GB"/>
              </w:rPr>
              <w:t>et al.</w:t>
            </w:r>
            <w:r w:rsidR="00373C18" w:rsidRPr="00621290">
              <w:rPr>
                <w:rFonts w:ascii="Arial" w:hAnsi="Arial" w:cs="Arial"/>
                <w:lang w:val="en-GB"/>
              </w:rPr>
              <w:t>, 2017)</w:t>
            </w:r>
            <w:r w:rsidR="005148C5" w:rsidRPr="00621290">
              <w:rPr>
                <w:rFonts w:ascii="Arial" w:hAnsi="Arial" w:cs="Arial"/>
                <w:lang w:val="en-GB"/>
              </w:rPr>
              <w:t>.</w:t>
            </w:r>
          </w:p>
          <w:p w14:paraId="25CA190D" w14:textId="61DD7DC2" w:rsidR="0029329C" w:rsidRPr="00621290" w:rsidRDefault="00FE6E62" w:rsidP="00621290">
            <w:pPr>
              <w:spacing w:line="360" w:lineRule="auto"/>
              <w:jc w:val="both"/>
              <w:rPr>
                <w:rFonts w:ascii="Arial" w:hAnsi="Arial" w:cs="Arial"/>
                <w:lang w:val="en-GB"/>
              </w:rPr>
            </w:pPr>
            <w:r w:rsidRPr="00621290">
              <w:rPr>
                <w:rFonts w:ascii="Arial" w:hAnsi="Arial" w:cs="Arial"/>
                <w:lang w:val="en-GB"/>
              </w:rPr>
              <w:t>Keywords included combinations of terms such as:</w:t>
            </w:r>
            <w:r w:rsidR="003A483F" w:rsidRPr="00621290">
              <w:rPr>
                <w:rFonts w:ascii="Arial" w:hAnsi="Arial" w:cs="Arial"/>
                <w:lang w:val="en-GB"/>
              </w:rPr>
              <w:t xml:space="preserve"> </w:t>
            </w:r>
          </w:p>
          <w:p w14:paraId="31750B51" w14:textId="3FF50D88" w:rsidR="00CD01E6" w:rsidRPr="00621290" w:rsidRDefault="00CD01E6" w:rsidP="00621290">
            <w:pPr>
              <w:pStyle w:val="ListParagraph"/>
              <w:numPr>
                <w:ilvl w:val="0"/>
                <w:numId w:val="14"/>
              </w:numPr>
              <w:spacing w:line="360" w:lineRule="auto"/>
              <w:jc w:val="both"/>
              <w:rPr>
                <w:rFonts w:ascii="Arial" w:hAnsi="Arial" w:cs="Arial"/>
                <w:lang w:val="en-GB"/>
              </w:rPr>
            </w:pPr>
            <w:r w:rsidRPr="00621290">
              <w:rPr>
                <w:rFonts w:ascii="Arial" w:hAnsi="Arial" w:cs="Arial"/>
                <w:lang w:val="en-GB"/>
              </w:rPr>
              <w:t>“Childhood sexual abuse”</w:t>
            </w:r>
          </w:p>
          <w:p w14:paraId="3B3297D1" w14:textId="1A3FB3A6" w:rsidR="00CD01E6" w:rsidRPr="00621290" w:rsidRDefault="00666380" w:rsidP="00621290">
            <w:pPr>
              <w:pStyle w:val="ListParagraph"/>
              <w:numPr>
                <w:ilvl w:val="0"/>
                <w:numId w:val="14"/>
              </w:numPr>
              <w:spacing w:line="360" w:lineRule="auto"/>
              <w:jc w:val="both"/>
              <w:rPr>
                <w:rFonts w:ascii="Arial" w:hAnsi="Arial" w:cs="Arial"/>
                <w:lang w:val="en-GB"/>
              </w:rPr>
            </w:pPr>
            <w:r w:rsidRPr="00621290">
              <w:rPr>
                <w:rFonts w:ascii="Arial" w:hAnsi="Arial" w:cs="Arial"/>
                <w:lang w:val="en-GB"/>
              </w:rPr>
              <w:t>“CSA survivors”</w:t>
            </w:r>
          </w:p>
          <w:p w14:paraId="1A0AF436" w14:textId="6CDAA4A2" w:rsidR="00666380" w:rsidRPr="00621290" w:rsidRDefault="00666380" w:rsidP="00621290">
            <w:pPr>
              <w:pStyle w:val="ListParagraph"/>
              <w:numPr>
                <w:ilvl w:val="0"/>
                <w:numId w:val="14"/>
              </w:numPr>
              <w:spacing w:line="360" w:lineRule="auto"/>
              <w:jc w:val="both"/>
              <w:rPr>
                <w:rFonts w:ascii="Arial" w:hAnsi="Arial" w:cs="Arial"/>
                <w:lang w:val="en-GB"/>
              </w:rPr>
            </w:pPr>
            <w:r w:rsidRPr="00621290">
              <w:rPr>
                <w:rFonts w:ascii="Arial" w:hAnsi="Arial" w:cs="Arial"/>
                <w:lang w:val="en-GB"/>
              </w:rPr>
              <w:t>“Mental health outcomes”</w:t>
            </w:r>
          </w:p>
          <w:p w14:paraId="39DAB3C5" w14:textId="574BC478" w:rsidR="00666380" w:rsidRPr="00621290" w:rsidRDefault="00AF0A16" w:rsidP="00621290">
            <w:pPr>
              <w:pStyle w:val="ListParagraph"/>
              <w:numPr>
                <w:ilvl w:val="0"/>
                <w:numId w:val="14"/>
              </w:numPr>
              <w:spacing w:line="360" w:lineRule="auto"/>
              <w:jc w:val="both"/>
              <w:rPr>
                <w:rFonts w:ascii="Arial" w:hAnsi="Arial" w:cs="Arial"/>
                <w:lang w:val="en-GB"/>
              </w:rPr>
            </w:pPr>
            <w:r w:rsidRPr="00621290">
              <w:rPr>
                <w:rFonts w:ascii="Arial" w:hAnsi="Arial" w:cs="Arial"/>
                <w:lang w:val="en-GB"/>
              </w:rPr>
              <w:t>“Trauma theory”</w:t>
            </w:r>
          </w:p>
          <w:p w14:paraId="3FE05055" w14:textId="5A5CEED2" w:rsidR="00AF0A16" w:rsidRPr="00621290" w:rsidRDefault="00AF0A16" w:rsidP="00621290">
            <w:pPr>
              <w:pStyle w:val="ListParagraph"/>
              <w:numPr>
                <w:ilvl w:val="0"/>
                <w:numId w:val="14"/>
              </w:numPr>
              <w:spacing w:line="360" w:lineRule="auto"/>
              <w:jc w:val="both"/>
              <w:rPr>
                <w:rFonts w:ascii="Arial" w:hAnsi="Arial" w:cs="Arial"/>
                <w:lang w:val="en-GB"/>
              </w:rPr>
            </w:pPr>
            <w:r w:rsidRPr="00621290">
              <w:rPr>
                <w:rFonts w:ascii="Arial" w:hAnsi="Arial" w:cs="Arial"/>
                <w:lang w:val="en-GB"/>
              </w:rPr>
              <w:t>“</w:t>
            </w:r>
            <w:r w:rsidR="00DA4266" w:rsidRPr="00621290">
              <w:rPr>
                <w:rFonts w:ascii="Arial" w:hAnsi="Arial" w:cs="Arial"/>
                <w:lang w:val="en-GB"/>
              </w:rPr>
              <w:t>Cultural</w:t>
            </w:r>
            <w:r w:rsidRPr="00621290">
              <w:rPr>
                <w:rFonts w:ascii="Arial" w:hAnsi="Arial" w:cs="Arial"/>
                <w:lang w:val="en-GB"/>
              </w:rPr>
              <w:t xml:space="preserve"> stigma”</w:t>
            </w:r>
          </w:p>
          <w:p w14:paraId="6ABF1B26" w14:textId="5152CE0F" w:rsidR="00AF0A16" w:rsidRPr="00621290" w:rsidRDefault="00AF0A16" w:rsidP="00621290">
            <w:pPr>
              <w:pStyle w:val="ListParagraph"/>
              <w:numPr>
                <w:ilvl w:val="0"/>
                <w:numId w:val="14"/>
              </w:numPr>
              <w:spacing w:line="360" w:lineRule="auto"/>
              <w:jc w:val="both"/>
              <w:rPr>
                <w:rFonts w:ascii="Arial" w:hAnsi="Arial" w:cs="Arial"/>
                <w:lang w:val="en-GB"/>
              </w:rPr>
            </w:pPr>
            <w:r w:rsidRPr="00621290">
              <w:rPr>
                <w:rFonts w:ascii="Arial" w:hAnsi="Arial" w:cs="Arial"/>
                <w:lang w:val="en-GB"/>
              </w:rPr>
              <w:t>“</w:t>
            </w:r>
            <w:r w:rsidR="00DA4266" w:rsidRPr="00621290">
              <w:rPr>
                <w:rFonts w:ascii="Arial" w:hAnsi="Arial" w:cs="Arial"/>
                <w:lang w:val="en-GB"/>
              </w:rPr>
              <w:t>Individualistic</w:t>
            </w:r>
            <w:r w:rsidRPr="00621290">
              <w:rPr>
                <w:rFonts w:ascii="Arial" w:hAnsi="Arial" w:cs="Arial"/>
                <w:lang w:val="en-GB"/>
              </w:rPr>
              <w:t xml:space="preserve"> vs collectivist cultures”</w:t>
            </w:r>
          </w:p>
          <w:p w14:paraId="4EA6A75D" w14:textId="5FFEF331" w:rsidR="00AF0A16" w:rsidRPr="00621290" w:rsidRDefault="00B02DA2" w:rsidP="00621290">
            <w:pPr>
              <w:pStyle w:val="ListParagraph"/>
              <w:numPr>
                <w:ilvl w:val="0"/>
                <w:numId w:val="14"/>
              </w:numPr>
              <w:spacing w:line="360" w:lineRule="auto"/>
              <w:jc w:val="both"/>
              <w:rPr>
                <w:rFonts w:ascii="Arial" w:hAnsi="Arial" w:cs="Arial"/>
                <w:lang w:val="en-GB"/>
              </w:rPr>
            </w:pPr>
            <w:r w:rsidRPr="00621290">
              <w:rPr>
                <w:rFonts w:ascii="Arial" w:hAnsi="Arial" w:cs="Arial"/>
                <w:lang w:val="en-GB"/>
              </w:rPr>
              <w:t>“PTSD”, “anxiety”,</w:t>
            </w:r>
            <w:r w:rsidR="00DA4266" w:rsidRPr="00621290">
              <w:rPr>
                <w:rFonts w:ascii="Arial" w:hAnsi="Arial" w:cs="Arial"/>
                <w:lang w:val="en-GB"/>
              </w:rPr>
              <w:t xml:space="preserve"> “depression”, “long-term impact”</w:t>
            </w:r>
          </w:p>
          <w:p w14:paraId="237E4BE7" w14:textId="37C0E7AC" w:rsidR="00EF4A3F" w:rsidRPr="00621290" w:rsidRDefault="00556CB6" w:rsidP="00621290">
            <w:pPr>
              <w:spacing w:line="360" w:lineRule="auto"/>
              <w:ind w:left="360"/>
              <w:jc w:val="both"/>
              <w:rPr>
                <w:rFonts w:ascii="Arial" w:hAnsi="Arial" w:cs="Arial"/>
                <w:lang w:val="en-GB"/>
              </w:rPr>
            </w:pPr>
            <w:r w:rsidRPr="00621290">
              <w:rPr>
                <w:rFonts w:ascii="Arial" w:hAnsi="Arial" w:cs="Arial"/>
                <w:lang w:val="en-GB"/>
              </w:rPr>
              <w:t>Boolean</w:t>
            </w:r>
            <w:r w:rsidR="00ED2534" w:rsidRPr="00621290">
              <w:rPr>
                <w:rFonts w:ascii="Arial" w:hAnsi="Arial" w:cs="Arial"/>
                <w:lang w:val="en-GB"/>
              </w:rPr>
              <w:t xml:space="preserve"> operators (AND, OR</w:t>
            </w:r>
            <w:r w:rsidR="00073F71" w:rsidRPr="00621290">
              <w:rPr>
                <w:rFonts w:ascii="Arial" w:hAnsi="Arial" w:cs="Arial"/>
                <w:lang w:val="en-GB"/>
              </w:rPr>
              <w:t>) and filters such as publication year</w:t>
            </w:r>
            <w:r w:rsidR="007A09BF" w:rsidRPr="00621290">
              <w:rPr>
                <w:rFonts w:ascii="Arial" w:hAnsi="Arial" w:cs="Arial"/>
                <w:lang w:val="en-GB"/>
              </w:rPr>
              <w:t xml:space="preserve"> (2010-2024), </w:t>
            </w:r>
            <w:r w:rsidRPr="00621290">
              <w:rPr>
                <w:rFonts w:ascii="Arial" w:hAnsi="Arial" w:cs="Arial"/>
                <w:lang w:val="en-GB"/>
              </w:rPr>
              <w:t>peer-reviewed</w:t>
            </w:r>
            <w:r w:rsidR="007A09BF" w:rsidRPr="00621290">
              <w:rPr>
                <w:rFonts w:ascii="Arial" w:hAnsi="Arial" w:cs="Arial"/>
                <w:lang w:val="en-GB"/>
              </w:rPr>
              <w:t xml:space="preserve"> articles, and </w:t>
            </w:r>
            <w:r w:rsidR="00775B87" w:rsidRPr="00621290">
              <w:rPr>
                <w:rFonts w:ascii="Arial" w:hAnsi="Arial" w:cs="Arial"/>
                <w:lang w:val="en-GB"/>
              </w:rPr>
              <w:t>English language were applied to narrow the results</w:t>
            </w:r>
            <w:r w:rsidRPr="00621290">
              <w:rPr>
                <w:rFonts w:ascii="Arial" w:hAnsi="Arial" w:cs="Arial"/>
                <w:lang w:val="en-GB"/>
              </w:rPr>
              <w:t xml:space="preserve">. This strategy ensured that the sources were recent and relevant to the </w:t>
            </w:r>
            <w:r w:rsidR="00A33EF5" w:rsidRPr="00621290">
              <w:rPr>
                <w:rFonts w:ascii="Arial" w:hAnsi="Arial" w:cs="Arial"/>
                <w:lang w:val="en-GB"/>
              </w:rPr>
              <w:t>research's focus</w:t>
            </w:r>
            <w:r w:rsidRPr="00621290">
              <w:rPr>
                <w:rFonts w:ascii="Arial" w:hAnsi="Arial" w:cs="Arial"/>
                <w:lang w:val="en-GB"/>
              </w:rPr>
              <w:t xml:space="preserve">. </w:t>
            </w:r>
          </w:p>
          <w:p w14:paraId="109C23A4" w14:textId="7EA9236D" w:rsidR="0029329C" w:rsidRPr="00621290" w:rsidRDefault="0029329C" w:rsidP="00621290">
            <w:pPr>
              <w:spacing w:line="360" w:lineRule="auto"/>
              <w:jc w:val="both"/>
              <w:rPr>
                <w:rFonts w:ascii="Arial" w:hAnsi="Arial" w:cs="Arial"/>
                <w:lang w:val="en-GB"/>
              </w:rPr>
            </w:pPr>
          </w:p>
        </w:tc>
      </w:tr>
      <w:tr w:rsidR="001A75D4" w:rsidRPr="00C31D85" w14:paraId="56FBFF17" w14:textId="77777777" w:rsidTr="00063B85">
        <w:trPr>
          <w:trHeight w:val="1856"/>
        </w:trPr>
        <w:tc>
          <w:tcPr>
            <w:tcW w:w="7225" w:type="dxa"/>
          </w:tcPr>
          <w:p w14:paraId="30AEBD55" w14:textId="6FE18C14" w:rsidR="00C31D85" w:rsidRPr="005516B3" w:rsidRDefault="00AB5409" w:rsidP="00C46111">
            <w:pPr>
              <w:rPr>
                <w:rFonts w:ascii="Aptos" w:hAnsi="Aptos"/>
                <w:sz w:val="28"/>
                <w:szCs w:val="28"/>
              </w:rPr>
            </w:pPr>
            <w:r>
              <w:rPr>
                <w:rFonts w:ascii="Aptos" w:hAnsi="Aptos"/>
              </w:rPr>
              <w:lastRenderedPageBreak/>
              <w:t xml:space="preserve"> </w:t>
            </w:r>
            <w:r w:rsidRPr="005516B3">
              <w:rPr>
                <w:rFonts w:ascii="Aptos" w:hAnsi="Aptos"/>
                <w:b/>
                <w:bCs/>
                <w:sz w:val="28"/>
                <w:szCs w:val="28"/>
              </w:rPr>
              <w:t>Searching for Information</w:t>
            </w:r>
            <w:r w:rsidRPr="005516B3">
              <w:rPr>
                <w:rFonts w:ascii="Aptos" w:hAnsi="Aptos"/>
                <w:sz w:val="28"/>
                <w:szCs w:val="28"/>
              </w:rPr>
              <w:t xml:space="preserve"> </w:t>
            </w:r>
          </w:p>
          <w:p w14:paraId="3611ED69" w14:textId="763379C3" w:rsidR="0029329C" w:rsidRPr="00364F84" w:rsidRDefault="00C353AA" w:rsidP="00364F84">
            <w:pPr>
              <w:spacing w:line="360" w:lineRule="auto"/>
              <w:jc w:val="both"/>
              <w:rPr>
                <w:rFonts w:ascii="Arial" w:hAnsi="Arial" w:cs="Arial"/>
                <w:lang w:val="en-GB"/>
              </w:rPr>
            </w:pPr>
            <w:r w:rsidRPr="00364F84">
              <w:rPr>
                <w:rFonts w:ascii="Arial" w:hAnsi="Arial" w:cs="Arial"/>
                <w:lang w:val="en-GB"/>
              </w:rPr>
              <w:t>The process of finding information for this research involved several steps. First, a broad search was conducted using general keywords to identify key themes and recurring concepts in the literature. This helped establish foundational knowledge and determine research gaps. Once these gaps were identified, a more focused search was used to find studies addressing specific areas, such as the impact of childhood sexual abuse (CSA) on adult mental health and the various cultural contexts in which these effects are manifested</w:t>
            </w:r>
            <w:r w:rsidR="008C60A3">
              <w:rPr>
                <w:rFonts w:ascii="Arial" w:hAnsi="Arial" w:cs="Arial"/>
                <w:lang w:val="en-GB"/>
              </w:rPr>
              <w:t xml:space="preserve"> </w:t>
            </w:r>
            <w:r w:rsidR="008C60A3" w:rsidRPr="008C60A3">
              <w:rPr>
                <w:rFonts w:ascii="Arial" w:hAnsi="Arial" w:cs="Arial"/>
              </w:rPr>
              <w:t> (Hailes et al., 2020)</w:t>
            </w:r>
            <w:r w:rsidR="008C60A3">
              <w:rPr>
                <w:rFonts w:ascii="Arial" w:hAnsi="Arial" w:cs="Arial"/>
              </w:rPr>
              <w:t>.</w:t>
            </w:r>
          </w:p>
          <w:p w14:paraId="25AFEB08" w14:textId="4899FBAD" w:rsidR="00842136" w:rsidRPr="00364F84" w:rsidRDefault="00B17497" w:rsidP="00364F84">
            <w:pPr>
              <w:spacing w:line="360" w:lineRule="auto"/>
              <w:jc w:val="both"/>
              <w:rPr>
                <w:rFonts w:ascii="Arial" w:hAnsi="Arial" w:cs="Arial"/>
                <w:lang w:val="en-GB"/>
              </w:rPr>
            </w:pPr>
            <w:r w:rsidRPr="00364F84">
              <w:rPr>
                <w:rFonts w:ascii="Arial" w:hAnsi="Arial" w:cs="Arial"/>
                <w:lang w:val="en-GB"/>
              </w:rPr>
              <w:t>The information gathered informed the theoretical frame</w:t>
            </w:r>
            <w:r w:rsidR="009A0FF2" w:rsidRPr="00364F84">
              <w:rPr>
                <w:rFonts w:ascii="Arial" w:hAnsi="Arial" w:cs="Arial"/>
                <w:lang w:val="en-GB"/>
              </w:rPr>
              <w:t xml:space="preserve">work (including trauma theory, attachment theory, and the </w:t>
            </w:r>
            <w:r w:rsidR="008A1742" w:rsidRPr="00364F84">
              <w:rPr>
                <w:rFonts w:ascii="Arial" w:hAnsi="Arial" w:cs="Arial"/>
                <w:lang w:val="en-GB"/>
              </w:rPr>
              <w:t>ACES</w:t>
            </w:r>
            <w:r w:rsidR="009A0FF2" w:rsidRPr="00364F84">
              <w:rPr>
                <w:rFonts w:ascii="Arial" w:hAnsi="Arial" w:cs="Arial"/>
                <w:lang w:val="en-GB"/>
              </w:rPr>
              <w:t xml:space="preserve"> model)</w:t>
            </w:r>
            <w:r w:rsidR="007353AF">
              <w:rPr>
                <w:rFonts w:ascii="Arial" w:hAnsi="Arial" w:cs="Arial"/>
                <w:lang w:val="en-GB"/>
              </w:rPr>
              <w:t xml:space="preserve"> </w:t>
            </w:r>
            <w:r w:rsidR="009A0FF2" w:rsidRPr="00364F84">
              <w:rPr>
                <w:rFonts w:ascii="Arial" w:hAnsi="Arial" w:cs="Arial"/>
                <w:lang w:val="en-GB"/>
              </w:rPr>
              <w:t xml:space="preserve">and the development of the interview questions for the </w:t>
            </w:r>
            <w:r w:rsidR="008F5C9F" w:rsidRPr="00364F84">
              <w:rPr>
                <w:rFonts w:ascii="Arial" w:hAnsi="Arial" w:cs="Arial"/>
                <w:lang w:val="en-GB"/>
              </w:rPr>
              <w:t>qualitative data collection</w:t>
            </w:r>
            <w:r w:rsidR="007353AF">
              <w:rPr>
                <w:rFonts w:ascii="Arial" w:hAnsi="Arial" w:cs="Arial"/>
                <w:lang w:val="en-GB"/>
              </w:rPr>
              <w:t xml:space="preserve"> </w:t>
            </w:r>
            <w:r w:rsidR="007353AF" w:rsidRPr="007353AF">
              <w:rPr>
                <w:rFonts w:ascii="Arial" w:hAnsi="Arial" w:cs="Arial"/>
              </w:rPr>
              <w:t>(Hughes et al., 2017)</w:t>
            </w:r>
            <w:r w:rsidR="007353AF">
              <w:rPr>
                <w:rFonts w:ascii="Arial" w:hAnsi="Arial" w:cs="Arial"/>
              </w:rPr>
              <w:t>.</w:t>
            </w:r>
          </w:p>
          <w:p w14:paraId="4773CFC2" w14:textId="27A739FF" w:rsidR="000A4C30" w:rsidRPr="000A4C30" w:rsidRDefault="00842136" w:rsidP="000A4C30">
            <w:pPr>
              <w:spacing w:line="360" w:lineRule="auto"/>
              <w:jc w:val="both"/>
              <w:rPr>
                <w:rFonts w:ascii="Arial" w:hAnsi="Arial" w:cs="Arial"/>
                <w:lang w:val="en-GB"/>
              </w:rPr>
            </w:pPr>
            <w:r w:rsidRPr="00364F84">
              <w:rPr>
                <w:rFonts w:ascii="Arial" w:hAnsi="Arial" w:cs="Arial"/>
                <w:lang w:val="en-GB"/>
              </w:rPr>
              <w:t xml:space="preserve">Research papers by Judith Herman </w:t>
            </w:r>
            <w:r w:rsidR="003F55C7" w:rsidRPr="00364F84">
              <w:rPr>
                <w:rFonts w:ascii="Arial" w:hAnsi="Arial" w:cs="Arial"/>
                <w:lang w:val="en-GB"/>
              </w:rPr>
              <w:t xml:space="preserve">and </w:t>
            </w:r>
            <w:r w:rsidRPr="00364F84">
              <w:rPr>
                <w:rFonts w:ascii="Arial" w:hAnsi="Arial" w:cs="Arial"/>
                <w:lang w:val="en-GB"/>
              </w:rPr>
              <w:t>John Bowlby</w:t>
            </w:r>
            <w:r w:rsidR="003F55C7" w:rsidRPr="00364F84">
              <w:rPr>
                <w:rFonts w:ascii="Arial" w:hAnsi="Arial" w:cs="Arial"/>
                <w:lang w:val="en-GB"/>
              </w:rPr>
              <w:t xml:space="preserve"> and studies on ACEs were particularly instrumental.</w:t>
            </w:r>
            <w:r w:rsidR="008F5C9F" w:rsidRPr="00364F84">
              <w:rPr>
                <w:rFonts w:ascii="Arial" w:hAnsi="Arial" w:cs="Arial"/>
                <w:lang w:val="en-GB"/>
              </w:rPr>
              <w:t xml:space="preserve"> </w:t>
            </w:r>
            <w:r w:rsidR="008A1742" w:rsidRPr="00364F84">
              <w:rPr>
                <w:rFonts w:ascii="Arial" w:hAnsi="Arial" w:cs="Arial"/>
                <w:lang w:val="en-GB"/>
              </w:rPr>
              <w:t>Systematic</w:t>
            </w:r>
            <w:r w:rsidR="00DE4C42" w:rsidRPr="00364F84">
              <w:rPr>
                <w:rFonts w:ascii="Arial" w:hAnsi="Arial" w:cs="Arial"/>
                <w:lang w:val="en-GB"/>
              </w:rPr>
              <w:t xml:space="preserve"> reviews and </w:t>
            </w:r>
            <w:r w:rsidR="00945103" w:rsidRPr="00364F84">
              <w:rPr>
                <w:rFonts w:ascii="Arial" w:hAnsi="Arial" w:cs="Arial"/>
                <w:lang w:val="en-GB"/>
              </w:rPr>
              <w:t>qualitative</w:t>
            </w:r>
            <w:r w:rsidR="00DE4C42" w:rsidRPr="00364F84">
              <w:rPr>
                <w:rFonts w:ascii="Arial" w:hAnsi="Arial" w:cs="Arial"/>
                <w:lang w:val="en-GB"/>
              </w:rPr>
              <w:t xml:space="preserve"> </w:t>
            </w:r>
            <w:r w:rsidR="0022211B" w:rsidRPr="00364F84">
              <w:rPr>
                <w:rFonts w:ascii="Arial" w:hAnsi="Arial" w:cs="Arial"/>
                <w:lang w:val="en-GB"/>
              </w:rPr>
              <w:t>analyses</w:t>
            </w:r>
            <w:r w:rsidR="00DE4C42" w:rsidRPr="00364F84">
              <w:rPr>
                <w:rFonts w:ascii="Arial" w:hAnsi="Arial" w:cs="Arial"/>
                <w:lang w:val="en-GB"/>
              </w:rPr>
              <w:t xml:space="preserve"> were </w:t>
            </w:r>
            <w:r w:rsidR="00945103" w:rsidRPr="00364F84">
              <w:rPr>
                <w:rFonts w:ascii="Arial" w:hAnsi="Arial" w:cs="Arial"/>
                <w:lang w:val="en-GB"/>
              </w:rPr>
              <w:t>prioritised</w:t>
            </w:r>
            <w:r w:rsidR="00DE4C42" w:rsidRPr="00364F84">
              <w:rPr>
                <w:rFonts w:ascii="Arial" w:hAnsi="Arial" w:cs="Arial"/>
                <w:lang w:val="en-GB"/>
              </w:rPr>
              <w:t xml:space="preserve"> to unders</w:t>
            </w:r>
            <w:r w:rsidR="00945103" w:rsidRPr="00364F84">
              <w:rPr>
                <w:rFonts w:ascii="Arial" w:hAnsi="Arial" w:cs="Arial"/>
                <w:lang w:val="en-GB"/>
              </w:rPr>
              <w:t>tand how survivors narrate their experiences</w:t>
            </w:r>
            <w:r w:rsidR="000A4C30">
              <w:rPr>
                <w:rFonts w:ascii="Arial" w:hAnsi="Arial" w:cs="Arial"/>
                <w:lang w:val="en-GB"/>
              </w:rPr>
              <w:t xml:space="preserve"> </w:t>
            </w:r>
            <w:r w:rsidR="000A4C30" w:rsidRPr="000A4C30">
              <w:rPr>
                <w:rFonts w:ascii="Arial" w:hAnsi="Arial" w:cs="Arial"/>
                <w:lang w:val="en-GB"/>
              </w:rPr>
              <w:t>(</w:t>
            </w:r>
            <w:proofErr w:type="spellStart"/>
            <w:r w:rsidR="000A4C30" w:rsidRPr="000A4C30">
              <w:rPr>
                <w:rFonts w:ascii="Arial" w:hAnsi="Arial" w:cs="Arial"/>
                <w:lang w:val="en-GB"/>
              </w:rPr>
              <w:t>MacGinley</w:t>
            </w:r>
            <w:proofErr w:type="spellEnd"/>
            <w:r w:rsidR="000A4C30" w:rsidRPr="000A4C30">
              <w:rPr>
                <w:rFonts w:ascii="Arial" w:hAnsi="Arial" w:cs="Arial"/>
                <w:lang w:val="en-GB"/>
              </w:rPr>
              <w:t xml:space="preserve">, Breckenridge and </w:t>
            </w:r>
            <w:proofErr w:type="spellStart"/>
            <w:r w:rsidR="000A4C30" w:rsidRPr="000A4C30">
              <w:rPr>
                <w:rFonts w:ascii="Arial" w:hAnsi="Arial" w:cs="Arial"/>
                <w:lang w:val="en-GB"/>
              </w:rPr>
              <w:t>Mowll</w:t>
            </w:r>
            <w:proofErr w:type="spellEnd"/>
            <w:r w:rsidR="000A4C30" w:rsidRPr="000A4C30">
              <w:rPr>
                <w:rFonts w:ascii="Arial" w:hAnsi="Arial" w:cs="Arial"/>
                <w:lang w:val="en-GB"/>
              </w:rPr>
              <w:t>, 2019)</w:t>
            </w:r>
            <w:r w:rsidR="000A4C30">
              <w:rPr>
                <w:rFonts w:ascii="Arial" w:hAnsi="Arial" w:cs="Arial"/>
                <w:lang w:val="en-GB"/>
              </w:rPr>
              <w:t>.</w:t>
            </w:r>
          </w:p>
          <w:p w14:paraId="718165F9" w14:textId="40F61653" w:rsidR="00B17497" w:rsidRPr="00364F84" w:rsidRDefault="00B17497" w:rsidP="00364F84">
            <w:pPr>
              <w:spacing w:line="360" w:lineRule="auto"/>
              <w:jc w:val="both"/>
              <w:rPr>
                <w:rFonts w:ascii="Arial" w:hAnsi="Arial" w:cs="Arial"/>
                <w:lang w:val="en-GB"/>
              </w:rPr>
            </w:pPr>
          </w:p>
          <w:p w14:paraId="36CA4A26" w14:textId="77777777" w:rsidR="0029329C" w:rsidRPr="00364F84" w:rsidRDefault="00BA6161" w:rsidP="00364F84">
            <w:pPr>
              <w:spacing w:line="360" w:lineRule="auto"/>
              <w:jc w:val="both"/>
              <w:rPr>
                <w:rFonts w:ascii="Arial" w:hAnsi="Arial" w:cs="Arial"/>
                <w:lang w:val="en-GB"/>
              </w:rPr>
            </w:pPr>
            <w:r w:rsidRPr="00364F84">
              <w:rPr>
                <w:rFonts w:ascii="Arial" w:hAnsi="Arial" w:cs="Arial"/>
                <w:lang w:val="en-GB"/>
              </w:rPr>
              <w:t xml:space="preserve">Definitions such as </w:t>
            </w:r>
            <w:r w:rsidR="00443E5F" w:rsidRPr="00364F84">
              <w:rPr>
                <w:rFonts w:ascii="Arial" w:hAnsi="Arial" w:cs="Arial"/>
                <w:lang w:val="en-GB"/>
              </w:rPr>
              <w:t>“CSA,” “stigma,” “collectivist culture,” and “trauma response” were sourced</w:t>
            </w:r>
            <w:r w:rsidR="001E5EF0" w:rsidRPr="00364F84">
              <w:rPr>
                <w:rFonts w:ascii="Arial" w:hAnsi="Arial" w:cs="Arial"/>
                <w:lang w:val="en-GB"/>
              </w:rPr>
              <w:t xml:space="preserve"> from </w:t>
            </w:r>
            <w:r w:rsidR="0022211B" w:rsidRPr="00364F84">
              <w:rPr>
                <w:rFonts w:ascii="Arial" w:hAnsi="Arial" w:cs="Arial"/>
                <w:lang w:val="en-GB"/>
              </w:rPr>
              <w:t xml:space="preserve">reputable academic and governmental sources to ensure clarity and accuracy. The search was revisited regularly to incorporate new findings and ensure the study remained current and well-supported. </w:t>
            </w:r>
          </w:p>
          <w:p w14:paraId="4656035A" w14:textId="77777777" w:rsidR="00E14D12" w:rsidRPr="00364F84" w:rsidRDefault="00E14D12" w:rsidP="00364F84">
            <w:pPr>
              <w:spacing w:line="360" w:lineRule="auto"/>
              <w:jc w:val="both"/>
              <w:rPr>
                <w:rFonts w:ascii="Arial" w:hAnsi="Arial" w:cs="Arial"/>
                <w:lang w:val="en-GB"/>
              </w:rPr>
            </w:pPr>
          </w:p>
          <w:p w14:paraId="701333EA" w14:textId="1C66E7B5" w:rsidR="00E14D12" w:rsidRPr="005F7D75" w:rsidRDefault="00E14D12" w:rsidP="00F52F83">
            <w:pPr>
              <w:spacing w:line="360" w:lineRule="auto"/>
              <w:jc w:val="both"/>
              <w:rPr>
                <w:rFonts w:ascii="Aptos" w:hAnsi="Aptos"/>
                <w:lang w:val="en-GB"/>
              </w:rPr>
            </w:pPr>
          </w:p>
        </w:tc>
        <w:tc>
          <w:tcPr>
            <w:tcW w:w="7391" w:type="dxa"/>
          </w:tcPr>
          <w:p w14:paraId="54995ADA" w14:textId="2D1C95E4" w:rsidR="00C31D85" w:rsidRPr="005516B3" w:rsidRDefault="00AB5409" w:rsidP="00C46111">
            <w:pPr>
              <w:rPr>
                <w:rFonts w:ascii="Aptos" w:hAnsi="Aptos"/>
                <w:sz w:val="28"/>
                <w:szCs w:val="28"/>
              </w:rPr>
            </w:pPr>
            <w:r>
              <w:rPr>
                <w:rFonts w:ascii="Aptos" w:hAnsi="Aptos"/>
              </w:rPr>
              <w:lastRenderedPageBreak/>
              <w:t xml:space="preserve"> </w:t>
            </w:r>
            <w:r w:rsidRPr="005516B3">
              <w:rPr>
                <w:rFonts w:ascii="Aptos" w:hAnsi="Aptos"/>
                <w:b/>
                <w:bCs/>
                <w:sz w:val="28"/>
                <w:szCs w:val="28"/>
              </w:rPr>
              <w:t>Picture / Graph / Visual Aid / Statistics</w:t>
            </w:r>
            <w:r w:rsidRPr="005516B3">
              <w:rPr>
                <w:rFonts w:ascii="Aptos" w:hAnsi="Aptos"/>
                <w:sz w:val="28"/>
                <w:szCs w:val="28"/>
              </w:rPr>
              <w:t xml:space="preserve"> </w:t>
            </w:r>
          </w:p>
          <w:p w14:paraId="2BBB997C" w14:textId="3876BC2E" w:rsidR="005F7D75" w:rsidRPr="00C31D85" w:rsidRDefault="00DA1562" w:rsidP="005F7D75">
            <w:pPr>
              <w:spacing w:line="360" w:lineRule="auto"/>
              <w:jc w:val="both"/>
              <w:rPr>
                <w:rFonts w:ascii="Aptos" w:hAnsi="Aptos"/>
              </w:rPr>
            </w:pPr>
            <w:r w:rsidRPr="00DA1562">
              <w:rPr>
                <w:rFonts w:ascii="Aptos" w:hAnsi="Aptos"/>
                <w:noProof/>
              </w:rPr>
              <w:drawing>
                <wp:inline distT="0" distB="0" distL="0" distR="0" wp14:anchorId="3E1E1005" wp14:editId="21A664A2">
                  <wp:extent cx="4579620" cy="4274820"/>
                  <wp:effectExtent l="0" t="0" r="0" b="0"/>
                  <wp:docPr id="389606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06111" name=""/>
                          <pic:cNvPicPr/>
                        </pic:nvPicPr>
                        <pic:blipFill>
                          <a:blip r:embed="rId14"/>
                          <a:stretch>
                            <a:fillRect/>
                          </a:stretch>
                        </pic:blipFill>
                        <pic:spPr>
                          <a:xfrm>
                            <a:off x="0" y="0"/>
                            <a:ext cx="4607635" cy="4300970"/>
                          </a:xfrm>
                          <a:prstGeom prst="rect">
                            <a:avLst/>
                          </a:prstGeom>
                        </pic:spPr>
                      </pic:pic>
                    </a:graphicData>
                  </a:graphic>
                </wp:inline>
              </w:drawing>
            </w:r>
          </w:p>
        </w:tc>
      </w:tr>
      <w:tr w:rsidR="00C31D85" w:rsidRPr="00424D49" w14:paraId="71279A0E" w14:textId="77777777" w:rsidTr="00F52F83">
        <w:trPr>
          <w:trHeight w:val="983"/>
        </w:trPr>
        <w:tc>
          <w:tcPr>
            <w:tcW w:w="14616" w:type="dxa"/>
            <w:gridSpan w:val="2"/>
          </w:tcPr>
          <w:p w14:paraId="559B5E23" w14:textId="76777BAF" w:rsidR="00C31D85" w:rsidRPr="00621290" w:rsidRDefault="00AB5409" w:rsidP="00621290">
            <w:pPr>
              <w:spacing w:line="360" w:lineRule="auto"/>
              <w:jc w:val="center"/>
              <w:rPr>
                <w:rFonts w:ascii="Arial" w:hAnsi="Arial" w:cs="Arial"/>
                <w:b/>
                <w:bCs/>
              </w:rPr>
            </w:pPr>
            <w:r w:rsidRPr="00621290">
              <w:rPr>
                <w:rFonts w:ascii="Arial" w:hAnsi="Arial" w:cs="Arial"/>
              </w:rPr>
              <w:t xml:space="preserve"> </w:t>
            </w:r>
            <w:r w:rsidRPr="00621290">
              <w:rPr>
                <w:rFonts w:ascii="Arial" w:hAnsi="Arial" w:cs="Arial"/>
                <w:b/>
                <w:bCs/>
              </w:rPr>
              <w:t>Research Validation and Analysis</w:t>
            </w:r>
          </w:p>
          <w:p w14:paraId="08827977" w14:textId="138F19B7" w:rsidR="002025E8" w:rsidRPr="00621290" w:rsidRDefault="008C6AF8" w:rsidP="00621290">
            <w:pPr>
              <w:spacing w:line="360" w:lineRule="auto"/>
              <w:jc w:val="both"/>
              <w:rPr>
                <w:rFonts w:ascii="Arial" w:hAnsi="Arial" w:cs="Arial"/>
                <w:lang w:val="en-GB"/>
              </w:rPr>
            </w:pPr>
            <w:r w:rsidRPr="00621290">
              <w:rPr>
                <w:rFonts w:ascii="Arial" w:hAnsi="Arial" w:cs="Arial"/>
              </w:rPr>
              <w:t>Validation</w:t>
            </w:r>
            <w:r w:rsidR="00DC683E" w:rsidRPr="00621290">
              <w:rPr>
                <w:rFonts w:ascii="Arial" w:hAnsi="Arial" w:cs="Arial"/>
              </w:rPr>
              <w:t xml:space="preserve"> in secondary research involves </w:t>
            </w:r>
            <w:r w:rsidR="00E66BEC" w:rsidRPr="00621290">
              <w:rPr>
                <w:rFonts w:ascii="Arial" w:hAnsi="Arial" w:cs="Arial"/>
              </w:rPr>
              <w:t xml:space="preserve">ensuring the sources are credible and methodologically </w:t>
            </w:r>
            <w:r w:rsidR="00467173" w:rsidRPr="00621290">
              <w:rPr>
                <w:rFonts w:ascii="Arial" w:hAnsi="Arial" w:cs="Arial"/>
              </w:rPr>
              <w:t xml:space="preserve">sound. All literature used was peer-reviewed and published in </w:t>
            </w:r>
            <w:r w:rsidRPr="00621290">
              <w:rPr>
                <w:rFonts w:ascii="Arial" w:hAnsi="Arial" w:cs="Arial"/>
              </w:rPr>
              <w:t>reputable</w:t>
            </w:r>
            <w:r w:rsidR="004C46C4" w:rsidRPr="00621290">
              <w:rPr>
                <w:rFonts w:ascii="Arial" w:hAnsi="Arial" w:cs="Arial"/>
              </w:rPr>
              <w:t xml:space="preserve"> journals. Thematic analysis </w:t>
            </w:r>
            <w:r w:rsidR="002025E8" w:rsidRPr="00621290">
              <w:rPr>
                <w:rFonts w:ascii="Arial" w:hAnsi="Arial" w:cs="Arial"/>
              </w:rPr>
              <w:t>used</w:t>
            </w:r>
            <w:r w:rsidR="004C46C4" w:rsidRPr="00621290">
              <w:rPr>
                <w:rFonts w:ascii="Arial" w:hAnsi="Arial" w:cs="Arial"/>
              </w:rPr>
              <w:t xml:space="preserve"> Braun and Clarke’s</w:t>
            </w:r>
            <w:r w:rsidRPr="00621290">
              <w:rPr>
                <w:rFonts w:ascii="Arial" w:hAnsi="Arial" w:cs="Arial"/>
              </w:rPr>
              <w:t xml:space="preserve"> six-step framework</w:t>
            </w:r>
            <w:r w:rsidR="002025E8" w:rsidRPr="00621290">
              <w:rPr>
                <w:rFonts w:ascii="Arial" w:hAnsi="Arial" w:cs="Arial"/>
              </w:rPr>
              <w:t xml:space="preserve"> </w:t>
            </w:r>
            <w:r w:rsidR="002025E8" w:rsidRPr="00621290">
              <w:rPr>
                <w:rFonts w:ascii="Arial" w:hAnsi="Arial" w:cs="Arial"/>
                <w:lang w:val="en-GB"/>
              </w:rPr>
              <w:t>(Maguire and Delahunt, 2017)</w:t>
            </w:r>
            <w:r w:rsidR="002025E8" w:rsidRPr="00621290">
              <w:rPr>
                <w:rFonts w:ascii="Arial" w:hAnsi="Arial" w:cs="Arial"/>
                <w:lang w:val="en-GB"/>
              </w:rPr>
              <w:t>.</w:t>
            </w:r>
          </w:p>
          <w:p w14:paraId="07DD387F" w14:textId="107A7CE3" w:rsidR="00516CC0" w:rsidRPr="00621290" w:rsidRDefault="00516CC0" w:rsidP="00621290">
            <w:pPr>
              <w:spacing w:line="360" w:lineRule="auto"/>
              <w:jc w:val="both"/>
              <w:rPr>
                <w:rFonts w:ascii="Arial" w:hAnsi="Arial" w:cs="Arial"/>
              </w:rPr>
            </w:pPr>
          </w:p>
          <w:p w14:paraId="6F538779" w14:textId="21D14A4C" w:rsidR="008C6AF8" w:rsidRPr="00621290" w:rsidRDefault="008A1742" w:rsidP="00621290">
            <w:pPr>
              <w:pStyle w:val="ListParagraph"/>
              <w:numPr>
                <w:ilvl w:val="0"/>
                <w:numId w:val="17"/>
              </w:numPr>
              <w:spacing w:line="360" w:lineRule="auto"/>
              <w:jc w:val="both"/>
              <w:rPr>
                <w:rFonts w:ascii="Arial" w:hAnsi="Arial" w:cs="Arial"/>
              </w:rPr>
            </w:pPr>
            <w:r w:rsidRPr="00621290">
              <w:rPr>
                <w:rFonts w:ascii="Arial" w:hAnsi="Arial" w:cs="Arial"/>
              </w:rPr>
              <w:t>Familiarisation</w:t>
            </w:r>
            <w:r w:rsidR="00971B07" w:rsidRPr="00621290">
              <w:rPr>
                <w:rFonts w:ascii="Arial" w:hAnsi="Arial" w:cs="Arial"/>
              </w:rPr>
              <w:t xml:space="preserve"> with data</w:t>
            </w:r>
          </w:p>
          <w:p w14:paraId="783DC983" w14:textId="30A1D180" w:rsidR="00971B07" w:rsidRPr="00621290" w:rsidRDefault="00971B07" w:rsidP="00621290">
            <w:pPr>
              <w:pStyle w:val="ListParagraph"/>
              <w:numPr>
                <w:ilvl w:val="0"/>
                <w:numId w:val="17"/>
              </w:numPr>
              <w:spacing w:line="360" w:lineRule="auto"/>
              <w:jc w:val="both"/>
              <w:rPr>
                <w:rFonts w:ascii="Arial" w:hAnsi="Arial" w:cs="Arial"/>
              </w:rPr>
            </w:pPr>
            <w:r w:rsidRPr="00621290">
              <w:rPr>
                <w:rFonts w:ascii="Arial" w:hAnsi="Arial" w:cs="Arial"/>
              </w:rPr>
              <w:t>Generating initial codes</w:t>
            </w:r>
          </w:p>
          <w:p w14:paraId="485E8948" w14:textId="54397020" w:rsidR="00971B07" w:rsidRPr="00621290" w:rsidRDefault="00967F7C" w:rsidP="00621290">
            <w:pPr>
              <w:pStyle w:val="ListParagraph"/>
              <w:numPr>
                <w:ilvl w:val="0"/>
                <w:numId w:val="17"/>
              </w:numPr>
              <w:spacing w:line="360" w:lineRule="auto"/>
              <w:jc w:val="both"/>
              <w:rPr>
                <w:rFonts w:ascii="Arial" w:hAnsi="Arial" w:cs="Arial"/>
              </w:rPr>
            </w:pPr>
            <w:r w:rsidRPr="00621290">
              <w:rPr>
                <w:rFonts w:ascii="Arial" w:hAnsi="Arial" w:cs="Arial"/>
              </w:rPr>
              <w:t>Searching</w:t>
            </w:r>
            <w:r w:rsidR="00971B07" w:rsidRPr="00621290">
              <w:rPr>
                <w:rFonts w:ascii="Arial" w:hAnsi="Arial" w:cs="Arial"/>
              </w:rPr>
              <w:t xml:space="preserve"> </w:t>
            </w:r>
            <w:r w:rsidR="005B08EC" w:rsidRPr="00621290">
              <w:rPr>
                <w:rFonts w:ascii="Arial" w:hAnsi="Arial" w:cs="Arial"/>
              </w:rPr>
              <w:t>for themes</w:t>
            </w:r>
          </w:p>
          <w:p w14:paraId="2485F323" w14:textId="1693D8A8" w:rsidR="005B08EC" w:rsidRPr="00621290" w:rsidRDefault="005B08EC" w:rsidP="00621290">
            <w:pPr>
              <w:pStyle w:val="ListParagraph"/>
              <w:numPr>
                <w:ilvl w:val="0"/>
                <w:numId w:val="17"/>
              </w:numPr>
              <w:spacing w:line="360" w:lineRule="auto"/>
              <w:jc w:val="both"/>
              <w:rPr>
                <w:rFonts w:ascii="Arial" w:hAnsi="Arial" w:cs="Arial"/>
              </w:rPr>
            </w:pPr>
            <w:r w:rsidRPr="00621290">
              <w:rPr>
                <w:rFonts w:ascii="Arial" w:hAnsi="Arial" w:cs="Arial"/>
              </w:rPr>
              <w:t>Reviewing themes</w:t>
            </w:r>
          </w:p>
          <w:p w14:paraId="22A902A1" w14:textId="2A160DA7" w:rsidR="005B08EC" w:rsidRPr="00621290" w:rsidRDefault="00967F7C" w:rsidP="00621290">
            <w:pPr>
              <w:pStyle w:val="ListParagraph"/>
              <w:numPr>
                <w:ilvl w:val="0"/>
                <w:numId w:val="17"/>
              </w:numPr>
              <w:spacing w:line="360" w:lineRule="auto"/>
              <w:jc w:val="both"/>
              <w:rPr>
                <w:rFonts w:ascii="Arial" w:hAnsi="Arial" w:cs="Arial"/>
              </w:rPr>
            </w:pPr>
            <w:r w:rsidRPr="00621290">
              <w:rPr>
                <w:rFonts w:ascii="Arial" w:hAnsi="Arial" w:cs="Arial"/>
              </w:rPr>
              <w:t>Defining</w:t>
            </w:r>
            <w:r w:rsidR="005B08EC" w:rsidRPr="00621290">
              <w:rPr>
                <w:rFonts w:ascii="Arial" w:hAnsi="Arial" w:cs="Arial"/>
              </w:rPr>
              <w:t xml:space="preserve"> and naming themes</w:t>
            </w:r>
          </w:p>
          <w:p w14:paraId="61384F9C" w14:textId="571DB273" w:rsidR="003476A5" w:rsidRPr="00621290" w:rsidRDefault="003476A5" w:rsidP="00621290">
            <w:pPr>
              <w:pStyle w:val="ListParagraph"/>
              <w:numPr>
                <w:ilvl w:val="0"/>
                <w:numId w:val="17"/>
              </w:numPr>
              <w:spacing w:line="360" w:lineRule="auto"/>
              <w:jc w:val="both"/>
              <w:rPr>
                <w:rFonts w:ascii="Arial" w:hAnsi="Arial" w:cs="Arial"/>
              </w:rPr>
            </w:pPr>
            <w:r w:rsidRPr="00621290">
              <w:rPr>
                <w:rFonts w:ascii="Arial" w:hAnsi="Arial" w:cs="Arial"/>
              </w:rPr>
              <w:t xml:space="preserve">Producing the final report </w:t>
            </w:r>
          </w:p>
          <w:p w14:paraId="7454B819" w14:textId="130E33EB" w:rsidR="008C6AF8" w:rsidRPr="00621290" w:rsidRDefault="00967F7C" w:rsidP="00621290">
            <w:pPr>
              <w:spacing w:line="360" w:lineRule="auto"/>
              <w:jc w:val="both"/>
              <w:rPr>
                <w:rFonts w:ascii="Arial" w:hAnsi="Arial" w:cs="Arial"/>
              </w:rPr>
            </w:pPr>
            <w:r w:rsidRPr="00621290">
              <w:rPr>
                <w:rFonts w:ascii="Arial" w:hAnsi="Arial" w:cs="Arial"/>
              </w:rPr>
              <w:t>The themes</w:t>
            </w:r>
            <w:r w:rsidR="007D05D2" w:rsidRPr="00621290">
              <w:rPr>
                <w:rFonts w:ascii="Arial" w:hAnsi="Arial" w:cs="Arial"/>
              </w:rPr>
              <w:t xml:space="preserve"> were then interpreted using trauma theory and the ACE</w:t>
            </w:r>
            <w:r w:rsidR="004668EB" w:rsidRPr="00621290">
              <w:rPr>
                <w:rFonts w:ascii="Arial" w:hAnsi="Arial" w:cs="Arial"/>
              </w:rPr>
              <w:t xml:space="preserve">s framework, which allowed for </w:t>
            </w:r>
            <w:r w:rsidR="00456E4F" w:rsidRPr="00621290">
              <w:rPr>
                <w:rFonts w:ascii="Arial" w:hAnsi="Arial" w:cs="Arial"/>
              </w:rPr>
              <w:t xml:space="preserve">a </w:t>
            </w:r>
            <w:r w:rsidR="004668EB" w:rsidRPr="00621290">
              <w:rPr>
                <w:rFonts w:ascii="Arial" w:hAnsi="Arial" w:cs="Arial"/>
              </w:rPr>
              <w:t xml:space="preserve">deeper understanding of the </w:t>
            </w:r>
            <w:r w:rsidR="00456E4F" w:rsidRPr="00621290">
              <w:rPr>
                <w:rFonts w:ascii="Arial" w:hAnsi="Arial" w:cs="Arial"/>
              </w:rPr>
              <w:t>relationship</w:t>
            </w:r>
            <w:r w:rsidR="004668EB" w:rsidRPr="00621290">
              <w:rPr>
                <w:rFonts w:ascii="Arial" w:hAnsi="Arial" w:cs="Arial"/>
              </w:rPr>
              <w:t xml:space="preserve"> betwee</w:t>
            </w:r>
            <w:r w:rsidR="00456E4F" w:rsidRPr="00621290">
              <w:rPr>
                <w:rFonts w:ascii="Arial" w:hAnsi="Arial" w:cs="Arial"/>
              </w:rPr>
              <w:t>n early abuse, cultural influences, and adult mental health outcomes.</w:t>
            </w:r>
            <w:r w:rsidR="003A483F" w:rsidRPr="00621290">
              <w:rPr>
                <w:rFonts w:ascii="Arial" w:hAnsi="Arial" w:cs="Arial"/>
              </w:rPr>
              <w:t xml:space="preserve"> </w:t>
            </w:r>
          </w:p>
        </w:tc>
      </w:tr>
      <w:tr w:rsidR="001A75D4" w:rsidRPr="00734142" w14:paraId="1159AF67" w14:textId="77777777" w:rsidTr="00734142">
        <w:trPr>
          <w:trHeight w:val="58"/>
        </w:trPr>
        <w:tc>
          <w:tcPr>
            <w:tcW w:w="7225" w:type="dxa"/>
          </w:tcPr>
          <w:p w14:paraId="7B560079" w14:textId="7D274121" w:rsidR="00516CC0" w:rsidRPr="005516B3" w:rsidRDefault="00AB5409" w:rsidP="00C46111">
            <w:pPr>
              <w:rPr>
                <w:rFonts w:ascii="Aptos" w:hAnsi="Aptos"/>
                <w:sz w:val="28"/>
                <w:szCs w:val="28"/>
              </w:rPr>
            </w:pPr>
            <w:r w:rsidRPr="005516B3">
              <w:rPr>
                <w:rFonts w:ascii="Aptos" w:hAnsi="Aptos"/>
                <w:sz w:val="28"/>
                <w:szCs w:val="28"/>
              </w:rPr>
              <w:t xml:space="preserve"> </w:t>
            </w:r>
            <w:r w:rsidRPr="005516B3">
              <w:rPr>
                <w:rFonts w:ascii="Aptos" w:hAnsi="Aptos"/>
                <w:b/>
                <w:bCs/>
                <w:sz w:val="28"/>
                <w:szCs w:val="28"/>
              </w:rPr>
              <w:t>Inclusion Criteria</w:t>
            </w:r>
            <w:r w:rsidRPr="005516B3">
              <w:rPr>
                <w:rFonts w:ascii="Aptos" w:hAnsi="Aptos"/>
                <w:sz w:val="28"/>
                <w:szCs w:val="28"/>
              </w:rPr>
              <w:t xml:space="preserve"> </w:t>
            </w:r>
          </w:p>
          <w:p w14:paraId="0C1CD65A" w14:textId="56428B00" w:rsidR="003D71E5" w:rsidRPr="00621290" w:rsidRDefault="00B174FC" w:rsidP="00621290">
            <w:pPr>
              <w:spacing w:line="360" w:lineRule="auto"/>
              <w:rPr>
                <w:rFonts w:ascii="Arial" w:hAnsi="Arial" w:cs="Arial"/>
              </w:rPr>
            </w:pPr>
            <w:r w:rsidRPr="00621290">
              <w:rPr>
                <w:rFonts w:ascii="Arial" w:hAnsi="Arial" w:cs="Arial"/>
              </w:rPr>
              <w:t>To</w:t>
            </w:r>
            <w:r w:rsidR="003D71E5" w:rsidRPr="00621290">
              <w:rPr>
                <w:rFonts w:ascii="Arial" w:hAnsi="Arial" w:cs="Arial"/>
              </w:rPr>
              <w:t xml:space="preserve"> maintain focus and quality</w:t>
            </w:r>
            <w:r w:rsidRPr="00621290">
              <w:rPr>
                <w:rFonts w:ascii="Arial" w:hAnsi="Arial" w:cs="Arial"/>
              </w:rPr>
              <w:t>, the following criteria were applied:</w:t>
            </w:r>
          </w:p>
          <w:p w14:paraId="4942B197" w14:textId="5520A7CF" w:rsidR="00B174FC" w:rsidRPr="00621290" w:rsidRDefault="003E173A" w:rsidP="00621290">
            <w:pPr>
              <w:pStyle w:val="ListParagraph"/>
              <w:numPr>
                <w:ilvl w:val="0"/>
                <w:numId w:val="19"/>
              </w:numPr>
              <w:spacing w:line="360" w:lineRule="auto"/>
              <w:rPr>
                <w:rFonts w:ascii="Arial" w:hAnsi="Arial" w:cs="Arial"/>
              </w:rPr>
            </w:pPr>
            <w:r w:rsidRPr="00621290">
              <w:rPr>
                <w:rFonts w:ascii="Arial" w:hAnsi="Arial" w:cs="Arial"/>
              </w:rPr>
              <w:t>Studies published within the last 10 years</w:t>
            </w:r>
          </w:p>
          <w:p w14:paraId="24679271" w14:textId="47F4124E" w:rsidR="003E173A" w:rsidRPr="00621290" w:rsidRDefault="003E173A" w:rsidP="00621290">
            <w:pPr>
              <w:pStyle w:val="ListParagraph"/>
              <w:numPr>
                <w:ilvl w:val="0"/>
                <w:numId w:val="19"/>
              </w:numPr>
              <w:spacing w:line="360" w:lineRule="auto"/>
              <w:rPr>
                <w:rFonts w:ascii="Arial" w:hAnsi="Arial" w:cs="Arial"/>
              </w:rPr>
            </w:pPr>
            <w:r w:rsidRPr="00621290">
              <w:rPr>
                <w:rFonts w:ascii="Arial" w:hAnsi="Arial" w:cs="Arial"/>
              </w:rPr>
              <w:t>Articles written in English</w:t>
            </w:r>
          </w:p>
          <w:p w14:paraId="7CDAC807" w14:textId="7A2E764E" w:rsidR="003E173A" w:rsidRPr="00621290" w:rsidRDefault="003E173A" w:rsidP="00621290">
            <w:pPr>
              <w:pStyle w:val="ListParagraph"/>
              <w:numPr>
                <w:ilvl w:val="0"/>
                <w:numId w:val="19"/>
              </w:numPr>
              <w:spacing w:line="360" w:lineRule="auto"/>
              <w:rPr>
                <w:rFonts w:ascii="Arial" w:hAnsi="Arial" w:cs="Arial"/>
              </w:rPr>
            </w:pPr>
            <w:r w:rsidRPr="00621290">
              <w:rPr>
                <w:rFonts w:ascii="Arial" w:hAnsi="Arial" w:cs="Arial"/>
              </w:rPr>
              <w:t>Research focusing on CSA</w:t>
            </w:r>
            <w:r w:rsidR="00D51819" w:rsidRPr="00621290">
              <w:rPr>
                <w:rFonts w:ascii="Arial" w:hAnsi="Arial" w:cs="Arial"/>
              </w:rPr>
              <w:t>, mental health, and cultural contexts</w:t>
            </w:r>
          </w:p>
          <w:p w14:paraId="61792566" w14:textId="461D9302" w:rsidR="00D51819" w:rsidRPr="00621290" w:rsidRDefault="00D51819" w:rsidP="00621290">
            <w:pPr>
              <w:pStyle w:val="ListParagraph"/>
              <w:numPr>
                <w:ilvl w:val="0"/>
                <w:numId w:val="19"/>
              </w:numPr>
              <w:spacing w:line="360" w:lineRule="auto"/>
              <w:rPr>
                <w:rFonts w:ascii="Arial" w:hAnsi="Arial" w:cs="Arial"/>
              </w:rPr>
            </w:pPr>
            <w:r w:rsidRPr="00621290">
              <w:rPr>
                <w:rFonts w:ascii="Arial" w:hAnsi="Arial" w:cs="Arial"/>
              </w:rPr>
              <w:t>Peer-reviewed and ethically conducted studies</w:t>
            </w:r>
          </w:p>
          <w:p w14:paraId="00628477" w14:textId="580C0065" w:rsidR="00B174FC" w:rsidRPr="00800889" w:rsidRDefault="00800889" w:rsidP="00621290">
            <w:pPr>
              <w:pStyle w:val="ListParagraph"/>
              <w:numPr>
                <w:ilvl w:val="0"/>
                <w:numId w:val="19"/>
              </w:numPr>
              <w:spacing w:line="360" w:lineRule="auto"/>
              <w:rPr>
                <w:rFonts w:ascii="Aptos" w:hAnsi="Aptos"/>
              </w:rPr>
            </w:pPr>
            <w:r w:rsidRPr="00621290">
              <w:rPr>
                <w:rFonts w:ascii="Arial" w:hAnsi="Arial" w:cs="Arial"/>
              </w:rPr>
              <w:t>Studies available in full-text format</w:t>
            </w:r>
          </w:p>
        </w:tc>
        <w:tc>
          <w:tcPr>
            <w:tcW w:w="7391" w:type="dxa"/>
          </w:tcPr>
          <w:p w14:paraId="51867809" w14:textId="092CE376" w:rsidR="00AB5409" w:rsidRPr="005516B3" w:rsidRDefault="00AB5409" w:rsidP="00C46111">
            <w:pPr>
              <w:rPr>
                <w:rFonts w:ascii="Aptos" w:hAnsi="Aptos"/>
                <w:sz w:val="28"/>
                <w:szCs w:val="28"/>
              </w:rPr>
            </w:pPr>
            <w:r w:rsidRPr="005516B3">
              <w:rPr>
                <w:rFonts w:ascii="Aptos" w:hAnsi="Aptos"/>
                <w:b/>
                <w:bCs/>
                <w:sz w:val="28"/>
                <w:szCs w:val="28"/>
              </w:rPr>
              <w:t>Exclusion Criteria</w:t>
            </w:r>
            <w:r w:rsidRPr="005516B3">
              <w:rPr>
                <w:rFonts w:ascii="Aptos" w:hAnsi="Aptos"/>
                <w:sz w:val="28"/>
                <w:szCs w:val="28"/>
              </w:rPr>
              <w:t xml:space="preserve"> </w:t>
            </w:r>
          </w:p>
          <w:p w14:paraId="2EB7D899" w14:textId="47EDF92B" w:rsidR="00516CC0" w:rsidRPr="00621290" w:rsidRDefault="00E15D20" w:rsidP="00621290">
            <w:pPr>
              <w:spacing w:line="360" w:lineRule="auto"/>
              <w:contextualSpacing/>
              <w:jc w:val="both"/>
              <w:rPr>
                <w:rFonts w:ascii="Arial" w:hAnsi="Arial" w:cs="Arial"/>
              </w:rPr>
            </w:pPr>
            <w:r w:rsidRPr="00621290">
              <w:rPr>
                <w:rFonts w:ascii="Arial" w:hAnsi="Arial" w:cs="Arial"/>
              </w:rPr>
              <w:t>Sources were excluded if they:</w:t>
            </w:r>
          </w:p>
          <w:p w14:paraId="3F49880A" w14:textId="35540305" w:rsidR="00E15D20" w:rsidRPr="00621290" w:rsidRDefault="00037F2B" w:rsidP="00621290">
            <w:pPr>
              <w:pStyle w:val="ListParagraph"/>
              <w:numPr>
                <w:ilvl w:val="0"/>
                <w:numId w:val="20"/>
              </w:numPr>
              <w:spacing w:line="360" w:lineRule="auto"/>
              <w:jc w:val="both"/>
              <w:rPr>
                <w:rFonts w:ascii="Arial" w:hAnsi="Arial" w:cs="Arial"/>
              </w:rPr>
            </w:pPr>
            <w:r w:rsidRPr="00621290">
              <w:rPr>
                <w:rFonts w:ascii="Arial" w:hAnsi="Arial" w:cs="Arial"/>
              </w:rPr>
              <w:t>Were older than 10 years (unless foundational to theory)</w:t>
            </w:r>
          </w:p>
          <w:p w14:paraId="13CC5ECC" w14:textId="07CE5133" w:rsidR="00037F2B" w:rsidRPr="00621290" w:rsidRDefault="00037F2B" w:rsidP="00621290">
            <w:pPr>
              <w:pStyle w:val="ListParagraph"/>
              <w:numPr>
                <w:ilvl w:val="0"/>
                <w:numId w:val="20"/>
              </w:numPr>
              <w:spacing w:line="360" w:lineRule="auto"/>
              <w:jc w:val="both"/>
              <w:rPr>
                <w:rFonts w:ascii="Arial" w:hAnsi="Arial" w:cs="Arial"/>
              </w:rPr>
            </w:pPr>
            <w:r w:rsidRPr="00621290">
              <w:rPr>
                <w:rFonts w:ascii="Arial" w:hAnsi="Arial" w:cs="Arial"/>
              </w:rPr>
              <w:t xml:space="preserve">Lacked accessible </w:t>
            </w:r>
            <w:r w:rsidR="007262AD" w:rsidRPr="00621290">
              <w:rPr>
                <w:rFonts w:ascii="Arial" w:hAnsi="Arial" w:cs="Arial"/>
              </w:rPr>
              <w:t>full text</w:t>
            </w:r>
          </w:p>
          <w:p w14:paraId="42D45990" w14:textId="2EEC0A77" w:rsidR="00037F2B" w:rsidRPr="00621290" w:rsidRDefault="007262AD" w:rsidP="00621290">
            <w:pPr>
              <w:pStyle w:val="ListParagraph"/>
              <w:numPr>
                <w:ilvl w:val="0"/>
                <w:numId w:val="20"/>
              </w:numPr>
              <w:spacing w:line="360" w:lineRule="auto"/>
              <w:jc w:val="both"/>
              <w:rPr>
                <w:rFonts w:ascii="Arial" w:hAnsi="Arial" w:cs="Arial"/>
              </w:rPr>
            </w:pPr>
            <w:r w:rsidRPr="00621290">
              <w:rPr>
                <w:rFonts w:ascii="Arial" w:hAnsi="Arial" w:cs="Arial"/>
              </w:rPr>
              <w:t xml:space="preserve">Did not directly relate to the research question or themes of </w:t>
            </w:r>
            <w:r w:rsidR="004D62B6" w:rsidRPr="00621290">
              <w:rPr>
                <w:rFonts w:ascii="Arial" w:hAnsi="Arial" w:cs="Arial"/>
              </w:rPr>
              <w:t>interest directly to the research question</w:t>
            </w:r>
            <w:r w:rsidRPr="00621290">
              <w:rPr>
                <w:rFonts w:ascii="Arial" w:hAnsi="Arial" w:cs="Arial"/>
              </w:rPr>
              <w:t xml:space="preserve"> </w:t>
            </w:r>
          </w:p>
          <w:p w14:paraId="3932D299" w14:textId="77777777" w:rsidR="007262AD" w:rsidRPr="00621290" w:rsidRDefault="007262AD" w:rsidP="00621290">
            <w:pPr>
              <w:pStyle w:val="ListParagraph"/>
              <w:spacing w:line="360" w:lineRule="auto"/>
              <w:jc w:val="both"/>
              <w:rPr>
                <w:rFonts w:ascii="Arial" w:hAnsi="Arial" w:cs="Arial"/>
              </w:rPr>
            </w:pPr>
          </w:p>
          <w:p w14:paraId="253F8839" w14:textId="639365EC" w:rsidR="00516CC0" w:rsidRPr="00C31D85" w:rsidRDefault="00516CC0" w:rsidP="00C46111">
            <w:pPr>
              <w:rPr>
                <w:rFonts w:ascii="Aptos" w:hAnsi="Aptos"/>
              </w:rPr>
            </w:pPr>
          </w:p>
        </w:tc>
      </w:tr>
      <w:tr w:rsidR="00C31D85" w:rsidRPr="00C31D85" w14:paraId="583C9C87" w14:textId="77777777" w:rsidTr="00F52F83">
        <w:trPr>
          <w:trHeight w:val="1798"/>
        </w:trPr>
        <w:tc>
          <w:tcPr>
            <w:tcW w:w="14616" w:type="dxa"/>
            <w:gridSpan w:val="2"/>
          </w:tcPr>
          <w:p w14:paraId="1EFAF50B" w14:textId="707AE76E" w:rsidR="00F52F83" w:rsidRPr="005516B3" w:rsidRDefault="00AB5409" w:rsidP="005516B3">
            <w:pPr>
              <w:jc w:val="center"/>
              <w:rPr>
                <w:rFonts w:ascii="Aptos" w:hAnsi="Aptos"/>
                <w:b/>
                <w:bCs/>
                <w:sz w:val="28"/>
                <w:szCs w:val="28"/>
              </w:rPr>
            </w:pPr>
            <w:r w:rsidRPr="005516B3">
              <w:rPr>
                <w:rFonts w:ascii="Aptos" w:hAnsi="Aptos"/>
                <w:sz w:val="28"/>
                <w:szCs w:val="28"/>
              </w:rPr>
              <w:lastRenderedPageBreak/>
              <w:t xml:space="preserve"> </w:t>
            </w:r>
            <w:r w:rsidRPr="005516B3">
              <w:rPr>
                <w:rFonts w:ascii="Aptos" w:hAnsi="Aptos"/>
                <w:b/>
                <w:bCs/>
                <w:sz w:val="28"/>
                <w:szCs w:val="28"/>
              </w:rPr>
              <w:t>Ethical Considerations</w:t>
            </w:r>
            <w:r w:rsidR="008C1616" w:rsidRPr="00F52F83">
              <w:rPr>
                <w:rFonts w:ascii="Aptos" w:hAnsi="Aptos"/>
                <w:noProof/>
              </w:rPr>
              <w:drawing>
                <wp:anchor distT="0" distB="0" distL="114300" distR="114300" simplePos="0" relativeHeight="251661312" behindDoc="1" locked="0" layoutInCell="1" allowOverlap="1" wp14:anchorId="208D47B1" wp14:editId="5C03ED3A">
                  <wp:simplePos x="0" y="0"/>
                  <wp:positionH relativeFrom="column">
                    <wp:posOffset>156845</wp:posOffset>
                  </wp:positionH>
                  <wp:positionV relativeFrom="paragraph">
                    <wp:posOffset>471170</wp:posOffset>
                  </wp:positionV>
                  <wp:extent cx="8886825" cy="2124075"/>
                  <wp:effectExtent l="19050" t="0" r="9525" b="0"/>
                  <wp:wrapTight wrapText="bothSides">
                    <wp:wrapPolygon edited="0">
                      <wp:start x="-46" y="581"/>
                      <wp:lineTo x="-46" y="21116"/>
                      <wp:lineTo x="21577" y="21116"/>
                      <wp:lineTo x="21577" y="581"/>
                      <wp:lineTo x="-46" y="581"/>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sidR="00F52F83" w:rsidRPr="00F52F83">
              <w:rPr>
                <w:rFonts w:ascii="Aptos" w:hAnsi="Aptos"/>
                <w:lang w:val="en-GB"/>
              </w:rPr>
              <w:t xml:space="preserve"> </w:t>
            </w:r>
          </w:p>
          <w:p w14:paraId="3C6433CE" w14:textId="54690CB5" w:rsidR="00F96A27" w:rsidRPr="00F96A27" w:rsidRDefault="00F96A27" w:rsidP="00FF0659">
            <w:pPr>
              <w:spacing w:line="276" w:lineRule="auto"/>
              <w:rPr>
                <w:rFonts w:ascii="Arial" w:hAnsi="Arial" w:cs="Arial"/>
                <w:lang w:val="en-GB"/>
              </w:rPr>
            </w:pPr>
          </w:p>
          <w:p w14:paraId="28D04039" w14:textId="0F4B9E2C" w:rsidR="00F52F83" w:rsidRPr="00F52F83" w:rsidRDefault="00FF3BD5" w:rsidP="00734142">
            <w:pPr>
              <w:spacing w:line="360" w:lineRule="auto"/>
              <w:rPr>
                <w:rFonts w:ascii="Aptos" w:hAnsi="Aptos"/>
                <w:lang w:val="en-GB"/>
              </w:rPr>
            </w:pPr>
            <w:r>
              <w:rPr>
                <w:rFonts w:ascii="Aptos" w:hAnsi="Aptos"/>
                <w:lang w:val="en-GB"/>
              </w:rPr>
              <w:t>(</w:t>
            </w:r>
            <w:r w:rsidRPr="00734142">
              <w:rPr>
                <w:rFonts w:ascii="Arial" w:hAnsi="Arial" w:cs="Arial"/>
                <w:lang w:val="en-GB"/>
              </w:rPr>
              <w:t>Gui</w:t>
            </w:r>
            <w:r w:rsidR="00734142" w:rsidRPr="00734142">
              <w:rPr>
                <w:rFonts w:ascii="Arial" w:hAnsi="Arial" w:cs="Arial"/>
                <w:lang w:val="en-GB"/>
              </w:rPr>
              <w:t>llemin and Gillam, 2004).</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CD607AE" w14:textId="279FBD23" w:rsidR="007A1F9C" w:rsidRPr="00C44113" w:rsidRDefault="00ED1049" w:rsidP="00C44113">
      <w:pPr>
        <w:rPr>
          <w:rFonts w:ascii="Arial" w:hAnsi="Arial" w:cs="Arial"/>
          <w:b/>
          <w:bCs/>
          <w:sz w:val="28"/>
          <w:szCs w:val="28"/>
        </w:rPr>
      </w:pPr>
      <w:r w:rsidRPr="00ED1049">
        <w:rPr>
          <w:rFonts w:ascii="Arial" w:hAnsi="Arial" w:cs="Arial"/>
          <w:b/>
          <w:bCs/>
          <w:sz w:val="28"/>
          <w:szCs w:val="28"/>
        </w:rPr>
        <w:lastRenderedPageBreak/>
        <w:t>Reference</w:t>
      </w:r>
      <w:r w:rsidR="00C44113">
        <w:rPr>
          <w:rFonts w:ascii="Arial" w:hAnsi="Arial" w:cs="Arial"/>
          <w:b/>
          <w:bCs/>
          <w:sz w:val="28"/>
          <w:szCs w:val="28"/>
        </w:rPr>
        <w:t>s</w:t>
      </w:r>
    </w:p>
    <w:p w14:paraId="49F17760" w14:textId="77777777" w:rsidR="007A1F9C" w:rsidRPr="00FF0659" w:rsidRDefault="007A1F9C" w:rsidP="00FF0659">
      <w:pPr>
        <w:pStyle w:val="NormalWeb"/>
        <w:spacing w:line="360" w:lineRule="auto"/>
        <w:rPr>
          <w:rFonts w:ascii="Arial" w:hAnsi="Arial" w:cs="Arial"/>
          <w:sz w:val="22"/>
          <w:szCs w:val="22"/>
        </w:rPr>
      </w:pPr>
      <w:r w:rsidRPr="005148C5">
        <w:rPr>
          <w:rFonts w:ascii="Arial" w:hAnsi="Arial" w:cs="Arial"/>
          <w:sz w:val="22"/>
          <w:szCs w:val="22"/>
        </w:rPr>
        <w:t xml:space="preserve">Bramer, W.M. </w:t>
      </w:r>
      <w:r w:rsidRPr="005148C5">
        <w:rPr>
          <w:rFonts w:ascii="Arial" w:hAnsi="Arial" w:cs="Arial"/>
          <w:i/>
          <w:iCs/>
          <w:sz w:val="22"/>
          <w:szCs w:val="22"/>
        </w:rPr>
        <w:t>et al.</w:t>
      </w:r>
      <w:r w:rsidRPr="005148C5">
        <w:rPr>
          <w:rFonts w:ascii="Arial" w:hAnsi="Arial" w:cs="Arial"/>
          <w:sz w:val="22"/>
          <w:szCs w:val="22"/>
        </w:rPr>
        <w:t xml:space="preserve"> (2017) ‘Optimal Database Combinations for Literature Searches in Systematic reviews: a Prospective Exploratory Study’, </w:t>
      </w:r>
      <w:r w:rsidRPr="005148C5">
        <w:rPr>
          <w:rFonts w:ascii="Arial" w:hAnsi="Arial" w:cs="Arial"/>
          <w:i/>
          <w:iCs/>
          <w:sz w:val="22"/>
          <w:szCs w:val="22"/>
        </w:rPr>
        <w:t>Systematic Reviews</w:t>
      </w:r>
      <w:r w:rsidRPr="005148C5">
        <w:rPr>
          <w:rFonts w:ascii="Arial" w:hAnsi="Arial" w:cs="Arial"/>
          <w:sz w:val="22"/>
          <w:szCs w:val="22"/>
        </w:rPr>
        <w:t xml:space="preserve">, 6(1), p. 245. Available at: </w:t>
      </w:r>
      <w:hyperlink r:id="rId20" w:history="1">
        <w:r w:rsidRPr="005148C5">
          <w:rPr>
            <w:rStyle w:val="Hyperlink"/>
            <w:rFonts w:ascii="Arial" w:hAnsi="Arial" w:cs="Arial"/>
            <w:sz w:val="22"/>
            <w:szCs w:val="22"/>
          </w:rPr>
          <w:t>https://doi.org/10.1186/s13643-017-0644-y</w:t>
        </w:r>
      </w:hyperlink>
      <w:r w:rsidRPr="005148C5">
        <w:rPr>
          <w:rFonts w:ascii="Arial" w:hAnsi="Arial" w:cs="Arial"/>
          <w:sz w:val="22"/>
          <w:szCs w:val="22"/>
        </w:rPr>
        <w:t>.</w:t>
      </w:r>
      <w:r w:rsidRPr="00FF0659">
        <w:rPr>
          <w:rFonts w:ascii="Arial" w:hAnsi="Arial" w:cs="Arial"/>
          <w:sz w:val="22"/>
          <w:szCs w:val="22"/>
        </w:rPr>
        <w:t xml:space="preserve"> </w:t>
      </w:r>
    </w:p>
    <w:p w14:paraId="4F7D7D8F" w14:textId="77777777" w:rsidR="007A1F9C" w:rsidRPr="00FF0659" w:rsidRDefault="007A1F9C" w:rsidP="00FF0659">
      <w:pPr>
        <w:pStyle w:val="NormalWeb"/>
        <w:spacing w:before="0" w:beforeAutospacing="0" w:after="240" w:afterAutospacing="0" w:line="360" w:lineRule="auto"/>
        <w:rPr>
          <w:rFonts w:ascii="Arial" w:hAnsi="Arial" w:cs="Arial"/>
          <w:sz w:val="22"/>
          <w:szCs w:val="22"/>
        </w:rPr>
      </w:pPr>
      <w:r w:rsidRPr="00FF0659">
        <w:rPr>
          <w:rFonts w:ascii="Arial" w:hAnsi="Arial" w:cs="Arial"/>
          <w:sz w:val="22"/>
          <w:szCs w:val="22"/>
        </w:rPr>
        <w:t xml:space="preserve">DUBE, S. </w:t>
      </w:r>
      <w:r w:rsidRPr="00FF0659">
        <w:rPr>
          <w:rFonts w:ascii="Arial" w:hAnsi="Arial" w:cs="Arial"/>
          <w:i/>
          <w:iCs/>
          <w:sz w:val="22"/>
          <w:szCs w:val="22"/>
        </w:rPr>
        <w:t>et al.</w:t>
      </w:r>
      <w:r w:rsidRPr="00FF0659">
        <w:rPr>
          <w:rFonts w:ascii="Arial" w:hAnsi="Arial" w:cs="Arial"/>
          <w:sz w:val="22"/>
          <w:szCs w:val="22"/>
        </w:rPr>
        <w:t xml:space="preserve"> (2005) ‘Long-Term Consequences of Childhood Sexual Abuse by Gender of Victim’, </w:t>
      </w:r>
      <w:r w:rsidRPr="00FF0659">
        <w:rPr>
          <w:rFonts w:ascii="Arial" w:hAnsi="Arial" w:cs="Arial"/>
          <w:i/>
          <w:iCs/>
          <w:sz w:val="22"/>
          <w:szCs w:val="22"/>
        </w:rPr>
        <w:t>American Journal of Preventive Medicine</w:t>
      </w:r>
      <w:r w:rsidRPr="00FF0659">
        <w:rPr>
          <w:rFonts w:ascii="Arial" w:hAnsi="Arial" w:cs="Arial"/>
          <w:sz w:val="22"/>
          <w:szCs w:val="22"/>
        </w:rPr>
        <w:t xml:space="preserve">, 28(5), pp. 430–438. Available at: </w:t>
      </w:r>
      <w:hyperlink r:id="rId21" w:history="1">
        <w:r w:rsidRPr="00FF0659">
          <w:rPr>
            <w:rStyle w:val="Hyperlink"/>
            <w:rFonts w:ascii="Arial" w:hAnsi="Arial" w:cs="Arial"/>
            <w:sz w:val="22"/>
            <w:szCs w:val="22"/>
          </w:rPr>
          <w:t>https://doi.org/10.1016/j.amepre.2005.01.015</w:t>
        </w:r>
      </w:hyperlink>
      <w:r w:rsidRPr="00FF0659">
        <w:rPr>
          <w:rFonts w:ascii="Arial" w:hAnsi="Arial" w:cs="Arial"/>
          <w:sz w:val="22"/>
          <w:szCs w:val="22"/>
        </w:rPr>
        <w:t xml:space="preserve">. </w:t>
      </w:r>
    </w:p>
    <w:p w14:paraId="1C46AF11" w14:textId="77777777" w:rsidR="007A1F9C" w:rsidRPr="00FF0659" w:rsidRDefault="007A1F9C" w:rsidP="00FF0659">
      <w:pPr>
        <w:pStyle w:val="NormalWeb"/>
        <w:spacing w:line="360" w:lineRule="auto"/>
        <w:rPr>
          <w:rFonts w:ascii="Arial" w:hAnsi="Arial" w:cs="Arial"/>
          <w:sz w:val="22"/>
          <w:szCs w:val="22"/>
        </w:rPr>
      </w:pPr>
      <w:r w:rsidRPr="00FF0659">
        <w:rPr>
          <w:rFonts w:ascii="Arial" w:hAnsi="Arial" w:cs="Arial"/>
          <w:sz w:val="22"/>
          <w:szCs w:val="22"/>
        </w:rPr>
        <w:t xml:space="preserve">Guillemin, M. and Gillam, L. (2004) </w:t>
      </w:r>
      <w:r w:rsidRPr="00FF0659">
        <w:rPr>
          <w:rFonts w:ascii="Arial" w:hAnsi="Arial" w:cs="Arial"/>
          <w:i/>
          <w:iCs/>
          <w:sz w:val="22"/>
          <w:szCs w:val="22"/>
        </w:rPr>
        <w:t>(PDF) Ethics, Reflexivity, and ‘Ethically Important Moments’ in Research</w:t>
      </w:r>
      <w:r w:rsidRPr="00FF0659">
        <w:rPr>
          <w:rFonts w:ascii="Arial" w:hAnsi="Arial" w:cs="Arial"/>
          <w:sz w:val="22"/>
          <w:szCs w:val="22"/>
        </w:rPr>
        <w:t xml:space="preserve">, </w:t>
      </w:r>
      <w:r w:rsidRPr="00FF0659">
        <w:rPr>
          <w:rFonts w:ascii="Arial" w:hAnsi="Arial" w:cs="Arial"/>
          <w:i/>
          <w:iCs/>
          <w:sz w:val="22"/>
          <w:szCs w:val="22"/>
        </w:rPr>
        <w:t>ResearchGate</w:t>
      </w:r>
      <w:r w:rsidRPr="00FF0659">
        <w:rPr>
          <w:rFonts w:ascii="Arial" w:hAnsi="Arial" w:cs="Arial"/>
          <w:sz w:val="22"/>
          <w:szCs w:val="22"/>
        </w:rPr>
        <w:t xml:space="preserve">. Available at: </w:t>
      </w:r>
      <w:hyperlink r:id="rId22" w:history="1">
        <w:r w:rsidRPr="00FF0659">
          <w:rPr>
            <w:rStyle w:val="Hyperlink"/>
            <w:rFonts w:ascii="Arial" w:hAnsi="Arial" w:cs="Arial"/>
            <w:sz w:val="22"/>
            <w:szCs w:val="22"/>
          </w:rPr>
          <w:t>https://www.researchgate.net/publication/235930722_Ethics_Reflexivity_and_Ethically_Important_Moments_in_Research</w:t>
        </w:r>
      </w:hyperlink>
      <w:r w:rsidRPr="00FF0659">
        <w:rPr>
          <w:rFonts w:ascii="Arial" w:hAnsi="Arial" w:cs="Arial"/>
          <w:sz w:val="22"/>
          <w:szCs w:val="22"/>
        </w:rPr>
        <w:t>.</w:t>
      </w:r>
      <w:r w:rsidRPr="00FF0659">
        <w:rPr>
          <w:rFonts w:ascii="Arial" w:hAnsi="Arial" w:cs="Arial"/>
          <w:sz w:val="22"/>
          <w:szCs w:val="22"/>
        </w:rPr>
        <w:t xml:space="preserve"> </w:t>
      </w:r>
    </w:p>
    <w:p w14:paraId="5EB6EA07" w14:textId="77777777" w:rsidR="007A1F9C" w:rsidRPr="00FF0659" w:rsidRDefault="007A1F9C" w:rsidP="00FF0659">
      <w:pPr>
        <w:pStyle w:val="NormalWeb"/>
        <w:spacing w:line="360" w:lineRule="auto"/>
        <w:rPr>
          <w:rFonts w:ascii="Arial" w:hAnsi="Arial" w:cs="Arial"/>
          <w:sz w:val="22"/>
          <w:szCs w:val="22"/>
          <w:lang w:val="en-US"/>
        </w:rPr>
      </w:pPr>
      <w:r w:rsidRPr="00FF0659">
        <w:rPr>
          <w:rFonts w:ascii="Arial" w:hAnsi="Arial" w:cs="Arial"/>
          <w:sz w:val="22"/>
          <w:szCs w:val="22"/>
          <w:lang w:val="en-US"/>
        </w:rPr>
        <w:t>Hailes, H.P., Yu, R., Danese, A. and Fazel, S. (2020). Long-term outcomes of childhood sexual abuse: an umbrella review. </w:t>
      </w:r>
      <w:r w:rsidRPr="00FF0659">
        <w:rPr>
          <w:rFonts w:ascii="Arial" w:hAnsi="Arial" w:cs="Arial"/>
          <w:i/>
          <w:iCs/>
          <w:sz w:val="22"/>
          <w:szCs w:val="22"/>
          <w:lang w:val="en-US"/>
        </w:rPr>
        <w:t>The Lancet Psychiatry</w:t>
      </w:r>
      <w:r w:rsidRPr="00FF0659">
        <w:rPr>
          <w:rFonts w:ascii="Arial" w:hAnsi="Arial" w:cs="Arial"/>
          <w:sz w:val="22"/>
          <w:szCs w:val="22"/>
          <w:lang w:val="en-US"/>
        </w:rPr>
        <w:t xml:space="preserve">, [online] 6(10), pp.830–839. </w:t>
      </w:r>
      <w:proofErr w:type="spellStart"/>
      <w:r w:rsidRPr="00FF0659">
        <w:rPr>
          <w:rFonts w:ascii="Arial" w:hAnsi="Arial" w:cs="Arial"/>
          <w:sz w:val="22"/>
          <w:szCs w:val="22"/>
          <w:lang w:val="en-US"/>
        </w:rPr>
        <w:t>doi</w:t>
      </w:r>
      <w:proofErr w:type="spellEnd"/>
      <w:r w:rsidRPr="00FF0659">
        <w:rPr>
          <w:rFonts w:ascii="Arial" w:hAnsi="Arial" w:cs="Arial"/>
          <w:sz w:val="22"/>
          <w:szCs w:val="22"/>
          <w:lang w:val="en-US"/>
        </w:rPr>
        <w:t xml:space="preserve">: </w:t>
      </w:r>
      <w:hyperlink r:id="rId23" w:history="1">
        <w:r w:rsidRPr="00FF0659">
          <w:rPr>
            <w:rStyle w:val="Hyperlink"/>
            <w:rFonts w:ascii="Arial" w:hAnsi="Arial" w:cs="Arial"/>
            <w:sz w:val="22"/>
            <w:szCs w:val="22"/>
            <w:lang w:val="en-US"/>
          </w:rPr>
          <w:t>https://doi.org/10.1016/s2215-0366(19)30286-x</w:t>
        </w:r>
      </w:hyperlink>
      <w:r w:rsidRPr="00FF0659">
        <w:rPr>
          <w:rFonts w:ascii="Arial" w:hAnsi="Arial" w:cs="Arial"/>
          <w:sz w:val="22"/>
          <w:szCs w:val="22"/>
          <w:lang w:val="en-US"/>
        </w:rPr>
        <w:t>.</w:t>
      </w:r>
      <w:r w:rsidRPr="00FF0659">
        <w:rPr>
          <w:rFonts w:ascii="Arial" w:hAnsi="Arial" w:cs="Arial"/>
          <w:sz w:val="22"/>
          <w:szCs w:val="22"/>
          <w:lang w:val="en-US"/>
        </w:rPr>
        <w:t xml:space="preserve">  </w:t>
      </w:r>
    </w:p>
    <w:p w14:paraId="2A3CF9FE" w14:textId="77777777" w:rsidR="007A1F9C" w:rsidRPr="00FF0659" w:rsidRDefault="007A1F9C" w:rsidP="00FF0659">
      <w:pPr>
        <w:pStyle w:val="NormalWeb"/>
        <w:spacing w:line="360" w:lineRule="auto"/>
        <w:rPr>
          <w:rFonts w:ascii="Arial" w:hAnsi="Arial" w:cs="Arial"/>
          <w:sz w:val="22"/>
          <w:szCs w:val="22"/>
          <w:lang w:val="en-US"/>
        </w:rPr>
      </w:pPr>
      <w:r w:rsidRPr="00FF0659">
        <w:rPr>
          <w:rFonts w:ascii="Arial" w:hAnsi="Arial" w:cs="Arial"/>
          <w:sz w:val="22"/>
          <w:szCs w:val="22"/>
          <w:lang w:val="en-US"/>
        </w:rPr>
        <w:t xml:space="preserve">Hughes, K., Bellis, M.A., Hardcastle, K.A., Sethi, D., Butchart, A., </w:t>
      </w:r>
      <w:proofErr w:type="spellStart"/>
      <w:r w:rsidRPr="00FF0659">
        <w:rPr>
          <w:rFonts w:ascii="Arial" w:hAnsi="Arial" w:cs="Arial"/>
          <w:sz w:val="22"/>
          <w:szCs w:val="22"/>
          <w:lang w:val="en-US"/>
        </w:rPr>
        <w:t>Mikton</w:t>
      </w:r>
      <w:proofErr w:type="spellEnd"/>
      <w:r w:rsidRPr="00FF0659">
        <w:rPr>
          <w:rFonts w:ascii="Arial" w:hAnsi="Arial" w:cs="Arial"/>
          <w:sz w:val="22"/>
          <w:szCs w:val="22"/>
          <w:lang w:val="en-US"/>
        </w:rPr>
        <w:t>, C., Jones, L. and Dunne, M.P. (2017). The effect of multiple adverse childhood experiences on health: a systematic review and meta-analysis. </w:t>
      </w:r>
      <w:r w:rsidRPr="00FF0659">
        <w:rPr>
          <w:rFonts w:ascii="Arial" w:hAnsi="Arial" w:cs="Arial"/>
          <w:i/>
          <w:iCs/>
          <w:sz w:val="22"/>
          <w:szCs w:val="22"/>
          <w:lang w:val="en-US"/>
        </w:rPr>
        <w:t>The Lancet Public Health</w:t>
      </w:r>
      <w:r w:rsidRPr="00FF0659">
        <w:rPr>
          <w:rFonts w:ascii="Arial" w:hAnsi="Arial" w:cs="Arial"/>
          <w:sz w:val="22"/>
          <w:szCs w:val="22"/>
          <w:lang w:val="en-US"/>
        </w:rPr>
        <w:t xml:space="preserve">, [online] 2(8), pp.356–366. </w:t>
      </w:r>
      <w:proofErr w:type="spellStart"/>
      <w:r w:rsidRPr="00FF0659">
        <w:rPr>
          <w:rFonts w:ascii="Arial" w:hAnsi="Arial" w:cs="Arial"/>
          <w:sz w:val="22"/>
          <w:szCs w:val="22"/>
          <w:lang w:val="en-US"/>
        </w:rPr>
        <w:t>doi</w:t>
      </w:r>
      <w:proofErr w:type="spellEnd"/>
      <w:r w:rsidRPr="00FF0659">
        <w:rPr>
          <w:rFonts w:ascii="Arial" w:hAnsi="Arial" w:cs="Arial"/>
          <w:sz w:val="22"/>
          <w:szCs w:val="22"/>
          <w:lang w:val="en-US"/>
        </w:rPr>
        <w:t xml:space="preserve">: </w:t>
      </w:r>
      <w:hyperlink r:id="rId24" w:history="1">
        <w:r w:rsidRPr="00FF0659">
          <w:rPr>
            <w:rStyle w:val="Hyperlink"/>
            <w:rFonts w:ascii="Arial" w:hAnsi="Arial" w:cs="Arial"/>
            <w:sz w:val="22"/>
            <w:szCs w:val="22"/>
            <w:lang w:val="en-US"/>
          </w:rPr>
          <w:t>https://doi.org/10.1016/S2468-2667(17)30118-4</w:t>
        </w:r>
      </w:hyperlink>
      <w:r w:rsidRPr="00FF0659">
        <w:rPr>
          <w:rFonts w:ascii="Arial" w:hAnsi="Arial" w:cs="Arial"/>
          <w:sz w:val="22"/>
          <w:szCs w:val="22"/>
          <w:lang w:val="en-US"/>
        </w:rPr>
        <w:t xml:space="preserve"> </w:t>
      </w:r>
    </w:p>
    <w:p w14:paraId="004F4AE3" w14:textId="77777777" w:rsidR="007A1F9C" w:rsidRPr="00FF0659" w:rsidRDefault="007A1F9C" w:rsidP="00FF0659">
      <w:pPr>
        <w:pStyle w:val="NormalWeb"/>
        <w:spacing w:before="0" w:beforeAutospacing="0" w:after="240" w:afterAutospacing="0" w:line="360" w:lineRule="auto"/>
        <w:rPr>
          <w:rFonts w:ascii="Arial" w:hAnsi="Arial" w:cs="Arial"/>
          <w:sz w:val="22"/>
          <w:szCs w:val="22"/>
        </w:rPr>
      </w:pPr>
      <w:r w:rsidRPr="00FF0659">
        <w:rPr>
          <w:rFonts w:ascii="Arial" w:hAnsi="Arial" w:cs="Arial"/>
          <w:sz w:val="22"/>
          <w:szCs w:val="22"/>
        </w:rPr>
        <w:t xml:space="preserve">Kennedy, A.C. and Prock, K.A. (2018) ‘“I Still Feel like I Am Not Normal”: a Review of the Role of Stigma and Stigmatization among Female Survivors of Child Sexual Abuse, Sexual Assault, and Intimate Partner Violence’, </w:t>
      </w:r>
      <w:r w:rsidRPr="00FF0659">
        <w:rPr>
          <w:rFonts w:ascii="Arial" w:hAnsi="Arial" w:cs="Arial"/>
          <w:i/>
          <w:iCs/>
          <w:sz w:val="22"/>
          <w:szCs w:val="22"/>
        </w:rPr>
        <w:t>Trauma, Violence, &amp; Abuse</w:t>
      </w:r>
      <w:r w:rsidRPr="00FF0659">
        <w:rPr>
          <w:rFonts w:ascii="Arial" w:hAnsi="Arial" w:cs="Arial"/>
          <w:sz w:val="22"/>
          <w:szCs w:val="22"/>
        </w:rPr>
        <w:t xml:space="preserve">, 19(5), pp. 512–527. Available at: </w:t>
      </w:r>
      <w:hyperlink r:id="rId25" w:history="1">
        <w:r w:rsidRPr="00FF0659">
          <w:rPr>
            <w:rStyle w:val="Hyperlink"/>
            <w:rFonts w:ascii="Arial" w:hAnsi="Arial" w:cs="Arial"/>
            <w:sz w:val="22"/>
            <w:szCs w:val="22"/>
          </w:rPr>
          <w:t>https://journals.sagepub.com/doi/full/10.1177/1524838016673601</w:t>
        </w:r>
      </w:hyperlink>
      <w:r w:rsidRPr="00FF0659">
        <w:rPr>
          <w:rFonts w:ascii="Arial" w:hAnsi="Arial" w:cs="Arial"/>
          <w:sz w:val="22"/>
          <w:szCs w:val="22"/>
        </w:rPr>
        <w:t xml:space="preserve">. </w:t>
      </w:r>
    </w:p>
    <w:p w14:paraId="7CF8901F" w14:textId="77777777" w:rsidR="007A1F9C" w:rsidRPr="00FF0659" w:rsidRDefault="007A1F9C" w:rsidP="00FF0659">
      <w:pPr>
        <w:pStyle w:val="NormalWeb"/>
        <w:spacing w:line="360" w:lineRule="auto"/>
        <w:rPr>
          <w:rFonts w:ascii="Arial" w:hAnsi="Arial" w:cs="Arial"/>
          <w:sz w:val="22"/>
          <w:szCs w:val="22"/>
        </w:rPr>
      </w:pPr>
      <w:proofErr w:type="spellStart"/>
      <w:r w:rsidRPr="00FF0659">
        <w:rPr>
          <w:rFonts w:ascii="Arial" w:hAnsi="Arial" w:cs="Arial"/>
          <w:sz w:val="22"/>
          <w:szCs w:val="22"/>
        </w:rPr>
        <w:t>Korotana</w:t>
      </w:r>
      <w:proofErr w:type="spellEnd"/>
      <w:r w:rsidRPr="00FF0659">
        <w:rPr>
          <w:rFonts w:ascii="Arial" w:hAnsi="Arial" w:cs="Arial"/>
          <w:sz w:val="22"/>
          <w:szCs w:val="22"/>
        </w:rPr>
        <w:t xml:space="preserve">, L.M. </w:t>
      </w:r>
      <w:r w:rsidRPr="00FF0659">
        <w:rPr>
          <w:rFonts w:ascii="Arial" w:hAnsi="Arial" w:cs="Arial"/>
          <w:i/>
          <w:iCs/>
          <w:sz w:val="22"/>
          <w:szCs w:val="22"/>
        </w:rPr>
        <w:t>et al.</w:t>
      </w:r>
      <w:r w:rsidRPr="00FF0659">
        <w:rPr>
          <w:rFonts w:ascii="Arial" w:hAnsi="Arial" w:cs="Arial"/>
          <w:sz w:val="22"/>
          <w:szCs w:val="22"/>
        </w:rPr>
        <w:t xml:space="preserve"> (2016) ‘A review of primary care interventions to improve health outcomes in adult survivors of adverse childhood experiences’, </w:t>
      </w:r>
      <w:r w:rsidRPr="00FF0659">
        <w:rPr>
          <w:rFonts w:ascii="Arial" w:hAnsi="Arial" w:cs="Arial"/>
          <w:i/>
          <w:iCs/>
          <w:sz w:val="22"/>
          <w:szCs w:val="22"/>
        </w:rPr>
        <w:t>Clinical psychology review</w:t>
      </w:r>
      <w:r w:rsidRPr="00FF0659">
        <w:rPr>
          <w:rFonts w:ascii="Arial" w:hAnsi="Arial" w:cs="Arial"/>
          <w:sz w:val="22"/>
          <w:szCs w:val="22"/>
        </w:rPr>
        <w:t xml:space="preserve">, 46(46), pp. 59–90. Available at: </w:t>
      </w:r>
      <w:hyperlink r:id="rId26" w:history="1">
        <w:r w:rsidRPr="00FF0659">
          <w:rPr>
            <w:rStyle w:val="Hyperlink"/>
            <w:rFonts w:ascii="Arial" w:hAnsi="Arial" w:cs="Arial"/>
            <w:sz w:val="22"/>
            <w:szCs w:val="22"/>
          </w:rPr>
          <w:t>https://doi.org/10.1016/j.cpr.2016.04.007</w:t>
        </w:r>
      </w:hyperlink>
      <w:r w:rsidRPr="00FF0659">
        <w:rPr>
          <w:rFonts w:ascii="Arial" w:hAnsi="Arial" w:cs="Arial"/>
          <w:sz w:val="22"/>
          <w:szCs w:val="22"/>
        </w:rPr>
        <w:t xml:space="preserve">. </w:t>
      </w:r>
    </w:p>
    <w:p w14:paraId="66BDF52A" w14:textId="77777777" w:rsidR="007A1F9C" w:rsidRPr="007A1F9C" w:rsidRDefault="007A1F9C" w:rsidP="007A1F9C">
      <w:pPr>
        <w:pStyle w:val="NormalWeb"/>
        <w:spacing w:line="360" w:lineRule="auto"/>
        <w:rPr>
          <w:rFonts w:ascii="Arial" w:hAnsi="Arial" w:cs="Arial"/>
          <w:sz w:val="22"/>
          <w:szCs w:val="22"/>
        </w:rPr>
      </w:pPr>
      <w:proofErr w:type="spellStart"/>
      <w:r w:rsidRPr="007A1F9C">
        <w:rPr>
          <w:rFonts w:ascii="Arial" w:hAnsi="Arial" w:cs="Arial"/>
          <w:sz w:val="22"/>
          <w:szCs w:val="22"/>
        </w:rPr>
        <w:t>MacGinley</w:t>
      </w:r>
      <w:proofErr w:type="spellEnd"/>
      <w:r w:rsidRPr="007A1F9C">
        <w:rPr>
          <w:rFonts w:ascii="Arial" w:hAnsi="Arial" w:cs="Arial"/>
          <w:sz w:val="22"/>
          <w:szCs w:val="22"/>
        </w:rPr>
        <w:t xml:space="preserve">, M., Breckenridge, J. and </w:t>
      </w:r>
      <w:proofErr w:type="spellStart"/>
      <w:r w:rsidRPr="007A1F9C">
        <w:rPr>
          <w:rFonts w:ascii="Arial" w:hAnsi="Arial" w:cs="Arial"/>
          <w:sz w:val="22"/>
          <w:szCs w:val="22"/>
        </w:rPr>
        <w:t>Mowll</w:t>
      </w:r>
      <w:proofErr w:type="spellEnd"/>
      <w:r w:rsidRPr="007A1F9C">
        <w:rPr>
          <w:rFonts w:ascii="Arial" w:hAnsi="Arial" w:cs="Arial"/>
          <w:sz w:val="22"/>
          <w:szCs w:val="22"/>
        </w:rPr>
        <w:t xml:space="preserve">, J. (2019b) ‘A scoping review of adult survivors’ experiences of shame following sexual abuse in childhood’, </w:t>
      </w:r>
      <w:r w:rsidRPr="007A1F9C">
        <w:rPr>
          <w:rFonts w:ascii="Arial" w:hAnsi="Arial" w:cs="Arial"/>
          <w:i/>
          <w:iCs/>
          <w:sz w:val="22"/>
          <w:szCs w:val="22"/>
        </w:rPr>
        <w:t>Health &amp; Social Care in the Community</w:t>
      </w:r>
      <w:r w:rsidRPr="007A1F9C">
        <w:rPr>
          <w:rFonts w:ascii="Arial" w:hAnsi="Arial" w:cs="Arial"/>
          <w:sz w:val="22"/>
          <w:szCs w:val="22"/>
        </w:rPr>
        <w:t xml:space="preserve">, 27(5). Available at: </w:t>
      </w:r>
      <w:hyperlink r:id="rId27" w:history="1">
        <w:r w:rsidRPr="007A1F9C">
          <w:rPr>
            <w:rStyle w:val="Hyperlink"/>
            <w:rFonts w:ascii="Arial" w:hAnsi="Arial" w:cs="Arial"/>
            <w:sz w:val="22"/>
            <w:szCs w:val="22"/>
          </w:rPr>
          <w:t>https://doi.org/10.1111/hsc.12771</w:t>
        </w:r>
      </w:hyperlink>
      <w:r w:rsidRPr="007A1F9C">
        <w:rPr>
          <w:rFonts w:ascii="Arial" w:hAnsi="Arial" w:cs="Arial"/>
          <w:sz w:val="22"/>
          <w:szCs w:val="22"/>
        </w:rPr>
        <w:t>.</w:t>
      </w:r>
      <w:r>
        <w:rPr>
          <w:rFonts w:ascii="Arial" w:hAnsi="Arial" w:cs="Arial"/>
          <w:sz w:val="22"/>
          <w:szCs w:val="22"/>
        </w:rPr>
        <w:t xml:space="preserve"> </w:t>
      </w:r>
    </w:p>
    <w:p w14:paraId="207336E2" w14:textId="77777777" w:rsidR="007A1F9C" w:rsidRDefault="007A1F9C" w:rsidP="00FF0659">
      <w:pPr>
        <w:pStyle w:val="NormalWeb"/>
        <w:spacing w:line="360" w:lineRule="auto"/>
        <w:rPr>
          <w:rFonts w:ascii="Arial" w:hAnsi="Arial" w:cs="Arial"/>
          <w:sz w:val="22"/>
          <w:szCs w:val="22"/>
        </w:rPr>
      </w:pPr>
      <w:r w:rsidRPr="00BF09D0">
        <w:rPr>
          <w:rFonts w:ascii="Arial" w:hAnsi="Arial" w:cs="Arial"/>
          <w:sz w:val="22"/>
          <w:szCs w:val="22"/>
        </w:rPr>
        <w:t xml:space="preserve">Maguire, M. and Delahunt, B. (2017) </w:t>
      </w:r>
      <w:r w:rsidRPr="00BF09D0">
        <w:rPr>
          <w:rFonts w:ascii="Arial" w:hAnsi="Arial" w:cs="Arial"/>
          <w:i/>
          <w:iCs/>
          <w:sz w:val="22"/>
          <w:szCs w:val="22"/>
        </w:rPr>
        <w:t>Doing a Thematic Analysis: A Practical, Step-by-Step Guide.</w:t>
      </w:r>
      <w:r w:rsidRPr="00BF09D0">
        <w:rPr>
          <w:rFonts w:ascii="Arial" w:hAnsi="Arial" w:cs="Arial"/>
          <w:sz w:val="22"/>
          <w:szCs w:val="22"/>
        </w:rPr>
        <w:t xml:space="preserve">, </w:t>
      </w:r>
      <w:r w:rsidRPr="00BF09D0">
        <w:rPr>
          <w:rFonts w:ascii="Arial" w:hAnsi="Arial" w:cs="Arial"/>
          <w:i/>
          <w:iCs/>
          <w:sz w:val="22"/>
          <w:szCs w:val="22"/>
        </w:rPr>
        <w:t>ResearchGate</w:t>
      </w:r>
      <w:r w:rsidRPr="00BF09D0">
        <w:rPr>
          <w:rFonts w:ascii="Arial" w:hAnsi="Arial" w:cs="Arial"/>
          <w:sz w:val="22"/>
          <w:szCs w:val="22"/>
        </w:rPr>
        <w:t xml:space="preserve">. Available at: </w:t>
      </w:r>
      <w:hyperlink r:id="rId28" w:history="1">
        <w:r w:rsidRPr="00BF09D0">
          <w:rPr>
            <w:rStyle w:val="Hyperlink"/>
            <w:rFonts w:ascii="Arial" w:hAnsi="Arial" w:cs="Arial"/>
            <w:sz w:val="22"/>
            <w:szCs w:val="22"/>
          </w:rPr>
          <w:t>https://www.researchgate.net/publication/349506918_Doing_a_Thematic_Analysis_A_Practical_Step-by-Step_Guide</w:t>
        </w:r>
      </w:hyperlink>
      <w:r w:rsidRPr="00BF09D0">
        <w:rPr>
          <w:rFonts w:ascii="Arial" w:hAnsi="Arial" w:cs="Arial"/>
          <w:sz w:val="22"/>
          <w:szCs w:val="22"/>
        </w:rPr>
        <w:t>.</w:t>
      </w:r>
      <w:r w:rsidRPr="00FF0659">
        <w:rPr>
          <w:rFonts w:ascii="Arial" w:hAnsi="Arial" w:cs="Arial"/>
          <w:sz w:val="22"/>
          <w:szCs w:val="22"/>
        </w:rPr>
        <w:t xml:space="preserve"> </w:t>
      </w:r>
    </w:p>
    <w:sectPr w:rsidR="007A1F9C"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C393B" w14:textId="77777777" w:rsidR="00796AE8" w:rsidRDefault="00796AE8" w:rsidP="00D210FA">
      <w:pPr>
        <w:spacing w:after="0"/>
      </w:pPr>
      <w:r>
        <w:separator/>
      </w:r>
    </w:p>
  </w:endnote>
  <w:endnote w:type="continuationSeparator" w:id="0">
    <w:p w14:paraId="570252C1" w14:textId="77777777" w:rsidR="00796AE8" w:rsidRDefault="00796AE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16617" w14:textId="77777777" w:rsidR="00796AE8" w:rsidRDefault="00796AE8" w:rsidP="00D210FA">
      <w:pPr>
        <w:spacing w:after="0"/>
      </w:pPr>
      <w:r>
        <w:separator/>
      </w:r>
    </w:p>
  </w:footnote>
  <w:footnote w:type="continuationSeparator" w:id="0">
    <w:p w14:paraId="6B77B827" w14:textId="77777777" w:rsidR="00796AE8" w:rsidRDefault="00796AE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7F7A6F"/>
    <w:multiLevelType w:val="hybridMultilevel"/>
    <w:tmpl w:val="A8EAC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1B72EEE"/>
    <w:multiLevelType w:val="hybridMultilevel"/>
    <w:tmpl w:val="4CC48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8646A7"/>
    <w:multiLevelType w:val="hybridMultilevel"/>
    <w:tmpl w:val="608C3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4255BE"/>
    <w:multiLevelType w:val="hybridMultilevel"/>
    <w:tmpl w:val="4F62C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C206E4"/>
    <w:multiLevelType w:val="hybridMultilevel"/>
    <w:tmpl w:val="F0102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A46902"/>
    <w:multiLevelType w:val="hybridMultilevel"/>
    <w:tmpl w:val="67ACA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71BF6DB4"/>
    <w:multiLevelType w:val="hybridMultilevel"/>
    <w:tmpl w:val="C7A0D6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8"/>
  </w:num>
  <w:num w:numId="4" w16cid:durableId="67852329">
    <w:abstractNumId w:val="19"/>
  </w:num>
  <w:num w:numId="5" w16cid:durableId="825783799">
    <w:abstractNumId w:val="10"/>
  </w:num>
  <w:num w:numId="6" w16cid:durableId="1203637911">
    <w:abstractNumId w:val="9"/>
  </w:num>
  <w:num w:numId="7" w16cid:durableId="1393117886">
    <w:abstractNumId w:val="15"/>
  </w:num>
  <w:num w:numId="8" w16cid:durableId="546726307">
    <w:abstractNumId w:val="11"/>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7"/>
  </w:num>
  <w:num w:numId="14" w16cid:durableId="1042169034">
    <w:abstractNumId w:val="13"/>
  </w:num>
  <w:num w:numId="15" w16cid:durableId="813572455">
    <w:abstractNumId w:val="8"/>
  </w:num>
  <w:num w:numId="16" w16cid:durableId="1813517659">
    <w:abstractNumId w:val="16"/>
  </w:num>
  <w:num w:numId="17" w16cid:durableId="1235818832">
    <w:abstractNumId w:val="12"/>
  </w:num>
  <w:num w:numId="18" w16cid:durableId="1484662520">
    <w:abstractNumId w:val="7"/>
  </w:num>
  <w:num w:numId="19" w16cid:durableId="1772046980">
    <w:abstractNumId w:val="14"/>
  </w:num>
  <w:num w:numId="20" w16cid:durableId="19757953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7185"/>
    <w:rsid w:val="00037F2B"/>
    <w:rsid w:val="00061977"/>
    <w:rsid w:val="00063B85"/>
    <w:rsid w:val="00066AD0"/>
    <w:rsid w:val="00073F71"/>
    <w:rsid w:val="0008782A"/>
    <w:rsid w:val="00087B5A"/>
    <w:rsid w:val="000A065A"/>
    <w:rsid w:val="000A4C30"/>
    <w:rsid w:val="000B635E"/>
    <w:rsid w:val="000E1BF8"/>
    <w:rsid w:val="000E56ED"/>
    <w:rsid w:val="00106ED7"/>
    <w:rsid w:val="00106FC5"/>
    <w:rsid w:val="00120DEC"/>
    <w:rsid w:val="00123C19"/>
    <w:rsid w:val="00140D9E"/>
    <w:rsid w:val="00161DC7"/>
    <w:rsid w:val="001A2DAB"/>
    <w:rsid w:val="001A75D4"/>
    <w:rsid w:val="001C55B6"/>
    <w:rsid w:val="001C7CC9"/>
    <w:rsid w:val="001D519B"/>
    <w:rsid w:val="001D6CC4"/>
    <w:rsid w:val="001E5EF0"/>
    <w:rsid w:val="001E742B"/>
    <w:rsid w:val="002025E8"/>
    <w:rsid w:val="00206405"/>
    <w:rsid w:val="0022211B"/>
    <w:rsid w:val="00231249"/>
    <w:rsid w:val="002341AD"/>
    <w:rsid w:val="00253267"/>
    <w:rsid w:val="00260541"/>
    <w:rsid w:val="002823CD"/>
    <w:rsid w:val="00287787"/>
    <w:rsid w:val="00291685"/>
    <w:rsid w:val="0029329C"/>
    <w:rsid w:val="002B0A3D"/>
    <w:rsid w:val="002E3C21"/>
    <w:rsid w:val="002F26AB"/>
    <w:rsid w:val="002F7A9C"/>
    <w:rsid w:val="003007A7"/>
    <w:rsid w:val="003072FD"/>
    <w:rsid w:val="003257E1"/>
    <w:rsid w:val="00325DEC"/>
    <w:rsid w:val="00327F11"/>
    <w:rsid w:val="00345D83"/>
    <w:rsid w:val="00346FFA"/>
    <w:rsid w:val="003476A5"/>
    <w:rsid w:val="00364F84"/>
    <w:rsid w:val="00373C18"/>
    <w:rsid w:val="00385494"/>
    <w:rsid w:val="003A3069"/>
    <w:rsid w:val="003A483F"/>
    <w:rsid w:val="003B0980"/>
    <w:rsid w:val="003B10AB"/>
    <w:rsid w:val="003B43E9"/>
    <w:rsid w:val="003C20B5"/>
    <w:rsid w:val="003D71E5"/>
    <w:rsid w:val="003E173A"/>
    <w:rsid w:val="003E545F"/>
    <w:rsid w:val="003F03D2"/>
    <w:rsid w:val="003F1E1A"/>
    <w:rsid w:val="003F55C7"/>
    <w:rsid w:val="003F6E87"/>
    <w:rsid w:val="004045E5"/>
    <w:rsid w:val="00417E6B"/>
    <w:rsid w:val="00421496"/>
    <w:rsid w:val="00422C27"/>
    <w:rsid w:val="004241E8"/>
    <w:rsid w:val="00424D49"/>
    <w:rsid w:val="004315CD"/>
    <w:rsid w:val="0044367C"/>
    <w:rsid w:val="00443E5F"/>
    <w:rsid w:val="0044412C"/>
    <w:rsid w:val="00456E4F"/>
    <w:rsid w:val="004642F0"/>
    <w:rsid w:val="00465124"/>
    <w:rsid w:val="00465F40"/>
    <w:rsid w:val="004668EB"/>
    <w:rsid w:val="00467173"/>
    <w:rsid w:val="004A06F9"/>
    <w:rsid w:val="004C34DE"/>
    <w:rsid w:val="004C46C4"/>
    <w:rsid w:val="004D62B6"/>
    <w:rsid w:val="00500564"/>
    <w:rsid w:val="0051102B"/>
    <w:rsid w:val="005148C5"/>
    <w:rsid w:val="00516CC0"/>
    <w:rsid w:val="00530D43"/>
    <w:rsid w:val="005475F0"/>
    <w:rsid w:val="005516B3"/>
    <w:rsid w:val="00556CB6"/>
    <w:rsid w:val="005666EF"/>
    <w:rsid w:val="005723A1"/>
    <w:rsid w:val="00582081"/>
    <w:rsid w:val="005838BC"/>
    <w:rsid w:val="0058703A"/>
    <w:rsid w:val="005B08EC"/>
    <w:rsid w:val="005B57E1"/>
    <w:rsid w:val="005C3B0B"/>
    <w:rsid w:val="005E61E0"/>
    <w:rsid w:val="005E79CF"/>
    <w:rsid w:val="005F0F31"/>
    <w:rsid w:val="005F7D75"/>
    <w:rsid w:val="006024ED"/>
    <w:rsid w:val="0061793F"/>
    <w:rsid w:val="0062123A"/>
    <w:rsid w:val="00621290"/>
    <w:rsid w:val="006553DE"/>
    <w:rsid w:val="006605F8"/>
    <w:rsid w:val="00666380"/>
    <w:rsid w:val="006676A1"/>
    <w:rsid w:val="006833BD"/>
    <w:rsid w:val="006B2CF8"/>
    <w:rsid w:val="006D2642"/>
    <w:rsid w:val="006E2D42"/>
    <w:rsid w:val="00713428"/>
    <w:rsid w:val="00720FEE"/>
    <w:rsid w:val="007262AD"/>
    <w:rsid w:val="00734142"/>
    <w:rsid w:val="007353AF"/>
    <w:rsid w:val="00755842"/>
    <w:rsid w:val="00764B6F"/>
    <w:rsid w:val="00775B87"/>
    <w:rsid w:val="00796AE8"/>
    <w:rsid w:val="007A09BF"/>
    <w:rsid w:val="007A1F9C"/>
    <w:rsid w:val="007C7319"/>
    <w:rsid w:val="007D05D2"/>
    <w:rsid w:val="007D43B3"/>
    <w:rsid w:val="007F20B4"/>
    <w:rsid w:val="007F525E"/>
    <w:rsid w:val="00800889"/>
    <w:rsid w:val="00802FF1"/>
    <w:rsid w:val="008218A0"/>
    <w:rsid w:val="0082695D"/>
    <w:rsid w:val="0083044C"/>
    <w:rsid w:val="00832F02"/>
    <w:rsid w:val="00840F6F"/>
    <w:rsid w:val="00842136"/>
    <w:rsid w:val="008455D9"/>
    <w:rsid w:val="00846694"/>
    <w:rsid w:val="0085182D"/>
    <w:rsid w:val="00867E5F"/>
    <w:rsid w:val="008709F5"/>
    <w:rsid w:val="00874106"/>
    <w:rsid w:val="00877A91"/>
    <w:rsid w:val="00884E86"/>
    <w:rsid w:val="00890534"/>
    <w:rsid w:val="00891124"/>
    <w:rsid w:val="008927FF"/>
    <w:rsid w:val="008979A6"/>
    <w:rsid w:val="008A1742"/>
    <w:rsid w:val="008B0F18"/>
    <w:rsid w:val="008C1616"/>
    <w:rsid w:val="008C60A3"/>
    <w:rsid w:val="008C6AF8"/>
    <w:rsid w:val="008C7FC9"/>
    <w:rsid w:val="008D33CD"/>
    <w:rsid w:val="008E3921"/>
    <w:rsid w:val="008F5C9F"/>
    <w:rsid w:val="0090027B"/>
    <w:rsid w:val="00905238"/>
    <w:rsid w:val="00941DE4"/>
    <w:rsid w:val="00945103"/>
    <w:rsid w:val="0094702A"/>
    <w:rsid w:val="00967DAB"/>
    <w:rsid w:val="00967F7C"/>
    <w:rsid w:val="00971B07"/>
    <w:rsid w:val="00986902"/>
    <w:rsid w:val="00990E76"/>
    <w:rsid w:val="00991A53"/>
    <w:rsid w:val="00996F4E"/>
    <w:rsid w:val="009A0FF2"/>
    <w:rsid w:val="009B264D"/>
    <w:rsid w:val="009C3319"/>
    <w:rsid w:val="009D4477"/>
    <w:rsid w:val="009F2CAD"/>
    <w:rsid w:val="009F6A52"/>
    <w:rsid w:val="009F71FE"/>
    <w:rsid w:val="00A01C9D"/>
    <w:rsid w:val="00A17015"/>
    <w:rsid w:val="00A27D8D"/>
    <w:rsid w:val="00A31F33"/>
    <w:rsid w:val="00A33EF5"/>
    <w:rsid w:val="00A343F9"/>
    <w:rsid w:val="00A34CA4"/>
    <w:rsid w:val="00A42E2F"/>
    <w:rsid w:val="00A52471"/>
    <w:rsid w:val="00A64AAD"/>
    <w:rsid w:val="00A70A62"/>
    <w:rsid w:val="00A71DA8"/>
    <w:rsid w:val="00A90A7A"/>
    <w:rsid w:val="00AA2B51"/>
    <w:rsid w:val="00AB1210"/>
    <w:rsid w:val="00AB5409"/>
    <w:rsid w:val="00AB770D"/>
    <w:rsid w:val="00AD0C1A"/>
    <w:rsid w:val="00AD2818"/>
    <w:rsid w:val="00AF0A16"/>
    <w:rsid w:val="00AF2088"/>
    <w:rsid w:val="00AF5FB0"/>
    <w:rsid w:val="00B0080A"/>
    <w:rsid w:val="00B02DA2"/>
    <w:rsid w:val="00B0538C"/>
    <w:rsid w:val="00B17497"/>
    <w:rsid w:val="00B174FC"/>
    <w:rsid w:val="00B222A8"/>
    <w:rsid w:val="00B376E4"/>
    <w:rsid w:val="00B37AB8"/>
    <w:rsid w:val="00B418DE"/>
    <w:rsid w:val="00B47C77"/>
    <w:rsid w:val="00B47FE7"/>
    <w:rsid w:val="00B64BA3"/>
    <w:rsid w:val="00B67824"/>
    <w:rsid w:val="00B74088"/>
    <w:rsid w:val="00B94FFA"/>
    <w:rsid w:val="00B95F84"/>
    <w:rsid w:val="00BA6161"/>
    <w:rsid w:val="00BE15BA"/>
    <w:rsid w:val="00BF09D0"/>
    <w:rsid w:val="00C20ED0"/>
    <w:rsid w:val="00C31D85"/>
    <w:rsid w:val="00C348A8"/>
    <w:rsid w:val="00C34FA0"/>
    <w:rsid w:val="00C353AA"/>
    <w:rsid w:val="00C4108E"/>
    <w:rsid w:val="00C44113"/>
    <w:rsid w:val="00C46111"/>
    <w:rsid w:val="00C47DCC"/>
    <w:rsid w:val="00C52BAD"/>
    <w:rsid w:val="00C6367C"/>
    <w:rsid w:val="00C83332"/>
    <w:rsid w:val="00C95E04"/>
    <w:rsid w:val="00C96F3A"/>
    <w:rsid w:val="00CC0A8F"/>
    <w:rsid w:val="00CC24B6"/>
    <w:rsid w:val="00CC3498"/>
    <w:rsid w:val="00CD01E6"/>
    <w:rsid w:val="00CD3A64"/>
    <w:rsid w:val="00CE08CD"/>
    <w:rsid w:val="00D0664A"/>
    <w:rsid w:val="00D210FA"/>
    <w:rsid w:val="00D30F1D"/>
    <w:rsid w:val="00D35BA9"/>
    <w:rsid w:val="00D51819"/>
    <w:rsid w:val="00D57231"/>
    <w:rsid w:val="00D87B48"/>
    <w:rsid w:val="00D91203"/>
    <w:rsid w:val="00D91B74"/>
    <w:rsid w:val="00D94FD1"/>
    <w:rsid w:val="00DA1562"/>
    <w:rsid w:val="00DA4266"/>
    <w:rsid w:val="00DB0349"/>
    <w:rsid w:val="00DB4C8C"/>
    <w:rsid w:val="00DC07F9"/>
    <w:rsid w:val="00DC683E"/>
    <w:rsid w:val="00DE4C42"/>
    <w:rsid w:val="00DE588E"/>
    <w:rsid w:val="00E14D12"/>
    <w:rsid w:val="00E15D20"/>
    <w:rsid w:val="00E41692"/>
    <w:rsid w:val="00E4477C"/>
    <w:rsid w:val="00E55B0F"/>
    <w:rsid w:val="00E55D74"/>
    <w:rsid w:val="00E66BEC"/>
    <w:rsid w:val="00E73331"/>
    <w:rsid w:val="00E773D8"/>
    <w:rsid w:val="00E81234"/>
    <w:rsid w:val="00E9037E"/>
    <w:rsid w:val="00E93A1B"/>
    <w:rsid w:val="00EA120D"/>
    <w:rsid w:val="00EA49C3"/>
    <w:rsid w:val="00EB17E2"/>
    <w:rsid w:val="00EB5E14"/>
    <w:rsid w:val="00EB6F36"/>
    <w:rsid w:val="00ED1049"/>
    <w:rsid w:val="00ED2534"/>
    <w:rsid w:val="00EE19D9"/>
    <w:rsid w:val="00EE22DB"/>
    <w:rsid w:val="00EF26FC"/>
    <w:rsid w:val="00EF4A3F"/>
    <w:rsid w:val="00F25061"/>
    <w:rsid w:val="00F37523"/>
    <w:rsid w:val="00F50168"/>
    <w:rsid w:val="00F50D34"/>
    <w:rsid w:val="00F52F83"/>
    <w:rsid w:val="00F61360"/>
    <w:rsid w:val="00F67DF1"/>
    <w:rsid w:val="00F94C83"/>
    <w:rsid w:val="00F9544A"/>
    <w:rsid w:val="00F96A27"/>
    <w:rsid w:val="00FA0C81"/>
    <w:rsid w:val="00FA1DBB"/>
    <w:rsid w:val="00FB152E"/>
    <w:rsid w:val="00FC538A"/>
    <w:rsid w:val="00FE2B9F"/>
    <w:rsid w:val="00FE6E62"/>
    <w:rsid w:val="00FF0659"/>
    <w:rsid w:val="00FF3BD5"/>
    <w:rsid w:val="00FF3CF0"/>
    <w:rsid w:val="00FF4076"/>
    <w:rsid w:val="00FF46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4315CD"/>
    <w:pPr>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4315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2187">
      <w:bodyDiv w:val="1"/>
      <w:marLeft w:val="0"/>
      <w:marRight w:val="0"/>
      <w:marTop w:val="0"/>
      <w:marBottom w:val="0"/>
      <w:divBdr>
        <w:top w:val="none" w:sz="0" w:space="0" w:color="auto"/>
        <w:left w:val="none" w:sz="0" w:space="0" w:color="auto"/>
        <w:bottom w:val="none" w:sz="0" w:space="0" w:color="auto"/>
        <w:right w:val="none" w:sz="0" w:space="0" w:color="auto"/>
      </w:divBdr>
    </w:div>
    <w:div w:id="36705206">
      <w:bodyDiv w:val="1"/>
      <w:marLeft w:val="0"/>
      <w:marRight w:val="0"/>
      <w:marTop w:val="0"/>
      <w:marBottom w:val="0"/>
      <w:divBdr>
        <w:top w:val="none" w:sz="0" w:space="0" w:color="auto"/>
        <w:left w:val="none" w:sz="0" w:space="0" w:color="auto"/>
        <w:bottom w:val="none" w:sz="0" w:space="0" w:color="auto"/>
        <w:right w:val="none" w:sz="0" w:space="0" w:color="auto"/>
      </w:divBdr>
    </w:div>
    <w:div w:id="42213503">
      <w:bodyDiv w:val="1"/>
      <w:marLeft w:val="0"/>
      <w:marRight w:val="0"/>
      <w:marTop w:val="0"/>
      <w:marBottom w:val="0"/>
      <w:divBdr>
        <w:top w:val="none" w:sz="0" w:space="0" w:color="auto"/>
        <w:left w:val="none" w:sz="0" w:space="0" w:color="auto"/>
        <w:bottom w:val="none" w:sz="0" w:space="0" w:color="auto"/>
        <w:right w:val="none" w:sz="0" w:space="0" w:color="auto"/>
      </w:divBdr>
    </w:div>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198781050">
      <w:bodyDiv w:val="1"/>
      <w:marLeft w:val="0"/>
      <w:marRight w:val="0"/>
      <w:marTop w:val="0"/>
      <w:marBottom w:val="0"/>
      <w:divBdr>
        <w:top w:val="none" w:sz="0" w:space="0" w:color="auto"/>
        <w:left w:val="none" w:sz="0" w:space="0" w:color="auto"/>
        <w:bottom w:val="none" w:sz="0" w:space="0" w:color="auto"/>
        <w:right w:val="none" w:sz="0" w:space="0" w:color="auto"/>
      </w:divBdr>
      <w:divsChild>
        <w:div w:id="1903296529">
          <w:marLeft w:val="0"/>
          <w:marRight w:val="0"/>
          <w:marTop w:val="0"/>
          <w:marBottom w:val="0"/>
          <w:divBdr>
            <w:top w:val="none" w:sz="0" w:space="0" w:color="auto"/>
            <w:left w:val="none" w:sz="0" w:space="0" w:color="auto"/>
            <w:bottom w:val="none" w:sz="0" w:space="0" w:color="auto"/>
            <w:right w:val="none" w:sz="0" w:space="0" w:color="auto"/>
          </w:divBdr>
        </w:div>
      </w:divsChild>
    </w:div>
    <w:div w:id="212473907">
      <w:bodyDiv w:val="1"/>
      <w:marLeft w:val="0"/>
      <w:marRight w:val="0"/>
      <w:marTop w:val="0"/>
      <w:marBottom w:val="0"/>
      <w:divBdr>
        <w:top w:val="none" w:sz="0" w:space="0" w:color="auto"/>
        <w:left w:val="none" w:sz="0" w:space="0" w:color="auto"/>
        <w:bottom w:val="none" w:sz="0" w:space="0" w:color="auto"/>
        <w:right w:val="none" w:sz="0" w:space="0" w:color="auto"/>
      </w:divBdr>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485630219">
      <w:bodyDiv w:val="1"/>
      <w:marLeft w:val="0"/>
      <w:marRight w:val="0"/>
      <w:marTop w:val="0"/>
      <w:marBottom w:val="0"/>
      <w:divBdr>
        <w:top w:val="none" w:sz="0" w:space="0" w:color="auto"/>
        <w:left w:val="none" w:sz="0" w:space="0" w:color="auto"/>
        <w:bottom w:val="none" w:sz="0" w:space="0" w:color="auto"/>
        <w:right w:val="none" w:sz="0" w:space="0" w:color="auto"/>
      </w:divBdr>
      <w:divsChild>
        <w:div w:id="653872071">
          <w:marLeft w:val="0"/>
          <w:marRight w:val="0"/>
          <w:marTop w:val="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880747448">
      <w:bodyDiv w:val="1"/>
      <w:marLeft w:val="0"/>
      <w:marRight w:val="0"/>
      <w:marTop w:val="0"/>
      <w:marBottom w:val="0"/>
      <w:divBdr>
        <w:top w:val="none" w:sz="0" w:space="0" w:color="auto"/>
        <w:left w:val="none" w:sz="0" w:space="0" w:color="auto"/>
        <w:bottom w:val="none" w:sz="0" w:space="0" w:color="auto"/>
        <w:right w:val="none" w:sz="0" w:space="0" w:color="auto"/>
      </w:divBdr>
    </w:div>
    <w:div w:id="1082415143">
      <w:bodyDiv w:val="1"/>
      <w:marLeft w:val="0"/>
      <w:marRight w:val="0"/>
      <w:marTop w:val="0"/>
      <w:marBottom w:val="0"/>
      <w:divBdr>
        <w:top w:val="none" w:sz="0" w:space="0" w:color="auto"/>
        <w:left w:val="none" w:sz="0" w:space="0" w:color="auto"/>
        <w:bottom w:val="none" w:sz="0" w:space="0" w:color="auto"/>
        <w:right w:val="none" w:sz="0" w:space="0" w:color="auto"/>
      </w:divBdr>
      <w:divsChild>
        <w:div w:id="165873012">
          <w:marLeft w:val="0"/>
          <w:marRight w:val="0"/>
          <w:marTop w:val="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541749440">
      <w:bodyDiv w:val="1"/>
      <w:marLeft w:val="0"/>
      <w:marRight w:val="0"/>
      <w:marTop w:val="0"/>
      <w:marBottom w:val="0"/>
      <w:divBdr>
        <w:top w:val="none" w:sz="0" w:space="0" w:color="auto"/>
        <w:left w:val="none" w:sz="0" w:space="0" w:color="auto"/>
        <w:bottom w:val="none" w:sz="0" w:space="0" w:color="auto"/>
        <w:right w:val="none" w:sz="0" w:space="0" w:color="auto"/>
      </w:divBdr>
      <w:divsChild>
        <w:div w:id="749543725">
          <w:marLeft w:val="0"/>
          <w:marRight w:val="0"/>
          <w:marTop w:val="0"/>
          <w:marBottom w:val="0"/>
          <w:divBdr>
            <w:top w:val="none" w:sz="0" w:space="0" w:color="auto"/>
            <w:left w:val="none" w:sz="0" w:space="0" w:color="auto"/>
            <w:bottom w:val="none" w:sz="0" w:space="0" w:color="auto"/>
            <w:right w:val="none" w:sz="0" w:space="0" w:color="auto"/>
          </w:divBdr>
        </w:div>
      </w:divsChild>
    </w:div>
    <w:div w:id="1746805643">
      <w:bodyDiv w:val="1"/>
      <w:marLeft w:val="0"/>
      <w:marRight w:val="0"/>
      <w:marTop w:val="0"/>
      <w:marBottom w:val="0"/>
      <w:divBdr>
        <w:top w:val="none" w:sz="0" w:space="0" w:color="auto"/>
        <w:left w:val="none" w:sz="0" w:space="0" w:color="auto"/>
        <w:bottom w:val="none" w:sz="0" w:space="0" w:color="auto"/>
        <w:right w:val="none" w:sz="0" w:space="0" w:color="auto"/>
      </w:divBdr>
    </w:div>
    <w:div w:id="1839036739">
      <w:bodyDiv w:val="1"/>
      <w:marLeft w:val="0"/>
      <w:marRight w:val="0"/>
      <w:marTop w:val="0"/>
      <w:marBottom w:val="0"/>
      <w:divBdr>
        <w:top w:val="none" w:sz="0" w:space="0" w:color="auto"/>
        <w:left w:val="none" w:sz="0" w:space="0" w:color="auto"/>
        <w:bottom w:val="none" w:sz="0" w:space="0" w:color="auto"/>
        <w:right w:val="none" w:sz="0" w:space="0" w:color="auto"/>
      </w:divBdr>
      <w:divsChild>
        <w:div w:id="750587307">
          <w:marLeft w:val="0"/>
          <w:marRight w:val="0"/>
          <w:marTop w:val="0"/>
          <w:marBottom w:val="0"/>
          <w:divBdr>
            <w:top w:val="none" w:sz="0" w:space="0" w:color="auto"/>
            <w:left w:val="none" w:sz="0" w:space="0" w:color="auto"/>
            <w:bottom w:val="none" w:sz="0" w:space="0" w:color="auto"/>
            <w:right w:val="none" w:sz="0" w:space="0" w:color="auto"/>
          </w:divBdr>
        </w:div>
      </w:divsChild>
    </w:div>
    <w:div w:id="1991789928">
      <w:bodyDiv w:val="1"/>
      <w:marLeft w:val="0"/>
      <w:marRight w:val="0"/>
      <w:marTop w:val="0"/>
      <w:marBottom w:val="0"/>
      <w:divBdr>
        <w:top w:val="none" w:sz="0" w:space="0" w:color="auto"/>
        <w:left w:val="none" w:sz="0" w:space="0" w:color="auto"/>
        <w:bottom w:val="none" w:sz="0" w:space="0" w:color="auto"/>
        <w:right w:val="none" w:sz="0" w:space="0" w:color="auto"/>
      </w:divBdr>
      <w:divsChild>
        <w:div w:id="306978354">
          <w:marLeft w:val="0"/>
          <w:marRight w:val="0"/>
          <w:marTop w:val="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 w:id="2112435369">
      <w:bodyDiv w:val="1"/>
      <w:marLeft w:val="0"/>
      <w:marRight w:val="0"/>
      <w:marTop w:val="0"/>
      <w:marBottom w:val="0"/>
      <w:divBdr>
        <w:top w:val="none" w:sz="0" w:space="0" w:color="auto"/>
        <w:left w:val="none" w:sz="0" w:space="0" w:color="auto"/>
        <w:bottom w:val="none" w:sz="0" w:space="0" w:color="auto"/>
        <w:right w:val="none" w:sz="0" w:space="0" w:color="auto"/>
      </w:divBdr>
      <w:divsChild>
        <w:div w:id="77321060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26" Type="http://schemas.openxmlformats.org/officeDocument/2006/relationships/hyperlink" Target="https://doi.org/10.1016/j.cpr.2016.04.007" TargetMode="External"/><Relationship Id="rId3" Type="http://schemas.openxmlformats.org/officeDocument/2006/relationships/customXml" Target="../customXml/item3.xml"/><Relationship Id="rId21" Type="http://schemas.openxmlformats.org/officeDocument/2006/relationships/hyperlink" Target="https://doi.org/10.1016/j.amepre.2005.01.015"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5" Type="http://schemas.openxmlformats.org/officeDocument/2006/relationships/hyperlink" Target="https://journals.sagepub.com/doi/full/10.1177/1524838016673601" TargetMode="Externa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doi.org/10.1186/s13643-017-0644-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S2468-2667(17)30118-4" TargetMode="External"/><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hyperlink" Target="https://doi.org/10.1016/s2215-0366(19)30286-x" TargetMode="External"/><Relationship Id="rId28" Type="http://schemas.openxmlformats.org/officeDocument/2006/relationships/hyperlink" Target="https://www.researchgate.net/publication/349506918_Doing_a_Thematic_Analysis_A_Practical_Step-by-Step_Guide" TargetMode="Externa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researchgate.net/publication/235930722_Ethics_Reflexivity_and_Ethically_Important_Moments_in_Research" TargetMode="External"/><Relationship Id="rId27" Type="http://schemas.openxmlformats.org/officeDocument/2006/relationships/hyperlink" Target="https://doi.org/10.1111/hsc.12771"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rial" panose="020B0604020202020204" pitchFamily="34" charset="0"/>
              <a:cs typeface="Arial" panose="020B0604020202020204" pitchFamily="34" charset="0"/>
            </a:rPr>
            <a:t>Properly cited and referenced all academic sources used.</a:t>
          </a:r>
          <a:endParaRPr lang="en-GB" dirty="0">
            <a:latin typeface="Arial" panose="020B0604020202020204" pitchFamily="34" charset="0"/>
            <a:cs typeface="Arial" panose="020B06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a:latin typeface="Arial" panose="020B0604020202020204" pitchFamily="34" charset="0"/>
              <a:cs typeface="Arial" panose="020B0604020202020204" pitchFamily="34" charset="0"/>
            </a:rPr>
            <a:t>Maintained and confidentiality by only using publicly available, anonymised secondary data.</a:t>
          </a: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a:latin typeface="Arial" panose="020B0604020202020204" pitchFamily="34" charset="0"/>
              <a:cs typeface="Arial" panose="020B0604020202020204" pitchFamily="34" charset="0"/>
            </a:rPr>
            <a:t>Selected only credible and peer-reviewed sources to ensure data accuracy.</a:t>
          </a: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a:latin typeface="Arial" panose="020B0604020202020204" pitchFamily="34" charset="0"/>
              <a:cs typeface="Arial" panose="020B0604020202020204" pitchFamily="34" charset="0"/>
            </a:rPr>
            <a:t>Followed GDPR and data protection polocies by avoiding restricted or ethically sensitive material.</a:t>
          </a: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a:latin typeface="Arial" panose="020B0604020202020204" pitchFamily="34" charset="0"/>
              <a:cs typeface="Arial" panose="020B0604020202020204" pitchFamily="34" charset="0"/>
            </a:rPr>
            <a:t>As</a:t>
          </a:r>
          <a:r>
            <a:rPr lang="en-GB" baseline="0">
              <a:latin typeface="Arial" panose="020B0604020202020204" pitchFamily="34" charset="0"/>
              <a:cs typeface="Arial" panose="020B0604020202020204" pitchFamily="34" charset="0"/>
            </a:rPr>
            <a:t> this study relied on secondary research, no direct informed consent from participants was required.</a:t>
          </a:r>
          <a:endParaRPr lang="en-GB">
            <a:latin typeface="Arial" panose="020B0604020202020204" pitchFamily="34" charset="0"/>
            <a:cs typeface="Arial" panose="020B06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4F09FADF-4363-48FC-9BB5-C305B313D400}">
      <dgm:prSet/>
      <dgm:spPr/>
      <dgm:t>
        <a:bodyPr/>
        <a:lstStyle/>
        <a:p>
          <a:pPr>
            <a:lnSpc>
              <a:spcPct val="150000"/>
            </a:lnSpc>
          </a:pPr>
          <a:r>
            <a:rPr lang="en-GB" dirty="0">
              <a:latin typeface="Arial" panose="020B0604020202020204" pitchFamily="34" charset="0"/>
              <a:cs typeface="Arial" panose="020B0604020202020204" pitchFamily="34" charset="0"/>
            </a:rPr>
            <a:t>Ensured full adherence to anti-plagiarism standards by using original wording and critical analysis.</a:t>
          </a:r>
        </a:p>
      </dgm:t>
    </dgm:pt>
    <dgm:pt modelId="{35788864-6B14-4A11-8644-C95328B9B086}" type="parTrans" cxnId="{3F81C034-0441-4050-B3BD-F0BAEE4695BA}">
      <dgm:prSet/>
      <dgm:spPr/>
      <dgm:t>
        <a:bodyPr/>
        <a:lstStyle/>
        <a:p>
          <a:endParaRPr lang="en-GB"/>
        </a:p>
      </dgm:t>
    </dgm:pt>
    <dgm:pt modelId="{44FEA058-1396-4A54-A839-E9F2BADE68B5}" type="sibTrans" cxnId="{3F81C034-0441-4050-B3BD-F0BAEE4695BA}">
      <dgm:prSet/>
      <dgm:spPr/>
      <dgm:t>
        <a:bodyPr/>
        <a:lstStyle/>
        <a:p>
          <a:endParaRPr lang="en-GB"/>
        </a:p>
      </dgm:t>
    </dgm:pt>
    <dgm:pt modelId="{67470C1D-2565-4389-8526-5B50EAFA5F61}">
      <dgm:prSet/>
      <dgm:spPr/>
      <dgm:t>
        <a:bodyPr/>
        <a:lstStyle/>
        <a:p>
          <a:pPr>
            <a:lnSpc>
              <a:spcPct val="150000"/>
            </a:lnSpc>
          </a:pPr>
          <a:r>
            <a:rPr lang="en-GB">
              <a:latin typeface="Arial" panose="020B0604020202020204" pitchFamily="34" charset="0"/>
              <a:cs typeface="Arial" panose="020B0604020202020204" pitchFamily="34" charset="0"/>
            </a:rPr>
            <a:t>Ensured no personal or sensitive participant information was accessed or shared.</a:t>
          </a:r>
        </a:p>
      </dgm:t>
    </dgm:pt>
    <dgm:pt modelId="{588AA03A-5C27-4D62-BE7E-B24669DEBCDC}" type="parTrans" cxnId="{214115BB-71D5-4590-9F71-A847100574A3}">
      <dgm:prSet/>
      <dgm:spPr/>
      <dgm:t>
        <a:bodyPr/>
        <a:lstStyle/>
        <a:p>
          <a:endParaRPr lang="en-GB"/>
        </a:p>
      </dgm:t>
    </dgm:pt>
    <dgm:pt modelId="{56B677F2-17DE-4590-AF37-BC0591EF4497}" type="sibTrans" cxnId="{214115BB-71D5-4590-9F71-A847100574A3}">
      <dgm:prSet/>
      <dgm:spPr/>
      <dgm:t>
        <a:bodyPr/>
        <a:lstStyle/>
        <a:p>
          <a:endParaRPr lang="en-GB"/>
        </a:p>
      </dgm:t>
    </dgm:pt>
    <dgm:pt modelId="{CA38394C-6F06-4379-9EEB-A18CC854FC03}">
      <dgm:prSet/>
      <dgm:spPr/>
      <dgm:t>
        <a:bodyPr/>
        <a:lstStyle/>
        <a:p>
          <a:pPr>
            <a:lnSpc>
              <a:spcPct val="150000"/>
            </a:lnSpc>
          </a:pPr>
          <a:r>
            <a:rPr lang="en-GB">
              <a:latin typeface="Arial" panose="020B0604020202020204" pitchFamily="34" charset="0"/>
              <a:cs typeface="Arial" panose="020B0604020202020204" pitchFamily="34" charset="0"/>
            </a:rPr>
            <a:t>Evaluated the reliability and validity of data used for thematic analysis.</a:t>
          </a:r>
        </a:p>
      </dgm:t>
    </dgm:pt>
    <dgm:pt modelId="{DFBEC4D0-77EB-4E73-B2E6-C3A9CCC02D87}" type="parTrans" cxnId="{49539331-DB85-433F-86EC-482B15A08C6F}">
      <dgm:prSet/>
      <dgm:spPr/>
      <dgm:t>
        <a:bodyPr/>
        <a:lstStyle/>
        <a:p>
          <a:endParaRPr lang="en-GB"/>
        </a:p>
      </dgm:t>
    </dgm:pt>
    <dgm:pt modelId="{3ACAAB40-7564-47FF-8057-77DC7FFC9992}" type="sibTrans" cxnId="{49539331-DB85-433F-86EC-482B15A08C6F}">
      <dgm:prSet/>
      <dgm:spPr/>
      <dgm:t>
        <a:bodyPr/>
        <a:lstStyle/>
        <a:p>
          <a:endParaRPr lang="en-GB"/>
        </a:p>
      </dgm:t>
    </dgm:pt>
    <dgm:pt modelId="{59E22CD8-D1AB-4770-84A7-C30FA142A629}">
      <dgm:prSet/>
      <dgm:spPr/>
      <dgm:t>
        <a:bodyPr/>
        <a:lstStyle/>
        <a:p>
          <a:pPr>
            <a:lnSpc>
              <a:spcPct val="150000"/>
            </a:lnSpc>
          </a:pPr>
          <a:r>
            <a:rPr lang="en-GB">
              <a:latin typeface="Arial" panose="020B0604020202020204" pitchFamily="34" charset="0"/>
              <a:cs typeface="Arial" panose="020B0604020202020204" pitchFamily="34" charset="0"/>
            </a:rPr>
            <a:t>Adhered to institutional ethical guidelines and protocols for literature-based research.</a:t>
          </a:r>
        </a:p>
      </dgm:t>
    </dgm:pt>
    <dgm:pt modelId="{41ADBCFD-A107-4945-8A5E-43C5E0D2369C}" type="parTrans" cxnId="{6348090D-1079-4485-A666-55C30E0D0476}">
      <dgm:prSet/>
      <dgm:spPr/>
      <dgm:t>
        <a:bodyPr/>
        <a:lstStyle/>
        <a:p>
          <a:endParaRPr lang="en-GB"/>
        </a:p>
      </dgm:t>
    </dgm:pt>
    <dgm:pt modelId="{880C37B1-7C22-4828-AF41-AC014F4C23FD}" type="sibTrans" cxnId="{6348090D-1079-4485-A666-55C30E0D0476}">
      <dgm:prSet/>
      <dgm:spPr/>
      <dgm:t>
        <a:bodyPr/>
        <a:lstStyle/>
        <a:p>
          <a:endParaRPr lang="en-GB"/>
        </a:p>
      </dgm:t>
    </dgm:pt>
    <dgm:pt modelId="{AAB34B5F-F836-4472-8699-A9E4D13FE795}">
      <dgm:prSet/>
      <dgm:spPr/>
      <dgm:t>
        <a:bodyPr/>
        <a:lstStyle/>
        <a:p>
          <a:pPr>
            <a:lnSpc>
              <a:spcPct val="150000"/>
            </a:lnSpc>
          </a:pPr>
          <a:r>
            <a:rPr lang="en-GB">
              <a:latin typeface="Arial" panose="020B0604020202020204" pitchFamily="34" charset="0"/>
              <a:cs typeface="Arial" panose="020B0604020202020204" pitchFamily="34" charset="0"/>
            </a:rPr>
            <a:t>Ensured that all secondary sources had obtained proper ethical clearance and consent for their primary data collection.</a:t>
          </a:r>
        </a:p>
      </dgm:t>
    </dgm:pt>
    <dgm:pt modelId="{1D8A2247-A9AD-43A3-8CDE-E01FFC98B88B}" type="parTrans" cxnId="{DBB86418-6591-48A9-BAC7-45F077FE856E}">
      <dgm:prSet/>
      <dgm:spPr/>
      <dgm:t>
        <a:bodyPr/>
        <a:lstStyle/>
        <a:p>
          <a:endParaRPr lang="en-GB"/>
        </a:p>
      </dgm:t>
    </dgm:pt>
    <dgm:pt modelId="{626BD70E-AE7A-441B-A133-748EA85E8D84}" type="sibTrans" cxnId="{DBB86418-6591-48A9-BAC7-45F077FE856E}">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6348090D-1079-4485-A666-55C30E0D0476}" srcId="{DED7677A-A811-4E99-A359-AF267F66CB3B}" destId="{59E22CD8-D1AB-4770-84A7-C30FA142A629}" srcOrd="1" destOrd="0" parTransId="{41ADBCFD-A107-4945-8A5E-43C5E0D2369C}" sibTransId="{880C37B1-7C22-4828-AF41-AC014F4C23FD}"/>
    <dgm:cxn modelId="{DA224816-7824-4FE5-9CD1-3E0ECE27E8A0}" srcId="{D895BCAF-11FD-4161-9460-71155FF594D5}" destId="{DD8DD7F7-557F-4529-952E-996BE575A6CC}" srcOrd="0" destOrd="0" parTransId="{898A7FBF-8854-4FCD-8F75-6D0A10D342BF}" sibTransId="{069345D4-AF17-4BE2-BEFD-16AAD453ED22}"/>
    <dgm:cxn modelId="{DBB86418-6591-48A9-BAC7-45F077FE856E}" srcId="{F5AC5549-675B-444B-905D-2F1D9FDC1779}" destId="{AAB34B5F-F836-4472-8699-A9E4D13FE795}" srcOrd="1" destOrd="0" parTransId="{1D8A2247-A9AD-43A3-8CDE-E01FFC98B88B}" sibTransId="{626BD70E-AE7A-441B-A133-748EA85E8D84}"/>
    <dgm:cxn modelId="{BB8F5527-014B-46B2-9EF2-9A3E46F9A735}" type="presOf" srcId="{CA38394C-6F06-4379-9EEB-A18CC854FC03}" destId="{B4F89DDA-DC7D-4C4E-967D-E22B07A05DB1}" srcOrd="0" destOrd="1" presId="urn:microsoft.com/office/officeart/2005/8/layout/hList1"/>
    <dgm:cxn modelId="{49539331-DB85-433F-86EC-482B15A08C6F}" srcId="{5674B894-A55E-4559-8EA7-028C3F32E4B2}" destId="{CA38394C-6F06-4379-9EEB-A18CC854FC03}" srcOrd="1" destOrd="0" parTransId="{DFBEC4D0-77EB-4E73-B2E6-C3A9CCC02D87}" sibTransId="{3ACAAB40-7564-47FF-8057-77DC7FFC9992}"/>
    <dgm:cxn modelId="{3F81C034-0441-4050-B3BD-F0BAEE4695BA}" srcId="{D895BCAF-11FD-4161-9460-71155FF594D5}" destId="{4F09FADF-4363-48FC-9BB5-C305B313D400}" srcOrd="1" destOrd="0" parTransId="{35788864-6B14-4A11-8644-C95328B9B086}" sibTransId="{44FEA058-1396-4A54-A839-E9F2BADE68B5}"/>
    <dgm:cxn modelId="{622F8E36-2CAC-4C8B-A954-BD8AB1FCF208}" type="presOf" srcId="{AAB34B5F-F836-4472-8699-A9E4D13FE795}" destId="{3FAC58C7-563C-4DE2-B8E2-03C2F5DF4A75}" srcOrd="0" destOrd="1"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7B664745-9A84-45AB-9880-3DC673166DF6}" type="presOf" srcId="{67470C1D-2565-4389-8526-5B50EAFA5F61}" destId="{D9C43641-36D4-43D5-A2FD-0F9F6D2C43BC}"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3699719B-5A14-4A5E-864D-7B05AE5033C6}" type="presOf" srcId="{59E22CD8-D1AB-4770-84A7-C30FA142A629}" destId="{0426731F-8A3C-42F1-804E-8F6D7BF28D02}" srcOrd="0" destOrd="1" presId="urn:microsoft.com/office/officeart/2005/8/layout/hList1"/>
    <dgm:cxn modelId="{7059BE9C-D259-47DD-A74F-67C7EA0F99E5}" type="presOf" srcId="{4F09FADF-4363-48FC-9BB5-C305B313D400}" destId="{0916EB88-9427-4C81-A0D0-B1BC4D25BFB9}" srcOrd="0" destOrd="1" presId="urn:microsoft.com/office/officeart/2005/8/layout/hList1"/>
    <dgm:cxn modelId="{BE8BA2AF-7358-466A-818A-8E689518B231}" type="presOf" srcId="{DED7677A-A811-4E99-A359-AF267F66CB3B}" destId="{4B0BA49E-53FB-4A48-8A53-1DCC68267D3A}" srcOrd="0" destOrd="0" presId="urn:microsoft.com/office/officeart/2005/8/layout/hList1"/>
    <dgm:cxn modelId="{214115BB-71D5-4590-9F71-A847100574A3}" srcId="{D2F35989-0D76-4707-8851-E95507DAC780}" destId="{67470C1D-2565-4389-8526-5B50EAFA5F61}" srcOrd="1" destOrd="0" parTransId="{588AA03A-5C27-4D62-BE7E-B24669DEBCDC}" sibTransId="{56B677F2-17DE-4590-AF37-BC0591EF4497}"/>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9415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dsp:txBody>
      <dsp:txXfrm>
        <a:off x="4165" y="94156"/>
        <a:ext cx="1596851" cy="421809"/>
      </dsp:txXfrm>
    </dsp:sp>
    <dsp:sp modelId="{0916EB88-9427-4C81-A0D0-B1BC4D25BFB9}">
      <dsp:nvSpPr>
        <dsp:cNvPr id="0" name=""/>
        <dsp:cNvSpPr/>
      </dsp:nvSpPr>
      <dsp:spPr>
        <a:xfrm>
          <a:off x="4165" y="515965"/>
          <a:ext cx="1596851" cy="151395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b="0" i="0" kern="1200" dirty="0">
              <a:latin typeface="Arial" panose="020B0604020202020204" pitchFamily="34" charset="0"/>
              <a:cs typeface="Arial" panose="020B0604020202020204" pitchFamily="34" charset="0"/>
            </a:rPr>
            <a:t>Properly cited and referenced all academic sources used.</a:t>
          </a:r>
          <a:endParaRPr lang="en-GB" sz="800" kern="1200" dirty="0">
            <a:latin typeface="Arial" panose="020B0604020202020204" pitchFamily="34" charset="0"/>
            <a:cs typeface="Arial" panose="020B0604020202020204" pitchFamily="34" charset="0"/>
          </a:endParaRPr>
        </a:p>
        <a:p>
          <a:pPr marL="57150" lvl="1" indent="-57150" algn="l" defTabSz="355600">
            <a:lnSpc>
              <a:spcPct val="150000"/>
            </a:lnSpc>
            <a:spcBef>
              <a:spcPct val="0"/>
            </a:spcBef>
            <a:spcAft>
              <a:spcPct val="15000"/>
            </a:spcAft>
            <a:buChar char="•"/>
          </a:pPr>
          <a:r>
            <a:rPr lang="en-GB" sz="800" kern="1200" dirty="0">
              <a:latin typeface="Arial" panose="020B0604020202020204" pitchFamily="34" charset="0"/>
              <a:cs typeface="Arial" panose="020B0604020202020204" pitchFamily="34" charset="0"/>
            </a:rPr>
            <a:t>Ensured full adherence to anti-plagiarism standards by using original wording and critical analysis.</a:t>
          </a:r>
        </a:p>
      </dsp:txBody>
      <dsp:txXfrm>
        <a:off x="4165" y="515965"/>
        <a:ext cx="1596851" cy="1513953"/>
      </dsp:txXfrm>
    </dsp:sp>
    <dsp:sp modelId="{0F07604D-46A6-4ADA-B996-B9E43A897BA8}">
      <dsp:nvSpPr>
        <dsp:cNvPr id="0" name=""/>
        <dsp:cNvSpPr/>
      </dsp:nvSpPr>
      <dsp:spPr>
        <a:xfrm>
          <a:off x="1824576" y="9415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dsp:txBody>
      <dsp:txXfrm>
        <a:off x="1824576" y="94156"/>
        <a:ext cx="1596851" cy="421809"/>
      </dsp:txXfrm>
    </dsp:sp>
    <dsp:sp modelId="{D9C43641-36D4-43D5-A2FD-0F9F6D2C43BC}">
      <dsp:nvSpPr>
        <dsp:cNvPr id="0" name=""/>
        <dsp:cNvSpPr/>
      </dsp:nvSpPr>
      <dsp:spPr>
        <a:xfrm>
          <a:off x="1824576" y="515965"/>
          <a:ext cx="1596851" cy="151395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rial" panose="020B0604020202020204" pitchFamily="34" charset="0"/>
              <a:cs typeface="Arial" panose="020B0604020202020204" pitchFamily="34" charset="0"/>
            </a:rPr>
            <a:t>Maintained and confidentiality by only using publicly available, anonymised secondary data.</a:t>
          </a:r>
        </a:p>
        <a:p>
          <a:pPr marL="57150" lvl="1" indent="-57150" algn="l" defTabSz="355600">
            <a:lnSpc>
              <a:spcPct val="150000"/>
            </a:lnSpc>
            <a:spcBef>
              <a:spcPct val="0"/>
            </a:spcBef>
            <a:spcAft>
              <a:spcPct val="15000"/>
            </a:spcAft>
            <a:buChar char="•"/>
          </a:pPr>
          <a:r>
            <a:rPr lang="en-GB" sz="800" kern="1200">
              <a:latin typeface="Arial" panose="020B0604020202020204" pitchFamily="34" charset="0"/>
              <a:cs typeface="Arial" panose="020B0604020202020204" pitchFamily="34" charset="0"/>
            </a:rPr>
            <a:t>Ensured no personal or sensitive participant information was accessed or shared.</a:t>
          </a:r>
        </a:p>
      </dsp:txBody>
      <dsp:txXfrm>
        <a:off x="1824576" y="515965"/>
        <a:ext cx="1596851" cy="1513953"/>
      </dsp:txXfrm>
    </dsp:sp>
    <dsp:sp modelId="{594F44BC-596E-4978-9BF4-2F7DCCF10A7F}">
      <dsp:nvSpPr>
        <dsp:cNvPr id="0" name=""/>
        <dsp:cNvSpPr/>
      </dsp:nvSpPr>
      <dsp:spPr>
        <a:xfrm>
          <a:off x="3644986" y="9415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dsp:txBody>
      <dsp:txXfrm>
        <a:off x="3644986" y="94156"/>
        <a:ext cx="1596851" cy="421809"/>
      </dsp:txXfrm>
    </dsp:sp>
    <dsp:sp modelId="{B4F89DDA-DC7D-4C4E-967D-E22B07A05DB1}">
      <dsp:nvSpPr>
        <dsp:cNvPr id="0" name=""/>
        <dsp:cNvSpPr/>
      </dsp:nvSpPr>
      <dsp:spPr>
        <a:xfrm>
          <a:off x="3644986" y="515965"/>
          <a:ext cx="1596851" cy="151395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rial" panose="020B0604020202020204" pitchFamily="34" charset="0"/>
              <a:cs typeface="Arial" panose="020B0604020202020204" pitchFamily="34" charset="0"/>
            </a:rPr>
            <a:t>Selected only credible and peer-reviewed sources to ensure data accuracy.</a:t>
          </a:r>
        </a:p>
        <a:p>
          <a:pPr marL="57150" lvl="1" indent="-57150" algn="l" defTabSz="355600">
            <a:lnSpc>
              <a:spcPct val="150000"/>
            </a:lnSpc>
            <a:spcBef>
              <a:spcPct val="0"/>
            </a:spcBef>
            <a:spcAft>
              <a:spcPct val="15000"/>
            </a:spcAft>
            <a:buChar char="•"/>
          </a:pPr>
          <a:r>
            <a:rPr lang="en-GB" sz="800" kern="1200">
              <a:latin typeface="Arial" panose="020B0604020202020204" pitchFamily="34" charset="0"/>
              <a:cs typeface="Arial" panose="020B0604020202020204" pitchFamily="34" charset="0"/>
            </a:rPr>
            <a:t>Evaluated the reliability and validity of data used for thematic analysis.</a:t>
          </a:r>
        </a:p>
      </dsp:txBody>
      <dsp:txXfrm>
        <a:off x="3644986" y="515965"/>
        <a:ext cx="1596851" cy="1513953"/>
      </dsp:txXfrm>
    </dsp:sp>
    <dsp:sp modelId="{4B0BA49E-53FB-4A48-8A53-1DCC68267D3A}">
      <dsp:nvSpPr>
        <dsp:cNvPr id="0" name=""/>
        <dsp:cNvSpPr/>
      </dsp:nvSpPr>
      <dsp:spPr>
        <a:xfrm>
          <a:off x="5465397" y="9415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dsp:txBody>
      <dsp:txXfrm>
        <a:off x="5465397" y="94156"/>
        <a:ext cx="1596851" cy="421809"/>
      </dsp:txXfrm>
    </dsp:sp>
    <dsp:sp modelId="{0426731F-8A3C-42F1-804E-8F6D7BF28D02}">
      <dsp:nvSpPr>
        <dsp:cNvPr id="0" name=""/>
        <dsp:cNvSpPr/>
      </dsp:nvSpPr>
      <dsp:spPr>
        <a:xfrm>
          <a:off x="5465397" y="515965"/>
          <a:ext cx="1596851" cy="151395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rial" panose="020B0604020202020204" pitchFamily="34" charset="0"/>
              <a:cs typeface="Arial" panose="020B0604020202020204" pitchFamily="34" charset="0"/>
            </a:rPr>
            <a:t>Followed GDPR and data protection polocies by avoiding restricted or ethically sensitive material.</a:t>
          </a:r>
        </a:p>
        <a:p>
          <a:pPr marL="57150" lvl="1" indent="-57150" algn="l" defTabSz="355600">
            <a:lnSpc>
              <a:spcPct val="150000"/>
            </a:lnSpc>
            <a:spcBef>
              <a:spcPct val="0"/>
            </a:spcBef>
            <a:spcAft>
              <a:spcPct val="15000"/>
            </a:spcAft>
            <a:buChar char="•"/>
          </a:pPr>
          <a:r>
            <a:rPr lang="en-GB" sz="800" kern="1200">
              <a:latin typeface="Arial" panose="020B0604020202020204" pitchFamily="34" charset="0"/>
              <a:cs typeface="Arial" panose="020B0604020202020204" pitchFamily="34" charset="0"/>
            </a:rPr>
            <a:t>Adhered to institutional ethical guidelines and protocols for literature-based research.</a:t>
          </a:r>
        </a:p>
      </dsp:txBody>
      <dsp:txXfrm>
        <a:off x="5465397" y="515965"/>
        <a:ext cx="1596851" cy="1513953"/>
      </dsp:txXfrm>
    </dsp:sp>
    <dsp:sp modelId="{527B8B4B-D6E7-4EB7-86F6-6A7D2579D756}">
      <dsp:nvSpPr>
        <dsp:cNvPr id="0" name=""/>
        <dsp:cNvSpPr/>
      </dsp:nvSpPr>
      <dsp:spPr>
        <a:xfrm>
          <a:off x="7285807" y="94156"/>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Informed Consent</a:t>
          </a:r>
          <a:endParaRPr lang="en-GB" sz="800" kern="1200" dirty="0">
            <a:latin typeface="Aptos" panose="020B0004020202020204" pitchFamily="34" charset="0"/>
          </a:endParaRPr>
        </a:p>
      </dsp:txBody>
      <dsp:txXfrm>
        <a:off x="7285807" y="94156"/>
        <a:ext cx="1596851" cy="421809"/>
      </dsp:txXfrm>
    </dsp:sp>
    <dsp:sp modelId="{3FAC58C7-563C-4DE2-B8E2-03C2F5DF4A75}">
      <dsp:nvSpPr>
        <dsp:cNvPr id="0" name=""/>
        <dsp:cNvSpPr/>
      </dsp:nvSpPr>
      <dsp:spPr>
        <a:xfrm>
          <a:off x="7285807" y="515965"/>
          <a:ext cx="1596851" cy="151395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rial" panose="020B0604020202020204" pitchFamily="34" charset="0"/>
              <a:cs typeface="Arial" panose="020B0604020202020204" pitchFamily="34" charset="0"/>
            </a:rPr>
            <a:t>As</a:t>
          </a:r>
          <a:r>
            <a:rPr lang="en-GB" sz="800" kern="1200" baseline="0">
              <a:latin typeface="Arial" panose="020B0604020202020204" pitchFamily="34" charset="0"/>
              <a:cs typeface="Arial" panose="020B0604020202020204" pitchFamily="34" charset="0"/>
            </a:rPr>
            <a:t> this study relied on secondary research, no direct informed consent from participants was required.</a:t>
          </a:r>
          <a:endParaRPr lang="en-GB" sz="800" kern="1200">
            <a:latin typeface="Arial" panose="020B0604020202020204" pitchFamily="34" charset="0"/>
            <a:cs typeface="Arial" panose="020B0604020202020204" pitchFamily="34" charset="0"/>
          </a:endParaRPr>
        </a:p>
        <a:p>
          <a:pPr marL="57150" lvl="1" indent="-57150" algn="l" defTabSz="355600">
            <a:lnSpc>
              <a:spcPct val="150000"/>
            </a:lnSpc>
            <a:spcBef>
              <a:spcPct val="0"/>
            </a:spcBef>
            <a:spcAft>
              <a:spcPct val="15000"/>
            </a:spcAft>
            <a:buChar char="•"/>
          </a:pPr>
          <a:r>
            <a:rPr lang="en-GB" sz="800" kern="1200">
              <a:latin typeface="Arial" panose="020B0604020202020204" pitchFamily="34" charset="0"/>
              <a:cs typeface="Arial" panose="020B0604020202020204" pitchFamily="34" charset="0"/>
            </a:rPr>
            <a:t>Ensured that all secondary sources had obtained proper ethical clearance and consent for their primary data collection.</a:t>
          </a:r>
        </a:p>
      </dsp:txBody>
      <dsp:txXfrm>
        <a:off x="7285807" y="515965"/>
        <a:ext cx="1596851" cy="1513953"/>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881</Words>
  <Characters>6489</Characters>
  <Application>Microsoft Office Word</Application>
  <DocSecurity>0</DocSecurity>
  <Lines>180</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2025-06-22T16:13:00Z</dcterms:created>
  <dcterms:modified xsi:type="dcterms:W3CDTF">2025-06-22T16:18:00Z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3e2390f6-c08c-4f22-8f5f-5c98c73f313b</vt:lpwstr>
  </property>
</Properties>
</file>