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EED87" w14:textId="77777777" w:rsidR="00DF1FEF" w:rsidRPr="00023990" w:rsidRDefault="00DF1FEF" w:rsidP="00DF1FEF">
      <w:pPr>
        <w:spacing w:line="480" w:lineRule="auto"/>
        <w:rPr>
          <w:rFonts w:ascii="Times New Roman" w:hAnsi="Times New Roman" w:cs="Times New Roman"/>
          <w:b/>
          <w:sz w:val="28"/>
          <w:szCs w:val="28"/>
          <w:u w:val="single"/>
        </w:rPr>
      </w:pPr>
      <w:r w:rsidRPr="00023990">
        <w:rPr>
          <w:rFonts w:ascii="Times New Roman" w:hAnsi="Times New Roman" w:cs="Times New Roman"/>
          <w:b/>
          <w:sz w:val="28"/>
          <w:szCs w:val="28"/>
          <w:u w:val="single"/>
        </w:rPr>
        <w:t>How far are we justified in treating ‘religion’ as a valid area of academic study?</w:t>
      </w:r>
    </w:p>
    <w:p w14:paraId="377A23A8" w14:textId="553F1700" w:rsidR="00DF1FEF" w:rsidRDefault="00DF1FEF" w:rsidP="00DF1FEF">
      <w:pPr>
        <w:spacing w:line="360" w:lineRule="auto"/>
        <w:rPr>
          <w:rFonts w:ascii="Times New Roman" w:hAnsi="Times New Roman" w:cs="Times New Roman"/>
          <w:sz w:val="28"/>
          <w:szCs w:val="28"/>
        </w:rPr>
      </w:pPr>
      <w:r>
        <w:rPr>
          <w:rFonts w:ascii="Times New Roman" w:hAnsi="Times New Roman" w:cs="Times New Roman"/>
          <w:sz w:val="28"/>
          <w:szCs w:val="28"/>
        </w:rPr>
        <w:t xml:space="preserve">The general academic assumption that was shaped in the West following the European </w:t>
      </w:r>
      <w:proofErr w:type="spellStart"/>
      <w:r>
        <w:rPr>
          <w:rFonts w:ascii="Times New Roman" w:hAnsi="Times New Roman" w:cs="Times New Roman"/>
          <w:sz w:val="28"/>
          <w:szCs w:val="28"/>
        </w:rPr>
        <w:t>Enlightment</w:t>
      </w:r>
      <w:proofErr w:type="spellEnd"/>
      <w:r>
        <w:rPr>
          <w:rFonts w:ascii="Times New Roman" w:hAnsi="Times New Roman" w:cs="Times New Roman"/>
          <w:sz w:val="28"/>
          <w:szCs w:val="28"/>
        </w:rPr>
        <w:t xml:space="preserve"> was that there was an enduring thing called </w:t>
      </w:r>
      <w:r w:rsidR="00FA765A">
        <w:rPr>
          <w:rFonts w:ascii="Times New Roman" w:hAnsi="Times New Roman" w:cs="Times New Roman"/>
          <w:sz w:val="28"/>
          <w:szCs w:val="28"/>
        </w:rPr>
        <w:t>‘</w:t>
      </w:r>
      <w:r>
        <w:rPr>
          <w:rFonts w:ascii="Times New Roman" w:hAnsi="Times New Roman" w:cs="Times New Roman"/>
          <w:sz w:val="28"/>
          <w:szCs w:val="28"/>
        </w:rPr>
        <w:t>religion</w:t>
      </w:r>
      <w:r w:rsidR="00712AF2">
        <w:rPr>
          <w:rFonts w:ascii="Times New Roman" w:hAnsi="Times New Roman" w:cs="Times New Roman"/>
          <w:sz w:val="28"/>
          <w:szCs w:val="28"/>
        </w:rPr>
        <w:t xml:space="preserve">’ </w:t>
      </w:r>
      <w:r>
        <w:rPr>
          <w:rFonts w:ascii="Times New Roman" w:hAnsi="Times New Roman" w:cs="Times New Roman"/>
          <w:sz w:val="28"/>
          <w:szCs w:val="28"/>
        </w:rPr>
        <w:t>which was universal to all human cultures past and present (</w:t>
      </w:r>
      <w:r w:rsidR="00FA765A">
        <w:rPr>
          <w:rFonts w:ascii="Times New Roman" w:hAnsi="Times New Roman" w:cs="Times New Roman"/>
          <w:sz w:val="28"/>
          <w:szCs w:val="28"/>
        </w:rPr>
        <w:t>Olsen 2006</w:t>
      </w:r>
      <w:r>
        <w:rPr>
          <w:rFonts w:ascii="Times New Roman" w:hAnsi="Times New Roman" w:cs="Times New Roman"/>
          <w:sz w:val="28"/>
          <w:szCs w:val="28"/>
        </w:rPr>
        <w:t>).</w:t>
      </w:r>
      <w:r w:rsidR="00DB2B1B">
        <w:rPr>
          <w:rFonts w:ascii="Times New Roman" w:hAnsi="Times New Roman" w:cs="Times New Roman"/>
          <w:sz w:val="28"/>
          <w:szCs w:val="28"/>
        </w:rPr>
        <w:t xml:space="preserve"> </w:t>
      </w:r>
      <w:r>
        <w:rPr>
          <w:rFonts w:ascii="Times New Roman" w:hAnsi="Times New Roman" w:cs="Times New Roman"/>
          <w:sz w:val="28"/>
          <w:szCs w:val="28"/>
        </w:rPr>
        <w:t>In recent years, this assumption has come under intense criticism</w:t>
      </w:r>
      <w:r w:rsidR="00FA765A">
        <w:rPr>
          <w:rFonts w:ascii="Times New Roman" w:hAnsi="Times New Roman" w:cs="Times New Roman"/>
          <w:sz w:val="28"/>
          <w:szCs w:val="28"/>
        </w:rPr>
        <w:t xml:space="preserve"> (Fitzgerald 2000).</w:t>
      </w:r>
      <w:r w:rsidR="00712AF2">
        <w:rPr>
          <w:rFonts w:ascii="Times New Roman" w:hAnsi="Times New Roman" w:cs="Times New Roman"/>
          <w:sz w:val="28"/>
          <w:szCs w:val="28"/>
        </w:rPr>
        <w:t xml:space="preserve"> </w:t>
      </w:r>
    </w:p>
    <w:p w14:paraId="70623549" w14:textId="77777777" w:rsidR="00712AF2" w:rsidRPr="00712AF2" w:rsidRDefault="00712AF2" w:rsidP="00DF1FEF">
      <w:pPr>
        <w:spacing w:line="360" w:lineRule="auto"/>
        <w:rPr>
          <w:rFonts w:ascii="Times New Roman" w:hAnsi="Times New Roman" w:cs="Times New Roman"/>
          <w:sz w:val="28"/>
          <w:szCs w:val="28"/>
        </w:rPr>
      </w:pPr>
    </w:p>
    <w:p w14:paraId="63B6AF42" w14:textId="51F9B3B4" w:rsidR="00DF1FEF" w:rsidRDefault="00DF1FEF" w:rsidP="00DF1FEF">
      <w:pPr>
        <w:spacing w:line="360" w:lineRule="auto"/>
        <w:rPr>
          <w:rFonts w:ascii="Times New Roman" w:hAnsi="Times New Roman" w:cs="Times New Roman"/>
          <w:sz w:val="28"/>
          <w:szCs w:val="28"/>
        </w:rPr>
      </w:pPr>
      <w:r>
        <w:rPr>
          <w:rFonts w:ascii="Times New Roman" w:hAnsi="Times New Roman" w:cs="Times New Roman"/>
          <w:sz w:val="28"/>
          <w:szCs w:val="28"/>
        </w:rPr>
        <w:t>The main criticisms</w:t>
      </w:r>
      <w:r w:rsidR="00712AF2">
        <w:rPr>
          <w:rFonts w:ascii="Times New Roman" w:hAnsi="Times New Roman" w:cs="Times New Roman"/>
          <w:sz w:val="28"/>
          <w:szCs w:val="28"/>
        </w:rPr>
        <w:t xml:space="preserve"> of this category</w:t>
      </w:r>
      <w:r>
        <w:rPr>
          <w:rFonts w:ascii="Times New Roman" w:hAnsi="Times New Roman" w:cs="Times New Roman"/>
          <w:sz w:val="28"/>
          <w:szCs w:val="28"/>
        </w:rPr>
        <w:t xml:space="preserve"> question where the idea of the religious and the </w:t>
      </w:r>
      <w:proofErr w:type="spellStart"/>
      <w:r>
        <w:rPr>
          <w:rFonts w:ascii="Times New Roman" w:hAnsi="Times New Roman" w:cs="Times New Roman"/>
          <w:sz w:val="28"/>
          <w:szCs w:val="28"/>
        </w:rPr>
        <w:t>non religious</w:t>
      </w:r>
      <w:proofErr w:type="spellEnd"/>
      <w:r>
        <w:rPr>
          <w:rFonts w:ascii="Times New Roman" w:hAnsi="Times New Roman" w:cs="Times New Roman"/>
          <w:sz w:val="28"/>
          <w:szCs w:val="28"/>
        </w:rPr>
        <w:t xml:space="preserve"> originated. That is, how it has been possible to decide what counts as religious and what does not</w:t>
      </w:r>
      <w:r w:rsidR="00FA765A">
        <w:rPr>
          <w:rFonts w:ascii="Times New Roman" w:hAnsi="Times New Roman" w:cs="Times New Roman"/>
          <w:sz w:val="28"/>
          <w:szCs w:val="28"/>
        </w:rPr>
        <w:t xml:space="preserve"> (Fitzgerald 2000)</w:t>
      </w:r>
      <w:r>
        <w:rPr>
          <w:rFonts w:ascii="Times New Roman" w:hAnsi="Times New Roman" w:cs="Times New Roman"/>
          <w:sz w:val="28"/>
          <w:szCs w:val="28"/>
        </w:rPr>
        <w:t>. The methodology which has come under the most intense scrutiny, is that of the classical phenomenologists, and their attempt to classify and collect religious data for the purpose of study (</w:t>
      </w:r>
      <w:r w:rsidR="00FA765A">
        <w:rPr>
          <w:rFonts w:ascii="Times New Roman" w:hAnsi="Times New Roman" w:cs="Times New Roman"/>
          <w:sz w:val="28"/>
          <w:szCs w:val="28"/>
        </w:rPr>
        <w:t>Cox 2006</w:t>
      </w:r>
      <w:r>
        <w:rPr>
          <w:rFonts w:ascii="Times New Roman" w:hAnsi="Times New Roman" w:cs="Times New Roman"/>
          <w:sz w:val="28"/>
          <w:szCs w:val="28"/>
        </w:rPr>
        <w:t xml:space="preserve">). These scholars have been accused of creating </w:t>
      </w:r>
      <w:r w:rsidR="00FA765A">
        <w:rPr>
          <w:rFonts w:ascii="Times New Roman" w:hAnsi="Times New Roman" w:cs="Times New Roman"/>
          <w:sz w:val="28"/>
          <w:szCs w:val="28"/>
        </w:rPr>
        <w:t>a</w:t>
      </w:r>
      <w:r>
        <w:rPr>
          <w:rFonts w:ascii="Times New Roman" w:hAnsi="Times New Roman" w:cs="Times New Roman"/>
          <w:sz w:val="28"/>
          <w:szCs w:val="28"/>
        </w:rPr>
        <w:t xml:space="preserve"> </w:t>
      </w:r>
      <w:r w:rsidR="00FA765A">
        <w:rPr>
          <w:rFonts w:ascii="Times New Roman" w:hAnsi="Times New Roman" w:cs="Times New Roman"/>
          <w:sz w:val="28"/>
          <w:szCs w:val="28"/>
        </w:rPr>
        <w:t>‘</w:t>
      </w:r>
      <w:r>
        <w:rPr>
          <w:rFonts w:ascii="Times New Roman" w:hAnsi="Times New Roman" w:cs="Times New Roman"/>
          <w:sz w:val="28"/>
          <w:szCs w:val="28"/>
        </w:rPr>
        <w:t>religion</w:t>
      </w:r>
      <w:r w:rsidR="00FA765A">
        <w:rPr>
          <w:rFonts w:ascii="Times New Roman" w:hAnsi="Times New Roman" w:cs="Times New Roman"/>
          <w:sz w:val="28"/>
          <w:szCs w:val="28"/>
        </w:rPr>
        <w:t>’</w:t>
      </w:r>
      <w:r>
        <w:rPr>
          <w:rFonts w:ascii="Times New Roman" w:hAnsi="Times New Roman" w:cs="Times New Roman"/>
          <w:sz w:val="28"/>
          <w:szCs w:val="28"/>
        </w:rPr>
        <w:t xml:space="preserve"> of their own making, which does not exist outside of their academic field (</w:t>
      </w:r>
      <w:r w:rsidR="00FA765A">
        <w:rPr>
          <w:rFonts w:ascii="Times New Roman" w:hAnsi="Times New Roman" w:cs="Times New Roman"/>
          <w:sz w:val="28"/>
          <w:szCs w:val="28"/>
        </w:rPr>
        <w:t>Olsen 2006</w:t>
      </w:r>
      <w:r>
        <w:rPr>
          <w:rFonts w:ascii="Times New Roman" w:hAnsi="Times New Roman" w:cs="Times New Roman"/>
          <w:sz w:val="28"/>
          <w:szCs w:val="28"/>
        </w:rPr>
        <w:t xml:space="preserve">). At its worst this </w:t>
      </w:r>
      <w:r w:rsidR="00FA765A">
        <w:rPr>
          <w:rFonts w:ascii="Times New Roman" w:hAnsi="Times New Roman" w:cs="Times New Roman"/>
          <w:sz w:val="28"/>
          <w:szCs w:val="28"/>
        </w:rPr>
        <w:t>is</w:t>
      </w:r>
      <w:r>
        <w:rPr>
          <w:rFonts w:ascii="Times New Roman" w:hAnsi="Times New Roman" w:cs="Times New Roman"/>
          <w:sz w:val="28"/>
          <w:szCs w:val="28"/>
        </w:rPr>
        <w:t xml:space="preserve"> viewed as part of </w:t>
      </w:r>
      <w:r w:rsidR="00CB2AC2">
        <w:rPr>
          <w:rFonts w:ascii="Times New Roman" w:hAnsi="Times New Roman" w:cs="Times New Roman"/>
          <w:sz w:val="28"/>
          <w:szCs w:val="28"/>
        </w:rPr>
        <w:t xml:space="preserve">a </w:t>
      </w:r>
      <w:r>
        <w:rPr>
          <w:rFonts w:ascii="Times New Roman" w:hAnsi="Times New Roman" w:cs="Times New Roman"/>
          <w:sz w:val="28"/>
          <w:szCs w:val="28"/>
        </w:rPr>
        <w:t xml:space="preserve">Western ideology which has imposed </w:t>
      </w:r>
      <w:r w:rsidR="00CB2AC2">
        <w:rPr>
          <w:rFonts w:ascii="Times New Roman" w:hAnsi="Times New Roman" w:cs="Times New Roman"/>
          <w:sz w:val="28"/>
          <w:szCs w:val="28"/>
        </w:rPr>
        <w:t xml:space="preserve">itself </w:t>
      </w:r>
      <w:r>
        <w:rPr>
          <w:rFonts w:ascii="Times New Roman" w:hAnsi="Times New Roman" w:cs="Times New Roman"/>
          <w:sz w:val="28"/>
          <w:szCs w:val="28"/>
        </w:rPr>
        <w:t xml:space="preserve">via European colonialism </w:t>
      </w:r>
      <w:r w:rsidR="00CB2AC2">
        <w:rPr>
          <w:rFonts w:ascii="Times New Roman" w:hAnsi="Times New Roman" w:cs="Times New Roman"/>
          <w:sz w:val="28"/>
          <w:szCs w:val="28"/>
        </w:rPr>
        <w:t>onto</w:t>
      </w:r>
      <w:r>
        <w:rPr>
          <w:rFonts w:ascii="Times New Roman" w:hAnsi="Times New Roman" w:cs="Times New Roman"/>
          <w:sz w:val="28"/>
          <w:szCs w:val="28"/>
        </w:rPr>
        <w:t xml:space="preserve"> </w:t>
      </w:r>
      <w:proofErr w:type="gramStart"/>
      <w:r>
        <w:rPr>
          <w:rFonts w:ascii="Times New Roman" w:hAnsi="Times New Roman" w:cs="Times New Roman"/>
          <w:sz w:val="28"/>
          <w:szCs w:val="28"/>
        </w:rPr>
        <w:t>non</w:t>
      </w:r>
      <w:r w:rsidR="00CB2AC2">
        <w:rPr>
          <w:rFonts w:ascii="Times New Roman" w:hAnsi="Times New Roman" w:cs="Times New Roman"/>
          <w:sz w:val="28"/>
          <w:szCs w:val="28"/>
        </w:rPr>
        <w:t xml:space="preserve"> </w:t>
      </w:r>
      <w:r>
        <w:rPr>
          <w:rFonts w:ascii="Times New Roman" w:hAnsi="Times New Roman" w:cs="Times New Roman"/>
          <w:sz w:val="28"/>
          <w:szCs w:val="28"/>
        </w:rPr>
        <w:t>Western</w:t>
      </w:r>
      <w:proofErr w:type="gramEnd"/>
      <w:r>
        <w:rPr>
          <w:rFonts w:ascii="Times New Roman" w:hAnsi="Times New Roman" w:cs="Times New Roman"/>
          <w:sz w:val="28"/>
          <w:szCs w:val="28"/>
        </w:rPr>
        <w:t xml:space="preserve"> countries (</w:t>
      </w:r>
      <w:r w:rsidR="00CB2AC2">
        <w:rPr>
          <w:rFonts w:ascii="Times New Roman" w:hAnsi="Times New Roman" w:cs="Times New Roman"/>
          <w:sz w:val="28"/>
          <w:szCs w:val="28"/>
        </w:rPr>
        <w:t>Fitzgerald 2000</w:t>
      </w:r>
      <w:r>
        <w:rPr>
          <w:rFonts w:ascii="Times New Roman" w:hAnsi="Times New Roman" w:cs="Times New Roman"/>
          <w:sz w:val="28"/>
          <w:szCs w:val="28"/>
        </w:rPr>
        <w:t xml:space="preserve">). </w:t>
      </w:r>
      <w:r w:rsidR="00CB2AC2">
        <w:rPr>
          <w:rFonts w:ascii="Times New Roman" w:hAnsi="Times New Roman" w:cs="Times New Roman"/>
          <w:sz w:val="28"/>
          <w:szCs w:val="28"/>
        </w:rPr>
        <w:t>And a</w:t>
      </w:r>
      <w:r>
        <w:rPr>
          <w:rFonts w:ascii="Times New Roman" w:hAnsi="Times New Roman" w:cs="Times New Roman"/>
          <w:sz w:val="28"/>
          <w:szCs w:val="28"/>
        </w:rPr>
        <w:t>t its best</w:t>
      </w:r>
      <w:r w:rsidR="00CB2AC2">
        <w:rPr>
          <w:rFonts w:ascii="Times New Roman" w:hAnsi="Times New Roman" w:cs="Times New Roman"/>
          <w:sz w:val="28"/>
          <w:szCs w:val="28"/>
        </w:rPr>
        <w:t>,</w:t>
      </w:r>
      <w:r>
        <w:rPr>
          <w:rFonts w:ascii="Times New Roman" w:hAnsi="Times New Roman" w:cs="Times New Roman"/>
          <w:sz w:val="28"/>
          <w:szCs w:val="28"/>
        </w:rPr>
        <w:t xml:space="preserve"> it leaves scholars stuck in a hermeneutic loop (Vasquez</w:t>
      </w:r>
      <w:r w:rsidR="00CB2AC2">
        <w:rPr>
          <w:rFonts w:ascii="Times New Roman" w:hAnsi="Times New Roman" w:cs="Times New Roman"/>
          <w:sz w:val="28"/>
          <w:szCs w:val="28"/>
        </w:rPr>
        <w:t xml:space="preserve"> 2011</w:t>
      </w:r>
      <w:r>
        <w:rPr>
          <w:rFonts w:ascii="Times New Roman" w:hAnsi="Times New Roman" w:cs="Times New Roman"/>
          <w:sz w:val="28"/>
          <w:szCs w:val="28"/>
        </w:rPr>
        <w:t>).</w:t>
      </w:r>
    </w:p>
    <w:p w14:paraId="2AC0B7FA" w14:textId="3E5EC5E4" w:rsidR="0032019B" w:rsidRDefault="0032019B" w:rsidP="00DF1FEF">
      <w:pPr>
        <w:spacing w:line="360" w:lineRule="auto"/>
        <w:rPr>
          <w:rFonts w:ascii="Times New Roman" w:hAnsi="Times New Roman" w:cs="Times New Roman"/>
          <w:sz w:val="28"/>
          <w:szCs w:val="28"/>
        </w:rPr>
      </w:pPr>
    </w:p>
    <w:p w14:paraId="2194C205" w14:textId="6228AACA" w:rsidR="0032019B" w:rsidRDefault="0032019B" w:rsidP="00DF1FEF">
      <w:pPr>
        <w:spacing w:line="360" w:lineRule="auto"/>
        <w:rPr>
          <w:rFonts w:ascii="Times New Roman" w:hAnsi="Times New Roman" w:cs="Times New Roman"/>
          <w:sz w:val="28"/>
          <w:szCs w:val="28"/>
        </w:rPr>
      </w:pPr>
      <w:r>
        <w:rPr>
          <w:rFonts w:ascii="Times New Roman" w:hAnsi="Times New Roman" w:cs="Times New Roman"/>
          <w:sz w:val="28"/>
          <w:szCs w:val="28"/>
        </w:rPr>
        <w:t xml:space="preserve">Phenomenological approaches to the study of religion </w:t>
      </w:r>
      <w:r w:rsidR="00CB2AC2">
        <w:rPr>
          <w:rFonts w:ascii="Times New Roman" w:hAnsi="Times New Roman" w:cs="Times New Roman"/>
          <w:sz w:val="28"/>
          <w:szCs w:val="28"/>
        </w:rPr>
        <w:t>are</w:t>
      </w:r>
      <w:r>
        <w:rPr>
          <w:rFonts w:ascii="Times New Roman" w:hAnsi="Times New Roman" w:cs="Times New Roman"/>
          <w:sz w:val="28"/>
          <w:szCs w:val="28"/>
        </w:rPr>
        <w:t xml:space="preserve"> the approach</w:t>
      </w:r>
      <w:r w:rsidR="00CB2AC2">
        <w:rPr>
          <w:rFonts w:ascii="Times New Roman" w:hAnsi="Times New Roman" w:cs="Times New Roman"/>
          <w:sz w:val="28"/>
          <w:szCs w:val="28"/>
        </w:rPr>
        <w:t>es</w:t>
      </w:r>
      <w:r>
        <w:rPr>
          <w:rFonts w:ascii="Times New Roman" w:hAnsi="Times New Roman" w:cs="Times New Roman"/>
          <w:sz w:val="28"/>
          <w:szCs w:val="28"/>
        </w:rPr>
        <w:t xml:space="preserve"> which attempt to see </w:t>
      </w:r>
      <w:r w:rsidR="00CB2AC2">
        <w:rPr>
          <w:rFonts w:ascii="Times New Roman" w:hAnsi="Times New Roman" w:cs="Times New Roman"/>
          <w:sz w:val="28"/>
          <w:szCs w:val="28"/>
        </w:rPr>
        <w:t>‘religion’</w:t>
      </w:r>
      <w:r>
        <w:rPr>
          <w:rFonts w:ascii="Times New Roman" w:hAnsi="Times New Roman" w:cs="Times New Roman"/>
          <w:sz w:val="28"/>
          <w:szCs w:val="28"/>
        </w:rPr>
        <w:t xml:space="preserve"> as something which can be studie</w:t>
      </w:r>
      <w:r w:rsidR="00CB2AC2">
        <w:rPr>
          <w:rFonts w:ascii="Times New Roman" w:hAnsi="Times New Roman" w:cs="Times New Roman"/>
          <w:sz w:val="28"/>
          <w:szCs w:val="28"/>
        </w:rPr>
        <w:t>d</w:t>
      </w:r>
      <w:r>
        <w:rPr>
          <w:rFonts w:ascii="Times New Roman" w:hAnsi="Times New Roman" w:cs="Times New Roman"/>
          <w:sz w:val="28"/>
          <w:szCs w:val="28"/>
        </w:rPr>
        <w:t xml:space="preserve"> in and by itself. Phenomenology treats ‘religion’ as</w:t>
      </w:r>
      <w:r w:rsidR="00CB2AC2">
        <w:rPr>
          <w:rFonts w:ascii="Times New Roman" w:hAnsi="Times New Roman" w:cs="Times New Roman"/>
          <w:sz w:val="28"/>
          <w:szCs w:val="28"/>
        </w:rPr>
        <w:t xml:space="preserve"> a</w:t>
      </w:r>
      <w:r>
        <w:rPr>
          <w:rFonts w:ascii="Times New Roman" w:hAnsi="Times New Roman" w:cs="Times New Roman"/>
          <w:sz w:val="28"/>
          <w:szCs w:val="28"/>
        </w:rPr>
        <w:t xml:space="preserve"> </w:t>
      </w:r>
      <w:r w:rsidRPr="00CB2AC2">
        <w:rPr>
          <w:rFonts w:ascii="Times New Roman" w:hAnsi="Times New Roman" w:cs="Times New Roman"/>
          <w:i/>
          <w:sz w:val="28"/>
          <w:szCs w:val="28"/>
        </w:rPr>
        <w:t>sui generis</w:t>
      </w:r>
      <w:r w:rsidR="00CB2AC2">
        <w:rPr>
          <w:rFonts w:ascii="Times New Roman" w:hAnsi="Times New Roman" w:cs="Times New Roman"/>
          <w:i/>
          <w:sz w:val="28"/>
          <w:szCs w:val="28"/>
        </w:rPr>
        <w:t xml:space="preserve"> </w:t>
      </w:r>
      <w:r w:rsidR="00CB2AC2">
        <w:rPr>
          <w:rFonts w:ascii="Times New Roman" w:hAnsi="Times New Roman" w:cs="Times New Roman"/>
          <w:sz w:val="28"/>
          <w:szCs w:val="28"/>
        </w:rPr>
        <w:t>category</w:t>
      </w:r>
      <w:r>
        <w:rPr>
          <w:rFonts w:ascii="Times New Roman" w:hAnsi="Times New Roman" w:cs="Times New Roman"/>
          <w:sz w:val="28"/>
          <w:szCs w:val="28"/>
        </w:rPr>
        <w:t xml:space="preserve">, rather than </w:t>
      </w:r>
      <w:r w:rsidR="00CB2AC2">
        <w:rPr>
          <w:rFonts w:ascii="Times New Roman" w:hAnsi="Times New Roman" w:cs="Times New Roman"/>
          <w:sz w:val="28"/>
          <w:szCs w:val="28"/>
        </w:rPr>
        <w:t xml:space="preserve">for example, </w:t>
      </w:r>
      <w:r>
        <w:rPr>
          <w:rFonts w:ascii="Times New Roman" w:hAnsi="Times New Roman" w:cs="Times New Roman"/>
          <w:sz w:val="28"/>
          <w:szCs w:val="28"/>
        </w:rPr>
        <w:t xml:space="preserve">as </w:t>
      </w:r>
      <w:r w:rsidR="00CB2AC2">
        <w:rPr>
          <w:rFonts w:ascii="Times New Roman" w:hAnsi="Times New Roman" w:cs="Times New Roman"/>
          <w:sz w:val="28"/>
          <w:szCs w:val="28"/>
        </w:rPr>
        <w:t>a function of society, or as an aspect of culture (Cox 2006).</w:t>
      </w:r>
    </w:p>
    <w:p w14:paraId="676BDD64" w14:textId="30193F8A" w:rsidR="0032019B" w:rsidRDefault="0032019B" w:rsidP="00DF1FEF">
      <w:pPr>
        <w:spacing w:line="360" w:lineRule="auto"/>
        <w:rPr>
          <w:rFonts w:ascii="Times New Roman" w:hAnsi="Times New Roman" w:cs="Times New Roman"/>
          <w:sz w:val="28"/>
          <w:szCs w:val="28"/>
        </w:rPr>
      </w:pPr>
    </w:p>
    <w:p w14:paraId="53A74E6C" w14:textId="1FDF7A3B" w:rsidR="0032019B" w:rsidRDefault="0032019B" w:rsidP="00DF1FEF">
      <w:pPr>
        <w:spacing w:line="360" w:lineRule="auto"/>
        <w:rPr>
          <w:rFonts w:ascii="Times New Roman" w:hAnsi="Times New Roman" w:cs="Times New Roman"/>
          <w:sz w:val="28"/>
          <w:szCs w:val="28"/>
        </w:rPr>
      </w:pPr>
      <w:r>
        <w:rPr>
          <w:rFonts w:ascii="Times New Roman" w:hAnsi="Times New Roman" w:cs="Times New Roman"/>
          <w:sz w:val="28"/>
          <w:szCs w:val="28"/>
        </w:rPr>
        <w:t>Compar</w:t>
      </w:r>
      <w:r w:rsidR="00CB2AC2">
        <w:rPr>
          <w:rFonts w:ascii="Times New Roman" w:hAnsi="Times New Roman" w:cs="Times New Roman"/>
          <w:sz w:val="28"/>
          <w:szCs w:val="28"/>
        </w:rPr>
        <w:t>ative</w:t>
      </w:r>
      <w:r w:rsidR="001003F0">
        <w:rPr>
          <w:rFonts w:ascii="Times New Roman" w:hAnsi="Times New Roman" w:cs="Times New Roman"/>
          <w:sz w:val="28"/>
          <w:szCs w:val="28"/>
        </w:rPr>
        <w:t xml:space="preserve"> approaches to the study of religion</w:t>
      </w:r>
      <w:r>
        <w:rPr>
          <w:rFonts w:ascii="Times New Roman" w:hAnsi="Times New Roman" w:cs="Times New Roman"/>
          <w:sz w:val="28"/>
          <w:szCs w:val="28"/>
        </w:rPr>
        <w:t xml:space="preserve"> have been criticised</w:t>
      </w:r>
      <w:r w:rsidR="00757454">
        <w:rPr>
          <w:rFonts w:ascii="Times New Roman" w:hAnsi="Times New Roman" w:cs="Times New Roman"/>
          <w:sz w:val="28"/>
          <w:szCs w:val="28"/>
        </w:rPr>
        <w:t xml:space="preserve"> for their tendency to highlight similarities at the expense of differences. They have also </w:t>
      </w:r>
      <w:r w:rsidR="00757454">
        <w:rPr>
          <w:rFonts w:ascii="Times New Roman" w:hAnsi="Times New Roman" w:cs="Times New Roman"/>
          <w:sz w:val="28"/>
          <w:szCs w:val="28"/>
        </w:rPr>
        <w:lastRenderedPageBreak/>
        <w:t xml:space="preserve">been criticised for their pursuit of essences and universalisms regarding human behaviours and </w:t>
      </w:r>
      <w:r w:rsidR="00E22A6B">
        <w:rPr>
          <w:rFonts w:ascii="Times New Roman" w:hAnsi="Times New Roman" w:cs="Times New Roman"/>
          <w:sz w:val="28"/>
          <w:szCs w:val="28"/>
        </w:rPr>
        <w:t>symbolism (</w:t>
      </w:r>
      <w:r w:rsidR="001003F0">
        <w:rPr>
          <w:rFonts w:ascii="Times New Roman" w:hAnsi="Times New Roman" w:cs="Times New Roman"/>
          <w:sz w:val="28"/>
          <w:szCs w:val="28"/>
        </w:rPr>
        <w:t>Olson 2006</w:t>
      </w:r>
      <w:r w:rsidR="00E22A6B">
        <w:rPr>
          <w:rFonts w:ascii="Times New Roman" w:hAnsi="Times New Roman" w:cs="Times New Roman"/>
          <w:sz w:val="28"/>
          <w:szCs w:val="28"/>
        </w:rPr>
        <w:t>)</w:t>
      </w:r>
      <w:r w:rsidR="001003F0">
        <w:rPr>
          <w:rFonts w:ascii="Times New Roman" w:hAnsi="Times New Roman" w:cs="Times New Roman"/>
          <w:sz w:val="28"/>
          <w:szCs w:val="28"/>
        </w:rPr>
        <w:t>.</w:t>
      </w:r>
    </w:p>
    <w:p w14:paraId="36B088F2" w14:textId="2D828D66" w:rsidR="00E22A6B" w:rsidRDefault="00E22A6B" w:rsidP="00DF1FEF">
      <w:pPr>
        <w:spacing w:line="360" w:lineRule="auto"/>
        <w:rPr>
          <w:rFonts w:ascii="Times New Roman" w:hAnsi="Times New Roman" w:cs="Times New Roman"/>
          <w:sz w:val="28"/>
          <w:szCs w:val="28"/>
        </w:rPr>
      </w:pPr>
    </w:p>
    <w:p w14:paraId="7887C262" w14:textId="030637D5" w:rsidR="00E22A6B" w:rsidRDefault="00E22A6B" w:rsidP="00DF1FEF">
      <w:pPr>
        <w:spacing w:line="360" w:lineRule="auto"/>
        <w:rPr>
          <w:rFonts w:ascii="Times New Roman" w:hAnsi="Times New Roman" w:cs="Times New Roman"/>
          <w:sz w:val="28"/>
          <w:szCs w:val="28"/>
        </w:rPr>
      </w:pPr>
      <w:r>
        <w:rPr>
          <w:rFonts w:ascii="Times New Roman" w:hAnsi="Times New Roman" w:cs="Times New Roman"/>
          <w:sz w:val="28"/>
          <w:szCs w:val="28"/>
        </w:rPr>
        <w:t xml:space="preserve">Protestant Christianity was the initial </w:t>
      </w:r>
      <w:r w:rsidR="001003F0">
        <w:rPr>
          <w:rFonts w:ascii="Times New Roman" w:hAnsi="Times New Roman" w:cs="Times New Roman"/>
          <w:sz w:val="28"/>
          <w:szCs w:val="28"/>
        </w:rPr>
        <w:t xml:space="preserve">comparative </w:t>
      </w:r>
      <w:r>
        <w:rPr>
          <w:rFonts w:ascii="Times New Roman" w:hAnsi="Times New Roman" w:cs="Times New Roman"/>
          <w:sz w:val="28"/>
          <w:szCs w:val="28"/>
        </w:rPr>
        <w:t xml:space="preserve">framework employed. </w:t>
      </w:r>
      <w:r w:rsidR="001003F0">
        <w:rPr>
          <w:rFonts w:ascii="Times New Roman" w:hAnsi="Times New Roman" w:cs="Times New Roman"/>
          <w:sz w:val="28"/>
          <w:szCs w:val="28"/>
        </w:rPr>
        <w:t xml:space="preserve">It </w:t>
      </w:r>
      <w:proofErr w:type="gramStart"/>
      <w:r w:rsidR="001003F0">
        <w:rPr>
          <w:rFonts w:ascii="Times New Roman" w:hAnsi="Times New Roman" w:cs="Times New Roman"/>
          <w:sz w:val="28"/>
          <w:szCs w:val="28"/>
        </w:rPr>
        <w:t xml:space="preserve">was </w:t>
      </w:r>
      <w:r>
        <w:rPr>
          <w:rFonts w:ascii="Times New Roman" w:hAnsi="Times New Roman" w:cs="Times New Roman"/>
          <w:sz w:val="28"/>
          <w:szCs w:val="28"/>
        </w:rPr>
        <w:t xml:space="preserve"> </w:t>
      </w:r>
      <w:r w:rsidR="001003F0">
        <w:rPr>
          <w:rFonts w:ascii="Times New Roman" w:hAnsi="Times New Roman" w:cs="Times New Roman"/>
          <w:sz w:val="28"/>
          <w:szCs w:val="28"/>
        </w:rPr>
        <w:t>assumed</w:t>
      </w:r>
      <w:proofErr w:type="gramEnd"/>
      <w:r>
        <w:rPr>
          <w:rFonts w:ascii="Times New Roman" w:hAnsi="Times New Roman" w:cs="Times New Roman"/>
          <w:sz w:val="28"/>
          <w:szCs w:val="28"/>
        </w:rPr>
        <w:t xml:space="preserve"> that as</w:t>
      </w:r>
      <w:r w:rsidR="001003F0">
        <w:rPr>
          <w:rFonts w:ascii="Times New Roman" w:hAnsi="Times New Roman" w:cs="Times New Roman"/>
          <w:sz w:val="28"/>
          <w:szCs w:val="28"/>
        </w:rPr>
        <w:t xml:space="preserve"> The West</w:t>
      </w:r>
      <w:r>
        <w:rPr>
          <w:rFonts w:ascii="Times New Roman" w:hAnsi="Times New Roman" w:cs="Times New Roman"/>
          <w:sz w:val="28"/>
          <w:szCs w:val="28"/>
        </w:rPr>
        <w:t xml:space="preserve"> had the term Christianity, then other cultures would also name the ‘religion’ that they practised. The terms ‘Hinduism’ and ‘Buddhism’ are Western terms, later adopted by the East (</w:t>
      </w:r>
      <w:r w:rsidR="001003F0">
        <w:rPr>
          <w:rFonts w:ascii="Times New Roman" w:hAnsi="Times New Roman" w:cs="Times New Roman"/>
          <w:sz w:val="28"/>
          <w:szCs w:val="28"/>
        </w:rPr>
        <w:t>Olsen 2006</w:t>
      </w:r>
      <w:r>
        <w:rPr>
          <w:rFonts w:ascii="Times New Roman" w:hAnsi="Times New Roman" w:cs="Times New Roman"/>
          <w:sz w:val="28"/>
          <w:szCs w:val="28"/>
        </w:rPr>
        <w:t xml:space="preserve">). This influence of Protestant Christianity led to emphasis on belief </w:t>
      </w:r>
      <w:r w:rsidR="001003F0">
        <w:rPr>
          <w:rFonts w:ascii="Times New Roman" w:hAnsi="Times New Roman" w:cs="Times New Roman"/>
          <w:sz w:val="28"/>
          <w:szCs w:val="28"/>
        </w:rPr>
        <w:t>preceding</w:t>
      </w:r>
      <w:r>
        <w:rPr>
          <w:rFonts w:ascii="Times New Roman" w:hAnsi="Times New Roman" w:cs="Times New Roman"/>
          <w:sz w:val="28"/>
          <w:szCs w:val="28"/>
        </w:rPr>
        <w:t xml:space="preserve"> practise, a sacred text, a founder, and a religious hierarch</w:t>
      </w:r>
      <w:r w:rsidR="001003F0">
        <w:rPr>
          <w:rFonts w:ascii="Times New Roman" w:hAnsi="Times New Roman" w:cs="Times New Roman"/>
          <w:sz w:val="28"/>
          <w:szCs w:val="28"/>
        </w:rPr>
        <w:t>y (Vasquez 2011).</w:t>
      </w:r>
    </w:p>
    <w:p w14:paraId="3763DD2C" w14:textId="0D28B030" w:rsidR="004E3388" w:rsidRDefault="004E3388" w:rsidP="00DF1FEF">
      <w:pPr>
        <w:spacing w:line="360" w:lineRule="auto"/>
        <w:rPr>
          <w:rFonts w:ascii="Times New Roman" w:hAnsi="Times New Roman" w:cs="Times New Roman"/>
          <w:sz w:val="28"/>
          <w:szCs w:val="28"/>
        </w:rPr>
      </w:pPr>
    </w:p>
    <w:p w14:paraId="6CFBD4B0" w14:textId="18FDD5A6" w:rsidR="004E3388" w:rsidRDefault="004E3388" w:rsidP="00DF1FEF">
      <w:pPr>
        <w:spacing w:line="360" w:lineRule="auto"/>
        <w:rPr>
          <w:rFonts w:ascii="Times New Roman" w:hAnsi="Times New Roman" w:cs="Times New Roman"/>
          <w:sz w:val="28"/>
          <w:szCs w:val="28"/>
        </w:rPr>
      </w:pPr>
      <w:r>
        <w:rPr>
          <w:rFonts w:ascii="Times New Roman" w:hAnsi="Times New Roman" w:cs="Times New Roman"/>
          <w:sz w:val="28"/>
          <w:szCs w:val="28"/>
        </w:rPr>
        <w:t xml:space="preserve">The assumed universalism has led some religious studies scholars </w:t>
      </w:r>
      <w:r w:rsidR="001003F0">
        <w:rPr>
          <w:rFonts w:ascii="Times New Roman" w:hAnsi="Times New Roman" w:cs="Times New Roman"/>
          <w:sz w:val="28"/>
          <w:szCs w:val="28"/>
        </w:rPr>
        <w:t xml:space="preserve">in more recent years </w:t>
      </w:r>
      <w:r>
        <w:rPr>
          <w:rFonts w:ascii="Times New Roman" w:hAnsi="Times New Roman" w:cs="Times New Roman"/>
          <w:sz w:val="28"/>
          <w:szCs w:val="28"/>
        </w:rPr>
        <w:t>to conclude that ‘religion’ does not consistently identify any unique aspects of human life. Instead, the universal idea of ‘religion’ has come to represent an aspect of Western ideology</w:t>
      </w:r>
      <w:r w:rsidR="001003F0">
        <w:rPr>
          <w:rFonts w:ascii="Times New Roman" w:hAnsi="Times New Roman" w:cs="Times New Roman"/>
          <w:sz w:val="28"/>
          <w:szCs w:val="28"/>
        </w:rPr>
        <w:t xml:space="preserve"> (Fitzgerald 2000).</w:t>
      </w:r>
    </w:p>
    <w:p w14:paraId="25E02C79" w14:textId="2416F7F3" w:rsidR="00E62636" w:rsidRDefault="00E62636" w:rsidP="00DF1FEF">
      <w:pPr>
        <w:spacing w:line="360" w:lineRule="auto"/>
        <w:rPr>
          <w:rFonts w:ascii="Times New Roman" w:hAnsi="Times New Roman" w:cs="Times New Roman"/>
          <w:sz w:val="28"/>
          <w:szCs w:val="28"/>
        </w:rPr>
      </w:pPr>
    </w:p>
    <w:p w14:paraId="2032DE86" w14:textId="7CD19F07" w:rsidR="00E62636" w:rsidRDefault="00E62636" w:rsidP="00DF1FEF">
      <w:pPr>
        <w:spacing w:line="360" w:lineRule="auto"/>
        <w:rPr>
          <w:rFonts w:ascii="Times New Roman" w:hAnsi="Times New Roman" w:cs="Times New Roman"/>
          <w:sz w:val="28"/>
          <w:szCs w:val="28"/>
        </w:rPr>
      </w:pPr>
      <w:r>
        <w:rPr>
          <w:rFonts w:ascii="Times New Roman" w:hAnsi="Times New Roman" w:cs="Times New Roman"/>
          <w:sz w:val="28"/>
          <w:szCs w:val="28"/>
        </w:rPr>
        <w:t>The ‘family resemblance’ approach to classifying religion has also been criticised for its vagueness and attempt at shifting the burden of proof (</w:t>
      </w:r>
      <w:r w:rsidR="001003F0">
        <w:rPr>
          <w:rFonts w:ascii="Times New Roman" w:hAnsi="Times New Roman" w:cs="Times New Roman"/>
          <w:sz w:val="28"/>
          <w:szCs w:val="28"/>
        </w:rPr>
        <w:t>Fitzgerald 2000</w:t>
      </w:r>
      <w:r>
        <w:rPr>
          <w:rFonts w:ascii="Times New Roman" w:hAnsi="Times New Roman" w:cs="Times New Roman"/>
          <w:sz w:val="28"/>
          <w:szCs w:val="28"/>
        </w:rPr>
        <w:t>).</w:t>
      </w:r>
      <w:r w:rsidR="001003F0">
        <w:rPr>
          <w:rFonts w:ascii="Times New Roman" w:hAnsi="Times New Roman" w:cs="Times New Roman"/>
          <w:sz w:val="28"/>
          <w:szCs w:val="28"/>
        </w:rPr>
        <w:t xml:space="preserve"> Also,</w:t>
      </w:r>
      <w:r>
        <w:rPr>
          <w:rFonts w:ascii="Times New Roman" w:hAnsi="Times New Roman" w:cs="Times New Roman"/>
          <w:sz w:val="28"/>
          <w:szCs w:val="28"/>
        </w:rPr>
        <w:t xml:space="preserve"> </w:t>
      </w:r>
      <w:r w:rsidR="001003F0">
        <w:rPr>
          <w:rFonts w:ascii="Times New Roman" w:hAnsi="Times New Roman" w:cs="Times New Roman"/>
          <w:sz w:val="28"/>
          <w:szCs w:val="28"/>
        </w:rPr>
        <w:t>t</w:t>
      </w:r>
      <w:r>
        <w:rPr>
          <w:rFonts w:ascii="Times New Roman" w:hAnsi="Times New Roman" w:cs="Times New Roman"/>
          <w:sz w:val="28"/>
          <w:szCs w:val="28"/>
        </w:rPr>
        <w:t>here is no definition of ‘family’ which is accepted as universal or static.</w:t>
      </w:r>
    </w:p>
    <w:p w14:paraId="3EC56243" w14:textId="355768C0" w:rsidR="00E62636" w:rsidRDefault="00E62636" w:rsidP="00DF1FEF">
      <w:pPr>
        <w:spacing w:line="360" w:lineRule="auto"/>
        <w:rPr>
          <w:rFonts w:ascii="Times New Roman" w:hAnsi="Times New Roman" w:cs="Times New Roman"/>
          <w:sz w:val="28"/>
          <w:szCs w:val="28"/>
        </w:rPr>
      </w:pPr>
    </w:p>
    <w:p w14:paraId="3B86F632" w14:textId="0645D609" w:rsidR="00485435" w:rsidRDefault="00E62636" w:rsidP="00E62636">
      <w:pPr>
        <w:spacing w:line="480" w:lineRule="auto"/>
        <w:rPr>
          <w:rFonts w:ascii="Times New Roman" w:hAnsi="Times New Roman" w:cs="Times New Roman"/>
          <w:sz w:val="28"/>
          <w:szCs w:val="28"/>
        </w:rPr>
      </w:pPr>
      <w:r w:rsidRPr="00023990">
        <w:rPr>
          <w:rFonts w:ascii="Times New Roman" w:hAnsi="Times New Roman" w:cs="Times New Roman"/>
          <w:sz w:val="28"/>
          <w:szCs w:val="28"/>
        </w:rPr>
        <w:t xml:space="preserve">There is something about the starting point ‘religion’ which opens up several different lines of enquiry. It also </w:t>
      </w:r>
      <w:r w:rsidR="00485435">
        <w:rPr>
          <w:rFonts w:ascii="Times New Roman" w:hAnsi="Times New Roman" w:cs="Times New Roman"/>
          <w:sz w:val="28"/>
          <w:szCs w:val="28"/>
        </w:rPr>
        <w:t xml:space="preserve">leads to </w:t>
      </w:r>
      <w:r w:rsidRPr="00023990">
        <w:rPr>
          <w:rFonts w:ascii="Times New Roman" w:hAnsi="Times New Roman" w:cs="Times New Roman"/>
          <w:sz w:val="28"/>
          <w:szCs w:val="28"/>
        </w:rPr>
        <w:t xml:space="preserve">questions </w:t>
      </w:r>
      <w:r w:rsidR="00485435">
        <w:rPr>
          <w:rFonts w:ascii="Times New Roman" w:hAnsi="Times New Roman" w:cs="Times New Roman"/>
          <w:sz w:val="28"/>
          <w:szCs w:val="28"/>
        </w:rPr>
        <w:t xml:space="preserve">about </w:t>
      </w:r>
      <w:r w:rsidRPr="00023990">
        <w:rPr>
          <w:rFonts w:ascii="Times New Roman" w:hAnsi="Times New Roman" w:cs="Times New Roman"/>
          <w:sz w:val="28"/>
          <w:szCs w:val="28"/>
        </w:rPr>
        <w:t xml:space="preserve">the nature of knowledge itself. Religious studies </w:t>
      </w:r>
      <w:proofErr w:type="gramStart"/>
      <w:r w:rsidRPr="00023990">
        <w:rPr>
          <w:rFonts w:ascii="Times New Roman" w:hAnsi="Times New Roman" w:cs="Times New Roman"/>
          <w:sz w:val="28"/>
          <w:szCs w:val="28"/>
        </w:rPr>
        <w:t>has</w:t>
      </w:r>
      <w:proofErr w:type="gramEnd"/>
      <w:r w:rsidRPr="00023990">
        <w:rPr>
          <w:rFonts w:ascii="Times New Roman" w:hAnsi="Times New Roman" w:cs="Times New Roman"/>
          <w:sz w:val="28"/>
          <w:szCs w:val="28"/>
        </w:rPr>
        <w:t xml:space="preserve"> been crossing departmental boundaries for </w:t>
      </w:r>
      <w:r w:rsidR="00485435">
        <w:rPr>
          <w:rFonts w:ascii="Times New Roman" w:hAnsi="Times New Roman" w:cs="Times New Roman"/>
          <w:sz w:val="28"/>
          <w:szCs w:val="28"/>
        </w:rPr>
        <w:t>decades</w:t>
      </w:r>
      <w:r w:rsidRPr="00023990">
        <w:rPr>
          <w:rFonts w:ascii="Times New Roman" w:hAnsi="Times New Roman" w:cs="Times New Roman"/>
          <w:sz w:val="28"/>
          <w:szCs w:val="28"/>
        </w:rPr>
        <w:t xml:space="preserve"> with its </w:t>
      </w:r>
      <w:proofErr w:type="spellStart"/>
      <w:r w:rsidRPr="00023990">
        <w:rPr>
          <w:rFonts w:ascii="Times New Roman" w:hAnsi="Times New Roman" w:cs="Times New Roman"/>
          <w:sz w:val="28"/>
          <w:szCs w:val="28"/>
        </w:rPr>
        <w:t>polymethodic</w:t>
      </w:r>
      <w:proofErr w:type="spellEnd"/>
      <w:r w:rsidRPr="00023990">
        <w:rPr>
          <w:rFonts w:ascii="Times New Roman" w:hAnsi="Times New Roman" w:cs="Times New Roman"/>
          <w:sz w:val="28"/>
          <w:szCs w:val="28"/>
        </w:rPr>
        <w:t xml:space="preserve"> approach to the subject of ‘religion’. Religious studies</w:t>
      </w:r>
      <w:r w:rsidR="00485435">
        <w:rPr>
          <w:rFonts w:ascii="Times New Roman" w:hAnsi="Times New Roman" w:cs="Times New Roman"/>
          <w:sz w:val="28"/>
          <w:szCs w:val="28"/>
        </w:rPr>
        <w:t xml:space="preserve"> </w:t>
      </w:r>
      <w:proofErr w:type="gramStart"/>
      <w:r w:rsidRPr="00023990">
        <w:rPr>
          <w:rFonts w:ascii="Times New Roman" w:hAnsi="Times New Roman" w:cs="Times New Roman"/>
          <w:sz w:val="28"/>
          <w:szCs w:val="28"/>
        </w:rPr>
        <w:t>asks</w:t>
      </w:r>
      <w:proofErr w:type="gramEnd"/>
      <w:r w:rsidRPr="00023990">
        <w:rPr>
          <w:rFonts w:ascii="Times New Roman" w:hAnsi="Times New Roman" w:cs="Times New Roman"/>
          <w:sz w:val="28"/>
          <w:szCs w:val="28"/>
        </w:rPr>
        <w:t xml:space="preserve"> not just what something is, but also what it does and </w:t>
      </w:r>
      <w:r w:rsidR="00485435">
        <w:rPr>
          <w:rFonts w:ascii="Times New Roman" w:hAnsi="Times New Roman" w:cs="Times New Roman"/>
          <w:sz w:val="28"/>
          <w:szCs w:val="28"/>
        </w:rPr>
        <w:t xml:space="preserve">in </w:t>
      </w:r>
      <w:r w:rsidRPr="00023990">
        <w:rPr>
          <w:rFonts w:ascii="Times New Roman" w:hAnsi="Times New Roman" w:cs="Times New Roman"/>
          <w:sz w:val="28"/>
          <w:szCs w:val="28"/>
        </w:rPr>
        <w:t>what context does it do it</w:t>
      </w:r>
      <w:r w:rsidR="00485435">
        <w:rPr>
          <w:rFonts w:ascii="Times New Roman" w:hAnsi="Times New Roman" w:cs="Times New Roman"/>
          <w:sz w:val="28"/>
          <w:szCs w:val="28"/>
        </w:rPr>
        <w:t xml:space="preserve"> (Vasquez 2011).</w:t>
      </w:r>
    </w:p>
    <w:p w14:paraId="4DC28C7D" w14:textId="77777777" w:rsidR="001465F6" w:rsidRDefault="001465F6" w:rsidP="00E62636">
      <w:pPr>
        <w:spacing w:line="480" w:lineRule="auto"/>
        <w:rPr>
          <w:rFonts w:ascii="Times New Roman" w:hAnsi="Times New Roman" w:cs="Times New Roman"/>
          <w:sz w:val="28"/>
          <w:szCs w:val="28"/>
        </w:rPr>
      </w:pPr>
    </w:p>
    <w:p w14:paraId="21497205" w14:textId="7E9BE990" w:rsidR="00E62636" w:rsidRPr="00485435" w:rsidRDefault="00E62636" w:rsidP="00E62636">
      <w:pPr>
        <w:spacing w:line="480" w:lineRule="auto"/>
        <w:rPr>
          <w:rFonts w:ascii="Times New Roman" w:hAnsi="Times New Roman" w:cs="Times New Roman"/>
          <w:color w:val="C00000"/>
          <w:sz w:val="28"/>
          <w:szCs w:val="28"/>
        </w:rPr>
      </w:pPr>
      <w:r w:rsidRPr="00023990">
        <w:rPr>
          <w:rFonts w:ascii="Times New Roman" w:hAnsi="Times New Roman" w:cs="Times New Roman"/>
          <w:bCs/>
          <w:sz w:val="28"/>
          <w:szCs w:val="28"/>
          <w:lang w:val="en-US"/>
        </w:rPr>
        <w:lastRenderedPageBreak/>
        <w:t>It</w:t>
      </w:r>
      <w:r w:rsidR="00B36E23">
        <w:rPr>
          <w:rFonts w:ascii="Times New Roman" w:hAnsi="Times New Roman" w:cs="Times New Roman"/>
          <w:bCs/>
          <w:sz w:val="28"/>
          <w:szCs w:val="28"/>
          <w:lang w:val="en-US"/>
        </w:rPr>
        <w:t xml:space="preserve"> is</w:t>
      </w:r>
      <w:r w:rsidRPr="00023990">
        <w:rPr>
          <w:rFonts w:ascii="Times New Roman" w:hAnsi="Times New Roman" w:cs="Times New Roman"/>
          <w:bCs/>
          <w:sz w:val="28"/>
          <w:szCs w:val="28"/>
          <w:lang w:val="en-US"/>
        </w:rPr>
        <w:t xml:space="preserve"> through trying to approach the study of religion in the ways that is has been, that</w:t>
      </w:r>
      <w:r w:rsidR="00B36E23">
        <w:rPr>
          <w:rFonts w:ascii="Times New Roman" w:hAnsi="Times New Roman" w:cs="Times New Roman"/>
          <w:bCs/>
          <w:sz w:val="28"/>
          <w:szCs w:val="28"/>
          <w:lang w:val="en-US"/>
        </w:rPr>
        <w:t xml:space="preserve"> has </w:t>
      </w:r>
      <w:r w:rsidRPr="00023990">
        <w:rPr>
          <w:rFonts w:ascii="Times New Roman" w:hAnsi="Times New Roman" w:cs="Times New Roman"/>
          <w:bCs/>
          <w:sz w:val="28"/>
          <w:szCs w:val="28"/>
          <w:lang w:val="en-US"/>
        </w:rPr>
        <w:t>led to the insights that we now have. The question is, what to keep and what to move away from.</w:t>
      </w:r>
      <w:r w:rsidR="00485435">
        <w:rPr>
          <w:rFonts w:ascii="Times New Roman" w:hAnsi="Times New Roman" w:cs="Times New Roman"/>
          <w:bCs/>
          <w:sz w:val="28"/>
          <w:szCs w:val="28"/>
          <w:lang w:val="en-US"/>
        </w:rPr>
        <w:t xml:space="preserve"> </w:t>
      </w:r>
      <w:r w:rsidR="00485435">
        <w:rPr>
          <w:rFonts w:ascii="Times New Roman" w:hAnsi="Times New Roman" w:cs="Times New Roman"/>
          <w:sz w:val="28"/>
          <w:szCs w:val="28"/>
        </w:rPr>
        <w:t>Remembering that e</w:t>
      </w:r>
      <w:r w:rsidRPr="00023990">
        <w:rPr>
          <w:rFonts w:ascii="Times New Roman" w:hAnsi="Times New Roman" w:cs="Times New Roman"/>
          <w:sz w:val="28"/>
          <w:szCs w:val="28"/>
        </w:rPr>
        <w:t>ven poor</w:t>
      </w:r>
      <w:r w:rsidR="006005BF">
        <w:rPr>
          <w:rFonts w:ascii="Times New Roman" w:hAnsi="Times New Roman" w:cs="Times New Roman"/>
          <w:sz w:val="28"/>
          <w:szCs w:val="28"/>
        </w:rPr>
        <w:t xml:space="preserve">ly conducted research </w:t>
      </w:r>
      <w:r w:rsidRPr="00023990">
        <w:rPr>
          <w:rFonts w:ascii="Times New Roman" w:hAnsi="Times New Roman" w:cs="Times New Roman"/>
          <w:sz w:val="28"/>
          <w:szCs w:val="28"/>
        </w:rPr>
        <w:t>can teach us lessons.</w:t>
      </w:r>
    </w:p>
    <w:p w14:paraId="0CD050F9" w14:textId="77777777" w:rsidR="00AE4C7E" w:rsidRPr="00023990" w:rsidRDefault="00AE4C7E" w:rsidP="00E62636">
      <w:pPr>
        <w:spacing w:line="480" w:lineRule="auto"/>
        <w:rPr>
          <w:rFonts w:ascii="Times New Roman" w:hAnsi="Times New Roman" w:cs="Times New Roman"/>
          <w:sz w:val="28"/>
          <w:szCs w:val="28"/>
        </w:rPr>
      </w:pPr>
    </w:p>
    <w:p w14:paraId="5BBE4458" w14:textId="3A43596D" w:rsidR="00022389" w:rsidRDefault="00AE4C7E" w:rsidP="00E62636">
      <w:pPr>
        <w:spacing w:line="480" w:lineRule="auto"/>
        <w:rPr>
          <w:rFonts w:ascii="Times New Roman" w:hAnsi="Times New Roman" w:cs="Times New Roman"/>
          <w:sz w:val="28"/>
          <w:szCs w:val="28"/>
        </w:rPr>
      </w:pPr>
      <w:r>
        <w:rPr>
          <w:rFonts w:ascii="Times New Roman" w:hAnsi="Times New Roman" w:cs="Times New Roman"/>
          <w:sz w:val="28"/>
          <w:szCs w:val="28"/>
        </w:rPr>
        <w:t>The classical phenomenological approaches to studying religion attempted to mimic science by identifying religious data for the purpose of collecting, categorising and interpreting</w:t>
      </w:r>
      <w:r w:rsidR="00DF1601">
        <w:rPr>
          <w:rFonts w:ascii="Times New Roman" w:hAnsi="Times New Roman" w:cs="Times New Roman"/>
          <w:sz w:val="28"/>
          <w:szCs w:val="28"/>
        </w:rPr>
        <w:t xml:space="preserve"> (</w:t>
      </w:r>
      <w:proofErr w:type="spellStart"/>
      <w:r w:rsidR="00DF1601">
        <w:rPr>
          <w:rFonts w:ascii="Times New Roman" w:hAnsi="Times New Roman" w:cs="Times New Roman"/>
          <w:sz w:val="28"/>
          <w:szCs w:val="28"/>
        </w:rPr>
        <w:t>Erricker</w:t>
      </w:r>
      <w:proofErr w:type="spellEnd"/>
      <w:r w:rsidR="00DF1601">
        <w:rPr>
          <w:rFonts w:ascii="Times New Roman" w:hAnsi="Times New Roman" w:cs="Times New Roman"/>
          <w:sz w:val="28"/>
          <w:szCs w:val="28"/>
        </w:rPr>
        <w:t xml:space="preserve"> 2001)</w:t>
      </w:r>
      <w:r>
        <w:rPr>
          <w:rFonts w:ascii="Times New Roman" w:hAnsi="Times New Roman" w:cs="Times New Roman"/>
          <w:sz w:val="28"/>
          <w:szCs w:val="28"/>
        </w:rPr>
        <w:t>. It’s worth noting, that within the natural sciences, there is a scientific method for the collecting and processing of data, but there isn’t a scientific method for the interpretation of results. Scientific research is assumed to be</w:t>
      </w:r>
      <w:r w:rsidR="00485435">
        <w:rPr>
          <w:rFonts w:ascii="Times New Roman" w:hAnsi="Times New Roman" w:cs="Times New Roman"/>
          <w:sz w:val="28"/>
          <w:szCs w:val="28"/>
        </w:rPr>
        <w:t xml:space="preserve"> part of </w:t>
      </w:r>
      <w:r w:rsidR="00022389">
        <w:rPr>
          <w:rFonts w:ascii="Times New Roman" w:hAnsi="Times New Roman" w:cs="Times New Roman"/>
          <w:sz w:val="28"/>
          <w:szCs w:val="28"/>
        </w:rPr>
        <w:t xml:space="preserve">a </w:t>
      </w:r>
      <w:proofErr w:type="spellStart"/>
      <w:proofErr w:type="gramStart"/>
      <w:r>
        <w:rPr>
          <w:rFonts w:ascii="Times New Roman" w:hAnsi="Times New Roman" w:cs="Times New Roman"/>
          <w:sz w:val="28"/>
          <w:szCs w:val="28"/>
        </w:rPr>
        <w:t>self</w:t>
      </w:r>
      <w:r w:rsidR="00DF1601">
        <w:rPr>
          <w:rFonts w:ascii="Times New Roman" w:hAnsi="Times New Roman" w:cs="Times New Roman"/>
          <w:sz w:val="28"/>
          <w:szCs w:val="28"/>
        </w:rPr>
        <w:t xml:space="preserve"> </w:t>
      </w:r>
      <w:r>
        <w:rPr>
          <w:rFonts w:ascii="Times New Roman" w:hAnsi="Times New Roman" w:cs="Times New Roman"/>
          <w:sz w:val="28"/>
          <w:szCs w:val="28"/>
        </w:rPr>
        <w:t>correcting</w:t>
      </w:r>
      <w:proofErr w:type="spellEnd"/>
      <w:proofErr w:type="gramEnd"/>
      <w:r w:rsidR="00022389">
        <w:rPr>
          <w:rFonts w:ascii="Times New Roman" w:hAnsi="Times New Roman" w:cs="Times New Roman"/>
          <w:sz w:val="28"/>
          <w:szCs w:val="28"/>
        </w:rPr>
        <w:t xml:space="preserve"> evidence base</w:t>
      </w:r>
      <w:r>
        <w:rPr>
          <w:rFonts w:ascii="Times New Roman" w:hAnsi="Times New Roman" w:cs="Times New Roman"/>
          <w:sz w:val="28"/>
          <w:szCs w:val="28"/>
        </w:rPr>
        <w:t xml:space="preserve">. That is, it’s the body of tried and tested work which </w:t>
      </w:r>
      <w:r w:rsidR="00485435">
        <w:rPr>
          <w:rFonts w:ascii="Times New Roman" w:hAnsi="Times New Roman" w:cs="Times New Roman"/>
          <w:sz w:val="28"/>
          <w:szCs w:val="28"/>
        </w:rPr>
        <w:t xml:space="preserve">accumulatively </w:t>
      </w:r>
      <w:r>
        <w:rPr>
          <w:rFonts w:ascii="Times New Roman" w:hAnsi="Times New Roman" w:cs="Times New Roman"/>
          <w:sz w:val="28"/>
          <w:szCs w:val="28"/>
        </w:rPr>
        <w:t>provides the</w:t>
      </w:r>
      <w:r w:rsidR="00022389">
        <w:rPr>
          <w:rFonts w:ascii="Times New Roman" w:hAnsi="Times New Roman" w:cs="Times New Roman"/>
          <w:sz w:val="28"/>
          <w:szCs w:val="28"/>
        </w:rPr>
        <w:t xml:space="preserve"> current</w:t>
      </w:r>
      <w:r>
        <w:rPr>
          <w:rFonts w:ascii="Times New Roman" w:hAnsi="Times New Roman" w:cs="Times New Roman"/>
          <w:sz w:val="28"/>
          <w:szCs w:val="28"/>
        </w:rPr>
        <w:t xml:space="preserve"> </w:t>
      </w:r>
      <w:r w:rsidR="00485435">
        <w:rPr>
          <w:rFonts w:ascii="Times New Roman" w:hAnsi="Times New Roman" w:cs="Times New Roman"/>
          <w:sz w:val="28"/>
          <w:szCs w:val="28"/>
        </w:rPr>
        <w:t>accepted opinions</w:t>
      </w:r>
      <w:r>
        <w:rPr>
          <w:rFonts w:ascii="Times New Roman" w:hAnsi="Times New Roman" w:cs="Times New Roman"/>
          <w:sz w:val="28"/>
          <w:szCs w:val="28"/>
        </w:rPr>
        <w:t>. This means that poor research can still provide lessons, and what was once considered to be universally accepted</w:t>
      </w:r>
      <w:r w:rsidR="00022389">
        <w:rPr>
          <w:rFonts w:ascii="Times New Roman" w:hAnsi="Times New Roman" w:cs="Times New Roman"/>
          <w:sz w:val="28"/>
          <w:szCs w:val="28"/>
        </w:rPr>
        <w:t xml:space="preserve"> by one generation,</w:t>
      </w:r>
      <w:r>
        <w:rPr>
          <w:rFonts w:ascii="Times New Roman" w:hAnsi="Times New Roman" w:cs="Times New Roman"/>
          <w:sz w:val="28"/>
          <w:szCs w:val="28"/>
        </w:rPr>
        <w:t xml:space="preserve"> can be seen as </w:t>
      </w:r>
      <w:r w:rsidR="00022389">
        <w:rPr>
          <w:rFonts w:ascii="Times New Roman" w:hAnsi="Times New Roman" w:cs="Times New Roman"/>
          <w:sz w:val="28"/>
          <w:szCs w:val="28"/>
        </w:rPr>
        <w:t xml:space="preserve">out of date by the next. </w:t>
      </w:r>
    </w:p>
    <w:p w14:paraId="44CA7839" w14:textId="77777777" w:rsidR="00B36E23" w:rsidRDefault="00B36E23" w:rsidP="00E62636">
      <w:pPr>
        <w:spacing w:line="480" w:lineRule="auto"/>
        <w:rPr>
          <w:rFonts w:ascii="Times New Roman" w:hAnsi="Times New Roman" w:cs="Times New Roman"/>
          <w:sz w:val="28"/>
          <w:szCs w:val="28"/>
        </w:rPr>
      </w:pPr>
    </w:p>
    <w:p w14:paraId="3424DAF7" w14:textId="78C15489" w:rsidR="00F5040D" w:rsidRDefault="00B36E23" w:rsidP="00E62636">
      <w:pPr>
        <w:spacing w:line="480" w:lineRule="auto"/>
        <w:rPr>
          <w:rFonts w:ascii="Times New Roman" w:hAnsi="Times New Roman" w:cs="Times New Roman"/>
          <w:sz w:val="28"/>
          <w:szCs w:val="28"/>
        </w:rPr>
      </w:pPr>
      <w:r>
        <w:rPr>
          <w:rFonts w:ascii="Times New Roman" w:hAnsi="Times New Roman" w:cs="Times New Roman"/>
          <w:sz w:val="28"/>
          <w:szCs w:val="28"/>
        </w:rPr>
        <w:t>T</w:t>
      </w:r>
      <w:r w:rsidR="00022389">
        <w:rPr>
          <w:rFonts w:ascii="Times New Roman" w:hAnsi="Times New Roman" w:cs="Times New Roman"/>
          <w:sz w:val="28"/>
          <w:szCs w:val="28"/>
        </w:rPr>
        <w:t>here is currently a replication crisis within the sciences, with psychology research being the most affected. Yet no one (so far),</w:t>
      </w:r>
      <w:r w:rsidR="00F5040D">
        <w:rPr>
          <w:rFonts w:ascii="Times New Roman" w:hAnsi="Times New Roman" w:cs="Times New Roman"/>
          <w:sz w:val="28"/>
          <w:szCs w:val="28"/>
        </w:rPr>
        <w:t xml:space="preserve"> is suggesting that the discipline of psychology should be abandoned. The general consensus on the crisis is that research methods and transparency need to be improved across the sciences</w:t>
      </w:r>
      <w:r>
        <w:rPr>
          <w:rFonts w:ascii="Times New Roman" w:hAnsi="Times New Roman" w:cs="Times New Roman"/>
          <w:sz w:val="28"/>
          <w:szCs w:val="28"/>
        </w:rPr>
        <w:t xml:space="preserve"> (</w:t>
      </w:r>
      <w:proofErr w:type="spellStart"/>
      <w:r>
        <w:rPr>
          <w:rFonts w:ascii="Times New Roman" w:hAnsi="Times New Roman" w:cs="Times New Roman"/>
          <w:sz w:val="28"/>
          <w:szCs w:val="28"/>
        </w:rPr>
        <w:t>Sarewitz</w:t>
      </w:r>
      <w:proofErr w:type="spellEnd"/>
      <w:r>
        <w:rPr>
          <w:rFonts w:ascii="Times New Roman" w:hAnsi="Times New Roman" w:cs="Times New Roman"/>
          <w:sz w:val="28"/>
          <w:szCs w:val="28"/>
        </w:rPr>
        <w:t xml:space="preserve"> 2016)</w:t>
      </w:r>
      <w:r w:rsidR="00F5040D">
        <w:rPr>
          <w:rFonts w:ascii="Times New Roman" w:hAnsi="Times New Roman" w:cs="Times New Roman"/>
          <w:sz w:val="28"/>
          <w:szCs w:val="28"/>
        </w:rPr>
        <w:t>. The transparency aspect includes who is undertaking the research and why</w:t>
      </w:r>
      <w:r>
        <w:rPr>
          <w:rFonts w:ascii="Times New Roman" w:hAnsi="Times New Roman" w:cs="Times New Roman"/>
          <w:sz w:val="28"/>
          <w:szCs w:val="28"/>
        </w:rPr>
        <w:t>.</w:t>
      </w:r>
      <w:r w:rsidR="00F5040D">
        <w:rPr>
          <w:rFonts w:ascii="Times New Roman" w:hAnsi="Times New Roman" w:cs="Times New Roman"/>
          <w:sz w:val="28"/>
          <w:szCs w:val="28"/>
        </w:rPr>
        <w:t xml:space="preserve"> Religious studies in this regard has an established </w:t>
      </w:r>
      <w:r w:rsidR="00F5040D">
        <w:rPr>
          <w:rFonts w:ascii="Times New Roman" w:hAnsi="Times New Roman" w:cs="Times New Roman"/>
          <w:sz w:val="28"/>
          <w:szCs w:val="28"/>
        </w:rPr>
        <w:lastRenderedPageBreak/>
        <w:t>practice of questioning not just what is being studied, but who is studying it and how this might affect</w:t>
      </w:r>
      <w:r w:rsidR="004D410F">
        <w:rPr>
          <w:rFonts w:ascii="Times New Roman" w:hAnsi="Times New Roman" w:cs="Times New Roman"/>
          <w:sz w:val="28"/>
          <w:szCs w:val="28"/>
        </w:rPr>
        <w:t xml:space="preserve"> not just</w:t>
      </w:r>
      <w:r w:rsidR="00F5040D">
        <w:rPr>
          <w:rFonts w:ascii="Times New Roman" w:hAnsi="Times New Roman" w:cs="Times New Roman"/>
          <w:sz w:val="28"/>
          <w:szCs w:val="28"/>
        </w:rPr>
        <w:t xml:space="preserve"> the results </w:t>
      </w:r>
      <w:r w:rsidR="004D410F">
        <w:rPr>
          <w:rFonts w:ascii="Times New Roman" w:hAnsi="Times New Roman" w:cs="Times New Roman"/>
          <w:sz w:val="28"/>
          <w:szCs w:val="28"/>
        </w:rPr>
        <w:t>(science has blinding protocols), but how this might affect the questions being asked in the first place</w:t>
      </w:r>
      <w:r w:rsidR="00DF1601">
        <w:rPr>
          <w:rFonts w:ascii="Times New Roman" w:hAnsi="Times New Roman" w:cs="Times New Roman"/>
          <w:sz w:val="28"/>
          <w:szCs w:val="28"/>
        </w:rPr>
        <w:t xml:space="preserve"> (Vasquez 2011)</w:t>
      </w:r>
      <w:r w:rsidR="004D410F">
        <w:rPr>
          <w:rFonts w:ascii="Times New Roman" w:hAnsi="Times New Roman" w:cs="Times New Roman"/>
          <w:sz w:val="28"/>
          <w:szCs w:val="28"/>
        </w:rPr>
        <w:t>.</w:t>
      </w:r>
      <w:r w:rsidR="004D410F" w:rsidRPr="00143253">
        <w:rPr>
          <w:rFonts w:ascii="Times New Roman" w:hAnsi="Times New Roman" w:cs="Times New Roman"/>
          <w:color w:val="000000" w:themeColor="text1"/>
          <w:sz w:val="28"/>
          <w:szCs w:val="28"/>
        </w:rPr>
        <w:t xml:space="preserve"> </w:t>
      </w:r>
      <w:r w:rsidR="00143253" w:rsidRPr="00143253">
        <w:rPr>
          <w:rFonts w:ascii="Times New Roman" w:hAnsi="Times New Roman" w:cs="Times New Roman"/>
          <w:color w:val="000000" w:themeColor="text1"/>
          <w:sz w:val="28"/>
          <w:szCs w:val="28"/>
        </w:rPr>
        <w:t>All areas of academia impose categories on reality for the purpose of study.</w:t>
      </w:r>
    </w:p>
    <w:p w14:paraId="282D90E8" w14:textId="771CE0DB" w:rsidR="004D410F" w:rsidRDefault="004D410F" w:rsidP="00E62636">
      <w:pPr>
        <w:spacing w:line="480" w:lineRule="auto"/>
        <w:rPr>
          <w:rFonts w:ascii="Times New Roman" w:hAnsi="Times New Roman" w:cs="Times New Roman"/>
          <w:sz w:val="28"/>
          <w:szCs w:val="28"/>
        </w:rPr>
      </w:pPr>
    </w:p>
    <w:p w14:paraId="0E8B747E" w14:textId="239B3550" w:rsidR="00022389" w:rsidRDefault="00A051E5" w:rsidP="00E62636">
      <w:pPr>
        <w:spacing w:line="480" w:lineRule="auto"/>
        <w:rPr>
          <w:rFonts w:ascii="Times New Roman" w:hAnsi="Times New Roman" w:cs="Times New Roman"/>
          <w:bCs/>
          <w:sz w:val="28"/>
          <w:szCs w:val="28"/>
          <w:lang w:val="en-US"/>
        </w:rPr>
      </w:pPr>
      <w:r w:rsidRPr="00023990">
        <w:rPr>
          <w:rFonts w:ascii="Times New Roman" w:hAnsi="Times New Roman" w:cs="Times New Roman"/>
          <w:bCs/>
          <w:sz w:val="28"/>
          <w:szCs w:val="28"/>
          <w:lang w:val="en-US"/>
        </w:rPr>
        <w:t>We need to consider that the term</w:t>
      </w:r>
      <w:r>
        <w:rPr>
          <w:rFonts w:ascii="Times New Roman" w:hAnsi="Times New Roman" w:cs="Times New Roman"/>
          <w:bCs/>
          <w:sz w:val="28"/>
          <w:szCs w:val="28"/>
          <w:lang w:val="en-US"/>
        </w:rPr>
        <w:t xml:space="preserve"> ‘religion’</w:t>
      </w:r>
      <w:r w:rsidRPr="00023990">
        <w:rPr>
          <w:rFonts w:ascii="Times New Roman" w:hAnsi="Times New Roman" w:cs="Times New Roman"/>
          <w:bCs/>
          <w:sz w:val="28"/>
          <w:szCs w:val="28"/>
          <w:lang w:val="en-US"/>
        </w:rPr>
        <w:t xml:space="preserve"> may have been stretched too far</w:t>
      </w:r>
      <w:r w:rsidR="00DF1601">
        <w:rPr>
          <w:rFonts w:ascii="Times New Roman" w:hAnsi="Times New Roman" w:cs="Times New Roman"/>
          <w:bCs/>
          <w:sz w:val="28"/>
          <w:szCs w:val="28"/>
          <w:lang w:val="en-US"/>
        </w:rPr>
        <w:t xml:space="preserve"> and the need to reassess its limits. </w:t>
      </w:r>
      <w:r w:rsidRPr="00023990">
        <w:rPr>
          <w:rFonts w:ascii="Times New Roman" w:hAnsi="Times New Roman" w:cs="Times New Roman"/>
          <w:bCs/>
          <w:sz w:val="28"/>
          <w:szCs w:val="28"/>
          <w:lang w:val="en-US"/>
        </w:rPr>
        <w:t>Biomedical science reclassifies and redefines certain diseases as more valid research is produced. Diabetes</w:t>
      </w:r>
      <w:r w:rsidR="009F67AA">
        <w:rPr>
          <w:rFonts w:ascii="Times New Roman" w:hAnsi="Times New Roman" w:cs="Times New Roman"/>
          <w:bCs/>
          <w:sz w:val="28"/>
          <w:szCs w:val="28"/>
          <w:lang w:val="en-US"/>
        </w:rPr>
        <w:t xml:space="preserve"> classification</w:t>
      </w:r>
      <w:bookmarkStart w:id="0" w:name="_GoBack"/>
      <w:bookmarkEnd w:id="0"/>
      <w:r w:rsidRPr="00023990">
        <w:rPr>
          <w:rFonts w:ascii="Times New Roman" w:hAnsi="Times New Roman" w:cs="Times New Roman"/>
          <w:bCs/>
          <w:sz w:val="28"/>
          <w:szCs w:val="28"/>
          <w:lang w:val="en-US"/>
        </w:rPr>
        <w:t xml:space="preserve"> </w:t>
      </w:r>
      <w:r w:rsidR="00DF1601">
        <w:rPr>
          <w:rFonts w:ascii="Times New Roman" w:hAnsi="Times New Roman" w:cs="Times New Roman"/>
          <w:bCs/>
          <w:sz w:val="28"/>
          <w:szCs w:val="28"/>
          <w:lang w:val="en-US"/>
        </w:rPr>
        <w:t>is</w:t>
      </w:r>
      <w:r w:rsidRPr="00023990">
        <w:rPr>
          <w:rFonts w:ascii="Times New Roman" w:hAnsi="Times New Roman" w:cs="Times New Roman"/>
          <w:bCs/>
          <w:sz w:val="28"/>
          <w:szCs w:val="28"/>
          <w:lang w:val="en-US"/>
        </w:rPr>
        <w:t xml:space="preserve"> a really good example of this</w:t>
      </w:r>
      <w:r>
        <w:rPr>
          <w:rFonts w:ascii="Times New Roman" w:hAnsi="Times New Roman" w:cs="Times New Roman"/>
          <w:bCs/>
          <w:sz w:val="28"/>
          <w:szCs w:val="28"/>
          <w:lang w:val="en-US"/>
        </w:rPr>
        <w:t xml:space="preserve"> (</w:t>
      </w:r>
      <w:r w:rsidR="00180F31">
        <w:rPr>
          <w:rFonts w:ascii="Times New Roman" w:hAnsi="Times New Roman" w:cs="Times New Roman"/>
          <w:bCs/>
          <w:sz w:val="28"/>
          <w:szCs w:val="28"/>
          <w:lang w:val="en-US"/>
        </w:rPr>
        <w:t>Diabetes UK 2019</w:t>
      </w:r>
      <w:r>
        <w:rPr>
          <w:rFonts w:ascii="Times New Roman" w:hAnsi="Times New Roman" w:cs="Times New Roman"/>
          <w:bCs/>
          <w:sz w:val="28"/>
          <w:szCs w:val="28"/>
          <w:lang w:val="en-US"/>
        </w:rPr>
        <w:t>).</w:t>
      </w:r>
      <w:r w:rsidR="00DF1601">
        <w:rPr>
          <w:rFonts w:ascii="Times New Roman" w:hAnsi="Times New Roman" w:cs="Times New Roman"/>
          <w:bCs/>
          <w:sz w:val="28"/>
          <w:szCs w:val="28"/>
          <w:lang w:val="en-US"/>
        </w:rPr>
        <w:t xml:space="preserve"> </w:t>
      </w:r>
      <w:r w:rsidR="00180F31">
        <w:rPr>
          <w:rFonts w:ascii="Times New Roman" w:hAnsi="Times New Roman" w:cs="Times New Roman"/>
          <w:bCs/>
          <w:sz w:val="28"/>
          <w:szCs w:val="28"/>
          <w:lang w:val="en-US"/>
        </w:rPr>
        <w:t>A more obvious example is that</w:t>
      </w:r>
      <w:r>
        <w:rPr>
          <w:rFonts w:ascii="Times New Roman" w:hAnsi="Times New Roman" w:cs="Times New Roman"/>
          <w:bCs/>
          <w:sz w:val="28"/>
          <w:szCs w:val="28"/>
          <w:lang w:val="en-US"/>
        </w:rPr>
        <w:t xml:space="preserve"> </w:t>
      </w:r>
      <w:r w:rsidR="00DF1601">
        <w:rPr>
          <w:rFonts w:ascii="Times New Roman" w:hAnsi="Times New Roman" w:cs="Times New Roman"/>
          <w:bCs/>
          <w:sz w:val="28"/>
          <w:szCs w:val="28"/>
          <w:lang w:val="en-US"/>
        </w:rPr>
        <w:t>a</w:t>
      </w:r>
      <w:r>
        <w:rPr>
          <w:rFonts w:ascii="Times New Roman" w:hAnsi="Times New Roman" w:cs="Times New Roman"/>
          <w:bCs/>
          <w:sz w:val="28"/>
          <w:szCs w:val="28"/>
          <w:lang w:val="en-US"/>
        </w:rPr>
        <w:t xml:space="preserve">lcoholism is now categorized as a </w:t>
      </w:r>
      <w:r w:rsidR="00DF1601">
        <w:rPr>
          <w:rFonts w:ascii="Times New Roman" w:hAnsi="Times New Roman" w:cs="Times New Roman"/>
          <w:bCs/>
          <w:sz w:val="28"/>
          <w:szCs w:val="28"/>
          <w:lang w:val="en-US"/>
        </w:rPr>
        <w:t>medical condition</w:t>
      </w:r>
      <w:r>
        <w:rPr>
          <w:rFonts w:ascii="Times New Roman" w:hAnsi="Times New Roman" w:cs="Times New Roman"/>
          <w:bCs/>
          <w:sz w:val="28"/>
          <w:szCs w:val="28"/>
          <w:lang w:val="en-US"/>
        </w:rPr>
        <w:t xml:space="preserve"> rather than as a moral problem.</w:t>
      </w:r>
    </w:p>
    <w:p w14:paraId="11B1CBB7" w14:textId="77777777" w:rsidR="008356D3" w:rsidRDefault="008356D3" w:rsidP="00E62636">
      <w:pPr>
        <w:spacing w:line="480" w:lineRule="auto"/>
        <w:rPr>
          <w:rFonts w:ascii="Times New Roman" w:hAnsi="Times New Roman" w:cs="Times New Roman"/>
          <w:bCs/>
          <w:sz w:val="28"/>
          <w:szCs w:val="28"/>
          <w:lang w:val="en-US"/>
        </w:rPr>
      </w:pPr>
    </w:p>
    <w:p w14:paraId="258FE812" w14:textId="10B985D5" w:rsidR="008356D3" w:rsidRDefault="00180F31" w:rsidP="008356D3">
      <w:pPr>
        <w:autoSpaceDE w:val="0"/>
        <w:autoSpaceDN w:val="0"/>
        <w:adjustRightInd w:val="0"/>
        <w:spacing w:after="40" w:line="480" w:lineRule="auto"/>
        <w:rPr>
          <w:rFonts w:ascii="Times New Roman" w:hAnsi="Times New Roman" w:cs="Times New Roman"/>
          <w:bCs/>
          <w:sz w:val="28"/>
          <w:szCs w:val="28"/>
          <w:lang w:val="en-US"/>
        </w:rPr>
      </w:pPr>
      <w:r>
        <w:rPr>
          <w:rFonts w:ascii="Times New Roman" w:hAnsi="Times New Roman" w:cs="Times New Roman"/>
          <w:bCs/>
          <w:sz w:val="28"/>
          <w:szCs w:val="28"/>
          <w:lang w:val="en-US"/>
        </w:rPr>
        <w:t>‘R</w:t>
      </w:r>
      <w:r w:rsidR="008356D3" w:rsidRPr="00023990">
        <w:rPr>
          <w:rFonts w:ascii="Times New Roman" w:hAnsi="Times New Roman" w:cs="Times New Roman"/>
          <w:bCs/>
          <w:sz w:val="28"/>
          <w:szCs w:val="28"/>
          <w:lang w:val="en-US"/>
        </w:rPr>
        <w:t xml:space="preserve">eligion’ </w:t>
      </w:r>
      <w:r>
        <w:rPr>
          <w:rFonts w:ascii="Times New Roman" w:hAnsi="Times New Roman" w:cs="Times New Roman"/>
          <w:bCs/>
          <w:sz w:val="28"/>
          <w:szCs w:val="28"/>
          <w:lang w:val="en-US"/>
        </w:rPr>
        <w:t>does seem to be</w:t>
      </w:r>
      <w:r w:rsidR="008356D3" w:rsidRPr="00023990">
        <w:rPr>
          <w:rFonts w:ascii="Times New Roman" w:hAnsi="Times New Roman" w:cs="Times New Roman"/>
          <w:bCs/>
          <w:sz w:val="28"/>
          <w:szCs w:val="28"/>
          <w:lang w:val="en-US"/>
        </w:rPr>
        <w:t xml:space="preserve"> a valid area of academic research, yet not in and by itself. It cannot be studied in isolation, set apart from its context. This doesn’t mean that it has to be a sub discipline, just that the researcher has to have a broad methodological background. This means also being able to </w:t>
      </w:r>
      <w:proofErr w:type="spellStart"/>
      <w:r w:rsidR="008356D3" w:rsidRPr="00023990">
        <w:rPr>
          <w:rFonts w:ascii="Times New Roman" w:hAnsi="Times New Roman" w:cs="Times New Roman"/>
          <w:bCs/>
          <w:sz w:val="28"/>
          <w:szCs w:val="28"/>
          <w:lang w:val="en-US"/>
        </w:rPr>
        <w:t>recognise</w:t>
      </w:r>
      <w:proofErr w:type="spellEnd"/>
      <w:r w:rsidR="008356D3" w:rsidRPr="00023990">
        <w:rPr>
          <w:rFonts w:ascii="Times New Roman" w:hAnsi="Times New Roman" w:cs="Times New Roman"/>
          <w:bCs/>
          <w:sz w:val="28"/>
          <w:szCs w:val="28"/>
          <w:lang w:val="en-US"/>
        </w:rPr>
        <w:t xml:space="preserve"> the limits of their methodologies (data collection and interpretation) and </w:t>
      </w:r>
      <w:r w:rsidR="00DF1601">
        <w:rPr>
          <w:rFonts w:ascii="Times New Roman" w:hAnsi="Times New Roman" w:cs="Times New Roman"/>
          <w:bCs/>
          <w:sz w:val="28"/>
          <w:szCs w:val="28"/>
          <w:lang w:val="en-US"/>
        </w:rPr>
        <w:t xml:space="preserve">their </w:t>
      </w:r>
      <w:r w:rsidR="008356D3" w:rsidRPr="00023990">
        <w:rPr>
          <w:rFonts w:ascii="Times New Roman" w:hAnsi="Times New Roman" w:cs="Times New Roman"/>
          <w:bCs/>
          <w:sz w:val="28"/>
          <w:szCs w:val="28"/>
          <w:lang w:val="en-US"/>
        </w:rPr>
        <w:t>abilit</w:t>
      </w:r>
      <w:r w:rsidR="00DF1601">
        <w:rPr>
          <w:rFonts w:ascii="Times New Roman" w:hAnsi="Times New Roman" w:cs="Times New Roman"/>
          <w:bCs/>
          <w:sz w:val="28"/>
          <w:szCs w:val="28"/>
          <w:lang w:val="en-US"/>
        </w:rPr>
        <w:t>ies</w:t>
      </w:r>
      <w:r w:rsidR="008356D3" w:rsidRPr="00023990">
        <w:rPr>
          <w:rFonts w:ascii="Times New Roman" w:hAnsi="Times New Roman" w:cs="Times New Roman"/>
          <w:bCs/>
          <w:sz w:val="28"/>
          <w:szCs w:val="28"/>
          <w:lang w:val="en-US"/>
        </w:rPr>
        <w:t xml:space="preserve"> as a researcher</w:t>
      </w:r>
      <w:r w:rsidR="00143253">
        <w:rPr>
          <w:rFonts w:ascii="Times New Roman" w:hAnsi="Times New Roman" w:cs="Times New Roman"/>
          <w:bCs/>
          <w:sz w:val="28"/>
          <w:szCs w:val="28"/>
          <w:lang w:val="en-US"/>
        </w:rPr>
        <w:t xml:space="preserve"> (Segal 2000)</w:t>
      </w:r>
      <w:r w:rsidR="008356D3" w:rsidRPr="00023990">
        <w:rPr>
          <w:rFonts w:ascii="Times New Roman" w:hAnsi="Times New Roman" w:cs="Times New Roman"/>
          <w:bCs/>
          <w:sz w:val="28"/>
          <w:szCs w:val="28"/>
          <w:lang w:val="en-US"/>
        </w:rPr>
        <w:t xml:space="preserve">. </w:t>
      </w:r>
    </w:p>
    <w:p w14:paraId="7EF5817A" w14:textId="77777777" w:rsidR="008356D3" w:rsidRDefault="008356D3" w:rsidP="008356D3">
      <w:pPr>
        <w:autoSpaceDE w:val="0"/>
        <w:autoSpaceDN w:val="0"/>
        <w:adjustRightInd w:val="0"/>
        <w:spacing w:after="40" w:line="480" w:lineRule="auto"/>
        <w:rPr>
          <w:rFonts w:ascii="Times New Roman" w:hAnsi="Times New Roman" w:cs="Times New Roman"/>
          <w:bCs/>
          <w:sz w:val="28"/>
          <w:szCs w:val="28"/>
          <w:lang w:val="en-US"/>
        </w:rPr>
      </w:pPr>
    </w:p>
    <w:p w14:paraId="4785F92E" w14:textId="5CF0A5E6" w:rsidR="008356D3" w:rsidRDefault="008356D3" w:rsidP="008356D3">
      <w:pPr>
        <w:spacing w:line="480" w:lineRule="auto"/>
        <w:rPr>
          <w:rFonts w:ascii="Times New Roman" w:hAnsi="Times New Roman" w:cs="Times New Roman"/>
          <w:bCs/>
          <w:sz w:val="28"/>
          <w:szCs w:val="28"/>
          <w:lang w:val="en-US"/>
        </w:rPr>
      </w:pPr>
      <w:r w:rsidRPr="00023990">
        <w:rPr>
          <w:rFonts w:ascii="Times New Roman" w:hAnsi="Times New Roman" w:cs="Times New Roman"/>
          <w:bCs/>
          <w:sz w:val="28"/>
          <w:szCs w:val="28"/>
          <w:lang w:val="en-US"/>
        </w:rPr>
        <w:t xml:space="preserve">The </w:t>
      </w:r>
      <w:r w:rsidR="006005BF">
        <w:rPr>
          <w:rFonts w:ascii="Times New Roman" w:hAnsi="Times New Roman" w:cs="Times New Roman"/>
          <w:bCs/>
          <w:sz w:val="28"/>
          <w:szCs w:val="28"/>
          <w:lang w:val="en-US"/>
        </w:rPr>
        <w:t xml:space="preserve">religious studies </w:t>
      </w:r>
      <w:r w:rsidRPr="00023990">
        <w:rPr>
          <w:rFonts w:ascii="Times New Roman" w:hAnsi="Times New Roman" w:cs="Times New Roman"/>
          <w:bCs/>
          <w:sz w:val="28"/>
          <w:szCs w:val="28"/>
          <w:lang w:val="en-US"/>
        </w:rPr>
        <w:t xml:space="preserve">scholars who do not accept that ‘religion’ is a </w:t>
      </w:r>
      <w:r w:rsidR="006005BF">
        <w:rPr>
          <w:rFonts w:ascii="Times New Roman" w:hAnsi="Times New Roman" w:cs="Times New Roman"/>
          <w:bCs/>
          <w:sz w:val="28"/>
          <w:szCs w:val="28"/>
          <w:lang w:val="en-US"/>
        </w:rPr>
        <w:t>valid</w:t>
      </w:r>
      <w:r w:rsidRPr="00023990">
        <w:rPr>
          <w:rFonts w:ascii="Times New Roman" w:hAnsi="Times New Roman" w:cs="Times New Roman"/>
          <w:bCs/>
          <w:sz w:val="28"/>
          <w:szCs w:val="28"/>
          <w:lang w:val="en-US"/>
        </w:rPr>
        <w:t xml:space="preserve"> </w:t>
      </w:r>
      <w:r w:rsidR="006005BF">
        <w:rPr>
          <w:rFonts w:ascii="Times New Roman" w:hAnsi="Times New Roman" w:cs="Times New Roman"/>
          <w:bCs/>
          <w:sz w:val="28"/>
          <w:szCs w:val="28"/>
          <w:lang w:val="en-US"/>
        </w:rPr>
        <w:t xml:space="preserve">area of academic </w:t>
      </w:r>
      <w:proofErr w:type="gramStart"/>
      <w:r w:rsidR="006005BF">
        <w:rPr>
          <w:rFonts w:ascii="Times New Roman" w:hAnsi="Times New Roman" w:cs="Times New Roman"/>
          <w:bCs/>
          <w:sz w:val="28"/>
          <w:szCs w:val="28"/>
          <w:lang w:val="en-US"/>
        </w:rPr>
        <w:t>study, yet</w:t>
      </w:r>
      <w:proofErr w:type="gramEnd"/>
      <w:r w:rsidR="006005BF">
        <w:rPr>
          <w:rFonts w:ascii="Times New Roman" w:hAnsi="Times New Roman" w:cs="Times New Roman"/>
          <w:bCs/>
          <w:sz w:val="28"/>
          <w:szCs w:val="28"/>
          <w:lang w:val="en-US"/>
        </w:rPr>
        <w:t xml:space="preserve"> continue to write about</w:t>
      </w:r>
      <w:r w:rsidRPr="00023990">
        <w:rPr>
          <w:rFonts w:ascii="Times New Roman" w:hAnsi="Times New Roman" w:cs="Times New Roman"/>
          <w:bCs/>
          <w:sz w:val="28"/>
          <w:szCs w:val="28"/>
          <w:lang w:val="en-US"/>
        </w:rPr>
        <w:t xml:space="preserve"> </w:t>
      </w:r>
      <w:r w:rsidR="006005BF">
        <w:rPr>
          <w:rFonts w:ascii="Times New Roman" w:hAnsi="Times New Roman" w:cs="Times New Roman"/>
          <w:bCs/>
          <w:sz w:val="28"/>
          <w:szCs w:val="28"/>
          <w:lang w:val="en-US"/>
        </w:rPr>
        <w:t xml:space="preserve">it </w:t>
      </w:r>
      <w:r w:rsidRPr="00023990">
        <w:rPr>
          <w:rFonts w:ascii="Times New Roman" w:hAnsi="Times New Roman" w:cs="Times New Roman"/>
          <w:bCs/>
          <w:sz w:val="28"/>
          <w:szCs w:val="28"/>
          <w:lang w:val="en-US"/>
        </w:rPr>
        <w:t xml:space="preserve">are still managing to undertake </w:t>
      </w:r>
      <w:r w:rsidRPr="00023990">
        <w:rPr>
          <w:rFonts w:ascii="Times New Roman" w:hAnsi="Times New Roman" w:cs="Times New Roman"/>
          <w:bCs/>
          <w:sz w:val="28"/>
          <w:szCs w:val="28"/>
          <w:lang w:val="en-US"/>
        </w:rPr>
        <w:lastRenderedPageBreak/>
        <w:t xml:space="preserve">the study of the study of religions, and so validating it and their </w:t>
      </w:r>
      <w:r w:rsidR="006005BF">
        <w:rPr>
          <w:rFonts w:ascii="Times New Roman" w:hAnsi="Times New Roman" w:cs="Times New Roman"/>
          <w:bCs/>
          <w:sz w:val="28"/>
          <w:szCs w:val="28"/>
          <w:lang w:val="en-US"/>
        </w:rPr>
        <w:t xml:space="preserve">religious studies </w:t>
      </w:r>
      <w:r w:rsidRPr="00023990">
        <w:rPr>
          <w:rFonts w:ascii="Times New Roman" w:hAnsi="Times New Roman" w:cs="Times New Roman"/>
          <w:bCs/>
          <w:sz w:val="28"/>
          <w:szCs w:val="28"/>
          <w:lang w:val="en-US"/>
        </w:rPr>
        <w:t>department</w:t>
      </w:r>
      <w:r w:rsidR="006005BF">
        <w:rPr>
          <w:rFonts w:ascii="Times New Roman" w:hAnsi="Times New Roman" w:cs="Times New Roman"/>
          <w:bCs/>
          <w:sz w:val="28"/>
          <w:szCs w:val="28"/>
          <w:lang w:val="en-US"/>
        </w:rPr>
        <w:t>s</w:t>
      </w:r>
      <w:r w:rsidRPr="00023990">
        <w:rPr>
          <w:rFonts w:ascii="Times New Roman" w:hAnsi="Times New Roman" w:cs="Times New Roman"/>
          <w:bCs/>
          <w:sz w:val="28"/>
          <w:szCs w:val="28"/>
          <w:lang w:val="en-US"/>
        </w:rPr>
        <w:t xml:space="preserve"> via a different route.</w:t>
      </w:r>
      <w:r w:rsidR="006005BF">
        <w:rPr>
          <w:rFonts w:ascii="Times New Roman" w:hAnsi="Times New Roman" w:cs="Times New Roman"/>
          <w:bCs/>
          <w:sz w:val="28"/>
          <w:szCs w:val="28"/>
          <w:lang w:val="en-US"/>
        </w:rPr>
        <w:t xml:space="preserve"> Not to say that their work isn’t fascinating and needed, it just becomes part of the contemporary literature on the study of religions, rightly questioning religious studies literature which has become outdated</w:t>
      </w:r>
    </w:p>
    <w:p w14:paraId="171948B1" w14:textId="77777777" w:rsidR="00C75E3C" w:rsidRDefault="00C75E3C" w:rsidP="008356D3">
      <w:pPr>
        <w:spacing w:line="480" w:lineRule="auto"/>
        <w:rPr>
          <w:rFonts w:ascii="Times New Roman" w:hAnsi="Times New Roman" w:cs="Times New Roman"/>
          <w:bCs/>
          <w:sz w:val="28"/>
          <w:szCs w:val="28"/>
          <w:lang w:val="en-US"/>
        </w:rPr>
      </w:pPr>
    </w:p>
    <w:p w14:paraId="6EF8E185" w14:textId="1A256DBD" w:rsidR="00C75E3C" w:rsidRDefault="00C75E3C" w:rsidP="008356D3">
      <w:pPr>
        <w:spacing w:line="480" w:lineRule="auto"/>
        <w:rPr>
          <w:rFonts w:ascii="Times New Roman" w:hAnsi="Times New Roman" w:cs="Times New Roman"/>
          <w:bCs/>
          <w:sz w:val="28"/>
          <w:szCs w:val="28"/>
          <w:lang w:val="en-US"/>
        </w:rPr>
      </w:pPr>
      <w:r>
        <w:rPr>
          <w:rFonts w:ascii="Times New Roman" w:hAnsi="Times New Roman" w:cs="Times New Roman"/>
          <w:bCs/>
          <w:sz w:val="28"/>
          <w:szCs w:val="28"/>
          <w:lang w:val="en-US"/>
        </w:rPr>
        <w:t>A researcher of ‘religion’ needs to ask themselves why they want to study ‘religion’. Is it because they enjoy a multidisciplinary approach, exploring the history of Western thought</w:t>
      </w:r>
      <w:r w:rsidR="002435C2">
        <w:rPr>
          <w:rFonts w:ascii="Times New Roman" w:hAnsi="Times New Roman" w:cs="Times New Roman"/>
          <w:bCs/>
          <w:sz w:val="28"/>
          <w:szCs w:val="28"/>
          <w:lang w:val="en-US"/>
        </w:rPr>
        <w:t xml:space="preserve"> and the problems of knowledge</w:t>
      </w:r>
      <w:r>
        <w:rPr>
          <w:rFonts w:ascii="Times New Roman" w:hAnsi="Times New Roman" w:cs="Times New Roman"/>
          <w:bCs/>
          <w:sz w:val="28"/>
          <w:szCs w:val="28"/>
          <w:lang w:val="en-US"/>
        </w:rPr>
        <w:t>, employing a variety of qualitative and quantitative research methods, the challenge of being told by interviewees that they are wrong</w:t>
      </w:r>
      <w:r w:rsidR="000874B5">
        <w:rPr>
          <w:rFonts w:ascii="Times New Roman" w:hAnsi="Times New Roman" w:cs="Times New Roman"/>
          <w:bCs/>
          <w:sz w:val="28"/>
          <w:szCs w:val="28"/>
          <w:lang w:val="en-US"/>
        </w:rPr>
        <w:t xml:space="preserve"> in their approach, as even </w:t>
      </w:r>
      <w:r>
        <w:rPr>
          <w:rFonts w:ascii="Times New Roman" w:hAnsi="Times New Roman" w:cs="Times New Roman"/>
          <w:bCs/>
          <w:sz w:val="28"/>
          <w:szCs w:val="28"/>
          <w:lang w:val="en-US"/>
        </w:rPr>
        <w:t>the biomedical sciences struggle with the translational gap (E</w:t>
      </w:r>
      <w:r w:rsidR="000874B5">
        <w:rPr>
          <w:rFonts w:ascii="Times New Roman" w:hAnsi="Times New Roman" w:cs="Times New Roman"/>
          <w:bCs/>
          <w:sz w:val="28"/>
          <w:szCs w:val="28"/>
          <w:lang w:val="en-US"/>
        </w:rPr>
        <w:t>MS 2019</w:t>
      </w:r>
      <w:r>
        <w:rPr>
          <w:rFonts w:ascii="Times New Roman" w:hAnsi="Times New Roman" w:cs="Times New Roman"/>
          <w:bCs/>
          <w:sz w:val="28"/>
          <w:szCs w:val="28"/>
          <w:lang w:val="en-US"/>
        </w:rPr>
        <w:t>)</w:t>
      </w:r>
      <w:r w:rsidR="000874B5">
        <w:rPr>
          <w:rFonts w:ascii="Times New Roman" w:hAnsi="Times New Roman" w:cs="Times New Roman"/>
          <w:bCs/>
          <w:sz w:val="28"/>
          <w:szCs w:val="28"/>
          <w:lang w:val="en-US"/>
        </w:rPr>
        <w:t>.</w:t>
      </w:r>
      <w:r w:rsidR="00D34990">
        <w:rPr>
          <w:rFonts w:ascii="Times New Roman" w:hAnsi="Times New Roman" w:cs="Times New Roman"/>
          <w:bCs/>
          <w:sz w:val="28"/>
          <w:szCs w:val="28"/>
          <w:lang w:val="en-US"/>
        </w:rPr>
        <w:t xml:space="preserve"> If so then they need also to consider that the concepts by which we understand the world are the result of a specific history of thought, closely tied in with political power. This will mean that a certain amount of distortion in interpretation is unavoidable. The researcher needs to be aware of the distortion, try to reduce it (</w:t>
      </w:r>
      <w:proofErr w:type="spellStart"/>
      <w:r w:rsidR="000874B5">
        <w:rPr>
          <w:rFonts w:ascii="Times New Roman" w:hAnsi="Times New Roman" w:cs="Times New Roman"/>
          <w:bCs/>
          <w:sz w:val="28"/>
          <w:szCs w:val="28"/>
          <w:lang w:val="en-US"/>
        </w:rPr>
        <w:t>Fitgerald</w:t>
      </w:r>
      <w:proofErr w:type="spellEnd"/>
      <w:r w:rsidR="000874B5">
        <w:rPr>
          <w:rFonts w:ascii="Times New Roman" w:hAnsi="Times New Roman" w:cs="Times New Roman"/>
          <w:bCs/>
          <w:sz w:val="28"/>
          <w:szCs w:val="28"/>
          <w:lang w:val="en-US"/>
        </w:rPr>
        <w:t xml:space="preserve"> 2006</w:t>
      </w:r>
      <w:r w:rsidR="00D34990">
        <w:rPr>
          <w:rFonts w:ascii="Times New Roman" w:hAnsi="Times New Roman" w:cs="Times New Roman"/>
          <w:bCs/>
          <w:sz w:val="28"/>
          <w:szCs w:val="28"/>
          <w:lang w:val="en-US"/>
        </w:rPr>
        <w:t xml:space="preserve">), and not assume that </w:t>
      </w:r>
      <w:r w:rsidR="00280D1A">
        <w:rPr>
          <w:rFonts w:ascii="Times New Roman" w:hAnsi="Times New Roman" w:cs="Times New Roman"/>
          <w:bCs/>
          <w:sz w:val="28"/>
          <w:szCs w:val="28"/>
          <w:lang w:val="en-US"/>
        </w:rPr>
        <w:t>we already possess all the tools needed in order to understand everything (Nagel</w:t>
      </w:r>
      <w:r w:rsidR="000874B5">
        <w:rPr>
          <w:rFonts w:ascii="Times New Roman" w:hAnsi="Times New Roman" w:cs="Times New Roman"/>
          <w:bCs/>
          <w:sz w:val="28"/>
          <w:szCs w:val="28"/>
          <w:lang w:val="en-US"/>
        </w:rPr>
        <w:t xml:space="preserve"> 1986</w:t>
      </w:r>
      <w:r w:rsidR="00280D1A">
        <w:rPr>
          <w:rFonts w:ascii="Times New Roman" w:hAnsi="Times New Roman" w:cs="Times New Roman"/>
          <w:bCs/>
          <w:sz w:val="28"/>
          <w:szCs w:val="28"/>
          <w:lang w:val="en-US"/>
        </w:rPr>
        <w:t xml:space="preserve">). </w:t>
      </w:r>
    </w:p>
    <w:p w14:paraId="144390A8" w14:textId="7F1134B3" w:rsidR="00DB2B1B" w:rsidRDefault="00DB2B1B" w:rsidP="008356D3">
      <w:pPr>
        <w:spacing w:line="480" w:lineRule="auto"/>
        <w:rPr>
          <w:rFonts w:ascii="Times New Roman" w:hAnsi="Times New Roman" w:cs="Times New Roman"/>
          <w:bCs/>
          <w:sz w:val="28"/>
          <w:szCs w:val="28"/>
          <w:lang w:val="en-US"/>
        </w:rPr>
      </w:pPr>
    </w:p>
    <w:p w14:paraId="521FB5A8" w14:textId="454BDF3E" w:rsidR="00DB2B1B" w:rsidRDefault="00DB2B1B" w:rsidP="008356D3">
      <w:pPr>
        <w:spacing w:line="480" w:lineRule="auto"/>
        <w:rPr>
          <w:rFonts w:ascii="Times New Roman" w:hAnsi="Times New Roman" w:cs="Times New Roman"/>
          <w:b/>
          <w:bCs/>
          <w:sz w:val="28"/>
          <w:szCs w:val="28"/>
          <w:lang w:val="en-US"/>
        </w:rPr>
      </w:pPr>
      <w:r w:rsidRPr="00DB2B1B">
        <w:rPr>
          <w:rFonts w:ascii="Times New Roman" w:hAnsi="Times New Roman" w:cs="Times New Roman"/>
          <w:b/>
          <w:bCs/>
          <w:sz w:val="28"/>
          <w:szCs w:val="28"/>
          <w:lang w:val="en-US"/>
        </w:rPr>
        <w:t>Bibliography:</w:t>
      </w:r>
    </w:p>
    <w:p w14:paraId="2B281920" w14:textId="476B5691" w:rsidR="00A5086D" w:rsidRDefault="00A5086D" w:rsidP="00A5086D">
      <w:pPr>
        <w:spacing w:line="480" w:lineRule="auto"/>
        <w:rPr>
          <w:rFonts w:ascii="Times New Roman" w:hAnsi="Times New Roman" w:cs="Times New Roman"/>
          <w:sz w:val="28"/>
          <w:szCs w:val="28"/>
        </w:rPr>
      </w:pPr>
      <w:r w:rsidRPr="00FA765A">
        <w:rPr>
          <w:rFonts w:ascii="Times New Roman" w:hAnsi="Times New Roman" w:cs="Times New Roman"/>
          <w:sz w:val="28"/>
          <w:szCs w:val="28"/>
        </w:rPr>
        <w:t xml:space="preserve">Cox, J (2006) </w:t>
      </w:r>
      <w:r w:rsidRPr="00FA765A">
        <w:rPr>
          <w:rFonts w:ascii="Times New Roman" w:hAnsi="Times New Roman" w:cs="Times New Roman"/>
          <w:b/>
          <w:sz w:val="28"/>
          <w:szCs w:val="28"/>
        </w:rPr>
        <w:t>A Guide to the Phenomenology of Religion: Key Figures, Formative Influences</w:t>
      </w:r>
      <w:r w:rsidR="00CE07EB" w:rsidRPr="00FA765A">
        <w:rPr>
          <w:rFonts w:ascii="Times New Roman" w:hAnsi="Times New Roman" w:cs="Times New Roman"/>
          <w:b/>
          <w:sz w:val="28"/>
          <w:szCs w:val="28"/>
        </w:rPr>
        <w:t xml:space="preserve"> and Subsequent Debate.</w:t>
      </w:r>
      <w:r w:rsidR="00CE07EB" w:rsidRPr="00FA765A">
        <w:rPr>
          <w:rFonts w:ascii="Times New Roman" w:hAnsi="Times New Roman" w:cs="Times New Roman"/>
          <w:sz w:val="28"/>
          <w:szCs w:val="28"/>
        </w:rPr>
        <w:t xml:space="preserve"> London. Continuum.</w:t>
      </w:r>
    </w:p>
    <w:p w14:paraId="7BE4DDD3" w14:textId="77777777" w:rsidR="00180F31" w:rsidRDefault="00180F31" w:rsidP="00A5086D">
      <w:pPr>
        <w:spacing w:line="480" w:lineRule="auto"/>
        <w:rPr>
          <w:rFonts w:ascii="Times New Roman" w:hAnsi="Times New Roman" w:cs="Times New Roman"/>
          <w:sz w:val="28"/>
          <w:szCs w:val="28"/>
        </w:rPr>
      </w:pPr>
    </w:p>
    <w:p w14:paraId="68B9EAFC" w14:textId="2C2CA2B9" w:rsidR="00180F31" w:rsidRDefault="00180F31" w:rsidP="00A5086D">
      <w:pPr>
        <w:spacing w:line="480" w:lineRule="auto"/>
        <w:rPr>
          <w:rFonts w:ascii="Times New Roman" w:hAnsi="Times New Roman" w:cs="Times New Roman"/>
          <w:sz w:val="28"/>
          <w:szCs w:val="28"/>
        </w:rPr>
      </w:pPr>
      <w:r>
        <w:rPr>
          <w:rFonts w:ascii="Times New Roman" w:hAnsi="Times New Roman" w:cs="Times New Roman"/>
          <w:sz w:val="28"/>
          <w:szCs w:val="28"/>
        </w:rPr>
        <w:t>Diabetes UK ‘Other types of Diabetes’</w:t>
      </w:r>
    </w:p>
    <w:p w14:paraId="139B32B7" w14:textId="20E113E2" w:rsidR="00180F31" w:rsidRPr="00180F31" w:rsidRDefault="00180F31" w:rsidP="00A5086D">
      <w:pPr>
        <w:spacing w:line="480" w:lineRule="auto"/>
        <w:rPr>
          <w:rFonts w:ascii="Times New Roman" w:hAnsi="Times New Roman" w:cs="Times New Roman"/>
          <w:color w:val="000000" w:themeColor="text1"/>
          <w:sz w:val="28"/>
          <w:szCs w:val="28"/>
        </w:rPr>
      </w:pPr>
      <w:hyperlink r:id="rId7" w:history="1">
        <w:r w:rsidRPr="00115E50">
          <w:rPr>
            <w:rStyle w:val="Hyperlink"/>
            <w:rFonts w:ascii="Times New Roman" w:hAnsi="Times New Roman" w:cs="Times New Roman"/>
            <w:sz w:val="28"/>
            <w:szCs w:val="28"/>
          </w:rPr>
          <w:t>https://www.diabetes.org.uk/diabetes-the-basics/other-types-of-diabetes</w:t>
        </w:r>
      </w:hyperlink>
      <w:r>
        <w:rPr>
          <w:rFonts w:ascii="Times New Roman" w:hAnsi="Times New Roman" w:cs="Times New Roman"/>
          <w:color w:val="000000" w:themeColor="text1"/>
          <w:sz w:val="28"/>
          <w:szCs w:val="28"/>
        </w:rPr>
        <w:t xml:space="preserve"> [Accessed 03/05/2019].</w:t>
      </w:r>
    </w:p>
    <w:p w14:paraId="48E4EB13" w14:textId="111B1A5C" w:rsidR="00DF1601" w:rsidRDefault="00DF1601" w:rsidP="00A5086D">
      <w:pPr>
        <w:spacing w:line="480" w:lineRule="auto"/>
        <w:rPr>
          <w:rFonts w:ascii="Times New Roman" w:hAnsi="Times New Roman" w:cs="Times New Roman"/>
          <w:sz w:val="28"/>
          <w:szCs w:val="28"/>
        </w:rPr>
      </w:pPr>
    </w:p>
    <w:p w14:paraId="3C92527B" w14:textId="54730BA1" w:rsidR="00DF1601" w:rsidRPr="00DF1601" w:rsidRDefault="00DF1601" w:rsidP="00DF1601">
      <w:pPr>
        <w:spacing w:line="480" w:lineRule="auto"/>
        <w:rPr>
          <w:rFonts w:ascii="Times New Roman" w:hAnsi="Times New Roman" w:cs="Times New Roman"/>
          <w:sz w:val="28"/>
          <w:szCs w:val="28"/>
        </w:rPr>
      </w:pPr>
      <w:proofErr w:type="spellStart"/>
      <w:r w:rsidRPr="00DF1601">
        <w:rPr>
          <w:rFonts w:ascii="Times New Roman" w:hAnsi="Times New Roman" w:cs="Times New Roman"/>
          <w:sz w:val="28"/>
          <w:szCs w:val="28"/>
        </w:rPr>
        <w:t>Erricker</w:t>
      </w:r>
      <w:proofErr w:type="spellEnd"/>
      <w:r w:rsidRPr="00DF1601">
        <w:rPr>
          <w:rFonts w:ascii="Times New Roman" w:hAnsi="Times New Roman" w:cs="Times New Roman"/>
          <w:sz w:val="28"/>
          <w:szCs w:val="28"/>
        </w:rPr>
        <w:t xml:space="preserve"> C (2001) ‘Phenomenological Approaches’ in P. Connolly ed. </w:t>
      </w:r>
      <w:r w:rsidRPr="00DF1601">
        <w:rPr>
          <w:rFonts w:ascii="Times New Roman" w:hAnsi="Times New Roman" w:cs="Times New Roman"/>
          <w:b/>
          <w:sz w:val="28"/>
          <w:szCs w:val="28"/>
        </w:rPr>
        <w:t>Approaches to the Study of Religion</w:t>
      </w:r>
      <w:r w:rsidRPr="00DF1601">
        <w:rPr>
          <w:rFonts w:ascii="Times New Roman" w:hAnsi="Times New Roman" w:cs="Times New Roman"/>
          <w:sz w:val="28"/>
          <w:szCs w:val="28"/>
        </w:rPr>
        <w:t>. London. Continuum</w:t>
      </w:r>
      <w:r w:rsidRPr="00DF1601">
        <w:rPr>
          <w:rFonts w:ascii="Times New Roman" w:hAnsi="Times New Roman" w:cs="Times New Roman"/>
          <w:sz w:val="28"/>
          <w:szCs w:val="28"/>
        </w:rPr>
        <w:t>.</w:t>
      </w:r>
    </w:p>
    <w:p w14:paraId="71E5F052" w14:textId="1D4166F6" w:rsidR="00FA765A" w:rsidRDefault="00FA765A" w:rsidP="00A5086D">
      <w:pPr>
        <w:spacing w:line="480" w:lineRule="auto"/>
        <w:rPr>
          <w:rFonts w:ascii="Arial" w:hAnsi="Arial" w:cs="Arial"/>
        </w:rPr>
      </w:pPr>
    </w:p>
    <w:p w14:paraId="237BBEEE" w14:textId="77777777" w:rsidR="00FA765A" w:rsidRDefault="00FA765A" w:rsidP="00FA765A">
      <w:pPr>
        <w:spacing w:line="480" w:lineRule="auto"/>
        <w:rPr>
          <w:rFonts w:ascii="Times New Roman" w:hAnsi="Times New Roman" w:cs="Times New Roman"/>
          <w:bCs/>
          <w:sz w:val="28"/>
          <w:szCs w:val="28"/>
          <w:lang w:val="en-US"/>
        </w:rPr>
      </w:pPr>
      <w:r>
        <w:rPr>
          <w:rFonts w:ascii="Times New Roman" w:hAnsi="Times New Roman" w:cs="Times New Roman"/>
          <w:bCs/>
          <w:sz w:val="28"/>
          <w:szCs w:val="28"/>
          <w:lang w:val="en-US"/>
        </w:rPr>
        <w:t>Exeter Medical School ‘Introduction to the Third Gap’</w:t>
      </w:r>
    </w:p>
    <w:p w14:paraId="2CABE3F3" w14:textId="2637BABF" w:rsidR="00FA765A" w:rsidRPr="00FA765A" w:rsidRDefault="00FA765A" w:rsidP="00A5086D">
      <w:pPr>
        <w:spacing w:line="480" w:lineRule="auto"/>
        <w:rPr>
          <w:rFonts w:ascii="Times New Roman" w:hAnsi="Times New Roman" w:cs="Times New Roman"/>
          <w:bCs/>
          <w:sz w:val="28"/>
          <w:szCs w:val="28"/>
          <w:lang w:val="en-US"/>
        </w:rPr>
      </w:pPr>
      <w:hyperlink r:id="rId8" w:history="1">
        <w:r w:rsidRPr="00115E50">
          <w:rPr>
            <w:rStyle w:val="Hyperlink"/>
            <w:rFonts w:ascii="Times New Roman" w:hAnsi="Times New Roman" w:cs="Times New Roman"/>
            <w:bCs/>
            <w:sz w:val="28"/>
            <w:szCs w:val="28"/>
            <w:lang w:val="en-US"/>
          </w:rPr>
          <w:t>https://medicine.exeter.ac.uk/research/healthresearch/thethirdgap/</w:t>
        </w:r>
      </w:hyperlink>
      <w:r>
        <w:rPr>
          <w:rFonts w:ascii="Times New Roman" w:hAnsi="Times New Roman" w:cs="Times New Roman"/>
          <w:bCs/>
          <w:sz w:val="28"/>
          <w:szCs w:val="28"/>
          <w:lang w:val="en-US"/>
        </w:rPr>
        <w:t xml:space="preserve"> [Accessed 03/05/2019].</w:t>
      </w:r>
    </w:p>
    <w:p w14:paraId="63AA46D0" w14:textId="166B7BF2" w:rsidR="00CE07EB" w:rsidRPr="00FA765A" w:rsidRDefault="00CE07EB" w:rsidP="00A5086D">
      <w:pPr>
        <w:spacing w:line="480" w:lineRule="auto"/>
        <w:rPr>
          <w:rFonts w:ascii="Times New Roman" w:hAnsi="Times New Roman" w:cs="Times New Roman"/>
          <w:sz w:val="28"/>
          <w:szCs w:val="28"/>
        </w:rPr>
      </w:pPr>
    </w:p>
    <w:p w14:paraId="347EB959" w14:textId="7ABD9B9B" w:rsidR="00CE07EB" w:rsidRPr="00FA765A" w:rsidRDefault="00CE07EB" w:rsidP="00A5086D">
      <w:pPr>
        <w:spacing w:line="480" w:lineRule="auto"/>
        <w:rPr>
          <w:rFonts w:ascii="Times New Roman" w:hAnsi="Times New Roman" w:cs="Times New Roman"/>
          <w:sz w:val="28"/>
          <w:szCs w:val="28"/>
        </w:rPr>
      </w:pPr>
      <w:r w:rsidRPr="00FA765A">
        <w:rPr>
          <w:rFonts w:ascii="Times New Roman" w:hAnsi="Times New Roman" w:cs="Times New Roman"/>
          <w:sz w:val="28"/>
          <w:szCs w:val="28"/>
        </w:rPr>
        <w:t xml:space="preserve">Fitzgerald T (2000) </w:t>
      </w:r>
      <w:r w:rsidRPr="00FA765A">
        <w:rPr>
          <w:rFonts w:ascii="Times New Roman" w:hAnsi="Times New Roman" w:cs="Times New Roman"/>
          <w:b/>
          <w:sz w:val="28"/>
          <w:szCs w:val="28"/>
        </w:rPr>
        <w:t>The Ideology of Religious Studies</w:t>
      </w:r>
      <w:r w:rsidRPr="00FA765A">
        <w:rPr>
          <w:rFonts w:ascii="Times New Roman" w:hAnsi="Times New Roman" w:cs="Times New Roman"/>
          <w:sz w:val="28"/>
          <w:szCs w:val="28"/>
        </w:rPr>
        <w:t>. New York, Oxford. Oxford University Press.</w:t>
      </w:r>
    </w:p>
    <w:p w14:paraId="570777FA" w14:textId="54929699" w:rsidR="00CE07EB" w:rsidRPr="00FA765A" w:rsidRDefault="00CE07EB" w:rsidP="00A5086D">
      <w:pPr>
        <w:spacing w:line="480" w:lineRule="auto"/>
        <w:rPr>
          <w:rFonts w:ascii="Times New Roman" w:hAnsi="Times New Roman" w:cs="Times New Roman"/>
          <w:sz w:val="28"/>
          <w:szCs w:val="28"/>
        </w:rPr>
      </w:pPr>
    </w:p>
    <w:p w14:paraId="16A85130" w14:textId="3EFE071D" w:rsidR="00CE07EB" w:rsidRPr="00FA765A" w:rsidRDefault="00CE07EB" w:rsidP="00A5086D">
      <w:pPr>
        <w:spacing w:line="480" w:lineRule="auto"/>
        <w:rPr>
          <w:rFonts w:ascii="Times New Roman" w:hAnsi="Times New Roman" w:cs="Times New Roman"/>
          <w:sz w:val="28"/>
          <w:szCs w:val="28"/>
        </w:rPr>
      </w:pPr>
      <w:r w:rsidRPr="00FA765A">
        <w:rPr>
          <w:rFonts w:ascii="Times New Roman" w:hAnsi="Times New Roman" w:cs="Times New Roman"/>
          <w:sz w:val="28"/>
          <w:szCs w:val="28"/>
        </w:rPr>
        <w:t xml:space="preserve">McCutcheon RT (2003) </w:t>
      </w:r>
      <w:r w:rsidRPr="00FA765A">
        <w:rPr>
          <w:rFonts w:ascii="Times New Roman" w:hAnsi="Times New Roman" w:cs="Times New Roman"/>
          <w:b/>
          <w:sz w:val="28"/>
          <w:szCs w:val="28"/>
        </w:rPr>
        <w:t>The Discipline of Religion: Structure, Meaning, Rhetoric</w:t>
      </w:r>
      <w:r w:rsidRPr="00FA765A">
        <w:rPr>
          <w:rFonts w:ascii="Times New Roman" w:hAnsi="Times New Roman" w:cs="Times New Roman"/>
          <w:sz w:val="28"/>
          <w:szCs w:val="28"/>
        </w:rPr>
        <w:t>. London, New York. Routledge.</w:t>
      </w:r>
    </w:p>
    <w:p w14:paraId="308674F8" w14:textId="77777777" w:rsidR="00A5086D" w:rsidRPr="00FA765A" w:rsidRDefault="00A5086D" w:rsidP="00A5086D">
      <w:pPr>
        <w:spacing w:line="480" w:lineRule="auto"/>
        <w:rPr>
          <w:rFonts w:ascii="Times New Roman" w:hAnsi="Times New Roman" w:cs="Times New Roman"/>
          <w:sz w:val="28"/>
          <w:szCs w:val="28"/>
        </w:rPr>
      </w:pPr>
    </w:p>
    <w:p w14:paraId="4993E56E" w14:textId="3263C0AC" w:rsidR="00A5086D" w:rsidRPr="00FA765A" w:rsidRDefault="00A5086D" w:rsidP="00A5086D">
      <w:pPr>
        <w:spacing w:line="480" w:lineRule="auto"/>
        <w:rPr>
          <w:rFonts w:ascii="Times New Roman" w:hAnsi="Times New Roman" w:cs="Times New Roman"/>
          <w:sz w:val="28"/>
          <w:szCs w:val="28"/>
        </w:rPr>
      </w:pPr>
      <w:r w:rsidRPr="00FA765A">
        <w:rPr>
          <w:rFonts w:ascii="Times New Roman" w:hAnsi="Times New Roman" w:cs="Times New Roman"/>
          <w:sz w:val="28"/>
          <w:szCs w:val="28"/>
        </w:rPr>
        <w:t xml:space="preserve">Nagel T (1986) </w:t>
      </w:r>
      <w:r w:rsidRPr="00FA765A">
        <w:rPr>
          <w:rFonts w:ascii="Times New Roman" w:hAnsi="Times New Roman" w:cs="Times New Roman"/>
          <w:b/>
          <w:sz w:val="28"/>
          <w:szCs w:val="28"/>
        </w:rPr>
        <w:t>The View from Nowhere</w:t>
      </w:r>
      <w:r w:rsidRPr="00FA765A">
        <w:rPr>
          <w:rFonts w:ascii="Times New Roman" w:hAnsi="Times New Roman" w:cs="Times New Roman"/>
          <w:sz w:val="28"/>
          <w:szCs w:val="28"/>
        </w:rPr>
        <w:t>. Oxford. Oxford University Press.</w:t>
      </w:r>
    </w:p>
    <w:p w14:paraId="37E357DB" w14:textId="27AE5071" w:rsidR="00CE07EB" w:rsidRPr="00FA765A" w:rsidRDefault="00CE07EB" w:rsidP="00A5086D">
      <w:pPr>
        <w:spacing w:line="480" w:lineRule="auto"/>
        <w:rPr>
          <w:rFonts w:ascii="Times New Roman" w:hAnsi="Times New Roman" w:cs="Times New Roman"/>
          <w:sz w:val="28"/>
          <w:szCs w:val="28"/>
        </w:rPr>
      </w:pPr>
    </w:p>
    <w:p w14:paraId="6550B765" w14:textId="2BD4FA5E" w:rsidR="00CE07EB" w:rsidRDefault="00CE07EB" w:rsidP="00A5086D">
      <w:pPr>
        <w:spacing w:line="480" w:lineRule="auto"/>
        <w:rPr>
          <w:rFonts w:ascii="Times New Roman" w:hAnsi="Times New Roman" w:cs="Times New Roman"/>
          <w:sz w:val="28"/>
          <w:szCs w:val="28"/>
        </w:rPr>
      </w:pPr>
      <w:r w:rsidRPr="00FA765A">
        <w:rPr>
          <w:rFonts w:ascii="Times New Roman" w:hAnsi="Times New Roman" w:cs="Times New Roman"/>
          <w:sz w:val="28"/>
          <w:szCs w:val="28"/>
        </w:rPr>
        <w:lastRenderedPageBreak/>
        <w:t>Olsen C (2006) ‘Contested Categories and Issues in Interpretation’. In Mittal et al (</w:t>
      </w:r>
      <w:proofErr w:type="spellStart"/>
      <w:r w:rsidRPr="00FA765A">
        <w:rPr>
          <w:rFonts w:ascii="Times New Roman" w:hAnsi="Times New Roman" w:cs="Times New Roman"/>
          <w:sz w:val="28"/>
          <w:szCs w:val="28"/>
        </w:rPr>
        <w:t>eds</w:t>
      </w:r>
      <w:proofErr w:type="spellEnd"/>
      <w:r w:rsidRPr="00FA765A">
        <w:rPr>
          <w:rFonts w:ascii="Times New Roman" w:hAnsi="Times New Roman" w:cs="Times New Roman"/>
          <w:sz w:val="28"/>
          <w:szCs w:val="28"/>
        </w:rPr>
        <w:t xml:space="preserve">) </w:t>
      </w:r>
      <w:r w:rsidRPr="00FA765A">
        <w:rPr>
          <w:rFonts w:ascii="Times New Roman" w:hAnsi="Times New Roman" w:cs="Times New Roman"/>
          <w:b/>
          <w:sz w:val="28"/>
          <w:szCs w:val="28"/>
        </w:rPr>
        <w:t>Religions of South Asia: An Introduction</w:t>
      </w:r>
      <w:r w:rsidRPr="00FA765A">
        <w:rPr>
          <w:rFonts w:ascii="Times New Roman" w:hAnsi="Times New Roman" w:cs="Times New Roman"/>
          <w:sz w:val="28"/>
          <w:szCs w:val="28"/>
        </w:rPr>
        <w:t>. London, New York. Routledge.</w:t>
      </w:r>
    </w:p>
    <w:p w14:paraId="24959F86" w14:textId="1B159413" w:rsidR="00B36E23" w:rsidRDefault="00B36E23" w:rsidP="00A5086D">
      <w:pPr>
        <w:spacing w:line="480" w:lineRule="auto"/>
        <w:rPr>
          <w:rFonts w:ascii="Times New Roman" w:hAnsi="Times New Roman" w:cs="Times New Roman"/>
          <w:sz w:val="28"/>
          <w:szCs w:val="28"/>
        </w:rPr>
      </w:pPr>
    </w:p>
    <w:p w14:paraId="25DE5FD1" w14:textId="4936676B" w:rsidR="00B36E23" w:rsidRPr="00FA765A" w:rsidRDefault="00B36E23" w:rsidP="00A5086D">
      <w:pPr>
        <w:spacing w:line="480" w:lineRule="auto"/>
        <w:rPr>
          <w:rFonts w:ascii="Times New Roman" w:hAnsi="Times New Roman" w:cs="Times New Roman"/>
          <w:sz w:val="28"/>
          <w:szCs w:val="28"/>
        </w:rPr>
      </w:pPr>
      <w:proofErr w:type="spellStart"/>
      <w:r>
        <w:rPr>
          <w:rFonts w:ascii="Times New Roman" w:hAnsi="Times New Roman" w:cs="Times New Roman"/>
          <w:sz w:val="28"/>
          <w:szCs w:val="28"/>
        </w:rPr>
        <w:t>Sarewitz</w:t>
      </w:r>
      <w:proofErr w:type="spellEnd"/>
      <w:r>
        <w:rPr>
          <w:rFonts w:ascii="Times New Roman" w:hAnsi="Times New Roman" w:cs="Times New Roman"/>
          <w:sz w:val="28"/>
          <w:szCs w:val="28"/>
        </w:rPr>
        <w:t xml:space="preserve"> D (2016) ‘Foreword’. In </w:t>
      </w:r>
      <w:proofErr w:type="spellStart"/>
      <w:r>
        <w:rPr>
          <w:rFonts w:ascii="Times New Roman" w:hAnsi="Times New Roman" w:cs="Times New Roman"/>
          <w:sz w:val="28"/>
          <w:szCs w:val="28"/>
        </w:rPr>
        <w:t>Benessia</w:t>
      </w:r>
      <w:proofErr w:type="spellEnd"/>
      <w:r>
        <w:rPr>
          <w:rFonts w:ascii="Times New Roman" w:hAnsi="Times New Roman" w:cs="Times New Roman"/>
          <w:sz w:val="28"/>
          <w:szCs w:val="28"/>
        </w:rPr>
        <w:t xml:space="preserve"> A et al. The Rightful Place of Science: Science on the Verge. Consortium for Science, Policy and Outcomes.</w:t>
      </w:r>
    </w:p>
    <w:p w14:paraId="594EADED" w14:textId="3A734AF1" w:rsidR="00CE07EB" w:rsidRPr="00FA765A" w:rsidRDefault="00CE07EB" w:rsidP="00A5086D">
      <w:pPr>
        <w:spacing w:line="480" w:lineRule="auto"/>
        <w:rPr>
          <w:rFonts w:ascii="Times New Roman" w:hAnsi="Times New Roman" w:cs="Times New Roman"/>
          <w:sz w:val="28"/>
          <w:szCs w:val="28"/>
        </w:rPr>
      </w:pPr>
    </w:p>
    <w:p w14:paraId="255FB6B1" w14:textId="28DB8684" w:rsidR="00CE07EB" w:rsidRPr="00FA765A" w:rsidRDefault="00CE07EB" w:rsidP="00A5086D">
      <w:pPr>
        <w:spacing w:line="480" w:lineRule="auto"/>
        <w:rPr>
          <w:rFonts w:ascii="Times New Roman" w:hAnsi="Times New Roman" w:cs="Times New Roman"/>
          <w:sz w:val="28"/>
          <w:szCs w:val="28"/>
        </w:rPr>
      </w:pPr>
      <w:r w:rsidRPr="00FA765A">
        <w:rPr>
          <w:rFonts w:ascii="Times New Roman" w:hAnsi="Times New Roman" w:cs="Times New Roman"/>
          <w:sz w:val="28"/>
          <w:szCs w:val="28"/>
        </w:rPr>
        <w:t>Segal RA (2000) ‘Categorizing Religion’. In Geertz et al (</w:t>
      </w:r>
      <w:proofErr w:type="spellStart"/>
      <w:r w:rsidRPr="00FA765A">
        <w:rPr>
          <w:rFonts w:ascii="Times New Roman" w:hAnsi="Times New Roman" w:cs="Times New Roman"/>
          <w:sz w:val="28"/>
          <w:szCs w:val="28"/>
        </w:rPr>
        <w:t>eds</w:t>
      </w:r>
      <w:proofErr w:type="spellEnd"/>
      <w:r w:rsidRPr="00FA765A">
        <w:rPr>
          <w:rFonts w:ascii="Times New Roman" w:hAnsi="Times New Roman" w:cs="Times New Roman"/>
          <w:sz w:val="28"/>
          <w:szCs w:val="28"/>
        </w:rPr>
        <w:t xml:space="preserve">) </w:t>
      </w:r>
      <w:r w:rsidRPr="00FA765A">
        <w:rPr>
          <w:rFonts w:ascii="Times New Roman" w:hAnsi="Times New Roman" w:cs="Times New Roman"/>
          <w:b/>
          <w:sz w:val="28"/>
          <w:szCs w:val="28"/>
        </w:rPr>
        <w:t xml:space="preserve">Perspectives on Method and Theory in the Study of Religion. </w:t>
      </w:r>
      <w:r w:rsidRPr="00FA765A">
        <w:rPr>
          <w:rFonts w:ascii="Times New Roman" w:hAnsi="Times New Roman" w:cs="Times New Roman"/>
          <w:sz w:val="28"/>
          <w:szCs w:val="28"/>
        </w:rPr>
        <w:t>Leiden, Boston, Koln. Brill.</w:t>
      </w:r>
    </w:p>
    <w:p w14:paraId="2057DD4F" w14:textId="77777777" w:rsidR="00FA765A" w:rsidRDefault="00FA765A" w:rsidP="00FA765A">
      <w:pPr>
        <w:spacing w:line="480" w:lineRule="auto"/>
        <w:rPr>
          <w:rFonts w:ascii="Times New Roman" w:hAnsi="Times New Roman" w:cs="Times New Roman"/>
          <w:bCs/>
          <w:sz w:val="28"/>
          <w:szCs w:val="28"/>
          <w:lang w:val="en-US"/>
        </w:rPr>
      </w:pPr>
    </w:p>
    <w:p w14:paraId="19F3E36B" w14:textId="5589BE56" w:rsidR="00A5086D" w:rsidRPr="00FA765A" w:rsidRDefault="00A5086D" w:rsidP="00FA765A">
      <w:pPr>
        <w:spacing w:line="480" w:lineRule="auto"/>
        <w:rPr>
          <w:rFonts w:ascii="Times New Roman" w:hAnsi="Times New Roman" w:cs="Times New Roman"/>
          <w:sz w:val="28"/>
          <w:szCs w:val="28"/>
        </w:rPr>
      </w:pPr>
      <w:r w:rsidRPr="00FA765A">
        <w:rPr>
          <w:rFonts w:ascii="Times New Roman" w:hAnsi="Times New Roman" w:cs="Times New Roman"/>
          <w:sz w:val="28"/>
          <w:szCs w:val="28"/>
        </w:rPr>
        <w:t xml:space="preserve">Vasquez M. (2011) </w:t>
      </w:r>
      <w:r w:rsidRPr="00FA765A">
        <w:rPr>
          <w:rFonts w:ascii="Times New Roman" w:hAnsi="Times New Roman" w:cs="Times New Roman"/>
          <w:b/>
          <w:sz w:val="28"/>
          <w:szCs w:val="28"/>
        </w:rPr>
        <w:t>More Than Belief: A materialist theory of religion.</w:t>
      </w:r>
      <w:r w:rsidRPr="00FA765A">
        <w:rPr>
          <w:rFonts w:ascii="Times New Roman" w:hAnsi="Times New Roman" w:cs="Times New Roman"/>
          <w:sz w:val="28"/>
          <w:szCs w:val="28"/>
        </w:rPr>
        <w:t xml:space="preserve"> Oxford. Oxford University Press</w:t>
      </w:r>
    </w:p>
    <w:p w14:paraId="7F71B050" w14:textId="77777777" w:rsidR="008356D3" w:rsidRDefault="008356D3" w:rsidP="008356D3">
      <w:pPr>
        <w:autoSpaceDE w:val="0"/>
        <w:autoSpaceDN w:val="0"/>
        <w:adjustRightInd w:val="0"/>
        <w:spacing w:after="40" w:line="480" w:lineRule="auto"/>
        <w:rPr>
          <w:rFonts w:ascii="Times New Roman" w:hAnsi="Times New Roman" w:cs="Times New Roman"/>
          <w:bCs/>
          <w:sz w:val="28"/>
          <w:szCs w:val="28"/>
          <w:lang w:val="en-US"/>
        </w:rPr>
      </w:pPr>
    </w:p>
    <w:p w14:paraId="0D6B256D" w14:textId="77777777" w:rsidR="008356D3" w:rsidRDefault="008356D3" w:rsidP="008356D3">
      <w:pPr>
        <w:autoSpaceDE w:val="0"/>
        <w:autoSpaceDN w:val="0"/>
        <w:adjustRightInd w:val="0"/>
        <w:spacing w:after="40" w:line="480" w:lineRule="auto"/>
        <w:rPr>
          <w:rFonts w:ascii="Times New Roman" w:hAnsi="Times New Roman" w:cs="Times New Roman"/>
          <w:bCs/>
          <w:sz w:val="28"/>
          <w:szCs w:val="28"/>
          <w:lang w:val="en-US"/>
        </w:rPr>
      </w:pPr>
    </w:p>
    <w:p w14:paraId="5E7B247F" w14:textId="77777777" w:rsidR="008356D3" w:rsidRDefault="008356D3" w:rsidP="00E62636">
      <w:pPr>
        <w:spacing w:line="480" w:lineRule="auto"/>
        <w:rPr>
          <w:rFonts w:ascii="Times New Roman" w:hAnsi="Times New Roman" w:cs="Times New Roman"/>
          <w:sz w:val="28"/>
          <w:szCs w:val="28"/>
        </w:rPr>
      </w:pPr>
    </w:p>
    <w:p w14:paraId="290BAC59" w14:textId="77777777" w:rsidR="00E22A6B" w:rsidRDefault="00E22A6B" w:rsidP="00DF1FEF">
      <w:pPr>
        <w:spacing w:line="360" w:lineRule="auto"/>
        <w:rPr>
          <w:rFonts w:ascii="Times New Roman" w:hAnsi="Times New Roman" w:cs="Times New Roman"/>
          <w:sz w:val="28"/>
          <w:szCs w:val="28"/>
        </w:rPr>
      </w:pPr>
    </w:p>
    <w:p w14:paraId="1CA8335A" w14:textId="77777777" w:rsidR="00BA0901" w:rsidRPr="00DF1FEF" w:rsidRDefault="00BA0901" w:rsidP="00DF1FEF">
      <w:pPr>
        <w:spacing w:line="480" w:lineRule="auto"/>
        <w:rPr>
          <w:rFonts w:ascii="Times New Roman" w:hAnsi="Times New Roman" w:cs="Times New Roman"/>
          <w:sz w:val="28"/>
          <w:szCs w:val="28"/>
        </w:rPr>
      </w:pPr>
    </w:p>
    <w:sectPr w:rsidR="00BA0901" w:rsidRPr="00DF1FEF" w:rsidSect="00585D30">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76B58C" w14:textId="77777777" w:rsidR="003917B3" w:rsidRDefault="003917B3" w:rsidP="00D87C78">
      <w:r>
        <w:separator/>
      </w:r>
    </w:p>
  </w:endnote>
  <w:endnote w:type="continuationSeparator" w:id="0">
    <w:p w14:paraId="5CD08774" w14:textId="77777777" w:rsidR="003917B3" w:rsidRDefault="003917B3" w:rsidP="00D87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22734870"/>
      <w:docPartObj>
        <w:docPartGallery w:val="Page Numbers (Bottom of Page)"/>
        <w:docPartUnique/>
      </w:docPartObj>
    </w:sdtPr>
    <w:sdtContent>
      <w:p w14:paraId="7C633CF6" w14:textId="12D9E815" w:rsidR="001465F6" w:rsidRDefault="001465F6" w:rsidP="00115E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967DC1" w14:textId="77777777" w:rsidR="001465F6" w:rsidRDefault="001465F6" w:rsidP="001465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1058559"/>
      <w:docPartObj>
        <w:docPartGallery w:val="Page Numbers (Bottom of Page)"/>
        <w:docPartUnique/>
      </w:docPartObj>
    </w:sdtPr>
    <w:sdtContent>
      <w:p w14:paraId="5469E6F3" w14:textId="1B77A39C" w:rsidR="001465F6" w:rsidRDefault="001465F6" w:rsidP="00115E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361254" w14:textId="77777777" w:rsidR="001465F6" w:rsidRDefault="001465F6" w:rsidP="001465F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54B6D8" w14:textId="77777777" w:rsidR="003917B3" w:rsidRDefault="003917B3" w:rsidP="00D87C78">
      <w:r>
        <w:separator/>
      </w:r>
    </w:p>
  </w:footnote>
  <w:footnote w:type="continuationSeparator" w:id="0">
    <w:p w14:paraId="720F5478" w14:textId="77777777" w:rsidR="003917B3" w:rsidRDefault="003917B3" w:rsidP="00D87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C4169"/>
    <w:multiLevelType w:val="hybridMultilevel"/>
    <w:tmpl w:val="DF985412"/>
    <w:lvl w:ilvl="0" w:tplc="A9E650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901"/>
    <w:rsid w:val="00022389"/>
    <w:rsid w:val="000874B5"/>
    <w:rsid w:val="001003F0"/>
    <w:rsid w:val="00143253"/>
    <w:rsid w:val="001465F6"/>
    <w:rsid w:val="00180F31"/>
    <w:rsid w:val="002435C2"/>
    <w:rsid w:val="00280D1A"/>
    <w:rsid w:val="0032019B"/>
    <w:rsid w:val="003917B3"/>
    <w:rsid w:val="003E5312"/>
    <w:rsid w:val="00485435"/>
    <w:rsid w:val="004D410F"/>
    <w:rsid w:val="004E3388"/>
    <w:rsid w:val="00585D30"/>
    <w:rsid w:val="006005BF"/>
    <w:rsid w:val="006D4453"/>
    <w:rsid w:val="00712AF2"/>
    <w:rsid w:val="00757454"/>
    <w:rsid w:val="008356D3"/>
    <w:rsid w:val="009F67AA"/>
    <w:rsid w:val="00A051E5"/>
    <w:rsid w:val="00A5086D"/>
    <w:rsid w:val="00AE4C7E"/>
    <w:rsid w:val="00B36E23"/>
    <w:rsid w:val="00BA0901"/>
    <w:rsid w:val="00C75E3C"/>
    <w:rsid w:val="00CB2AC2"/>
    <w:rsid w:val="00CC7F33"/>
    <w:rsid w:val="00CE07EB"/>
    <w:rsid w:val="00D34990"/>
    <w:rsid w:val="00D87C78"/>
    <w:rsid w:val="00DB2B1B"/>
    <w:rsid w:val="00DF1601"/>
    <w:rsid w:val="00DF1FEF"/>
    <w:rsid w:val="00E22A6B"/>
    <w:rsid w:val="00E43812"/>
    <w:rsid w:val="00E62636"/>
    <w:rsid w:val="00F5040D"/>
    <w:rsid w:val="00FA7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9B348D"/>
  <w15:chartTrackingRefBased/>
  <w15:docId w15:val="{C9BDD58C-9943-4D43-9802-054E0B610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86D"/>
    <w:pPr>
      <w:ind w:left="720"/>
      <w:contextualSpacing/>
    </w:pPr>
  </w:style>
  <w:style w:type="character" w:styleId="Hyperlink">
    <w:name w:val="Hyperlink"/>
    <w:basedOn w:val="DefaultParagraphFont"/>
    <w:uiPriority w:val="99"/>
    <w:unhideWhenUsed/>
    <w:rsid w:val="00FA765A"/>
    <w:rPr>
      <w:color w:val="0563C1" w:themeColor="hyperlink"/>
      <w:u w:val="single"/>
    </w:rPr>
  </w:style>
  <w:style w:type="character" w:styleId="UnresolvedMention">
    <w:name w:val="Unresolved Mention"/>
    <w:basedOn w:val="DefaultParagraphFont"/>
    <w:uiPriority w:val="99"/>
    <w:semiHidden/>
    <w:unhideWhenUsed/>
    <w:rsid w:val="00FA765A"/>
    <w:rPr>
      <w:color w:val="605E5C"/>
      <w:shd w:val="clear" w:color="auto" w:fill="E1DFDD"/>
    </w:rPr>
  </w:style>
  <w:style w:type="paragraph" w:styleId="Header">
    <w:name w:val="header"/>
    <w:basedOn w:val="Normal"/>
    <w:link w:val="HeaderChar"/>
    <w:uiPriority w:val="99"/>
    <w:unhideWhenUsed/>
    <w:rsid w:val="00D87C78"/>
    <w:pPr>
      <w:tabs>
        <w:tab w:val="center" w:pos="4680"/>
        <w:tab w:val="right" w:pos="9360"/>
      </w:tabs>
    </w:pPr>
  </w:style>
  <w:style w:type="character" w:customStyle="1" w:styleId="HeaderChar">
    <w:name w:val="Header Char"/>
    <w:basedOn w:val="DefaultParagraphFont"/>
    <w:link w:val="Header"/>
    <w:uiPriority w:val="99"/>
    <w:rsid w:val="00D87C78"/>
  </w:style>
  <w:style w:type="paragraph" w:styleId="Footer">
    <w:name w:val="footer"/>
    <w:basedOn w:val="Normal"/>
    <w:link w:val="FooterChar"/>
    <w:uiPriority w:val="99"/>
    <w:unhideWhenUsed/>
    <w:rsid w:val="00D87C78"/>
    <w:pPr>
      <w:tabs>
        <w:tab w:val="center" w:pos="4680"/>
        <w:tab w:val="right" w:pos="9360"/>
      </w:tabs>
    </w:pPr>
  </w:style>
  <w:style w:type="character" w:customStyle="1" w:styleId="FooterChar">
    <w:name w:val="Footer Char"/>
    <w:basedOn w:val="DefaultParagraphFont"/>
    <w:link w:val="Footer"/>
    <w:uiPriority w:val="99"/>
    <w:rsid w:val="00D87C78"/>
  </w:style>
  <w:style w:type="paragraph" w:styleId="NoSpacing">
    <w:name w:val="No Spacing"/>
    <w:uiPriority w:val="1"/>
    <w:qFormat/>
    <w:rsid w:val="00D87C78"/>
    <w:rPr>
      <w:rFonts w:eastAsiaTheme="minorEastAsia"/>
      <w:sz w:val="22"/>
      <w:szCs w:val="22"/>
      <w:lang w:val="en-US" w:eastAsia="zh-CN"/>
    </w:rPr>
  </w:style>
  <w:style w:type="character" w:styleId="PageNumber">
    <w:name w:val="page number"/>
    <w:basedOn w:val="DefaultParagraphFont"/>
    <w:uiPriority w:val="99"/>
    <w:semiHidden/>
    <w:unhideWhenUsed/>
    <w:rsid w:val="00146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exeter.ac.uk/research/healthresearch/thethirdgap/" TargetMode="External"/><Relationship Id="rId3" Type="http://schemas.openxmlformats.org/officeDocument/2006/relationships/settings" Target="settings.xml"/><Relationship Id="rId7" Type="http://schemas.openxmlformats.org/officeDocument/2006/relationships/hyperlink" Target="https://www.diabetes.org.uk/diabetes-the-basics/other-types-of-diabet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1317</Words>
  <Characters>7510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Findlay (1813748)</dc:creator>
  <cp:keywords/>
  <dc:description/>
  <cp:lastModifiedBy>Joanna Findlay (1813748)</cp:lastModifiedBy>
  <cp:revision>5</cp:revision>
  <dcterms:created xsi:type="dcterms:W3CDTF">2019-05-24T20:27:00Z</dcterms:created>
  <dcterms:modified xsi:type="dcterms:W3CDTF">2019-05-24T20:43:00Z</dcterms:modified>
</cp:coreProperties>
</file>