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8038755"/>
        <w:docPartObj>
          <w:docPartGallery w:val="Cover Pages"/>
          <w:docPartUnique/>
        </w:docPartObj>
      </w:sdtPr>
      <w:sdtEndPr>
        <w:rPr>
          <w:rFonts w:ascii="Arial" w:hAnsi="Arial" w:cs="Arial"/>
          <w:sz w:val="24"/>
          <w:szCs w:val="24"/>
        </w:rPr>
      </w:sdtEndPr>
      <w:sdtContent>
        <w:p w14:paraId="20A2AFD3" w14:textId="39224F80" w:rsidR="00A44EC1" w:rsidRDefault="00A44EC1">
          <w:r>
            <w:rPr>
              <w:noProof/>
            </w:rPr>
            <mc:AlternateContent>
              <mc:Choice Requires="wpg">
                <w:drawing>
                  <wp:anchor distT="0" distB="0" distL="114300" distR="114300" simplePos="0" relativeHeight="251662336" behindDoc="0" locked="0" layoutInCell="1" allowOverlap="1" wp14:anchorId="1C3FF384" wp14:editId="5C6DDBD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596A8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D973BCA" wp14:editId="2DDDA42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F4FEA" w14:textId="043ED44C" w:rsidR="00A44EC1" w:rsidRDefault="00A44EC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973BC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20F4FEA" w14:textId="043ED44C" w:rsidR="00A44EC1" w:rsidRDefault="00A44EC1">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AF02C7D" wp14:editId="5AE77E9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92608A" w14:textId="615C42ED" w:rsidR="00A44EC1" w:rsidRDefault="00A44EC1">
                                <w:pPr>
                                  <w:pStyle w:val="NoSpacing"/>
                                  <w:jc w:val="right"/>
                                  <w:rPr>
                                    <w:color w:val="4472C4" w:themeColor="accent1"/>
                                    <w:sz w:val="28"/>
                                    <w:szCs w:val="28"/>
                                  </w:rPr>
                                </w:pPr>
                                <w:r>
                                  <w:rPr>
                                    <w:color w:val="4472C4" w:themeColor="accent1"/>
                                    <w:sz w:val="28"/>
                                    <w:szCs w:val="28"/>
                                  </w:rPr>
                                  <w:t xml:space="preserve">Sadie France </w:t>
                                </w:r>
                              </w:p>
                              <w:p w14:paraId="2B805BAF" w14:textId="1E4B119F" w:rsidR="00A44EC1" w:rsidRDefault="00A44EC1">
                                <w:pPr>
                                  <w:pStyle w:val="NoSpacing"/>
                                  <w:jc w:val="right"/>
                                  <w:rPr>
                                    <w:color w:val="4472C4" w:themeColor="accent1"/>
                                    <w:sz w:val="28"/>
                                    <w:szCs w:val="28"/>
                                  </w:rPr>
                                </w:pPr>
                                <w:r>
                                  <w:rPr>
                                    <w:color w:val="4472C4" w:themeColor="accent1"/>
                                    <w:sz w:val="28"/>
                                    <w:szCs w:val="28"/>
                                  </w:rPr>
                                  <w:t>1805131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E8E6220" w14:textId="3D4BA351" w:rsidR="00A44EC1" w:rsidRDefault="00A44EC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AF02C7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492608A" w14:textId="615C42ED" w:rsidR="00A44EC1" w:rsidRDefault="00A44EC1">
                          <w:pPr>
                            <w:pStyle w:val="NoSpacing"/>
                            <w:jc w:val="right"/>
                            <w:rPr>
                              <w:color w:val="4472C4" w:themeColor="accent1"/>
                              <w:sz w:val="28"/>
                              <w:szCs w:val="28"/>
                            </w:rPr>
                          </w:pPr>
                          <w:r>
                            <w:rPr>
                              <w:color w:val="4472C4" w:themeColor="accent1"/>
                              <w:sz w:val="28"/>
                              <w:szCs w:val="28"/>
                            </w:rPr>
                            <w:t xml:space="preserve">Sadie France </w:t>
                          </w:r>
                        </w:p>
                        <w:p w14:paraId="2B805BAF" w14:textId="1E4B119F" w:rsidR="00A44EC1" w:rsidRDefault="00A44EC1">
                          <w:pPr>
                            <w:pStyle w:val="NoSpacing"/>
                            <w:jc w:val="right"/>
                            <w:rPr>
                              <w:color w:val="4472C4" w:themeColor="accent1"/>
                              <w:sz w:val="28"/>
                              <w:szCs w:val="28"/>
                            </w:rPr>
                          </w:pPr>
                          <w:r>
                            <w:rPr>
                              <w:color w:val="4472C4" w:themeColor="accent1"/>
                              <w:sz w:val="28"/>
                              <w:szCs w:val="28"/>
                            </w:rPr>
                            <w:t>1805131</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E8E6220" w14:textId="3D4BA351" w:rsidR="00A44EC1" w:rsidRDefault="00A44EC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DF0561F" wp14:editId="0824D9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B9C0E9" w14:textId="00F73F63" w:rsidR="00A44EC1" w:rsidRDefault="00A44EC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NAture versus nurture</w:t>
                                    </w:r>
                                    <w:r w:rsidR="00AC4586">
                                      <w:rPr>
                                        <w:caps/>
                                        <w:color w:val="4472C4" w:themeColor="accent1"/>
                                        <w:sz w:val="64"/>
                                        <w:szCs w:val="64"/>
                                      </w:rPr>
                                      <w:t>: the causation of crime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2A5BA6" w14:textId="061E2486" w:rsidR="00A44EC1" w:rsidRDefault="00A44EC1">
                                    <w:pPr>
                                      <w:jc w:val="right"/>
                                      <w:rPr>
                                        <w:smallCaps/>
                                        <w:color w:val="404040" w:themeColor="text1" w:themeTint="BF"/>
                                        <w:sz w:val="36"/>
                                        <w:szCs w:val="36"/>
                                      </w:rPr>
                                    </w:pPr>
                                    <w:r>
                                      <w:rPr>
                                        <w:color w:val="404040" w:themeColor="text1" w:themeTint="BF"/>
                                        <w:sz w:val="36"/>
                                        <w:szCs w:val="36"/>
                                      </w:rPr>
                                      <w:t>BMCJ7000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DF0561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CB9C0E9" w14:textId="00F73F63" w:rsidR="00A44EC1" w:rsidRDefault="00A44EC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NAture versus nurture</w:t>
                              </w:r>
                              <w:r w:rsidR="00AC4586">
                                <w:rPr>
                                  <w:caps/>
                                  <w:color w:val="4472C4" w:themeColor="accent1"/>
                                  <w:sz w:val="64"/>
                                  <w:szCs w:val="64"/>
                                </w:rPr>
                                <w:t>: the causation of crime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2A5BA6" w14:textId="061E2486" w:rsidR="00A44EC1" w:rsidRDefault="00A44EC1">
                              <w:pPr>
                                <w:jc w:val="right"/>
                                <w:rPr>
                                  <w:smallCaps/>
                                  <w:color w:val="404040" w:themeColor="text1" w:themeTint="BF"/>
                                  <w:sz w:val="36"/>
                                  <w:szCs w:val="36"/>
                                </w:rPr>
                              </w:pPr>
                              <w:r>
                                <w:rPr>
                                  <w:color w:val="404040" w:themeColor="text1" w:themeTint="BF"/>
                                  <w:sz w:val="36"/>
                                  <w:szCs w:val="36"/>
                                </w:rPr>
                                <w:t>BMCJ7000</w:t>
                              </w:r>
                            </w:p>
                          </w:sdtContent>
                        </w:sdt>
                      </w:txbxContent>
                    </v:textbox>
                    <w10:wrap type="square" anchorx="page" anchory="page"/>
                  </v:shape>
                </w:pict>
              </mc:Fallback>
            </mc:AlternateContent>
          </w:r>
          <w:r>
            <w:t>Nature</w:t>
          </w:r>
        </w:p>
        <w:p w14:paraId="4E2CF8B0" w14:textId="59374448" w:rsidR="00C21709" w:rsidRDefault="00A44EC1">
          <w:pPr>
            <w:rPr>
              <w:rFonts w:ascii="Arial" w:hAnsi="Arial" w:cs="Arial"/>
              <w:sz w:val="24"/>
              <w:szCs w:val="24"/>
            </w:rPr>
          </w:pPr>
          <w:r>
            <w:rPr>
              <w:rFonts w:ascii="Arial" w:hAnsi="Arial" w:cs="Arial"/>
              <w:sz w:val="24"/>
              <w:szCs w:val="24"/>
            </w:rPr>
            <w:br w:type="page"/>
          </w:r>
        </w:p>
      </w:sdtContent>
    </w:sdt>
    <w:p w14:paraId="68555BCF" w14:textId="2DB00724" w:rsidR="00C21709" w:rsidRPr="00AC4586" w:rsidRDefault="00C21709" w:rsidP="00AC4586">
      <w:pPr>
        <w:spacing w:line="480" w:lineRule="auto"/>
        <w:rPr>
          <w:rFonts w:ascii="Arial" w:hAnsi="Arial" w:cs="Arial"/>
          <w:sz w:val="24"/>
          <w:szCs w:val="24"/>
        </w:rPr>
      </w:pPr>
    </w:p>
    <w:p w14:paraId="550EBBFB" w14:textId="3179F18A" w:rsidR="00C21709" w:rsidRPr="00AC4586" w:rsidRDefault="00E63F62" w:rsidP="00AC4586">
      <w:pPr>
        <w:spacing w:line="480" w:lineRule="auto"/>
        <w:rPr>
          <w:rFonts w:ascii="Arial" w:hAnsi="Arial" w:cs="Arial"/>
          <w:sz w:val="24"/>
          <w:szCs w:val="24"/>
        </w:rPr>
      </w:pPr>
      <w:r w:rsidRPr="00AC4586">
        <w:rPr>
          <w:rFonts w:ascii="Arial" w:hAnsi="Arial" w:cs="Arial"/>
          <w:sz w:val="24"/>
          <w:szCs w:val="24"/>
        </w:rPr>
        <w:t>Cesare Lombroso, a 19</w:t>
      </w:r>
      <w:r w:rsidRPr="00AC4586">
        <w:rPr>
          <w:rFonts w:ascii="Arial" w:hAnsi="Arial" w:cs="Arial"/>
          <w:sz w:val="24"/>
          <w:szCs w:val="24"/>
          <w:vertAlign w:val="superscript"/>
        </w:rPr>
        <w:t>th</w:t>
      </w:r>
      <w:r w:rsidRPr="00AC4586">
        <w:rPr>
          <w:rFonts w:ascii="Arial" w:hAnsi="Arial" w:cs="Arial"/>
          <w:sz w:val="24"/>
          <w:szCs w:val="24"/>
        </w:rPr>
        <w:t xml:space="preserve"> century Italian criminologist,</w:t>
      </w:r>
      <w:r w:rsidR="00180CD8" w:rsidRPr="00AC4586">
        <w:rPr>
          <w:rFonts w:ascii="Arial" w:hAnsi="Arial" w:cs="Arial"/>
          <w:sz w:val="24"/>
          <w:szCs w:val="24"/>
        </w:rPr>
        <w:t xml:space="preserve"> alluded to the fact that </w:t>
      </w:r>
      <w:r w:rsidRPr="00AC4586">
        <w:rPr>
          <w:rFonts w:ascii="Arial" w:hAnsi="Arial" w:cs="Arial"/>
          <w:sz w:val="24"/>
          <w:szCs w:val="24"/>
        </w:rPr>
        <w:t xml:space="preserve">people are born criminals. Lombroso studied </w:t>
      </w:r>
      <w:r w:rsidR="00180CD8" w:rsidRPr="00AC4586">
        <w:rPr>
          <w:rFonts w:ascii="Arial" w:hAnsi="Arial" w:cs="Arial"/>
          <w:sz w:val="24"/>
          <w:szCs w:val="24"/>
        </w:rPr>
        <w:t xml:space="preserve">criminal behaviours and examined brains which led him to his theory </w:t>
      </w:r>
      <w:r w:rsidRPr="00AC4586">
        <w:rPr>
          <w:rFonts w:ascii="Arial" w:hAnsi="Arial" w:cs="Arial"/>
          <w:sz w:val="24"/>
          <w:szCs w:val="24"/>
        </w:rPr>
        <w:t xml:space="preserve">that certain people </w:t>
      </w:r>
      <w:r w:rsidR="00180CD8" w:rsidRPr="00AC4586">
        <w:rPr>
          <w:rFonts w:ascii="Arial" w:hAnsi="Arial" w:cs="Arial"/>
          <w:sz w:val="24"/>
          <w:szCs w:val="24"/>
        </w:rPr>
        <w:t xml:space="preserve">are more prone to </w:t>
      </w:r>
      <w:r w:rsidR="00601BBE" w:rsidRPr="00AC4586">
        <w:rPr>
          <w:rFonts w:ascii="Arial" w:hAnsi="Arial" w:cs="Arial"/>
          <w:sz w:val="24"/>
          <w:szCs w:val="24"/>
        </w:rPr>
        <w:t xml:space="preserve">commit </w:t>
      </w:r>
      <w:r w:rsidR="00180CD8" w:rsidRPr="00AC4586">
        <w:rPr>
          <w:rFonts w:ascii="Arial" w:hAnsi="Arial" w:cs="Arial"/>
          <w:sz w:val="24"/>
          <w:szCs w:val="24"/>
        </w:rPr>
        <w:t>crime through involuntary psychobiological factors within the brain (Mazzarello, 20</w:t>
      </w:r>
      <w:r w:rsidR="00293A3D" w:rsidRPr="00AC4586">
        <w:rPr>
          <w:rFonts w:ascii="Arial" w:hAnsi="Arial" w:cs="Arial"/>
          <w:sz w:val="24"/>
          <w:szCs w:val="24"/>
        </w:rPr>
        <w:t>1</w:t>
      </w:r>
      <w:r w:rsidR="00180CD8" w:rsidRPr="00AC4586">
        <w:rPr>
          <w:rFonts w:ascii="Arial" w:hAnsi="Arial" w:cs="Arial"/>
          <w:sz w:val="24"/>
          <w:szCs w:val="24"/>
        </w:rPr>
        <w:t xml:space="preserve">1). </w:t>
      </w:r>
    </w:p>
    <w:p w14:paraId="3A602E02" w14:textId="2CDDC1CD" w:rsidR="006977D4" w:rsidRPr="00AC4586" w:rsidRDefault="00A73333" w:rsidP="00AC4586">
      <w:pPr>
        <w:spacing w:line="480" w:lineRule="auto"/>
        <w:rPr>
          <w:rFonts w:ascii="Arial" w:hAnsi="Arial" w:cs="Arial"/>
          <w:sz w:val="24"/>
          <w:szCs w:val="24"/>
        </w:rPr>
      </w:pPr>
      <w:r w:rsidRPr="00AC4586">
        <w:rPr>
          <w:rFonts w:ascii="Arial" w:hAnsi="Arial" w:cs="Arial"/>
          <w:sz w:val="24"/>
          <w:szCs w:val="24"/>
        </w:rPr>
        <w:t xml:space="preserve">According to </w:t>
      </w:r>
      <w:r w:rsidR="00670453" w:rsidRPr="00AC4586">
        <w:rPr>
          <w:rFonts w:ascii="Arial" w:hAnsi="Arial" w:cs="Arial"/>
          <w:sz w:val="24"/>
          <w:szCs w:val="24"/>
        </w:rPr>
        <w:t xml:space="preserve">Savopoulos and Lindell (2018), </w:t>
      </w:r>
      <w:r w:rsidR="00180CD8" w:rsidRPr="00AC4586">
        <w:rPr>
          <w:rFonts w:ascii="Arial" w:hAnsi="Arial" w:cs="Arial"/>
          <w:sz w:val="24"/>
          <w:szCs w:val="24"/>
        </w:rPr>
        <w:t>Lombroso</w:t>
      </w:r>
      <w:r w:rsidRPr="00AC4586">
        <w:rPr>
          <w:rFonts w:ascii="Arial" w:hAnsi="Arial" w:cs="Arial"/>
          <w:sz w:val="24"/>
          <w:szCs w:val="24"/>
        </w:rPr>
        <w:t xml:space="preserve">’s theory is still being tested </w:t>
      </w:r>
      <w:r w:rsidR="00670453" w:rsidRPr="00AC4586">
        <w:rPr>
          <w:rFonts w:ascii="Arial" w:hAnsi="Arial" w:cs="Arial"/>
          <w:sz w:val="24"/>
          <w:szCs w:val="24"/>
        </w:rPr>
        <w:t>today with recent studies suggesting that</w:t>
      </w:r>
      <w:r w:rsidR="001637AA" w:rsidRPr="00AC4586">
        <w:rPr>
          <w:rFonts w:ascii="Arial" w:hAnsi="Arial" w:cs="Arial"/>
          <w:sz w:val="24"/>
          <w:szCs w:val="24"/>
        </w:rPr>
        <w:t xml:space="preserve"> a criminal</w:t>
      </w:r>
      <w:r w:rsidR="00670453" w:rsidRPr="00AC4586">
        <w:rPr>
          <w:rFonts w:ascii="Arial" w:hAnsi="Arial" w:cs="Arial"/>
          <w:sz w:val="24"/>
          <w:szCs w:val="24"/>
        </w:rPr>
        <w:t xml:space="preserve"> psychopaths brains share a similarity in structure in comparison to the </w:t>
      </w:r>
      <w:r w:rsidR="00751115" w:rsidRPr="00AC4586">
        <w:rPr>
          <w:rFonts w:ascii="Arial" w:hAnsi="Arial" w:cs="Arial"/>
          <w:sz w:val="24"/>
          <w:szCs w:val="24"/>
        </w:rPr>
        <w:t>non-criminal</w:t>
      </w:r>
      <w:r w:rsidR="00670453" w:rsidRPr="00AC4586">
        <w:rPr>
          <w:rFonts w:ascii="Arial" w:hAnsi="Arial" w:cs="Arial"/>
          <w:sz w:val="24"/>
          <w:szCs w:val="24"/>
        </w:rPr>
        <w:t xml:space="preserve"> brain. This type of neuroscientific research is still in </w:t>
      </w:r>
      <w:r w:rsidR="00751115" w:rsidRPr="00AC4586">
        <w:rPr>
          <w:rFonts w:ascii="Arial" w:hAnsi="Arial" w:cs="Arial"/>
          <w:sz w:val="24"/>
          <w:szCs w:val="24"/>
        </w:rPr>
        <w:t>its</w:t>
      </w:r>
      <w:r w:rsidR="00670453" w:rsidRPr="00AC4586">
        <w:rPr>
          <w:rFonts w:ascii="Arial" w:hAnsi="Arial" w:cs="Arial"/>
          <w:sz w:val="24"/>
          <w:szCs w:val="24"/>
        </w:rPr>
        <w:t xml:space="preserve"> infancy</w:t>
      </w:r>
      <w:r w:rsidR="00245C41" w:rsidRPr="00AC4586">
        <w:rPr>
          <w:rFonts w:ascii="Arial" w:hAnsi="Arial" w:cs="Arial"/>
          <w:sz w:val="24"/>
          <w:szCs w:val="24"/>
        </w:rPr>
        <w:t xml:space="preserve"> with more social based studies being used to back up the theory of a person being born criminal. </w:t>
      </w:r>
    </w:p>
    <w:p w14:paraId="1372C0F0" w14:textId="48513F1D" w:rsidR="00217293" w:rsidRPr="00AC4586" w:rsidRDefault="00217293" w:rsidP="00AC4586">
      <w:pPr>
        <w:spacing w:line="480" w:lineRule="auto"/>
        <w:rPr>
          <w:rFonts w:ascii="Arial" w:hAnsi="Arial" w:cs="Arial"/>
          <w:sz w:val="24"/>
          <w:szCs w:val="24"/>
        </w:rPr>
      </w:pPr>
      <w:r w:rsidRPr="00AC4586">
        <w:rPr>
          <w:rFonts w:ascii="Arial" w:hAnsi="Arial" w:cs="Arial"/>
          <w:sz w:val="24"/>
          <w:szCs w:val="24"/>
        </w:rPr>
        <w:t xml:space="preserve">Psychopathy is the disorder of the mind which creates certain personality traits that commonly include the absence of empathy and guilt, an overwhelming urge for </w:t>
      </w:r>
      <w:r w:rsidR="00751115" w:rsidRPr="00AC4586">
        <w:rPr>
          <w:rFonts w:ascii="Arial" w:hAnsi="Arial" w:cs="Arial"/>
          <w:sz w:val="24"/>
          <w:szCs w:val="24"/>
        </w:rPr>
        <w:t>self-gratification</w:t>
      </w:r>
      <w:r w:rsidRPr="00AC4586">
        <w:rPr>
          <w:rFonts w:ascii="Arial" w:hAnsi="Arial" w:cs="Arial"/>
          <w:sz w:val="24"/>
          <w:szCs w:val="24"/>
        </w:rPr>
        <w:t xml:space="preserve">, superficial </w:t>
      </w:r>
      <w:r w:rsidR="00751115" w:rsidRPr="00AC4586">
        <w:rPr>
          <w:rFonts w:ascii="Arial" w:hAnsi="Arial" w:cs="Arial"/>
          <w:sz w:val="24"/>
          <w:szCs w:val="24"/>
        </w:rPr>
        <w:t>charm,</w:t>
      </w:r>
      <w:r w:rsidRPr="00AC4586">
        <w:rPr>
          <w:rFonts w:ascii="Arial" w:hAnsi="Arial" w:cs="Arial"/>
          <w:sz w:val="24"/>
          <w:szCs w:val="24"/>
        </w:rPr>
        <w:t xml:space="preserve"> and inability to maintain healthy relationships. </w:t>
      </w:r>
      <w:r w:rsidR="001637AA" w:rsidRPr="00AC4586">
        <w:rPr>
          <w:rFonts w:ascii="Arial" w:hAnsi="Arial" w:cs="Arial"/>
          <w:sz w:val="24"/>
          <w:szCs w:val="24"/>
        </w:rPr>
        <w:t>Psychopathy</w:t>
      </w:r>
      <w:r w:rsidRPr="00AC4586">
        <w:rPr>
          <w:rFonts w:ascii="Arial" w:hAnsi="Arial" w:cs="Arial"/>
          <w:sz w:val="24"/>
          <w:szCs w:val="24"/>
        </w:rPr>
        <w:t xml:space="preserve"> has been branded as a biological behavioural process, with little focus on the influence environmental factors plays on the behaviour exerted (Hopwood </w:t>
      </w:r>
      <w:r w:rsidRPr="00AC4586">
        <w:rPr>
          <w:rFonts w:ascii="Arial" w:hAnsi="Arial" w:cs="Arial"/>
          <w:i/>
          <w:iCs/>
          <w:sz w:val="24"/>
          <w:szCs w:val="24"/>
        </w:rPr>
        <w:t>et at.,</w:t>
      </w:r>
      <w:r w:rsidRPr="00AC4586">
        <w:rPr>
          <w:rFonts w:ascii="Arial" w:hAnsi="Arial" w:cs="Arial"/>
          <w:sz w:val="24"/>
          <w:szCs w:val="24"/>
        </w:rPr>
        <w:t xml:space="preserve"> (2011).</w:t>
      </w:r>
    </w:p>
    <w:p w14:paraId="3460651F" w14:textId="197A72A8" w:rsidR="00217293" w:rsidRPr="00AC4586" w:rsidRDefault="00217293" w:rsidP="00AC4586">
      <w:pPr>
        <w:spacing w:line="480" w:lineRule="auto"/>
        <w:rPr>
          <w:rFonts w:ascii="Arial" w:hAnsi="Arial" w:cs="Arial"/>
          <w:sz w:val="24"/>
          <w:szCs w:val="24"/>
        </w:rPr>
      </w:pPr>
      <w:r w:rsidRPr="00AC4586">
        <w:rPr>
          <w:rFonts w:ascii="Arial" w:hAnsi="Arial" w:cs="Arial"/>
          <w:sz w:val="24"/>
          <w:szCs w:val="24"/>
        </w:rPr>
        <w:t xml:space="preserve">The term “psychopath” relates to those who suffer with psychopathy, who exert </w:t>
      </w:r>
      <w:r w:rsidR="00751115" w:rsidRPr="00AC4586">
        <w:rPr>
          <w:rFonts w:ascii="Arial" w:hAnsi="Arial" w:cs="Arial"/>
          <w:sz w:val="24"/>
          <w:szCs w:val="24"/>
        </w:rPr>
        <w:t>anti-social</w:t>
      </w:r>
      <w:r w:rsidRPr="00AC4586">
        <w:rPr>
          <w:rFonts w:ascii="Arial" w:hAnsi="Arial" w:cs="Arial"/>
          <w:sz w:val="24"/>
          <w:szCs w:val="24"/>
        </w:rPr>
        <w:t xml:space="preserve"> behaviour, who are impulsive and unable to have feelings of guilt or remorse. Their behaviours create conflict within </w:t>
      </w:r>
      <w:r w:rsidR="00751115" w:rsidRPr="00AC4586">
        <w:rPr>
          <w:rFonts w:ascii="Arial" w:hAnsi="Arial" w:cs="Arial"/>
          <w:sz w:val="24"/>
          <w:szCs w:val="24"/>
        </w:rPr>
        <w:t>society,</w:t>
      </w:r>
      <w:r w:rsidRPr="00AC4586">
        <w:rPr>
          <w:rFonts w:ascii="Arial" w:hAnsi="Arial" w:cs="Arial"/>
          <w:sz w:val="24"/>
          <w:szCs w:val="24"/>
        </w:rPr>
        <w:t xml:space="preserve"> and it is said to be a personality disorder, hosting negative personality traits (Sinha, 2016).</w:t>
      </w:r>
    </w:p>
    <w:p w14:paraId="711416FF" w14:textId="10B47DC2" w:rsidR="00217293" w:rsidRPr="00AC4586" w:rsidRDefault="00217293" w:rsidP="00AC4586">
      <w:pPr>
        <w:spacing w:line="480" w:lineRule="auto"/>
        <w:rPr>
          <w:rFonts w:ascii="Arial" w:hAnsi="Arial" w:cs="Arial"/>
          <w:sz w:val="24"/>
          <w:szCs w:val="24"/>
        </w:rPr>
      </w:pPr>
      <w:r w:rsidRPr="00AC4586">
        <w:rPr>
          <w:rFonts w:ascii="Arial" w:hAnsi="Arial" w:cs="Arial"/>
          <w:sz w:val="24"/>
          <w:szCs w:val="24"/>
        </w:rPr>
        <w:t xml:space="preserve">There has been many debates surrounding the origin of personality traits, </w:t>
      </w:r>
      <w:r w:rsidR="00751115" w:rsidRPr="00AC4586">
        <w:rPr>
          <w:rFonts w:ascii="Arial" w:hAnsi="Arial" w:cs="Arial"/>
          <w:sz w:val="24"/>
          <w:szCs w:val="24"/>
        </w:rPr>
        <w:t>in regard to</w:t>
      </w:r>
      <w:r w:rsidRPr="00AC4586">
        <w:rPr>
          <w:rFonts w:ascii="Arial" w:hAnsi="Arial" w:cs="Arial"/>
          <w:sz w:val="24"/>
          <w:szCs w:val="24"/>
        </w:rPr>
        <w:t xml:space="preserve"> them being genetic or environmental. A study conducted in </w:t>
      </w:r>
      <w:r w:rsidR="00AC4586" w:rsidRPr="00AC4586">
        <w:rPr>
          <w:rFonts w:ascii="Arial" w:hAnsi="Arial" w:cs="Arial"/>
          <w:sz w:val="24"/>
          <w:szCs w:val="24"/>
        </w:rPr>
        <w:t>Minnesota</w:t>
      </w:r>
      <w:r w:rsidRPr="00AC4586">
        <w:rPr>
          <w:rFonts w:ascii="Arial" w:hAnsi="Arial" w:cs="Arial"/>
          <w:sz w:val="24"/>
          <w:szCs w:val="24"/>
        </w:rPr>
        <w:t xml:space="preserve"> studied 350 sets of twins for a duration of twenty years. The twins were both fraternal and identical</w:t>
      </w:r>
      <w:r w:rsidR="003B0DB0" w:rsidRPr="00AC4586">
        <w:rPr>
          <w:rFonts w:ascii="Arial" w:hAnsi="Arial" w:cs="Arial"/>
          <w:sz w:val="24"/>
          <w:szCs w:val="24"/>
        </w:rPr>
        <w:t xml:space="preserve">, </w:t>
      </w:r>
      <w:r w:rsidRPr="00AC4586">
        <w:rPr>
          <w:rFonts w:ascii="Arial" w:hAnsi="Arial" w:cs="Arial"/>
          <w:sz w:val="24"/>
          <w:szCs w:val="24"/>
        </w:rPr>
        <w:t xml:space="preserve">with some living together and others apart. From the study, it was revealed </w:t>
      </w:r>
      <w:r w:rsidRPr="00AC4586">
        <w:rPr>
          <w:rFonts w:ascii="Arial" w:hAnsi="Arial" w:cs="Arial"/>
          <w:sz w:val="24"/>
          <w:szCs w:val="24"/>
        </w:rPr>
        <w:lastRenderedPageBreak/>
        <w:t>that identical twins shared similar personalities whether they were brought up together or apart</w:t>
      </w:r>
      <w:r w:rsidR="001637AA" w:rsidRPr="00AC4586">
        <w:rPr>
          <w:rFonts w:ascii="Arial" w:hAnsi="Arial" w:cs="Arial"/>
          <w:sz w:val="24"/>
          <w:szCs w:val="24"/>
        </w:rPr>
        <w:t>,</w:t>
      </w:r>
      <w:r w:rsidRPr="00AC4586">
        <w:rPr>
          <w:rFonts w:ascii="Arial" w:hAnsi="Arial" w:cs="Arial"/>
          <w:sz w:val="24"/>
          <w:szCs w:val="24"/>
        </w:rPr>
        <w:t xml:space="preserve"> which suggests that some aspects of personalities are genetic (Cherry, 2020). </w:t>
      </w:r>
    </w:p>
    <w:p w14:paraId="45607DE2" w14:textId="4E924D31" w:rsidR="00217293" w:rsidRPr="00AC4586" w:rsidRDefault="00217293" w:rsidP="00AC4586">
      <w:pPr>
        <w:spacing w:line="480" w:lineRule="auto"/>
        <w:rPr>
          <w:rFonts w:ascii="Arial" w:hAnsi="Arial" w:cs="Arial"/>
          <w:sz w:val="24"/>
          <w:szCs w:val="24"/>
        </w:rPr>
      </w:pPr>
      <w:r w:rsidRPr="00AC4586">
        <w:rPr>
          <w:rFonts w:ascii="Arial" w:hAnsi="Arial" w:cs="Arial"/>
          <w:sz w:val="24"/>
          <w:szCs w:val="24"/>
        </w:rPr>
        <w:t xml:space="preserve">According to Hopwood </w:t>
      </w:r>
      <w:r w:rsidRPr="00AC4586">
        <w:rPr>
          <w:rFonts w:ascii="Arial" w:hAnsi="Arial" w:cs="Arial"/>
          <w:i/>
          <w:iCs/>
          <w:sz w:val="24"/>
          <w:szCs w:val="24"/>
        </w:rPr>
        <w:t>et al.,</w:t>
      </w:r>
      <w:r w:rsidRPr="00AC4586">
        <w:rPr>
          <w:rFonts w:ascii="Arial" w:hAnsi="Arial" w:cs="Arial"/>
          <w:sz w:val="24"/>
          <w:szCs w:val="24"/>
        </w:rPr>
        <w:t xml:space="preserve"> (2011), another study conducted on twins looked at personality traits from the age of 17 to 29, focussing on how traits changed as they transitioned into adulthood. The study concluded that both genetic and </w:t>
      </w:r>
      <w:r w:rsidR="00751115" w:rsidRPr="00AC4586">
        <w:rPr>
          <w:rFonts w:ascii="Arial" w:hAnsi="Arial" w:cs="Arial"/>
          <w:sz w:val="24"/>
          <w:szCs w:val="24"/>
        </w:rPr>
        <w:t>non-shared</w:t>
      </w:r>
      <w:r w:rsidRPr="00AC4586">
        <w:rPr>
          <w:rFonts w:ascii="Arial" w:hAnsi="Arial" w:cs="Arial"/>
          <w:sz w:val="24"/>
          <w:szCs w:val="24"/>
        </w:rPr>
        <w:t xml:space="preserve"> environmental factors contributed towards their personality traits. </w:t>
      </w:r>
    </w:p>
    <w:p w14:paraId="308306B1" w14:textId="1608B7CE" w:rsidR="00245C41" w:rsidRPr="00AC4586" w:rsidRDefault="00920A1C" w:rsidP="00AC4586">
      <w:pPr>
        <w:spacing w:line="480" w:lineRule="auto"/>
        <w:rPr>
          <w:rFonts w:ascii="Arial" w:hAnsi="Arial" w:cs="Arial"/>
          <w:sz w:val="24"/>
          <w:szCs w:val="24"/>
        </w:rPr>
      </w:pPr>
      <w:r w:rsidRPr="00AC4586">
        <w:rPr>
          <w:rFonts w:ascii="Arial" w:hAnsi="Arial" w:cs="Arial"/>
          <w:sz w:val="24"/>
          <w:szCs w:val="24"/>
        </w:rPr>
        <w:t>Knepper and Ystehede (</w:t>
      </w:r>
      <w:r w:rsidR="006D4E55" w:rsidRPr="00AC4586">
        <w:rPr>
          <w:rFonts w:ascii="Arial" w:hAnsi="Arial" w:cs="Arial"/>
          <w:sz w:val="24"/>
          <w:szCs w:val="24"/>
        </w:rPr>
        <w:t>2013</w:t>
      </w:r>
      <w:r w:rsidRPr="00AC4586">
        <w:rPr>
          <w:rFonts w:ascii="Arial" w:hAnsi="Arial" w:cs="Arial"/>
          <w:sz w:val="24"/>
          <w:szCs w:val="24"/>
        </w:rPr>
        <w:t>)</w:t>
      </w:r>
      <w:r w:rsidR="001637AA" w:rsidRPr="00AC4586">
        <w:rPr>
          <w:rFonts w:ascii="Arial" w:hAnsi="Arial" w:cs="Arial"/>
          <w:sz w:val="24"/>
          <w:szCs w:val="24"/>
        </w:rPr>
        <w:t xml:space="preserve"> state that</w:t>
      </w:r>
      <w:r w:rsidRPr="00AC4586">
        <w:rPr>
          <w:rFonts w:ascii="Arial" w:hAnsi="Arial" w:cs="Arial"/>
          <w:sz w:val="24"/>
          <w:szCs w:val="24"/>
        </w:rPr>
        <w:t xml:space="preserve"> criminal investigations in America are now often seen to include brain imagery to assess criminal responsibility. Through the use of MRI, the brain can be monitored to see when it reacts to certain stimuli</w:t>
      </w:r>
      <w:r w:rsidR="00364C0F" w:rsidRPr="00AC4586">
        <w:rPr>
          <w:rFonts w:ascii="Arial" w:hAnsi="Arial" w:cs="Arial"/>
          <w:sz w:val="24"/>
          <w:szCs w:val="24"/>
        </w:rPr>
        <w:t xml:space="preserve">. The </w:t>
      </w:r>
      <w:r w:rsidR="00751115" w:rsidRPr="00AC4586">
        <w:rPr>
          <w:rFonts w:ascii="Arial" w:hAnsi="Arial" w:cs="Arial"/>
          <w:sz w:val="24"/>
          <w:szCs w:val="24"/>
        </w:rPr>
        <w:t>modern-day</w:t>
      </w:r>
      <w:r w:rsidR="00364C0F" w:rsidRPr="00AC4586">
        <w:rPr>
          <w:rFonts w:ascii="Arial" w:hAnsi="Arial" w:cs="Arial"/>
          <w:sz w:val="24"/>
          <w:szCs w:val="24"/>
        </w:rPr>
        <w:t xml:space="preserve"> Lom</w:t>
      </w:r>
      <w:r w:rsidR="001637AA" w:rsidRPr="00AC4586">
        <w:rPr>
          <w:rFonts w:ascii="Arial" w:hAnsi="Arial" w:cs="Arial"/>
          <w:sz w:val="24"/>
          <w:szCs w:val="24"/>
        </w:rPr>
        <w:t>b</w:t>
      </w:r>
      <w:r w:rsidR="00364C0F" w:rsidRPr="00AC4586">
        <w:rPr>
          <w:rFonts w:ascii="Arial" w:hAnsi="Arial" w:cs="Arial"/>
          <w:sz w:val="24"/>
          <w:szCs w:val="24"/>
        </w:rPr>
        <w:t>roso, Kent Kiehl, who assisted in the famous case of Brian Dugan, looks into brain activity to assess if the defendant is able to feel emotion, empathy, remorse and</w:t>
      </w:r>
      <w:r w:rsidR="000226CB" w:rsidRPr="00AC4586">
        <w:rPr>
          <w:rFonts w:ascii="Arial" w:hAnsi="Arial" w:cs="Arial"/>
          <w:sz w:val="24"/>
          <w:szCs w:val="24"/>
        </w:rPr>
        <w:t xml:space="preserve"> possess psychopathic traits such as</w:t>
      </w:r>
      <w:r w:rsidR="00364C0F" w:rsidRPr="00AC4586">
        <w:rPr>
          <w:rFonts w:ascii="Arial" w:hAnsi="Arial" w:cs="Arial"/>
          <w:sz w:val="24"/>
          <w:szCs w:val="24"/>
        </w:rPr>
        <w:t xml:space="preserve"> impulsivity (Hagerty, 2010).</w:t>
      </w:r>
    </w:p>
    <w:p w14:paraId="542BBAC3" w14:textId="26D0E96A" w:rsidR="00364C0F" w:rsidRPr="00AC4586" w:rsidRDefault="00364C0F" w:rsidP="00AC4586">
      <w:pPr>
        <w:spacing w:line="480" w:lineRule="auto"/>
        <w:rPr>
          <w:rFonts w:ascii="Arial" w:hAnsi="Arial" w:cs="Arial"/>
          <w:sz w:val="24"/>
          <w:szCs w:val="24"/>
        </w:rPr>
      </w:pPr>
      <w:r w:rsidRPr="00AC4586">
        <w:rPr>
          <w:rFonts w:ascii="Arial" w:hAnsi="Arial" w:cs="Arial"/>
          <w:sz w:val="24"/>
          <w:szCs w:val="24"/>
        </w:rPr>
        <w:t xml:space="preserve">In the case of Brian Dugan, a rapist and murderer in Chicago, Mr Kiehl </w:t>
      </w:r>
      <w:r w:rsidR="00751115" w:rsidRPr="00AC4586">
        <w:rPr>
          <w:rFonts w:ascii="Arial" w:hAnsi="Arial" w:cs="Arial"/>
          <w:sz w:val="24"/>
          <w:szCs w:val="24"/>
        </w:rPr>
        <w:t>examined Dugan</w:t>
      </w:r>
      <w:r w:rsidR="00C71F5E" w:rsidRPr="00AC4586">
        <w:rPr>
          <w:rFonts w:ascii="Arial" w:hAnsi="Arial" w:cs="Arial"/>
          <w:sz w:val="24"/>
          <w:szCs w:val="24"/>
        </w:rPr>
        <w:t>,</w:t>
      </w:r>
      <w:r w:rsidRPr="00AC4586">
        <w:rPr>
          <w:rFonts w:ascii="Arial" w:hAnsi="Arial" w:cs="Arial"/>
          <w:sz w:val="24"/>
          <w:szCs w:val="24"/>
        </w:rPr>
        <w:t xml:space="preserve"> as requested by the defence team </w:t>
      </w:r>
      <w:r w:rsidR="00C71F5E" w:rsidRPr="00AC4586">
        <w:rPr>
          <w:rFonts w:ascii="Arial" w:hAnsi="Arial" w:cs="Arial"/>
          <w:sz w:val="24"/>
          <w:szCs w:val="24"/>
        </w:rPr>
        <w:t xml:space="preserve">in a bid </w:t>
      </w:r>
      <w:r w:rsidRPr="00AC4586">
        <w:rPr>
          <w:rFonts w:ascii="Arial" w:hAnsi="Arial" w:cs="Arial"/>
          <w:sz w:val="24"/>
          <w:szCs w:val="24"/>
        </w:rPr>
        <w:t>to avoid Dugan being sentenced to death. Using a</w:t>
      </w:r>
      <w:r w:rsidR="004F2093" w:rsidRPr="00AC4586">
        <w:rPr>
          <w:rFonts w:ascii="Arial" w:hAnsi="Arial" w:cs="Arial"/>
          <w:sz w:val="24"/>
          <w:szCs w:val="24"/>
        </w:rPr>
        <w:t xml:space="preserve"> psychopathy</w:t>
      </w:r>
      <w:r w:rsidRPr="00AC4586">
        <w:rPr>
          <w:rFonts w:ascii="Arial" w:hAnsi="Arial" w:cs="Arial"/>
          <w:sz w:val="24"/>
          <w:szCs w:val="24"/>
        </w:rPr>
        <w:t xml:space="preserve"> scoring system and</w:t>
      </w:r>
      <w:r w:rsidR="00601BBE" w:rsidRPr="00AC4586">
        <w:rPr>
          <w:rFonts w:ascii="Arial" w:hAnsi="Arial" w:cs="Arial"/>
          <w:sz w:val="24"/>
          <w:szCs w:val="24"/>
        </w:rPr>
        <w:t xml:space="preserve"> multiple</w:t>
      </w:r>
      <w:r w:rsidRPr="00AC4586">
        <w:rPr>
          <w:rFonts w:ascii="Arial" w:hAnsi="Arial" w:cs="Arial"/>
          <w:sz w:val="24"/>
          <w:szCs w:val="24"/>
        </w:rPr>
        <w:t xml:space="preserve"> </w:t>
      </w:r>
      <w:r w:rsidR="00751115" w:rsidRPr="00AC4586">
        <w:rPr>
          <w:rFonts w:ascii="Arial" w:hAnsi="Arial" w:cs="Arial"/>
          <w:sz w:val="24"/>
          <w:szCs w:val="24"/>
        </w:rPr>
        <w:t>MRIs</w:t>
      </w:r>
      <w:r w:rsidRPr="00AC4586">
        <w:rPr>
          <w:rFonts w:ascii="Arial" w:hAnsi="Arial" w:cs="Arial"/>
          <w:sz w:val="24"/>
          <w:szCs w:val="24"/>
        </w:rPr>
        <w:t xml:space="preserve"> of Dugan’s brain, Ki</w:t>
      </w:r>
      <w:r w:rsidR="00FA4413" w:rsidRPr="00AC4586">
        <w:rPr>
          <w:rFonts w:ascii="Arial" w:hAnsi="Arial" w:cs="Arial"/>
          <w:sz w:val="24"/>
          <w:szCs w:val="24"/>
        </w:rPr>
        <w:t xml:space="preserve">ehl upheld a </w:t>
      </w:r>
      <w:r w:rsidR="00C71F5E" w:rsidRPr="00AC4586">
        <w:rPr>
          <w:rFonts w:ascii="Arial" w:hAnsi="Arial" w:cs="Arial"/>
          <w:sz w:val="24"/>
          <w:szCs w:val="24"/>
        </w:rPr>
        <w:t>psychiatric</w:t>
      </w:r>
      <w:r w:rsidR="00FA4413" w:rsidRPr="00AC4586">
        <w:rPr>
          <w:rFonts w:ascii="Arial" w:hAnsi="Arial" w:cs="Arial"/>
          <w:sz w:val="24"/>
          <w:szCs w:val="24"/>
        </w:rPr>
        <w:t xml:space="preserve"> assessment that concluded Dugan possessed the emotional age of a </w:t>
      </w:r>
      <w:r w:rsidR="00751115" w:rsidRPr="00AC4586">
        <w:rPr>
          <w:rFonts w:ascii="Arial" w:hAnsi="Arial" w:cs="Arial"/>
          <w:sz w:val="24"/>
          <w:szCs w:val="24"/>
        </w:rPr>
        <w:t>5-year-old</w:t>
      </w:r>
      <w:r w:rsidR="004F2093" w:rsidRPr="00AC4586">
        <w:rPr>
          <w:rFonts w:ascii="Arial" w:hAnsi="Arial" w:cs="Arial"/>
          <w:sz w:val="24"/>
          <w:szCs w:val="24"/>
        </w:rPr>
        <w:t xml:space="preserve">, </w:t>
      </w:r>
      <w:r w:rsidR="000226CB" w:rsidRPr="00AC4586">
        <w:rPr>
          <w:rFonts w:ascii="Arial" w:hAnsi="Arial" w:cs="Arial"/>
          <w:sz w:val="24"/>
          <w:szCs w:val="24"/>
        </w:rPr>
        <w:t xml:space="preserve">and there was strong evidence to suggest </w:t>
      </w:r>
      <w:r w:rsidR="004F2093" w:rsidRPr="00AC4586">
        <w:rPr>
          <w:rFonts w:ascii="Arial" w:hAnsi="Arial" w:cs="Arial"/>
          <w:sz w:val="24"/>
          <w:szCs w:val="24"/>
        </w:rPr>
        <w:t>he was</w:t>
      </w:r>
      <w:r w:rsidR="000226CB" w:rsidRPr="00AC4586">
        <w:rPr>
          <w:rFonts w:ascii="Arial" w:hAnsi="Arial" w:cs="Arial"/>
          <w:sz w:val="24"/>
          <w:szCs w:val="24"/>
        </w:rPr>
        <w:t xml:space="preserve"> indeed,</w:t>
      </w:r>
      <w:r w:rsidR="004F2093" w:rsidRPr="00AC4586">
        <w:rPr>
          <w:rFonts w:ascii="Arial" w:hAnsi="Arial" w:cs="Arial"/>
          <w:sz w:val="24"/>
          <w:szCs w:val="24"/>
        </w:rPr>
        <w:t xml:space="preserve"> a psychopath</w:t>
      </w:r>
      <w:r w:rsidR="00FA4413" w:rsidRPr="00AC4586">
        <w:rPr>
          <w:rFonts w:ascii="Arial" w:hAnsi="Arial" w:cs="Arial"/>
          <w:sz w:val="24"/>
          <w:szCs w:val="24"/>
        </w:rPr>
        <w:t xml:space="preserve">. </w:t>
      </w:r>
      <w:r w:rsidR="00F364F9" w:rsidRPr="00AC4586">
        <w:rPr>
          <w:rFonts w:ascii="Arial" w:hAnsi="Arial" w:cs="Arial"/>
          <w:sz w:val="24"/>
          <w:szCs w:val="24"/>
        </w:rPr>
        <w:t xml:space="preserve">Although </w:t>
      </w:r>
      <w:r w:rsidR="00FA4413" w:rsidRPr="00AC4586">
        <w:rPr>
          <w:rFonts w:ascii="Arial" w:hAnsi="Arial" w:cs="Arial"/>
          <w:sz w:val="24"/>
          <w:szCs w:val="24"/>
        </w:rPr>
        <w:t>Dugan could differentiate between right and wrong</w:t>
      </w:r>
      <w:r w:rsidR="00F364F9" w:rsidRPr="00AC4586">
        <w:rPr>
          <w:rFonts w:ascii="Arial" w:hAnsi="Arial" w:cs="Arial"/>
          <w:sz w:val="24"/>
          <w:szCs w:val="24"/>
        </w:rPr>
        <w:t>, the</w:t>
      </w:r>
      <w:r w:rsidR="00FA4413" w:rsidRPr="00AC4586">
        <w:rPr>
          <w:rFonts w:ascii="Arial" w:hAnsi="Arial" w:cs="Arial"/>
          <w:sz w:val="24"/>
          <w:szCs w:val="24"/>
        </w:rPr>
        <w:t xml:space="preserve"> breakdown in</w:t>
      </w:r>
      <w:r w:rsidR="00F364F9" w:rsidRPr="00AC4586">
        <w:rPr>
          <w:rFonts w:ascii="Arial" w:hAnsi="Arial" w:cs="Arial"/>
          <w:sz w:val="24"/>
          <w:szCs w:val="24"/>
        </w:rPr>
        <w:t xml:space="preserve"> his</w:t>
      </w:r>
      <w:r w:rsidR="00FA4413" w:rsidRPr="00AC4586">
        <w:rPr>
          <w:rFonts w:ascii="Arial" w:hAnsi="Arial" w:cs="Arial"/>
          <w:sz w:val="24"/>
          <w:szCs w:val="24"/>
        </w:rPr>
        <w:t xml:space="preserve"> emotional circuit</w:t>
      </w:r>
      <w:r w:rsidR="00F364F9" w:rsidRPr="00AC4586">
        <w:rPr>
          <w:rFonts w:ascii="Arial" w:hAnsi="Arial" w:cs="Arial"/>
          <w:sz w:val="24"/>
          <w:szCs w:val="24"/>
        </w:rPr>
        <w:t xml:space="preserve">, </w:t>
      </w:r>
      <w:r w:rsidR="00FA4413" w:rsidRPr="00AC4586">
        <w:rPr>
          <w:rFonts w:ascii="Arial" w:hAnsi="Arial" w:cs="Arial"/>
          <w:sz w:val="24"/>
          <w:szCs w:val="24"/>
        </w:rPr>
        <w:t xml:space="preserve">as evidenced </w:t>
      </w:r>
      <w:r w:rsidR="00601BBE" w:rsidRPr="00AC4586">
        <w:rPr>
          <w:rFonts w:ascii="Arial" w:hAnsi="Arial" w:cs="Arial"/>
          <w:sz w:val="24"/>
          <w:szCs w:val="24"/>
        </w:rPr>
        <w:t>by</w:t>
      </w:r>
      <w:r w:rsidR="00FA4413" w:rsidRPr="00AC4586">
        <w:rPr>
          <w:rFonts w:ascii="Arial" w:hAnsi="Arial" w:cs="Arial"/>
          <w:sz w:val="24"/>
          <w:szCs w:val="24"/>
        </w:rPr>
        <w:t xml:space="preserve"> the MRI, </w:t>
      </w:r>
      <w:r w:rsidR="00F364F9" w:rsidRPr="00AC4586">
        <w:rPr>
          <w:rFonts w:ascii="Arial" w:hAnsi="Arial" w:cs="Arial"/>
          <w:sz w:val="24"/>
          <w:szCs w:val="24"/>
        </w:rPr>
        <w:t>meant he was</w:t>
      </w:r>
      <w:r w:rsidR="00FA4413" w:rsidRPr="00AC4586">
        <w:rPr>
          <w:rFonts w:ascii="Arial" w:hAnsi="Arial" w:cs="Arial"/>
          <w:sz w:val="24"/>
          <w:szCs w:val="24"/>
        </w:rPr>
        <w:t xml:space="preserve"> incapable of comprehending the full extent to which his actions impact on others (Hagerty, 2010)</w:t>
      </w:r>
      <w:r w:rsidR="002A1DB2" w:rsidRPr="00AC4586">
        <w:rPr>
          <w:rFonts w:ascii="Arial" w:hAnsi="Arial" w:cs="Arial"/>
          <w:sz w:val="24"/>
          <w:szCs w:val="24"/>
        </w:rPr>
        <w:t>.</w:t>
      </w:r>
    </w:p>
    <w:p w14:paraId="3D1AB1A8" w14:textId="15E8C319" w:rsidR="009804D1" w:rsidRPr="00AC4586" w:rsidRDefault="00815A56" w:rsidP="00AC4586">
      <w:pPr>
        <w:spacing w:line="480" w:lineRule="auto"/>
        <w:rPr>
          <w:rFonts w:ascii="Arial" w:hAnsi="Arial" w:cs="Arial"/>
          <w:sz w:val="24"/>
          <w:szCs w:val="24"/>
        </w:rPr>
      </w:pPr>
      <w:r w:rsidRPr="00AC4586">
        <w:rPr>
          <w:rFonts w:ascii="Arial" w:hAnsi="Arial" w:cs="Arial"/>
          <w:sz w:val="24"/>
          <w:szCs w:val="24"/>
        </w:rPr>
        <w:t>Although Kiehl’s testament did</w:t>
      </w:r>
      <w:r w:rsidR="00601BBE" w:rsidRPr="00AC4586">
        <w:rPr>
          <w:rFonts w:ascii="Arial" w:hAnsi="Arial" w:cs="Arial"/>
          <w:sz w:val="24"/>
          <w:szCs w:val="24"/>
        </w:rPr>
        <w:t xml:space="preserve"> little</w:t>
      </w:r>
      <w:r w:rsidRPr="00AC4586">
        <w:rPr>
          <w:rFonts w:ascii="Arial" w:hAnsi="Arial" w:cs="Arial"/>
          <w:sz w:val="24"/>
          <w:szCs w:val="24"/>
        </w:rPr>
        <w:t xml:space="preserve"> </w:t>
      </w:r>
      <w:r w:rsidR="00601BBE" w:rsidRPr="00AC4586">
        <w:rPr>
          <w:rFonts w:ascii="Arial" w:hAnsi="Arial" w:cs="Arial"/>
          <w:sz w:val="24"/>
          <w:szCs w:val="24"/>
        </w:rPr>
        <w:t xml:space="preserve">to </w:t>
      </w:r>
      <w:r w:rsidRPr="00AC4586">
        <w:rPr>
          <w:rFonts w:ascii="Arial" w:hAnsi="Arial" w:cs="Arial"/>
          <w:sz w:val="24"/>
          <w:szCs w:val="24"/>
        </w:rPr>
        <w:t xml:space="preserve">change </w:t>
      </w:r>
      <w:r w:rsidR="00751115" w:rsidRPr="00AC4586">
        <w:rPr>
          <w:rFonts w:ascii="Arial" w:hAnsi="Arial" w:cs="Arial"/>
          <w:sz w:val="24"/>
          <w:szCs w:val="24"/>
        </w:rPr>
        <w:t>Dugan’s</w:t>
      </w:r>
      <w:r w:rsidRPr="00AC4586">
        <w:rPr>
          <w:rFonts w:ascii="Arial" w:hAnsi="Arial" w:cs="Arial"/>
          <w:sz w:val="24"/>
          <w:szCs w:val="24"/>
        </w:rPr>
        <w:t xml:space="preserve"> destiny, it </w:t>
      </w:r>
      <w:r w:rsidR="00601BBE" w:rsidRPr="00AC4586">
        <w:rPr>
          <w:rFonts w:ascii="Arial" w:hAnsi="Arial" w:cs="Arial"/>
          <w:sz w:val="24"/>
          <w:szCs w:val="24"/>
        </w:rPr>
        <w:t xml:space="preserve">has </w:t>
      </w:r>
      <w:r w:rsidRPr="00AC4586">
        <w:rPr>
          <w:rFonts w:ascii="Arial" w:hAnsi="Arial" w:cs="Arial"/>
          <w:sz w:val="24"/>
          <w:szCs w:val="24"/>
        </w:rPr>
        <w:t>opened up doors to allow such neuros</w:t>
      </w:r>
      <w:r w:rsidR="00355D79" w:rsidRPr="00AC4586">
        <w:rPr>
          <w:rFonts w:ascii="Arial" w:hAnsi="Arial" w:cs="Arial"/>
          <w:sz w:val="24"/>
          <w:szCs w:val="24"/>
        </w:rPr>
        <w:t>cientific entries</w:t>
      </w:r>
      <w:r w:rsidR="00601BBE" w:rsidRPr="00AC4586">
        <w:rPr>
          <w:rFonts w:ascii="Arial" w:hAnsi="Arial" w:cs="Arial"/>
          <w:sz w:val="24"/>
          <w:szCs w:val="24"/>
        </w:rPr>
        <w:t xml:space="preserve"> into court cases as a form of defence. </w:t>
      </w:r>
      <w:r w:rsidR="00601BBE" w:rsidRPr="00AC4586">
        <w:rPr>
          <w:rFonts w:ascii="Arial" w:hAnsi="Arial" w:cs="Arial"/>
          <w:sz w:val="24"/>
          <w:szCs w:val="24"/>
        </w:rPr>
        <w:lastRenderedPageBreak/>
        <w:t>Such evidence is considered</w:t>
      </w:r>
      <w:r w:rsidR="00355D79" w:rsidRPr="00AC4586">
        <w:rPr>
          <w:rFonts w:ascii="Arial" w:hAnsi="Arial" w:cs="Arial"/>
          <w:sz w:val="24"/>
          <w:szCs w:val="24"/>
        </w:rPr>
        <w:t xml:space="preserve"> to support </w:t>
      </w:r>
      <w:r w:rsidR="00601BBE" w:rsidRPr="00AC4586">
        <w:rPr>
          <w:rFonts w:ascii="Arial" w:hAnsi="Arial" w:cs="Arial"/>
          <w:sz w:val="24"/>
          <w:szCs w:val="24"/>
        </w:rPr>
        <w:t xml:space="preserve">the theory of </w:t>
      </w:r>
      <w:r w:rsidR="00355D79" w:rsidRPr="00AC4586">
        <w:rPr>
          <w:rFonts w:ascii="Arial" w:hAnsi="Arial" w:cs="Arial"/>
          <w:sz w:val="24"/>
          <w:szCs w:val="24"/>
        </w:rPr>
        <w:t>a person being born criminal</w:t>
      </w:r>
      <w:r w:rsidR="000271FD" w:rsidRPr="00AC4586">
        <w:rPr>
          <w:rFonts w:ascii="Arial" w:hAnsi="Arial" w:cs="Arial"/>
          <w:sz w:val="24"/>
          <w:szCs w:val="24"/>
        </w:rPr>
        <w:t xml:space="preserve">, therefore </w:t>
      </w:r>
      <w:r w:rsidR="00601BBE" w:rsidRPr="00AC4586">
        <w:rPr>
          <w:rFonts w:ascii="Arial" w:hAnsi="Arial" w:cs="Arial"/>
          <w:sz w:val="24"/>
          <w:szCs w:val="24"/>
        </w:rPr>
        <w:t xml:space="preserve">strengthening the case of </w:t>
      </w:r>
      <w:r w:rsidR="00D231B7" w:rsidRPr="00AC4586">
        <w:rPr>
          <w:rFonts w:ascii="Arial" w:hAnsi="Arial" w:cs="Arial"/>
          <w:sz w:val="24"/>
          <w:szCs w:val="24"/>
        </w:rPr>
        <w:t>diminished responsibility</w:t>
      </w:r>
      <w:r w:rsidR="00601BBE" w:rsidRPr="00AC4586">
        <w:rPr>
          <w:rFonts w:ascii="Arial" w:hAnsi="Arial" w:cs="Arial"/>
          <w:sz w:val="24"/>
          <w:szCs w:val="24"/>
        </w:rPr>
        <w:t>, as seen in</w:t>
      </w:r>
      <w:r w:rsidR="00D231B7" w:rsidRPr="00AC4586">
        <w:rPr>
          <w:rFonts w:ascii="Arial" w:hAnsi="Arial" w:cs="Arial"/>
          <w:sz w:val="24"/>
          <w:szCs w:val="24"/>
        </w:rPr>
        <w:t xml:space="preserve"> cases where </w:t>
      </w:r>
      <w:r w:rsidR="00751115" w:rsidRPr="00AC4586">
        <w:rPr>
          <w:rFonts w:ascii="Arial" w:hAnsi="Arial" w:cs="Arial"/>
          <w:sz w:val="24"/>
          <w:szCs w:val="24"/>
        </w:rPr>
        <w:t>pleas</w:t>
      </w:r>
      <w:r w:rsidR="00D231B7" w:rsidRPr="00AC4586">
        <w:rPr>
          <w:rFonts w:ascii="Arial" w:hAnsi="Arial" w:cs="Arial"/>
          <w:sz w:val="24"/>
          <w:szCs w:val="24"/>
        </w:rPr>
        <w:t xml:space="preserve"> of insanity have been</w:t>
      </w:r>
      <w:r w:rsidR="00D073A9" w:rsidRPr="00AC4586">
        <w:rPr>
          <w:rFonts w:ascii="Arial" w:hAnsi="Arial" w:cs="Arial"/>
          <w:sz w:val="24"/>
          <w:szCs w:val="24"/>
        </w:rPr>
        <w:t xml:space="preserve"> successfully</w:t>
      </w:r>
      <w:r w:rsidR="00D231B7" w:rsidRPr="00AC4586">
        <w:rPr>
          <w:rFonts w:ascii="Arial" w:hAnsi="Arial" w:cs="Arial"/>
          <w:sz w:val="24"/>
          <w:szCs w:val="24"/>
        </w:rPr>
        <w:t xml:space="preserve"> used (Asokan, 2016).</w:t>
      </w:r>
    </w:p>
    <w:p w14:paraId="4EEE58B1" w14:textId="7E68A3D0" w:rsidR="00D6737B" w:rsidRPr="00AC4586" w:rsidRDefault="00194FCD" w:rsidP="00AC4586">
      <w:pPr>
        <w:spacing w:line="480" w:lineRule="auto"/>
        <w:rPr>
          <w:rFonts w:ascii="Arial" w:hAnsi="Arial" w:cs="Arial"/>
          <w:sz w:val="24"/>
          <w:szCs w:val="24"/>
        </w:rPr>
      </w:pPr>
      <w:r w:rsidRPr="00AC4586">
        <w:rPr>
          <w:rFonts w:ascii="Arial" w:hAnsi="Arial" w:cs="Arial"/>
          <w:sz w:val="24"/>
          <w:szCs w:val="24"/>
        </w:rPr>
        <w:t xml:space="preserve">When considering the debate of nature versus nurture as a </w:t>
      </w:r>
      <w:r w:rsidR="00502525" w:rsidRPr="00AC4586">
        <w:rPr>
          <w:rFonts w:ascii="Arial" w:hAnsi="Arial" w:cs="Arial"/>
          <w:sz w:val="24"/>
          <w:szCs w:val="24"/>
        </w:rPr>
        <w:t>causation</w:t>
      </w:r>
      <w:r w:rsidRPr="00AC4586">
        <w:rPr>
          <w:rFonts w:ascii="Arial" w:hAnsi="Arial" w:cs="Arial"/>
          <w:sz w:val="24"/>
          <w:szCs w:val="24"/>
        </w:rPr>
        <w:t xml:space="preserve"> of crime, biological</w:t>
      </w:r>
      <w:r w:rsidR="00502525" w:rsidRPr="00AC4586">
        <w:rPr>
          <w:rFonts w:ascii="Arial" w:hAnsi="Arial" w:cs="Arial"/>
          <w:sz w:val="24"/>
          <w:szCs w:val="24"/>
        </w:rPr>
        <w:t xml:space="preserve">, </w:t>
      </w:r>
      <w:r w:rsidR="00751115" w:rsidRPr="00AC4586">
        <w:rPr>
          <w:rFonts w:ascii="Arial" w:hAnsi="Arial" w:cs="Arial"/>
          <w:sz w:val="24"/>
          <w:szCs w:val="24"/>
        </w:rPr>
        <w:t>inherent,</w:t>
      </w:r>
      <w:r w:rsidR="00502525" w:rsidRPr="00AC4586">
        <w:rPr>
          <w:rFonts w:ascii="Arial" w:hAnsi="Arial" w:cs="Arial"/>
          <w:sz w:val="24"/>
          <w:szCs w:val="24"/>
        </w:rPr>
        <w:t xml:space="preserve"> and genetic</w:t>
      </w:r>
      <w:r w:rsidRPr="00AC4586">
        <w:rPr>
          <w:rFonts w:ascii="Arial" w:hAnsi="Arial" w:cs="Arial"/>
          <w:sz w:val="24"/>
          <w:szCs w:val="24"/>
        </w:rPr>
        <w:t xml:space="preserve"> factors must be considered. There have been numerous genetic epidemiological studies to demonstrate that criminal </w:t>
      </w:r>
      <w:r w:rsidR="00502525" w:rsidRPr="00AC4586">
        <w:rPr>
          <w:rFonts w:ascii="Arial" w:hAnsi="Arial" w:cs="Arial"/>
          <w:sz w:val="24"/>
          <w:szCs w:val="24"/>
        </w:rPr>
        <w:t>behaviours</w:t>
      </w:r>
      <w:r w:rsidRPr="00AC4586">
        <w:rPr>
          <w:rFonts w:ascii="Arial" w:hAnsi="Arial" w:cs="Arial"/>
          <w:sz w:val="24"/>
          <w:szCs w:val="24"/>
        </w:rPr>
        <w:t xml:space="preserve"> are genetic, as shown in adoptive studies (</w:t>
      </w:r>
      <w:bookmarkStart w:id="0" w:name="_Hlk97295837"/>
      <w:r w:rsidR="00502525" w:rsidRPr="00AC4586">
        <w:rPr>
          <w:rFonts w:ascii="Arial" w:hAnsi="Arial" w:cs="Arial"/>
          <w:sz w:val="24"/>
          <w:szCs w:val="24"/>
        </w:rPr>
        <w:t>Tehrani &amp; Mednick, 2015</w:t>
      </w:r>
      <w:bookmarkEnd w:id="0"/>
      <w:r w:rsidRPr="00AC4586">
        <w:rPr>
          <w:rFonts w:ascii="Arial" w:hAnsi="Arial" w:cs="Arial"/>
          <w:sz w:val="24"/>
          <w:szCs w:val="24"/>
        </w:rPr>
        <w:t xml:space="preserve">). According to </w:t>
      </w:r>
      <w:r w:rsidR="00502525" w:rsidRPr="00AC4586">
        <w:rPr>
          <w:rFonts w:ascii="Arial" w:hAnsi="Arial" w:cs="Arial"/>
          <w:sz w:val="24"/>
          <w:szCs w:val="24"/>
        </w:rPr>
        <w:t>Tehrani &amp; Mednick</w:t>
      </w:r>
      <w:r w:rsidR="001637AA" w:rsidRPr="00AC4586">
        <w:rPr>
          <w:rFonts w:ascii="Arial" w:hAnsi="Arial" w:cs="Arial"/>
          <w:sz w:val="24"/>
          <w:szCs w:val="24"/>
        </w:rPr>
        <w:t xml:space="preserve"> (</w:t>
      </w:r>
      <w:r w:rsidR="00502525" w:rsidRPr="00AC4586">
        <w:rPr>
          <w:rFonts w:ascii="Arial" w:hAnsi="Arial" w:cs="Arial"/>
          <w:sz w:val="24"/>
          <w:szCs w:val="24"/>
        </w:rPr>
        <w:t>2015</w:t>
      </w:r>
      <w:r w:rsidRPr="00AC4586">
        <w:rPr>
          <w:rFonts w:ascii="Arial" w:hAnsi="Arial" w:cs="Arial"/>
          <w:sz w:val="24"/>
          <w:szCs w:val="24"/>
        </w:rPr>
        <w:t>), adopted siblings who were estranged from their maternal parents,</w:t>
      </w:r>
      <w:r w:rsidR="00D6737B" w:rsidRPr="00AC4586">
        <w:rPr>
          <w:rFonts w:ascii="Arial" w:hAnsi="Arial" w:cs="Arial"/>
          <w:sz w:val="24"/>
          <w:szCs w:val="24"/>
        </w:rPr>
        <w:t xml:space="preserve"> and brought up with different adoptive parents, </w:t>
      </w:r>
      <w:r w:rsidRPr="00AC4586">
        <w:rPr>
          <w:rFonts w:ascii="Arial" w:hAnsi="Arial" w:cs="Arial"/>
          <w:sz w:val="24"/>
          <w:szCs w:val="24"/>
        </w:rPr>
        <w:t xml:space="preserve">were examined to see if they shared any similarities in behaviours exerted, in particular </w:t>
      </w:r>
      <w:r w:rsidR="00751115" w:rsidRPr="00AC4586">
        <w:rPr>
          <w:rFonts w:ascii="Arial" w:hAnsi="Arial" w:cs="Arial"/>
          <w:sz w:val="24"/>
          <w:szCs w:val="24"/>
        </w:rPr>
        <w:t>regarding</w:t>
      </w:r>
      <w:r w:rsidRPr="00AC4586">
        <w:rPr>
          <w:rFonts w:ascii="Arial" w:hAnsi="Arial" w:cs="Arial"/>
          <w:sz w:val="24"/>
          <w:szCs w:val="24"/>
        </w:rPr>
        <w:t xml:space="preserve"> criminality. The study evi</w:t>
      </w:r>
      <w:r w:rsidR="00D6737B" w:rsidRPr="00AC4586">
        <w:rPr>
          <w:rFonts w:ascii="Arial" w:hAnsi="Arial" w:cs="Arial"/>
          <w:sz w:val="24"/>
          <w:szCs w:val="24"/>
        </w:rPr>
        <w:t>de</w:t>
      </w:r>
      <w:r w:rsidRPr="00AC4586">
        <w:rPr>
          <w:rFonts w:ascii="Arial" w:hAnsi="Arial" w:cs="Arial"/>
          <w:sz w:val="24"/>
          <w:szCs w:val="24"/>
        </w:rPr>
        <w:t xml:space="preserve">nced </w:t>
      </w:r>
      <w:r w:rsidR="00751115" w:rsidRPr="00AC4586">
        <w:rPr>
          <w:rFonts w:ascii="Arial" w:hAnsi="Arial" w:cs="Arial"/>
          <w:sz w:val="24"/>
          <w:szCs w:val="24"/>
        </w:rPr>
        <w:t>an</w:t>
      </w:r>
      <w:r w:rsidR="00D6737B" w:rsidRPr="00AC4586">
        <w:rPr>
          <w:rFonts w:ascii="Arial" w:hAnsi="Arial" w:cs="Arial"/>
          <w:sz w:val="24"/>
          <w:szCs w:val="24"/>
        </w:rPr>
        <w:t xml:space="preserve"> </w:t>
      </w:r>
      <w:r w:rsidR="001637AA" w:rsidRPr="00AC4586">
        <w:rPr>
          <w:rFonts w:ascii="Arial" w:hAnsi="Arial" w:cs="Arial"/>
          <w:sz w:val="24"/>
          <w:szCs w:val="24"/>
        </w:rPr>
        <w:t>in</w:t>
      </w:r>
      <w:r w:rsidR="00D6737B" w:rsidRPr="00AC4586">
        <w:rPr>
          <w:rFonts w:ascii="Arial" w:hAnsi="Arial" w:cs="Arial"/>
          <w:sz w:val="24"/>
          <w:szCs w:val="24"/>
        </w:rPr>
        <w:t xml:space="preserve">herited component of </w:t>
      </w:r>
      <w:r w:rsidR="00751115" w:rsidRPr="00AC4586">
        <w:rPr>
          <w:rFonts w:ascii="Arial" w:hAnsi="Arial" w:cs="Arial"/>
          <w:sz w:val="24"/>
          <w:szCs w:val="24"/>
        </w:rPr>
        <w:t>anti-social</w:t>
      </w:r>
      <w:r w:rsidR="00D6737B" w:rsidRPr="00AC4586">
        <w:rPr>
          <w:rFonts w:ascii="Arial" w:hAnsi="Arial" w:cs="Arial"/>
          <w:sz w:val="24"/>
          <w:szCs w:val="24"/>
        </w:rPr>
        <w:t xml:space="preserve"> behaviour. </w:t>
      </w:r>
    </w:p>
    <w:p w14:paraId="687351FB" w14:textId="54B4629A" w:rsidR="00D6737B" w:rsidRPr="00AC4586" w:rsidRDefault="00D6737B" w:rsidP="00AC4586">
      <w:pPr>
        <w:spacing w:line="480" w:lineRule="auto"/>
        <w:rPr>
          <w:rFonts w:ascii="Arial" w:hAnsi="Arial" w:cs="Arial"/>
          <w:sz w:val="24"/>
          <w:szCs w:val="24"/>
        </w:rPr>
      </w:pPr>
      <w:r w:rsidRPr="00AC4586">
        <w:rPr>
          <w:rFonts w:ascii="Arial" w:hAnsi="Arial" w:cs="Arial"/>
          <w:sz w:val="24"/>
          <w:szCs w:val="24"/>
        </w:rPr>
        <w:t>Joseph (2001) challenges the adopti</w:t>
      </w:r>
      <w:r w:rsidR="00545BB2" w:rsidRPr="00AC4586">
        <w:rPr>
          <w:rFonts w:ascii="Arial" w:hAnsi="Arial" w:cs="Arial"/>
          <w:sz w:val="24"/>
          <w:szCs w:val="24"/>
        </w:rPr>
        <w:t>ve</w:t>
      </w:r>
      <w:r w:rsidRPr="00AC4586">
        <w:rPr>
          <w:rFonts w:ascii="Arial" w:hAnsi="Arial" w:cs="Arial"/>
          <w:sz w:val="24"/>
          <w:szCs w:val="24"/>
        </w:rPr>
        <w:t xml:space="preserve"> studies by stressing that the methodology is floored as their environments ha</w:t>
      </w:r>
      <w:r w:rsidR="003B0DB0" w:rsidRPr="00AC4586">
        <w:rPr>
          <w:rFonts w:ascii="Arial" w:hAnsi="Arial" w:cs="Arial"/>
          <w:sz w:val="24"/>
          <w:szCs w:val="24"/>
        </w:rPr>
        <w:t xml:space="preserve">d </w:t>
      </w:r>
      <w:r w:rsidRPr="00AC4586">
        <w:rPr>
          <w:rFonts w:ascii="Arial" w:hAnsi="Arial" w:cs="Arial"/>
          <w:sz w:val="24"/>
          <w:szCs w:val="24"/>
        </w:rPr>
        <w:t>not been considered, which plays a</w:t>
      </w:r>
      <w:r w:rsidR="001637AA" w:rsidRPr="00AC4586">
        <w:rPr>
          <w:rFonts w:ascii="Arial" w:hAnsi="Arial" w:cs="Arial"/>
          <w:sz w:val="24"/>
          <w:szCs w:val="24"/>
        </w:rPr>
        <w:t xml:space="preserve"> vital</w:t>
      </w:r>
      <w:r w:rsidRPr="00AC4586">
        <w:rPr>
          <w:rFonts w:ascii="Arial" w:hAnsi="Arial" w:cs="Arial"/>
          <w:sz w:val="24"/>
          <w:szCs w:val="24"/>
        </w:rPr>
        <w:t xml:space="preserve"> role on their likelihood to offend. Joseph also expresses that the studies suffered bias and do not</w:t>
      </w:r>
      <w:r w:rsidR="00545BB2" w:rsidRPr="00AC4586">
        <w:rPr>
          <w:rFonts w:ascii="Arial" w:hAnsi="Arial" w:cs="Arial"/>
          <w:sz w:val="24"/>
          <w:szCs w:val="24"/>
        </w:rPr>
        <w:t xml:space="preserve"> carry</w:t>
      </w:r>
      <w:r w:rsidRPr="00AC4586">
        <w:rPr>
          <w:rFonts w:ascii="Arial" w:hAnsi="Arial" w:cs="Arial"/>
          <w:sz w:val="24"/>
          <w:szCs w:val="24"/>
        </w:rPr>
        <w:t xml:space="preserve"> much weight on the theory of being born criminal.</w:t>
      </w:r>
    </w:p>
    <w:p w14:paraId="2DD0D59B" w14:textId="1F7E121E" w:rsidR="009804D1" w:rsidRPr="00AC4586" w:rsidRDefault="009804D1" w:rsidP="00AC4586">
      <w:pPr>
        <w:spacing w:line="480" w:lineRule="auto"/>
        <w:rPr>
          <w:rFonts w:ascii="Arial" w:hAnsi="Arial" w:cs="Arial"/>
          <w:sz w:val="24"/>
          <w:szCs w:val="24"/>
        </w:rPr>
      </w:pPr>
      <w:r w:rsidRPr="00AC4586">
        <w:rPr>
          <w:rFonts w:ascii="Arial" w:hAnsi="Arial" w:cs="Arial"/>
          <w:sz w:val="24"/>
          <w:szCs w:val="24"/>
        </w:rPr>
        <w:t>A recent Dutch study found that low levels of the M</w:t>
      </w:r>
      <w:r w:rsidR="00545BB2" w:rsidRPr="00AC4586">
        <w:rPr>
          <w:rFonts w:ascii="Arial" w:hAnsi="Arial" w:cs="Arial"/>
          <w:sz w:val="24"/>
          <w:szCs w:val="24"/>
        </w:rPr>
        <w:t xml:space="preserve">AOA </w:t>
      </w:r>
      <w:r w:rsidRPr="00AC4586">
        <w:rPr>
          <w:rFonts w:ascii="Arial" w:hAnsi="Arial" w:cs="Arial"/>
          <w:sz w:val="24"/>
          <w:szCs w:val="24"/>
        </w:rPr>
        <w:t xml:space="preserve">gene causes the individual to be hyposensitive with a lack of emotions </w:t>
      </w:r>
      <w:r w:rsidR="00751115" w:rsidRPr="00AC4586">
        <w:rPr>
          <w:rFonts w:ascii="Arial" w:hAnsi="Arial" w:cs="Arial"/>
          <w:sz w:val="24"/>
          <w:szCs w:val="24"/>
        </w:rPr>
        <w:t>regarding</w:t>
      </w:r>
      <w:r w:rsidRPr="00AC4586">
        <w:rPr>
          <w:rFonts w:ascii="Arial" w:hAnsi="Arial" w:cs="Arial"/>
          <w:sz w:val="24"/>
          <w:szCs w:val="24"/>
        </w:rPr>
        <w:t xml:space="preserve"> hurting others. Deficiencies in the M</w:t>
      </w:r>
      <w:r w:rsidR="00545BB2" w:rsidRPr="00AC4586">
        <w:rPr>
          <w:rFonts w:ascii="Arial" w:hAnsi="Arial" w:cs="Arial"/>
          <w:sz w:val="24"/>
          <w:szCs w:val="24"/>
        </w:rPr>
        <w:t>AOA</w:t>
      </w:r>
      <w:r w:rsidRPr="00AC4586">
        <w:rPr>
          <w:rFonts w:ascii="Arial" w:hAnsi="Arial" w:cs="Arial"/>
          <w:sz w:val="24"/>
          <w:szCs w:val="24"/>
        </w:rPr>
        <w:t xml:space="preserve"> gene also leads to violent behaviours and high levels of aggression. </w:t>
      </w:r>
      <w:r w:rsidR="00545BB2" w:rsidRPr="00AC4586">
        <w:rPr>
          <w:rFonts w:ascii="Arial" w:hAnsi="Arial" w:cs="Arial"/>
          <w:sz w:val="24"/>
          <w:szCs w:val="24"/>
        </w:rPr>
        <w:t>Those who experience a combination</w:t>
      </w:r>
      <w:r w:rsidR="004B1681" w:rsidRPr="00AC4586">
        <w:rPr>
          <w:rFonts w:ascii="Arial" w:hAnsi="Arial" w:cs="Arial"/>
          <w:sz w:val="24"/>
          <w:szCs w:val="24"/>
        </w:rPr>
        <w:t xml:space="preserve"> of</w:t>
      </w:r>
      <w:r w:rsidR="00545BB2" w:rsidRPr="00AC4586">
        <w:rPr>
          <w:rFonts w:ascii="Arial" w:hAnsi="Arial" w:cs="Arial"/>
          <w:sz w:val="24"/>
          <w:szCs w:val="24"/>
        </w:rPr>
        <w:t xml:space="preserve"> ACES</w:t>
      </w:r>
      <w:r w:rsidR="001637AA" w:rsidRPr="00AC4586">
        <w:rPr>
          <w:rFonts w:ascii="Arial" w:hAnsi="Arial" w:cs="Arial"/>
          <w:sz w:val="24"/>
          <w:szCs w:val="24"/>
        </w:rPr>
        <w:t xml:space="preserve"> (Adverse Childhood Experiences)</w:t>
      </w:r>
      <w:r w:rsidR="00545BB2" w:rsidRPr="00AC4586">
        <w:rPr>
          <w:rFonts w:ascii="Arial" w:hAnsi="Arial" w:cs="Arial"/>
          <w:sz w:val="24"/>
          <w:szCs w:val="24"/>
        </w:rPr>
        <w:t xml:space="preserve"> and a low level of MAOA were the most likely to commit crime. This study </w:t>
      </w:r>
      <w:r w:rsidR="00751115" w:rsidRPr="00AC4586">
        <w:rPr>
          <w:rFonts w:ascii="Arial" w:hAnsi="Arial" w:cs="Arial"/>
          <w:sz w:val="24"/>
          <w:szCs w:val="24"/>
        </w:rPr>
        <w:t>evidence</w:t>
      </w:r>
      <w:r w:rsidR="00545BB2" w:rsidRPr="00AC4586">
        <w:rPr>
          <w:rFonts w:ascii="Arial" w:hAnsi="Arial" w:cs="Arial"/>
          <w:sz w:val="24"/>
          <w:szCs w:val="24"/>
        </w:rPr>
        <w:t xml:space="preserve"> that a</w:t>
      </w:r>
      <w:r w:rsidRPr="00AC4586">
        <w:rPr>
          <w:rFonts w:ascii="Arial" w:hAnsi="Arial" w:cs="Arial"/>
          <w:sz w:val="24"/>
          <w:szCs w:val="24"/>
        </w:rPr>
        <w:t>lthough the</w:t>
      </w:r>
      <w:r w:rsidR="00545BB2" w:rsidRPr="00AC4586">
        <w:rPr>
          <w:rFonts w:ascii="Arial" w:hAnsi="Arial" w:cs="Arial"/>
          <w:sz w:val="24"/>
          <w:szCs w:val="24"/>
        </w:rPr>
        <w:t xml:space="preserve"> biological factor</w:t>
      </w:r>
      <w:r w:rsidRPr="00AC4586">
        <w:rPr>
          <w:rFonts w:ascii="Arial" w:hAnsi="Arial" w:cs="Arial"/>
          <w:sz w:val="24"/>
          <w:szCs w:val="24"/>
        </w:rPr>
        <w:t xml:space="preserve"> has been linked to violence, the influence of the gene can be managed by environmental factors (Sorhabi, 2015).</w:t>
      </w:r>
    </w:p>
    <w:p w14:paraId="2B361177" w14:textId="38B084B0" w:rsidR="00194FCD" w:rsidRPr="00AC4586" w:rsidRDefault="00404B30" w:rsidP="00AC4586">
      <w:pPr>
        <w:spacing w:line="480" w:lineRule="auto"/>
        <w:rPr>
          <w:rFonts w:ascii="Arial" w:hAnsi="Arial" w:cs="Arial"/>
          <w:sz w:val="24"/>
          <w:szCs w:val="24"/>
        </w:rPr>
      </w:pPr>
      <w:r w:rsidRPr="00AC4586">
        <w:rPr>
          <w:rFonts w:ascii="Arial" w:hAnsi="Arial" w:cs="Arial"/>
          <w:sz w:val="24"/>
          <w:szCs w:val="24"/>
        </w:rPr>
        <w:t xml:space="preserve">Factors such as deficiencies in genetic </w:t>
      </w:r>
      <w:r w:rsidR="00751115" w:rsidRPr="00AC4586">
        <w:rPr>
          <w:rFonts w:ascii="Arial" w:hAnsi="Arial" w:cs="Arial"/>
          <w:sz w:val="24"/>
          <w:szCs w:val="24"/>
        </w:rPr>
        <w:t>makeup</w:t>
      </w:r>
      <w:r w:rsidRPr="00AC4586">
        <w:rPr>
          <w:rFonts w:ascii="Arial" w:hAnsi="Arial" w:cs="Arial"/>
          <w:sz w:val="24"/>
          <w:szCs w:val="24"/>
        </w:rPr>
        <w:t xml:space="preserve"> are now being considered within the criminal justice system, as evidenced in the case of Stefanie Albertani in 2011. </w:t>
      </w:r>
      <w:r w:rsidRPr="00AC4586">
        <w:rPr>
          <w:rFonts w:ascii="Arial" w:hAnsi="Arial" w:cs="Arial"/>
          <w:sz w:val="24"/>
          <w:szCs w:val="24"/>
        </w:rPr>
        <w:lastRenderedPageBreak/>
        <w:t xml:space="preserve">Albertani, aged 28, was charged for aggravated murdered of her sister and attempted murder of her parents. Due to her having low levels of the MAOA gene, she was deemed “genetically vulnerable” and partially insane. </w:t>
      </w:r>
      <w:r w:rsidR="00CA3D66" w:rsidRPr="00AC4586">
        <w:rPr>
          <w:rFonts w:ascii="Arial" w:hAnsi="Arial" w:cs="Arial"/>
          <w:sz w:val="24"/>
          <w:szCs w:val="24"/>
        </w:rPr>
        <w:t xml:space="preserve">With this </w:t>
      </w:r>
      <w:r w:rsidR="00751115" w:rsidRPr="00AC4586">
        <w:rPr>
          <w:rFonts w:ascii="Arial" w:hAnsi="Arial" w:cs="Arial"/>
          <w:sz w:val="24"/>
          <w:szCs w:val="24"/>
        </w:rPr>
        <w:t>considered</w:t>
      </w:r>
      <w:r w:rsidR="00CA3D66" w:rsidRPr="00AC4586">
        <w:rPr>
          <w:rFonts w:ascii="Arial" w:hAnsi="Arial" w:cs="Arial"/>
          <w:sz w:val="24"/>
          <w:szCs w:val="24"/>
        </w:rPr>
        <w:t xml:space="preserve"> her sentence was reduced from thirty years to twenty years imprisonment </w:t>
      </w:r>
      <w:r w:rsidR="00CA3D66" w:rsidRPr="00AC4586">
        <w:rPr>
          <w:rFonts w:ascii="Arial" w:hAnsi="Arial" w:cs="Arial"/>
          <w:sz w:val="24"/>
          <w:szCs w:val="24"/>
        </w:rPr>
        <w:t xml:space="preserve">(Knepper and </w:t>
      </w:r>
      <w:r w:rsidR="00751115" w:rsidRPr="00AC4586">
        <w:rPr>
          <w:rFonts w:ascii="Arial" w:hAnsi="Arial" w:cs="Arial"/>
          <w:sz w:val="24"/>
          <w:szCs w:val="24"/>
        </w:rPr>
        <w:t>Ystehede, p</w:t>
      </w:r>
      <w:r w:rsidR="00CA3D66" w:rsidRPr="00AC4586">
        <w:rPr>
          <w:rFonts w:ascii="Arial" w:hAnsi="Arial" w:cs="Arial"/>
          <w:sz w:val="24"/>
          <w:szCs w:val="24"/>
        </w:rPr>
        <w:t>138</w:t>
      </w:r>
      <w:r w:rsidR="00CA3D66" w:rsidRPr="00AC4586">
        <w:rPr>
          <w:rFonts w:ascii="Arial" w:hAnsi="Arial" w:cs="Arial"/>
          <w:sz w:val="24"/>
          <w:szCs w:val="24"/>
        </w:rPr>
        <w:t xml:space="preserve">, </w:t>
      </w:r>
      <w:r w:rsidR="00751115" w:rsidRPr="00AC4586">
        <w:rPr>
          <w:rFonts w:ascii="Arial" w:hAnsi="Arial" w:cs="Arial"/>
          <w:sz w:val="24"/>
          <w:szCs w:val="24"/>
        </w:rPr>
        <w:t>2013)</w:t>
      </w:r>
      <w:r w:rsidR="004B1681" w:rsidRPr="00AC4586">
        <w:rPr>
          <w:rFonts w:ascii="Arial" w:hAnsi="Arial" w:cs="Arial"/>
          <w:sz w:val="24"/>
          <w:szCs w:val="24"/>
        </w:rPr>
        <w:t>.</w:t>
      </w:r>
    </w:p>
    <w:p w14:paraId="753E016B" w14:textId="6046DA71" w:rsidR="008C635C" w:rsidRPr="00AC4586" w:rsidRDefault="008C635C" w:rsidP="00AC4586">
      <w:pPr>
        <w:spacing w:line="480" w:lineRule="auto"/>
        <w:rPr>
          <w:rFonts w:ascii="Arial" w:hAnsi="Arial" w:cs="Arial"/>
          <w:sz w:val="24"/>
          <w:szCs w:val="24"/>
        </w:rPr>
      </w:pPr>
      <w:proofErr w:type="gramStart"/>
      <w:r w:rsidRPr="00AC4586">
        <w:rPr>
          <w:rFonts w:ascii="Arial" w:hAnsi="Arial" w:cs="Arial"/>
          <w:sz w:val="24"/>
          <w:szCs w:val="24"/>
        </w:rPr>
        <w:t>Similar to</w:t>
      </w:r>
      <w:proofErr w:type="gramEnd"/>
      <w:r w:rsidRPr="00AC4586">
        <w:rPr>
          <w:rFonts w:ascii="Arial" w:hAnsi="Arial" w:cs="Arial"/>
          <w:sz w:val="24"/>
          <w:szCs w:val="24"/>
        </w:rPr>
        <w:t xml:space="preserve"> the MAOA gene, it has </w:t>
      </w:r>
      <w:r w:rsidR="000B5327" w:rsidRPr="00AC4586">
        <w:rPr>
          <w:rFonts w:ascii="Arial" w:hAnsi="Arial" w:cs="Arial"/>
          <w:sz w:val="24"/>
          <w:szCs w:val="24"/>
        </w:rPr>
        <w:t xml:space="preserve">also </w:t>
      </w:r>
      <w:r w:rsidRPr="00AC4586">
        <w:rPr>
          <w:rFonts w:ascii="Arial" w:hAnsi="Arial" w:cs="Arial"/>
          <w:sz w:val="24"/>
          <w:szCs w:val="24"/>
        </w:rPr>
        <w:t>been proven that a low level of Ser</w:t>
      </w:r>
      <w:r w:rsidR="000B5327" w:rsidRPr="00AC4586">
        <w:rPr>
          <w:rFonts w:ascii="Arial" w:hAnsi="Arial" w:cs="Arial"/>
          <w:sz w:val="24"/>
          <w:szCs w:val="24"/>
        </w:rPr>
        <w:t>o</w:t>
      </w:r>
      <w:r w:rsidRPr="00AC4586">
        <w:rPr>
          <w:rFonts w:ascii="Arial" w:hAnsi="Arial" w:cs="Arial"/>
          <w:sz w:val="24"/>
          <w:szCs w:val="24"/>
        </w:rPr>
        <w:t xml:space="preserve">tonin, the </w:t>
      </w:r>
      <w:r w:rsidR="000B5327" w:rsidRPr="00AC4586">
        <w:rPr>
          <w:rFonts w:ascii="Arial" w:hAnsi="Arial" w:cs="Arial"/>
          <w:sz w:val="24"/>
          <w:szCs w:val="24"/>
        </w:rPr>
        <w:t>biochemical</w:t>
      </w:r>
      <w:r w:rsidRPr="00AC4586">
        <w:rPr>
          <w:rFonts w:ascii="Arial" w:hAnsi="Arial" w:cs="Arial"/>
          <w:sz w:val="24"/>
          <w:szCs w:val="24"/>
        </w:rPr>
        <w:t xml:space="preserve"> which </w:t>
      </w:r>
      <w:r w:rsidR="00F92E4B" w:rsidRPr="00AC4586">
        <w:rPr>
          <w:rFonts w:ascii="Arial" w:hAnsi="Arial" w:cs="Arial"/>
          <w:sz w:val="24"/>
          <w:szCs w:val="24"/>
        </w:rPr>
        <w:t xml:space="preserve">influences happiness, learning, sleep, </w:t>
      </w:r>
      <w:r w:rsidR="00751115" w:rsidRPr="00AC4586">
        <w:rPr>
          <w:rFonts w:ascii="Arial" w:hAnsi="Arial" w:cs="Arial"/>
          <w:sz w:val="24"/>
          <w:szCs w:val="24"/>
        </w:rPr>
        <w:t>appetite,</w:t>
      </w:r>
      <w:r w:rsidR="00F92E4B" w:rsidRPr="00AC4586">
        <w:rPr>
          <w:rFonts w:ascii="Arial" w:hAnsi="Arial" w:cs="Arial"/>
          <w:sz w:val="24"/>
          <w:szCs w:val="24"/>
        </w:rPr>
        <w:t xml:space="preserve"> and behaviour is linked to impulsive acts of violence</w:t>
      </w:r>
      <w:r w:rsidR="000B5327" w:rsidRPr="00AC4586">
        <w:rPr>
          <w:rFonts w:ascii="Arial" w:hAnsi="Arial" w:cs="Arial"/>
          <w:sz w:val="24"/>
          <w:szCs w:val="24"/>
        </w:rPr>
        <w:t xml:space="preserve"> </w:t>
      </w:r>
      <w:r w:rsidR="000B5327" w:rsidRPr="00AC4586">
        <w:rPr>
          <w:rFonts w:ascii="Arial" w:hAnsi="Arial" w:cs="Arial"/>
          <w:sz w:val="24"/>
          <w:szCs w:val="24"/>
        </w:rPr>
        <w:t>(Bakshi &amp; Tadi, 2021)</w:t>
      </w:r>
      <w:r w:rsidR="00F92E4B" w:rsidRPr="00AC4586">
        <w:rPr>
          <w:rFonts w:ascii="Arial" w:hAnsi="Arial" w:cs="Arial"/>
          <w:sz w:val="24"/>
          <w:szCs w:val="24"/>
        </w:rPr>
        <w:t xml:space="preserve">. It has also been proven that </w:t>
      </w:r>
      <w:r w:rsidR="00FD3DC5" w:rsidRPr="00AC4586">
        <w:rPr>
          <w:rFonts w:ascii="Arial" w:hAnsi="Arial" w:cs="Arial"/>
          <w:sz w:val="24"/>
          <w:szCs w:val="24"/>
        </w:rPr>
        <w:t xml:space="preserve">a breakdown in Glucose can cause effects on behaviour and emotions </w:t>
      </w:r>
      <w:r w:rsidR="000B5327" w:rsidRPr="00AC4586">
        <w:rPr>
          <w:rFonts w:ascii="Arial" w:hAnsi="Arial" w:cs="Arial"/>
          <w:sz w:val="24"/>
          <w:szCs w:val="24"/>
        </w:rPr>
        <w:t xml:space="preserve">which in turn leads to exertions of violence </w:t>
      </w:r>
      <w:r w:rsidR="00FD3DC5" w:rsidRPr="00AC4586">
        <w:rPr>
          <w:rFonts w:ascii="Arial" w:hAnsi="Arial" w:cs="Arial"/>
          <w:sz w:val="24"/>
          <w:szCs w:val="24"/>
        </w:rPr>
        <w:t>(Lawrence, 2006).</w:t>
      </w:r>
    </w:p>
    <w:p w14:paraId="2CC14B7F" w14:textId="4576CD44" w:rsidR="008C635C" w:rsidRPr="00AC4586" w:rsidRDefault="008C635C" w:rsidP="00AC4586">
      <w:pPr>
        <w:spacing w:line="480" w:lineRule="auto"/>
        <w:rPr>
          <w:rFonts w:ascii="Arial" w:hAnsi="Arial" w:cs="Arial"/>
          <w:sz w:val="24"/>
          <w:szCs w:val="24"/>
        </w:rPr>
      </w:pPr>
      <w:r w:rsidRPr="00AC4586">
        <w:rPr>
          <w:rFonts w:ascii="Arial" w:hAnsi="Arial" w:cs="Arial"/>
          <w:sz w:val="24"/>
          <w:szCs w:val="24"/>
        </w:rPr>
        <w:t xml:space="preserve">Other studies have </w:t>
      </w:r>
      <w:r w:rsidR="00751115" w:rsidRPr="00AC4586">
        <w:rPr>
          <w:rFonts w:ascii="Arial" w:hAnsi="Arial" w:cs="Arial"/>
          <w:sz w:val="24"/>
          <w:szCs w:val="24"/>
        </w:rPr>
        <w:t>investigated</w:t>
      </w:r>
      <w:r w:rsidRPr="00AC4586">
        <w:rPr>
          <w:rFonts w:ascii="Arial" w:hAnsi="Arial" w:cs="Arial"/>
          <w:sz w:val="24"/>
          <w:szCs w:val="24"/>
        </w:rPr>
        <w:t xml:space="preserve"> mental health leading to criminality that includes violence, due to a variety of reasons, but mainly due to </w:t>
      </w:r>
      <w:r w:rsidR="00751115" w:rsidRPr="00AC4586">
        <w:rPr>
          <w:rFonts w:ascii="Arial" w:hAnsi="Arial" w:cs="Arial"/>
          <w:sz w:val="24"/>
          <w:szCs w:val="24"/>
        </w:rPr>
        <w:t>psychotic</w:t>
      </w:r>
      <w:r w:rsidRPr="00AC4586">
        <w:rPr>
          <w:rFonts w:ascii="Arial" w:hAnsi="Arial" w:cs="Arial"/>
          <w:sz w:val="24"/>
          <w:szCs w:val="24"/>
        </w:rPr>
        <w:t xml:space="preserve"> hallucinations. </w:t>
      </w:r>
      <w:r w:rsidR="000B5327" w:rsidRPr="00AC4586">
        <w:rPr>
          <w:rFonts w:ascii="Arial" w:hAnsi="Arial" w:cs="Arial"/>
          <w:sz w:val="24"/>
          <w:szCs w:val="24"/>
        </w:rPr>
        <w:t>Morrall (2007)</w:t>
      </w:r>
      <w:r w:rsidRPr="00AC4586">
        <w:rPr>
          <w:rFonts w:ascii="Arial" w:hAnsi="Arial" w:cs="Arial"/>
          <w:sz w:val="24"/>
          <w:szCs w:val="24"/>
        </w:rPr>
        <w:t xml:space="preserve"> argues that the </w:t>
      </w:r>
      <w:r w:rsidR="003B0DB0" w:rsidRPr="00AC4586">
        <w:rPr>
          <w:rFonts w:ascii="Arial" w:hAnsi="Arial" w:cs="Arial"/>
          <w:sz w:val="24"/>
          <w:szCs w:val="24"/>
        </w:rPr>
        <w:t>volume</w:t>
      </w:r>
      <w:r w:rsidRPr="00AC4586">
        <w:rPr>
          <w:rFonts w:ascii="Arial" w:hAnsi="Arial" w:cs="Arial"/>
          <w:sz w:val="24"/>
          <w:szCs w:val="24"/>
        </w:rPr>
        <w:t xml:space="preserve"> of murder</w:t>
      </w:r>
      <w:r w:rsidR="003B0DB0" w:rsidRPr="00AC4586">
        <w:rPr>
          <w:rFonts w:ascii="Arial" w:hAnsi="Arial" w:cs="Arial"/>
          <w:sz w:val="24"/>
          <w:szCs w:val="24"/>
        </w:rPr>
        <w:t>s</w:t>
      </w:r>
      <w:r w:rsidRPr="00AC4586">
        <w:rPr>
          <w:rFonts w:ascii="Arial" w:hAnsi="Arial" w:cs="Arial"/>
          <w:sz w:val="24"/>
          <w:szCs w:val="24"/>
        </w:rPr>
        <w:t xml:space="preserve"> carried out by people with mental health conditions</w:t>
      </w:r>
      <w:r w:rsidR="003B0DB0" w:rsidRPr="00AC4586">
        <w:rPr>
          <w:rFonts w:ascii="Arial" w:hAnsi="Arial" w:cs="Arial"/>
          <w:sz w:val="24"/>
          <w:szCs w:val="24"/>
        </w:rPr>
        <w:t>,</w:t>
      </w:r>
      <w:r w:rsidRPr="00AC4586">
        <w:rPr>
          <w:rFonts w:ascii="Arial" w:hAnsi="Arial" w:cs="Arial"/>
          <w:sz w:val="24"/>
          <w:szCs w:val="24"/>
        </w:rPr>
        <w:t xml:space="preserve"> such as paranoid personality disorder and Schizophrenia</w:t>
      </w:r>
      <w:r w:rsidR="003B0DB0" w:rsidRPr="00AC4586">
        <w:rPr>
          <w:rFonts w:ascii="Arial" w:hAnsi="Arial" w:cs="Arial"/>
          <w:sz w:val="24"/>
          <w:szCs w:val="24"/>
        </w:rPr>
        <w:t>,</w:t>
      </w:r>
      <w:r w:rsidRPr="00AC4586">
        <w:rPr>
          <w:rFonts w:ascii="Arial" w:hAnsi="Arial" w:cs="Arial"/>
          <w:sz w:val="24"/>
          <w:szCs w:val="24"/>
        </w:rPr>
        <w:t xml:space="preserve"> is low. </w:t>
      </w:r>
      <w:r w:rsidR="000B5327" w:rsidRPr="00AC4586">
        <w:rPr>
          <w:rFonts w:ascii="Arial" w:hAnsi="Arial" w:cs="Arial"/>
          <w:sz w:val="24"/>
          <w:szCs w:val="24"/>
        </w:rPr>
        <w:t>Stone</w:t>
      </w:r>
      <w:r w:rsidRPr="00AC4586">
        <w:rPr>
          <w:rFonts w:ascii="Arial" w:hAnsi="Arial" w:cs="Arial"/>
          <w:sz w:val="24"/>
          <w:szCs w:val="24"/>
        </w:rPr>
        <w:t xml:space="preserve"> </w:t>
      </w:r>
      <w:r w:rsidR="000B5327" w:rsidRPr="00AC4586">
        <w:rPr>
          <w:rFonts w:ascii="Arial" w:hAnsi="Arial" w:cs="Arial"/>
          <w:sz w:val="24"/>
          <w:szCs w:val="24"/>
        </w:rPr>
        <w:t>(2015)</w:t>
      </w:r>
      <w:r w:rsidRPr="00AC4586">
        <w:rPr>
          <w:rFonts w:ascii="Arial" w:hAnsi="Arial" w:cs="Arial"/>
          <w:sz w:val="24"/>
          <w:szCs w:val="24"/>
        </w:rPr>
        <w:t xml:space="preserve">, </w:t>
      </w:r>
      <w:r w:rsidR="000B5327" w:rsidRPr="00AC4586">
        <w:rPr>
          <w:rFonts w:ascii="Arial" w:hAnsi="Arial" w:cs="Arial"/>
          <w:sz w:val="24"/>
          <w:szCs w:val="24"/>
        </w:rPr>
        <w:t>a</w:t>
      </w:r>
      <w:r w:rsidR="001637AA" w:rsidRPr="00AC4586">
        <w:rPr>
          <w:rFonts w:ascii="Arial" w:hAnsi="Arial" w:cs="Arial"/>
          <w:sz w:val="24"/>
          <w:szCs w:val="24"/>
        </w:rPr>
        <w:t>grees stating</w:t>
      </w:r>
      <w:r w:rsidR="000B5327" w:rsidRPr="00AC4586">
        <w:rPr>
          <w:rFonts w:ascii="Arial" w:hAnsi="Arial" w:cs="Arial"/>
          <w:sz w:val="24"/>
          <w:szCs w:val="24"/>
        </w:rPr>
        <w:t xml:space="preserve"> that very few people with mental health disorders commit murder. Stone (2015) supports his statement by conducting a research s</w:t>
      </w:r>
      <w:r w:rsidRPr="00AC4586">
        <w:rPr>
          <w:rFonts w:ascii="Arial" w:hAnsi="Arial" w:cs="Arial"/>
          <w:sz w:val="24"/>
          <w:szCs w:val="24"/>
        </w:rPr>
        <w:t>tudy</w:t>
      </w:r>
      <w:r w:rsidR="00D14C26" w:rsidRPr="00AC4586">
        <w:rPr>
          <w:rFonts w:ascii="Arial" w:hAnsi="Arial" w:cs="Arial"/>
          <w:sz w:val="24"/>
          <w:szCs w:val="24"/>
        </w:rPr>
        <w:t xml:space="preserve"> into </w:t>
      </w:r>
      <w:r w:rsidR="000B5327" w:rsidRPr="00AC4586">
        <w:rPr>
          <w:rFonts w:ascii="Arial" w:hAnsi="Arial" w:cs="Arial"/>
          <w:sz w:val="24"/>
          <w:szCs w:val="24"/>
        </w:rPr>
        <w:t xml:space="preserve">228 murders </w:t>
      </w:r>
      <w:r w:rsidR="00D14C26" w:rsidRPr="00AC4586">
        <w:rPr>
          <w:rFonts w:ascii="Arial" w:hAnsi="Arial" w:cs="Arial"/>
          <w:sz w:val="24"/>
          <w:szCs w:val="24"/>
        </w:rPr>
        <w:t xml:space="preserve">that took place </w:t>
      </w:r>
      <w:r w:rsidR="000B5327" w:rsidRPr="00AC4586">
        <w:rPr>
          <w:rFonts w:ascii="Arial" w:hAnsi="Arial" w:cs="Arial"/>
          <w:sz w:val="24"/>
          <w:szCs w:val="24"/>
        </w:rPr>
        <w:t>across America</w:t>
      </w:r>
      <w:r w:rsidR="00D14C26" w:rsidRPr="00AC4586">
        <w:rPr>
          <w:rFonts w:ascii="Arial" w:hAnsi="Arial" w:cs="Arial"/>
          <w:sz w:val="24"/>
          <w:szCs w:val="24"/>
        </w:rPr>
        <w:t xml:space="preserve"> and</w:t>
      </w:r>
      <w:r w:rsidRPr="00AC4586">
        <w:rPr>
          <w:rFonts w:ascii="Arial" w:hAnsi="Arial" w:cs="Arial"/>
          <w:sz w:val="24"/>
          <w:szCs w:val="24"/>
        </w:rPr>
        <w:t xml:space="preserve"> evidenced</w:t>
      </w:r>
      <w:r w:rsidR="00D14C26" w:rsidRPr="00AC4586">
        <w:rPr>
          <w:rFonts w:ascii="Arial" w:hAnsi="Arial" w:cs="Arial"/>
          <w:sz w:val="24"/>
          <w:szCs w:val="24"/>
        </w:rPr>
        <w:t xml:space="preserve"> that only</w:t>
      </w:r>
      <w:r w:rsidRPr="00AC4586">
        <w:rPr>
          <w:rFonts w:ascii="Arial" w:hAnsi="Arial" w:cs="Arial"/>
          <w:sz w:val="24"/>
          <w:szCs w:val="24"/>
        </w:rPr>
        <w:t xml:space="preserve"> 2</w:t>
      </w:r>
      <w:r w:rsidR="000B5327" w:rsidRPr="00AC4586">
        <w:rPr>
          <w:rFonts w:ascii="Arial" w:hAnsi="Arial" w:cs="Arial"/>
          <w:sz w:val="24"/>
          <w:szCs w:val="24"/>
        </w:rPr>
        <w:t>3</w:t>
      </w:r>
      <w:r w:rsidRPr="00AC4586">
        <w:rPr>
          <w:rFonts w:ascii="Arial" w:hAnsi="Arial" w:cs="Arial"/>
          <w:sz w:val="24"/>
          <w:szCs w:val="24"/>
        </w:rPr>
        <w:t xml:space="preserve">% of </w:t>
      </w:r>
      <w:r w:rsidR="000B5327" w:rsidRPr="00AC4586">
        <w:rPr>
          <w:rFonts w:ascii="Arial" w:hAnsi="Arial" w:cs="Arial"/>
          <w:sz w:val="24"/>
          <w:szCs w:val="24"/>
        </w:rPr>
        <w:t xml:space="preserve">the </w:t>
      </w:r>
      <w:r w:rsidRPr="00AC4586">
        <w:rPr>
          <w:rFonts w:ascii="Arial" w:hAnsi="Arial" w:cs="Arial"/>
          <w:sz w:val="24"/>
          <w:szCs w:val="24"/>
        </w:rPr>
        <w:t>murderers ha</w:t>
      </w:r>
      <w:r w:rsidR="00D14C26" w:rsidRPr="00AC4586">
        <w:rPr>
          <w:rFonts w:ascii="Arial" w:hAnsi="Arial" w:cs="Arial"/>
          <w:sz w:val="24"/>
          <w:szCs w:val="24"/>
        </w:rPr>
        <w:t>d</w:t>
      </w:r>
      <w:r w:rsidRPr="00AC4586">
        <w:rPr>
          <w:rFonts w:ascii="Arial" w:hAnsi="Arial" w:cs="Arial"/>
          <w:sz w:val="24"/>
          <w:szCs w:val="24"/>
        </w:rPr>
        <w:t xml:space="preserve"> a mental health illness</w:t>
      </w:r>
      <w:r w:rsidR="00D14C26" w:rsidRPr="00AC4586">
        <w:rPr>
          <w:rFonts w:ascii="Arial" w:hAnsi="Arial" w:cs="Arial"/>
          <w:sz w:val="24"/>
          <w:szCs w:val="24"/>
        </w:rPr>
        <w:t xml:space="preserve">. </w:t>
      </w:r>
      <w:r w:rsidR="000B5327" w:rsidRPr="00AC4586">
        <w:rPr>
          <w:rFonts w:ascii="Arial" w:hAnsi="Arial" w:cs="Arial"/>
          <w:sz w:val="24"/>
          <w:szCs w:val="24"/>
        </w:rPr>
        <w:t xml:space="preserve"> </w:t>
      </w:r>
    </w:p>
    <w:p w14:paraId="20F86812" w14:textId="4EA8345D" w:rsidR="00791929" w:rsidRPr="00AC4586" w:rsidRDefault="00791929" w:rsidP="00AC4586">
      <w:pPr>
        <w:spacing w:line="480" w:lineRule="auto"/>
        <w:rPr>
          <w:rFonts w:ascii="Arial" w:hAnsi="Arial" w:cs="Arial"/>
          <w:sz w:val="24"/>
          <w:szCs w:val="24"/>
        </w:rPr>
      </w:pPr>
      <w:r w:rsidRPr="00AC4586">
        <w:rPr>
          <w:rFonts w:ascii="Arial" w:hAnsi="Arial" w:cs="Arial"/>
          <w:sz w:val="24"/>
          <w:szCs w:val="24"/>
        </w:rPr>
        <w:t>Fox (2017) stresses that biological risk factors are not seriously considered within criminology and suggests a robust framework of biological and genetic factors to be introduced in the mainstream work of criminology in order to better understand crime.</w:t>
      </w:r>
      <w:r w:rsidR="00F06869" w:rsidRPr="00AC4586">
        <w:rPr>
          <w:rFonts w:ascii="Arial" w:hAnsi="Arial" w:cs="Arial"/>
          <w:sz w:val="24"/>
          <w:szCs w:val="24"/>
        </w:rPr>
        <w:t xml:space="preserve"> </w:t>
      </w:r>
    </w:p>
    <w:p w14:paraId="5A3B136C" w14:textId="2217180D" w:rsidR="0092091A" w:rsidRPr="00AC4586" w:rsidRDefault="0092091A" w:rsidP="00AC4586">
      <w:pPr>
        <w:spacing w:line="480" w:lineRule="auto"/>
        <w:rPr>
          <w:rFonts w:ascii="Arial" w:hAnsi="Arial" w:cs="Arial"/>
          <w:sz w:val="24"/>
          <w:szCs w:val="24"/>
        </w:rPr>
      </w:pPr>
      <w:r w:rsidRPr="00AC4586">
        <w:rPr>
          <w:rFonts w:ascii="Arial" w:hAnsi="Arial" w:cs="Arial"/>
          <w:sz w:val="24"/>
          <w:szCs w:val="24"/>
        </w:rPr>
        <w:t xml:space="preserve">According to Berry-Dee (2006), the formative </w:t>
      </w:r>
      <w:r w:rsidR="00751115" w:rsidRPr="00AC4586">
        <w:rPr>
          <w:rFonts w:ascii="Arial" w:hAnsi="Arial" w:cs="Arial"/>
          <w:sz w:val="24"/>
          <w:szCs w:val="24"/>
        </w:rPr>
        <w:t>year</w:t>
      </w:r>
      <w:r w:rsidRPr="00AC4586">
        <w:rPr>
          <w:rFonts w:ascii="Arial" w:hAnsi="Arial" w:cs="Arial"/>
          <w:sz w:val="24"/>
          <w:szCs w:val="24"/>
        </w:rPr>
        <w:t xml:space="preserve"> of a child is very important as this is when their brains develop in</w:t>
      </w:r>
      <w:r w:rsidR="000226CB" w:rsidRPr="00AC4586">
        <w:rPr>
          <w:rFonts w:ascii="Arial" w:hAnsi="Arial" w:cs="Arial"/>
          <w:sz w:val="24"/>
          <w:szCs w:val="24"/>
        </w:rPr>
        <w:t xml:space="preserve"> areas of </w:t>
      </w:r>
      <w:r w:rsidRPr="00AC4586">
        <w:rPr>
          <w:rFonts w:ascii="Arial" w:hAnsi="Arial" w:cs="Arial"/>
          <w:sz w:val="24"/>
          <w:szCs w:val="24"/>
        </w:rPr>
        <w:t>emotio</w:t>
      </w:r>
      <w:r w:rsidR="000226CB" w:rsidRPr="00AC4586">
        <w:rPr>
          <w:rFonts w:ascii="Arial" w:hAnsi="Arial" w:cs="Arial"/>
          <w:sz w:val="24"/>
          <w:szCs w:val="24"/>
        </w:rPr>
        <w:t>n</w:t>
      </w:r>
      <w:r w:rsidR="00255CFB" w:rsidRPr="00AC4586">
        <w:rPr>
          <w:rFonts w:ascii="Arial" w:hAnsi="Arial" w:cs="Arial"/>
          <w:sz w:val="24"/>
          <w:szCs w:val="24"/>
        </w:rPr>
        <w:t>,</w:t>
      </w:r>
      <w:r w:rsidRPr="00AC4586">
        <w:rPr>
          <w:rFonts w:ascii="Arial" w:hAnsi="Arial" w:cs="Arial"/>
          <w:sz w:val="24"/>
          <w:szCs w:val="24"/>
        </w:rPr>
        <w:t xml:space="preserve"> cogniti</w:t>
      </w:r>
      <w:r w:rsidR="00255CFB" w:rsidRPr="00AC4586">
        <w:rPr>
          <w:rFonts w:ascii="Arial" w:hAnsi="Arial" w:cs="Arial"/>
          <w:sz w:val="24"/>
          <w:szCs w:val="24"/>
        </w:rPr>
        <w:t>on</w:t>
      </w:r>
      <w:r w:rsidRPr="00AC4586">
        <w:rPr>
          <w:rFonts w:ascii="Arial" w:hAnsi="Arial" w:cs="Arial"/>
          <w:sz w:val="24"/>
          <w:szCs w:val="24"/>
        </w:rPr>
        <w:t xml:space="preserve">, </w:t>
      </w:r>
      <w:r w:rsidR="00751115" w:rsidRPr="00AC4586">
        <w:rPr>
          <w:rFonts w:ascii="Arial" w:hAnsi="Arial" w:cs="Arial"/>
          <w:sz w:val="24"/>
          <w:szCs w:val="24"/>
        </w:rPr>
        <w:t>language,</w:t>
      </w:r>
      <w:r w:rsidRPr="00AC4586">
        <w:rPr>
          <w:rFonts w:ascii="Arial" w:hAnsi="Arial" w:cs="Arial"/>
          <w:sz w:val="24"/>
          <w:szCs w:val="24"/>
        </w:rPr>
        <w:t xml:space="preserve"> and physical </w:t>
      </w:r>
      <w:r w:rsidRPr="00AC4586">
        <w:rPr>
          <w:rFonts w:ascii="Arial" w:hAnsi="Arial" w:cs="Arial"/>
          <w:sz w:val="24"/>
          <w:szCs w:val="24"/>
        </w:rPr>
        <w:lastRenderedPageBreak/>
        <w:t xml:space="preserve">development. Sadly, not all children are encouraged at this age to be confident and have positive experiences, instead they are </w:t>
      </w:r>
      <w:r w:rsidR="00504D5E" w:rsidRPr="00AC4586">
        <w:rPr>
          <w:rFonts w:ascii="Arial" w:hAnsi="Arial" w:cs="Arial"/>
          <w:sz w:val="24"/>
          <w:szCs w:val="24"/>
        </w:rPr>
        <w:t xml:space="preserve">neglected and have </w:t>
      </w:r>
      <w:r w:rsidRPr="00AC4586">
        <w:rPr>
          <w:rFonts w:ascii="Arial" w:hAnsi="Arial" w:cs="Arial"/>
          <w:sz w:val="24"/>
          <w:szCs w:val="24"/>
        </w:rPr>
        <w:t xml:space="preserve">negative and unpredictable </w:t>
      </w:r>
      <w:r w:rsidR="00504D5E" w:rsidRPr="00AC4586">
        <w:rPr>
          <w:rFonts w:ascii="Arial" w:hAnsi="Arial" w:cs="Arial"/>
          <w:sz w:val="24"/>
          <w:szCs w:val="24"/>
        </w:rPr>
        <w:t xml:space="preserve">experiences </w:t>
      </w:r>
      <w:r w:rsidRPr="00AC4586">
        <w:rPr>
          <w:rFonts w:ascii="Arial" w:hAnsi="Arial" w:cs="Arial"/>
          <w:sz w:val="24"/>
          <w:szCs w:val="24"/>
        </w:rPr>
        <w:t xml:space="preserve">which in turn creates chronic stress. Such experiences have a profound effect on the </w:t>
      </w:r>
      <w:r w:rsidR="00751115" w:rsidRPr="00AC4586">
        <w:rPr>
          <w:rFonts w:ascii="Arial" w:hAnsi="Arial" w:cs="Arial"/>
          <w:sz w:val="24"/>
          <w:szCs w:val="24"/>
        </w:rPr>
        <w:t>childhood’s</w:t>
      </w:r>
      <w:r w:rsidRPr="00AC4586">
        <w:rPr>
          <w:rFonts w:ascii="Arial" w:hAnsi="Arial" w:cs="Arial"/>
          <w:sz w:val="24"/>
          <w:szCs w:val="24"/>
        </w:rPr>
        <w:t xml:space="preserve"> development, w</w:t>
      </w:r>
      <w:r w:rsidR="00504D5E" w:rsidRPr="00AC4586">
        <w:rPr>
          <w:rFonts w:ascii="Arial" w:hAnsi="Arial" w:cs="Arial"/>
          <w:sz w:val="24"/>
          <w:szCs w:val="24"/>
        </w:rPr>
        <w:t>hich manifests into</w:t>
      </w:r>
      <w:r w:rsidRPr="00AC4586">
        <w:rPr>
          <w:rFonts w:ascii="Arial" w:hAnsi="Arial" w:cs="Arial"/>
          <w:sz w:val="24"/>
          <w:szCs w:val="24"/>
        </w:rPr>
        <w:t xml:space="preserve"> behaviours such as impulsiveness, ignorant to </w:t>
      </w:r>
      <w:r w:rsidR="00751115" w:rsidRPr="00AC4586">
        <w:rPr>
          <w:rFonts w:ascii="Arial" w:hAnsi="Arial" w:cs="Arial"/>
          <w:sz w:val="24"/>
          <w:szCs w:val="24"/>
        </w:rPr>
        <w:t>others’</w:t>
      </w:r>
      <w:r w:rsidRPr="00AC4586">
        <w:rPr>
          <w:rFonts w:ascii="Arial" w:hAnsi="Arial" w:cs="Arial"/>
          <w:sz w:val="24"/>
          <w:szCs w:val="24"/>
        </w:rPr>
        <w:t xml:space="preserve"> emotions and irritability.</w:t>
      </w:r>
    </w:p>
    <w:p w14:paraId="4941F41E" w14:textId="4225C9B4" w:rsidR="003000EE" w:rsidRPr="00AC4586" w:rsidRDefault="003000EE" w:rsidP="00AC4586">
      <w:pPr>
        <w:spacing w:line="480" w:lineRule="auto"/>
        <w:rPr>
          <w:rFonts w:ascii="Arial" w:hAnsi="Arial" w:cs="Arial"/>
          <w:sz w:val="24"/>
          <w:szCs w:val="24"/>
        </w:rPr>
      </w:pPr>
      <w:r w:rsidRPr="00AC4586">
        <w:rPr>
          <w:rFonts w:ascii="Arial" w:hAnsi="Arial" w:cs="Arial"/>
          <w:sz w:val="24"/>
          <w:szCs w:val="24"/>
        </w:rPr>
        <w:t>Social learning theory considers the impact of</w:t>
      </w:r>
      <w:r w:rsidR="00404B30" w:rsidRPr="00AC4586">
        <w:rPr>
          <w:rFonts w:ascii="Arial" w:hAnsi="Arial" w:cs="Arial"/>
          <w:sz w:val="24"/>
          <w:szCs w:val="24"/>
        </w:rPr>
        <w:t xml:space="preserve"> historical</w:t>
      </w:r>
      <w:r w:rsidRPr="00AC4586">
        <w:rPr>
          <w:rFonts w:ascii="Arial" w:hAnsi="Arial" w:cs="Arial"/>
          <w:sz w:val="24"/>
          <w:szCs w:val="24"/>
        </w:rPr>
        <w:t xml:space="preserve"> sexual abuse on sexual abusers. The “</w:t>
      </w:r>
      <w:r w:rsidR="0092198C" w:rsidRPr="00AC4586">
        <w:rPr>
          <w:rFonts w:ascii="Arial" w:hAnsi="Arial" w:cs="Arial"/>
          <w:sz w:val="24"/>
          <w:szCs w:val="24"/>
        </w:rPr>
        <w:t>v</w:t>
      </w:r>
      <w:r w:rsidRPr="00AC4586">
        <w:rPr>
          <w:rFonts w:ascii="Arial" w:hAnsi="Arial" w:cs="Arial"/>
          <w:sz w:val="24"/>
          <w:szCs w:val="24"/>
        </w:rPr>
        <w:t xml:space="preserve">ictim to victimiser” concept stresses that many sexual abusers are in fact victims themselves </w:t>
      </w:r>
      <w:r w:rsidR="00A87DFC" w:rsidRPr="00AC4586">
        <w:rPr>
          <w:rFonts w:ascii="Arial" w:hAnsi="Arial" w:cs="Arial"/>
          <w:sz w:val="24"/>
          <w:szCs w:val="24"/>
        </w:rPr>
        <w:t>victims of</w:t>
      </w:r>
      <w:r w:rsidRPr="00AC4586">
        <w:rPr>
          <w:rFonts w:ascii="Arial" w:hAnsi="Arial" w:cs="Arial"/>
          <w:sz w:val="24"/>
          <w:szCs w:val="24"/>
        </w:rPr>
        <w:t xml:space="preserve"> traumatic sexual violence as a child. The theory suggests that the victim turns into the victimiser through historical experiences which have often resulted in reward, the act of sexual abuse has</w:t>
      </w:r>
      <w:r w:rsidR="000226CB" w:rsidRPr="00AC4586">
        <w:rPr>
          <w:rFonts w:ascii="Arial" w:hAnsi="Arial" w:cs="Arial"/>
          <w:sz w:val="24"/>
          <w:szCs w:val="24"/>
        </w:rPr>
        <w:t xml:space="preserve"> </w:t>
      </w:r>
      <w:r w:rsidR="003B0DB0" w:rsidRPr="00AC4586">
        <w:rPr>
          <w:rFonts w:ascii="Arial" w:hAnsi="Arial" w:cs="Arial"/>
          <w:sz w:val="24"/>
          <w:szCs w:val="24"/>
        </w:rPr>
        <w:t>created</w:t>
      </w:r>
      <w:r w:rsidR="000226CB" w:rsidRPr="00AC4586">
        <w:rPr>
          <w:rFonts w:ascii="Arial" w:hAnsi="Arial" w:cs="Arial"/>
          <w:sz w:val="24"/>
          <w:szCs w:val="24"/>
        </w:rPr>
        <w:t xml:space="preserve"> an</w:t>
      </w:r>
      <w:r w:rsidRPr="00AC4586">
        <w:rPr>
          <w:rFonts w:ascii="Arial" w:hAnsi="Arial" w:cs="Arial"/>
          <w:sz w:val="24"/>
          <w:szCs w:val="24"/>
        </w:rPr>
        <w:t xml:space="preserve"> inherited learnt behaviour. The neurological distortions in sexual behaviours inherited through childhood </w:t>
      </w:r>
      <w:r w:rsidR="004B1681" w:rsidRPr="00AC4586">
        <w:rPr>
          <w:rFonts w:ascii="Arial" w:hAnsi="Arial" w:cs="Arial"/>
          <w:sz w:val="24"/>
          <w:szCs w:val="24"/>
        </w:rPr>
        <w:t xml:space="preserve">sexual </w:t>
      </w:r>
      <w:r w:rsidRPr="00AC4586">
        <w:rPr>
          <w:rFonts w:ascii="Arial" w:hAnsi="Arial" w:cs="Arial"/>
          <w:sz w:val="24"/>
          <w:szCs w:val="24"/>
        </w:rPr>
        <w:t xml:space="preserve">abuse can also </w:t>
      </w:r>
      <w:r w:rsidR="004B1681" w:rsidRPr="00AC4586">
        <w:rPr>
          <w:rFonts w:ascii="Arial" w:hAnsi="Arial" w:cs="Arial"/>
          <w:sz w:val="24"/>
          <w:szCs w:val="24"/>
        </w:rPr>
        <w:t>influence</w:t>
      </w:r>
      <w:r w:rsidRPr="00AC4586">
        <w:rPr>
          <w:rFonts w:ascii="Arial" w:hAnsi="Arial" w:cs="Arial"/>
          <w:sz w:val="24"/>
          <w:szCs w:val="24"/>
        </w:rPr>
        <w:t xml:space="preserve"> the victim to go on and abuse (Burton, 2003). </w:t>
      </w:r>
    </w:p>
    <w:p w14:paraId="1CAA2290" w14:textId="62B399B3" w:rsidR="008549DB" w:rsidRPr="00AC4586" w:rsidRDefault="008549DB" w:rsidP="00AC4586">
      <w:pPr>
        <w:spacing w:line="480" w:lineRule="auto"/>
        <w:rPr>
          <w:rFonts w:ascii="Arial" w:hAnsi="Arial" w:cs="Arial"/>
          <w:sz w:val="24"/>
          <w:szCs w:val="24"/>
        </w:rPr>
      </w:pPr>
      <w:r w:rsidRPr="00AC4586">
        <w:rPr>
          <w:rFonts w:ascii="Arial" w:hAnsi="Arial" w:cs="Arial"/>
          <w:sz w:val="24"/>
          <w:szCs w:val="24"/>
        </w:rPr>
        <w:t xml:space="preserve">Fred West, a notorious paedophile, </w:t>
      </w:r>
      <w:r w:rsidR="00751115" w:rsidRPr="00AC4586">
        <w:rPr>
          <w:rFonts w:ascii="Arial" w:hAnsi="Arial" w:cs="Arial"/>
          <w:sz w:val="24"/>
          <w:szCs w:val="24"/>
        </w:rPr>
        <w:t>rapist,</w:t>
      </w:r>
      <w:r w:rsidRPr="00AC4586">
        <w:rPr>
          <w:rFonts w:ascii="Arial" w:hAnsi="Arial" w:cs="Arial"/>
          <w:sz w:val="24"/>
          <w:szCs w:val="24"/>
        </w:rPr>
        <w:t xml:space="preserve"> and murderer was brought up in a poor home full of incest and deviance. His father had sexual relationships with </w:t>
      </w:r>
      <w:r w:rsidR="00751115" w:rsidRPr="00AC4586">
        <w:rPr>
          <w:rFonts w:ascii="Arial" w:hAnsi="Arial" w:cs="Arial"/>
          <w:sz w:val="24"/>
          <w:szCs w:val="24"/>
        </w:rPr>
        <w:t>Fred’s</w:t>
      </w:r>
      <w:r w:rsidRPr="00AC4586">
        <w:rPr>
          <w:rFonts w:ascii="Arial" w:hAnsi="Arial" w:cs="Arial"/>
          <w:sz w:val="24"/>
          <w:szCs w:val="24"/>
        </w:rPr>
        <w:t xml:space="preserve"> sisters, which Fred went on to think was “normal”. </w:t>
      </w:r>
      <w:r w:rsidR="00751115" w:rsidRPr="00AC4586">
        <w:rPr>
          <w:rFonts w:ascii="Arial" w:hAnsi="Arial" w:cs="Arial"/>
          <w:sz w:val="24"/>
          <w:szCs w:val="24"/>
        </w:rPr>
        <w:t>Freuds</w:t>
      </w:r>
      <w:r w:rsidRPr="00AC4586">
        <w:rPr>
          <w:rFonts w:ascii="Arial" w:hAnsi="Arial" w:cs="Arial"/>
          <w:sz w:val="24"/>
          <w:szCs w:val="24"/>
        </w:rPr>
        <w:t xml:space="preserve"> mother also sexually abused him from the age of 12 and both parents encouraging him to engage in bestiality </w:t>
      </w:r>
      <w:bookmarkStart w:id="1" w:name="_Hlk97211131"/>
      <w:r w:rsidRPr="00AC4586">
        <w:rPr>
          <w:rFonts w:ascii="Arial" w:hAnsi="Arial" w:cs="Arial"/>
          <w:sz w:val="24"/>
          <w:szCs w:val="24"/>
        </w:rPr>
        <w:t xml:space="preserve">(Boduszek &amp; Hyland, 2012). </w:t>
      </w:r>
      <w:bookmarkEnd w:id="1"/>
    </w:p>
    <w:p w14:paraId="06108FD4" w14:textId="623A9AEE" w:rsidR="00122EC2" w:rsidRPr="00AC4586" w:rsidRDefault="00122EC2" w:rsidP="00AC4586">
      <w:pPr>
        <w:spacing w:line="480" w:lineRule="auto"/>
        <w:rPr>
          <w:rFonts w:ascii="Arial" w:hAnsi="Arial" w:cs="Arial"/>
          <w:sz w:val="24"/>
          <w:szCs w:val="24"/>
        </w:rPr>
      </w:pPr>
      <w:proofErr w:type="gramStart"/>
      <w:r w:rsidRPr="00AC4586">
        <w:rPr>
          <w:rFonts w:ascii="Arial" w:hAnsi="Arial" w:cs="Arial"/>
          <w:sz w:val="24"/>
          <w:szCs w:val="24"/>
        </w:rPr>
        <w:t xml:space="preserve">Rose West, Fred’s </w:t>
      </w:r>
      <w:r w:rsidR="00751115" w:rsidRPr="00AC4586">
        <w:rPr>
          <w:rFonts w:ascii="Arial" w:hAnsi="Arial" w:cs="Arial"/>
          <w:sz w:val="24"/>
          <w:szCs w:val="24"/>
        </w:rPr>
        <w:t>wife,</w:t>
      </w:r>
      <w:r w:rsidRPr="00AC4586">
        <w:rPr>
          <w:rFonts w:ascii="Arial" w:hAnsi="Arial" w:cs="Arial"/>
          <w:sz w:val="24"/>
          <w:szCs w:val="24"/>
        </w:rPr>
        <w:t xml:space="preserve"> and accomplice</w:t>
      </w:r>
      <w:r w:rsidR="00A87DFC" w:rsidRPr="00AC4586">
        <w:rPr>
          <w:rFonts w:ascii="Arial" w:hAnsi="Arial" w:cs="Arial"/>
          <w:sz w:val="24"/>
          <w:szCs w:val="24"/>
        </w:rPr>
        <w:t>,</w:t>
      </w:r>
      <w:proofErr w:type="gramEnd"/>
      <w:r w:rsidRPr="00AC4586">
        <w:rPr>
          <w:rFonts w:ascii="Arial" w:hAnsi="Arial" w:cs="Arial"/>
          <w:sz w:val="24"/>
          <w:szCs w:val="24"/>
        </w:rPr>
        <w:t xml:space="preserve"> was also victim </w:t>
      </w:r>
      <w:r w:rsidR="00A87DFC" w:rsidRPr="00AC4586">
        <w:rPr>
          <w:rFonts w:ascii="Arial" w:hAnsi="Arial" w:cs="Arial"/>
          <w:sz w:val="24"/>
          <w:szCs w:val="24"/>
        </w:rPr>
        <w:t>of</w:t>
      </w:r>
      <w:r w:rsidRPr="00AC4586">
        <w:rPr>
          <w:rFonts w:ascii="Arial" w:hAnsi="Arial" w:cs="Arial"/>
          <w:sz w:val="24"/>
          <w:szCs w:val="24"/>
        </w:rPr>
        <w:t xml:space="preserve"> a turbulent childhood. Rose’s father, William Letts was ex-</w:t>
      </w:r>
      <w:r w:rsidR="00751115" w:rsidRPr="00AC4586">
        <w:rPr>
          <w:rFonts w:ascii="Arial" w:hAnsi="Arial" w:cs="Arial"/>
          <w:sz w:val="24"/>
          <w:szCs w:val="24"/>
        </w:rPr>
        <w:t>military</w:t>
      </w:r>
      <w:r w:rsidRPr="00AC4586">
        <w:rPr>
          <w:rFonts w:ascii="Arial" w:hAnsi="Arial" w:cs="Arial"/>
          <w:sz w:val="24"/>
          <w:szCs w:val="24"/>
        </w:rPr>
        <w:t xml:space="preserve"> who suffered from mental health problems. He would often beat his wife, Rose’s mother, Daisy </w:t>
      </w:r>
      <w:r w:rsidR="00751115">
        <w:rPr>
          <w:rFonts w:ascii="Arial" w:hAnsi="Arial" w:cs="Arial"/>
          <w:sz w:val="24"/>
          <w:szCs w:val="24"/>
        </w:rPr>
        <w:t>i</w:t>
      </w:r>
      <w:r w:rsidR="00751115" w:rsidRPr="00AC4586">
        <w:rPr>
          <w:rFonts w:ascii="Arial" w:hAnsi="Arial" w:cs="Arial"/>
          <w:sz w:val="24"/>
          <w:szCs w:val="24"/>
        </w:rPr>
        <w:t>n front</w:t>
      </w:r>
      <w:r w:rsidRPr="00AC4586">
        <w:rPr>
          <w:rFonts w:ascii="Arial" w:hAnsi="Arial" w:cs="Arial"/>
          <w:sz w:val="24"/>
          <w:szCs w:val="24"/>
        </w:rPr>
        <w:t xml:space="preserve"> of Rose and her siblings, and would often inflict physical violence on Rose also. As a young girl Rose was often seen to be walking around the family home naked and </w:t>
      </w:r>
      <w:r w:rsidR="00751115" w:rsidRPr="00AC4586">
        <w:rPr>
          <w:rFonts w:ascii="Arial" w:hAnsi="Arial" w:cs="Arial"/>
          <w:sz w:val="24"/>
          <w:szCs w:val="24"/>
        </w:rPr>
        <w:t>interfered</w:t>
      </w:r>
      <w:r w:rsidRPr="00AC4586">
        <w:rPr>
          <w:rFonts w:ascii="Arial" w:hAnsi="Arial" w:cs="Arial"/>
          <w:sz w:val="24"/>
          <w:szCs w:val="24"/>
        </w:rPr>
        <w:t xml:space="preserve"> with her younger brother. William Letts was very strict on Rose and would not allow </w:t>
      </w:r>
      <w:r w:rsidRPr="00AC4586">
        <w:rPr>
          <w:rFonts w:ascii="Arial" w:hAnsi="Arial" w:cs="Arial"/>
          <w:sz w:val="24"/>
          <w:szCs w:val="24"/>
        </w:rPr>
        <w:lastRenderedPageBreak/>
        <w:t>her to have a boyfriend which led to her being sexually involved with</w:t>
      </w:r>
      <w:r w:rsidR="00B76F6E" w:rsidRPr="00AC4586">
        <w:rPr>
          <w:rFonts w:ascii="Arial" w:hAnsi="Arial" w:cs="Arial"/>
          <w:sz w:val="24"/>
          <w:szCs w:val="24"/>
        </w:rPr>
        <w:t xml:space="preserve"> </w:t>
      </w:r>
      <w:r w:rsidRPr="00AC4586">
        <w:rPr>
          <w:rFonts w:ascii="Arial" w:hAnsi="Arial" w:cs="Arial"/>
          <w:sz w:val="24"/>
          <w:szCs w:val="24"/>
        </w:rPr>
        <w:t xml:space="preserve">much older men </w:t>
      </w:r>
      <w:r w:rsidR="003B0DB0" w:rsidRPr="00AC4586">
        <w:rPr>
          <w:rFonts w:ascii="Arial" w:hAnsi="Arial" w:cs="Arial"/>
          <w:sz w:val="24"/>
          <w:szCs w:val="24"/>
        </w:rPr>
        <w:t xml:space="preserve">at a young age </w:t>
      </w:r>
      <w:r w:rsidRPr="00AC4586">
        <w:rPr>
          <w:rFonts w:ascii="Arial" w:hAnsi="Arial" w:cs="Arial"/>
          <w:sz w:val="24"/>
          <w:szCs w:val="24"/>
        </w:rPr>
        <w:t>(Boduszek &amp; Hyland, 2012).</w:t>
      </w:r>
    </w:p>
    <w:p w14:paraId="4E056EEA" w14:textId="47123D7B" w:rsidR="00B92C78" w:rsidRPr="00AC4586" w:rsidRDefault="00B92C78" w:rsidP="00AC4586">
      <w:pPr>
        <w:spacing w:line="480" w:lineRule="auto"/>
        <w:rPr>
          <w:rFonts w:ascii="Arial" w:hAnsi="Arial" w:cs="Arial"/>
          <w:sz w:val="24"/>
          <w:szCs w:val="24"/>
        </w:rPr>
      </w:pPr>
      <w:r w:rsidRPr="00AC4586">
        <w:rPr>
          <w:rFonts w:ascii="Arial" w:hAnsi="Arial" w:cs="Arial"/>
          <w:sz w:val="24"/>
          <w:szCs w:val="24"/>
        </w:rPr>
        <w:t xml:space="preserve">A study looking at sexually abusive </w:t>
      </w:r>
      <w:r w:rsidR="004C3155" w:rsidRPr="00AC4586">
        <w:rPr>
          <w:rFonts w:ascii="Arial" w:hAnsi="Arial" w:cs="Arial"/>
          <w:sz w:val="24"/>
          <w:szCs w:val="24"/>
        </w:rPr>
        <w:t>perpetrators found</w:t>
      </w:r>
      <w:r w:rsidRPr="00AC4586">
        <w:rPr>
          <w:rFonts w:ascii="Arial" w:hAnsi="Arial" w:cs="Arial"/>
          <w:sz w:val="24"/>
          <w:szCs w:val="24"/>
        </w:rPr>
        <w:t xml:space="preserve"> that historical acts of sexual abuse inflicted on them</w:t>
      </w:r>
      <w:r w:rsidR="004C3155" w:rsidRPr="00AC4586">
        <w:rPr>
          <w:rFonts w:ascii="Arial" w:hAnsi="Arial" w:cs="Arial"/>
          <w:sz w:val="24"/>
          <w:szCs w:val="24"/>
        </w:rPr>
        <w:t>,</w:t>
      </w:r>
      <w:r w:rsidRPr="00AC4586">
        <w:rPr>
          <w:rFonts w:ascii="Arial" w:hAnsi="Arial" w:cs="Arial"/>
          <w:sz w:val="24"/>
          <w:szCs w:val="24"/>
        </w:rPr>
        <w:t xml:space="preserve"> caused them to be more likely to commit acts of sexual abus</w:t>
      </w:r>
      <w:r w:rsidR="006749DD" w:rsidRPr="00AC4586">
        <w:rPr>
          <w:rFonts w:ascii="Arial" w:hAnsi="Arial" w:cs="Arial"/>
          <w:sz w:val="24"/>
          <w:szCs w:val="24"/>
        </w:rPr>
        <w:t>e</w:t>
      </w:r>
      <w:r w:rsidRPr="00AC4586">
        <w:rPr>
          <w:rFonts w:ascii="Arial" w:hAnsi="Arial" w:cs="Arial"/>
          <w:sz w:val="24"/>
          <w:szCs w:val="24"/>
        </w:rPr>
        <w:t>. Th</w:t>
      </w:r>
      <w:r w:rsidR="006749DD" w:rsidRPr="00AC4586">
        <w:rPr>
          <w:rFonts w:ascii="Arial" w:hAnsi="Arial" w:cs="Arial"/>
          <w:sz w:val="24"/>
          <w:szCs w:val="24"/>
        </w:rPr>
        <w:t>ere are many reasons why this happens, with</w:t>
      </w:r>
      <w:r w:rsidRPr="00AC4586">
        <w:rPr>
          <w:rFonts w:ascii="Arial" w:hAnsi="Arial" w:cs="Arial"/>
          <w:sz w:val="24"/>
          <w:szCs w:val="24"/>
        </w:rPr>
        <w:t xml:space="preserve"> dissociation </w:t>
      </w:r>
      <w:r w:rsidR="006749DD" w:rsidRPr="00AC4586">
        <w:rPr>
          <w:rFonts w:ascii="Arial" w:hAnsi="Arial" w:cs="Arial"/>
          <w:sz w:val="24"/>
          <w:szCs w:val="24"/>
        </w:rPr>
        <w:t>being one of them</w:t>
      </w:r>
      <w:r w:rsidRPr="00AC4586">
        <w:rPr>
          <w:rFonts w:ascii="Arial" w:hAnsi="Arial" w:cs="Arial"/>
          <w:sz w:val="24"/>
          <w:szCs w:val="24"/>
        </w:rPr>
        <w:t xml:space="preserve"> (Leibowitz &amp; Burton, 2012). </w:t>
      </w:r>
      <w:r w:rsidR="004C3155" w:rsidRPr="00AC4586">
        <w:rPr>
          <w:rFonts w:ascii="Arial" w:hAnsi="Arial" w:cs="Arial"/>
          <w:sz w:val="24"/>
          <w:szCs w:val="24"/>
        </w:rPr>
        <w:t xml:space="preserve">According to Rape Crisis Scotland (2013) victims of abuse and trauma often experience disassociation which is when the brain disconnects from what is happening, </w:t>
      </w:r>
      <w:r w:rsidR="00751115" w:rsidRPr="00AC4586">
        <w:rPr>
          <w:rFonts w:ascii="Arial" w:hAnsi="Arial" w:cs="Arial"/>
          <w:sz w:val="24"/>
          <w:szCs w:val="24"/>
        </w:rPr>
        <w:t>to</w:t>
      </w:r>
      <w:r w:rsidR="004C3155" w:rsidRPr="00AC4586">
        <w:rPr>
          <w:rFonts w:ascii="Arial" w:hAnsi="Arial" w:cs="Arial"/>
          <w:sz w:val="24"/>
          <w:szCs w:val="24"/>
        </w:rPr>
        <w:t xml:space="preserve"> protect itself. There are different levels of disassociation, ranging from mild to severe. </w:t>
      </w:r>
      <w:r w:rsidR="003B0DB0" w:rsidRPr="00AC4586">
        <w:rPr>
          <w:rFonts w:ascii="Arial" w:hAnsi="Arial" w:cs="Arial"/>
          <w:sz w:val="24"/>
          <w:szCs w:val="24"/>
        </w:rPr>
        <w:t xml:space="preserve">Some of the dangers of disassociation disorders include the person experiencing negative thoughts, disconnection from feelings and emotions, memory loss, and major effects on intellectual functioning (Wang, 2018). </w:t>
      </w:r>
    </w:p>
    <w:p w14:paraId="0B0E9ED2" w14:textId="41DD6BBC" w:rsidR="00FB2AD9" w:rsidRPr="00AC4586" w:rsidRDefault="00FB2AD9" w:rsidP="00AC4586">
      <w:pPr>
        <w:spacing w:line="480" w:lineRule="auto"/>
        <w:rPr>
          <w:rFonts w:ascii="Arial" w:hAnsi="Arial" w:cs="Arial"/>
          <w:sz w:val="24"/>
          <w:szCs w:val="24"/>
        </w:rPr>
      </w:pPr>
      <w:r w:rsidRPr="00AC4586">
        <w:rPr>
          <w:rFonts w:ascii="Arial" w:hAnsi="Arial" w:cs="Arial"/>
          <w:sz w:val="24"/>
          <w:szCs w:val="24"/>
        </w:rPr>
        <w:t xml:space="preserve">The abused/ abuser hypothesis suggests that a person who has been victim to sexual abuse as a child is more likely themselves to become involved sexually with children </w:t>
      </w:r>
      <w:r w:rsidR="00751115" w:rsidRPr="00AC4586">
        <w:rPr>
          <w:rFonts w:ascii="Arial" w:hAnsi="Arial" w:cs="Arial"/>
          <w:sz w:val="24"/>
          <w:szCs w:val="24"/>
        </w:rPr>
        <w:t>later</w:t>
      </w:r>
      <w:r w:rsidRPr="00AC4586">
        <w:rPr>
          <w:rFonts w:ascii="Arial" w:hAnsi="Arial" w:cs="Arial"/>
          <w:sz w:val="24"/>
          <w:szCs w:val="24"/>
        </w:rPr>
        <w:t xml:space="preserve"> in their life (Garland &amp; Dougher, 1990). </w:t>
      </w:r>
      <w:r w:rsidR="0078601C" w:rsidRPr="00AC4586">
        <w:rPr>
          <w:rFonts w:ascii="Arial" w:hAnsi="Arial" w:cs="Arial"/>
          <w:sz w:val="24"/>
          <w:szCs w:val="24"/>
        </w:rPr>
        <w:t xml:space="preserve">This hypothesis carries weight which is evident in programmes delivered to sexual abusers. In North America 82.4% of residential treatment programmes and 89% of </w:t>
      </w:r>
      <w:r w:rsidR="00751115" w:rsidRPr="00AC4586">
        <w:rPr>
          <w:rFonts w:ascii="Arial" w:hAnsi="Arial" w:cs="Arial"/>
          <w:sz w:val="24"/>
          <w:szCs w:val="24"/>
        </w:rPr>
        <w:t>community-based</w:t>
      </w:r>
      <w:r w:rsidR="0078601C" w:rsidRPr="00AC4586">
        <w:rPr>
          <w:rFonts w:ascii="Arial" w:hAnsi="Arial" w:cs="Arial"/>
          <w:sz w:val="24"/>
          <w:szCs w:val="24"/>
        </w:rPr>
        <w:t xml:space="preserve"> treatments, make use of the victim to victimiser technique as developers of the programmes found </w:t>
      </w:r>
      <w:r w:rsidR="00751115" w:rsidRPr="00AC4586">
        <w:rPr>
          <w:rFonts w:ascii="Arial" w:hAnsi="Arial" w:cs="Arial"/>
          <w:sz w:val="24"/>
          <w:szCs w:val="24"/>
        </w:rPr>
        <w:t>many</w:t>
      </w:r>
      <w:r w:rsidR="0078601C" w:rsidRPr="00AC4586">
        <w:rPr>
          <w:rFonts w:ascii="Arial" w:hAnsi="Arial" w:cs="Arial"/>
          <w:sz w:val="24"/>
          <w:szCs w:val="24"/>
        </w:rPr>
        <w:t xml:space="preserve"> offenders were childhood victims of sexual abuse (Burton, 2003).</w:t>
      </w:r>
    </w:p>
    <w:p w14:paraId="35C30FBE" w14:textId="6F8231DD" w:rsidR="00FB2AD9" w:rsidRPr="00AC4586" w:rsidRDefault="00FB2AD9" w:rsidP="00AC4586">
      <w:pPr>
        <w:spacing w:line="480" w:lineRule="auto"/>
        <w:rPr>
          <w:rFonts w:ascii="Arial" w:hAnsi="Arial" w:cs="Arial"/>
          <w:sz w:val="24"/>
          <w:szCs w:val="24"/>
        </w:rPr>
      </w:pPr>
      <w:r w:rsidRPr="00AC4586">
        <w:rPr>
          <w:rFonts w:ascii="Arial" w:hAnsi="Arial" w:cs="Arial"/>
          <w:sz w:val="24"/>
          <w:szCs w:val="24"/>
        </w:rPr>
        <w:t xml:space="preserve">When considering the consequences </w:t>
      </w:r>
      <w:r w:rsidR="00A87DFC" w:rsidRPr="00AC4586">
        <w:rPr>
          <w:rFonts w:ascii="Arial" w:hAnsi="Arial" w:cs="Arial"/>
          <w:sz w:val="24"/>
          <w:szCs w:val="24"/>
        </w:rPr>
        <w:t xml:space="preserve">of </w:t>
      </w:r>
      <w:r w:rsidRPr="00AC4586">
        <w:rPr>
          <w:rFonts w:ascii="Arial" w:hAnsi="Arial" w:cs="Arial"/>
          <w:sz w:val="24"/>
          <w:szCs w:val="24"/>
        </w:rPr>
        <w:t>childhood sexual abuse and the trauma experienced by Fred and Rose as children, it would be feasible to suggest th</w:t>
      </w:r>
      <w:r w:rsidR="00CC76FA" w:rsidRPr="00AC4586">
        <w:rPr>
          <w:rFonts w:ascii="Arial" w:hAnsi="Arial" w:cs="Arial"/>
          <w:sz w:val="24"/>
          <w:szCs w:val="24"/>
        </w:rPr>
        <w:t>ese sociological events</w:t>
      </w:r>
      <w:r w:rsidR="00A87DFC" w:rsidRPr="00AC4586">
        <w:rPr>
          <w:rFonts w:ascii="Arial" w:hAnsi="Arial" w:cs="Arial"/>
          <w:sz w:val="24"/>
          <w:szCs w:val="24"/>
        </w:rPr>
        <w:t>, nurture,</w:t>
      </w:r>
      <w:r w:rsidR="00CC76FA" w:rsidRPr="00AC4586">
        <w:rPr>
          <w:rFonts w:ascii="Arial" w:hAnsi="Arial" w:cs="Arial"/>
          <w:sz w:val="24"/>
          <w:szCs w:val="24"/>
        </w:rPr>
        <w:t xml:space="preserve"> </w:t>
      </w:r>
      <w:r w:rsidR="00A87DFC" w:rsidRPr="00AC4586">
        <w:rPr>
          <w:rFonts w:ascii="Arial" w:hAnsi="Arial" w:cs="Arial"/>
          <w:sz w:val="24"/>
          <w:szCs w:val="24"/>
        </w:rPr>
        <w:t xml:space="preserve">is </w:t>
      </w:r>
      <w:r w:rsidRPr="00AC4586">
        <w:rPr>
          <w:rFonts w:ascii="Arial" w:hAnsi="Arial" w:cs="Arial"/>
          <w:sz w:val="24"/>
          <w:szCs w:val="24"/>
        </w:rPr>
        <w:t xml:space="preserve">the causation to their </w:t>
      </w:r>
      <w:r w:rsidR="00CC76FA" w:rsidRPr="00AC4586">
        <w:rPr>
          <w:rFonts w:ascii="Arial" w:hAnsi="Arial" w:cs="Arial"/>
          <w:sz w:val="24"/>
          <w:szCs w:val="24"/>
        </w:rPr>
        <w:t>heinous</w:t>
      </w:r>
      <w:r w:rsidRPr="00AC4586">
        <w:rPr>
          <w:rFonts w:ascii="Arial" w:hAnsi="Arial" w:cs="Arial"/>
          <w:sz w:val="24"/>
          <w:szCs w:val="24"/>
        </w:rPr>
        <w:t xml:space="preserve"> crime</w:t>
      </w:r>
      <w:r w:rsidR="00AF54B7" w:rsidRPr="00AC4586">
        <w:rPr>
          <w:rFonts w:ascii="Arial" w:hAnsi="Arial" w:cs="Arial"/>
          <w:sz w:val="24"/>
          <w:szCs w:val="24"/>
        </w:rPr>
        <w:t>s as a pose to</w:t>
      </w:r>
      <w:r w:rsidR="00A87DFC" w:rsidRPr="00AC4586">
        <w:rPr>
          <w:rFonts w:ascii="Arial" w:hAnsi="Arial" w:cs="Arial"/>
          <w:sz w:val="24"/>
          <w:szCs w:val="24"/>
        </w:rPr>
        <w:t xml:space="preserve"> them</w:t>
      </w:r>
      <w:r w:rsidR="00AF54B7" w:rsidRPr="00AC4586">
        <w:rPr>
          <w:rFonts w:ascii="Arial" w:hAnsi="Arial" w:cs="Arial"/>
          <w:sz w:val="24"/>
          <w:szCs w:val="24"/>
        </w:rPr>
        <w:t xml:space="preserve"> being born killers.</w:t>
      </w:r>
      <w:r w:rsidR="00F06869" w:rsidRPr="00AC4586">
        <w:rPr>
          <w:rFonts w:ascii="Arial" w:hAnsi="Arial" w:cs="Arial"/>
          <w:sz w:val="24"/>
          <w:szCs w:val="24"/>
        </w:rPr>
        <w:t xml:space="preserve"> </w:t>
      </w:r>
      <w:r w:rsidR="00F06869" w:rsidRPr="00AC4586">
        <w:rPr>
          <w:rFonts w:ascii="Arial" w:hAnsi="Arial" w:cs="Arial"/>
          <w:sz w:val="24"/>
          <w:szCs w:val="24"/>
        </w:rPr>
        <w:t xml:space="preserve">It would </w:t>
      </w:r>
      <w:r w:rsidR="00F06869" w:rsidRPr="00AC4586">
        <w:rPr>
          <w:rFonts w:ascii="Arial" w:hAnsi="Arial" w:cs="Arial"/>
          <w:sz w:val="24"/>
          <w:szCs w:val="24"/>
        </w:rPr>
        <w:t>also be valuable</w:t>
      </w:r>
      <w:r w:rsidR="00F06869" w:rsidRPr="00AC4586">
        <w:rPr>
          <w:rFonts w:ascii="Arial" w:hAnsi="Arial" w:cs="Arial"/>
          <w:sz w:val="24"/>
          <w:szCs w:val="24"/>
        </w:rPr>
        <w:t xml:space="preserve"> to evaluate the impact that </w:t>
      </w:r>
      <w:r w:rsidR="00F06869" w:rsidRPr="00AC4586">
        <w:rPr>
          <w:rFonts w:ascii="Arial" w:hAnsi="Arial" w:cs="Arial"/>
          <w:sz w:val="24"/>
          <w:szCs w:val="24"/>
        </w:rPr>
        <w:lastRenderedPageBreak/>
        <w:t>intervention could have played when Fred and Rose West were children</w:t>
      </w:r>
      <w:r w:rsidR="00F06869" w:rsidRPr="00AC4586">
        <w:rPr>
          <w:rFonts w:ascii="Arial" w:hAnsi="Arial" w:cs="Arial"/>
          <w:sz w:val="24"/>
          <w:szCs w:val="24"/>
        </w:rPr>
        <w:t>, leaning towards nurture as the dominant cause to the crimes.</w:t>
      </w:r>
    </w:p>
    <w:p w14:paraId="418BC133" w14:textId="67F27B1F" w:rsidR="00EA07B2" w:rsidRPr="00AC4586" w:rsidRDefault="00545BB2" w:rsidP="00AC4586">
      <w:pPr>
        <w:spacing w:line="480" w:lineRule="auto"/>
        <w:rPr>
          <w:rFonts w:ascii="Arial" w:hAnsi="Arial" w:cs="Arial"/>
          <w:sz w:val="24"/>
          <w:szCs w:val="24"/>
        </w:rPr>
      </w:pPr>
      <w:r w:rsidRPr="00AC4586">
        <w:rPr>
          <w:rFonts w:ascii="Arial" w:hAnsi="Arial" w:cs="Arial"/>
          <w:sz w:val="24"/>
          <w:szCs w:val="24"/>
        </w:rPr>
        <w:t xml:space="preserve">As well as sexual abuse during childhood, other factors impact on the likelihood of future offending. Adverse childhood experiences (ACES) </w:t>
      </w:r>
      <w:r w:rsidR="00057140" w:rsidRPr="00AC4586">
        <w:rPr>
          <w:rFonts w:ascii="Arial" w:hAnsi="Arial" w:cs="Arial"/>
          <w:sz w:val="24"/>
          <w:szCs w:val="24"/>
        </w:rPr>
        <w:t xml:space="preserve">which are negative experiences and maltreatment of children and adolescence, </w:t>
      </w:r>
      <w:r w:rsidRPr="00AC4586">
        <w:rPr>
          <w:rFonts w:ascii="Arial" w:hAnsi="Arial" w:cs="Arial"/>
          <w:sz w:val="24"/>
          <w:szCs w:val="24"/>
        </w:rPr>
        <w:t>have been found to be linked to criminality</w:t>
      </w:r>
      <w:r w:rsidR="00057140" w:rsidRPr="00AC4586">
        <w:rPr>
          <w:rFonts w:ascii="Arial" w:hAnsi="Arial" w:cs="Arial"/>
          <w:sz w:val="24"/>
          <w:szCs w:val="24"/>
        </w:rPr>
        <w:t xml:space="preserve"> (The British Psychological Society, 2019)</w:t>
      </w:r>
      <w:r w:rsidRPr="00AC4586">
        <w:rPr>
          <w:rFonts w:ascii="Arial" w:hAnsi="Arial" w:cs="Arial"/>
          <w:sz w:val="24"/>
          <w:szCs w:val="24"/>
        </w:rPr>
        <w:t>. According to Scottish government (2018), those who have experienced ACES during childhood are twenty times more likely to be imprisoned</w:t>
      </w:r>
      <w:r w:rsidR="00057140" w:rsidRPr="00AC4586">
        <w:rPr>
          <w:rFonts w:ascii="Arial" w:hAnsi="Arial" w:cs="Arial"/>
          <w:sz w:val="24"/>
          <w:szCs w:val="24"/>
        </w:rPr>
        <w:t xml:space="preserve"> and ten times more likely to have been a perpetrator of violence within the last 12 months.</w:t>
      </w:r>
    </w:p>
    <w:p w14:paraId="7B8046FA" w14:textId="5ABD13A6" w:rsidR="006D36EE" w:rsidRPr="00AC4586" w:rsidRDefault="00057140" w:rsidP="00AC4586">
      <w:pPr>
        <w:spacing w:line="480" w:lineRule="auto"/>
        <w:rPr>
          <w:rFonts w:ascii="Arial" w:hAnsi="Arial" w:cs="Arial"/>
          <w:sz w:val="24"/>
          <w:szCs w:val="24"/>
        </w:rPr>
      </w:pPr>
      <w:r w:rsidRPr="00AC4586">
        <w:rPr>
          <w:rFonts w:ascii="Arial" w:hAnsi="Arial" w:cs="Arial"/>
          <w:sz w:val="24"/>
          <w:szCs w:val="24"/>
        </w:rPr>
        <w:t xml:space="preserve">Alongside ACES is other external factors that contribute towards crime. </w:t>
      </w:r>
      <w:r w:rsidR="0027004C" w:rsidRPr="00AC4586">
        <w:rPr>
          <w:rFonts w:ascii="Arial" w:hAnsi="Arial" w:cs="Arial"/>
          <w:sz w:val="24"/>
          <w:szCs w:val="24"/>
        </w:rPr>
        <w:t>According to Jones (1998) there is a strong link between poverty and crime</w:t>
      </w:r>
      <w:r w:rsidR="002D77CB" w:rsidRPr="00AC4586">
        <w:rPr>
          <w:rFonts w:ascii="Arial" w:hAnsi="Arial" w:cs="Arial"/>
          <w:sz w:val="24"/>
          <w:szCs w:val="24"/>
        </w:rPr>
        <w:t xml:space="preserve"> as well as economic inequality. Recent statistics founded by Trust for London (2022) highlighted 80% of crime</w:t>
      </w:r>
      <w:r w:rsidR="004A2025" w:rsidRPr="00AC4586">
        <w:rPr>
          <w:rFonts w:ascii="Arial" w:hAnsi="Arial" w:cs="Arial"/>
          <w:sz w:val="24"/>
          <w:szCs w:val="24"/>
        </w:rPr>
        <w:t xml:space="preserve"> </w:t>
      </w:r>
      <w:r w:rsidR="009804D1" w:rsidRPr="00AC4586">
        <w:rPr>
          <w:rFonts w:ascii="Arial" w:hAnsi="Arial" w:cs="Arial"/>
          <w:sz w:val="24"/>
          <w:szCs w:val="24"/>
        </w:rPr>
        <w:t xml:space="preserve">being </w:t>
      </w:r>
      <w:r w:rsidR="002D77CB" w:rsidRPr="00AC4586">
        <w:rPr>
          <w:rFonts w:ascii="Arial" w:hAnsi="Arial" w:cs="Arial"/>
          <w:sz w:val="24"/>
          <w:szCs w:val="24"/>
        </w:rPr>
        <w:t>recorded in areas of high deprivation. Jones (1998) highlights a strong link between unemployment, deprivation and crime</w:t>
      </w:r>
      <w:r w:rsidR="00EC62FF" w:rsidRPr="00AC4586">
        <w:rPr>
          <w:rFonts w:ascii="Arial" w:hAnsi="Arial" w:cs="Arial"/>
          <w:sz w:val="24"/>
          <w:szCs w:val="24"/>
        </w:rPr>
        <w:t xml:space="preserve"> and points at social strain theory as the underlying theory to cause such high crime rates amongst areas of poverty.</w:t>
      </w:r>
    </w:p>
    <w:p w14:paraId="19BA6A8C" w14:textId="031A8760" w:rsidR="0025688B" w:rsidRPr="00AC4586" w:rsidRDefault="0025688B" w:rsidP="00AC4586">
      <w:pPr>
        <w:spacing w:line="480" w:lineRule="auto"/>
        <w:rPr>
          <w:rFonts w:ascii="Arial" w:hAnsi="Arial" w:cs="Arial"/>
          <w:sz w:val="24"/>
          <w:szCs w:val="24"/>
        </w:rPr>
      </w:pPr>
      <w:r w:rsidRPr="00AC4586">
        <w:rPr>
          <w:rFonts w:ascii="Arial" w:hAnsi="Arial" w:cs="Arial"/>
          <w:sz w:val="24"/>
          <w:szCs w:val="24"/>
        </w:rPr>
        <w:t xml:space="preserve">When looking at social strain theory, it is helpful to acknowledge the meaning of strain. Within areas of poverty, people are victim to subjective strain which is an environment </w:t>
      </w:r>
      <w:r w:rsidR="009F739A" w:rsidRPr="00AC4586">
        <w:rPr>
          <w:rFonts w:ascii="Arial" w:hAnsi="Arial" w:cs="Arial"/>
          <w:sz w:val="24"/>
          <w:szCs w:val="24"/>
        </w:rPr>
        <w:t>where</w:t>
      </w:r>
      <w:r w:rsidRPr="00AC4586">
        <w:rPr>
          <w:rFonts w:ascii="Arial" w:hAnsi="Arial" w:cs="Arial"/>
          <w:sz w:val="24"/>
          <w:szCs w:val="24"/>
        </w:rPr>
        <w:t xml:space="preserve"> the people</w:t>
      </w:r>
      <w:r w:rsidR="009F739A" w:rsidRPr="00AC4586">
        <w:rPr>
          <w:rFonts w:ascii="Arial" w:hAnsi="Arial" w:cs="Arial"/>
          <w:sz w:val="24"/>
          <w:szCs w:val="24"/>
        </w:rPr>
        <w:t xml:space="preserve"> </w:t>
      </w:r>
      <w:r w:rsidRPr="00AC4586">
        <w:rPr>
          <w:rFonts w:ascii="Arial" w:hAnsi="Arial" w:cs="Arial"/>
          <w:sz w:val="24"/>
          <w:szCs w:val="24"/>
        </w:rPr>
        <w:t xml:space="preserve">are not content, they dislike the conditions. Some examples of </w:t>
      </w:r>
      <w:r w:rsidR="009F739A" w:rsidRPr="00AC4586">
        <w:rPr>
          <w:rFonts w:ascii="Arial" w:hAnsi="Arial" w:cs="Arial"/>
          <w:sz w:val="24"/>
          <w:szCs w:val="24"/>
        </w:rPr>
        <w:t xml:space="preserve">dislikes/ strains include lack of opportunity, inability to achieve personal goals, neighbourhood problems and </w:t>
      </w:r>
      <w:r w:rsidR="000226CB" w:rsidRPr="00AC4586">
        <w:rPr>
          <w:rFonts w:ascii="Arial" w:hAnsi="Arial" w:cs="Arial"/>
          <w:sz w:val="24"/>
          <w:szCs w:val="24"/>
        </w:rPr>
        <w:t>l</w:t>
      </w:r>
      <w:r w:rsidR="009F739A" w:rsidRPr="00AC4586">
        <w:rPr>
          <w:rFonts w:ascii="Arial" w:hAnsi="Arial" w:cs="Arial"/>
          <w:sz w:val="24"/>
          <w:szCs w:val="24"/>
        </w:rPr>
        <w:t>ack of positive stimuli. It is often a</w:t>
      </w:r>
      <w:r w:rsidR="000226CB" w:rsidRPr="00AC4586">
        <w:rPr>
          <w:rFonts w:ascii="Arial" w:hAnsi="Arial" w:cs="Arial"/>
          <w:sz w:val="24"/>
          <w:szCs w:val="24"/>
        </w:rPr>
        <w:t>n</w:t>
      </w:r>
      <w:r w:rsidR="009F739A" w:rsidRPr="00AC4586">
        <w:rPr>
          <w:rFonts w:ascii="Arial" w:hAnsi="Arial" w:cs="Arial"/>
          <w:sz w:val="24"/>
          <w:szCs w:val="24"/>
        </w:rPr>
        <w:t xml:space="preserve"> </w:t>
      </w:r>
      <w:r w:rsidR="000226CB" w:rsidRPr="00AC4586">
        <w:rPr>
          <w:rFonts w:ascii="Arial" w:hAnsi="Arial" w:cs="Arial"/>
          <w:sz w:val="24"/>
          <w:szCs w:val="24"/>
        </w:rPr>
        <w:t>ac</w:t>
      </w:r>
      <w:r w:rsidR="009F739A" w:rsidRPr="00AC4586">
        <w:rPr>
          <w:rFonts w:ascii="Arial" w:hAnsi="Arial" w:cs="Arial"/>
          <w:sz w:val="24"/>
          <w:szCs w:val="24"/>
        </w:rPr>
        <w:t>cumulation of these strains which causes crime (Agnew, 2001).</w:t>
      </w:r>
    </w:p>
    <w:p w14:paraId="127C7D58" w14:textId="66A67EC0" w:rsidR="00EC62FF" w:rsidRPr="00AC4586" w:rsidRDefault="00541261" w:rsidP="00AC4586">
      <w:pPr>
        <w:spacing w:line="480" w:lineRule="auto"/>
        <w:rPr>
          <w:rFonts w:ascii="Arial" w:hAnsi="Arial" w:cs="Arial"/>
          <w:sz w:val="24"/>
          <w:szCs w:val="24"/>
        </w:rPr>
      </w:pPr>
      <w:r w:rsidRPr="00AC4586">
        <w:rPr>
          <w:rFonts w:ascii="Arial" w:hAnsi="Arial" w:cs="Arial"/>
          <w:sz w:val="24"/>
          <w:szCs w:val="24"/>
        </w:rPr>
        <w:t>Agnew (2001) goes on to suggest that the strains most likely to cause crime are the strain</w:t>
      </w:r>
      <w:r w:rsidR="00B76F6E" w:rsidRPr="00AC4586">
        <w:rPr>
          <w:rFonts w:ascii="Arial" w:hAnsi="Arial" w:cs="Arial"/>
          <w:sz w:val="24"/>
          <w:szCs w:val="24"/>
        </w:rPr>
        <w:t xml:space="preserve">s </w:t>
      </w:r>
      <w:r w:rsidRPr="00AC4586">
        <w:rPr>
          <w:rFonts w:ascii="Arial" w:hAnsi="Arial" w:cs="Arial"/>
          <w:sz w:val="24"/>
          <w:szCs w:val="24"/>
        </w:rPr>
        <w:t xml:space="preserve">seen as unjust, and a regular occurrence, when the person has a low level of </w:t>
      </w:r>
      <w:r w:rsidR="00751115" w:rsidRPr="00AC4586">
        <w:rPr>
          <w:rFonts w:ascii="Arial" w:hAnsi="Arial" w:cs="Arial"/>
          <w:sz w:val="24"/>
          <w:szCs w:val="24"/>
        </w:rPr>
        <w:t>self-control</w:t>
      </w:r>
      <w:r w:rsidRPr="00AC4586">
        <w:rPr>
          <w:rFonts w:ascii="Arial" w:hAnsi="Arial" w:cs="Arial"/>
          <w:sz w:val="24"/>
          <w:szCs w:val="24"/>
        </w:rPr>
        <w:t xml:space="preserve"> and when pressure is put upon them to engage in criminality. An </w:t>
      </w:r>
      <w:r w:rsidRPr="00AC4586">
        <w:rPr>
          <w:rFonts w:ascii="Arial" w:hAnsi="Arial" w:cs="Arial"/>
          <w:sz w:val="24"/>
          <w:szCs w:val="24"/>
        </w:rPr>
        <w:lastRenderedPageBreak/>
        <w:t>example of this can be seen in the increased rates of household crime and burglaries within areas of low employment and deprivation (</w:t>
      </w:r>
      <w:r w:rsidR="004A2025" w:rsidRPr="00AC4586">
        <w:rPr>
          <w:rFonts w:ascii="Arial" w:hAnsi="Arial" w:cs="Arial"/>
          <w:sz w:val="24"/>
          <w:szCs w:val="24"/>
        </w:rPr>
        <w:t xml:space="preserve">De </w:t>
      </w:r>
      <w:r w:rsidRPr="00AC4586">
        <w:rPr>
          <w:rFonts w:ascii="Arial" w:hAnsi="Arial" w:cs="Arial"/>
          <w:sz w:val="24"/>
          <w:szCs w:val="24"/>
        </w:rPr>
        <w:t xml:space="preserve">Courson </w:t>
      </w:r>
      <w:r w:rsidR="004A2025" w:rsidRPr="00AC4586">
        <w:rPr>
          <w:rFonts w:ascii="Arial" w:hAnsi="Arial" w:cs="Arial"/>
          <w:sz w:val="24"/>
          <w:szCs w:val="24"/>
        </w:rPr>
        <w:t>&amp; Nettle ,</w:t>
      </w:r>
      <w:r w:rsidRPr="00AC4586">
        <w:rPr>
          <w:rFonts w:ascii="Arial" w:hAnsi="Arial" w:cs="Arial"/>
          <w:sz w:val="24"/>
          <w:szCs w:val="24"/>
        </w:rPr>
        <w:t>2021).</w:t>
      </w:r>
      <w:r w:rsidR="004A2025" w:rsidRPr="00AC4586">
        <w:rPr>
          <w:rFonts w:ascii="Arial" w:hAnsi="Arial" w:cs="Arial"/>
          <w:sz w:val="24"/>
          <w:szCs w:val="24"/>
        </w:rPr>
        <w:t xml:space="preserve"> De Courson </w:t>
      </w:r>
      <w:r w:rsidR="00A87DFC" w:rsidRPr="00AC4586">
        <w:rPr>
          <w:rFonts w:ascii="Arial" w:hAnsi="Arial" w:cs="Arial"/>
          <w:sz w:val="24"/>
          <w:szCs w:val="24"/>
        </w:rPr>
        <w:t xml:space="preserve">&amp; </w:t>
      </w:r>
      <w:r w:rsidR="004A2025" w:rsidRPr="00AC4586">
        <w:rPr>
          <w:rFonts w:ascii="Arial" w:hAnsi="Arial" w:cs="Arial"/>
          <w:sz w:val="24"/>
          <w:szCs w:val="24"/>
        </w:rPr>
        <w:t xml:space="preserve">Nettle (2021) stress that </w:t>
      </w:r>
      <w:r w:rsidR="00B76F6E" w:rsidRPr="00AC4586">
        <w:rPr>
          <w:rFonts w:ascii="Arial" w:hAnsi="Arial" w:cs="Arial"/>
          <w:sz w:val="24"/>
          <w:szCs w:val="24"/>
        </w:rPr>
        <w:t xml:space="preserve">within </w:t>
      </w:r>
      <w:r w:rsidR="004A2025" w:rsidRPr="00AC4586">
        <w:rPr>
          <w:rFonts w:ascii="Arial" w:hAnsi="Arial" w:cs="Arial"/>
          <w:sz w:val="24"/>
          <w:szCs w:val="24"/>
        </w:rPr>
        <w:t xml:space="preserve">cultures </w:t>
      </w:r>
      <w:r w:rsidR="00B76F6E" w:rsidRPr="00AC4586">
        <w:rPr>
          <w:rFonts w:ascii="Arial" w:hAnsi="Arial" w:cs="Arial"/>
          <w:sz w:val="24"/>
          <w:szCs w:val="24"/>
        </w:rPr>
        <w:t xml:space="preserve">of </w:t>
      </w:r>
      <w:r w:rsidR="000226CB" w:rsidRPr="00AC4586">
        <w:rPr>
          <w:rFonts w:ascii="Arial" w:hAnsi="Arial" w:cs="Arial"/>
          <w:sz w:val="24"/>
          <w:szCs w:val="24"/>
        </w:rPr>
        <w:t>d</w:t>
      </w:r>
      <w:r w:rsidR="00B76F6E" w:rsidRPr="00AC4586">
        <w:rPr>
          <w:rFonts w:ascii="Arial" w:hAnsi="Arial" w:cs="Arial"/>
          <w:sz w:val="24"/>
          <w:szCs w:val="24"/>
        </w:rPr>
        <w:t>eprivation,</w:t>
      </w:r>
      <w:r w:rsidR="004A2025" w:rsidRPr="00AC4586">
        <w:rPr>
          <w:rFonts w:ascii="Arial" w:hAnsi="Arial" w:cs="Arial"/>
          <w:sz w:val="24"/>
          <w:szCs w:val="24"/>
        </w:rPr>
        <w:t xml:space="preserve"> desperation</w:t>
      </w:r>
      <w:r w:rsidR="00B76F6E" w:rsidRPr="00AC4586">
        <w:rPr>
          <w:rFonts w:ascii="Arial" w:hAnsi="Arial" w:cs="Arial"/>
          <w:sz w:val="24"/>
          <w:szCs w:val="24"/>
        </w:rPr>
        <w:t xml:space="preserve"> is evident which leads to</w:t>
      </w:r>
      <w:r w:rsidR="004A2025" w:rsidRPr="00AC4586">
        <w:rPr>
          <w:rFonts w:ascii="Arial" w:hAnsi="Arial" w:cs="Arial"/>
          <w:sz w:val="24"/>
          <w:szCs w:val="24"/>
        </w:rPr>
        <w:t xml:space="preserve"> exploitation regardless of the ramifications as exploitation outweighs the consequences and people condition their behaviours to match the environment and resource level to which they are </w:t>
      </w:r>
      <w:r w:rsidR="00A87DFC" w:rsidRPr="00AC4586">
        <w:rPr>
          <w:rFonts w:ascii="Arial" w:hAnsi="Arial" w:cs="Arial"/>
          <w:sz w:val="24"/>
          <w:szCs w:val="24"/>
        </w:rPr>
        <w:t>surrounded.</w:t>
      </w:r>
      <w:r w:rsidR="004A2025" w:rsidRPr="00AC4586">
        <w:rPr>
          <w:rFonts w:ascii="Arial" w:hAnsi="Arial" w:cs="Arial"/>
          <w:sz w:val="24"/>
          <w:szCs w:val="24"/>
        </w:rPr>
        <w:t xml:space="preserve"> It is therefore safe to suggest that sociological factors determine crime, especially within areas where social strain exhibits the need for crime, as a way of survival.</w:t>
      </w:r>
    </w:p>
    <w:p w14:paraId="213981CB" w14:textId="625FFC8B" w:rsidR="007414A6" w:rsidRPr="00AC4586" w:rsidRDefault="007414A6" w:rsidP="00AC4586">
      <w:pPr>
        <w:spacing w:line="480" w:lineRule="auto"/>
        <w:rPr>
          <w:rFonts w:ascii="Arial" w:hAnsi="Arial" w:cs="Arial"/>
          <w:sz w:val="24"/>
          <w:szCs w:val="24"/>
        </w:rPr>
      </w:pPr>
      <w:r w:rsidRPr="00AC4586">
        <w:rPr>
          <w:rFonts w:ascii="Arial" w:hAnsi="Arial" w:cs="Arial"/>
          <w:sz w:val="24"/>
          <w:szCs w:val="24"/>
        </w:rPr>
        <w:t xml:space="preserve">According to Peck (2019), the significant rise in knife crime within the UK is due to society and the inequalities felt amongst its people. Through media, the public is drip fed illusions of everyone becoming wealthy and living prosperous </w:t>
      </w:r>
      <w:r w:rsidR="00751115" w:rsidRPr="00AC4586">
        <w:rPr>
          <w:rFonts w:ascii="Arial" w:hAnsi="Arial" w:cs="Arial"/>
          <w:sz w:val="24"/>
          <w:szCs w:val="24"/>
        </w:rPr>
        <w:t>lives,</w:t>
      </w:r>
      <w:r w:rsidRPr="00AC4586">
        <w:rPr>
          <w:rFonts w:ascii="Arial" w:hAnsi="Arial" w:cs="Arial"/>
          <w:sz w:val="24"/>
          <w:szCs w:val="24"/>
        </w:rPr>
        <w:t xml:space="preserve"> but this isn’t a realistic expectation for those who live in poverty. Instead, deprived areas are seeing a decline in lifestyle with the closure of youth centres and other important facilities. This leads to people in these areas joining forces, gangs, as this is the only place they can go to, to have </w:t>
      </w:r>
      <w:r w:rsidR="00A87DFC" w:rsidRPr="00AC4586">
        <w:rPr>
          <w:rFonts w:ascii="Arial" w:hAnsi="Arial" w:cs="Arial"/>
          <w:sz w:val="24"/>
          <w:szCs w:val="24"/>
        </w:rPr>
        <w:t>a sense</w:t>
      </w:r>
      <w:r w:rsidRPr="00AC4586">
        <w:rPr>
          <w:rFonts w:ascii="Arial" w:hAnsi="Arial" w:cs="Arial"/>
          <w:sz w:val="24"/>
          <w:szCs w:val="24"/>
        </w:rPr>
        <w:t xml:space="preserve"> of belonging.</w:t>
      </w:r>
    </w:p>
    <w:p w14:paraId="3AD0632B" w14:textId="2F2D0400" w:rsidR="004A2025" w:rsidRPr="00AC4586" w:rsidRDefault="004A2025" w:rsidP="00AC4586">
      <w:pPr>
        <w:spacing w:line="480" w:lineRule="auto"/>
        <w:rPr>
          <w:rFonts w:ascii="Arial" w:hAnsi="Arial" w:cs="Arial"/>
          <w:sz w:val="24"/>
          <w:szCs w:val="24"/>
        </w:rPr>
      </w:pPr>
      <w:r w:rsidRPr="00AC4586">
        <w:rPr>
          <w:rFonts w:ascii="Arial" w:hAnsi="Arial" w:cs="Arial"/>
          <w:sz w:val="24"/>
          <w:szCs w:val="24"/>
        </w:rPr>
        <w:t xml:space="preserve">Although social strain theory provides a </w:t>
      </w:r>
      <w:r w:rsidR="003B4CB8" w:rsidRPr="00AC4586">
        <w:rPr>
          <w:rFonts w:ascii="Arial" w:hAnsi="Arial" w:cs="Arial"/>
          <w:sz w:val="24"/>
          <w:szCs w:val="24"/>
        </w:rPr>
        <w:t xml:space="preserve">degree of reasoning behind causes of crime, especially within areas of strain, </w:t>
      </w:r>
      <w:r w:rsidR="00B76F6E" w:rsidRPr="00AC4586">
        <w:rPr>
          <w:rFonts w:ascii="Arial" w:hAnsi="Arial" w:cs="Arial"/>
          <w:sz w:val="24"/>
          <w:szCs w:val="24"/>
        </w:rPr>
        <w:t xml:space="preserve">a weakness to the theory is its failings in </w:t>
      </w:r>
      <w:r w:rsidR="003B4CB8" w:rsidRPr="00AC4586">
        <w:rPr>
          <w:rFonts w:ascii="Arial" w:hAnsi="Arial" w:cs="Arial"/>
          <w:sz w:val="24"/>
          <w:szCs w:val="24"/>
        </w:rPr>
        <w:t>explain</w:t>
      </w:r>
      <w:r w:rsidR="00B76F6E" w:rsidRPr="00AC4586">
        <w:rPr>
          <w:rFonts w:ascii="Arial" w:hAnsi="Arial" w:cs="Arial"/>
          <w:sz w:val="24"/>
          <w:szCs w:val="24"/>
        </w:rPr>
        <w:t>ing</w:t>
      </w:r>
      <w:r w:rsidR="003B4CB8" w:rsidRPr="00AC4586">
        <w:rPr>
          <w:rFonts w:ascii="Arial" w:hAnsi="Arial" w:cs="Arial"/>
          <w:sz w:val="24"/>
          <w:szCs w:val="24"/>
        </w:rPr>
        <w:t xml:space="preserve"> crime committed by people who are not under such strains. For example, White collar crime is often committed by individuals who are from a wealthy background (</w:t>
      </w:r>
      <w:r w:rsidR="00751115" w:rsidRPr="00AC4586">
        <w:rPr>
          <w:rFonts w:ascii="Arial" w:hAnsi="Arial" w:cs="Arial"/>
          <w:sz w:val="24"/>
          <w:szCs w:val="24"/>
        </w:rPr>
        <w:t>Jones, p</w:t>
      </w:r>
      <w:r w:rsidR="00B230BE" w:rsidRPr="00AC4586">
        <w:rPr>
          <w:rFonts w:ascii="Arial" w:hAnsi="Arial" w:cs="Arial"/>
          <w:sz w:val="24"/>
          <w:szCs w:val="24"/>
        </w:rPr>
        <w:t>134,</w:t>
      </w:r>
      <w:r w:rsidR="003B4CB8" w:rsidRPr="00AC4586">
        <w:rPr>
          <w:rFonts w:ascii="Arial" w:hAnsi="Arial" w:cs="Arial"/>
          <w:sz w:val="24"/>
          <w:szCs w:val="24"/>
        </w:rPr>
        <w:t xml:space="preserve"> 1998).</w:t>
      </w:r>
    </w:p>
    <w:p w14:paraId="5F6B9E05" w14:textId="3AC56BDC" w:rsidR="007B2D65" w:rsidRPr="00AC4586" w:rsidRDefault="003B4CB8" w:rsidP="00AC4586">
      <w:pPr>
        <w:spacing w:line="480" w:lineRule="auto"/>
        <w:rPr>
          <w:rFonts w:ascii="Arial" w:hAnsi="Arial" w:cs="Arial"/>
          <w:sz w:val="24"/>
          <w:szCs w:val="24"/>
        </w:rPr>
      </w:pPr>
      <w:r w:rsidRPr="00AC4586">
        <w:rPr>
          <w:rFonts w:ascii="Arial" w:hAnsi="Arial" w:cs="Arial"/>
          <w:sz w:val="24"/>
          <w:szCs w:val="24"/>
        </w:rPr>
        <w:t>Economic inequality is also an example of a</w:t>
      </w:r>
      <w:r w:rsidR="009E5154" w:rsidRPr="00AC4586">
        <w:rPr>
          <w:rFonts w:ascii="Arial" w:hAnsi="Arial" w:cs="Arial"/>
          <w:sz w:val="24"/>
          <w:szCs w:val="24"/>
        </w:rPr>
        <w:t>n</w:t>
      </w:r>
      <w:r w:rsidRPr="00AC4586">
        <w:rPr>
          <w:rFonts w:ascii="Arial" w:hAnsi="Arial" w:cs="Arial"/>
          <w:sz w:val="24"/>
          <w:szCs w:val="24"/>
        </w:rPr>
        <w:t xml:space="preserve"> external influence on crime. According to Box (p18, 1987) the UK has a large gap between the rich and the poor which insights crime due to frustrations with governments and the inequality of income. Crime rates are particular</w:t>
      </w:r>
      <w:r w:rsidR="00ED56FB" w:rsidRPr="00AC4586">
        <w:rPr>
          <w:rFonts w:ascii="Arial" w:hAnsi="Arial" w:cs="Arial"/>
          <w:sz w:val="24"/>
          <w:szCs w:val="24"/>
        </w:rPr>
        <w:t>ly</w:t>
      </w:r>
      <w:r w:rsidRPr="00AC4586">
        <w:rPr>
          <w:rFonts w:ascii="Arial" w:hAnsi="Arial" w:cs="Arial"/>
          <w:sz w:val="24"/>
          <w:szCs w:val="24"/>
        </w:rPr>
        <w:t xml:space="preserve"> high during periods of </w:t>
      </w:r>
      <w:r w:rsidR="0092198C" w:rsidRPr="00AC4586">
        <w:rPr>
          <w:rFonts w:ascii="Arial" w:hAnsi="Arial" w:cs="Arial"/>
          <w:sz w:val="24"/>
          <w:szCs w:val="24"/>
        </w:rPr>
        <w:t>recession</w:t>
      </w:r>
      <w:r w:rsidRPr="00AC4586">
        <w:rPr>
          <w:rFonts w:ascii="Arial" w:hAnsi="Arial" w:cs="Arial"/>
          <w:sz w:val="24"/>
          <w:szCs w:val="24"/>
        </w:rPr>
        <w:t xml:space="preserve"> and depression, </w:t>
      </w:r>
      <w:r w:rsidRPr="00AC4586">
        <w:rPr>
          <w:rFonts w:ascii="Arial" w:hAnsi="Arial" w:cs="Arial"/>
          <w:sz w:val="24"/>
          <w:szCs w:val="24"/>
        </w:rPr>
        <w:lastRenderedPageBreak/>
        <w:t xml:space="preserve">especially amongst the young, as frustrations </w:t>
      </w:r>
      <w:r w:rsidR="00A87DFC" w:rsidRPr="00AC4586">
        <w:rPr>
          <w:rFonts w:ascii="Arial" w:hAnsi="Arial" w:cs="Arial"/>
          <w:sz w:val="24"/>
          <w:szCs w:val="24"/>
        </w:rPr>
        <w:t>are even more heightened due to the expanding</w:t>
      </w:r>
      <w:r w:rsidRPr="00AC4586">
        <w:rPr>
          <w:rFonts w:ascii="Arial" w:hAnsi="Arial" w:cs="Arial"/>
          <w:sz w:val="24"/>
          <w:szCs w:val="24"/>
        </w:rPr>
        <w:t xml:space="preserve"> wealth ga</w:t>
      </w:r>
      <w:r w:rsidR="004344FB" w:rsidRPr="00AC4586">
        <w:rPr>
          <w:rFonts w:ascii="Arial" w:hAnsi="Arial" w:cs="Arial"/>
          <w:sz w:val="24"/>
          <w:szCs w:val="24"/>
        </w:rPr>
        <w:t>p. A</w:t>
      </w:r>
      <w:r w:rsidR="007B2D65" w:rsidRPr="00AC4586">
        <w:rPr>
          <w:rFonts w:ascii="Arial" w:hAnsi="Arial" w:cs="Arial"/>
          <w:sz w:val="24"/>
          <w:szCs w:val="24"/>
        </w:rPr>
        <w:t xml:space="preserve"> </w:t>
      </w:r>
      <w:r w:rsidR="004344FB" w:rsidRPr="00AC4586">
        <w:rPr>
          <w:rFonts w:ascii="Arial" w:hAnsi="Arial" w:cs="Arial"/>
          <w:sz w:val="24"/>
          <w:szCs w:val="24"/>
        </w:rPr>
        <w:t xml:space="preserve">research study </w:t>
      </w:r>
      <w:r w:rsidR="007B2D65" w:rsidRPr="00AC4586">
        <w:rPr>
          <w:rFonts w:ascii="Arial" w:hAnsi="Arial" w:cs="Arial"/>
          <w:sz w:val="24"/>
          <w:szCs w:val="24"/>
        </w:rPr>
        <w:t xml:space="preserve">evidenced that men who </w:t>
      </w:r>
      <w:r w:rsidR="00ED56FB" w:rsidRPr="00AC4586">
        <w:rPr>
          <w:rFonts w:ascii="Arial" w:hAnsi="Arial" w:cs="Arial"/>
          <w:sz w:val="24"/>
          <w:szCs w:val="24"/>
        </w:rPr>
        <w:t xml:space="preserve">are </w:t>
      </w:r>
      <w:r w:rsidR="007B2D65" w:rsidRPr="00AC4586">
        <w:rPr>
          <w:rFonts w:ascii="Arial" w:hAnsi="Arial" w:cs="Arial"/>
          <w:sz w:val="24"/>
          <w:szCs w:val="24"/>
        </w:rPr>
        <w:t xml:space="preserve">laid off from work </w:t>
      </w:r>
      <w:r w:rsidR="00096E6F" w:rsidRPr="00AC4586">
        <w:rPr>
          <w:rFonts w:ascii="Arial" w:hAnsi="Arial" w:cs="Arial"/>
          <w:sz w:val="24"/>
          <w:szCs w:val="24"/>
        </w:rPr>
        <w:t>are</w:t>
      </w:r>
      <w:r w:rsidR="007B2D65" w:rsidRPr="00AC4586">
        <w:rPr>
          <w:rFonts w:ascii="Arial" w:hAnsi="Arial" w:cs="Arial"/>
          <w:sz w:val="24"/>
          <w:szCs w:val="24"/>
        </w:rPr>
        <w:t xml:space="preserve"> six times more likely to commit a violent crime than if they had remained in employment (Catalano </w:t>
      </w:r>
      <w:r w:rsidR="007B2D65" w:rsidRPr="00AC4586">
        <w:rPr>
          <w:rFonts w:ascii="Arial" w:hAnsi="Arial" w:cs="Arial"/>
          <w:i/>
          <w:iCs/>
          <w:sz w:val="24"/>
          <w:szCs w:val="24"/>
        </w:rPr>
        <w:t xml:space="preserve">et </w:t>
      </w:r>
      <w:r w:rsidR="00751115" w:rsidRPr="00AC4586">
        <w:rPr>
          <w:rFonts w:ascii="Arial" w:hAnsi="Arial" w:cs="Arial"/>
          <w:i/>
          <w:iCs/>
          <w:sz w:val="24"/>
          <w:szCs w:val="24"/>
        </w:rPr>
        <w:t>al</w:t>
      </w:r>
      <w:r w:rsidR="00BD6EF8">
        <w:rPr>
          <w:rFonts w:ascii="Arial" w:hAnsi="Arial" w:cs="Arial"/>
          <w:i/>
          <w:iCs/>
          <w:sz w:val="24"/>
          <w:szCs w:val="24"/>
        </w:rPr>
        <w:t>.,</w:t>
      </w:r>
      <w:r w:rsidR="007B2D65" w:rsidRPr="00AC4586">
        <w:rPr>
          <w:rFonts w:ascii="Arial" w:hAnsi="Arial" w:cs="Arial"/>
          <w:sz w:val="24"/>
          <w:szCs w:val="24"/>
        </w:rPr>
        <w:t xml:space="preserve"> 2013).</w:t>
      </w:r>
      <w:r w:rsidR="007B2D65" w:rsidRPr="00AC4586">
        <w:rPr>
          <w:rFonts w:ascii="Arial" w:hAnsi="Arial" w:cs="Arial"/>
          <w:sz w:val="24"/>
          <w:szCs w:val="24"/>
        </w:rPr>
        <w:t xml:space="preserve"> </w:t>
      </w:r>
    </w:p>
    <w:p w14:paraId="03B1654C" w14:textId="406BE89E" w:rsidR="00255CFB" w:rsidRPr="00AC4586" w:rsidRDefault="007B2D65" w:rsidP="00AC4586">
      <w:pPr>
        <w:spacing w:line="480" w:lineRule="auto"/>
        <w:rPr>
          <w:rFonts w:ascii="Arial" w:hAnsi="Arial" w:cs="Arial"/>
          <w:sz w:val="24"/>
          <w:szCs w:val="24"/>
        </w:rPr>
      </w:pPr>
      <w:r w:rsidRPr="00AC4586">
        <w:rPr>
          <w:rFonts w:ascii="Arial" w:hAnsi="Arial" w:cs="Arial"/>
          <w:sz w:val="24"/>
          <w:szCs w:val="24"/>
        </w:rPr>
        <w:t xml:space="preserve">The study also demonstrated </w:t>
      </w:r>
      <w:r w:rsidR="004344FB" w:rsidRPr="00AC4586">
        <w:rPr>
          <w:rFonts w:ascii="Arial" w:hAnsi="Arial" w:cs="Arial"/>
          <w:sz w:val="24"/>
          <w:szCs w:val="24"/>
        </w:rPr>
        <w:t>that economic downturn impact</w:t>
      </w:r>
      <w:r w:rsidRPr="00AC4586">
        <w:rPr>
          <w:rFonts w:ascii="Arial" w:hAnsi="Arial" w:cs="Arial"/>
          <w:sz w:val="24"/>
          <w:szCs w:val="24"/>
        </w:rPr>
        <w:t xml:space="preserve">s </w:t>
      </w:r>
      <w:r w:rsidR="004344FB" w:rsidRPr="00AC4586">
        <w:rPr>
          <w:rFonts w:ascii="Arial" w:hAnsi="Arial" w:cs="Arial"/>
          <w:sz w:val="24"/>
          <w:szCs w:val="24"/>
        </w:rPr>
        <w:t>on the welfare of children as mothers who were out of work during the recession for more than 21 weeks</w:t>
      </w:r>
      <w:r w:rsidR="00ED56FB" w:rsidRPr="00AC4586">
        <w:rPr>
          <w:rFonts w:ascii="Arial" w:hAnsi="Arial" w:cs="Arial"/>
          <w:sz w:val="24"/>
          <w:szCs w:val="24"/>
        </w:rPr>
        <w:t>, produced</w:t>
      </w:r>
      <w:r w:rsidR="004344FB" w:rsidRPr="00AC4586">
        <w:rPr>
          <w:rFonts w:ascii="Arial" w:hAnsi="Arial" w:cs="Arial"/>
          <w:sz w:val="24"/>
          <w:szCs w:val="24"/>
        </w:rPr>
        <w:t xml:space="preserve"> an increase in children being admitted to hospital for abuse and neglect. </w:t>
      </w:r>
      <w:r w:rsidRPr="00AC4586">
        <w:rPr>
          <w:rFonts w:ascii="Arial" w:hAnsi="Arial" w:cs="Arial"/>
          <w:sz w:val="24"/>
          <w:szCs w:val="24"/>
        </w:rPr>
        <w:t xml:space="preserve">As already stressed by The British Psychological Society (2019), neglect and abuse within childhood has been linked to crime within adulthood, so from this data agencies can predict future crime rates and initiate intervention at an earlier stage. </w:t>
      </w:r>
    </w:p>
    <w:p w14:paraId="6AD48D95" w14:textId="06DBD467" w:rsidR="00907456" w:rsidRPr="00AC4586" w:rsidRDefault="00255CFB" w:rsidP="00AC4586">
      <w:pPr>
        <w:spacing w:line="480" w:lineRule="auto"/>
        <w:rPr>
          <w:rFonts w:ascii="Arial" w:hAnsi="Arial" w:cs="Arial"/>
          <w:sz w:val="24"/>
          <w:szCs w:val="24"/>
        </w:rPr>
      </w:pPr>
      <w:r w:rsidRPr="00AC4586">
        <w:rPr>
          <w:rFonts w:ascii="Arial" w:hAnsi="Arial" w:cs="Arial"/>
          <w:sz w:val="24"/>
          <w:szCs w:val="24"/>
        </w:rPr>
        <w:t>Bloom (2001),</w:t>
      </w:r>
      <w:r w:rsidRPr="00AC4586">
        <w:rPr>
          <w:rFonts w:ascii="Arial" w:hAnsi="Arial" w:cs="Arial"/>
          <w:sz w:val="24"/>
          <w:szCs w:val="24"/>
        </w:rPr>
        <w:t xml:space="preserve"> stresses that society </w:t>
      </w:r>
      <w:r w:rsidR="00791929" w:rsidRPr="00AC4586">
        <w:rPr>
          <w:rFonts w:ascii="Arial" w:hAnsi="Arial" w:cs="Arial"/>
          <w:sz w:val="24"/>
          <w:szCs w:val="24"/>
        </w:rPr>
        <w:t>incite</w:t>
      </w:r>
      <w:r w:rsidRPr="00AC4586">
        <w:rPr>
          <w:rFonts w:ascii="Arial" w:hAnsi="Arial" w:cs="Arial"/>
          <w:sz w:val="24"/>
          <w:szCs w:val="24"/>
        </w:rPr>
        <w:t>s violence as a pose to the individual. Bloom goes on to label</w:t>
      </w:r>
      <w:r w:rsidRPr="00AC4586">
        <w:rPr>
          <w:rFonts w:ascii="Arial" w:hAnsi="Arial" w:cs="Arial"/>
          <w:sz w:val="24"/>
          <w:szCs w:val="24"/>
        </w:rPr>
        <w:t xml:space="preserve"> society </w:t>
      </w:r>
      <w:r w:rsidRPr="00AC4586">
        <w:rPr>
          <w:rFonts w:ascii="Arial" w:hAnsi="Arial" w:cs="Arial"/>
          <w:sz w:val="24"/>
          <w:szCs w:val="24"/>
        </w:rPr>
        <w:t>as</w:t>
      </w:r>
      <w:r w:rsidRPr="00AC4586">
        <w:rPr>
          <w:rFonts w:ascii="Arial" w:hAnsi="Arial" w:cs="Arial"/>
          <w:sz w:val="24"/>
          <w:szCs w:val="24"/>
        </w:rPr>
        <w:t xml:space="preserve"> “sick” due to the infatuation it has with violenc</w:t>
      </w:r>
      <w:r w:rsidRPr="00AC4586">
        <w:rPr>
          <w:rFonts w:ascii="Arial" w:hAnsi="Arial" w:cs="Arial"/>
          <w:sz w:val="24"/>
          <w:szCs w:val="24"/>
        </w:rPr>
        <w:t>e</w:t>
      </w:r>
      <w:r w:rsidRPr="00AC4586">
        <w:rPr>
          <w:rFonts w:ascii="Arial" w:hAnsi="Arial" w:cs="Arial"/>
          <w:sz w:val="24"/>
          <w:szCs w:val="24"/>
        </w:rPr>
        <w:t xml:space="preserve"> and argues that such “sickness” is instilled in us as we grow up through education and the media, </w:t>
      </w:r>
      <w:r w:rsidRPr="00AC4586">
        <w:rPr>
          <w:rFonts w:ascii="Arial" w:hAnsi="Arial" w:cs="Arial"/>
          <w:sz w:val="24"/>
          <w:szCs w:val="24"/>
        </w:rPr>
        <w:t>particularly</w:t>
      </w:r>
      <w:r w:rsidRPr="00AC4586">
        <w:rPr>
          <w:rFonts w:ascii="Arial" w:hAnsi="Arial" w:cs="Arial"/>
          <w:sz w:val="24"/>
          <w:szCs w:val="24"/>
        </w:rPr>
        <w:t xml:space="preserve"> in the West.</w:t>
      </w:r>
    </w:p>
    <w:p w14:paraId="3A7030B6" w14:textId="21C6F80E" w:rsidR="00791929" w:rsidRPr="00AC4586" w:rsidRDefault="00791929" w:rsidP="00AC4586">
      <w:pPr>
        <w:spacing w:line="480" w:lineRule="auto"/>
        <w:rPr>
          <w:rFonts w:ascii="Arial" w:hAnsi="Arial" w:cs="Arial"/>
          <w:sz w:val="24"/>
          <w:szCs w:val="24"/>
        </w:rPr>
      </w:pPr>
      <w:r w:rsidRPr="00AC4586">
        <w:rPr>
          <w:rFonts w:ascii="Arial" w:hAnsi="Arial" w:cs="Arial"/>
          <w:sz w:val="24"/>
          <w:szCs w:val="24"/>
        </w:rPr>
        <w:t xml:space="preserve">Gomez </w:t>
      </w:r>
      <w:r w:rsidRPr="00BD6EF8">
        <w:rPr>
          <w:rFonts w:ascii="Arial" w:hAnsi="Arial" w:cs="Arial"/>
          <w:i/>
          <w:iCs/>
          <w:sz w:val="24"/>
          <w:szCs w:val="24"/>
        </w:rPr>
        <w:t xml:space="preserve">et </w:t>
      </w:r>
      <w:r w:rsidR="00751115" w:rsidRPr="00BD6EF8">
        <w:rPr>
          <w:rFonts w:ascii="Arial" w:hAnsi="Arial" w:cs="Arial"/>
          <w:i/>
          <w:iCs/>
          <w:sz w:val="24"/>
          <w:szCs w:val="24"/>
        </w:rPr>
        <w:t>al</w:t>
      </w:r>
      <w:r w:rsidR="00BD6EF8" w:rsidRPr="00BD6EF8">
        <w:rPr>
          <w:rFonts w:ascii="Arial" w:hAnsi="Arial" w:cs="Arial"/>
          <w:i/>
          <w:iCs/>
          <w:sz w:val="24"/>
          <w:szCs w:val="24"/>
        </w:rPr>
        <w:t>.,</w:t>
      </w:r>
      <w:r w:rsidRPr="00AC4586">
        <w:rPr>
          <w:rFonts w:ascii="Arial" w:hAnsi="Arial" w:cs="Arial"/>
          <w:sz w:val="24"/>
          <w:szCs w:val="24"/>
        </w:rPr>
        <w:t xml:space="preserve"> (2016), </w:t>
      </w:r>
      <w:r w:rsidR="009B4617" w:rsidRPr="00AC4586">
        <w:rPr>
          <w:rFonts w:ascii="Arial" w:hAnsi="Arial" w:cs="Arial"/>
          <w:sz w:val="24"/>
          <w:szCs w:val="24"/>
        </w:rPr>
        <w:t>dismisses</w:t>
      </w:r>
      <w:r w:rsidRPr="00AC4586">
        <w:rPr>
          <w:rFonts w:ascii="Arial" w:hAnsi="Arial" w:cs="Arial"/>
          <w:sz w:val="24"/>
          <w:szCs w:val="24"/>
        </w:rPr>
        <w:t xml:space="preserve"> biological factors as a cause to violent crime and expresses that no matter how violent an individual </w:t>
      </w:r>
      <w:r w:rsidRPr="00AC4586">
        <w:rPr>
          <w:rFonts w:ascii="Arial" w:hAnsi="Arial" w:cs="Arial"/>
          <w:sz w:val="24"/>
          <w:szCs w:val="24"/>
        </w:rPr>
        <w:t>is</w:t>
      </w:r>
      <w:r w:rsidRPr="00AC4586">
        <w:rPr>
          <w:rFonts w:ascii="Arial" w:hAnsi="Arial" w:cs="Arial"/>
          <w:sz w:val="24"/>
          <w:szCs w:val="24"/>
        </w:rPr>
        <w:t xml:space="preserve"> inclined to be, it </w:t>
      </w:r>
      <w:r w:rsidRPr="00AC4586">
        <w:rPr>
          <w:rFonts w:ascii="Arial" w:hAnsi="Arial" w:cs="Arial"/>
          <w:sz w:val="24"/>
          <w:szCs w:val="24"/>
        </w:rPr>
        <w:t>c</w:t>
      </w:r>
      <w:r w:rsidRPr="00AC4586">
        <w:rPr>
          <w:rFonts w:ascii="Arial" w:hAnsi="Arial" w:cs="Arial"/>
          <w:sz w:val="24"/>
          <w:szCs w:val="24"/>
        </w:rPr>
        <w:t xml:space="preserve">an be moderated by society and the environment in which that person is in. </w:t>
      </w:r>
      <w:r w:rsidR="007C254B" w:rsidRPr="00AC4586">
        <w:rPr>
          <w:rFonts w:ascii="Arial" w:hAnsi="Arial" w:cs="Arial"/>
          <w:sz w:val="24"/>
          <w:szCs w:val="24"/>
        </w:rPr>
        <w:t xml:space="preserve">Martens (2002) expands on this by suggesting that although individuals can possess a genetically predisposition to have a deviant mind and neurological dysfunctions, </w:t>
      </w:r>
      <w:r w:rsidR="00751115" w:rsidRPr="00AC4586">
        <w:rPr>
          <w:rFonts w:ascii="Arial" w:hAnsi="Arial" w:cs="Arial"/>
          <w:sz w:val="24"/>
          <w:szCs w:val="24"/>
        </w:rPr>
        <w:t>it’s</w:t>
      </w:r>
      <w:r w:rsidR="007C254B" w:rsidRPr="00AC4586">
        <w:rPr>
          <w:rFonts w:ascii="Arial" w:hAnsi="Arial" w:cs="Arial"/>
          <w:sz w:val="24"/>
          <w:szCs w:val="24"/>
        </w:rPr>
        <w:t xml:space="preserve"> the </w:t>
      </w:r>
      <w:r w:rsidR="00A87DFC" w:rsidRPr="00AC4586">
        <w:rPr>
          <w:rFonts w:ascii="Arial" w:hAnsi="Arial" w:cs="Arial"/>
          <w:sz w:val="24"/>
          <w:szCs w:val="24"/>
        </w:rPr>
        <w:t>effects</w:t>
      </w:r>
      <w:r w:rsidR="007C254B" w:rsidRPr="00AC4586">
        <w:rPr>
          <w:rFonts w:ascii="Arial" w:hAnsi="Arial" w:cs="Arial"/>
          <w:sz w:val="24"/>
          <w:szCs w:val="24"/>
        </w:rPr>
        <w:t xml:space="preserve"> that such traits have in relation to cognitive and emotional annoyance as </w:t>
      </w:r>
      <w:r w:rsidR="00751115" w:rsidRPr="00AC4586">
        <w:rPr>
          <w:rFonts w:ascii="Arial" w:hAnsi="Arial" w:cs="Arial"/>
          <w:sz w:val="24"/>
          <w:szCs w:val="24"/>
        </w:rPr>
        <w:t>these impacts</w:t>
      </w:r>
      <w:r w:rsidR="007C254B" w:rsidRPr="00AC4586">
        <w:rPr>
          <w:rFonts w:ascii="Arial" w:hAnsi="Arial" w:cs="Arial"/>
          <w:sz w:val="24"/>
          <w:szCs w:val="24"/>
        </w:rPr>
        <w:t xml:space="preserve"> on the ability for the individual to withhold morals which in turn, makes them more susceptible to crime.</w:t>
      </w:r>
    </w:p>
    <w:p w14:paraId="504E13DD" w14:textId="25A47F33" w:rsidR="009E5154" w:rsidRPr="00AC4586" w:rsidRDefault="009E5154" w:rsidP="00AC4586">
      <w:pPr>
        <w:spacing w:line="480" w:lineRule="auto"/>
        <w:rPr>
          <w:rFonts w:ascii="Arial" w:hAnsi="Arial" w:cs="Arial"/>
          <w:sz w:val="24"/>
          <w:szCs w:val="24"/>
        </w:rPr>
      </w:pPr>
      <w:r w:rsidRPr="00AC4586">
        <w:rPr>
          <w:rFonts w:ascii="Arial" w:hAnsi="Arial" w:cs="Arial"/>
          <w:sz w:val="24"/>
          <w:szCs w:val="24"/>
        </w:rPr>
        <w:lastRenderedPageBreak/>
        <w:t>According to Berry- Dee (2006), genes on their own are not enough to make a person commit a crime. It is the combination of both genes and environment, nature and nurture that causes humans to commit crime and</w:t>
      </w:r>
      <w:r w:rsidR="00ED56FB" w:rsidRPr="00AC4586">
        <w:rPr>
          <w:rFonts w:ascii="Arial" w:hAnsi="Arial" w:cs="Arial"/>
          <w:sz w:val="24"/>
          <w:szCs w:val="24"/>
        </w:rPr>
        <w:t xml:space="preserve"> on the contrary,</w:t>
      </w:r>
      <w:r w:rsidRPr="00AC4586">
        <w:rPr>
          <w:rFonts w:ascii="Arial" w:hAnsi="Arial" w:cs="Arial"/>
          <w:sz w:val="24"/>
          <w:szCs w:val="24"/>
        </w:rPr>
        <w:t xml:space="preserve"> resist from committing crime. </w:t>
      </w:r>
    </w:p>
    <w:p w14:paraId="2F5E7AF6" w14:textId="77777777" w:rsidR="00734936" w:rsidRPr="00AC4586" w:rsidRDefault="009E5154" w:rsidP="00AC4586">
      <w:pPr>
        <w:spacing w:line="480" w:lineRule="auto"/>
        <w:rPr>
          <w:rFonts w:ascii="Arial" w:hAnsi="Arial" w:cs="Arial"/>
          <w:sz w:val="24"/>
          <w:szCs w:val="24"/>
        </w:rPr>
      </w:pPr>
      <w:r w:rsidRPr="00AC4586">
        <w:rPr>
          <w:rFonts w:ascii="Arial" w:hAnsi="Arial" w:cs="Arial"/>
          <w:sz w:val="24"/>
          <w:szCs w:val="24"/>
        </w:rPr>
        <w:t xml:space="preserve">As demonstrated </w:t>
      </w:r>
      <w:r w:rsidR="00365BE2" w:rsidRPr="00AC4586">
        <w:rPr>
          <w:rFonts w:ascii="Arial" w:hAnsi="Arial" w:cs="Arial"/>
          <w:sz w:val="24"/>
          <w:szCs w:val="24"/>
        </w:rPr>
        <w:t>in</w:t>
      </w:r>
      <w:r w:rsidRPr="00AC4586">
        <w:rPr>
          <w:rFonts w:ascii="Arial" w:hAnsi="Arial" w:cs="Arial"/>
          <w:sz w:val="24"/>
          <w:szCs w:val="24"/>
        </w:rPr>
        <w:t xml:space="preserve"> this assignment,</w:t>
      </w:r>
      <w:r w:rsidR="00365BE2" w:rsidRPr="00AC4586">
        <w:rPr>
          <w:rFonts w:ascii="Arial" w:hAnsi="Arial" w:cs="Arial"/>
          <w:sz w:val="24"/>
          <w:szCs w:val="24"/>
        </w:rPr>
        <w:t xml:space="preserve"> both nature and nurture </w:t>
      </w:r>
      <w:r w:rsidRPr="00AC4586">
        <w:rPr>
          <w:rFonts w:ascii="Arial" w:hAnsi="Arial" w:cs="Arial"/>
          <w:sz w:val="24"/>
          <w:szCs w:val="24"/>
        </w:rPr>
        <w:t xml:space="preserve">factors </w:t>
      </w:r>
      <w:r w:rsidR="00365BE2" w:rsidRPr="00AC4586">
        <w:rPr>
          <w:rFonts w:ascii="Arial" w:hAnsi="Arial" w:cs="Arial"/>
          <w:sz w:val="24"/>
          <w:szCs w:val="24"/>
        </w:rPr>
        <w:t>are a suitable explanation for crime</w:t>
      </w:r>
      <w:r w:rsidRPr="00AC4586">
        <w:rPr>
          <w:rFonts w:ascii="Arial" w:hAnsi="Arial" w:cs="Arial"/>
          <w:sz w:val="24"/>
          <w:szCs w:val="24"/>
        </w:rPr>
        <w:t xml:space="preserve">. </w:t>
      </w:r>
      <w:r w:rsidR="00734936" w:rsidRPr="00AC4586">
        <w:rPr>
          <w:rFonts w:ascii="Arial" w:hAnsi="Arial" w:cs="Arial"/>
          <w:sz w:val="24"/>
          <w:szCs w:val="24"/>
        </w:rPr>
        <w:t>Although biological factors present complex issues in determining if a person is genetically vulnerable, it is an area of concern that needs thorough investigation.</w:t>
      </w:r>
    </w:p>
    <w:p w14:paraId="175190DB" w14:textId="7F5194FA" w:rsidR="009B4617" w:rsidRPr="00AC4586" w:rsidRDefault="009E5154" w:rsidP="00AC4586">
      <w:pPr>
        <w:spacing w:line="480" w:lineRule="auto"/>
        <w:rPr>
          <w:rFonts w:ascii="Arial" w:hAnsi="Arial" w:cs="Arial"/>
          <w:sz w:val="24"/>
          <w:szCs w:val="24"/>
        </w:rPr>
      </w:pPr>
      <w:r w:rsidRPr="00AC4586">
        <w:rPr>
          <w:rFonts w:ascii="Arial" w:hAnsi="Arial" w:cs="Arial"/>
          <w:sz w:val="24"/>
          <w:szCs w:val="24"/>
        </w:rPr>
        <w:t xml:space="preserve">According to Hopkins Burke (p248, 2005), </w:t>
      </w:r>
      <w:r w:rsidR="00734936" w:rsidRPr="00AC4586">
        <w:rPr>
          <w:rFonts w:ascii="Arial" w:hAnsi="Arial" w:cs="Arial"/>
          <w:sz w:val="24"/>
          <w:szCs w:val="24"/>
        </w:rPr>
        <w:t>going forward, in unison with determining causation of crime in order to build better intervention programmes. T</w:t>
      </w:r>
      <w:r w:rsidRPr="00AC4586">
        <w:rPr>
          <w:rFonts w:ascii="Arial" w:hAnsi="Arial" w:cs="Arial"/>
          <w:sz w:val="24"/>
          <w:szCs w:val="24"/>
        </w:rPr>
        <w:t>here should be a strong focus on</w:t>
      </w:r>
      <w:r w:rsidR="00F06869" w:rsidRPr="00AC4586">
        <w:rPr>
          <w:rFonts w:ascii="Arial" w:hAnsi="Arial" w:cs="Arial"/>
          <w:sz w:val="24"/>
          <w:szCs w:val="24"/>
        </w:rPr>
        <w:t xml:space="preserve"> fu</w:t>
      </w:r>
      <w:r w:rsidR="00734936" w:rsidRPr="00AC4586">
        <w:rPr>
          <w:rFonts w:ascii="Arial" w:hAnsi="Arial" w:cs="Arial"/>
          <w:sz w:val="24"/>
          <w:szCs w:val="24"/>
        </w:rPr>
        <w:t>r</w:t>
      </w:r>
      <w:r w:rsidR="00F06869" w:rsidRPr="00AC4586">
        <w:rPr>
          <w:rFonts w:ascii="Arial" w:hAnsi="Arial" w:cs="Arial"/>
          <w:sz w:val="24"/>
          <w:szCs w:val="24"/>
        </w:rPr>
        <w:t>ther</w:t>
      </w:r>
      <w:r w:rsidRPr="00AC4586">
        <w:rPr>
          <w:rFonts w:ascii="Arial" w:hAnsi="Arial" w:cs="Arial"/>
          <w:sz w:val="24"/>
          <w:szCs w:val="24"/>
        </w:rPr>
        <w:t xml:space="preserve"> development of family support programmes and improved programmes for prison inmates in a bid to drive down the rate of violent crime</w:t>
      </w:r>
      <w:r w:rsidR="00497946" w:rsidRPr="00AC4586">
        <w:rPr>
          <w:rFonts w:ascii="Arial" w:hAnsi="Arial" w:cs="Arial"/>
          <w:sz w:val="24"/>
          <w:szCs w:val="24"/>
        </w:rPr>
        <w:t xml:space="preserve"> and more research into biological consideration</w:t>
      </w:r>
      <w:r w:rsidR="00ED56FB" w:rsidRPr="00AC4586">
        <w:rPr>
          <w:rFonts w:ascii="Arial" w:hAnsi="Arial" w:cs="Arial"/>
          <w:sz w:val="24"/>
          <w:szCs w:val="24"/>
        </w:rPr>
        <w:t>s so that society can initiate services to support such individuals before they commit the crime. As stressed by Sabool (2014), intervention and prevention are a successful initia</w:t>
      </w:r>
      <w:r w:rsidR="009B4617" w:rsidRPr="00AC4586">
        <w:rPr>
          <w:rFonts w:ascii="Arial" w:hAnsi="Arial" w:cs="Arial"/>
          <w:sz w:val="24"/>
          <w:szCs w:val="24"/>
        </w:rPr>
        <w:t>tive</w:t>
      </w:r>
      <w:r w:rsidR="00ED56FB" w:rsidRPr="00AC4586">
        <w:rPr>
          <w:rFonts w:ascii="Arial" w:hAnsi="Arial" w:cs="Arial"/>
          <w:sz w:val="24"/>
          <w:szCs w:val="24"/>
        </w:rPr>
        <w:t xml:space="preserve"> to</w:t>
      </w:r>
      <w:r w:rsidR="00A458CD" w:rsidRPr="00AC4586">
        <w:rPr>
          <w:rFonts w:ascii="Arial" w:hAnsi="Arial" w:cs="Arial"/>
          <w:sz w:val="24"/>
          <w:szCs w:val="24"/>
        </w:rPr>
        <w:t xml:space="preserve"> identify protective factors that inhibit crime, and through multi- agency working, these protective factors can be strengthened to reduce</w:t>
      </w:r>
      <w:r w:rsidR="00ED56FB" w:rsidRPr="00AC4586">
        <w:rPr>
          <w:rFonts w:ascii="Arial" w:hAnsi="Arial" w:cs="Arial"/>
          <w:sz w:val="24"/>
          <w:szCs w:val="24"/>
        </w:rPr>
        <w:t xml:space="preserve"> crime, especially amongst youths.</w:t>
      </w:r>
      <w:r w:rsidR="009B4617" w:rsidRPr="00AC4586">
        <w:rPr>
          <w:rFonts w:ascii="Arial" w:hAnsi="Arial" w:cs="Arial"/>
          <w:sz w:val="24"/>
          <w:szCs w:val="24"/>
        </w:rPr>
        <w:t xml:space="preserve"> </w:t>
      </w:r>
    </w:p>
    <w:p w14:paraId="4692E5CC" w14:textId="77217A8E" w:rsidR="009E5154" w:rsidRPr="00AC4586" w:rsidRDefault="009B4617" w:rsidP="00AC4586">
      <w:pPr>
        <w:spacing w:line="480" w:lineRule="auto"/>
        <w:rPr>
          <w:rFonts w:ascii="Arial" w:hAnsi="Arial" w:cs="Arial"/>
          <w:sz w:val="24"/>
          <w:szCs w:val="24"/>
        </w:rPr>
      </w:pPr>
      <w:r w:rsidRPr="00AC4586">
        <w:rPr>
          <w:rFonts w:ascii="Arial" w:hAnsi="Arial" w:cs="Arial"/>
          <w:sz w:val="24"/>
          <w:szCs w:val="24"/>
        </w:rPr>
        <w:t xml:space="preserve">. </w:t>
      </w:r>
    </w:p>
    <w:p w14:paraId="0BCC8131" w14:textId="70BFEB8F" w:rsidR="006D36EE" w:rsidRPr="00AC4586" w:rsidRDefault="006D36EE" w:rsidP="00AC4586">
      <w:pPr>
        <w:spacing w:line="480" w:lineRule="auto"/>
        <w:rPr>
          <w:rFonts w:ascii="Arial" w:hAnsi="Arial" w:cs="Arial"/>
          <w:sz w:val="24"/>
          <w:szCs w:val="24"/>
        </w:rPr>
      </w:pPr>
    </w:p>
    <w:p w14:paraId="0DBCCBF5" w14:textId="1EE924FC" w:rsidR="00F06869" w:rsidRPr="00AC4586" w:rsidRDefault="00F06869" w:rsidP="00AC4586">
      <w:pPr>
        <w:spacing w:line="480" w:lineRule="auto"/>
        <w:rPr>
          <w:rFonts w:ascii="Arial" w:hAnsi="Arial" w:cs="Arial"/>
          <w:sz w:val="24"/>
          <w:szCs w:val="24"/>
        </w:rPr>
      </w:pPr>
    </w:p>
    <w:p w14:paraId="713CAD1D" w14:textId="3FCA1C02" w:rsidR="00F06869" w:rsidRPr="00AC4586" w:rsidRDefault="00F06869" w:rsidP="00AC4586">
      <w:pPr>
        <w:spacing w:line="480" w:lineRule="auto"/>
        <w:rPr>
          <w:rFonts w:ascii="Arial" w:hAnsi="Arial" w:cs="Arial"/>
          <w:sz w:val="24"/>
          <w:szCs w:val="24"/>
        </w:rPr>
      </w:pPr>
    </w:p>
    <w:p w14:paraId="47A156E9" w14:textId="13900EDA" w:rsidR="00F06869" w:rsidRPr="00AC4586" w:rsidRDefault="00F06869" w:rsidP="00AC4586">
      <w:pPr>
        <w:spacing w:line="480" w:lineRule="auto"/>
        <w:rPr>
          <w:rFonts w:ascii="Arial" w:hAnsi="Arial" w:cs="Arial"/>
          <w:sz w:val="24"/>
          <w:szCs w:val="24"/>
        </w:rPr>
      </w:pPr>
    </w:p>
    <w:p w14:paraId="75220AE6" w14:textId="77777777" w:rsidR="00F06869" w:rsidRPr="00AC4586" w:rsidRDefault="00F06869" w:rsidP="00AC4586">
      <w:pPr>
        <w:spacing w:line="480" w:lineRule="auto"/>
        <w:rPr>
          <w:rFonts w:ascii="Arial" w:hAnsi="Arial" w:cs="Arial"/>
          <w:sz w:val="24"/>
          <w:szCs w:val="24"/>
        </w:rPr>
      </w:pPr>
    </w:p>
    <w:p w14:paraId="6BD5BE2B" w14:textId="35D5AE3B" w:rsidR="00EA07B2" w:rsidRPr="004227B1" w:rsidRDefault="00EA07B2" w:rsidP="00AC4586">
      <w:pPr>
        <w:spacing w:line="480" w:lineRule="auto"/>
        <w:rPr>
          <w:rFonts w:ascii="Arial" w:hAnsi="Arial" w:cs="Arial"/>
          <w:b/>
          <w:bCs/>
          <w:sz w:val="24"/>
          <w:szCs w:val="24"/>
          <w:u w:val="single"/>
        </w:rPr>
      </w:pPr>
      <w:r w:rsidRPr="004227B1">
        <w:rPr>
          <w:rFonts w:ascii="Arial" w:hAnsi="Arial" w:cs="Arial"/>
          <w:b/>
          <w:bCs/>
          <w:sz w:val="24"/>
          <w:szCs w:val="24"/>
          <w:u w:val="single"/>
        </w:rPr>
        <w:lastRenderedPageBreak/>
        <w:t>R</w:t>
      </w:r>
      <w:r w:rsidR="00F06869" w:rsidRPr="004227B1">
        <w:rPr>
          <w:rFonts w:ascii="Arial" w:hAnsi="Arial" w:cs="Arial"/>
          <w:b/>
          <w:bCs/>
          <w:sz w:val="24"/>
          <w:szCs w:val="24"/>
          <w:u w:val="single"/>
        </w:rPr>
        <w:t>eferences</w:t>
      </w:r>
    </w:p>
    <w:p w14:paraId="70426E81" w14:textId="2306248F" w:rsidR="009F739A" w:rsidRPr="00AC4586" w:rsidRDefault="009F739A" w:rsidP="00AC4586">
      <w:pPr>
        <w:spacing w:line="480" w:lineRule="auto"/>
        <w:rPr>
          <w:rFonts w:ascii="Arial" w:hAnsi="Arial" w:cs="Arial"/>
          <w:sz w:val="24"/>
          <w:szCs w:val="24"/>
        </w:rPr>
      </w:pPr>
      <w:r w:rsidRPr="00AC4586">
        <w:rPr>
          <w:rFonts w:ascii="Arial" w:hAnsi="Arial" w:cs="Arial"/>
          <w:sz w:val="24"/>
          <w:szCs w:val="24"/>
        </w:rPr>
        <w:t xml:space="preserve">Agnew R (2001) Building on the foundation of general strain theory: specifying the types of strain most likely to lead to crime and delinquency. Available at: </w:t>
      </w:r>
      <w:hyperlink r:id="rId7" w:history="1">
        <w:r w:rsidRPr="00AC4586">
          <w:rPr>
            <w:rStyle w:val="Hyperlink"/>
            <w:rFonts w:ascii="Arial" w:hAnsi="Arial" w:cs="Arial"/>
            <w:sz w:val="24"/>
            <w:szCs w:val="24"/>
          </w:rPr>
          <w:t>http://citeseerx.ist.psu.edu/viewdoc/download?doi=10.1.1.473.6703&amp;rep=rep1&amp;type=pdf#page=3</w:t>
        </w:r>
      </w:hyperlink>
      <w:r w:rsidRPr="00AC4586">
        <w:rPr>
          <w:rFonts w:ascii="Arial" w:hAnsi="Arial" w:cs="Arial"/>
          <w:sz w:val="24"/>
          <w:szCs w:val="24"/>
        </w:rPr>
        <w:t xml:space="preserve"> Accessed on: 4 March 2022</w:t>
      </w:r>
    </w:p>
    <w:p w14:paraId="150B7908" w14:textId="26F755ED" w:rsidR="00D231B7" w:rsidRPr="00AC4586" w:rsidRDefault="00D231B7" w:rsidP="00AC4586">
      <w:pPr>
        <w:spacing w:line="480" w:lineRule="auto"/>
        <w:rPr>
          <w:rFonts w:ascii="Arial" w:hAnsi="Arial" w:cs="Arial"/>
          <w:sz w:val="24"/>
          <w:szCs w:val="24"/>
        </w:rPr>
      </w:pPr>
      <w:r w:rsidRPr="00AC4586">
        <w:rPr>
          <w:rFonts w:ascii="Arial" w:hAnsi="Arial" w:cs="Arial"/>
          <w:sz w:val="24"/>
          <w:szCs w:val="24"/>
        </w:rPr>
        <w:t xml:space="preserve">Asokan J (2016) </w:t>
      </w:r>
      <w:r w:rsidR="00601BBE" w:rsidRPr="00AC4586">
        <w:rPr>
          <w:rFonts w:ascii="Arial" w:hAnsi="Arial" w:cs="Arial"/>
          <w:sz w:val="24"/>
          <w:szCs w:val="24"/>
        </w:rPr>
        <w:t xml:space="preserve">The insanity case: Related issues. Available at: </w:t>
      </w:r>
      <w:hyperlink r:id="rId8" w:history="1">
        <w:r w:rsidR="00601BBE" w:rsidRPr="00AC4586">
          <w:rPr>
            <w:rStyle w:val="Hyperlink"/>
            <w:rFonts w:ascii="Arial" w:hAnsi="Arial" w:cs="Arial"/>
            <w:sz w:val="24"/>
            <w:szCs w:val="24"/>
          </w:rPr>
          <w:t>https://www.ncbi.nlm.nih.gov/pmc/articles/PMC5282615/</w:t>
        </w:r>
      </w:hyperlink>
      <w:r w:rsidR="00601BBE" w:rsidRPr="00AC4586">
        <w:rPr>
          <w:rFonts w:ascii="Arial" w:hAnsi="Arial" w:cs="Arial"/>
          <w:sz w:val="24"/>
          <w:szCs w:val="24"/>
        </w:rPr>
        <w:t xml:space="preserve"> Accessed on: 7 February 2022 </w:t>
      </w:r>
    </w:p>
    <w:p w14:paraId="743C1A27" w14:textId="0026622D" w:rsidR="00F92E4B" w:rsidRPr="00AC4586" w:rsidRDefault="00F92E4B" w:rsidP="00AC4586">
      <w:pPr>
        <w:spacing w:line="480" w:lineRule="auto"/>
        <w:rPr>
          <w:rFonts w:ascii="Arial" w:hAnsi="Arial" w:cs="Arial"/>
          <w:sz w:val="24"/>
          <w:szCs w:val="24"/>
        </w:rPr>
      </w:pPr>
      <w:r w:rsidRPr="00AC4586">
        <w:rPr>
          <w:rFonts w:ascii="Arial" w:hAnsi="Arial" w:cs="Arial"/>
          <w:sz w:val="24"/>
          <w:szCs w:val="24"/>
        </w:rPr>
        <w:t xml:space="preserve">Bakshi A, Tadi P (2021) Biochemistry, Serotonin. Available at: </w:t>
      </w:r>
      <w:hyperlink r:id="rId9" w:history="1">
        <w:r w:rsidRPr="00AC4586">
          <w:rPr>
            <w:rStyle w:val="Hyperlink"/>
            <w:rFonts w:ascii="Arial" w:hAnsi="Arial" w:cs="Arial"/>
            <w:sz w:val="24"/>
            <w:szCs w:val="24"/>
          </w:rPr>
          <w:t>https://www.ncbi.nlm.nih.gov/books/NBK560856/#:~:text=Serotonin%20is%20a%20compound%20that,Roman%20scientist%20name%20Vittorio%20Erspamer</w:t>
        </w:r>
      </w:hyperlink>
      <w:r w:rsidRPr="00AC4586">
        <w:rPr>
          <w:rFonts w:ascii="Arial" w:hAnsi="Arial" w:cs="Arial"/>
          <w:sz w:val="24"/>
          <w:szCs w:val="24"/>
        </w:rPr>
        <w:t>.</w:t>
      </w:r>
      <w:r w:rsidRPr="00AC4586">
        <w:rPr>
          <w:rFonts w:ascii="Arial" w:hAnsi="Arial" w:cs="Arial"/>
          <w:sz w:val="24"/>
          <w:szCs w:val="24"/>
        </w:rPr>
        <w:t xml:space="preserve"> Accessed on: 10 March 2022</w:t>
      </w:r>
    </w:p>
    <w:p w14:paraId="68FF64E1" w14:textId="6970DD1F" w:rsidR="0092091A" w:rsidRPr="00AC4586" w:rsidRDefault="0092091A" w:rsidP="00AC4586">
      <w:pPr>
        <w:spacing w:line="480" w:lineRule="auto"/>
        <w:rPr>
          <w:rFonts w:ascii="Arial" w:hAnsi="Arial" w:cs="Arial"/>
          <w:sz w:val="24"/>
          <w:szCs w:val="24"/>
        </w:rPr>
      </w:pPr>
      <w:r w:rsidRPr="00AC4586">
        <w:rPr>
          <w:rFonts w:ascii="Arial" w:hAnsi="Arial" w:cs="Arial"/>
          <w:sz w:val="24"/>
          <w:szCs w:val="24"/>
        </w:rPr>
        <w:t xml:space="preserve">Berry- Dee (2006) Born killers; Childhood secrets of the </w:t>
      </w:r>
      <w:r w:rsidR="00751115" w:rsidRPr="00AC4586">
        <w:rPr>
          <w:rFonts w:ascii="Arial" w:hAnsi="Arial" w:cs="Arial"/>
          <w:sz w:val="24"/>
          <w:szCs w:val="24"/>
        </w:rPr>
        <w:t>world’s</w:t>
      </w:r>
      <w:r w:rsidRPr="00AC4586">
        <w:rPr>
          <w:rFonts w:ascii="Arial" w:hAnsi="Arial" w:cs="Arial"/>
          <w:sz w:val="24"/>
          <w:szCs w:val="24"/>
        </w:rPr>
        <w:t xml:space="preserve"> deadliest serial killers. </w:t>
      </w:r>
      <w:r w:rsidR="00504D5E" w:rsidRPr="00AC4586">
        <w:rPr>
          <w:rFonts w:ascii="Arial" w:hAnsi="Arial" w:cs="Arial"/>
          <w:sz w:val="24"/>
          <w:szCs w:val="24"/>
        </w:rPr>
        <w:t xml:space="preserve">John Blake Publishing ltd. England </w:t>
      </w:r>
    </w:p>
    <w:p w14:paraId="3D62DDED" w14:textId="44E6C214" w:rsidR="003000EE" w:rsidRPr="00AC4586" w:rsidRDefault="003000EE" w:rsidP="00AC4586">
      <w:pPr>
        <w:spacing w:line="480" w:lineRule="auto"/>
        <w:rPr>
          <w:rFonts w:ascii="Arial" w:hAnsi="Arial" w:cs="Arial"/>
          <w:sz w:val="24"/>
          <w:szCs w:val="24"/>
        </w:rPr>
      </w:pPr>
      <w:r w:rsidRPr="00AC4586">
        <w:rPr>
          <w:rFonts w:ascii="Arial" w:hAnsi="Arial" w:cs="Arial"/>
          <w:sz w:val="24"/>
          <w:szCs w:val="24"/>
        </w:rPr>
        <w:t>Burton D L (2003) Male adolescence: Sexual victimisation and subsequent sexual abuse. Available at:</w:t>
      </w:r>
      <w:r w:rsidR="0078601C" w:rsidRPr="00AC4586">
        <w:rPr>
          <w:rFonts w:ascii="Arial" w:hAnsi="Arial" w:cs="Arial"/>
          <w:sz w:val="24"/>
          <w:szCs w:val="24"/>
        </w:rPr>
        <w:t xml:space="preserve"> </w:t>
      </w:r>
      <w:hyperlink r:id="rId10" w:history="1">
        <w:r w:rsidR="0078601C" w:rsidRPr="00AC4586">
          <w:rPr>
            <w:rStyle w:val="Hyperlink"/>
            <w:rFonts w:ascii="Arial" w:hAnsi="Arial" w:cs="Arial"/>
            <w:sz w:val="24"/>
            <w:szCs w:val="24"/>
          </w:rPr>
          <w:t>https://deepblue.lib.umich.edu/bitstream/handle/2027.42/44243/10560_2004_Article_468272.pdf?sequence=1</w:t>
        </w:r>
      </w:hyperlink>
      <w:r w:rsidR="0078601C" w:rsidRPr="00AC4586">
        <w:rPr>
          <w:rFonts w:ascii="Arial" w:hAnsi="Arial" w:cs="Arial"/>
          <w:sz w:val="24"/>
          <w:szCs w:val="24"/>
        </w:rPr>
        <w:t xml:space="preserve"> Accessed on: 3 March 2022</w:t>
      </w:r>
    </w:p>
    <w:p w14:paraId="0F39F14B" w14:textId="61BFE30A" w:rsidR="008549DB" w:rsidRPr="00AC4586" w:rsidRDefault="008549DB" w:rsidP="00AC4586">
      <w:pPr>
        <w:spacing w:line="480" w:lineRule="auto"/>
        <w:rPr>
          <w:rFonts w:ascii="Arial" w:hAnsi="Arial" w:cs="Arial"/>
          <w:sz w:val="24"/>
          <w:szCs w:val="24"/>
        </w:rPr>
      </w:pPr>
      <w:r w:rsidRPr="00AC4586">
        <w:rPr>
          <w:rFonts w:ascii="Arial" w:hAnsi="Arial" w:cs="Arial"/>
          <w:sz w:val="24"/>
          <w:szCs w:val="24"/>
        </w:rPr>
        <w:t xml:space="preserve">Boduszek D, Hyland P (2012) Fred West: Bio- psycho-sociol investigation of </w:t>
      </w:r>
      <w:r w:rsidR="00751115" w:rsidRPr="00AC4586">
        <w:rPr>
          <w:rFonts w:ascii="Arial" w:hAnsi="Arial" w:cs="Arial"/>
          <w:sz w:val="24"/>
          <w:szCs w:val="24"/>
        </w:rPr>
        <w:t>psychopathic</w:t>
      </w:r>
      <w:r w:rsidRPr="00AC4586">
        <w:rPr>
          <w:rFonts w:ascii="Arial" w:hAnsi="Arial" w:cs="Arial"/>
          <w:sz w:val="24"/>
          <w:szCs w:val="24"/>
        </w:rPr>
        <w:t xml:space="preserve"> sexual serial killer. Available at: </w:t>
      </w:r>
      <w:hyperlink r:id="rId11" w:history="1">
        <w:r w:rsidRPr="00AC4586">
          <w:rPr>
            <w:rStyle w:val="Hyperlink"/>
            <w:rFonts w:ascii="Arial" w:hAnsi="Arial" w:cs="Arial"/>
            <w:sz w:val="24"/>
            <w:szCs w:val="24"/>
          </w:rPr>
          <w:t>file:///C:/Users/Student/Downloads/admin,+Daniel+Boduszek+Philip+Hyland+pdf.pdf</w:t>
        </w:r>
      </w:hyperlink>
      <w:r w:rsidRPr="00AC4586">
        <w:rPr>
          <w:rFonts w:ascii="Arial" w:hAnsi="Arial" w:cs="Arial"/>
          <w:sz w:val="24"/>
          <w:szCs w:val="24"/>
        </w:rPr>
        <w:t xml:space="preserve"> Accessed on: 3 March 2022</w:t>
      </w:r>
    </w:p>
    <w:p w14:paraId="643A77A8" w14:textId="06D14D17" w:rsidR="003B4CB8" w:rsidRPr="00AC4586" w:rsidRDefault="003B4CB8" w:rsidP="00AC4586">
      <w:pPr>
        <w:spacing w:line="480" w:lineRule="auto"/>
        <w:rPr>
          <w:rFonts w:ascii="Arial" w:hAnsi="Arial" w:cs="Arial"/>
          <w:sz w:val="24"/>
          <w:szCs w:val="24"/>
        </w:rPr>
      </w:pPr>
      <w:r w:rsidRPr="00AC4586">
        <w:rPr>
          <w:rFonts w:ascii="Arial" w:hAnsi="Arial" w:cs="Arial"/>
          <w:sz w:val="24"/>
          <w:szCs w:val="24"/>
        </w:rPr>
        <w:lastRenderedPageBreak/>
        <w:t xml:space="preserve">Box S (1987) </w:t>
      </w:r>
      <w:r w:rsidR="00B230BE" w:rsidRPr="00AC4586">
        <w:rPr>
          <w:rFonts w:ascii="Arial" w:hAnsi="Arial" w:cs="Arial"/>
          <w:sz w:val="24"/>
          <w:szCs w:val="24"/>
        </w:rPr>
        <w:t>Recession, Crime and Punishment. The McMillan Press Limited. London</w:t>
      </w:r>
    </w:p>
    <w:p w14:paraId="26872FD8" w14:textId="103C2505" w:rsidR="007B2D65" w:rsidRPr="00AC4586" w:rsidRDefault="007B2D65" w:rsidP="00AC4586">
      <w:pPr>
        <w:spacing w:line="480" w:lineRule="auto"/>
        <w:rPr>
          <w:rFonts w:ascii="Arial" w:hAnsi="Arial" w:cs="Arial"/>
          <w:sz w:val="24"/>
          <w:szCs w:val="24"/>
        </w:rPr>
      </w:pPr>
      <w:r w:rsidRPr="00AC4586">
        <w:rPr>
          <w:rFonts w:ascii="Arial" w:hAnsi="Arial" w:cs="Arial"/>
          <w:sz w:val="24"/>
          <w:szCs w:val="24"/>
        </w:rPr>
        <w:t xml:space="preserve">Catalano R, Goldman- Mellor S, Saxton K, Margerison- Zilko C, Subbaraman M, LeWinn K, Anderson E (2013) The health effects of economic decline. Available at: </w:t>
      </w:r>
      <w:hyperlink r:id="rId12" w:history="1">
        <w:r w:rsidRPr="00AC4586">
          <w:rPr>
            <w:rStyle w:val="Hyperlink"/>
            <w:rFonts w:ascii="Arial" w:hAnsi="Arial" w:cs="Arial"/>
            <w:sz w:val="24"/>
            <w:szCs w:val="24"/>
          </w:rPr>
          <w:t>https://www.ncbi.nlm.nih.gov/pmc/articles/PMC3855327/</w:t>
        </w:r>
      </w:hyperlink>
      <w:r w:rsidRPr="00AC4586">
        <w:rPr>
          <w:rFonts w:ascii="Arial" w:hAnsi="Arial" w:cs="Arial"/>
          <w:sz w:val="24"/>
          <w:szCs w:val="24"/>
        </w:rPr>
        <w:t xml:space="preserve"> Accessed on: 4 March 2022</w:t>
      </w:r>
    </w:p>
    <w:p w14:paraId="4AFD1FB8" w14:textId="59D4DE81" w:rsidR="00E239F4" w:rsidRPr="00AC4586" w:rsidRDefault="00E239F4" w:rsidP="00AC4586">
      <w:pPr>
        <w:spacing w:line="480" w:lineRule="auto"/>
        <w:rPr>
          <w:rFonts w:ascii="Arial" w:hAnsi="Arial" w:cs="Arial"/>
          <w:sz w:val="24"/>
          <w:szCs w:val="24"/>
        </w:rPr>
      </w:pPr>
      <w:r w:rsidRPr="00AC4586">
        <w:rPr>
          <w:rFonts w:ascii="Arial" w:hAnsi="Arial" w:cs="Arial"/>
          <w:sz w:val="24"/>
          <w:szCs w:val="24"/>
        </w:rPr>
        <w:t xml:space="preserve">Cherry K (2020) Are personality traits caused by genes or environment? Available at: </w:t>
      </w:r>
      <w:hyperlink r:id="rId13" w:history="1">
        <w:r w:rsidRPr="00AC4586">
          <w:rPr>
            <w:rStyle w:val="Hyperlink"/>
            <w:rFonts w:ascii="Arial" w:hAnsi="Arial" w:cs="Arial"/>
            <w:sz w:val="24"/>
            <w:szCs w:val="24"/>
          </w:rPr>
          <w:t>https://www.verywellmind.com/are-personality-traits-caused-by-genes-or-environment-4120707</w:t>
        </w:r>
      </w:hyperlink>
      <w:r w:rsidRPr="00AC4586">
        <w:rPr>
          <w:rFonts w:ascii="Arial" w:hAnsi="Arial" w:cs="Arial"/>
          <w:sz w:val="24"/>
          <w:szCs w:val="24"/>
        </w:rPr>
        <w:t xml:space="preserve"> Accessed on: 3 March 2020 </w:t>
      </w:r>
    </w:p>
    <w:p w14:paraId="5668D60D" w14:textId="226056CC" w:rsidR="00541261" w:rsidRPr="00AC4586" w:rsidRDefault="004A2025" w:rsidP="00AC4586">
      <w:pPr>
        <w:spacing w:line="480" w:lineRule="auto"/>
        <w:rPr>
          <w:rFonts w:ascii="Arial" w:hAnsi="Arial" w:cs="Arial"/>
          <w:sz w:val="24"/>
          <w:szCs w:val="24"/>
        </w:rPr>
      </w:pPr>
      <w:r w:rsidRPr="00AC4586">
        <w:rPr>
          <w:rFonts w:ascii="Arial" w:hAnsi="Arial" w:cs="Arial"/>
          <w:sz w:val="24"/>
          <w:szCs w:val="24"/>
        </w:rPr>
        <w:t xml:space="preserve">De Coursen B, Nettle D (2021) Why do inequality and deprivation produce high crime and low trust? Available at: </w:t>
      </w:r>
      <w:hyperlink r:id="rId14" w:history="1">
        <w:r w:rsidRPr="00AC4586">
          <w:rPr>
            <w:rStyle w:val="Hyperlink"/>
            <w:rFonts w:ascii="Arial" w:hAnsi="Arial" w:cs="Arial"/>
            <w:sz w:val="24"/>
            <w:szCs w:val="24"/>
          </w:rPr>
          <w:t>https://www.nature.com/articles/s41598-020-80897-8</w:t>
        </w:r>
      </w:hyperlink>
      <w:r w:rsidRPr="00AC4586">
        <w:rPr>
          <w:rFonts w:ascii="Arial" w:hAnsi="Arial" w:cs="Arial"/>
          <w:sz w:val="24"/>
          <w:szCs w:val="24"/>
        </w:rPr>
        <w:t xml:space="preserve"> Accessed on: 4 March 2022 </w:t>
      </w:r>
    </w:p>
    <w:p w14:paraId="3430D73B" w14:textId="799D27FF" w:rsidR="00FB2AD9" w:rsidRPr="00AC4586" w:rsidRDefault="00FB2AD9" w:rsidP="00AC4586">
      <w:pPr>
        <w:spacing w:line="480" w:lineRule="auto"/>
        <w:rPr>
          <w:rFonts w:ascii="Arial" w:hAnsi="Arial" w:cs="Arial"/>
          <w:sz w:val="24"/>
          <w:szCs w:val="24"/>
        </w:rPr>
      </w:pPr>
      <w:r w:rsidRPr="00AC4586">
        <w:rPr>
          <w:rFonts w:ascii="Arial" w:hAnsi="Arial" w:cs="Arial"/>
          <w:sz w:val="24"/>
          <w:szCs w:val="24"/>
        </w:rPr>
        <w:t xml:space="preserve">Garland R, Dougher M (1990) The abused/ abuser hypothesis of child sex abuse: A critical review of theory and research. Available at: </w:t>
      </w:r>
      <w:hyperlink r:id="rId15" w:history="1">
        <w:r w:rsidRPr="00AC4586">
          <w:rPr>
            <w:rStyle w:val="Hyperlink"/>
            <w:rFonts w:ascii="Arial" w:hAnsi="Arial" w:cs="Arial"/>
            <w:sz w:val="24"/>
            <w:szCs w:val="24"/>
          </w:rPr>
          <w:t>https://www.semanticscholar.org/paper/The-Abused%2FAbuser-Hypothesis-of-Child-Sexual-Abuse%3A-Garland-Dougher/ace70377dcd7a130b68030526758ed33266307f2</w:t>
        </w:r>
      </w:hyperlink>
      <w:r w:rsidRPr="00AC4586">
        <w:rPr>
          <w:rFonts w:ascii="Arial" w:hAnsi="Arial" w:cs="Arial"/>
          <w:sz w:val="24"/>
          <w:szCs w:val="24"/>
        </w:rPr>
        <w:t xml:space="preserve"> Accessed on: 3 March 2022 </w:t>
      </w:r>
    </w:p>
    <w:p w14:paraId="1D144C56" w14:textId="341E35D9" w:rsidR="00215A32" w:rsidRPr="00AC4586" w:rsidRDefault="00215A32" w:rsidP="00AC4586">
      <w:pPr>
        <w:spacing w:line="480" w:lineRule="auto"/>
        <w:rPr>
          <w:rFonts w:ascii="Arial" w:hAnsi="Arial" w:cs="Arial"/>
          <w:sz w:val="24"/>
          <w:szCs w:val="24"/>
        </w:rPr>
      </w:pPr>
      <w:r w:rsidRPr="00AC4586">
        <w:rPr>
          <w:rFonts w:ascii="Arial" w:hAnsi="Arial" w:cs="Arial"/>
          <w:sz w:val="24"/>
          <w:szCs w:val="24"/>
        </w:rPr>
        <w:t xml:space="preserve">Gomez J, Verdu M, Meglas A, </w:t>
      </w:r>
      <w:r w:rsidR="00255CFB" w:rsidRPr="00AC4586">
        <w:rPr>
          <w:rFonts w:ascii="Arial" w:hAnsi="Arial" w:cs="Arial"/>
          <w:sz w:val="24"/>
          <w:szCs w:val="24"/>
        </w:rPr>
        <w:t xml:space="preserve">Mendez M (2016) The phylogenic roots of human lethal violence. Available at: </w:t>
      </w:r>
      <w:hyperlink r:id="rId16" w:history="1">
        <w:r w:rsidR="00255CFB" w:rsidRPr="00AC4586">
          <w:rPr>
            <w:rStyle w:val="Hyperlink"/>
            <w:rFonts w:ascii="Arial" w:hAnsi="Arial" w:cs="Arial"/>
            <w:sz w:val="24"/>
            <w:szCs w:val="24"/>
          </w:rPr>
          <w:t>https://www.nature.com/articles/nature19758</w:t>
        </w:r>
      </w:hyperlink>
      <w:r w:rsidR="00255CFB" w:rsidRPr="00AC4586">
        <w:rPr>
          <w:rFonts w:ascii="Arial" w:hAnsi="Arial" w:cs="Arial"/>
          <w:sz w:val="24"/>
          <w:szCs w:val="24"/>
        </w:rPr>
        <w:t xml:space="preserve"> Accessed on: 10 March 2022</w:t>
      </w:r>
    </w:p>
    <w:p w14:paraId="436D41A0" w14:textId="75AA66E9" w:rsidR="002A1DB2" w:rsidRPr="00AC4586" w:rsidRDefault="002A1DB2" w:rsidP="00AC4586">
      <w:pPr>
        <w:spacing w:line="480" w:lineRule="auto"/>
        <w:rPr>
          <w:rFonts w:ascii="Arial" w:hAnsi="Arial" w:cs="Arial"/>
          <w:sz w:val="24"/>
          <w:szCs w:val="24"/>
        </w:rPr>
      </w:pPr>
      <w:r w:rsidRPr="00AC4586">
        <w:rPr>
          <w:rFonts w:ascii="Arial" w:hAnsi="Arial" w:cs="Arial"/>
          <w:sz w:val="24"/>
          <w:szCs w:val="24"/>
        </w:rPr>
        <w:t xml:space="preserve">Hagerty B (2010) Inside a </w:t>
      </w:r>
      <w:r w:rsidR="00751115" w:rsidRPr="00AC4586">
        <w:rPr>
          <w:rFonts w:ascii="Arial" w:hAnsi="Arial" w:cs="Arial"/>
          <w:sz w:val="24"/>
          <w:szCs w:val="24"/>
        </w:rPr>
        <w:t>psychopath’s</w:t>
      </w:r>
      <w:r w:rsidRPr="00AC4586">
        <w:rPr>
          <w:rFonts w:ascii="Arial" w:hAnsi="Arial" w:cs="Arial"/>
          <w:sz w:val="24"/>
          <w:szCs w:val="24"/>
        </w:rPr>
        <w:t xml:space="preserve"> brain: the sentencing debate. Available at: </w:t>
      </w:r>
      <w:hyperlink r:id="rId17" w:history="1">
        <w:r w:rsidRPr="00AC4586">
          <w:rPr>
            <w:rStyle w:val="Hyperlink"/>
            <w:rFonts w:ascii="Arial" w:hAnsi="Arial" w:cs="Arial"/>
            <w:sz w:val="24"/>
            <w:szCs w:val="24"/>
          </w:rPr>
          <w:t>https://www.npr.org/templates/story/story.php?storyId=128116806</w:t>
        </w:r>
      </w:hyperlink>
      <w:r w:rsidRPr="00AC4586">
        <w:rPr>
          <w:rFonts w:ascii="Arial" w:hAnsi="Arial" w:cs="Arial"/>
          <w:sz w:val="24"/>
          <w:szCs w:val="24"/>
        </w:rPr>
        <w:t xml:space="preserve"> Accessed on: 7 February 2021 </w:t>
      </w:r>
    </w:p>
    <w:p w14:paraId="35B94222" w14:textId="66589860" w:rsidR="00AC4586" w:rsidRPr="004227B1" w:rsidRDefault="00C92B25" w:rsidP="004227B1">
      <w:pPr>
        <w:pStyle w:val="Heading1"/>
        <w:shd w:val="clear" w:color="auto" w:fill="FFFFFF"/>
        <w:spacing w:after="120" w:line="480" w:lineRule="auto"/>
        <w:rPr>
          <w:rFonts w:ascii="Arial" w:eastAsia="Times New Roman" w:hAnsi="Arial" w:cs="Arial"/>
          <w:color w:val="000000"/>
          <w:kern w:val="36"/>
          <w:sz w:val="24"/>
          <w:szCs w:val="24"/>
          <w:lang w:eastAsia="en-GB"/>
        </w:rPr>
      </w:pPr>
      <w:r w:rsidRPr="00AC4586">
        <w:rPr>
          <w:rFonts w:ascii="Arial" w:hAnsi="Arial" w:cs="Arial"/>
          <w:sz w:val="24"/>
          <w:szCs w:val="24"/>
        </w:rPr>
        <w:lastRenderedPageBreak/>
        <w:t>Hopwood C, Donnellan M, Blonigen D, Krueger R, Lacono M, Burt S (2011</w:t>
      </w:r>
      <w:r w:rsidR="00751115" w:rsidRPr="00AC4586">
        <w:rPr>
          <w:rFonts w:ascii="Arial" w:hAnsi="Arial" w:cs="Arial"/>
          <w:sz w:val="24"/>
          <w:szCs w:val="24"/>
        </w:rPr>
        <w:t>) Genetic</w:t>
      </w:r>
      <w:r w:rsidRPr="00AC4586">
        <w:rPr>
          <w:rFonts w:ascii="Arial" w:eastAsia="Times New Roman" w:hAnsi="Arial" w:cs="Arial"/>
          <w:color w:val="000000"/>
          <w:kern w:val="36"/>
          <w:sz w:val="24"/>
          <w:szCs w:val="24"/>
          <w:lang w:eastAsia="en-GB"/>
        </w:rPr>
        <w:t xml:space="preserve"> and environmental influences on personality trait stability and growth during the transition to adulthood: A three wave longitudinal stu</w:t>
      </w:r>
      <w:r w:rsidRPr="00AC4586">
        <w:rPr>
          <w:rFonts w:ascii="Arial" w:eastAsia="Times New Roman" w:hAnsi="Arial" w:cs="Arial"/>
          <w:color w:val="000000"/>
          <w:kern w:val="36"/>
          <w:sz w:val="24"/>
          <w:szCs w:val="24"/>
          <w:lang w:eastAsia="en-GB"/>
        </w:rPr>
        <w:t xml:space="preserve">dy. Available at: </w:t>
      </w:r>
      <w:hyperlink r:id="rId18" w:history="1">
        <w:r w:rsidRPr="00AC4586">
          <w:rPr>
            <w:rStyle w:val="Hyperlink"/>
            <w:rFonts w:ascii="Arial" w:eastAsia="Times New Roman" w:hAnsi="Arial" w:cs="Arial"/>
            <w:kern w:val="36"/>
            <w:sz w:val="24"/>
            <w:szCs w:val="24"/>
            <w:lang w:eastAsia="en-GB"/>
          </w:rPr>
          <w:t>https://www.ncbi.nlm.nih.gov/pmc/articles/PMC3058678/</w:t>
        </w:r>
      </w:hyperlink>
      <w:r w:rsidRPr="00AC4586">
        <w:rPr>
          <w:rFonts w:ascii="Arial" w:eastAsia="Times New Roman" w:hAnsi="Arial" w:cs="Arial"/>
          <w:color w:val="000000"/>
          <w:kern w:val="36"/>
          <w:sz w:val="24"/>
          <w:szCs w:val="24"/>
          <w:lang w:eastAsia="en-GB"/>
        </w:rPr>
        <w:t xml:space="preserve"> Accessed on:3 March 2022 </w:t>
      </w:r>
    </w:p>
    <w:p w14:paraId="7DF03889" w14:textId="3EE3F85E" w:rsidR="00EC62FF" w:rsidRPr="00AC4586" w:rsidRDefault="00EC62FF" w:rsidP="00AC4586">
      <w:pPr>
        <w:spacing w:line="480" w:lineRule="auto"/>
        <w:rPr>
          <w:rFonts w:ascii="Arial" w:hAnsi="Arial" w:cs="Arial"/>
          <w:sz w:val="24"/>
          <w:szCs w:val="24"/>
        </w:rPr>
      </w:pPr>
      <w:r w:rsidRPr="00AC4586">
        <w:rPr>
          <w:rFonts w:ascii="Arial" w:hAnsi="Arial" w:cs="Arial"/>
          <w:sz w:val="24"/>
          <w:szCs w:val="24"/>
        </w:rPr>
        <w:t xml:space="preserve">Jones S (1998) </w:t>
      </w:r>
      <w:r w:rsidRPr="00AC4586">
        <w:rPr>
          <w:rFonts w:ascii="Arial" w:hAnsi="Arial" w:cs="Arial"/>
          <w:i/>
          <w:iCs/>
          <w:sz w:val="24"/>
          <w:szCs w:val="24"/>
        </w:rPr>
        <w:t>Criminology.</w:t>
      </w:r>
      <w:r w:rsidRPr="00AC4586">
        <w:rPr>
          <w:rFonts w:ascii="Arial" w:hAnsi="Arial" w:cs="Arial"/>
          <w:sz w:val="24"/>
          <w:szCs w:val="24"/>
        </w:rPr>
        <w:t xml:space="preserve"> Butterworths. London</w:t>
      </w:r>
    </w:p>
    <w:p w14:paraId="4ABC13FA" w14:textId="1FF2D419" w:rsidR="00D6737B" w:rsidRDefault="00751115" w:rsidP="00AC4586">
      <w:pPr>
        <w:spacing w:line="480" w:lineRule="auto"/>
        <w:rPr>
          <w:rFonts w:ascii="Arial" w:hAnsi="Arial" w:cs="Arial"/>
          <w:sz w:val="24"/>
          <w:szCs w:val="24"/>
        </w:rPr>
      </w:pPr>
      <w:r w:rsidRPr="00AC4586">
        <w:rPr>
          <w:rFonts w:ascii="Arial" w:hAnsi="Arial" w:cs="Arial"/>
          <w:sz w:val="24"/>
          <w:szCs w:val="24"/>
        </w:rPr>
        <w:t>Joseph</w:t>
      </w:r>
      <w:r w:rsidR="00D6737B" w:rsidRPr="00AC4586">
        <w:rPr>
          <w:rFonts w:ascii="Arial" w:hAnsi="Arial" w:cs="Arial"/>
          <w:sz w:val="24"/>
          <w:szCs w:val="24"/>
        </w:rPr>
        <w:t xml:space="preserve"> J (2001) Is crime in the genes? A critical review of twin and adoption studies of criminality and antisocial behaviour. Available at: </w:t>
      </w:r>
      <w:hyperlink r:id="rId19" w:history="1">
        <w:r w:rsidR="00D6737B" w:rsidRPr="00AC4586">
          <w:rPr>
            <w:rStyle w:val="Hyperlink"/>
            <w:rFonts w:ascii="Arial" w:hAnsi="Arial" w:cs="Arial"/>
            <w:sz w:val="24"/>
            <w:szCs w:val="24"/>
          </w:rPr>
          <w:t>https://www.jstor.org/stable/43853952</w:t>
        </w:r>
      </w:hyperlink>
      <w:r w:rsidR="00D6737B" w:rsidRPr="00AC4586">
        <w:rPr>
          <w:rFonts w:ascii="Arial" w:hAnsi="Arial" w:cs="Arial"/>
          <w:sz w:val="24"/>
          <w:szCs w:val="24"/>
        </w:rPr>
        <w:t xml:space="preserve"> Accessed on: 4 March 2022</w:t>
      </w:r>
    </w:p>
    <w:p w14:paraId="68BE42EC" w14:textId="77777777" w:rsidR="004227B1" w:rsidRPr="00AC4586" w:rsidRDefault="004227B1" w:rsidP="004227B1">
      <w:pPr>
        <w:spacing w:line="480" w:lineRule="auto"/>
        <w:rPr>
          <w:rFonts w:ascii="Arial" w:hAnsi="Arial" w:cs="Arial"/>
          <w:sz w:val="24"/>
          <w:szCs w:val="24"/>
        </w:rPr>
      </w:pPr>
      <w:r w:rsidRPr="00AC4586">
        <w:rPr>
          <w:rFonts w:ascii="Arial" w:hAnsi="Arial" w:cs="Arial"/>
          <w:sz w:val="24"/>
          <w:szCs w:val="24"/>
        </w:rPr>
        <w:t xml:space="preserve">Knepper P, </w:t>
      </w:r>
      <w:proofErr w:type="spellStart"/>
      <w:r w:rsidRPr="00AC4586">
        <w:rPr>
          <w:rFonts w:ascii="Arial" w:hAnsi="Arial" w:cs="Arial"/>
          <w:sz w:val="24"/>
          <w:szCs w:val="24"/>
        </w:rPr>
        <w:t>Ystehede</w:t>
      </w:r>
      <w:proofErr w:type="spellEnd"/>
      <w:r w:rsidRPr="00AC4586">
        <w:rPr>
          <w:rFonts w:ascii="Arial" w:hAnsi="Arial" w:cs="Arial"/>
          <w:sz w:val="24"/>
          <w:szCs w:val="24"/>
        </w:rPr>
        <w:t xml:space="preserve"> P.J (2013) The Cesare Lombroso Handbook. Routledge. Oxon</w:t>
      </w:r>
    </w:p>
    <w:p w14:paraId="661A40A2" w14:textId="77777777" w:rsidR="004227B1" w:rsidRPr="00AC4586" w:rsidRDefault="004227B1" w:rsidP="004227B1">
      <w:pPr>
        <w:spacing w:line="480" w:lineRule="auto"/>
        <w:rPr>
          <w:rFonts w:ascii="Arial" w:hAnsi="Arial" w:cs="Arial"/>
          <w:sz w:val="24"/>
          <w:szCs w:val="24"/>
        </w:rPr>
      </w:pPr>
      <w:r w:rsidRPr="00AC4586">
        <w:rPr>
          <w:rFonts w:ascii="Arial" w:hAnsi="Arial" w:cs="Arial"/>
          <w:sz w:val="24"/>
          <w:szCs w:val="24"/>
        </w:rPr>
        <w:t xml:space="preserve">Lawrence R (2006) Serotonin toxicity associated with the use of linezolid: A review of post marketing data. Available at: </w:t>
      </w:r>
      <w:hyperlink r:id="rId20" w:history="1">
        <w:r w:rsidRPr="00AC4586">
          <w:rPr>
            <w:rStyle w:val="Hyperlink"/>
            <w:rFonts w:ascii="Arial" w:hAnsi="Arial" w:cs="Arial"/>
            <w:sz w:val="24"/>
            <w:szCs w:val="24"/>
          </w:rPr>
          <w:t>https://academic.oup.com/cid/article/42/11/1578/282735?login=false</w:t>
        </w:r>
      </w:hyperlink>
      <w:r w:rsidRPr="00AC4586">
        <w:rPr>
          <w:rFonts w:ascii="Arial" w:hAnsi="Arial" w:cs="Arial"/>
          <w:sz w:val="24"/>
          <w:szCs w:val="24"/>
        </w:rPr>
        <w:t xml:space="preserve"> Accessed on:10 March 2022</w:t>
      </w:r>
    </w:p>
    <w:p w14:paraId="41BF737C" w14:textId="47F52451" w:rsidR="004227B1" w:rsidRPr="00AC4586" w:rsidRDefault="004227B1" w:rsidP="00AC4586">
      <w:pPr>
        <w:spacing w:line="480" w:lineRule="auto"/>
        <w:rPr>
          <w:rFonts w:ascii="Arial" w:hAnsi="Arial" w:cs="Arial"/>
          <w:sz w:val="24"/>
          <w:szCs w:val="24"/>
        </w:rPr>
      </w:pPr>
      <w:r w:rsidRPr="00AC4586">
        <w:rPr>
          <w:rFonts w:ascii="Arial" w:hAnsi="Arial" w:cs="Arial"/>
          <w:sz w:val="24"/>
          <w:szCs w:val="24"/>
        </w:rPr>
        <w:t xml:space="preserve">Leibowitz G, Burton J (2012) Exploring the relationship between disassociation, </w:t>
      </w:r>
      <w:proofErr w:type="gramStart"/>
      <w:r w:rsidRPr="00AC4586">
        <w:rPr>
          <w:rFonts w:ascii="Arial" w:hAnsi="Arial" w:cs="Arial"/>
          <w:sz w:val="24"/>
          <w:szCs w:val="24"/>
        </w:rPr>
        <w:t>victimisation</w:t>
      </w:r>
      <w:proofErr w:type="gramEnd"/>
      <w:r w:rsidRPr="00AC4586">
        <w:rPr>
          <w:rFonts w:ascii="Arial" w:hAnsi="Arial" w:cs="Arial"/>
          <w:sz w:val="24"/>
          <w:szCs w:val="24"/>
        </w:rPr>
        <w:t xml:space="preserve"> and juvenile offending. Available at: </w:t>
      </w:r>
      <w:hyperlink r:id="rId21" w:history="1">
        <w:r w:rsidRPr="00AC4586">
          <w:rPr>
            <w:rStyle w:val="Hyperlink"/>
            <w:rFonts w:ascii="Arial" w:hAnsi="Arial" w:cs="Arial"/>
            <w:sz w:val="24"/>
            <w:szCs w:val="24"/>
          </w:rPr>
          <w:t>https://pubmed.ncbi.nlm.nih.gov/21240737/</w:t>
        </w:r>
      </w:hyperlink>
      <w:r w:rsidRPr="00AC4586">
        <w:rPr>
          <w:rFonts w:ascii="Arial" w:hAnsi="Arial" w:cs="Arial"/>
          <w:sz w:val="24"/>
          <w:szCs w:val="24"/>
        </w:rPr>
        <w:t xml:space="preserve"> Accessed on: 3 March 2022 </w:t>
      </w:r>
    </w:p>
    <w:p w14:paraId="40904F4E" w14:textId="137861A1" w:rsidR="0052717C" w:rsidRPr="00AC4586" w:rsidRDefault="0052717C" w:rsidP="00AC4586">
      <w:pPr>
        <w:spacing w:line="480" w:lineRule="auto"/>
        <w:rPr>
          <w:rFonts w:ascii="Arial" w:hAnsi="Arial" w:cs="Arial"/>
          <w:sz w:val="24"/>
          <w:szCs w:val="24"/>
        </w:rPr>
      </w:pPr>
      <w:r w:rsidRPr="00AC4586">
        <w:rPr>
          <w:rFonts w:ascii="Arial" w:hAnsi="Arial" w:cs="Arial"/>
          <w:sz w:val="24"/>
          <w:szCs w:val="24"/>
        </w:rPr>
        <w:t xml:space="preserve">Martens (2002) Criminality and moral Dysfunctions: neurological, </w:t>
      </w:r>
      <w:proofErr w:type="gramStart"/>
      <w:r w:rsidRPr="00AC4586">
        <w:rPr>
          <w:rFonts w:ascii="Arial" w:hAnsi="Arial" w:cs="Arial"/>
          <w:sz w:val="24"/>
          <w:szCs w:val="24"/>
        </w:rPr>
        <w:t>biochemical</w:t>
      </w:r>
      <w:proofErr w:type="gramEnd"/>
      <w:r w:rsidRPr="00AC4586">
        <w:rPr>
          <w:rFonts w:ascii="Arial" w:hAnsi="Arial" w:cs="Arial"/>
          <w:sz w:val="24"/>
          <w:szCs w:val="24"/>
        </w:rPr>
        <w:t xml:space="preserve"> and genetic dimensions. Available at: </w:t>
      </w:r>
      <w:hyperlink r:id="rId22" w:history="1">
        <w:r w:rsidRPr="00AC4586">
          <w:rPr>
            <w:rStyle w:val="Hyperlink"/>
            <w:rFonts w:ascii="Arial" w:hAnsi="Arial" w:cs="Arial"/>
            <w:sz w:val="24"/>
            <w:szCs w:val="24"/>
          </w:rPr>
          <w:t>https://journals.sagepub.com/doi/abs/10.1177/0306624X02462004</w:t>
        </w:r>
      </w:hyperlink>
      <w:r w:rsidRPr="00AC4586">
        <w:rPr>
          <w:rFonts w:ascii="Arial" w:hAnsi="Arial" w:cs="Arial"/>
          <w:sz w:val="24"/>
          <w:szCs w:val="24"/>
        </w:rPr>
        <w:t xml:space="preserve"> Accessed on: 10 March 2022</w:t>
      </w:r>
    </w:p>
    <w:p w14:paraId="4C10A802" w14:textId="210ECFE8" w:rsidR="00EA07B2" w:rsidRPr="00AC4586" w:rsidRDefault="00EA07B2" w:rsidP="00AC4586">
      <w:pPr>
        <w:spacing w:line="480" w:lineRule="auto"/>
        <w:rPr>
          <w:rFonts w:ascii="Arial" w:hAnsi="Arial" w:cs="Arial"/>
          <w:sz w:val="24"/>
          <w:szCs w:val="24"/>
        </w:rPr>
      </w:pPr>
      <w:r w:rsidRPr="00AC4586">
        <w:rPr>
          <w:rFonts w:ascii="Arial" w:hAnsi="Arial" w:cs="Arial"/>
          <w:sz w:val="24"/>
          <w:szCs w:val="24"/>
        </w:rPr>
        <w:t xml:space="preserve">Mazzarello P (2011) Cesare Lombroso: an anthropologist between evolution and degeneration. Available at: </w:t>
      </w:r>
      <w:hyperlink r:id="rId23" w:history="1">
        <w:r w:rsidRPr="00AC4586">
          <w:rPr>
            <w:rStyle w:val="Hyperlink"/>
            <w:rFonts w:ascii="Arial" w:hAnsi="Arial" w:cs="Arial"/>
            <w:sz w:val="24"/>
            <w:szCs w:val="24"/>
          </w:rPr>
          <w:t>https://www.ncbi.nlm.nih.gov/pmc/articles/PMC3814446/</w:t>
        </w:r>
      </w:hyperlink>
      <w:r w:rsidRPr="00AC4586">
        <w:rPr>
          <w:rFonts w:ascii="Arial" w:hAnsi="Arial" w:cs="Arial"/>
          <w:sz w:val="24"/>
          <w:szCs w:val="24"/>
        </w:rPr>
        <w:t xml:space="preserve"> Accessed on: 7 February 2022 </w:t>
      </w:r>
    </w:p>
    <w:p w14:paraId="504AC954" w14:textId="1B518E66" w:rsidR="000B5327" w:rsidRPr="00AC4586" w:rsidRDefault="000B5327" w:rsidP="00AC4586">
      <w:pPr>
        <w:spacing w:line="480" w:lineRule="auto"/>
        <w:rPr>
          <w:rFonts w:ascii="Arial" w:hAnsi="Arial" w:cs="Arial"/>
          <w:sz w:val="24"/>
          <w:szCs w:val="24"/>
        </w:rPr>
      </w:pPr>
      <w:r w:rsidRPr="00AC4586">
        <w:rPr>
          <w:rFonts w:ascii="Arial" w:hAnsi="Arial" w:cs="Arial"/>
          <w:sz w:val="24"/>
          <w:szCs w:val="24"/>
        </w:rPr>
        <w:lastRenderedPageBreak/>
        <w:t xml:space="preserve">Morrall P (2006) Murder and society: Why commit murder. Available at: </w:t>
      </w:r>
      <w:hyperlink r:id="rId24" w:history="1">
        <w:r w:rsidRPr="00AC4586">
          <w:rPr>
            <w:rStyle w:val="Hyperlink"/>
            <w:rFonts w:ascii="Arial" w:hAnsi="Arial" w:cs="Arial"/>
            <w:sz w:val="24"/>
            <w:szCs w:val="24"/>
          </w:rPr>
          <w:t>https://www.crimeandjustice.org.uk/sites/crimeandjustice.org.uk/files/09627250608553401.pdf</w:t>
        </w:r>
      </w:hyperlink>
      <w:r w:rsidRPr="00AC4586">
        <w:rPr>
          <w:rFonts w:ascii="Arial" w:hAnsi="Arial" w:cs="Arial"/>
          <w:sz w:val="24"/>
          <w:szCs w:val="24"/>
        </w:rPr>
        <w:t xml:space="preserve"> Accessed on: 10 March 2022</w:t>
      </w:r>
    </w:p>
    <w:p w14:paraId="3F7819BB" w14:textId="7F4BED39" w:rsidR="007414A6" w:rsidRPr="00AC4586" w:rsidRDefault="007414A6" w:rsidP="00AC4586">
      <w:pPr>
        <w:spacing w:line="480" w:lineRule="auto"/>
        <w:rPr>
          <w:rFonts w:ascii="Arial" w:hAnsi="Arial" w:cs="Arial"/>
          <w:sz w:val="24"/>
          <w:szCs w:val="24"/>
        </w:rPr>
      </w:pPr>
      <w:r w:rsidRPr="00AC4586">
        <w:rPr>
          <w:rFonts w:ascii="Arial" w:hAnsi="Arial" w:cs="Arial"/>
          <w:sz w:val="24"/>
          <w:szCs w:val="24"/>
        </w:rPr>
        <w:t xml:space="preserve">Peck E (2019) Knife crime is the result of a sick society. Available at: </w:t>
      </w:r>
      <w:hyperlink r:id="rId25" w:history="1">
        <w:r w:rsidRPr="00AC4586">
          <w:rPr>
            <w:rStyle w:val="Hyperlink"/>
            <w:rFonts w:ascii="Arial" w:hAnsi="Arial" w:cs="Arial"/>
            <w:sz w:val="24"/>
            <w:szCs w:val="24"/>
          </w:rPr>
          <w:t>https://www.theguardian.com/uk-news/2019/mar/05/knife-rise-is-the-result-of-a-sick-society</w:t>
        </w:r>
      </w:hyperlink>
      <w:r w:rsidRPr="00AC4586">
        <w:rPr>
          <w:rFonts w:ascii="Arial" w:hAnsi="Arial" w:cs="Arial"/>
          <w:sz w:val="24"/>
          <w:szCs w:val="24"/>
        </w:rPr>
        <w:t xml:space="preserve"> Accessed on: 10 March 2022</w:t>
      </w:r>
    </w:p>
    <w:p w14:paraId="36D07530" w14:textId="2807B29B" w:rsidR="004C3155" w:rsidRPr="00AC4586" w:rsidRDefault="004C3155" w:rsidP="00AC4586">
      <w:pPr>
        <w:spacing w:line="480" w:lineRule="auto"/>
        <w:rPr>
          <w:rFonts w:ascii="Arial" w:hAnsi="Arial" w:cs="Arial"/>
          <w:sz w:val="24"/>
          <w:szCs w:val="24"/>
        </w:rPr>
      </w:pPr>
      <w:r w:rsidRPr="00AC4586">
        <w:rPr>
          <w:rFonts w:ascii="Arial" w:hAnsi="Arial" w:cs="Arial"/>
          <w:sz w:val="24"/>
          <w:szCs w:val="24"/>
        </w:rPr>
        <w:t xml:space="preserve">Rape Crisis Scotland (2013) Information for survivors of sexual violence. Disassociation. Available at: </w:t>
      </w:r>
      <w:hyperlink r:id="rId26" w:history="1">
        <w:r w:rsidRPr="00AC4586">
          <w:rPr>
            <w:rStyle w:val="Hyperlink"/>
            <w:rFonts w:ascii="Arial" w:hAnsi="Arial" w:cs="Arial"/>
            <w:sz w:val="24"/>
            <w:szCs w:val="24"/>
          </w:rPr>
          <w:t>http://www.rasash.org.uk/files/1460716045Dissociation.pdf</w:t>
        </w:r>
      </w:hyperlink>
      <w:r w:rsidRPr="00AC4586">
        <w:rPr>
          <w:rFonts w:ascii="Arial" w:hAnsi="Arial" w:cs="Arial"/>
          <w:sz w:val="24"/>
          <w:szCs w:val="24"/>
        </w:rPr>
        <w:t xml:space="preserve"> Accessed on: 3 March 2022</w:t>
      </w:r>
    </w:p>
    <w:p w14:paraId="4A5B9B4E" w14:textId="024B79F9" w:rsidR="00545BB2" w:rsidRPr="00AC4586" w:rsidRDefault="00545BB2" w:rsidP="00AC4586">
      <w:pPr>
        <w:spacing w:line="480" w:lineRule="auto"/>
        <w:rPr>
          <w:rFonts w:ascii="Arial" w:hAnsi="Arial" w:cs="Arial"/>
          <w:sz w:val="24"/>
          <w:szCs w:val="24"/>
        </w:rPr>
      </w:pPr>
      <w:r w:rsidRPr="00AC4586">
        <w:rPr>
          <w:rFonts w:ascii="Arial" w:hAnsi="Arial" w:cs="Arial"/>
          <w:sz w:val="24"/>
          <w:szCs w:val="24"/>
        </w:rPr>
        <w:t xml:space="preserve">Scottish Government (2018) What have ACES got to do with justice? Available at: </w:t>
      </w:r>
      <w:hyperlink r:id="rId27" w:history="1">
        <w:r w:rsidRPr="00AC4586">
          <w:rPr>
            <w:rStyle w:val="Hyperlink"/>
            <w:rFonts w:ascii="Arial" w:hAnsi="Arial" w:cs="Arial"/>
            <w:sz w:val="24"/>
            <w:szCs w:val="24"/>
          </w:rPr>
          <w:t>https://dera.ioe.ac.uk/31689/1/00535550.pdf</w:t>
        </w:r>
      </w:hyperlink>
      <w:r w:rsidRPr="00AC4586">
        <w:rPr>
          <w:rFonts w:ascii="Arial" w:hAnsi="Arial" w:cs="Arial"/>
          <w:sz w:val="24"/>
          <w:szCs w:val="24"/>
        </w:rPr>
        <w:t xml:space="preserve"> Accessed on: 4 March 2022</w:t>
      </w:r>
    </w:p>
    <w:p w14:paraId="2492EB86" w14:textId="6998E3F8" w:rsidR="00A458CD" w:rsidRPr="00AC4586" w:rsidRDefault="00A458CD" w:rsidP="00AC4586">
      <w:pPr>
        <w:spacing w:line="480" w:lineRule="auto"/>
        <w:rPr>
          <w:rFonts w:ascii="Arial" w:hAnsi="Arial" w:cs="Arial"/>
          <w:sz w:val="24"/>
          <w:szCs w:val="24"/>
        </w:rPr>
      </w:pPr>
      <w:r w:rsidRPr="00AC4586">
        <w:rPr>
          <w:rFonts w:ascii="Arial" w:hAnsi="Arial" w:cs="Arial"/>
          <w:sz w:val="24"/>
          <w:szCs w:val="24"/>
        </w:rPr>
        <w:t xml:space="preserve">Sabol W (2014) Changing lives: prevention and intervention to reduce serious offending. Available at: </w:t>
      </w:r>
      <w:hyperlink r:id="rId28" w:history="1">
        <w:r w:rsidRPr="00AC4586">
          <w:rPr>
            <w:rStyle w:val="Hyperlink"/>
            <w:rFonts w:ascii="Arial" w:hAnsi="Arial" w:cs="Arial"/>
            <w:sz w:val="24"/>
            <w:szCs w:val="24"/>
          </w:rPr>
          <w:t>https://www.ojp.gov/pdffiles1/nij/243993.pdf</w:t>
        </w:r>
      </w:hyperlink>
      <w:r w:rsidRPr="00AC4586">
        <w:rPr>
          <w:rFonts w:ascii="Arial" w:hAnsi="Arial" w:cs="Arial"/>
          <w:sz w:val="24"/>
          <w:szCs w:val="24"/>
        </w:rPr>
        <w:t xml:space="preserve"> Accessed on: 10 March 2022</w:t>
      </w:r>
    </w:p>
    <w:p w14:paraId="766BCE31" w14:textId="497EA276" w:rsidR="00245C41" w:rsidRPr="00AC4586" w:rsidRDefault="00245C41" w:rsidP="00AC4586">
      <w:pPr>
        <w:spacing w:line="480" w:lineRule="auto"/>
        <w:rPr>
          <w:rFonts w:ascii="Arial" w:hAnsi="Arial" w:cs="Arial"/>
          <w:sz w:val="24"/>
          <w:szCs w:val="24"/>
        </w:rPr>
      </w:pPr>
      <w:r w:rsidRPr="00AC4586">
        <w:rPr>
          <w:rFonts w:ascii="Arial" w:hAnsi="Arial" w:cs="Arial"/>
          <w:sz w:val="24"/>
          <w:szCs w:val="24"/>
        </w:rPr>
        <w:t xml:space="preserve">Savopoulos P, Lindell A (2018) Born criminal? Differences in structural, functional and behavioural lateralization between criminals and </w:t>
      </w:r>
      <w:r w:rsidR="00751115" w:rsidRPr="00AC4586">
        <w:rPr>
          <w:rFonts w:ascii="Arial" w:hAnsi="Arial" w:cs="Arial"/>
          <w:sz w:val="24"/>
          <w:szCs w:val="24"/>
        </w:rPr>
        <w:t>non-criminals</w:t>
      </w:r>
      <w:r w:rsidRPr="00AC4586">
        <w:rPr>
          <w:rFonts w:ascii="Arial" w:hAnsi="Arial" w:cs="Arial"/>
          <w:sz w:val="24"/>
          <w:szCs w:val="24"/>
        </w:rPr>
        <w:t xml:space="preserve">. Available at: </w:t>
      </w:r>
      <w:hyperlink r:id="rId29" w:history="1">
        <w:r w:rsidRPr="00AC4586">
          <w:rPr>
            <w:rStyle w:val="Hyperlink"/>
            <w:rFonts w:ascii="Arial" w:hAnsi="Arial" w:cs="Arial"/>
            <w:sz w:val="24"/>
            <w:szCs w:val="24"/>
          </w:rPr>
          <w:t>https://www.tandfonline.com/doi/abs/10.1080/1357650X.2018.1432631</w:t>
        </w:r>
      </w:hyperlink>
      <w:r w:rsidRPr="00AC4586">
        <w:rPr>
          <w:rFonts w:ascii="Arial" w:hAnsi="Arial" w:cs="Arial"/>
          <w:sz w:val="24"/>
          <w:szCs w:val="24"/>
        </w:rPr>
        <w:t xml:space="preserve"> Accessed on: 7 February 2022</w:t>
      </w:r>
    </w:p>
    <w:p w14:paraId="7A21DF7A" w14:textId="59337E9B" w:rsidR="00387700" w:rsidRPr="00AC4586" w:rsidRDefault="00387700" w:rsidP="00AC4586">
      <w:pPr>
        <w:spacing w:line="480" w:lineRule="auto"/>
        <w:rPr>
          <w:rFonts w:ascii="Arial" w:hAnsi="Arial" w:cs="Arial"/>
          <w:sz w:val="24"/>
          <w:szCs w:val="24"/>
        </w:rPr>
      </w:pPr>
      <w:r w:rsidRPr="00AC4586">
        <w:rPr>
          <w:rFonts w:ascii="Arial" w:hAnsi="Arial" w:cs="Arial"/>
          <w:sz w:val="24"/>
          <w:szCs w:val="24"/>
        </w:rPr>
        <w:t xml:space="preserve">Sinha S (2016) Personality correlates of criminals: A comparative study between normal controls and criminals. Available at: </w:t>
      </w:r>
      <w:hyperlink r:id="rId30" w:history="1">
        <w:r w:rsidR="00993551" w:rsidRPr="00AC4586">
          <w:rPr>
            <w:rStyle w:val="Hyperlink"/>
            <w:rFonts w:ascii="Arial" w:hAnsi="Arial" w:cs="Arial"/>
            <w:sz w:val="24"/>
            <w:szCs w:val="24"/>
          </w:rPr>
          <w:t>https://www.ncbi.nlm.nih.gov/pmc/articles/PC5248419/</w:t>
        </w:r>
      </w:hyperlink>
      <w:r w:rsidRPr="00AC4586">
        <w:rPr>
          <w:rFonts w:ascii="Arial" w:hAnsi="Arial" w:cs="Arial"/>
          <w:sz w:val="24"/>
          <w:szCs w:val="24"/>
        </w:rPr>
        <w:t xml:space="preserve"> Accessed on: 3 March 2022 </w:t>
      </w:r>
    </w:p>
    <w:p w14:paraId="278CD9ED" w14:textId="1E6BAAB1" w:rsidR="009804D1" w:rsidRPr="00AC4586" w:rsidRDefault="009804D1" w:rsidP="00AC4586">
      <w:pPr>
        <w:spacing w:line="480" w:lineRule="auto"/>
        <w:rPr>
          <w:rFonts w:ascii="Arial" w:hAnsi="Arial" w:cs="Arial"/>
          <w:sz w:val="24"/>
          <w:szCs w:val="24"/>
        </w:rPr>
      </w:pPr>
      <w:r w:rsidRPr="00AC4586">
        <w:rPr>
          <w:rFonts w:ascii="Arial" w:hAnsi="Arial" w:cs="Arial"/>
          <w:sz w:val="24"/>
          <w:szCs w:val="24"/>
        </w:rPr>
        <w:lastRenderedPageBreak/>
        <w:t xml:space="preserve">Sohrabi S (2015) The criminal gene: the link between MAOA and aggression (review). Available at: </w:t>
      </w:r>
      <w:hyperlink r:id="rId31" w:history="1">
        <w:r w:rsidRPr="00AC4586">
          <w:rPr>
            <w:rStyle w:val="Hyperlink"/>
            <w:rFonts w:ascii="Arial" w:hAnsi="Arial" w:cs="Arial"/>
            <w:sz w:val="24"/>
            <w:szCs w:val="24"/>
          </w:rPr>
          <w:t>https://www.ncbi.nlm.nih.gov/pmc/articles/PMC4306065/</w:t>
        </w:r>
      </w:hyperlink>
      <w:r w:rsidRPr="00AC4586">
        <w:rPr>
          <w:rFonts w:ascii="Arial" w:hAnsi="Arial" w:cs="Arial"/>
          <w:sz w:val="24"/>
          <w:szCs w:val="24"/>
        </w:rPr>
        <w:t xml:space="preserve"> Accessed on: 4 March 2022 </w:t>
      </w:r>
    </w:p>
    <w:p w14:paraId="238011BC" w14:textId="41603753" w:rsidR="00057140" w:rsidRPr="00AC4586" w:rsidRDefault="00057140" w:rsidP="00AC4586">
      <w:pPr>
        <w:spacing w:line="480" w:lineRule="auto"/>
        <w:rPr>
          <w:rFonts w:ascii="Arial" w:hAnsi="Arial" w:cs="Arial"/>
          <w:sz w:val="24"/>
          <w:szCs w:val="24"/>
        </w:rPr>
      </w:pPr>
      <w:r w:rsidRPr="00AC4586">
        <w:rPr>
          <w:rFonts w:ascii="Arial" w:hAnsi="Arial" w:cs="Arial"/>
          <w:sz w:val="24"/>
          <w:szCs w:val="24"/>
        </w:rPr>
        <w:t xml:space="preserve">The British </w:t>
      </w:r>
      <w:r w:rsidR="00751115" w:rsidRPr="00AC4586">
        <w:rPr>
          <w:rFonts w:ascii="Arial" w:hAnsi="Arial" w:cs="Arial"/>
          <w:sz w:val="24"/>
          <w:szCs w:val="24"/>
        </w:rPr>
        <w:t>Psychological</w:t>
      </w:r>
      <w:r w:rsidRPr="00AC4586">
        <w:rPr>
          <w:rFonts w:ascii="Arial" w:hAnsi="Arial" w:cs="Arial"/>
          <w:sz w:val="24"/>
          <w:szCs w:val="24"/>
        </w:rPr>
        <w:t xml:space="preserve"> society (2019) Adverse Childhood Experiences (ACES). Available at: </w:t>
      </w:r>
      <w:hyperlink r:id="rId32" w:history="1">
        <w:r w:rsidRPr="00AC4586">
          <w:rPr>
            <w:rStyle w:val="Hyperlink"/>
            <w:rFonts w:ascii="Arial" w:hAnsi="Arial" w:cs="Arial"/>
            <w:sz w:val="24"/>
            <w:szCs w:val="24"/>
          </w:rPr>
          <w:t>https://www.bps.org.uk/sites/www.bps.org.uk/files/Policy/Policy%20-%20Files/Briefing%20Paper%20-%20Adverse%20Childhood%20Experiences.pdf</w:t>
        </w:r>
      </w:hyperlink>
      <w:r w:rsidRPr="00AC4586">
        <w:rPr>
          <w:rFonts w:ascii="Arial" w:hAnsi="Arial" w:cs="Arial"/>
          <w:sz w:val="24"/>
          <w:szCs w:val="24"/>
        </w:rPr>
        <w:t xml:space="preserve"> Accessed on: 4 March 2022</w:t>
      </w:r>
    </w:p>
    <w:p w14:paraId="48CAA02F" w14:textId="5613251C" w:rsidR="00502525" w:rsidRPr="00AC4586" w:rsidRDefault="00502525" w:rsidP="00AC4586">
      <w:pPr>
        <w:spacing w:line="480" w:lineRule="auto"/>
        <w:rPr>
          <w:rFonts w:ascii="Arial" w:hAnsi="Arial" w:cs="Arial"/>
          <w:sz w:val="24"/>
          <w:szCs w:val="24"/>
        </w:rPr>
      </w:pPr>
      <w:r w:rsidRPr="00AC4586">
        <w:rPr>
          <w:rFonts w:ascii="Arial" w:hAnsi="Arial" w:cs="Arial"/>
          <w:sz w:val="24"/>
          <w:szCs w:val="24"/>
        </w:rPr>
        <w:t xml:space="preserve">Tehrani J, Mednick S (2015) Genetic factors and criminal behaviours. Available at: </w:t>
      </w:r>
      <w:hyperlink r:id="rId33" w:history="1">
        <w:r w:rsidRPr="00AC4586">
          <w:rPr>
            <w:rStyle w:val="Hyperlink"/>
            <w:rFonts w:ascii="Arial" w:hAnsi="Arial" w:cs="Arial"/>
            <w:sz w:val="24"/>
            <w:szCs w:val="24"/>
          </w:rPr>
          <w:t>https://www.uscourts.gov/sites/default/files/64_2_4_0.pdf</w:t>
        </w:r>
      </w:hyperlink>
      <w:r w:rsidRPr="00AC4586">
        <w:rPr>
          <w:rFonts w:ascii="Arial" w:hAnsi="Arial" w:cs="Arial"/>
          <w:sz w:val="24"/>
          <w:szCs w:val="24"/>
        </w:rPr>
        <w:t xml:space="preserve"> Accessed on: 4 March 2022</w:t>
      </w:r>
    </w:p>
    <w:p w14:paraId="56D9369B" w14:textId="2F2608DA" w:rsidR="002D77CB" w:rsidRPr="00AC4586" w:rsidRDefault="002D77CB" w:rsidP="00AC4586">
      <w:pPr>
        <w:spacing w:line="480" w:lineRule="auto"/>
        <w:rPr>
          <w:rFonts w:ascii="Arial" w:hAnsi="Arial" w:cs="Arial"/>
          <w:sz w:val="24"/>
          <w:szCs w:val="24"/>
        </w:rPr>
      </w:pPr>
      <w:r w:rsidRPr="00AC4586">
        <w:rPr>
          <w:rFonts w:ascii="Arial" w:hAnsi="Arial" w:cs="Arial"/>
          <w:sz w:val="24"/>
          <w:szCs w:val="24"/>
        </w:rPr>
        <w:t xml:space="preserve">Trust for London (2022) Crime and Income deprivation. Available at: </w:t>
      </w:r>
      <w:hyperlink r:id="rId34" w:history="1">
        <w:r w:rsidRPr="00AC4586">
          <w:rPr>
            <w:rStyle w:val="Hyperlink"/>
            <w:rFonts w:ascii="Arial" w:hAnsi="Arial" w:cs="Arial"/>
            <w:sz w:val="24"/>
            <w:szCs w:val="24"/>
          </w:rPr>
          <w:t>https://www.trustforlondon.org.uk/data/crime-and-income-deprivation/#:~:text=Violence%2C%20robbery%20and%20sexual%20offences%20are%202.6%20times%20more%20prevalent,least%20income%2Ddeprived%2010%25</w:t>
        </w:r>
      </w:hyperlink>
      <w:r w:rsidRPr="00AC4586">
        <w:rPr>
          <w:rFonts w:ascii="Arial" w:hAnsi="Arial" w:cs="Arial"/>
          <w:sz w:val="24"/>
          <w:szCs w:val="24"/>
        </w:rPr>
        <w:t>.</w:t>
      </w:r>
      <w:r w:rsidRPr="00AC4586">
        <w:rPr>
          <w:rFonts w:ascii="Arial" w:hAnsi="Arial" w:cs="Arial"/>
          <w:sz w:val="24"/>
          <w:szCs w:val="24"/>
        </w:rPr>
        <w:t xml:space="preserve"> Accessed on: 4 March 2022 </w:t>
      </w:r>
    </w:p>
    <w:p w14:paraId="2E2A6F2E" w14:textId="4C8283B1" w:rsidR="00387700" w:rsidRPr="00AC4586" w:rsidRDefault="00993551" w:rsidP="00AC4586">
      <w:pPr>
        <w:spacing w:line="480" w:lineRule="auto"/>
        <w:rPr>
          <w:rFonts w:ascii="Arial" w:hAnsi="Arial" w:cs="Arial"/>
          <w:sz w:val="24"/>
          <w:szCs w:val="24"/>
        </w:rPr>
      </w:pPr>
      <w:r w:rsidRPr="00AC4586">
        <w:rPr>
          <w:rFonts w:ascii="Arial" w:hAnsi="Arial" w:cs="Arial"/>
          <w:sz w:val="24"/>
          <w:szCs w:val="24"/>
        </w:rPr>
        <w:t xml:space="preserve">Wang P (2018) What are dissociative disorders? Available at: </w:t>
      </w:r>
      <w:hyperlink r:id="rId35" w:history="1">
        <w:r w:rsidRPr="00AC4586">
          <w:rPr>
            <w:rStyle w:val="Hyperlink"/>
            <w:rFonts w:ascii="Arial" w:hAnsi="Arial" w:cs="Arial"/>
            <w:sz w:val="24"/>
            <w:szCs w:val="24"/>
          </w:rPr>
          <w:t>https://www.psychiatry.org/patients-families/dissociative-disorders/what-are-dissociative-disorders</w:t>
        </w:r>
      </w:hyperlink>
      <w:r w:rsidRPr="00AC4586">
        <w:rPr>
          <w:rFonts w:ascii="Arial" w:hAnsi="Arial" w:cs="Arial"/>
          <w:sz w:val="24"/>
          <w:szCs w:val="24"/>
        </w:rPr>
        <w:t xml:space="preserve"> Accessed on: 3 March 2022 </w:t>
      </w:r>
    </w:p>
    <w:sectPr w:rsidR="00387700" w:rsidRPr="00AC4586" w:rsidSect="00A44EC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110"/>
    <w:rsid w:val="000226CB"/>
    <w:rsid w:val="000271FD"/>
    <w:rsid w:val="00042EEE"/>
    <w:rsid w:val="00057140"/>
    <w:rsid w:val="00096E6F"/>
    <w:rsid w:val="000B2BE8"/>
    <w:rsid w:val="000B5327"/>
    <w:rsid w:val="00122EC2"/>
    <w:rsid w:val="00126BF8"/>
    <w:rsid w:val="001637AA"/>
    <w:rsid w:val="00180CD8"/>
    <w:rsid w:val="00194FCD"/>
    <w:rsid w:val="00215A32"/>
    <w:rsid w:val="00217293"/>
    <w:rsid w:val="00245C41"/>
    <w:rsid w:val="00255CFB"/>
    <w:rsid w:val="0025688B"/>
    <w:rsid w:val="0027004C"/>
    <w:rsid w:val="00293A3D"/>
    <w:rsid w:val="002A1DB2"/>
    <w:rsid w:val="002A3500"/>
    <w:rsid w:val="002D77CB"/>
    <w:rsid w:val="002E4E39"/>
    <w:rsid w:val="002F4BA4"/>
    <w:rsid w:val="003000EE"/>
    <w:rsid w:val="00344CCC"/>
    <w:rsid w:val="00355D79"/>
    <w:rsid w:val="00364C0F"/>
    <w:rsid w:val="00365110"/>
    <w:rsid w:val="00365BE2"/>
    <w:rsid w:val="00387700"/>
    <w:rsid w:val="003B0DB0"/>
    <w:rsid w:val="003B4CB8"/>
    <w:rsid w:val="003E454F"/>
    <w:rsid w:val="00404B30"/>
    <w:rsid w:val="004227B1"/>
    <w:rsid w:val="00431617"/>
    <w:rsid w:val="004344FB"/>
    <w:rsid w:val="00497946"/>
    <w:rsid w:val="004A2025"/>
    <w:rsid w:val="004B1681"/>
    <w:rsid w:val="004C1451"/>
    <w:rsid w:val="004C3155"/>
    <w:rsid w:val="004F2093"/>
    <w:rsid w:val="004F508F"/>
    <w:rsid w:val="00502525"/>
    <w:rsid w:val="00504D5E"/>
    <w:rsid w:val="0052717C"/>
    <w:rsid w:val="00541261"/>
    <w:rsid w:val="00545BB2"/>
    <w:rsid w:val="005F25D6"/>
    <w:rsid w:val="00601BBE"/>
    <w:rsid w:val="00670453"/>
    <w:rsid w:val="006749DD"/>
    <w:rsid w:val="006977D4"/>
    <w:rsid w:val="006D36EE"/>
    <w:rsid w:val="006D4E55"/>
    <w:rsid w:val="00734936"/>
    <w:rsid w:val="007414A6"/>
    <w:rsid w:val="00751115"/>
    <w:rsid w:val="00780313"/>
    <w:rsid w:val="0078601C"/>
    <w:rsid w:val="00791929"/>
    <w:rsid w:val="007B2D65"/>
    <w:rsid w:val="007C254B"/>
    <w:rsid w:val="007D6439"/>
    <w:rsid w:val="00815A56"/>
    <w:rsid w:val="008549DB"/>
    <w:rsid w:val="008610C8"/>
    <w:rsid w:val="008A342E"/>
    <w:rsid w:val="008C635C"/>
    <w:rsid w:val="00907456"/>
    <w:rsid w:val="0092091A"/>
    <w:rsid w:val="00920A1C"/>
    <w:rsid w:val="0092198C"/>
    <w:rsid w:val="009804D1"/>
    <w:rsid w:val="00993551"/>
    <w:rsid w:val="009B4617"/>
    <w:rsid w:val="009E5154"/>
    <w:rsid w:val="009F739A"/>
    <w:rsid w:val="00A16F4E"/>
    <w:rsid w:val="00A44EC1"/>
    <w:rsid w:val="00A458CD"/>
    <w:rsid w:val="00A61E20"/>
    <w:rsid w:val="00A73333"/>
    <w:rsid w:val="00A87DFC"/>
    <w:rsid w:val="00AB586D"/>
    <w:rsid w:val="00AC4586"/>
    <w:rsid w:val="00AE665C"/>
    <w:rsid w:val="00AF54B7"/>
    <w:rsid w:val="00B230BE"/>
    <w:rsid w:val="00B76F6E"/>
    <w:rsid w:val="00B83DDA"/>
    <w:rsid w:val="00B92C78"/>
    <w:rsid w:val="00BD6EF8"/>
    <w:rsid w:val="00C02FF9"/>
    <w:rsid w:val="00C21709"/>
    <w:rsid w:val="00C71F5E"/>
    <w:rsid w:val="00C92B25"/>
    <w:rsid w:val="00CA3D66"/>
    <w:rsid w:val="00CC76FA"/>
    <w:rsid w:val="00D05CA7"/>
    <w:rsid w:val="00D073A9"/>
    <w:rsid w:val="00D14C26"/>
    <w:rsid w:val="00D231B7"/>
    <w:rsid w:val="00D6737B"/>
    <w:rsid w:val="00DE3F5C"/>
    <w:rsid w:val="00E239F4"/>
    <w:rsid w:val="00E63F62"/>
    <w:rsid w:val="00EA07B2"/>
    <w:rsid w:val="00EC62FF"/>
    <w:rsid w:val="00ED56FB"/>
    <w:rsid w:val="00F06869"/>
    <w:rsid w:val="00F364F9"/>
    <w:rsid w:val="00F40BE0"/>
    <w:rsid w:val="00F81428"/>
    <w:rsid w:val="00F86BBC"/>
    <w:rsid w:val="00F92E4B"/>
    <w:rsid w:val="00FA4413"/>
    <w:rsid w:val="00FB2AD9"/>
    <w:rsid w:val="00FD3DC5"/>
    <w:rsid w:val="00FE7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D226"/>
  <w15:chartTrackingRefBased/>
  <w15:docId w15:val="{6A40FB3E-383A-4431-A0EF-4F61D3BAA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B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2BE8"/>
    <w:rPr>
      <w:color w:val="0563C1" w:themeColor="hyperlink"/>
      <w:u w:val="single"/>
    </w:rPr>
  </w:style>
  <w:style w:type="character" w:styleId="UnresolvedMention">
    <w:name w:val="Unresolved Mention"/>
    <w:basedOn w:val="DefaultParagraphFont"/>
    <w:uiPriority w:val="99"/>
    <w:semiHidden/>
    <w:unhideWhenUsed/>
    <w:rsid w:val="000B2BE8"/>
    <w:rPr>
      <w:color w:val="605E5C"/>
      <w:shd w:val="clear" w:color="auto" w:fill="E1DFDD"/>
    </w:rPr>
  </w:style>
  <w:style w:type="character" w:styleId="FollowedHyperlink">
    <w:name w:val="FollowedHyperlink"/>
    <w:basedOn w:val="DefaultParagraphFont"/>
    <w:uiPriority w:val="99"/>
    <w:semiHidden/>
    <w:unhideWhenUsed/>
    <w:rsid w:val="00C21709"/>
    <w:rPr>
      <w:color w:val="954F72" w:themeColor="followedHyperlink"/>
      <w:u w:val="single"/>
    </w:rPr>
  </w:style>
  <w:style w:type="character" w:customStyle="1" w:styleId="Heading1Char">
    <w:name w:val="Heading 1 Char"/>
    <w:basedOn w:val="DefaultParagraphFont"/>
    <w:link w:val="Heading1"/>
    <w:uiPriority w:val="9"/>
    <w:rsid w:val="00C92B2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A44E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4EC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098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282615/" TargetMode="External"/><Relationship Id="rId13" Type="http://schemas.openxmlformats.org/officeDocument/2006/relationships/hyperlink" Target="https://www.verywellmind.com/are-personality-traits-caused-by-genes-or-environment-4120707" TargetMode="External"/><Relationship Id="rId18" Type="http://schemas.openxmlformats.org/officeDocument/2006/relationships/hyperlink" Target="https://www.ncbi.nlm.nih.gov/pmc/articles/PMC3058678/" TargetMode="External"/><Relationship Id="rId26" Type="http://schemas.openxmlformats.org/officeDocument/2006/relationships/hyperlink" Target="http://www.rasash.org.uk/files/1460716045Dissociation.pdf" TargetMode="External"/><Relationship Id="rId3" Type="http://schemas.openxmlformats.org/officeDocument/2006/relationships/settings" Target="settings.xml"/><Relationship Id="rId21" Type="http://schemas.openxmlformats.org/officeDocument/2006/relationships/hyperlink" Target="https://pubmed.ncbi.nlm.nih.gov/21240737/" TargetMode="External"/><Relationship Id="rId34" Type="http://schemas.openxmlformats.org/officeDocument/2006/relationships/hyperlink" Target="https://www.trustforlondon.org.uk/data/crime-and-income-deprivation/#:~:text=Violence%2C%20robbery%20and%20sexual%20offences%20are%202.6%20times%20more%20prevalent,least%20income%2Ddeprived%2010%25" TargetMode="External"/><Relationship Id="rId7" Type="http://schemas.openxmlformats.org/officeDocument/2006/relationships/hyperlink" Target="http://citeseerx.ist.psu.edu/viewdoc/download?doi=10.1.1.473.6703&amp;rep=rep1&amp;type=pdf#page=3" TargetMode="External"/><Relationship Id="rId12" Type="http://schemas.openxmlformats.org/officeDocument/2006/relationships/hyperlink" Target="https://www.ncbi.nlm.nih.gov/pmc/articles/PMC3855327/" TargetMode="External"/><Relationship Id="rId17" Type="http://schemas.openxmlformats.org/officeDocument/2006/relationships/hyperlink" Target="https://www.npr.org/templates/story/story.php?storyId=128116806" TargetMode="External"/><Relationship Id="rId25" Type="http://schemas.openxmlformats.org/officeDocument/2006/relationships/hyperlink" Target="https://www.theguardian.com/uk-news/2019/mar/05/knife-rise-is-the-result-of-a-sick-society" TargetMode="External"/><Relationship Id="rId33" Type="http://schemas.openxmlformats.org/officeDocument/2006/relationships/hyperlink" Target="https://www.uscourts.gov/sites/default/files/64_2_4_0.pdf" TargetMode="External"/><Relationship Id="rId2" Type="http://schemas.openxmlformats.org/officeDocument/2006/relationships/styles" Target="styles.xml"/><Relationship Id="rId16" Type="http://schemas.openxmlformats.org/officeDocument/2006/relationships/hyperlink" Target="https://www.nature.com/articles/nature19758" TargetMode="External"/><Relationship Id="rId20" Type="http://schemas.openxmlformats.org/officeDocument/2006/relationships/hyperlink" Target="https://academic.oup.com/cid/article/42/11/1578/282735?login=false" TargetMode="External"/><Relationship Id="rId29" Type="http://schemas.openxmlformats.org/officeDocument/2006/relationships/hyperlink" Target="https://www.tandfonline.com/doi/abs/10.1080/1357650X.2018.1432631"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file:///C:/Users/Student/Downloads/admin,+Daniel+Boduszek+Philip+Hyland+pdf.pdf" TargetMode="External"/><Relationship Id="rId24" Type="http://schemas.openxmlformats.org/officeDocument/2006/relationships/hyperlink" Target="https://www.crimeandjustice.org.uk/sites/crimeandjustice.org.uk/files/09627250608553401.pdf" TargetMode="External"/><Relationship Id="rId32" Type="http://schemas.openxmlformats.org/officeDocument/2006/relationships/hyperlink" Target="https://www.bps.org.uk/sites/www.bps.org.uk/files/Policy/Policy%20-%20Files/Briefing%20Paper%20-%20Adverse%20Childhood%20Experiences.pdf"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semanticscholar.org/paper/The-Abused%2FAbuser-Hypothesis-of-Child-Sexual-Abuse%3A-Garland-Dougher/ace70377dcd7a130b68030526758ed33266307f2" TargetMode="External"/><Relationship Id="rId23" Type="http://schemas.openxmlformats.org/officeDocument/2006/relationships/hyperlink" Target="https://www.ncbi.nlm.nih.gov/pmc/articles/PMC3814446/" TargetMode="External"/><Relationship Id="rId28" Type="http://schemas.openxmlformats.org/officeDocument/2006/relationships/hyperlink" Target="https://www.ojp.gov/pdffiles1/nij/243993.pdf" TargetMode="External"/><Relationship Id="rId36" Type="http://schemas.openxmlformats.org/officeDocument/2006/relationships/fontTable" Target="fontTable.xml"/><Relationship Id="rId10" Type="http://schemas.openxmlformats.org/officeDocument/2006/relationships/hyperlink" Target="https://deepblue.lib.umich.edu/bitstream/handle/2027.42/44243/10560_2004_Article_468272.pdf?sequence=1" TargetMode="External"/><Relationship Id="rId19" Type="http://schemas.openxmlformats.org/officeDocument/2006/relationships/hyperlink" Target="https://www.jstor.org/stable/43853952" TargetMode="External"/><Relationship Id="rId31" Type="http://schemas.openxmlformats.org/officeDocument/2006/relationships/hyperlink" Target="https://www.ncbi.nlm.nih.gov/pmc/articles/PMC4306065/" TargetMode="External"/><Relationship Id="rId4" Type="http://schemas.openxmlformats.org/officeDocument/2006/relationships/webSettings" Target="webSettings.xml"/><Relationship Id="rId9" Type="http://schemas.openxmlformats.org/officeDocument/2006/relationships/hyperlink" Target="https://www.ncbi.nlm.nih.gov/books/NBK560856/#:~:text=Serotonin%20is%20a%20compound%20that,Roman%20scientist%20name%20Vittorio%20Erspamer" TargetMode="External"/><Relationship Id="rId14" Type="http://schemas.openxmlformats.org/officeDocument/2006/relationships/hyperlink" Target="https://www.nature.com/articles/s41598-020-80897-8" TargetMode="External"/><Relationship Id="rId22" Type="http://schemas.openxmlformats.org/officeDocument/2006/relationships/hyperlink" Target="https://journals.sagepub.com/doi/abs/10.1177/0306624X02462004" TargetMode="External"/><Relationship Id="rId27" Type="http://schemas.openxmlformats.org/officeDocument/2006/relationships/hyperlink" Target="https://dera.ioe.ac.uk/31689/1/00535550.pdf" TargetMode="External"/><Relationship Id="rId30" Type="http://schemas.openxmlformats.org/officeDocument/2006/relationships/hyperlink" Target="https://www.ncbi.nlm.nih.gov/pmc/articles/PC5248419/" TargetMode="External"/><Relationship Id="rId35" Type="http://schemas.openxmlformats.org/officeDocument/2006/relationships/hyperlink" Target="https://www.psychiatry.org/patients-families/dissociative-disorders/what-are-dissociative-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1805131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4002</Words>
  <Characters>22818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NAture versus nurture: the causation of crime</vt:lpstr>
    </vt:vector>
  </TitlesOfParts>
  <Company/>
  <LinksUpToDate>false</LinksUpToDate>
  <CharactersWithSpaces>26767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NAture versus nurture: the causation of crime</dc:title>
  <dc:subject>BMCJ7000</dc:subject>
  <dc:creator>Sadie France</dc:creator>
  <cp:keywords/>
  <dc:description/>
  <cp:lastModifiedBy>Sadie France</cp:lastModifiedBy>
  <cp:revision>3</cp:revision>
  <dcterms:created xsi:type="dcterms:W3CDTF">2022-03-11T14:01:00Z</dcterms:created>
  <dcterms:modified xsi:type="dcterms:W3CDTF">2022-03-11T14:07:00Z</dcterms:modified>
</cp:coreProperties>
</file>