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0993FF5" w14:textId="09DB683C" w:rsidR="009D1123" w:rsidRPr="00E7482E" w:rsidRDefault="009D1123">
      <w:pPr>
        <w:rPr>
          <w:rFonts w:cstheme="minorHAnsi"/>
          <w:b/>
          <w:sz w:val="28"/>
          <w:szCs w:val="28"/>
        </w:rPr>
      </w:pPr>
      <w:r w:rsidRPr="00E7482E">
        <w:rPr>
          <w:rFonts w:cstheme="minorHAnsi"/>
          <w:b/>
          <w:sz w:val="28"/>
          <w:szCs w:val="28"/>
        </w:rPr>
        <w:t xml:space="preserve">Personality is </w:t>
      </w:r>
      <w:r w:rsidR="00E7482E">
        <w:rPr>
          <w:rFonts w:cstheme="minorHAnsi"/>
          <w:b/>
          <w:sz w:val="28"/>
          <w:szCs w:val="28"/>
        </w:rPr>
        <w:t>N</w:t>
      </w:r>
      <w:r w:rsidRPr="00E7482E">
        <w:rPr>
          <w:rFonts w:cstheme="minorHAnsi"/>
          <w:b/>
          <w:sz w:val="28"/>
          <w:szCs w:val="28"/>
        </w:rPr>
        <w:t xml:space="preserve">either </w:t>
      </w:r>
      <w:r w:rsidR="00E7482E">
        <w:rPr>
          <w:rFonts w:cstheme="minorHAnsi"/>
          <w:b/>
          <w:sz w:val="28"/>
          <w:szCs w:val="28"/>
        </w:rPr>
        <w:t>Q</w:t>
      </w:r>
      <w:r w:rsidRPr="00E7482E">
        <w:rPr>
          <w:rFonts w:cstheme="minorHAnsi"/>
          <w:b/>
          <w:sz w:val="28"/>
          <w:szCs w:val="28"/>
        </w:rPr>
        <w:t xml:space="preserve">uantifiable </w:t>
      </w:r>
      <w:r w:rsidR="00E7482E">
        <w:rPr>
          <w:rFonts w:cstheme="minorHAnsi"/>
          <w:b/>
          <w:sz w:val="28"/>
          <w:szCs w:val="28"/>
        </w:rPr>
        <w:t>N</w:t>
      </w:r>
      <w:r w:rsidRPr="00E7482E">
        <w:rPr>
          <w:rFonts w:cstheme="minorHAnsi"/>
          <w:b/>
          <w:sz w:val="28"/>
          <w:szCs w:val="28"/>
        </w:rPr>
        <w:t xml:space="preserve">or </w:t>
      </w:r>
      <w:r w:rsidR="00E7482E">
        <w:rPr>
          <w:rFonts w:cstheme="minorHAnsi"/>
          <w:b/>
          <w:sz w:val="28"/>
          <w:szCs w:val="28"/>
        </w:rPr>
        <w:t>M</w:t>
      </w:r>
      <w:r w:rsidRPr="00E7482E">
        <w:rPr>
          <w:rFonts w:cstheme="minorHAnsi"/>
          <w:b/>
          <w:sz w:val="28"/>
          <w:szCs w:val="28"/>
        </w:rPr>
        <w:t>easurable</w:t>
      </w:r>
      <w:bookmarkStart w:id="0" w:name="_GoBack"/>
      <w:bookmarkEnd w:id="0"/>
      <w:r w:rsidRPr="00E7482E">
        <w:rPr>
          <w:rFonts w:cstheme="minorHAnsi"/>
          <w:b/>
          <w:sz w:val="28"/>
          <w:szCs w:val="28"/>
        </w:rPr>
        <w:t xml:space="preserve"> – a discussion.</w:t>
      </w:r>
    </w:p>
    <w:p w14:paraId="2FE29C5D" w14:textId="4BE610F0" w:rsidR="009D1123" w:rsidRPr="00E7482E" w:rsidRDefault="009D1123">
      <w:pPr>
        <w:rPr>
          <w:rFonts w:cstheme="minorHAnsi"/>
        </w:rPr>
      </w:pPr>
      <w:r w:rsidRPr="00E7482E">
        <w:rPr>
          <w:rFonts w:cstheme="minorHAnsi"/>
        </w:rPr>
        <w:t xml:space="preserve">To argue whether personality can or cannot in any way be quantifiable or measurable there must first be an understanding of what personality entails, and only then </w:t>
      </w:r>
      <w:r w:rsidR="00A03333" w:rsidRPr="00E7482E">
        <w:rPr>
          <w:rFonts w:cstheme="minorHAnsi"/>
        </w:rPr>
        <w:t>can it be determined whether any element of personality has constituent</w:t>
      </w:r>
      <w:r w:rsidR="004D32DE">
        <w:rPr>
          <w:rFonts w:cstheme="minorHAnsi"/>
        </w:rPr>
        <w:t>s</w:t>
      </w:r>
      <w:r w:rsidR="00A03333" w:rsidRPr="00E7482E">
        <w:rPr>
          <w:rFonts w:cstheme="minorHAnsi"/>
        </w:rPr>
        <w:t xml:space="preserve"> that can in any way be measured</w:t>
      </w:r>
      <w:r w:rsidR="004D32DE">
        <w:rPr>
          <w:rFonts w:cstheme="minorHAnsi"/>
        </w:rPr>
        <w:t>,</w:t>
      </w:r>
      <w:r w:rsidR="00A03333" w:rsidRPr="00E7482E">
        <w:rPr>
          <w:rFonts w:cstheme="minorHAnsi"/>
        </w:rPr>
        <w:t xml:space="preserve"> and against what it can be measured.</w:t>
      </w:r>
    </w:p>
    <w:p w14:paraId="51469892" w14:textId="1C733905" w:rsidR="001564A2" w:rsidRPr="00E7482E" w:rsidRDefault="009D1123">
      <w:pPr>
        <w:rPr>
          <w:rFonts w:cstheme="minorHAnsi"/>
        </w:rPr>
      </w:pPr>
      <w:r w:rsidRPr="00E7482E">
        <w:rPr>
          <w:rFonts w:cstheme="minorHAnsi"/>
        </w:rPr>
        <w:t xml:space="preserve"> </w:t>
      </w:r>
      <w:r w:rsidR="00A03333" w:rsidRPr="00E7482E">
        <w:rPr>
          <w:rFonts w:cstheme="minorHAnsi"/>
        </w:rPr>
        <w:t>The common</w:t>
      </w:r>
      <w:r w:rsidR="00D71DD1" w:rsidRPr="00E7482E">
        <w:rPr>
          <w:rFonts w:cstheme="minorHAnsi"/>
        </w:rPr>
        <w:t xml:space="preserve"> </w:t>
      </w:r>
      <w:r w:rsidR="00A03333" w:rsidRPr="00E7482E">
        <w:rPr>
          <w:rFonts w:cstheme="minorHAnsi"/>
        </w:rPr>
        <w:t>d</w:t>
      </w:r>
      <w:r w:rsidR="00D71DD1" w:rsidRPr="00E7482E">
        <w:rPr>
          <w:rFonts w:cstheme="minorHAnsi"/>
        </w:rPr>
        <w:t>ictionary def</w:t>
      </w:r>
      <w:r w:rsidR="00AA6905" w:rsidRPr="00E7482E">
        <w:rPr>
          <w:rFonts w:cstheme="minorHAnsi"/>
        </w:rPr>
        <w:t>inition</w:t>
      </w:r>
      <w:r w:rsidR="00AA6905" w:rsidRPr="00E7482E">
        <w:rPr>
          <w:rStyle w:val="FootnoteReference"/>
          <w:rFonts w:cstheme="minorHAnsi"/>
        </w:rPr>
        <w:footnoteReference w:id="1"/>
      </w:r>
      <w:r w:rsidR="00D71DD1" w:rsidRPr="00E7482E">
        <w:rPr>
          <w:rFonts w:cstheme="minorHAnsi"/>
        </w:rPr>
        <w:t xml:space="preserve"> is that </w:t>
      </w:r>
      <w:r w:rsidR="00A03333" w:rsidRPr="00E7482E">
        <w:rPr>
          <w:rFonts w:cstheme="minorHAnsi"/>
        </w:rPr>
        <w:t>personality</w:t>
      </w:r>
      <w:r w:rsidR="00D71DD1" w:rsidRPr="00E7482E">
        <w:rPr>
          <w:rFonts w:cstheme="minorHAnsi"/>
        </w:rPr>
        <w:t xml:space="preserve"> is a collection of characteristics or qualities that form an individual’s distinctive character, with synonyms of persona and identity. This identifies with the philosophical idea of self and this essay will investigate what constitutes self</w:t>
      </w:r>
      <w:r w:rsidR="00053B1C" w:rsidRPr="00E7482E">
        <w:rPr>
          <w:rFonts w:cstheme="minorHAnsi"/>
        </w:rPr>
        <w:t>,</w:t>
      </w:r>
      <w:r w:rsidR="004D32DE">
        <w:rPr>
          <w:rFonts w:cstheme="minorHAnsi"/>
        </w:rPr>
        <w:t xml:space="preserve"> according to Hume, Parfit</w:t>
      </w:r>
      <w:r w:rsidR="00D71DD1" w:rsidRPr="00E7482E">
        <w:rPr>
          <w:rFonts w:cstheme="minorHAnsi"/>
        </w:rPr>
        <w:t xml:space="preserve"> and</w:t>
      </w:r>
      <w:r w:rsidR="00B12208" w:rsidRPr="00E7482E">
        <w:rPr>
          <w:rFonts w:cstheme="minorHAnsi"/>
        </w:rPr>
        <w:t xml:space="preserve"> Baggini and</w:t>
      </w:r>
      <w:r w:rsidR="00D71DD1" w:rsidRPr="00E7482E">
        <w:rPr>
          <w:rFonts w:cstheme="minorHAnsi"/>
        </w:rPr>
        <w:t xml:space="preserve"> whether this is in any way quantifiable or measurable.</w:t>
      </w:r>
    </w:p>
    <w:p w14:paraId="5E09608E" w14:textId="6EB9AE28" w:rsidR="007E3E33" w:rsidRPr="00E7482E" w:rsidRDefault="007E3E33">
      <w:pPr>
        <w:rPr>
          <w:rFonts w:cstheme="minorHAnsi"/>
        </w:rPr>
      </w:pPr>
      <w:r w:rsidRPr="00E7482E">
        <w:rPr>
          <w:rFonts w:cstheme="minorHAnsi"/>
        </w:rPr>
        <w:t xml:space="preserve">Parfit asks “what is the nature of a person?” </w:t>
      </w:r>
      <w:r w:rsidRPr="00E7482E">
        <w:rPr>
          <w:rStyle w:val="FootnoteReference"/>
          <w:rFonts w:cstheme="minorHAnsi"/>
        </w:rPr>
        <w:footnoteReference w:id="2"/>
      </w:r>
      <w:r w:rsidRPr="00E7482E">
        <w:rPr>
          <w:rFonts w:cstheme="minorHAnsi"/>
        </w:rPr>
        <w:t xml:space="preserve"> Unless we can answer this essential question we cannot conclude whether personality is either measurable or quantifiable.</w:t>
      </w:r>
    </w:p>
    <w:p w14:paraId="69904DA6" w14:textId="6AA49D0B" w:rsidR="00D71DD1" w:rsidRPr="00E7482E" w:rsidRDefault="00FC5D27">
      <w:pPr>
        <w:rPr>
          <w:rFonts w:cstheme="minorHAnsi"/>
        </w:rPr>
      </w:pPr>
      <w:r w:rsidRPr="00E7482E">
        <w:rPr>
          <w:rFonts w:cstheme="minorHAnsi"/>
        </w:rPr>
        <w:t>We all have a belief in ourselves as being unique, as having a persona of our own but we measure this persona against specific criteria in our minds. We argue that we are smarter, friendlier, calmer than another person, but to do this we must have some w</w:t>
      </w:r>
      <w:r w:rsidR="004D32DE">
        <w:rPr>
          <w:rFonts w:cstheme="minorHAnsi"/>
        </w:rPr>
        <w:t>ay of identifying these qualities.</w:t>
      </w:r>
      <w:r w:rsidRPr="00E7482E">
        <w:rPr>
          <w:rFonts w:cstheme="minorHAnsi"/>
        </w:rPr>
        <w:t xml:space="preserve"> Our perception of qualities is based on our experience of these qualities. </w:t>
      </w:r>
      <w:r w:rsidR="004D32DE">
        <w:rPr>
          <w:rFonts w:cstheme="minorHAnsi"/>
        </w:rPr>
        <w:t>Following then, our idea</w:t>
      </w:r>
      <w:r w:rsidRPr="00E7482E">
        <w:rPr>
          <w:rFonts w:cstheme="minorHAnsi"/>
        </w:rPr>
        <w:t xml:space="preserve"> of self or personality is based on our reaction to these experiences. </w:t>
      </w:r>
    </w:p>
    <w:p w14:paraId="423A6810" w14:textId="48298C35" w:rsidR="00AB5A90" w:rsidRPr="00E7482E" w:rsidRDefault="00CD3BE1">
      <w:pPr>
        <w:rPr>
          <w:rFonts w:cstheme="minorHAnsi"/>
        </w:rPr>
      </w:pPr>
      <w:r w:rsidRPr="00E7482E">
        <w:rPr>
          <w:rFonts w:cstheme="minorHAnsi"/>
        </w:rPr>
        <w:t>There are a number of ways to define the idea of self</w:t>
      </w:r>
      <w:r w:rsidR="007E3E33" w:rsidRPr="00E7482E">
        <w:rPr>
          <w:rStyle w:val="FootnoteReference"/>
          <w:rFonts w:cstheme="minorHAnsi"/>
        </w:rPr>
        <w:footnoteReference w:id="3"/>
      </w:r>
      <w:r w:rsidR="004D32DE">
        <w:rPr>
          <w:rFonts w:cstheme="minorHAnsi"/>
        </w:rPr>
        <w:t xml:space="preserve">, including - </w:t>
      </w:r>
    </w:p>
    <w:p w14:paraId="1F4CF721" w14:textId="581626B0" w:rsidR="00CD3BE1" w:rsidRPr="00E7482E" w:rsidRDefault="00CD3BE1" w:rsidP="00CD3BE1">
      <w:pPr>
        <w:pStyle w:val="ListParagraph"/>
        <w:numPr>
          <w:ilvl w:val="0"/>
          <w:numId w:val="1"/>
        </w:numPr>
        <w:rPr>
          <w:rFonts w:cstheme="minorHAnsi"/>
        </w:rPr>
      </w:pPr>
      <w:r w:rsidRPr="00E7482E">
        <w:rPr>
          <w:rFonts w:cstheme="minorHAnsi"/>
        </w:rPr>
        <w:t>Psychological continuity – where the concept of identity lies in the ability to perceive and to remember</w:t>
      </w:r>
    </w:p>
    <w:p w14:paraId="56346EF6" w14:textId="61D3CB3F" w:rsidR="00CD3BE1" w:rsidRPr="00E7482E" w:rsidRDefault="00CD3BE1" w:rsidP="00CD3BE1">
      <w:pPr>
        <w:pStyle w:val="ListParagraph"/>
        <w:numPr>
          <w:ilvl w:val="0"/>
          <w:numId w:val="1"/>
        </w:numPr>
        <w:rPr>
          <w:rFonts w:cstheme="minorHAnsi"/>
        </w:rPr>
      </w:pPr>
      <w:r w:rsidRPr="00E7482E">
        <w:rPr>
          <w:rFonts w:cstheme="minorHAnsi"/>
        </w:rPr>
        <w:t>Physiological continuity – where the continuity of a physical body is what constitutes the self</w:t>
      </w:r>
    </w:p>
    <w:p w14:paraId="2874AD6A" w14:textId="6252DAC0" w:rsidR="00CD3BE1" w:rsidRPr="00E7482E" w:rsidRDefault="00CD3BE1" w:rsidP="00CD3BE1">
      <w:pPr>
        <w:pStyle w:val="ListParagraph"/>
        <w:numPr>
          <w:ilvl w:val="0"/>
          <w:numId w:val="1"/>
        </w:numPr>
        <w:rPr>
          <w:rFonts w:cstheme="minorHAnsi"/>
        </w:rPr>
      </w:pPr>
      <w:r w:rsidRPr="00E7482E">
        <w:rPr>
          <w:rFonts w:cstheme="minorHAnsi"/>
        </w:rPr>
        <w:t>Anticriterialism – where there are no set criteria for identity, where the component parts cannot be identified</w:t>
      </w:r>
    </w:p>
    <w:p w14:paraId="7CC03797" w14:textId="3D4E074A" w:rsidR="007E3E33" w:rsidRPr="00E7482E" w:rsidRDefault="007E3E33" w:rsidP="00CD3BE1">
      <w:pPr>
        <w:rPr>
          <w:rFonts w:cstheme="minorHAnsi"/>
        </w:rPr>
      </w:pPr>
      <w:r w:rsidRPr="00E7482E">
        <w:rPr>
          <w:rFonts w:cstheme="minorHAnsi"/>
        </w:rPr>
        <w:t>Hume argues that “The identity, which we ascribe to man, is only a fictitious one, and of a like kind with that which we ascribe to vegetables and animal bodies.”</w:t>
      </w:r>
      <w:r w:rsidRPr="00E7482E">
        <w:rPr>
          <w:rStyle w:val="FootnoteReference"/>
          <w:rFonts w:cstheme="minorHAnsi"/>
        </w:rPr>
        <w:footnoteReference w:id="4"/>
      </w:r>
      <w:r w:rsidR="008F2034" w:rsidRPr="00E7482E">
        <w:rPr>
          <w:rFonts w:cstheme="minorHAnsi"/>
        </w:rPr>
        <w:t xml:space="preserve"> His position is that we are a series of mental impressions or experiences and that identity is “ nothing really belonging to these different perceptions, and uniting them together: but is merely a quality, which we attribute to them…”</w:t>
      </w:r>
      <w:r w:rsidR="008F2034" w:rsidRPr="00E7482E">
        <w:rPr>
          <w:rStyle w:val="FootnoteReference"/>
          <w:rFonts w:cstheme="minorHAnsi"/>
        </w:rPr>
        <w:footnoteReference w:id="5"/>
      </w:r>
      <w:r w:rsidR="008F2034" w:rsidRPr="00E7482E">
        <w:rPr>
          <w:rFonts w:cstheme="minorHAnsi"/>
        </w:rPr>
        <w:t xml:space="preserve"> </w:t>
      </w:r>
    </w:p>
    <w:p w14:paraId="757A7726" w14:textId="7F4C87BA" w:rsidR="00D65F8C" w:rsidRPr="00E7482E" w:rsidRDefault="00D65F8C" w:rsidP="00CD3BE1">
      <w:pPr>
        <w:rPr>
          <w:rFonts w:cstheme="minorHAnsi"/>
        </w:rPr>
      </w:pPr>
      <w:r w:rsidRPr="00E7482E">
        <w:rPr>
          <w:rFonts w:cstheme="minorHAnsi"/>
        </w:rPr>
        <w:t>These different perceptions, impressions and experiences combine to create our memories, which Hume believes to be the basis of personal identity. He states that “As a memory alone acquaints us with the continuance and extent of this succession of perceptions, it is to be considered, upon that account chiefly, as the source of personal identity.”</w:t>
      </w:r>
      <w:r w:rsidRPr="00E7482E">
        <w:rPr>
          <w:rStyle w:val="FootnoteReference"/>
          <w:rFonts w:cstheme="minorHAnsi"/>
        </w:rPr>
        <w:footnoteReference w:id="6"/>
      </w:r>
      <w:r w:rsidRPr="00E7482E">
        <w:rPr>
          <w:rFonts w:cstheme="minorHAnsi"/>
        </w:rPr>
        <w:t xml:space="preserve"> Memory is our continuity, but he also argues that it is not perfect as we do not remember everything that has happened, </w:t>
      </w:r>
      <w:r w:rsidR="00AA6905" w:rsidRPr="00E7482E">
        <w:rPr>
          <w:rFonts w:cstheme="minorHAnsi"/>
        </w:rPr>
        <w:t>particularly</w:t>
      </w:r>
      <w:r w:rsidRPr="00E7482E">
        <w:rPr>
          <w:rFonts w:cstheme="minorHAnsi"/>
        </w:rPr>
        <w:t xml:space="preserve"> the minutiae of our daily lives, but that does not detract from </w:t>
      </w:r>
      <w:r w:rsidR="00AA6905" w:rsidRPr="00E7482E">
        <w:rPr>
          <w:rFonts w:cstheme="minorHAnsi"/>
        </w:rPr>
        <w:t>the</w:t>
      </w:r>
      <w:r w:rsidRPr="00E7482E">
        <w:rPr>
          <w:rFonts w:cstheme="minorHAnsi"/>
        </w:rPr>
        <w:t xml:space="preserve"> persona</w:t>
      </w:r>
      <w:r w:rsidR="00AA6905" w:rsidRPr="00E7482E">
        <w:rPr>
          <w:rFonts w:cstheme="minorHAnsi"/>
        </w:rPr>
        <w:t>.</w:t>
      </w:r>
      <w:r w:rsidR="00B818EA" w:rsidRPr="00E7482E">
        <w:rPr>
          <w:rFonts w:cstheme="minorHAnsi"/>
        </w:rPr>
        <w:t xml:space="preserve"> </w:t>
      </w:r>
      <w:r w:rsidR="00AA6905" w:rsidRPr="00E7482E">
        <w:rPr>
          <w:rFonts w:cstheme="minorHAnsi"/>
        </w:rPr>
        <w:t>P</w:t>
      </w:r>
      <w:r w:rsidR="00B818EA" w:rsidRPr="00E7482E">
        <w:rPr>
          <w:rFonts w:cstheme="minorHAnsi"/>
        </w:rPr>
        <w:t xml:space="preserve">ersonal identity </w:t>
      </w:r>
      <w:r w:rsidR="00AA6905" w:rsidRPr="00E7482E">
        <w:rPr>
          <w:rFonts w:cstheme="minorHAnsi"/>
        </w:rPr>
        <w:t xml:space="preserve">is discovered </w:t>
      </w:r>
      <w:r w:rsidR="00B818EA" w:rsidRPr="00E7482E">
        <w:rPr>
          <w:rFonts w:cstheme="minorHAnsi"/>
        </w:rPr>
        <w:t xml:space="preserve">through </w:t>
      </w:r>
      <w:r w:rsidR="00B818EA" w:rsidRPr="00E7482E">
        <w:rPr>
          <w:rFonts w:cstheme="minorHAnsi"/>
        </w:rPr>
        <w:lastRenderedPageBreak/>
        <w:t xml:space="preserve">memory: there is no single moment that can identify ‘self’, merely </w:t>
      </w:r>
      <w:r w:rsidR="00AA6905" w:rsidRPr="00E7482E">
        <w:rPr>
          <w:rFonts w:cstheme="minorHAnsi"/>
        </w:rPr>
        <w:t>the</w:t>
      </w:r>
      <w:r w:rsidR="00B818EA" w:rsidRPr="00E7482E">
        <w:rPr>
          <w:rFonts w:cstheme="minorHAnsi"/>
        </w:rPr>
        <w:t xml:space="preserve"> perceptions of</w:t>
      </w:r>
      <w:r w:rsidR="00AA6905" w:rsidRPr="00E7482E">
        <w:rPr>
          <w:rStyle w:val="FootnoteReference"/>
          <w:rFonts w:cstheme="minorHAnsi"/>
        </w:rPr>
        <w:footnoteReference w:id="7"/>
      </w:r>
      <w:r w:rsidR="00B818EA" w:rsidRPr="00E7482E">
        <w:rPr>
          <w:rFonts w:cstheme="minorHAnsi"/>
        </w:rPr>
        <w:t xml:space="preserve"> ‘self’ at any given time – which becomes our memory of that perception. Hume </w:t>
      </w:r>
      <w:r w:rsidR="00B4400C" w:rsidRPr="00E7482E">
        <w:rPr>
          <w:rFonts w:cstheme="minorHAnsi"/>
        </w:rPr>
        <w:t>says,</w:t>
      </w:r>
      <w:r w:rsidR="00B818EA" w:rsidRPr="00E7482E">
        <w:rPr>
          <w:rFonts w:cstheme="minorHAnsi"/>
        </w:rPr>
        <w:t xml:space="preserve"> “I can never catch myself at any time without a perception, and can never observe anything but the perception.”</w:t>
      </w:r>
      <w:r w:rsidR="00B818EA" w:rsidRPr="00E7482E">
        <w:rPr>
          <w:rStyle w:val="FootnoteReference"/>
          <w:rFonts w:cstheme="minorHAnsi"/>
        </w:rPr>
        <w:footnoteReference w:id="8"/>
      </w:r>
    </w:p>
    <w:p w14:paraId="083E5D43" w14:textId="6E745A15" w:rsidR="00B4400C" w:rsidRPr="00E7482E" w:rsidRDefault="00B4400C" w:rsidP="00CD3BE1">
      <w:pPr>
        <w:rPr>
          <w:rFonts w:cstheme="minorHAnsi"/>
        </w:rPr>
      </w:pPr>
      <w:r w:rsidRPr="00E7482E">
        <w:rPr>
          <w:rFonts w:cstheme="minorHAnsi"/>
        </w:rPr>
        <w:t>Hume concludes that “all the nice and subtle questions concerning personal identity can never possibly be decided.”</w:t>
      </w:r>
      <w:r w:rsidRPr="00E7482E">
        <w:rPr>
          <w:rStyle w:val="FootnoteReference"/>
          <w:rFonts w:cstheme="minorHAnsi"/>
        </w:rPr>
        <w:footnoteReference w:id="9"/>
      </w:r>
    </w:p>
    <w:p w14:paraId="00B0D789" w14:textId="5554A697" w:rsidR="00B4400C" w:rsidRPr="00E7482E" w:rsidRDefault="00B4400C" w:rsidP="00CD3BE1">
      <w:pPr>
        <w:rPr>
          <w:rFonts w:cstheme="minorHAnsi"/>
        </w:rPr>
      </w:pPr>
      <w:r w:rsidRPr="00E7482E">
        <w:rPr>
          <w:rFonts w:cstheme="minorHAnsi"/>
        </w:rPr>
        <w:t>When considering Hume’s point that memory is the basis for personal identity, we must also consider the fallibility of memory itself. As it is only our own perceptions of that moment that we create in our mind, we can never know if our perception is the same as anyone else’s, however simple that memory may appear to be. We may appear to experience the same sounds, images and sensations</w:t>
      </w:r>
      <w:r w:rsidR="002B2EE1" w:rsidRPr="00E7482E">
        <w:rPr>
          <w:rFonts w:cstheme="minorHAnsi"/>
        </w:rPr>
        <w:t xml:space="preserve"> as another person, but we can only experience them in our own way and our lasting perception, our memory, may have a different impact on us, on our reactions, our future decisions than to the person next to us, experiencing the apparent same moment.</w:t>
      </w:r>
    </w:p>
    <w:p w14:paraId="2B87D309" w14:textId="0050FB05" w:rsidR="002B2EE1" w:rsidRPr="00E7482E" w:rsidRDefault="00386E5B" w:rsidP="00CD3BE1">
      <w:pPr>
        <w:rPr>
          <w:rFonts w:cstheme="minorHAnsi"/>
        </w:rPr>
      </w:pPr>
      <w:r w:rsidRPr="00E7482E">
        <w:rPr>
          <w:rFonts w:cstheme="minorHAnsi"/>
        </w:rPr>
        <w:t>How does this ‘memory self’ of Hume’s create this personal identity? Daniel Kahneman</w:t>
      </w:r>
      <w:r w:rsidRPr="00E7482E">
        <w:rPr>
          <w:rStyle w:val="FootnoteReference"/>
          <w:rFonts w:cstheme="minorHAnsi"/>
        </w:rPr>
        <w:footnoteReference w:id="10"/>
      </w:r>
      <w:r w:rsidRPr="00E7482E">
        <w:rPr>
          <w:rFonts w:cstheme="minorHAnsi"/>
        </w:rPr>
        <w:t xml:space="preserve"> theorises that we have two selves – the experiencing self and the remembering self. Our experiencing self lives in the present, as in Hume’s perceptions, and the remembering self “keeps score and maintains the story of our own life.”</w:t>
      </w:r>
      <w:r w:rsidRPr="00E7482E">
        <w:rPr>
          <w:rStyle w:val="FootnoteReference"/>
          <w:rFonts w:cstheme="minorHAnsi"/>
        </w:rPr>
        <w:footnoteReference w:id="11"/>
      </w:r>
      <w:r w:rsidRPr="00E7482E">
        <w:rPr>
          <w:rFonts w:cstheme="minorHAnsi"/>
        </w:rPr>
        <w:t xml:space="preserve"> Kahneman, discussing the virtue of personal happiness, said that “what defines a story are changes, significant moments and endings.”</w:t>
      </w:r>
      <w:r w:rsidRPr="00E7482E">
        <w:rPr>
          <w:rStyle w:val="FootnoteReference"/>
          <w:rFonts w:cstheme="minorHAnsi"/>
        </w:rPr>
        <w:footnoteReference w:id="12"/>
      </w:r>
      <w:r w:rsidRPr="00E7482E">
        <w:rPr>
          <w:rFonts w:cstheme="minorHAnsi"/>
        </w:rPr>
        <w:t>. Where Hume argues that we find our identity through memory, Kahneman expands on this by saying that what defines us is the defining moment of an experience. Two children, being given a</w:t>
      </w:r>
      <w:r w:rsidR="009E0455" w:rsidRPr="00E7482E">
        <w:rPr>
          <w:rFonts w:cstheme="minorHAnsi"/>
        </w:rPr>
        <w:t xml:space="preserve"> small</w:t>
      </w:r>
      <w:r w:rsidRPr="00E7482E">
        <w:rPr>
          <w:rFonts w:cstheme="minorHAnsi"/>
        </w:rPr>
        <w:t xml:space="preserve"> ice cream treat, would </w:t>
      </w:r>
      <w:r w:rsidR="004D32DE">
        <w:rPr>
          <w:rFonts w:cstheme="minorHAnsi"/>
        </w:rPr>
        <w:t>possibly</w:t>
      </w:r>
      <w:r w:rsidRPr="00E7482E">
        <w:rPr>
          <w:rFonts w:cstheme="minorHAnsi"/>
        </w:rPr>
        <w:t xml:space="preserve"> react in different ways according to what we would call their personality. The child</w:t>
      </w:r>
      <w:r w:rsidR="009E0455" w:rsidRPr="00E7482E">
        <w:rPr>
          <w:rFonts w:cstheme="minorHAnsi"/>
        </w:rPr>
        <w:t xml:space="preserve"> who never receives a treat would be happy to have an ice cream. The other child, who previously had received a larger</w:t>
      </w:r>
      <w:r w:rsidR="004D32DE">
        <w:rPr>
          <w:rFonts w:cstheme="minorHAnsi"/>
        </w:rPr>
        <w:t>,</w:t>
      </w:r>
      <w:r w:rsidR="009E0455" w:rsidRPr="00E7482E">
        <w:rPr>
          <w:rFonts w:cstheme="minorHAnsi"/>
        </w:rPr>
        <w:t xml:space="preserve"> tastier </w:t>
      </w:r>
      <w:proofErr w:type="gramStart"/>
      <w:r w:rsidR="009E0455" w:rsidRPr="00E7482E">
        <w:rPr>
          <w:rFonts w:cstheme="minorHAnsi"/>
        </w:rPr>
        <w:t>treat</w:t>
      </w:r>
      <w:proofErr w:type="gramEnd"/>
      <w:r w:rsidR="009E0455" w:rsidRPr="00E7482E">
        <w:rPr>
          <w:rFonts w:cstheme="minorHAnsi"/>
        </w:rPr>
        <w:t xml:space="preserve"> would be unhappy to then be given a small treat. Both of these are personality traits defined by the story of their memory. Their shared memory of being given a treat results in one feeling happiness and the other feeling disappointment.</w:t>
      </w:r>
      <w:r w:rsidR="00E463D5" w:rsidRPr="00E7482E">
        <w:rPr>
          <w:rFonts w:cstheme="minorHAnsi"/>
        </w:rPr>
        <w:t xml:space="preserve"> </w:t>
      </w:r>
    </w:p>
    <w:p w14:paraId="343D7824" w14:textId="5D8E1FD7" w:rsidR="00E463D5" w:rsidRPr="00E7482E" w:rsidRDefault="00E463D5" w:rsidP="00CD3BE1">
      <w:pPr>
        <w:rPr>
          <w:rFonts w:cstheme="minorHAnsi"/>
        </w:rPr>
      </w:pPr>
      <w:r w:rsidRPr="00E7482E">
        <w:rPr>
          <w:rFonts w:cstheme="minorHAnsi"/>
        </w:rPr>
        <w:t>Julian Baggini stated that many people believe we “have a core, or an essence.”</w:t>
      </w:r>
      <w:r w:rsidRPr="00E7482E">
        <w:rPr>
          <w:rStyle w:val="FootnoteReference"/>
          <w:rFonts w:cstheme="minorHAnsi"/>
        </w:rPr>
        <w:footnoteReference w:id="13"/>
      </w:r>
      <w:r w:rsidRPr="00E7482E">
        <w:rPr>
          <w:rFonts w:cstheme="minorHAnsi"/>
        </w:rPr>
        <w:t xml:space="preserve"> But he challenges the idea that there is a central ‘you’. The common perception of this ‘you’ is central, he says, made up of </w:t>
      </w:r>
      <w:r w:rsidR="00222FEC" w:rsidRPr="00E7482E">
        <w:rPr>
          <w:rFonts w:cstheme="minorHAnsi"/>
        </w:rPr>
        <w:t xml:space="preserve">parts that </w:t>
      </w:r>
      <w:r w:rsidR="00872827" w:rsidRPr="00E7482E">
        <w:rPr>
          <w:rFonts w:cstheme="minorHAnsi"/>
        </w:rPr>
        <w:t>all link back to this central part, as in the diagram below.</w:t>
      </w:r>
    </w:p>
    <w:p w14:paraId="30685D90" w14:textId="6AE4A6FA" w:rsidR="00872827" w:rsidRPr="00E7482E" w:rsidRDefault="00872827" w:rsidP="00CD3BE1">
      <w:pPr>
        <w:rPr>
          <w:rFonts w:cstheme="minorHAnsi"/>
        </w:rPr>
      </w:pPr>
      <w:r w:rsidRPr="00E7482E">
        <w:rPr>
          <w:rFonts w:cstheme="minorHAnsi"/>
          <w:noProof/>
          <w:lang w:eastAsia="en-GB"/>
        </w:rPr>
        <w:drawing>
          <wp:inline distT="0" distB="0" distL="0" distR="0" wp14:anchorId="2151FBA6" wp14:editId="7543062A">
            <wp:extent cx="2029167" cy="120998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elf mind map.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051220" cy="1223135"/>
                    </a:xfrm>
                    <a:prstGeom prst="rect">
                      <a:avLst/>
                    </a:prstGeom>
                  </pic:spPr>
                </pic:pic>
              </a:graphicData>
            </a:graphic>
          </wp:inline>
        </w:drawing>
      </w:r>
      <w:r w:rsidRPr="00E7482E">
        <w:rPr>
          <w:rFonts w:cstheme="minorHAnsi"/>
        </w:rPr>
        <w:t>Common Perception of Self</w:t>
      </w:r>
    </w:p>
    <w:p w14:paraId="60E6A22E" w14:textId="1134F7C6" w:rsidR="00872827" w:rsidRPr="00E7482E" w:rsidRDefault="00B72E05" w:rsidP="00CD3BE1">
      <w:pPr>
        <w:rPr>
          <w:rFonts w:cstheme="minorHAnsi"/>
        </w:rPr>
      </w:pPr>
      <w:r w:rsidRPr="00E7482E">
        <w:rPr>
          <w:rFonts w:cstheme="minorHAnsi"/>
        </w:rPr>
        <w:lastRenderedPageBreak/>
        <w:t>Baggini states that, rather than being this central core, we are the sum of our parts, that all these cross over and interconnect to create this idea of a person/persona/self, as roughly shown in the diagram</w:t>
      </w:r>
    </w:p>
    <w:p w14:paraId="4025C21B" w14:textId="36CCED93" w:rsidR="00B72E05" w:rsidRPr="00E7482E" w:rsidRDefault="00B72E05" w:rsidP="00CD3BE1">
      <w:pPr>
        <w:rPr>
          <w:rFonts w:cstheme="minorHAnsi"/>
        </w:rPr>
      </w:pPr>
      <w:r w:rsidRPr="00E7482E">
        <w:rPr>
          <w:rFonts w:cstheme="minorHAnsi"/>
          <w:noProof/>
          <w:lang w:eastAsia="en-GB"/>
        </w:rPr>
        <w:drawing>
          <wp:inline distT="0" distB="0" distL="0" distR="0" wp14:anchorId="30BD5E79" wp14:editId="258EF895">
            <wp:extent cx="1973179" cy="1176599"/>
            <wp:effectExtent l="0" t="0" r="8255" b="508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elf mind map 2.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007875" cy="1197288"/>
                    </a:xfrm>
                    <a:prstGeom prst="rect">
                      <a:avLst/>
                    </a:prstGeom>
                  </pic:spPr>
                </pic:pic>
              </a:graphicData>
            </a:graphic>
          </wp:inline>
        </w:drawing>
      </w:r>
      <w:r w:rsidRPr="00E7482E">
        <w:rPr>
          <w:rFonts w:cstheme="minorHAnsi"/>
        </w:rPr>
        <w:t>Self as a Sum of Our Parts</w:t>
      </w:r>
    </w:p>
    <w:p w14:paraId="6EC2F73E" w14:textId="5ED633DB" w:rsidR="00B72E05" w:rsidRPr="00E7482E" w:rsidRDefault="00B72E05" w:rsidP="00CD3BE1">
      <w:pPr>
        <w:rPr>
          <w:rFonts w:cstheme="minorHAnsi"/>
        </w:rPr>
      </w:pPr>
      <w:r w:rsidRPr="00E7482E">
        <w:rPr>
          <w:rFonts w:cstheme="minorHAnsi"/>
        </w:rPr>
        <w:t xml:space="preserve">To clarify this he uses the analogy of water. Commonly, we know that water is composed of hydrogen and oxygen in the parts of 2:1, </w:t>
      </w:r>
      <w:r w:rsidR="001B1B72" w:rsidRPr="00E7482E">
        <w:rPr>
          <w:rFonts w:cstheme="minorHAnsi"/>
        </w:rPr>
        <w:t>known</w:t>
      </w:r>
      <w:r w:rsidRPr="00E7482E">
        <w:rPr>
          <w:rFonts w:cstheme="minorHAnsi"/>
        </w:rPr>
        <w:t xml:space="preserve"> as H2O. We do not ever refer to water as these component parts, but as the sum of them. </w:t>
      </w:r>
      <w:r w:rsidR="006538DA" w:rsidRPr="00E7482E">
        <w:rPr>
          <w:rFonts w:cstheme="minorHAnsi"/>
        </w:rPr>
        <w:t>This falls somewhat within the idea of anticriterialism, as no specific criteria can be linked directly to what Baggini defines as ‘you’, as it ‘you’ is a mix of various parts that cross each other at any and innumerable points.</w:t>
      </w:r>
    </w:p>
    <w:p w14:paraId="45141A5D" w14:textId="6AF05C74" w:rsidR="00B72E05" w:rsidRPr="00E7482E" w:rsidRDefault="00B72E05" w:rsidP="00CD3BE1">
      <w:pPr>
        <w:rPr>
          <w:rFonts w:cstheme="minorHAnsi"/>
        </w:rPr>
      </w:pPr>
      <w:r w:rsidRPr="00E7482E">
        <w:rPr>
          <w:rFonts w:cstheme="minorHAnsi"/>
        </w:rPr>
        <w:t xml:space="preserve">Personality </w:t>
      </w:r>
      <w:r w:rsidR="002C5363" w:rsidRPr="00E7482E">
        <w:rPr>
          <w:rFonts w:cstheme="minorHAnsi"/>
        </w:rPr>
        <w:t xml:space="preserve">profiling, </w:t>
      </w:r>
      <w:r w:rsidR="00314C19" w:rsidRPr="00E7482E">
        <w:rPr>
          <w:rFonts w:cstheme="minorHAnsi"/>
        </w:rPr>
        <w:t xml:space="preserve">also known as psychometric testing, aims to judge the character of a person. One </w:t>
      </w:r>
      <w:r w:rsidR="002C5363" w:rsidRPr="00E7482E">
        <w:rPr>
          <w:rFonts w:cstheme="minorHAnsi"/>
        </w:rPr>
        <w:t xml:space="preserve">such </w:t>
      </w:r>
      <w:r w:rsidR="00314C19" w:rsidRPr="00E7482E">
        <w:rPr>
          <w:rFonts w:cstheme="minorHAnsi"/>
        </w:rPr>
        <w:t>i</w:t>
      </w:r>
      <w:r w:rsidR="002C5363" w:rsidRPr="00E7482E">
        <w:rPr>
          <w:rFonts w:cstheme="minorHAnsi"/>
        </w:rPr>
        <w:t>s the Myers-Briggs Type Indicator</w:t>
      </w:r>
      <w:r w:rsidR="002C5363" w:rsidRPr="00E7482E">
        <w:rPr>
          <w:rStyle w:val="FootnoteReference"/>
          <w:rFonts w:cstheme="minorHAnsi"/>
        </w:rPr>
        <w:footnoteReference w:id="14"/>
      </w:r>
      <w:r w:rsidR="002C5363" w:rsidRPr="00E7482E">
        <w:rPr>
          <w:rFonts w:cstheme="minorHAnsi"/>
        </w:rPr>
        <w:t xml:space="preserve"> </w:t>
      </w:r>
      <w:r w:rsidR="00314C19" w:rsidRPr="00E7482E">
        <w:rPr>
          <w:rFonts w:cstheme="minorHAnsi"/>
        </w:rPr>
        <w:t xml:space="preserve">which </w:t>
      </w:r>
      <w:r w:rsidR="002C5363" w:rsidRPr="00E7482E">
        <w:rPr>
          <w:rFonts w:cstheme="minorHAnsi"/>
        </w:rPr>
        <w:t>profess</w:t>
      </w:r>
      <w:r w:rsidR="00314C19" w:rsidRPr="00E7482E">
        <w:rPr>
          <w:rFonts w:cstheme="minorHAnsi"/>
        </w:rPr>
        <w:t>es</w:t>
      </w:r>
      <w:r w:rsidR="002C5363" w:rsidRPr="00E7482E">
        <w:rPr>
          <w:rFonts w:cstheme="minorHAnsi"/>
        </w:rPr>
        <w:t xml:space="preserve"> to discover “The identification and description of the 16 distinctive personality types…” and is widely used in both business, when hiring personnel, and by individuals for personal growth and in various life stages. </w:t>
      </w:r>
      <w:r w:rsidR="00314C19" w:rsidRPr="00E7482E">
        <w:rPr>
          <w:rFonts w:cstheme="minorHAnsi"/>
        </w:rPr>
        <w:t xml:space="preserve">The question to be asked here is whether it is personality that is being measured or whether it can truly be measured by these tests. What are they measuring? It could be argued that all they are measuring is </w:t>
      </w:r>
      <w:r w:rsidR="001E30F3" w:rsidRPr="00E7482E">
        <w:rPr>
          <w:rFonts w:cstheme="minorHAnsi"/>
        </w:rPr>
        <w:t>aptitude, intelligence, speed of reading and so on, but do these constitute personality</w:t>
      </w:r>
      <w:r w:rsidR="00493330" w:rsidRPr="00E7482E">
        <w:rPr>
          <w:rFonts w:cstheme="minorHAnsi"/>
        </w:rPr>
        <w:t>?</w:t>
      </w:r>
      <w:r w:rsidR="001E30F3" w:rsidRPr="00E7482E">
        <w:rPr>
          <w:rFonts w:cstheme="minorHAnsi"/>
        </w:rPr>
        <w:t xml:space="preserve"> If personality is the sum of our parts, can belief, experience etc</w:t>
      </w:r>
      <w:r w:rsidR="00232932" w:rsidRPr="00E7482E">
        <w:rPr>
          <w:rFonts w:cstheme="minorHAnsi"/>
        </w:rPr>
        <w:t>.</w:t>
      </w:r>
      <w:r w:rsidR="001E30F3" w:rsidRPr="00E7482E">
        <w:rPr>
          <w:rFonts w:cstheme="minorHAnsi"/>
        </w:rPr>
        <w:t xml:space="preserve"> be measured by any type of written or verbal test? The number of sites</w:t>
      </w:r>
      <w:r w:rsidR="001E30F3" w:rsidRPr="00E7482E">
        <w:rPr>
          <w:rStyle w:val="FootnoteReference"/>
          <w:rFonts w:cstheme="minorHAnsi"/>
        </w:rPr>
        <w:footnoteReference w:id="15"/>
      </w:r>
      <w:r w:rsidR="001E30F3" w:rsidRPr="00E7482E">
        <w:rPr>
          <w:rFonts w:cstheme="minorHAnsi"/>
        </w:rPr>
        <w:t xml:space="preserve"> on the internet that aim to assist in ‘passing’ these profiling tests to secure the perfect job suggests that the person sitting the test can </w:t>
      </w:r>
      <w:r w:rsidR="008E142F" w:rsidRPr="00E7482E">
        <w:rPr>
          <w:rFonts w:cstheme="minorHAnsi"/>
        </w:rPr>
        <w:t>manipulate</w:t>
      </w:r>
      <w:r w:rsidR="001E30F3" w:rsidRPr="00E7482E">
        <w:rPr>
          <w:rFonts w:cstheme="minorHAnsi"/>
        </w:rPr>
        <w:t xml:space="preserve"> the outcome, defying the validity of such testing.</w:t>
      </w:r>
      <w:r w:rsidR="008E142F" w:rsidRPr="00E7482E">
        <w:rPr>
          <w:rFonts w:cstheme="minorHAnsi"/>
        </w:rPr>
        <w:t xml:space="preserve"> </w:t>
      </w:r>
    </w:p>
    <w:p w14:paraId="2BD4B761" w14:textId="406304F2" w:rsidR="00DC107D" w:rsidRPr="00E7482E" w:rsidRDefault="00DC107D" w:rsidP="00DA36C6">
      <w:pPr>
        <w:autoSpaceDE w:val="0"/>
        <w:autoSpaceDN w:val="0"/>
        <w:adjustRightInd w:val="0"/>
        <w:spacing w:after="0" w:line="240" w:lineRule="auto"/>
        <w:rPr>
          <w:rFonts w:cstheme="minorHAnsi"/>
        </w:rPr>
      </w:pPr>
      <w:r w:rsidRPr="00E7482E">
        <w:rPr>
          <w:rFonts w:cstheme="minorHAnsi"/>
        </w:rPr>
        <w:t xml:space="preserve">All of the above regard the idea of psychological continuity as the basis for identity, that there must be continuity of experiences, perceptions and </w:t>
      </w:r>
      <w:r w:rsidR="00DA36C6" w:rsidRPr="00E7482E">
        <w:rPr>
          <w:rFonts w:cstheme="minorHAnsi"/>
        </w:rPr>
        <w:t>memory if we are to say that X is the same person who experienced a specific event even though many years may have passed or the body may have changed beyond recognition. Parfit discusses the case of the divided brain</w:t>
      </w:r>
      <w:r w:rsidR="0085330A">
        <w:rPr>
          <w:rStyle w:val="FootnoteReference"/>
          <w:rFonts w:cstheme="minorHAnsi"/>
        </w:rPr>
        <w:footnoteReference w:id="16"/>
      </w:r>
      <w:r w:rsidR="00DA36C6" w:rsidRPr="00E7482E">
        <w:rPr>
          <w:rFonts w:cstheme="minorHAnsi"/>
        </w:rPr>
        <w:t>, where a mind is dissected into two parts and grafted into two separate bodies, each now having memories of events and experiences that were had in the original body. The question is posed, who has the real identity, or personality? Does it reside in one or both new bodies, or does it no longer exist because the original body is gone? Parfit, takes this discussion to great length, offering three possibilities, “(1) I do not survive; (2) I survive as one of the two people; (3) I survive as both.”</w:t>
      </w:r>
      <w:r w:rsidR="00DA36C6" w:rsidRPr="00E7482E">
        <w:rPr>
          <w:rStyle w:val="FootnoteReference"/>
          <w:rFonts w:cstheme="minorHAnsi"/>
        </w:rPr>
        <w:footnoteReference w:id="17"/>
      </w:r>
      <w:r w:rsidR="00DA36C6" w:rsidRPr="00E7482E">
        <w:rPr>
          <w:rFonts w:cstheme="minorHAnsi"/>
        </w:rPr>
        <w:t xml:space="preserve"> </w:t>
      </w:r>
      <w:r w:rsidR="001366C5" w:rsidRPr="00E7482E">
        <w:rPr>
          <w:rFonts w:cstheme="minorHAnsi"/>
        </w:rPr>
        <w:t xml:space="preserve">Whichever we accept as </w:t>
      </w:r>
      <w:r w:rsidR="00E952DF" w:rsidRPr="00E7482E">
        <w:rPr>
          <w:rFonts w:cstheme="minorHAnsi"/>
        </w:rPr>
        <w:t>the definitive possibility</w:t>
      </w:r>
      <w:r w:rsidR="001366C5" w:rsidRPr="00E7482E">
        <w:rPr>
          <w:rFonts w:cstheme="minorHAnsi"/>
        </w:rPr>
        <w:t xml:space="preserve">, Parfit concludes that </w:t>
      </w:r>
      <w:r w:rsidRPr="00E7482E">
        <w:rPr>
          <w:rFonts w:cstheme="minorHAnsi"/>
        </w:rPr>
        <w:t>“</w:t>
      </w:r>
      <w:r w:rsidR="00E952DF" w:rsidRPr="00E7482E">
        <w:rPr>
          <w:rFonts w:cstheme="minorHAnsi"/>
        </w:rPr>
        <w:t xml:space="preserve">even if psychological </w:t>
      </w:r>
      <w:r w:rsidRPr="00E7482E">
        <w:rPr>
          <w:rFonts w:cstheme="minorHAnsi"/>
        </w:rPr>
        <w:t>continuity is neither logically, nor always in fact, one-one, it can provide a criterion of identity.”</w:t>
      </w:r>
      <w:r w:rsidRPr="00E7482E">
        <w:rPr>
          <w:rStyle w:val="FootnoteReference"/>
          <w:rFonts w:cstheme="minorHAnsi"/>
        </w:rPr>
        <w:footnoteReference w:id="18"/>
      </w:r>
      <w:r w:rsidR="001366C5" w:rsidRPr="00E7482E">
        <w:rPr>
          <w:rFonts w:cstheme="minorHAnsi"/>
        </w:rPr>
        <w:t xml:space="preserve"> In this respect, he is </w:t>
      </w:r>
      <w:r w:rsidR="00AA6905" w:rsidRPr="00E7482E">
        <w:rPr>
          <w:rFonts w:cstheme="minorHAnsi"/>
        </w:rPr>
        <w:t>‘</w:t>
      </w:r>
      <w:r w:rsidR="001366C5" w:rsidRPr="00E7482E">
        <w:rPr>
          <w:rFonts w:cstheme="minorHAnsi"/>
        </w:rPr>
        <w:t>quantifying</w:t>
      </w:r>
      <w:r w:rsidR="00AA6905" w:rsidRPr="00E7482E">
        <w:rPr>
          <w:rFonts w:cstheme="minorHAnsi"/>
        </w:rPr>
        <w:t>’</w:t>
      </w:r>
      <w:r w:rsidR="001366C5" w:rsidRPr="00E7482E">
        <w:rPr>
          <w:rFonts w:cstheme="minorHAnsi"/>
        </w:rPr>
        <w:t xml:space="preserve"> identity</w:t>
      </w:r>
      <w:r w:rsidR="00E952DF" w:rsidRPr="00E7482E">
        <w:rPr>
          <w:rFonts w:cstheme="minorHAnsi"/>
        </w:rPr>
        <w:t>.</w:t>
      </w:r>
    </w:p>
    <w:p w14:paraId="5EA9CFE2" w14:textId="77777777" w:rsidR="00DA36C6" w:rsidRPr="00E7482E" w:rsidRDefault="00DA36C6" w:rsidP="00DC107D">
      <w:pPr>
        <w:autoSpaceDE w:val="0"/>
        <w:autoSpaceDN w:val="0"/>
        <w:adjustRightInd w:val="0"/>
        <w:spacing w:after="0" w:line="240" w:lineRule="auto"/>
        <w:rPr>
          <w:rFonts w:cstheme="minorHAnsi"/>
        </w:rPr>
      </w:pPr>
    </w:p>
    <w:p w14:paraId="211EFC14" w14:textId="01F6BA23" w:rsidR="00E952DF" w:rsidRPr="00E7482E" w:rsidRDefault="00E952DF" w:rsidP="002A5852">
      <w:pPr>
        <w:autoSpaceDE w:val="0"/>
        <w:autoSpaceDN w:val="0"/>
        <w:adjustRightInd w:val="0"/>
        <w:spacing w:after="0" w:line="240" w:lineRule="auto"/>
        <w:rPr>
          <w:rFonts w:cstheme="minorHAnsi"/>
          <w:color w:val="404040"/>
        </w:rPr>
      </w:pPr>
      <w:r w:rsidRPr="00E7482E">
        <w:rPr>
          <w:rFonts w:cstheme="minorHAnsi"/>
        </w:rPr>
        <w:t>W</w:t>
      </w:r>
      <w:r w:rsidR="00077BFD" w:rsidRPr="00E7482E">
        <w:rPr>
          <w:rFonts w:cstheme="minorHAnsi"/>
        </w:rPr>
        <w:t xml:space="preserve">hat of physiological continuity? There are theories that state that there must be a continuity of the body of a person to be able to say that this person is the same character, or person, as at any time previously. Also, to have the memories associated with psychological continuity, there must be an associated </w:t>
      </w:r>
      <w:r w:rsidR="00CB11C2" w:rsidRPr="00E7482E">
        <w:rPr>
          <w:rFonts w:cstheme="minorHAnsi"/>
        </w:rPr>
        <w:t xml:space="preserve">physical </w:t>
      </w:r>
      <w:r w:rsidR="00077BFD" w:rsidRPr="00E7482E">
        <w:rPr>
          <w:rFonts w:cstheme="minorHAnsi"/>
        </w:rPr>
        <w:t>body that is able to have the experiences</w:t>
      </w:r>
      <w:r w:rsidR="00CB11C2" w:rsidRPr="00E7482E">
        <w:rPr>
          <w:rFonts w:cstheme="minorHAnsi"/>
        </w:rPr>
        <w:t xml:space="preserve"> – by physical, it must have spatial location and its existence can be verified by others.</w:t>
      </w:r>
      <w:r w:rsidRPr="00E7482E">
        <w:rPr>
          <w:rFonts w:cstheme="minorHAnsi"/>
        </w:rPr>
        <w:t xml:space="preserve"> In Parfit’s discussion of the divided brain, is continuity there? Some would say that if the body is no longer present in its original form then continuity has ceased. Parfit suggests that </w:t>
      </w:r>
      <w:r w:rsidR="002A5852" w:rsidRPr="00E7482E">
        <w:rPr>
          <w:rFonts w:cstheme="minorHAnsi"/>
        </w:rPr>
        <w:t>this divided brain may be defined as “two bodies and a divided mind.”</w:t>
      </w:r>
      <w:r w:rsidR="002A5852" w:rsidRPr="00E7482E">
        <w:rPr>
          <w:rStyle w:val="FootnoteReference"/>
          <w:rFonts w:cstheme="minorHAnsi"/>
        </w:rPr>
        <w:footnoteReference w:id="19"/>
      </w:r>
      <w:r w:rsidR="002A5852" w:rsidRPr="00E7482E">
        <w:rPr>
          <w:rFonts w:cstheme="minorHAnsi"/>
        </w:rPr>
        <w:t xml:space="preserve">. The concept of a divided mind has </w:t>
      </w:r>
      <w:r w:rsidR="005C4A6E" w:rsidRPr="00E7482E">
        <w:rPr>
          <w:rFonts w:cstheme="minorHAnsi"/>
        </w:rPr>
        <w:t xml:space="preserve">previously </w:t>
      </w:r>
      <w:r w:rsidR="002A5852" w:rsidRPr="00E7482E">
        <w:rPr>
          <w:rFonts w:cstheme="minorHAnsi"/>
        </w:rPr>
        <w:t xml:space="preserve">been supposed to be improbable, but </w:t>
      </w:r>
      <w:r w:rsidR="005C4A6E" w:rsidRPr="00E7482E">
        <w:rPr>
          <w:rFonts w:cstheme="minorHAnsi"/>
        </w:rPr>
        <w:t>a phenomenon called Alien Hand Syndrome has been observed after surgery to provide relief from seizures. This surgery divides the corpus callosum, effectively splitting the brain in half and has occasionally resulted in one side of the body having ‘a mind of its own’. Karen Byrne</w:t>
      </w:r>
      <w:r w:rsidR="005C4A6E" w:rsidRPr="00E7482E">
        <w:rPr>
          <w:rStyle w:val="FootnoteReference"/>
          <w:rFonts w:cstheme="minorHAnsi"/>
        </w:rPr>
        <w:footnoteReference w:id="20"/>
      </w:r>
      <w:r w:rsidR="005C4A6E" w:rsidRPr="00E7482E">
        <w:rPr>
          <w:rFonts w:cstheme="minorHAnsi"/>
        </w:rPr>
        <w:t xml:space="preserve"> had this surgery at the age of 27 and when she awoke she had no control of her left hand, which randomly </w:t>
      </w:r>
      <w:r w:rsidR="00877AED" w:rsidRPr="00E7482E">
        <w:rPr>
          <w:rFonts w:cstheme="minorHAnsi"/>
        </w:rPr>
        <w:t>began to undo buttons and slap her around the face. Neurobiologist, Roger Sperry, concluded that “each hemisphere is a conscious system in its own right, perceiving, thinking, remembering, reasoning, willing, and emoting"</w:t>
      </w:r>
      <w:r w:rsidR="00877AED" w:rsidRPr="00E7482E">
        <w:rPr>
          <w:rStyle w:val="FootnoteReference"/>
          <w:rFonts w:cstheme="minorHAnsi"/>
        </w:rPr>
        <w:footnoteReference w:id="21"/>
      </w:r>
      <w:r w:rsidR="00877AED" w:rsidRPr="00E7482E">
        <w:rPr>
          <w:rFonts w:cstheme="minorHAnsi"/>
        </w:rPr>
        <w:t>. Whilst there is continuity of th</w:t>
      </w:r>
      <w:r w:rsidR="00F41D05" w:rsidRPr="00E7482E">
        <w:rPr>
          <w:rFonts w:cstheme="minorHAnsi"/>
        </w:rPr>
        <w:t>is</w:t>
      </w:r>
      <w:r w:rsidR="00877AED" w:rsidRPr="00E7482E">
        <w:rPr>
          <w:rFonts w:cstheme="minorHAnsi"/>
        </w:rPr>
        <w:t xml:space="preserve"> actual body, it could be said that this is proof that a mind can be split and </w:t>
      </w:r>
      <w:r w:rsidR="00F41D05" w:rsidRPr="00E7482E">
        <w:rPr>
          <w:rFonts w:cstheme="minorHAnsi"/>
        </w:rPr>
        <w:t>become two different identities, seemingly confirming the theory discussed by Parfit that “I survive as both.”</w:t>
      </w:r>
      <w:r w:rsidR="00F41D05" w:rsidRPr="00E7482E">
        <w:rPr>
          <w:rStyle w:val="FootnoteReference"/>
          <w:rFonts w:cstheme="minorHAnsi"/>
        </w:rPr>
        <w:footnoteReference w:id="22"/>
      </w:r>
      <w:r w:rsidR="00F41D05" w:rsidRPr="00E7482E">
        <w:rPr>
          <w:rFonts w:cstheme="minorHAnsi"/>
        </w:rPr>
        <w:t xml:space="preserve"> but at the same time, according to Sperry, as this conscious sy</w:t>
      </w:r>
      <w:r w:rsidR="007F2870" w:rsidRPr="00E7482E">
        <w:rPr>
          <w:rFonts w:cstheme="minorHAnsi"/>
        </w:rPr>
        <w:t>s</w:t>
      </w:r>
      <w:r w:rsidR="00F41D05" w:rsidRPr="00E7482E">
        <w:rPr>
          <w:rFonts w:cstheme="minorHAnsi"/>
        </w:rPr>
        <w:t>tem, with its own thoughts etc.</w:t>
      </w:r>
      <w:r w:rsidR="007F2870" w:rsidRPr="00E7482E">
        <w:rPr>
          <w:rFonts w:cstheme="minorHAnsi"/>
        </w:rPr>
        <w:t xml:space="preserve"> Are these</w:t>
      </w:r>
      <w:r w:rsidR="00F41D05" w:rsidRPr="00E7482E">
        <w:rPr>
          <w:rFonts w:cstheme="minorHAnsi"/>
        </w:rPr>
        <w:t xml:space="preserve"> then two separate </w:t>
      </w:r>
      <w:r w:rsidR="007F2870" w:rsidRPr="00E7482E">
        <w:rPr>
          <w:rFonts w:cstheme="minorHAnsi"/>
        </w:rPr>
        <w:t xml:space="preserve">personalities with memories and experiences divided between them or is it one, singular personality in two bodies? Medical evidence appears to support the theory that it could possibly be both, though a ‘brain transplant’ has yet to be done successfully to verify this. </w:t>
      </w:r>
    </w:p>
    <w:p w14:paraId="714F7EB8" w14:textId="77777777" w:rsidR="007F2870" w:rsidRPr="00E7482E" w:rsidRDefault="007F2870" w:rsidP="002A5852">
      <w:pPr>
        <w:autoSpaceDE w:val="0"/>
        <w:autoSpaceDN w:val="0"/>
        <w:adjustRightInd w:val="0"/>
        <w:spacing w:after="0" w:line="240" w:lineRule="auto"/>
        <w:rPr>
          <w:rFonts w:cstheme="minorHAnsi"/>
        </w:rPr>
      </w:pPr>
    </w:p>
    <w:p w14:paraId="6457C1EB" w14:textId="509A1937" w:rsidR="00000D79" w:rsidRPr="00E7482E" w:rsidRDefault="00CB11C2" w:rsidP="007F2870">
      <w:pPr>
        <w:rPr>
          <w:rFonts w:cstheme="minorHAnsi"/>
        </w:rPr>
      </w:pPr>
      <w:r w:rsidRPr="00E7482E">
        <w:rPr>
          <w:rFonts w:cstheme="minorHAnsi"/>
        </w:rPr>
        <w:t>If this existence cannot be verified, who is to say there is any existing self, except in one’s own mind</w:t>
      </w:r>
      <w:r w:rsidR="000F4930" w:rsidRPr="00E7482E">
        <w:rPr>
          <w:rFonts w:cstheme="minorHAnsi"/>
        </w:rPr>
        <w:t>?</w:t>
      </w:r>
      <w:r w:rsidR="007F2870" w:rsidRPr="00E7482E">
        <w:rPr>
          <w:rFonts w:cstheme="minorHAnsi"/>
        </w:rPr>
        <w:t xml:space="preserve"> Returning to the theory that memory is what constitutes the self, if we were able to </w:t>
      </w:r>
      <w:r w:rsidR="0030574F" w:rsidRPr="00E7482E">
        <w:rPr>
          <w:rFonts w:cstheme="minorHAnsi"/>
        </w:rPr>
        <w:t xml:space="preserve">remove the memories from a human brain, would that still retain what we presume to be personality? </w:t>
      </w:r>
      <w:r w:rsidR="007130F7" w:rsidRPr="00E7482E">
        <w:rPr>
          <w:rFonts w:cstheme="minorHAnsi"/>
        </w:rPr>
        <w:t xml:space="preserve">For instance, many relatives of dementia sufferers maintain that only the body remains, that the person they knew has gone. Andrew Brown, </w:t>
      </w:r>
      <w:r w:rsidR="004602F3" w:rsidRPr="00E7482E">
        <w:rPr>
          <w:rFonts w:cstheme="minorHAnsi"/>
        </w:rPr>
        <w:t>who’s mother has dementia, said, “</w:t>
      </w:r>
      <w:r w:rsidR="004602F3" w:rsidRPr="00E7482E">
        <w:rPr>
          <w:rFonts w:cstheme="minorHAnsi"/>
          <w:lang w:val="en"/>
        </w:rPr>
        <w:t>As dementia takes hold, my mother's personality is disappearing like water down a plughole.”</w:t>
      </w:r>
      <w:r w:rsidR="004602F3" w:rsidRPr="00E7482E">
        <w:rPr>
          <w:rStyle w:val="FootnoteReference"/>
          <w:rFonts w:cstheme="minorHAnsi"/>
          <w:lang w:val="en"/>
        </w:rPr>
        <w:footnoteReference w:id="23"/>
      </w:r>
      <w:r w:rsidR="004602F3" w:rsidRPr="00E7482E">
        <w:rPr>
          <w:rFonts w:cstheme="minorHAnsi"/>
          <w:lang w:val="en"/>
        </w:rPr>
        <w:t xml:space="preserve"> He goes on to say how very little remains except certain social conventions, such as laughing at something she finds absurd.</w:t>
      </w:r>
    </w:p>
    <w:p w14:paraId="7F13B20C" w14:textId="7C3677AD" w:rsidR="007F2870" w:rsidRPr="00E7482E" w:rsidRDefault="00000D79" w:rsidP="007F2870">
      <w:pPr>
        <w:rPr>
          <w:rFonts w:cstheme="minorHAnsi"/>
        </w:rPr>
      </w:pPr>
      <w:r w:rsidRPr="00E7482E">
        <w:rPr>
          <w:rFonts w:cstheme="minorHAnsi"/>
        </w:rPr>
        <w:t>R</w:t>
      </w:r>
      <w:r w:rsidR="007F2870" w:rsidRPr="00E7482E">
        <w:rPr>
          <w:rFonts w:cstheme="minorHAnsi"/>
        </w:rPr>
        <w:t>ecent</w:t>
      </w:r>
      <w:r w:rsidRPr="00E7482E">
        <w:rPr>
          <w:rFonts w:cstheme="minorHAnsi"/>
        </w:rPr>
        <w:t>ly</w:t>
      </w:r>
      <w:r w:rsidR="007F2870" w:rsidRPr="00E7482E">
        <w:rPr>
          <w:rFonts w:cstheme="minorHAnsi"/>
        </w:rPr>
        <w:t xml:space="preserve"> BBC news report</w:t>
      </w:r>
      <w:r w:rsidRPr="00E7482E">
        <w:rPr>
          <w:rFonts w:cstheme="minorHAnsi"/>
        </w:rPr>
        <w:t xml:space="preserve">ed on a start-up company called Nectome </w:t>
      </w:r>
      <w:r w:rsidR="00510DC2" w:rsidRPr="00E7482E">
        <w:rPr>
          <w:rStyle w:val="FootnoteReference"/>
          <w:rFonts w:cstheme="minorHAnsi"/>
        </w:rPr>
        <w:footnoteReference w:id="24"/>
      </w:r>
      <w:r w:rsidRPr="00E7482E">
        <w:rPr>
          <w:rFonts w:cstheme="minorHAnsi"/>
        </w:rPr>
        <w:t xml:space="preserve"> who </w:t>
      </w:r>
      <w:r w:rsidR="007F2870" w:rsidRPr="00E7482E">
        <w:rPr>
          <w:rFonts w:cstheme="minorHAnsi"/>
        </w:rPr>
        <w:t xml:space="preserve">are working on a process where they </w:t>
      </w:r>
      <w:r w:rsidR="00843F74" w:rsidRPr="00E7482E">
        <w:rPr>
          <w:rFonts w:cstheme="minorHAnsi"/>
        </w:rPr>
        <w:t xml:space="preserve">claim </w:t>
      </w:r>
      <w:r w:rsidR="00510DC2" w:rsidRPr="00E7482E">
        <w:rPr>
          <w:rFonts w:cstheme="minorHAnsi"/>
        </w:rPr>
        <w:t>to be</w:t>
      </w:r>
      <w:r w:rsidR="00843F74" w:rsidRPr="00E7482E">
        <w:rPr>
          <w:rFonts w:cstheme="minorHAnsi"/>
        </w:rPr>
        <w:t xml:space="preserve"> working on</w:t>
      </w:r>
      <w:r w:rsidR="007F2870" w:rsidRPr="00E7482E">
        <w:rPr>
          <w:rFonts w:cstheme="minorHAnsi"/>
        </w:rPr>
        <w:t xml:space="preserve"> map</w:t>
      </w:r>
      <w:r w:rsidRPr="00E7482E">
        <w:rPr>
          <w:rFonts w:cstheme="minorHAnsi"/>
        </w:rPr>
        <w:t>ping</w:t>
      </w:r>
      <w:r w:rsidR="007F2870" w:rsidRPr="00E7482E">
        <w:rPr>
          <w:rFonts w:cstheme="minorHAnsi"/>
        </w:rPr>
        <w:t xml:space="preserve"> the </w:t>
      </w:r>
      <w:r w:rsidR="00AA6905" w:rsidRPr="00E7482E">
        <w:rPr>
          <w:rFonts w:cstheme="minorHAnsi"/>
        </w:rPr>
        <w:t>con</w:t>
      </w:r>
      <w:r w:rsidR="007F2870" w:rsidRPr="00E7482E">
        <w:rPr>
          <w:rFonts w:cstheme="minorHAnsi"/>
        </w:rPr>
        <w:t>nectomes in the human brain which is where memories are</w:t>
      </w:r>
      <w:r w:rsidR="00510DC2" w:rsidRPr="00E7482E">
        <w:rPr>
          <w:rFonts w:cstheme="minorHAnsi"/>
        </w:rPr>
        <w:t xml:space="preserve"> believed to be</w:t>
      </w:r>
      <w:r w:rsidR="007F2870" w:rsidRPr="00E7482E">
        <w:rPr>
          <w:rFonts w:cstheme="minorHAnsi"/>
        </w:rPr>
        <w:t xml:space="preserve"> ‘stored’. They claim that in the future they will be able to back up a human’s memories as a computer simulation. They state that this process is ‘100%’ fatal at present.</w:t>
      </w:r>
      <w:r w:rsidR="00510DC2" w:rsidRPr="00E7482E">
        <w:rPr>
          <w:rFonts w:cstheme="minorHAnsi"/>
        </w:rPr>
        <w:t xml:space="preserve"> From an ethical view they are not claiming to kill a human to carry this out – only that it must happen ‘at the point of death’.</w:t>
      </w:r>
      <w:r w:rsidR="007F2870" w:rsidRPr="00E7482E">
        <w:rPr>
          <w:rFonts w:cstheme="minorHAnsi"/>
        </w:rPr>
        <w:t xml:space="preserve"> If this is so, and the memories are preserved, does that mean that the identity will survive? </w:t>
      </w:r>
      <w:r w:rsidR="00365074" w:rsidRPr="00E7482E">
        <w:rPr>
          <w:rFonts w:cstheme="minorHAnsi"/>
        </w:rPr>
        <w:t>Inevitably</w:t>
      </w:r>
      <w:r w:rsidR="007F2870" w:rsidRPr="00E7482E">
        <w:rPr>
          <w:rFonts w:cstheme="minorHAnsi"/>
        </w:rPr>
        <w:t>, this simulation (at least at the start) will no</w:t>
      </w:r>
      <w:r w:rsidR="00843F74" w:rsidRPr="00E7482E">
        <w:rPr>
          <w:rFonts w:cstheme="minorHAnsi"/>
        </w:rPr>
        <w:t xml:space="preserve">t be able to create new </w:t>
      </w:r>
      <w:r w:rsidR="00510DC2" w:rsidRPr="00E7482E">
        <w:rPr>
          <w:rFonts w:cstheme="minorHAnsi"/>
        </w:rPr>
        <w:t>memories. Is</w:t>
      </w:r>
      <w:r w:rsidR="00843F74" w:rsidRPr="00E7482E">
        <w:rPr>
          <w:rFonts w:cstheme="minorHAnsi"/>
        </w:rPr>
        <w:t xml:space="preserve"> identity based on the ability to create new memories, or the fact that there is </w:t>
      </w:r>
      <w:r w:rsidR="00843F74" w:rsidRPr="00E7482E">
        <w:rPr>
          <w:rFonts w:cstheme="minorHAnsi"/>
        </w:rPr>
        <w:lastRenderedPageBreak/>
        <w:t>memory there?</w:t>
      </w:r>
      <w:r w:rsidR="007F2870" w:rsidRPr="00E7482E">
        <w:rPr>
          <w:rFonts w:cstheme="minorHAnsi"/>
        </w:rPr>
        <w:t xml:space="preserve"> Then, does that mean that the personality of that person has ceased to </w:t>
      </w:r>
      <w:r w:rsidR="00AA6905" w:rsidRPr="00E7482E">
        <w:rPr>
          <w:rFonts w:cstheme="minorHAnsi"/>
        </w:rPr>
        <w:t>exist,</w:t>
      </w:r>
      <w:r w:rsidR="007F2870" w:rsidRPr="00E7482E">
        <w:rPr>
          <w:rFonts w:cstheme="minorHAnsi"/>
        </w:rPr>
        <w:t xml:space="preserve"> or does it continue to exist in the preserved memories?</w:t>
      </w:r>
      <w:r w:rsidR="00510DC2" w:rsidRPr="00E7482E">
        <w:rPr>
          <w:rFonts w:cstheme="minorHAnsi"/>
        </w:rPr>
        <w:t xml:space="preserve"> Would the ability to map memories, and therefore the persona, mean that personality is then quantifiable by this method?</w:t>
      </w:r>
    </w:p>
    <w:p w14:paraId="37015D18" w14:textId="0620EF92" w:rsidR="000F4930" w:rsidRPr="00E7482E" w:rsidRDefault="00A92ACB" w:rsidP="00CD3BE1">
      <w:pPr>
        <w:rPr>
          <w:rFonts w:cstheme="minorHAnsi"/>
        </w:rPr>
      </w:pPr>
      <w:r w:rsidRPr="00E7482E">
        <w:rPr>
          <w:rFonts w:cstheme="minorHAnsi"/>
        </w:rPr>
        <w:t>The scenario set out by Nectome can be imagined, and is therefore logically possibly, but are we working towards a future where this could be causally possible? Many fictions revolving around character, personality and memory are based on the criteria of being able to tap into the psyche in some way and either reproduce it within the (reproduced) body, such as in the now-famous teleportation paradox</w:t>
      </w:r>
      <w:r w:rsidR="000F656E" w:rsidRPr="00E7482E">
        <w:rPr>
          <w:rStyle w:val="FootnoteReference"/>
          <w:rFonts w:cstheme="minorHAnsi"/>
        </w:rPr>
        <w:footnoteReference w:id="25"/>
      </w:r>
      <w:r w:rsidR="000F656E" w:rsidRPr="00E7482E">
        <w:rPr>
          <w:rFonts w:cstheme="minorHAnsi"/>
        </w:rPr>
        <w:t xml:space="preserve"> or pull it out and replace it in some form of computer program, therefore defying the physical cont</w:t>
      </w:r>
      <w:r w:rsidR="0085330A">
        <w:rPr>
          <w:rFonts w:cstheme="minorHAnsi"/>
        </w:rPr>
        <w:t>inuity theory. One such fiction</w:t>
      </w:r>
      <w:r w:rsidR="00000D79" w:rsidRPr="00E7482E">
        <w:rPr>
          <w:rFonts w:cstheme="minorHAnsi"/>
        </w:rPr>
        <w:t xml:space="preserve"> </w:t>
      </w:r>
      <w:r w:rsidR="000F656E" w:rsidRPr="00E7482E">
        <w:rPr>
          <w:rFonts w:cstheme="minorHAnsi"/>
        </w:rPr>
        <w:t xml:space="preserve">considers the logical possibility of copying the personality of an individual and causes one to question the morality of such a practice (but not in this essay) </w:t>
      </w:r>
      <w:r w:rsidR="00000D79" w:rsidRPr="00E7482E">
        <w:rPr>
          <w:rFonts w:cstheme="minorHAnsi"/>
        </w:rPr>
        <w:t>is an episode</w:t>
      </w:r>
      <w:r w:rsidR="000F656E" w:rsidRPr="00E7482E">
        <w:rPr>
          <w:rFonts w:cstheme="minorHAnsi"/>
        </w:rPr>
        <w:t xml:space="preserve"> of Black Mirror: White Christmas</w:t>
      </w:r>
      <w:r w:rsidRPr="00E7482E">
        <w:rPr>
          <w:rStyle w:val="FootnoteReference"/>
          <w:rFonts w:cstheme="minorHAnsi"/>
        </w:rPr>
        <w:footnoteReference w:id="26"/>
      </w:r>
      <w:r w:rsidRPr="00E7482E">
        <w:rPr>
          <w:rFonts w:cstheme="minorHAnsi"/>
        </w:rPr>
        <w:t xml:space="preserve"> where the job of a character is to replicate the brain and character of a person as a simulation to ‘run’ the household for the ‘real’ hum</w:t>
      </w:r>
      <w:r w:rsidR="000F656E" w:rsidRPr="00E7482E">
        <w:rPr>
          <w:rFonts w:cstheme="minorHAnsi"/>
        </w:rPr>
        <w:t>an.</w:t>
      </w:r>
      <w:r w:rsidRPr="00E7482E">
        <w:rPr>
          <w:rFonts w:cstheme="minorHAnsi"/>
        </w:rPr>
        <w:t xml:space="preserve"> </w:t>
      </w:r>
      <w:r w:rsidR="000F656E" w:rsidRPr="00E7482E">
        <w:rPr>
          <w:rFonts w:cstheme="minorHAnsi"/>
        </w:rPr>
        <w:t>F</w:t>
      </w:r>
      <w:r w:rsidRPr="00E7482E">
        <w:rPr>
          <w:rFonts w:cstheme="minorHAnsi"/>
        </w:rPr>
        <w:t xml:space="preserve">irst </w:t>
      </w:r>
      <w:r w:rsidR="000F656E" w:rsidRPr="00E7482E">
        <w:rPr>
          <w:rFonts w:cstheme="minorHAnsi"/>
        </w:rPr>
        <w:t xml:space="preserve">though, </w:t>
      </w:r>
      <w:r w:rsidRPr="00E7482E">
        <w:rPr>
          <w:rFonts w:cstheme="minorHAnsi"/>
        </w:rPr>
        <w:t xml:space="preserve">the simulation </w:t>
      </w:r>
      <w:r w:rsidR="007E4358" w:rsidRPr="00E7482E">
        <w:rPr>
          <w:rFonts w:cstheme="minorHAnsi"/>
        </w:rPr>
        <w:t>must</w:t>
      </w:r>
      <w:r w:rsidRPr="00E7482E">
        <w:rPr>
          <w:rFonts w:cstheme="minorHAnsi"/>
        </w:rPr>
        <w:t xml:space="preserve"> be broken in spirit because they </w:t>
      </w:r>
      <w:r w:rsidRPr="0085330A">
        <w:rPr>
          <w:rFonts w:cstheme="minorHAnsi"/>
          <w:i/>
        </w:rPr>
        <w:t>believe</w:t>
      </w:r>
      <w:r w:rsidRPr="00E7482E">
        <w:rPr>
          <w:rFonts w:cstheme="minorHAnsi"/>
        </w:rPr>
        <w:t xml:space="preserve"> they are the ‘real’ identity. Another character, listening to this story, calls the practice barbaric and slavery, but the lead defends himself and his actions because ‘they’re not the real one’</w:t>
      </w:r>
      <w:r w:rsidR="000F656E" w:rsidRPr="00E7482E">
        <w:rPr>
          <w:rFonts w:cstheme="minorHAnsi"/>
        </w:rPr>
        <w:t xml:space="preserve">, questioning the identity of the replica. </w:t>
      </w:r>
      <w:r w:rsidR="007E4358" w:rsidRPr="00E7482E">
        <w:rPr>
          <w:rFonts w:cstheme="minorHAnsi"/>
        </w:rPr>
        <w:t xml:space="preserve">The point </w:t>
      </w:r>
      <w:r w:rsidR="00000D79" w:rsidRPr="00E7482E">
        <w:rPr>
          <w:rFonts w:cstheme="minorHAnsi"/>
        </w:rPr>
        <w:t xml:space="preserve">being </w:t>
      </w:r>
      <w:r w:rsidR="007E4358" w:rsidRPr="00E7482E">
        <w:rPr>
          <w:rFonts w:cstheme="minorHAnsi"/>
        </w:rPr>
        <w:t>that to replicate character, there must be something quantifiable</w:t>
      </w:r>
      <w:r w:rsidR="007130F7" w:rsidRPr="00E7482E">
        <w:rPr>
          <w:rFonts w:cstheme="minorHAnsi"/>
        </w:rPr>
        <w:t xml:space="preserve"> that can be extracted that can then be placed somewhere else, whether in a computer or in another human being. The very act of this extraction, while only being logically possible now, could at some time in the future be causally possible.</w:t>
      </w:r>
    </w:p>
    <w:p w14:paraId="70DCFDAE" w14:textId="001D8698" w:rsidR="00493330" w:rsidRPr="00E7482E" w:rsidRDefault="00077BFD" w:rsidP="00CD3BE1">
      <w:pPr>
        <w:rPr>
          <w:rFonts w:cstheme="minorHAnsi"/>
        </w:rPr>
      </w:pPr>
      <w:r w:rsidRPr="00E7482E">
        <w:rPr>
          <w:rFonts w:cstheme="minorHAnsi"/>
        </w:rPr>
        <w:t xml:space="preserve">Many theories of personality are based on the concept of the mind being the centre of the psyche, the mind being the brain, and were founded many years ago – in some cases centuries. </w:t>
      </w:r>
      <w:r w:rsidR="00A03333" w:rsidRPr="00E7482E">
        <w:rPr>
          <w:rFonts w:cstheme="minorHAnsi"/>
        </w:rPr>
        <w:t>Hume lived in the 1700s and would not have been able to anticipate the m</w:t>
      </w:r>
      <w:r w:rsidR="00510DC2" w:rsidRPr="00E7482E">
        <w:rPr>
          <w:rFonts w:cstheme="minorHAnsi"/>
        </w:rPr>
        <w:t xml:space="preserve">odern medical and scientific advances </w:t>
      </w:r>
      <w:r w:rsidR="00A03333" w:rsidRPr="00E7482E">
        <w:rPr>
          <w:rFonts w:cstheme="minorHAnsi"/>
        </w:rPr>
        <w:t xml:space="preserve">which have </w:t>
      </w:r>
      <w:r w:rsidR="00510DC2" w:rsidRPr="00E7482E">
        <w:rPr>
          <w:rFonts w:cstheme="minorHAnsi"/>
        </w:rPr>
        <w:t>increase</w:t>
      </w:r>
      <w:r w:rsidR="00A03333" w:rsidRPr="00E7482E">
        <w:rPr>
          <w:rFonts w:cstheme="minorHAnsi"/>
        </w:rPr>
        <w:t>d</w:t>
      </w:r>
      <w:r w:rsidR="00510DC2" w:rsidRPr="00E7482E">
        <w:rPr>
          <w:rFonts w:cstheme="minorHAnsi"/>
        </w:rPr>
        <w:t xml:space="preserve"> our knowledge of both the human body and the mind, with companies such as Nectome proffering methods to map out or measure undefinable, until now</w:t>
      </w:r>
      <w:r w:rsidR="00E47645" w:rsidRPr="00E7482E">
        <w:rPr>
          <w:rFonts w:cstheme="minorHAnsi"/>
        </w:rPr>
        <w:t>,</w:t>
      </w:r>
      <w:r w:rsidR="00510DC2" w:rsidRPr="00E7482E">
        <w:rPr>
          <w:rFonts w:cstheme="minorHAnsi"/>
        </w:rPr>
        <w:t xml:space="preserve"> possibly, parts of the human being that </w:t>
      </w:r>
      <w:r w:rsidR="00A92ACB" w:rsidRPr="00E7482E">
        <w:rPr>
          <w:rFonts w:cstheme="minorHAnsi"/>
        </w:rPr>
        <w:t>theorists believe make up, at least in part, our personality.</w:t>
      </w:r>
    </w:p>
    <w:p w14:paraId="60B473CB" w14:textId="07CD56A1" w:rsidR="004602F3" w:rsidRPr="00E7482E" w:rsidRDefault="004602F3" w:rsidP="00CD3BE1">
      <w:pPr>
        <w:rPr>
          <w:rFonts w:cstheme="minorHAnsi"/>
        </w:rPr>
      </w:pPr>
      <w:r w:rsidRPr="00E7482E">
        <w:rPr>
          <w:rFonts w:cstheme="minorHAnsi"/>
        </w:rPr>
        <w:t xml:space="preserve">The statement </w:t>
      </w:r>
      <w:r w:rsidR="00A03333" w:rsidRPr="00E7482E">
        <w:rPr>
          <w:rFonts w:cstheme="minorHAnsi"/>
        </w:rPr>
        <w:t xml:space="preserve">that personality is </w:t>
      </w:r>
      <w:r w:rsidR="001B1B72" w:rsidRPr="00E7482E">
        <w:rPr>
          <w:rFonts w:cstheme="minorHAnsi"/>
        </w:rPr>
        <w:t>neither quantifiable nor</w:t>
      </w:r>
      <w:r w:rsidR="00A03333" w:rsidRPr="00E7482E">
        <w:rPr>
          <w:rFonts w:cstheme="minorHAnsi"/>
        </w:rPr>
        <w:t xml:space="preserve"> measurable</w:t>
      </w:r>
      <w:r w:rsidR="0013638B" w:rsidRPr="00E7482E">
        <w:rPr>
          <w:rFonts w:cstheme="minorHAnsi"/>
        </w:rPr>
        <w:t xml:space="preserve"> can neither be proved </w:t>
      </w:r>
      <w:r w:rsidR="001B1B72" w:rsidRPr="00E7482E">
        <w:rPr>
          <w:rFonts w:cstheme="minorHAnsi"/>
        </w:rPr>
        <w:t>nor disproved</w:t>
      </w:r>
      <w:r w:rsidR="0013638B" w:rsidRPr="00E7482E">
        <w:rPr>
          <w:rFonts w:cstheme="minorHAnsi"/>
        </w:rPr>
        <w:t xml:space="preserve">. </w:t>
      </w:r>
      <w:r w:rsidR="006538DA" w:rsidRPr="00E7482E">
        <w:rPr>
          <w:rFonts w:cstheme="minorHAnsi"/>
        </w:rPr>
        <w:t xml:space="preserve">As discussed, where personality resides in the human being has not been truly identified. If </w:t>
      </w:r>
      <w:r w:rsidR="0085330A">
        <w:rPr>
          <w:rFonts w:cstheme="minorHAnsi"/>
        </w:rPr>
        <w:t xml:space="preserve">the </w:t>
      </w:r>
      <w:r w:rsidR="006538DA" w:rsidRPr="00E7482E">
        <w:rPr>
          <w:rFonts w:cstheme="minorHAnsi"/>
        </w:rPr>
        <w:t xml:space="preserve">belief is that it is held within the continuity of the physical body, it has still not been proved that there is any tangible way to quantify or measure that part of the body we call personality or identity. Also, the belief that </w:t>
      </w:r>
      <w:r w:rsidR="00B12208" w:rsidRPr="00E7482E">
        <w:rPr>
          <w:rFonts w:cstheme="minorHAnsi"/>
        </w:rPr>
        <w:t>this personality exists only as a bodiless entity defies any way to quantify the characteristics. Indeed, even those who profess to be able to measure these criteria through psychometric testing have admitted that the results can be manipulated, as previously shown.</w:t>
      </w:r>
    </w:p>
    <w:p w14:paraId="5C3C860C" w14:textId="6B811DF3" w:rsidR="00B12208" w:rsidRPr="00E7482E" w:rsidRDefault="00B12208" w:rsidP="00CD3BE1">
      <w:pPr>
        <w:rPr>
          <w:rFonts w:cstheme="minorHAnsi"/>
        </w:rPr>
      </w:pPr>
      <w:r w:rsidRPr="00E7482E">
        <w:rPr>
          <w:rFonts w:cstheme="minorHAnsi"/>
        </w:rPr>
        <w:t>Parfit’s discussion on the divided brain, alongside the medical Alien Hand Syndrome, compounds the situation</w:t>
      </w:r>
      <w:r w:rsidR="00000D79" w:rsidRPr="00E7482E">
        <w:rPr>
          <w:rFonts w:cstheme="minorHAnsi"/>
        </w:rPr>
        <w:t>,</w:t>
      </w:r>
      <w:r w:rsidRPr="00E7482E">
        <w:rPr>
          <w:rFonts w:cstheme="minorHAnsi"/>
        </w:rPr>
        <w:t xml:space="preserve"> envision</w:t>
      </w:r>
      <w:r w:rsidR="00000D79" w:rsidRPr="00E7482E">
        <w:rPr>
          <w:rFonts w:cstheme="minorHAnsi"/>
        </w:rPr>
        <w:t>ing</w:t>
      </w:r>
      <w:r w:rsidRPr="00E7482E">
        <w:rPr>
          <w:rFonts w:cstheme="minorHAnsi"/>
        </w:rPr>
        <w:t xml:space="preserve"> the brain</w:t>
      </w:r>
      <w:r w:rsidR="001655AE" w:rsidRPr="00E7482E">
        <w:rPr>
          <w:rFonts w:cstheme="minorHAnsi"/>
        </w:rPr>
        <w:t>, and memories,</w:t>
      </w:r>
      <w:r w:rsidRPr="00E7482E">
        <w:rPr>
          <w:rFonts w:cstheme="minorHAnsi"/>
        </w:rPr>
        <w:t xml:space="preserve"> </w:t>
      </w:r>
      <w:r w:rsidR="001655AE" w:rsidRPr="00E7482E">
        <w:rPr>
          <w:rFonts w:cstheme="minorHAnsi"/>
        </w:rPr>
        <w:t>surviving without the physical body</w:t>
      </w:r>
      <w:r w:rsidR="0085330A">
        <w:rPr>
          <w:rFonts w:cstheme="minorHAnsi"/>
        </w:rPr>
        <w:t>,</w:t>
      </w:r>
      <w:r w:rsidR="001655AE" w:rsidRPr="00E7482E">
        <w:rPr>
          <w:rFonts w:cstheme="minorHAnsi"/>
        </w:rPr>
        <w:t xml:space="preserve"> but still does not allow us to fix </w:t>
      </w:r>
      <w:r w:rsidR="00E47645" w:rsidRPr="00E7482E">
        <w:rPr>
          <w:rFonts w:cstheme="minorHAnsi"/>
        </w:rPr>
        <w:t xml:space="preserve">solidly </w:t>
      </w:r>
      <w:r w:rsidR="001655AE" w:rsidRPr="00E7482E">
        <w:rPr>
          <w:rFonts w:cstheme="minorHAnsi"/>
        </w:rPr>
        <w:t>on anything that is in any way measurable</w:t>
      </w:r>
      <w:r w:rsidR="00E47645" w:rsidRPr="00E7482E">
        <w:rPr>
          <w:rFonts w:cstheme="minorHAnsi"/>
        </w:rPr>
        <w:t xml:space="preserve"> </w:t>
      </w:r>
      <w:r w:rsidR="001655AE" w:rsidRPr="00E7482E">
        <w:rPr>
          <w:rFonts w:cstheme="minorHAnsi"/>
        </w:rPr>
        <w:t>to define personality.</w:t>
      </w:r>
    </w:p>
    <w:p w14:paraId="73274678" w14:textId="0D1958A7" w:rsidR="001655AE" w:rsidRPr="00E7482E" w:rsidRDefault="00E47645" w:rsidP="00CD3BE1">
      <w:pPr>
        <w:rPr>
          <w:rFonts w:cstheme="minorHAnsi"/>
        </w:rPr>
      </w:pPr>
      <w:r w:rsidRPr="00E7482E">
        <w:rPr>
          <w:rFonts w:cstheme="minorHAnsi"/>
        </w:rPr>
        <w:t>I concur with the original statement</w:t>
      </w:r>
      <w:r w:rsidR="0085330A">
        <w:rPr>
          <w:rFonts w:cstheme="minorHAnsi"/>
        </w:rPr>
        <w:t>, and</w:t>
      </w:r>
      <w:r w:rsidRPr="00E7482E">
        <w:rPr>
          <w:rFonts w:cstheme="minorHAnsi"/>
        </w:rPr>
        <w:t xml:space="preserve"> </w:t>
      </w:r>
      <w:r w:rsidR="00304360">
        <w:rPr>
          <w:rFonts w:cstheme="minorHAnsi"/>
        </w:rPr>
        <w:t xml:space="preserve">that </w:t>
      </w:r>
      <w:r w:rsidR="001655AE" w:rsidRPr="00E7482E">
        <w:rPr>
          <w:rFonts w:cstheme="minorHAnsi"/>
        </w:rPr>
        <w:t>it will remain impossible to map and measure personality until we can locate a de</w:t>
      </w:r>
      <w:r w:rsidR="0085330A">
        <w:rPr>
          <w:rFonts w:cstheme="minorHAnsi"/>
        </w:rPr>
        <w:t>finitive source for personality. T</w:t>
      </w:r>
      <w:r w:rsidR="001655AE" w:rsidRPr="00E7482E">
        <w:rPr>
          <w:rFonts w:cstheme="minorHAnsi"/>
        </w:rPr>
        <w:t>o do that we must fir</w:t>
      </w:r>
      <w:r w:rsidR="0085330A">
        <w:rPr>
          <w:rFonts w:cstheme="minorHAnsi"/>
        </w:rPr>
        <w:t>st agree on what personality,</w:t>
      </w:r>
      <w:r w:rsidR="001655AE" w:rsidRPr="00E7482E">
        <w:rPr>
          <w:rFonts w:cstheme="minorHAnsi"/>
        </w:rPr>
        <w:t xml:space="preserve"> character, persona or identity is. Only then can we produce a measure for it.</w:t>
      </w:r>
    </w:p>
    <w:p w14:paraId="47F05B20" w14:textId="46BB4F52" w:rsidR="00872827" w:rsidRDefault="00872827" w:rsidP="00CD3BE1">
      <w:pPr>
        <w:rPr>
          <w:rFonts w:cstheme="minorHAnsi"/>
        </w:rPr>
      </w:pPr>
    </w:p>
    <w:p w14:paraId="1ADEDFC6" w14:textId="733B6061" w:rsidR="00D877DE" w:rsidRDefault="00D877DE" w:rsidP="00CD3BE1">
      <w:pPr>
        <w:rPr>
          <w:rFonts w:cstheme="minorHAnsi"/>
        </w:rPr>
      </w:pPr>
    </w:p>
    <w:p w14:paraId="47ED64F2" w14:textId="032EFA95" w:rsidR="00D877DE" w:rsidRDefault="00D877DE" w:rsidP="00CD3BE1">
      <w:pPr>
        <w:rPr>
          <w:rFonts w:cstheme="minorHAnsi"/>
          <w:b/>
        </w:rPr>
      </w:pPr>
      <w:r w:rsidRPr="00CB4C16">
        <w:rPr>
          <w:rFonts w:cstheme="minorHAnsi"/>
          <w:b/>
        </w:rPr>
        <w:t>Bibliography</w:t>
      </w:r>
    </w:p>
    <w:p w14:paraId="0F629269" w14:textId="105F2837" w:rsidR="00AF1AAE" w:rsidRPr="00AF1AAE" w:rsidRDefault="00AF1AAE" w:rsidP="00CD3BE1">
      <w:pPr>
        <w:rPr>
          <w:rFonts w:cstheme="minorHAnsi"/>
        </w:rPr>
      </w:pPr>
      <w:proofErr w:type="spellStart"/>
      <w:r w:rsidRPr="00AF1AAE">
        <w:rPr>
          <w:rFonts w:cstheme="minorHAnsi"/>
        </w:rPr>
        <w:t>Alweis</w:t>
      </w:r>
      <w:r>
        <w:rPr>
          <w:rFonts w:cstheme="minorHAnsi"/>
        </w:rPr>
        <w:t>s</w:t>
      </w:r>
      <w:proofErr w:type="spellEnd"/>
      <w:r>
        <w:rPr>
          <w:rFonts w:cstheme="minorHAnsi"/>
        </w:rPr>
        <w:t xml:space="preserve">, Lillian. </w:t>
      </w:r>
      <w:r w:rsidRPr="00D57886">
        <w:rPr>
          <w:rFonts w:cstheme="minorHAnsi"/>
          <w:i/>
        </w:rPr>
        <w:t>Embodiment and Self-Awareness</w:t>
      </w:r>
      <w:r>
        <w:rPr>
          <w:rFonts w:cstheme="minorHAnsi"/>
        </w:rPr>
        <w:t xml:space="preserve">, </w:t>
      </w:r>
      <w:proofErr w:type="gramStart"/>
      <w:r>
        <w:rPr>
          <w:rFonts w:cstheme="minorHAnsi"/>
        </w:rPr>
        <w:t>The</w:t>
      </w:r>
      <w:proofErr w:type="gramEnd"/>
      <w:r>
        <w:rPr>
          <w:rFonts w:cstheme="minorHAnsi"/>
        </w:rPr>
        <w:t xml:space="preserve"> Journal of the Royal Institute of Philosophy 93:363 (2018)</w:t>
      </w:r>
      <w:r w:rsidR="00D57886">
        <w:rPr>
          <w:rFonts w:cstheme="minorHAnsi"/>
        </w:rPr>
        <w:t xml:space="preserve"> 31-51</w:t>
      </w:r>
    </w:p>
    <w:p w14:paraId="38851A13" w14:textId="07945922" w:rsidR="00CB4C16" w:rsidRDefault="00CB4C16" w:rsidP="00CD3BE1">
      <w:pPr>
        <w:rPr>
          <w:rFonts w:cstheme="minorHAnsi"/>
        </w:rPr>
      </w:pPr>
      <w:r>
        <w:rPr>
          <w:rFonts w:cstheme="minorHAnsi"/>
        </w:rPr>
        <w:t xml:space="preserve">Bailey, Joseph A. </w:t>
      </w:r>
      <w:r w:rsidRPr="00CB4C16">
        <w:rPr>
          <w:rFonts w:cstheme="minorHAnsi"/>
          <w:i/>
        </w:rPr>
        <w:t>Self-Image, Self-Concept, and Self-Identity Revisited</w:t>
      </w:r>
      <w:r>
        <w:rPr>
          <w:rFonts w:cstheme="minorHAnsi"/>
        </w:rPr>
        <w:t>, Journal of the National Medical Association 95:5 (2003) 383-386</w:t>
      </w:r>
    </w:p>
    <w:p w14:paraId="3AC1F2D8" w14:textId="3D8E1904" w:rsidR="00AF1AAE" w:rsidRDefault="007B7B50" w:rsidP="00CD3BE1">
      <w:r w:rsidRPr="009D47CD">
        <w:t>Blackburn</w:t>
      </w:r>
      <w:r>
        <w:t xml:space="preserve">, </w:t>
      </w:r>
      <w:r w:rsidRPr="009D47CD">
        <w:t>Simon (</w:t>
      </w:r>
      <w:proofErr w:type="gramStart"/>
      <w:r w:rsidRPr="009D47CD">
        <w:t>ed</w:t>
      </w:r>
      <w:proofErr w:type="gramEnd"/>
      <w:r w:rsidRPr="009D47CD">
        <w:t xml:space="preserve">), </w:t>
      </w:r>
      <w:r w:rsidRPr="007B7B50">
        <w:rPr>
          <w:i/>
        </w:rPr>
        <w:t>Oxford Dictionary of Philosophy</w:t>
      </w:r>
      <w:r w:rsidRPr="009D47CD">
        <w:t xml:space="preserve">, 3rd </w:t>
      </w:r>
      <w:proofErr w:type="spellStart"/>
      <w:r w:rsidRPr="009D47CD">
        <w:t>edn</w:t>
      </w:r>
      <w:proofErr w:type="spellEnd"/>
      <w:r w:rsidRPr="009D47CD">
        <w:t xml:space="preserve"> (Oxford: Oxford University Press, 2016)</w:t>
      </w:r>
    </w:p>
    <w:p w14:paraId="5DF0EA5E" w14:textId="6C52ACF4" w:rsidR="007B7B50" w:rsidRDefault="007B7B50" w:rsidP="00CD3BE1">
      <w:pPr>
        <w:rPr>
          <w:rFonts w:cstheme="minorHAnsi"/>
        </w:rPr>
      </w:pPr>
      <w:r>
        <w:t>Fox, Michael, A New Look at Personal Identity</w:t>
      </w:r>
      <w:r w:rsidR="00AF1AAE">
        <w:t xml:space="preserve">, Philosophy Now (2007) Available at </w:t>
      </w:r>
      <w:hyperlink r:id="rId11" w:history="1">
        <w:r w:rsidR="00AF1AAE" w:rsidRPr="00361BC4">
          <w:rPr>
            <w:rStyle w:val="Hyperlink"/>
          </w:rPr>
          <w:t>https://philosophynow.org/issues/62/A_New_Look_At_Personal_Identity</w:t>
        </w:r>
      </w:hyperlink>
      <w:r w:rsidR="00AF1AAE">
        <w:t xml:space="preserve"> accessed 26 March 2018</w:t>
      </w:r>
    </w:p>
    <w:p w14:paraId="3C4FD483" w14:textId="44DC0543" w:rsidR="00D877DE" w:rsidRDefault="00D877DE" w:rsidP="00CD3BE1">
      <w:pPr>
        <w:rPr>
          <w:rFonts w:cstheme="minorHAnsi"/>
        </w:rPr>
      </w:pPr>
      <w:r>
        <w:rPr>
          <w:rFonts w:cstheme="minorHAnsi"/>
        </w:rPr>
        <w:t xml:space="preserve">Soper, </w:t>
      </w:r>
      <w:r w:rsidR="00CF1511">
        <w:rPr>
          <w:rFonts w:cstheme="minorHAnsi"/>
        </w:rPr>
        <w:t xml:space="preserve">Kate, </w:t>
      </w:r>
      <w:r w:rsidRPr="00CF1511">
        <w:rPr>
          <w:rFonts w:cstheme="minorHAnsi"/>
          <w:i/>
        </w:rPr>
        <w:t>What is Nature?</w:t>
      </w:r>
      <w:r w:rsidR="00CF1511">
        <w:rPr>
          <w:rFonts w:cstheme="minorHAnsi"/>
        </w:rPr>
        <w:t xml:space="preserve"> (Oxford: Blackwell</w:t>
      </w:r>
      <w:r>
        <w:rPr>
          <w:rFonts w:cstheme="minorHAnsi"/>
        </w:rPr>
        <w:t>, 1995</w:t>
      </w:r>
      <w:r w:rsidR="00CF1511">
        <w:rPr>
          <w:rFonts w:cstheme="minorHAnsi"/>
        </w:rPr>
        <w:t>)</w:t>
      </w:r>
    </w:p>
    <w:p w14:paraId="4E208D7B" w14:textId="5520B42F" w:rsidR="002E019B" w:rsidRPr="00E7482E" w:rsidRDefault="002E019B" w:rsidP="00CD3BE1">
      <w:pPr>
        <w:rPr>
          <w:rFonts w:cstheme="minorHAnsi"/>
        </w:rPr>
      </w:pPr>
      <w:r>
        <w:rPr>
          <w:rFonts w:cstheme="minorHAnsi"/>
        </w:rPr>
        <w:t>Woodward</w:t>
      </w:r>
      <w:r w:rsidR="00CF1511">
        <w:rPr>
          <w:rFonts w:cstheme="minorHAnsi"/>
        </w:rPr>
        <w:t>, Katherine</w:t>
      </w:r>
      <w:r>
        <w:rPr>
          <w:rFonts w:cstheme="minorHAnsi"/>
        </w:rPr>
        <w:t xml:space="preserve"> (ed) </w:t>
      </w:r>
      <w:r w:rsidRPr="00CF1511">
        <w:rPr>
          <w:rFonts w:cstheme="minorHAnsi"/>
          <w:i/>
        </w:rPr>
        <w:t>Identity and Difference</w:t>
      </w:r>
      <w:r w:rsidR="00CF1511">
        <w:rPr>
          <w:rFonts w:cstheme="minorHAnsi"/>
        </w:rPr>
        <w:t xml:space="preserve"> (London: Open University,</w:t>
      </w:r>
      <w:r>
        <w:rPr>
          <w:rFonts w:cstheme="minorHAnsi"/>
        </w:rPr>
        <w:t xml:space="preserve"> 2009</w:t>
      </w:r>
      <w:r w:rsidR="00CF1511">
        <w:rPr>
          <w:rFonts w:cstheme="minorHAnsi"/>
        </w:rPr>
        <w:t>)</w:t>
      </w:r>
    </w:p>
    <w:sectPr w:rsidR="002E019B" w:rsidRPr="00E7482E">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0BFB851" w14:textId="77777777" w:rsidR="00E57939" w:rsidRDefault="00E57939" w:rsidP="007E3E33">
      <w:pPr>
        <w:spacing w:after="0" w:line="240" w:lineRule="auto"/>
      </w:pPr>
      <w:r>
        <w:separator/>
      </w:r>
    </w:p>
  </w:endnote>
  <w:endnote w:type="continuationSeparator" w:id="0">
    <w:p w14:paraId="2D6119B1" w14:textId="77777777" w:rsidR="00E57939" w:rsidRDefault="00E57939" w:rsidP="007E3E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20301413"/>
      <w:docPartObj>
        <w:docPartGallery w:val="Page Numbers (Bottom of Page)"/>
        <w:docPartUnique/>
      </w:docPartObj>
    </w:sdtPr>
    <w:sdtEndPr>
      <w:rPr>
        <w:noProof/>
      </w:rPr>
    </w:sdtEndPr>
    <w:sdtContent>
      <w:p w14:paraId="7144F7DF" w14:textId="7EA8BC81" w:rsidR="00282661" w:rsidRDefault="00282661">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3595CAC8" w14:textId="77777777" w:rsidR="00282661" w:rsidRDefault="0028266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1DD2F7A" w14:textId="77777777" w:rsidR="00E57939" w:rsidRDefault="00E57939" w:rsidP="007E3E33">
      <w:pPr>
        <w:spacing w:after="0" w:line="240" w:lineRule="auto"/>
      </w:pPr>
      <w:r>
        <w:separator/>
      </w:r>
    </w:p>
  </w:footnote>
  <w:footnote w:type="continuationSeparator" w:id="0">
    <w:p w14:paraId="36A04504" w14:textId="77777777" w:rsidR="00E57939" w:rsidRDefault="00E57939" w:rsidP="007E3E33">
      <w:pPr>
        <w:spacing w:after="0" w:line="240" w:lineRule="auto"/>
      </w:pPr>
      <w:r>
        <w:continuationSeparator/>
      </w:r>
    </w:p>
  </w:footnote>
  <w:footnote w:id="1">
    <w:p w14:paraId="4B35A371" w14:textId="5BAD6128" w:rsidR="00AA6905" w:rsidRDefault="00AA6905">
      <w:pPr>
        <w:pStyle w:val="FootnoteText"/>
      </w:pPr>
      <w:r>
        <w:rPr>
          <w:rStyle w:val="FootnoteReference"/>
        </w:rPr>
        <w:footnoteRef/>
      </w:r>
      <w:r>
        <w:t xml:space="preserve"> </w:t>
      </w:r>
      <w:r w:rsidRPr="00AA6905">
        <w:t>https://en.oxforddictionaries.com/definition/personality</w:t>
      </w:r>
    </w:p>
  </w:footnote>
  <w:footnote w:id="2">
    <w:p w14:paraId="470D927D" w14:textId="27141957" w:rsidR="007E3E33" w:rsidRDefault="007E3E33" w:rsidP="007E3E33">
      <w:pPr>
        <w:pStyle w:val="FootnoteText"/>
      </w:pPr>
      <w:r>
        <w:rPr>
          <w:rStyle w:val="FootnoteReference"/>
        </w:rPr>
        <w:footnoteRef/>
      </w:r>
      <w:r>
        <w:t xml:space="preserve"> </w:t>
      </w:r>
      <w:bookmarkStart w:id="1" w:name="_Hlk509831490"/>
      <w:r w:rsidR="00D20AC5">
        <w:t>Derek Parfit</w:t>
      </w:r>
      <w:r w:rsidR="000118C0">
        <w:t xml:space="preserve">, </w:t>
      </w:r>
      <w:r w:rsidR="000118C0" w:rsidRPr="00CF1511">
        <w:rPr>
          <w:i/>
        </w:rPr>
        <w:t>Reasons and Persons</w:t>
      </w:r>
      <w:r w:rsidR="000118C0">
        <w:t xml:space="preserve"> (Oxford: Clarendon Press) Available at </w:t>
      </w:r>
      <w:hyperlink r:id="rId1" w:history="1">
        <w:r w:rsidR="000118C0" w:rsidRPr="001768D5">
          <w:rPr>
            <w:rStyle w:val="Hyperlink"/>
          </w:rPr>
          <w:t>http://commonweb.unifr.ch/artsdean/pub/gestens/f/as/files/4610/17613_101712.pdf</w:t>
        </w:r>
      </w:hyperlink>
      <w:r w:rsidR="000118C0">
        <w:t xml:space="preserve"> accessed 20 March 2018</w:t>
      </w:r>
      <w:bookmarkEnd w:id="1"/>
    </w:p>
  </w:footnote>
  <w:footnote w:id="3">
    <w:p w14:paraId="6C1BE805" w14:textId="79C4E644" w:rsidR="007E3E33" w:rsidRDefault="007E3E33">
      <w:pPr>
        <w:pStyle w:val="FootnoteText"/>
      </w:pPr>
      <w:r>
        <w:rPr>
          <w:rStyle w:val="FootnoteReference"/>
        </w:rPr>
        <w:footnoteRef/>
      </w:r>
      <w:r w:rsidR="000118C0">
        <w:t xml:space="preserve"> Personal Identity, </w:t>
      </w:r>
      <w:r w:rsidR="000118C0" w:rsidRPr="00CF1511">
        <w:rPr>
          <w:i/>
        </w:rPr>
        <w:t xml:space="preserve">Stamford </w:t>
      </w:r>
      <w:r w:rsidR="00CF1511" w:rsidRPr="00CF1511">
        <w:rPr>
          <w:i/>
        </w:rPr>
        <w:t>Encyclopaedia</w:t>
      </w:r>
      <w:r w:rsidR="000118C0" w:rsidRPr="00CF1511">
        <w:rPr>
          <w:i/>
        </w:rPr>
        <w:t xml:space="preserve"> of Philosophy</w:t>
      </w:r>
      <w:r w:rsidR="000118C0">
        <w:t xml:space="preserve">, available at </w:t>
      </w:r>
      <w:hyperlink r:id="rId2" w:anchor="pagetopright" w:history="1">
        <w:r w:rsidR="000118C0" w:rsidRPr="001768D5">
          <w:rPr>
            <w:rStyle w:val="Hyperlink"/>
          </w:rPr>
          <w:t>https://plato.stanford.edu/entries/identity-personal/#pagetopright</w:t>
        </w:r>
      </w:hyperlink>
      <w:r w:rsidR="000118C0">
        <w:t xml:space="preserve"> accessed 26 March 2018</w:t>
      </w:r>
    </w:p>
  </w:footnote>
  <w:footnote w:id="4">
    <w:p w14:paraId="515A61F0" w14:textId="1CA72C67" w:rsidR="007E3E33" w:rsidRDefault="007E3E33">
      <w:pPr>
        <w:pStyle w:val="FootnoteText"/>
      </w:pPr>
      <w:r>
        <w:rPr>
          <w:rStyle w:val="FootnoteReference"/>
        </w:rPr>
        <w:footnoteRef/>
      </w:r>
      <w:r>
        <w:t xml:space="preserve"> </w:t>
      </w:r>
      <w:r w:rsidR="000118C0">
        <w:t xml:space="preserve">David </w:t>
      </w:r>
      <w:r>
        <w:t>Hume</w:t>
      </w:r>
      <w:r w:rsidR="00067690">
        <w:t xml:space="preserve">, </w:t>
      </w:r>
      <w:r w:rsidR="00067690" w:rsidRPr="00CF1511">
        <w:rPr>
          <w:i/>
        </w:rPr>
        <w:t>A Treatise of Human Nature: Sect. VI. Of Personal Identity</w:t>
      </w:r>
      <w:r>
        <w:t xml:space="preserve"> p6</w:t>
      </w:r>
      <w:r w:rsidR="00067690">
        <w:t xml:space="preserve"> available at </w:t>
      </w:r>
      <w:hyperlink r:id="rId3" w:history="1">
        <w:r w:rsidR="00067690" w:rsidRPr="001768D5">
          <w:rPr>
            <w:rStyle w:val="Hyperlink"/>
          </w:rPr>
          <w:t>https://ebooks.adelaide.edu.au/h/hume/david/h92t/B1.4.6.html</w:t>
        </w:r>
      </w:hyperlink>
      <w:r w:rsidR="00067690">
        <w:t xml:space="preserve"> accessed 26 March 2018</w:t>
      </w:r>
    </w:p>
  </w:footnote>
  <w:footnote w:id="5">
    <w:p w14:paraId="0B9A5681" w14:textId="32A28278" w:rsidR="008F2034" w:rsidRDefault="008F2034">
      <w:pPr>
        <w:pStyle w:val="FootnoteText"/>
      </w:pPr>
      <w:r>
        <w:rPr>
          <w:rStyle w:val="FootnoteReference"/>
        </w:rPr>
        <w:footnoteRef/>
      </w:r>
      <w:r>
        <w:t xml:space="preserve"> Ibid p7</w:t>
      </w:r>
    </w:p>
    <w:p w14:paraId="1F7415BB" w14:textId="77777777" w:rsidR="00222FEC" w:rsidRDefault="00222FEC">
      <w:pPr>
        <w:pStyle w:val="FootnoteText"/>
      </w:pPr>
    </w:p>
  </w:footnote>
  <w:footnote w:id="6">
    <w:p w14:paraId="0A3EB2B6" w14:textId="65CB4DCE" w:rsidR="00D65F8C" w:rsidRDefault="00D65F8C">
      <w:pPr>
        <w:pStyle w:val="FootnoteText"/>
      </w:pPr>
      <w:r>
        <w:rPr>
          <w:rStyle w:val="FootnoteReference"/>
        </w:rPr>
        <w:footnoteRef/>
      </w:r>
      <w:r>
        <w:t xml:space="preserve"> Ibid p8</w:t>
      </w:r>
    </w:p>
  </w:footnote>
  <w:footnote w:id="7">
    <w:p w14:paraId="35FFE288" w14:textId="614ABC30" w:rsidR="00AA6905" w:rsidRDefault="00AA6905">
      <w:pPr>
        <w:pStyle w:val="FootnoteText"/>
      </w:pPr>
      <w:r>
        <w:rPr>
          <w:rStyle w:val="FootnoteReference"/>
        </w:rPr>
        <w:footnoteRef/>
      </w:r>
      <w:r>
        <w:t xml:space="preserve"> Ibid </w:t>
      </w:r>
      <w:r w:rsidR="00067690">
        <w:t>p2</w:t>
      </w:r>
    </w:p>
  </w:footnote>
  <w:footnote w:id="8">
    <w:p w14:paraId="4619FE59" w14:textId="5B228078" w:rsidR="00B818EA" w:rsidRDefault="00B818EA">
      <w:pPr>
        <w:pStyle w:val="FootnoteText"/>
      </w:pPr>
      <w:r>
        <w:rPr>
          <w:rStyle w:val="FootnoteReference"/>
        </w:rPr>
        <w:footnoteRef/>
      </w:r>
      <w:r>
        <w:t xml:space="preserve"> Ibid p2</w:t>
      </w:r>
    </w:p>
  </w:footnote>
  <w:footnote w:id="9">
    <w:p w14:paraId="00AE1085" w14:textId="3C56F150" w:rsidR="00B4400C" w:rsidRDefault="00B4400C">
      <w:pPr>
        <w:pStyle w:val="FootnoteText"/>
      </w:pPr>
      <w:r>
        <w:rPr>
          <w:rStyle w:val="FootnoteReference"/>
        </w:rPr>
        <w:footnoteRef/>
      </w:r>
      <w:r>
        <w:t xml:space="preserve"> Ibid p9</w:t>
      </w:r>
    </w:p>
  </w:footnote>
  <w:footnote w:id="10">
    <w:p w14:paraId="4AB7F32D" w14:textId="596E19EB" w:rsidR="00386E5B" w:rsidRDefault="00386E5B">
      <w:pPr>
        <w:pStyle w:val="FootnoteText"/>
      </w:pPr>
      <w:r>
        <w:rPr>
          <w:rStyle w:val="FootnoteReference"/>
        </w:rPr>
        <w:footnoteRef/>
      </w:r>
      <w:r>
        <w:t xml:space="preserve"> </w:t>
      </w:r>
      <w:r w:rsidR="00067690">
        <w:t>Julian Baggini</w:t>
      </w:r>
      <w:r w:rsidR="001B1B72">
        <w:t>, TED</w:t>
      </w:r>
      <w:r>
        <w:t xml:space="preserve"> talk, </w:t>
      </w:r>
      <w:r w:rsidR="00067690" w:rsidRPr="00CF1511">
        <w:rPr>
          <w:i/>
        </w:rPr>
        <w:t>Is There a Real You</w:t>
      </w:r>
      <w:r w:rsidR="00067690">
        <w:t>?</w:t>
      </w:r>
      <w:r>
        <w:t xml:space="preserve"> Feb 2010</w:t>
      </w:r>
      <w:r w:rsidR="00067690">
        <w:t xml:space="preserve"> available at </w:t>
      </w:r>
      <w:hyperlink r:id="rId4" w:history="1">
        <w:r w:rsidR="00067690" w:rsidRPr="001768D5">
          <w:rPr>
            <w:rStyle w:val="Hyperlink"/>
          </w:rPr>
          <w:t>https://www.ted.com/talks/julian_baggini_is_there_a_real_you?referrer=playlist-who_are_you</w:t>
        </w:r>
      </w:hyperlink>
      <w:r w:rsidR="00067690">
        <w:t xml:space="preserve"> accessed 20 March 2018</w:t>
      </w:r>
    </w:p>
  </w:footnote>
  <w:footnote w:id="11">
    <w:p w14:paraId="663ADF16" w14:textId="1FDB24CD" w:rsidR="00386E5B" w:rsidRDefault="00386E5B">
      <w:pPr>
        <w:pStyle w:val="FootnoteText"/>
      </w:pPr>
      <w:r>
        <w:rPr>
          <w:rStyle w:val="FootnoteReference"/>
        </w:rPr>
        <w:footnoteRef/>
      </w:r>
      <w:r>
        <w:t xml:space="preserve"> ibid</w:t>
      </w:r>
    </w:p>
  </w:footnote>
  <w:footnote w:id="12">
    <w:p w14:paraId="44125009" w14:textId="35C75DCB" w:rsidR="00386E5B" w:rsidRDefault="00386E5B">
      <w:pPr>
        <w:pStyle w:val="FootnoteText"/>
      </w:pPr>
      <w:r>
        <w:rPr>
          <w:rStyle w:val="FootnoteReference"/>
        </w:rPr>
        <w:footnoteRef/>
      </w:r>
      <w:r>
        <w:t xml:space="preserve"> ibid</w:t>
      </w:r>
    </w:p>
  </w:footnote>
  <w:footnote w:id="13">
    <w:p w14:paraId="59318261" w14:textId="2B22A92F" w:rsidR="00E463D5" w:rsidRDefault="00E463D5">
      <w:pPr>
        <w:pStyle w:val="FootnoteText"/>
      </w:pPr>
      <w:r>
        <w:rPr>
          <w:rStyle w:val="FootnoteReference"/>
        </w:rPr>
        <w:footnoteRef/>
      </w:r>
      <w:r>
        <w:t xml:space="preserve"> </w:t>
      </w:r>
      <w:r w:rsidR="00CF1511">
        <w:t>Ibid</w:t>
      </w:r>
    </w:p>
  </w:footnote>
  <w:footnote w:id="14">
    <w:p w14:paraId="54E47582" w14:textId="6E008298" w:rsidR="002C5363" w:rsidRDefault="002C5363">
      <w:pPr>
        <w:pStyle w:val="FootnoteText"/>
      </w:pPr>
      <w:r>
        <w:rPr>
          <w:rStyle w:val="FootnoteReference"/>
        </w:rPr>
        <w:footnoteRef/>
      </w:r>
      <w:r>
        <w:t xml:space="preserve"> </w:t>
      </w:r>
      <w:r w:rsidR="00067690">
        <w:t xml:space="preserve"> The Myers &amp; Briggs Foundation, </w:t>
      </w:r>
      <w:r w:rsidR="00067690" w:rsidRPr="00CF1511">
        <w:rPr>
          <w:i/>
        </w:rPr>
        <w:t>MBTI Basics</w:t>
      </w:r>
      <w:r w:rsidR="00067690">
        <w:t xml:space="preserve">, (2018) Available at </w:t>
      </w:r>
      <w:hyperlink r:id="rId5" w:history="1">
        <w:r w:rsidR="00067690" w:rsidRPr="001768D5">
          <w:rPr>
            <w:rStyle w:val="Hyperlink"/>
          </w:rPr>
          <w:t>http://www.myersbriggs.org/my-mbti-personality-type/mbti-basics/</w:t>
        </w:r>
      </w:hyperlink>
      <w:r w:rsidR="00067690">
        <w:t xml:space="preserve"> accessed 26 March 2018</w:t>
      </w:r>
    </w:p>
  </w:footnote>
  <w:footnote w:id="15">
    <w:p w14:paraId="7F5C42F7" w14:textId="7A297451" w:rsidR="001E30F3" w:rsidRDefault="001E30F3">
      <w:pPr>
        <w:pStyle w:val="FootnoteText"/>
      </w:pPr>
      <w:r>
        <w:rPr>
          <w:rStyle w:val="FootnoteReference"/>
        </w:rPr>
        <w:footnoteRef/>
      </w:r>
      <w:r>
        <w:t xml:space="preserve"> </w:t>
      </w:r>
      <w:r w:rsidR="00067690">
        <w:t xml:space="preserve">CareerOne, (2016) available at </w:t>
      </w:r>
      <w:hyperlink r:id="rId6" w:history="1">
        <w:r w:rsidR="00067690" w:rsidRPr="001768D5">
          <w:rPr>
            <w:rStyle w:val="Hyperlink"/>
          </w:rPr>
          <w:t>http://career-advice.careerone.com.au/job-interview-tips/psychometric-testing/top-10-tips-to-prepare-for-a-psychometric-test/article.aspx</w:t>
        </w:r>
      </w:hyperlink>
      <w:r>
        <w:t xml:space="preserve"> </w:t>
      </w:r>
      <w:r w:rsidR="00067690">
        <w:t>accessed 26 March 2018</w:t>
      </w:r>
    </w:p>
  </w:footnote>
  <w:footnote w:id="16">
    <w:p w14:paraId="31C181A5" w14:textId="6A2176C5" w:rsidR="0085330A" w:rsidRDefault="0085330A">
      <w:pPr>
        <w:pStyle w:val="FootnoteText"/>
      </w:pPr>
      <w:r>
        <w:rPr>
          <w:rStyle w:val="FootnoteReference"/>
        </w:rPr>
        <w:footnoteRef/>
      </w:r>
      <w:r>
        <w:t xml:space="preserve"> </w:t>
      </w:r>
      <w:bookmarkStart w:id="2" w:name="_Hlk509831653"/>
      <w:r>
        <w:t xml:space="preserve">Derek Parfit, </w:t>
      </w:r>
      <w:r w:rsidRPr="00CF1511">
        <w:rPr>
          <w:i/>
        </w:rPr>
        <w:t>Reasons and Persons</w:t>
      </w:r>
      <w:r>
        <w:t xml:space="preserve"> (Oxford: Clarendon Press) Available at </w:t>
      </w:r>
      <w:hyperlink r:id="rId7" w:history="1">
        <w:r w:rsidRPr="001768D5">
          <w:rPr>
            <w:rStyle w:val="Hyperlink"/>
          </w:rPr>
          <w:t>http://commonweb.unifr.ch/artsdean/pub/gestens/f/as/files/4610/17613_101712.pdf</w:t>
        </w:r>
      </w:hyperlink>
      <w:r>
        <w:t xml:space="preserve"> accessed 20 March 2018</w:t>
      </w:r>
      <w:bookmarkEnd w:id="2"/>
    </w:p>
  </w:footnote>
  <w:footnote w:id="17">
    <w:p w14:paraId="55B286FC" w14:textId="20D64859" w:rsidR="00DA36C6" w:rsidRDefault="00DA36C6">
      <w:pPr>
        <w:pStyle w:val="FootnoteText"/>
      </w:pPr>
      <w:r>
        <w:rPr>
          <w:rStyle w:val="FootnoteReference"/>
        </w:rPr>
        <w:footnoteRef/>
      </w:r>
      <w:r>
        <w:t xml:space="preserve"> </w:t>
      </w:r>
      <w:r w:rsidR="0085330A">
        <w:t>ibid</w:t>
      </w:r>
    </w:p>
  </w:footnote>
  <w:footnote w:id="18">
    <w:p w14:paraId="4D3710FF" w14:textId="199962E1" w:rsidR="00DC107D" w:rsidRDefault="00DC107D">
      <w:pPr>
        <w:pStyle w:val="FootnoteText"/>
      </w:pPr>
      <w:r>
        <w:rPr>
          <w:rStyle w:val="FootnoteReference"/>
        </w:rPr>
        <w:footnoteRef/>
      </w:r>
      <w:r>
        <w:t xml:space="preserve"> </w:t>
      </w:r>
      <w:r w:rsidR="00067690">
        <w:t>Ibid</w:t>
      </w:r>
    </w:p>
  </w:footnote>
  <w:footnote w:id="19">
    <w:p w14:paraId="7C295D9F" w14:textId="5CA35284" w:rsidR="002A5852" w:rsidRDefault="002A5852">
      <w:pPr>
        <w:pStyle w:val="FootnoteText"/>
      </w:pPr>
      <w:r>
        <w:rPr>
          <w:rStyle w:val="FootnoteReference"/>
        </w:rPr>
        <w:footnoteRef/>
      </w:r>
      <w:r>
        <w:t xml:space="preserve"> ibid</w:t>
      </w:r>
    </w:p>
  </w:footnote>
  <w:footnote w:id="20">
    <w:p w14:paraId="7B9552DF" w14:textId="6D22DDA5" w:rsidR="005C4A6E" w:rsidRDefault="005C4A6E">
      <w:pPr>
        <w:pStyle w:val="FootnoteText"/>
      </w:pPr>
      <w:r>
        <w:rPr>
          <w:rStyle w:val="FootnoteReference"/>
        </w:rPr>
        <w:footnoteRef/>
      </w:r>
      <w:r>
        <w:t xml:space="preserve"> </w:t>
      </w:r>
      <w:r w:rsidR="009D5E97">
        <w:t xml:space="preserve">Dr Michael Mosely, BBC News, 20 January 2011, available at </w:t>
      </w:r>
      <w:hyperlink r:id="rId8" w:history="1">
        <w:r w:rsidR="009D5E97" w:rsidRPr="001768D5">
          <w:rPr>
            <w:rStyle w:val="Hyperlink"/>
          </w:rPr>
          <w:t>http://www.bbc.co.uk/news/uk-12225163</w:t>
        </w:r>
      </w:hyperlink>
      <w:r w:rsidR="009D5E97">
        <w:t xml:space="preserve"> accessed 26 March 2018</w:t>
      </w:r>
    </w:p>
  </w:footnote>
  <w:footnote w:id="21">
    <w:p w14:paraId="6DEE9FA3" w14:textId="22DD8E1C" w:rsidR="00877AED" w:rsidRDefault="00877AED">
      <w:pPr>
        <w:pStyle w:val="FootnoteText"/>
      </w:pPr>
      <w:r>
        <w:rPr>
          <w:rStyle w:val="FootnoteReference"/>
        </w:rPr>
        <w:footnoteRef/>
      </w:r>
      <w:r>
        <w:t xml:space="preserve"> ibid</w:t>
      </w:r>
    </w:p>
  </w:footnote>
  <w:footnote w:id="22">
    <w:p w14:paraId="49357F57" w14:textId="73218FD8" w:rsidR="00F41D05" w:rsidRDefault="00F41D05">
      <w:pPr>
        <w:pStyle w:val="FootnoteText"/>
      </w:pPr>
      <w:r>
        <w:rPr>
          <w:rStyle w:val="FootnoteReference"/>
        </w:rPr>
        <w:footnoteRef/>
      </w:r>
      <w:r>
        <w:t xml:space="preserve"> </w:t>
      </w:r>
      <w:r w:rsidR="00067690">
        <w:t xml:space="preserve">Derek Parfit, </w:t>
      </w:r>
      <w:r w:rsidR="00067690" w:rsidRPr="00CF1511">
        <w:rPr>
          <w:i/>
        </w:rPr>
        <w:t>Reasons and Persons</w:t>
      </w:r>
      <w:r w:rsidR="00067690">
        <w:t xml:space="preserve"> (Oxford: Clarendon Press) Available at </w:t>
      </w:r>
      <w:hyperlink r:id="rId9" w:history="1">
        <w:r w:rsidR="00067690" w:rsidRPr="001768D5">
          <w:rPr>
            <w:rStyle w:val="Hyperlink"/>
          </w:rPr>
          <w:t>http://commonweb.unifr.ch/artsdean/pub/gestens/f/as/files/4610/17613_101712.pdf</w:t>
        </w:r>
      </w:hyperlink>
      <w:r w:rsidR="00067690">
        <w:t xml:space="preserve"> accessed 20 March 2018</w:t>
      </w:r>
    </w:p>
  </w:footnote>
  <w:footnote w:id="23">
    <w:p w14:paraId="22164E9D" w14:textId="6DDFE31C" w:rsidR="004602F3" w:rsidRDefault="004602F3">
      <w:pPr>
        <w:pStyle w:val="FootnoteText"/>
      </w:pPr>
      <w:r>
        <w:rPr>
          <w:rStyle w:val="FootnoteReference"/>
        </w:rPr>
        <w:footnoteRef/>
      </w:r>
      <w:r w:rsidR="00067690">
        <w:t xml:space="preserve">Andrew M Brown, </w:t>
      </w:r>
      <w:r w:rsidR="00067690" w:rsidRPr="00CF1511">
        <w:rPr>
          <w:i/>
        </w:rPr>
        <w:t>As Dementia Takes Hold</w:t>
      </w:r>
      <w:r w:rsidR="00067690">
        <w:t>, 6 June 2015</w:t>
      </w:r>
      <w:r w:rsidR="009D5E97">
        <w:t xml:space="preserve"> available at</w:t>
      </w:r>
      <w:r>
        <w:t xml:space="preserve"> </w:t>
      </w:r>
      <w:hyperlink r:id="rId10" w:history="1">
        <w:r w:rsidR="009D5E97" w:rsidRPr="001768D5">
          <w:rPr>
            <w:rStyle w:val="Hyperlink"/>
          </w:rPr>
          <w:t>https://www.telegraph.co.uk/comment/personal-view/11656566/As-dementia-takes-hold-my-mothers-personality-is-disappearing-like-water-down-a-plughole.html</w:t>
        </w:r>
      </w:hyperlink>
      <w:r w:rsidR="009D5E97">
        <w:t xml:space="preserve"> accessed 26 March 2018</w:t>
      </w:r>
    </w:p>
  </w:footnote>
  <w:footnote w:id="24">
    <w:p w14:paraId="53F3942B" w14:textId="6460E94D" w:rsidR="00510DC2" w:rsidRDefault="00510DC2">
      <w:pPr>
        <w:pStyle w:val="FootnoteText"/>
      </w:pPr>
      <w:r>
        <w:rPr>
          <w:rStyle w:val="FootnoteReference"/>
        </w:rPr>
        <w:footnoteRef/>
      </w:r>
      <w:r>
        <w:t xml:space="preserve"> </w:t>
      </w:r>
      <w:r w:rsidR="009D5E97">
        <w:t>Dave Lee, BBC News, Technology, 14</w:t>
      </w:r>
      <w:r w:rsidR="009D5E97" w:rsidRPr="00067690">
        <w:rPr>
          <w:vertAlign w:val="superscript"/>
        </w:rPr>
        <w:t>th</w:t>
      </w:r>
      <w:r w:rsidR="009D5E97">
        <w:t xml:space="preserve"> March 2018 available at </w:t>
      </w:r>
      <w:hyperlink r:id="rId11" w:history="1">
        <w:r w:rsidR="009D5E97" w:rsidRPr="001768D5">
          <w:rPr>
            <w:rStyle w:val="Hyperlink"/>
          </w:rPr>
          <w:t>http://www.bbc.co.uk/news/technology-43394758</w:t>
        </w:r>
      </w:hyperlink>
      <w:r w:rsidR="009D5E97">
        <w:t xml:space="preserve"> accessed 17th March 2018</w:t>
      </w:r>
    </w:p>
  </w:footnote>
  <w:footnote w:id="25">
    <w:p w14:paraId="7487CF66" w14:textId="41C4412F" w:rsidR="000F656E" w:rsidRDefault="000F656E">
      <w:pPr>
        <w:pStyle w:val="FootnoteText"/>
      </w:pPr>
      <w:r>
        <w:rPr>
          <w:rStyle w:val="FootnoteReference"/>
        </w:rPr>
        <w:footnoteRef/>
      </w:r>
      <w:r w:rsidR="00AA42A4">
        <w:t xml:space="preserve"> Ben Best, </w:t>
      </w:r>
      <w:r w:rsidR="00AA42A4" w:rsidRPr="00CF1511">
        <w:rPr>
          <w:i/>
        </w:rPr>
        <w:t>The Duplicates Paradox</w:t>
      </w:r>
      <w:r w:rsidR="00AA42A4">
        <w:t>, available at</w:t>
      </w:r>
      <w:r>
        <w:t xml:space="preserve"> </w:t>
      </w:r>
      <w:hyperlink r:id="rId12" w:history="1">
        <w:r w:rsidR="00AA42A4" w:rsidRPr="001768D5">
          <w:rPr>
            <w:rStyle w:val="Hyperlink"/>
          </w:rPr>
          <w:t>http://www.benbest.com/philo/doubles.html</w:t>
        </w:r>
      </w:hyperlink>
      <w:r w:rsidR="00AA42A4">
        <w:t xml:space="preserve"> accessed 26 March 2018</w:t>
      </w:r>
    </w:p>
  </w:footnote>
  <w:footnote w:id="26">
    <w:p w14:paraId="2B959370" w14:textId="7D598032" w:rsidR="00A92ACB" w:rsidRDefault="00A92ACB" w:rsidP="00A92ACB">
      <w:pPr>
        <w:pStyle w:val="FootnoteText"/>
      </w:pPr>
      <w:r>
        <w:rPr>
          <w:rStyle w:val="FootnoteReference"/>
        </w:rPr>
        <w:footnoteRef/>
      </w:r>
      <w:r w:rsidR="00AA42A4">
        <w:t xml:space="preserve"> Black Mirror: </w:t>
      </w:r>
      <w:r w:rsidR="00AA42A4" w:rsidRPr="00CF1511">
        <w:rPr>
          <w:i/>
        </w:rPr>
        <w:t>White Christmas</w:t>
      </w:r>
      <w:r w:rsidR="00AA42A4">
        <w:t xml:space="preserve"> TV Special, aired 16 December 2014</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D0BC2B4" w14:textId="04E16E4C" w:rsidR="00282661" w:rsidRDefault="00282661">
    <w:pPr>
      <w:pStyle w:val="Header"/>
    </w:pPr>
    <w:r>
      <w:t>Dawn Hudd</w:t>
    </w:r>
  </w:p>
  <w:p w14:paraId="7E3CE3B4" w14:textId="77777777" w:rsidR="00282661" w:rsidRDefault="00282661">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A16F2B"/>
    <w:multiLevelType w:val="hybridMultilevel"/>
    <w:tmpl w:val="4E22BD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7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564A2"/>
    <w:rsid w:val="00000D79"/>
    <w:rsid w:val="000118C0"/>
    <w:rsid w:val="00053B1C"/>
    <w:rsid w:val="00067690"/>
    <w:rsid w:val="00077BFD"/>
    <w:rsid w:val="000F4930"/>
    <w:rsid w:val="000F656E"/>
    <w:rsid w:val="0013638B"/>
    <w:rsid w:val="001366C5"/>
    <w:rsid w:val="001564A2"/>
    <w:rsid w:val="001655AE"/>
    <w:rsid w:val="001B1B72"/>
    <w:rsid w:val="001E30F3"/>
    <w:rsid w:val="00222FEC"/>
    <w:rsid w:val="00232932"/>
    <w:rsid w:val="00282661"/>
    <w:rsid w:val="002A5852"/>
    <w:rsid w:val="002B2EE1"/>
    <w:rsid w:val="002C5363"/>
    <w:rsid w:val="002E019B"/>
    <w:rsid w:val="003032DA"/>
    <w:rsid w:val="00304360"/>
    <w:rsid w:val="0030574F"/>
    <w:rsid w:val="00314C19"/>
    <w:rsid w:val="00365074"/>
    <w:rsid w:val="0036700B"/>
    <w:rsid w:val="00386E5B"/>
    <w:rsid w:val="003B4882"/>
    <w:rsid w:val="003B7DBB"/>
    <w:rsid w:val="003D21C5"/>
    <w:rsid w:val="004401F7"/>
    <w:rsid w:val="004602F3"/>
    <w:rsid w:val="004928E9"/>
    <w:rsid w:val="00493330"/>
    <w:rsid w:val="004D32DE"/>
    <w:rsid w:val="00510DC2"/>
    <w:rsid w:val="005B301F"/>
    <w:rsid w:val="005B48A6"/>
    <w:rsid w:val="005C4A6E"/>
    <w:rsid w:val="006538DA"/>
    <w:rsid w:val="006759F2"/>
    <w:rsid w:val="007130F7"/>
    <w:rsid w:val="007935C5"/>
    <w:rsid w:val="007B7B50"/>
    <w:rsid w:val="007E3E33"/>
    <w:rsid w:val="007E4358"/>
    <w:rsid w:val="007F2870"/>
    <w:rsid w:val="00843F74"/>
    <w:rsid w:val="0085330A"/>
    <w:rsid w:val="00872827"/>
    <w:rsid w:val="00877AED"/>
    <w:rsid w:val="008E142F"/>
    <w:rsid w:val="008F2034"/>
    <w:rsid w:val="009D1123"/>
    <w:rsid w:val="009D5E97"/>
    <w:rsid w:val="009E0455"/>
    <w:rsid w:val="00A03333"/>
    <w:rsid w:val="00A07364"/>
    <w:rsid w:val="00A63ACF"/>
    <w:rsid w:val="00A92ACB"/>
    <w:rsid w:val="00AA42A4"/>
    <w:rsid w:val="00AA6905"/>
    <w:rsid w:val="00AB5A90"/>
    <w:rsid w:val="00AD67FA"/>
    <w:rsid w:val="00AF1AAE"/>
    <w:rsid w:val="00B12208"/>
    <w:rsid w:val="00B4400C"/>
    <w:rsid w:val="00B72E05"/>
    <w:rsid w:val="00B818EA"/>
    <w:rsid w:val="00C72883"/>
    <w:rsid w:val="00CB11C2"/>
    <w:rsid w:val="00CB4C16"/>
    <w:rsid w:val="00CD3BE1"/>
    <w:rsid w:val="00CF1511"/>
    <w:rsid w:val="00D03C11"/>
    <w:rsid w:val="00D20AC5"/>
    <w:rsid w:val="00D57886"/>
    <w:rsid w:val="00D65F8C"/>
    <w:rsid w:val="00D71DD1"/>
    <w:rsid w:val="00D877DE"/>
    <w:rsid w:val="00DA36C6"/>
    <w:rsid w:val="00DC107D"/>
    <w:rsid w:val="00DE3F8D"/>
    <w:rsid w:val="00E463D5"/>
    <w:rsid w:val="00E47645"/>
    <w:rsid w:val="00E57939"/>
    <w:rsid w:val="00E7482E"/>
    <w:rsid w:val="00E952DF"/>
    <w:rsid w:val="00F41D05"/>
    <w:rsid w:val="00FC5D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B321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D3BE1"/>
    <w:pPr>
      <w:ind w:left="720"/>
      <w:contextualSpacing/>
    </w:pPr>
  </w:style>
  <w:style w:type="paragraph" w:styleId="FootnoteText">
    <w:name w:val="footnote text"/>
    <w:basedOn w:val="Normal"/>
    <w:link w:val="FootnoteTextChar"/>
    <w:uiPriority w:val="99"/>
    <w:semiHidden/>
    <w:unhideWhenUsed/>
    <w:rsid w:val="007E3E3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E3E33"/>
    <w:rPr>
      <w:sz w:val="20"/>
      <w:szCs w:val="20"/>
    </w:rPr>
  </w:style>
  <w:style w:type="character" w:styleId="FootnoteReference">
    <w:name w:val="footnote reference"/>
    <w:basedOn w:val="DefaultParagraphFont"/>
    <w:uiPriority w:val="99"/>
    <w:semiHidden/>
    <w:unhideWhenUsed/>
    <w:rsid w:val="007E3E33"/>
    <w:rPr>
      <w:vertAlign w:val="superscript"/>
    </w:rPr>
  </w:style>
  <w:style w:type="character" w:styleId="Hyperlink">
    <w:name w:val="Hyperlink"/>
    <w:basedOn w:val="DefaultParagraphFont"/>
    <w:uiPriority w:val="99"/>
    <w:unhideWhenUsed/>
    <w:rsid w:val="001E30F3"/>
    <w:rPr>
      <w:color w:val="0563C1" w:themeColor="hyperlink"/>
      <w:u w:val="single"/>
    </w:rPr>
  </w:style>
  <w:style w:type="character" w:customStyle="1" w:styleId="UnresolvedMention1">
    <w:name w:val="Unresolved Mention1"/>
    <w:basedOn w:val="DefaultParagraphFont"/>
    <w:uiPriority w:val="99"/>
    <w:semiHidden/>
    <w:unhideWhenUsed/>
    <w:rsid w:val="001E30F3"/>
    <w:rPr>
      <w:color w:val="808080"/>
      <w:shd w:val="clear" w:color="auto" w:fill="E6E6E6"/>
    </w:rPr>
  </w:style>
  <w:style w:type="paragraph" w:styleId="BalloonText">
    <w:name w:val="Balloon Text"/>
    <w:basedOn w:val="Normal"/>
    <w:link w:val="BalloonTextChar"/>
    <w:uiPriority w:val="99"/>
    <w:semiHidden/>
    <w:unhideWhenUsed/>
    <w:rsid w:val="0023293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32932"/>
    <w:rPr>
      <w:rFonts w:ascii="Tahoma" w:hAnsi="Tahoma" w:cs="Tahoma"/>
      <w:sz w:val="16"/>
      <w:szCs w:val="16"/>
    </w:rPr>
  </w:style>
  <w:style w:type="character" w:customStyle="1" w:styleId="UnresolvedMention">
    <w:name w:val="Unresolved Mention"/>
    <w:basedOn w:val="DefaultParagraphFont"/>
    <w:uiPriority w:val="99"/>
    <w:semiHidden/>
    <w:unhideWhenUsed/>
    <w:rsid w:val="000118C0"/>
    <w:rPr>
      <w:color w:val="808080"/>
      <w:shd w:val="clear" w:color="auto" w:fill="E6E6E6"/>
    </w:rPr>
  </w:style>
  <w:style w:type="character" w:styleId="FollowedHyperlink">
    <w:name w:val="FollowedHyperlink"/>
    <w:basedOn w:val="DefaultParagraphFont"/>
    <w:uiPriority w:val="99"/>
    <w:semiHidden/>
    <w:unhideWhenUsed/>
    <w:rsid w:val="00067690"/>
    <w:rPr>
      <w:color w:val="954F72" w:themeColor="followedHyperlink"/>
      <w:u w:val="single"/>
    </w:rPr>
  </w:style>
  <w:style w:type="paragraph" w:styleId="Header">
    <w:name w:val="header"/>
    <w:basedOn w:val="Normal"/>
    <w:link w:val="HeaderChar"/>
    <w:uiPriority w:val="99"/>
    <w:unhideWhenUsed/>
    <w:rsid w:val="00A63A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3ACF"/>
  </w:style>
  <w:style w:type="paragraph" w:styleId="Footer">
    <w:name w:val="footer"/>
    <w:basedOn w:val="Normal"/>
    <w:link w:val="FooterChar"/>
    <w:uiPriority w:val="99"/>
    <w:unhideWhenUsed/>
    <w:rsid w:val="00A63A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3ACF"/>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D3BE1"/>
    <w:pPr>
      <w:ind w:left="720"/>
      <w:contextualSpacing/>
    </w:pPr>
  </w:style>
  <w:style w:type="paragraph" w:styleId="FootnoteText">
    <w:name w:val="footnote text"/>
    <w:basedOn w:val="Normal"/>
    <w:link w:val="FootnoteTextChar"/>
    <w:uiPriority w:val="99"/>
    <w:semiHidden/>
    <w:unhideWhenUsed/>
    <w:rsid w:val="007E3E3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E3E33"/>
    <w:rPr>
      <w:sz w:val="20"/>
      <w:szCs w:val="20"/>
    </w:rPr>
  </w:style>
  <w:style w:type="character" w:styleId="FootnoteReference">
    <w:name w:val="footnote reference"/>
    <w:basedOn w:val="DefaultParagraphFont"/>
    <w:uiPriority w:val="99"/>
    <w:semiHidden/>
    <w:unhideWhenUsed/>
    <w:rsid w:val="007E3E33"/>
    <w:rPr>
      <w:vertAlign w:val="superscript"/>
    </w:rPr>
  </w:style>
  <w:style w:type="character" w:styleId="Hyperlink">
    <w:name w:val="Hyperlink"/>
    <w:basedOn w:val="DefaultParagraphFont"/>
    <w:uiPriority w:val="99"/>
    <w:unhideWhenUsed/>
    <w:rsid w:val="001E30F3"/>
    <w:rPr>
      <w:color w:val="0563C1" w:themeColor="hyperlink"/>
      <w:u w:val="single"/>
    </w:rPr>
  </w:style>
  <w:style w:type="character" w:customStyle="1" w:styleId="UnresolvedMention1">
    <w:name w:val="Unresolved Mention1"/>
    <w:basedOn w:val="DefaultParagraphFont"/>
    <w:uiPriority w:val="99"/>
    <w:semiHidden/>
    <w:unhideWhenUsed/>
    <w:rsid w:val="001E30F3"/>
    <w:rPr>
      <w:color w:val="808080"/>
      <w:shd w:val="clear" w:color="auto" w:fill="E6E6E6"/>
    </w:rPr>
  </w:style>
  <w:style w:type="paragraph" w:styleId="BalloonText">
    <w:name w:val="Balloon Text"/>
    <w:basedOn w:val="Normal"/>
    <w:link w:val="BalloonTextChar"/>
    <w:uiPriority w:val="99"/>
    <w:semiHidden/>
    <w:unhideWhenUsed/>
    <w:rsid w:val="0023293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32932"/>
    <w:rPr>
      <w:rFonts w:ascii="Tahoma" w:hAnsi="Tahoma" w:cs="Tahoma"/>
      <w:sz w:val="16"/>
      <w:szCs w:val="16"/>
    </w:rPr>
  </w:style>
  <w:style w:type="character" w:customStyle="1" w:styleId="UnresolvedMention">
    <w:name w:val="Unresolved Mention"/>
    <w:basedOn w:val="DefaultParagraphFont"/>
    <w:uiPriority w:val="99"/>
    <w:semiHidden/>
    <w:unhideWhenUsed/>
    <w:rsid w:val="000118C0"/>
    <w:rPr>
      <w:color w:val="808080"/>
      <w:shd w:val="clear" w:color="auto" w:fill="E6E6E6"/>
    </w:rPr>
  </w:style>
  <w:style w:type="character" w:styleId="FollowedHyperlink">
    <w:name w:val="FollowedHyperlink"/>
    <w:basedOn w:val="DefaultParagraphFont"/>
    <w:uiPriority w:val="99"/>
    <w:semiHidden/>
    <w:unhideWhenUsed/>
    <w:rsid w:val="00067690"/>
    <w:rPr>
      <w:color w:val="954F72" w:themeColor="followedHyperlink"/>
      <w:u w:val="single"/>
    </w:rPr>
  </w:style>
  <w:style w:type="paragraph" w:styleId="Header">
    <w:name w:val="header"/>
    <w:basedOn w:val="Normal"/>
    <w:link w:val="HeaderChar"/>
    <w:uiPriority w:val="99"/>
    <w:unhideWhenUsed/>
    <w:rsid w:val="00A63A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3ACF"/>
  </w:style>
  <w:style w:type="paragraph" w:styleId="Footer">
    <w:name w:val="footer"/>
    <w:basedOn w:val="Normal"/>
    <w:link w:val="FooterChar"/>
    <w:uiPriority w:val="99"/>
    <w:unhideWhenUsed/>
    <w:rsid w:val="00A63A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3A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philosophynow.org/issues/62/A_New_Look_At_Personal_Identity" TargetMode="External"/><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media/image2.jpe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8" Type="http://schemas.openxmlformats.org/officeDocument/2006/relationships/hyperlink" Target="http://www.bbc.co.uk/news/uk-12225163" TargetMode="External"/><Relationship Id="rId3" Type="http://schemas.openxmlformats.org/officeDocument/2006/relationships/hyperlink" Target="https://ebooks.adelaide.edu.au/h/hume/david/h92t/B1.4.6.html" TargetMode="External"/><Relationship Id="rId7" Type="http://schemas.openxmlformats.org/officeDocument/2006/relationships/hyperlink" Target="http://commonweb.unifr.ch/artsdean/pub/gestens/f/as/files/4610/17613_101712.pdf" TargetMode="External"/><Relationship Id="rId12" Type="http://schemas.openxmlformats.org/officeDocument/2006/relationships/hyperlink" Target="http://www.benbest.com/philo/doubles.html" TargetMode="External"/><Relationship Id="rId2" Type="http://schemas.openxmlformats.org/officeDocument/2006/relationships/hyperlink" Target="https://plato.stanford.edu/entries/identity-personal/" TargetMode="External"/><Relationship Id="rId1" Type="http://schemas.openxmlformats.org/officeDocument/2006/relationships/hyperlink" Target="http://commonweb.unifr.ch/artsdean/pub/gestens/f/as/files/4610/17613_101712.pdf" TargetMode="External"/><Relationship Id="rId6" Type="http://schemas.openxmlformats.org/officeDocument/2006/relationships/hyperlink" Target="http://career-advice.careerone.com.au/job-interview-tips/psychometric-testing/top-10-tips-to-prepare-for-a-psychometric-test/article.aspx" TargetMode="External"/><Relationship Id="rId11" Type="http://schemas.openxmlformats.org/officeDocument/2006/relationships/hyperlink" Target="http://www.bbc.co.uk/news/technology-43394758" TargetMode="External"/><Relationship Id="rId5" Type="http://schemas.openxmlformats.org/officeDocument/2006/relationships/hyperlink" Target="http://www.myersbriggs.org/my-mbti-personality-type/mbti-basics/" TargetMode="External"/><Relationship Id="rId10" Type="http://schemas.openxmlformats.org/officeDocument/2006/relationships/hyperlink" Target="https://www.telegraph.co.uk/comment/personal-view/11656566/As-dementia-takes-hold-my-mothers-personality-is-disappearing-like-water-down-a-plughole.html" TargetMode="External"/><Relationship Id="rId4" Type="http://schemas.openxmlformats.org/officeDocument/2006/relationships/hyperlink" Target="https://www.ted.com/talks/julian_baggini_is_there_a_real_you?referrer=playlist-who_are_you" TargetMode="External"/><Relationship Id="rId9" Type="http://schemas.openxmlformats.org/officeDocument/2006/relationships/hyperlink" Target="http://commonweb.unifr.ch/artsdean/pub/gestens/f/as/files/4610/17613_101712.pdf"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4124A"/>
    <w:rsid w:val="005412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F965496E0124B068C0F7E401FBB718A">
    <w:name w:val="7F965496E0124B068C0F7E401FBB718A"/>
    <w:rsid w:val="0054124A"/>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F965496E0124B068C0F7E401FBB718A">
    <w:name w:val="7F965496E0124B068C0F7E401FBB718A"/>
    <w:rsid w:val="0054124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BAD60B-8BA4-47B9-B4C1-083FFE2369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2386</Words>
  <Characters>13605</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Hereford College of Arts</Company>
  <LinksUpToDate>false</LinksUpToDate>
  <CharactersWithSpaces>15960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Dawn</dc:creator>
  <cp:lastModifiedBy>Dawn Hudd</cp:lastModifiedBy>
  <cp:revision>2</cp:revision>
  <cp:lastPrinted>2018-03-26T18:14:00Z</cp:lastPrinted>
  <dcterms:created xsi:type="dcterms:W3CDTF">2018-03-27T08:50:00Z</dcterms:created>
  <dcterms:modified xsi:type="dcterms:W3CDTF">2018-03-27T08:50:00Z</dcterms:modified>
</cp:coreProperties>
</file>