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xmlns:wp14="http://schemas.microsoft.com/office/word/2010/wordml" w:rsidR="004B3660" w:rsidRDefault="00A22FD7" w14:paraId="672A6659" wp14:textId="77777777">
      <w:r>
        <w:rPr>
          <w:noProof/>
        </w:rPr>
        <w:drawing>
          <wp:inline xmlns:wp14="http://schemas.microsoft.com/office/word/2010/wordprocessingDrawing" distT="0" distB="0" distL="0" distR="0" wp14:anchorId="6AA93E9D" wp14:editId="7777777">
            <wp:extent cx="2623078" cy="1167542"/>
            <wp:effectExtent l="0" t="0" r="0" b="0"/>
            <wp:docPr id="50927948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623078" cy="1167542"/>
                    </a:xfrm>
                    <a:prstGeom prst="rect">
                      <a:avLst/>
                    </a:prstGeom>
                    <a:ln/>
                  </pic:spPr>
                </pic:pic>
              </a:graphicData>
            </a:graphic>
          </wp:inline>
        </w:drawing>
      </w:r>
    </w:p>
    <w:p xmlns:wp14="http://schemas.microsoft.com/office/word/2010/wordml" w:rsidR="004B3660" w:rsidRDefault="004B3660" w14:paraId="0A37501D" wp14:textId="77777777"/>
    <w:p xmlns:wp14="http://schemas.microsoft.com/office/word/2010/wordml" w:rsidR="004B3660" w:rsidRDefault="004B3660" w14:paraId="5DAB6C7B" wp14:textId="77777777"/>
    <w:p xmlns:wp14="http://schemas.microsoft.com/office/word/2010/wordml" w:rsidR="004B3660" w:rsidRDefault="004B3660" w14:paraId="02EB378F" wp14:textId="77777777"/>
    <w:p xmlns:wp14="http://schemas.microsoft.com/office/word/2010/wordml" w:rsidR="004B3660" w:rsidRDefault="004B3660" w14:paraId="6A05A809" wp14:textId="77777777"/>
    <w:p xmlns:wp14="http://schemas.microsoft.com/office/word/2010/wordml" w:rsidR="004B3660" w:rsidRDefault="004B3660" w14:paraId="5A39BBE3" wp14:textId="77777777"/>
    <w:p xmlns:wp14="http://schemas.microsoft.com/office/word/2010/wordml" w:rsidR="004B3660" w:rsidRDefault="00A22FD7" w14:paraId="72D0AC79" wp14:textId="77777777">
      <w:pPr>
        <w:jc w:val="both"/>
        <w:rPr>
          <w:sz w:val="28"/>
          <w:szCs w:val="28"/>
        </w:rPr>
      </w:pPr>
      <w:r>
        <w:rPr>
          <w:sz w:val="28"/>
          <w:szCs w:val="28"/>
        </w:rPr>
        <w:t xml:space="preserve">Name: salima Ollson Kasirye </w:t>
      </w:r>
    </w:p>
    <w:p xmlns:wp14="http://schemas.microsoft.com/office/word/2010/wordml" w:rsidR="004B3660" w:rsidRDefault="00A22FD7" w14:paraId="6D267EE1" wp14:textId="77777777">
      <w:pPr>
        <w:jc w:val="both"/>
        <w:rPr>
          <w:sz w:val="28"/>
          <w:szCs w:val="28"/>
        </w:rPr>
      </w:pPr>
      <w:r>
        <w:rPr>
          <w:sz w:val="28"/>
          <w:szCs w:val="28"/>
        </w:rPr>
        <w:t>Student ID: 2516167</w:t>
      </w:r>
    </w:p>
    <w:p xmlns:wp14="http://schemas.microsoft.com/office/word/2010/wordml" w:rsidR="004B3660" w:rsidRDefault="00A22FD7" w14:paraId="68A065A0" wp14:textId="77777777">
      <w:pPr>
        <w:jc w:val="both"/>
        <w:rPr>
          <w:sz w:val="28"/>
          <w:szCs w:val="28"/>
        </w:rPr>
      </w:pPr>
      <w:r>
        <w:rPr>
          <w:sz w:val="28"/>
          <w:szCs w:val="28"/>
        </w:rPr>
        <w:t>Module Code: LCHS4001_LON</w:t>
      </w:r>
    </w:p>
    <w:p xmlns:wp14="http://schemas.microsoft.com/office/word/2010/wordml" w:rsidR="004B3660" w:rsidRDefault="00A22FD7" w14:paraId="653801FB" wp14:textId="77777777">
      <w:pPr>
        <w:jc w:val="both"/>
        <w:rPr>
          <w:sz w:val="28"/>
          <w:szCs w:val="28"/>
        </w:rPr>
      </w:pPr>
      <w:r>
        <w:rPr>
          <w:sz w:val="28"/>
          <w:szCs w:val="28"/>
        </w:rPr>
        <w:t xml:space="preserve">Module: </w:t>
      </w:r>
    </w:p>
    <w:p xmlns:wp14="http://schemas.microsoft.com/office/word/2010/wordml" w:rsidR="004B3660" w:rsidRDefault="00A22FD7" w14:paraId="503C7BCA" wp14:textId="4ECD4719">
      <w:pPr>
        <w:jc w:val="both"/>
        <w:rPr>
          <w:sz w:val="28"/>
          <w:szCs w:val="28"/>
        </w:rPr>
      </w:pPr>
      <w:r w:rsidRPr="43040332" w:rsidR="7F853B34">
        <w:rPr>
          <w:sz w:val="28"/>
          <w:szCs w:val="28"/>
        </w:rPr>
        <w:t xml:space="preserve">Lecturer: </w:t>
      </w:r>
      <w:r w:rsidRPr="43040332" w:rsidR="7CAD8830">
        <w:rPr>
          <w:sz w:val="28"/>
          <w:szCs w:val="28"/>
        </w:rPr>
        <w:t>DR. INDERJIT</w:t>
      </w:r>
      <w:r w:rsidRPr="43040332" w:rsidR="7F853B34">
        <w:rPr>
          <w:sz w:val="28"/>
          <w:szCs w:val="28"/>
        </w:rPr>
        <w:t xml:space="preserve"> GREWAL</w:t>
      </w:r>
    </w:p>
    <w:p xmlns:wp14="http://schemas.microsoft.com/office/word/2010/wordml" w:rsidR="004B3660" w:rsidRDefault="004B3660" w14:paraId="41C8F396" wp14:textId="77777777">
      <w:pPr>
        <w:jc w:val="both"/>
        <w:rPr>
          <w:sz w:val="28"/>
          <w:szCs w:val="28"/>
        </w:rPr>
      </w:pPr>
    </w:p>
    <w:p xmlns:wp14="http://schemas.microsoft.com/office/word/2010/wordml" w:rsidR="004B3660" w:rsidRDefault="004B3660" w14:paraId="72A3D3EC" wp14:textId="77777777">
      <w:pPr>
        <w:jc w:val="both"/>
        <w:rPr>
          <w:sz w:val="28"/>
          <w:szCs w:val="28"/>
        </w:rPr>
      </w:pPr>
    </w:p>
    <w:p xmlns:wp14="http://schemas.microsoft.com/office/word/2010/wordml" w:rsidR="004B3660" w:rsidRDefault="004B3660" w14:paraId="0D0B940D" wp14:textId="77777777">
      <w:pPr>
        <w:jc w:val="both"/>
        <w:rPr>
          <w:sz w:val="28"/>
          <w:szCs w:val="28"/>
        </w:rPr>
      </w:pPr>
    </w:p>
    <w:p xmlns:wp14="http://schemas.microsoft.com/office/word/2010/wordml" w:rsidR="004B3660" w:rsidRDefault="004B3660" w14:paraId="0E27B00A" wp14:textId="77777777">
      <w:pPr>
        <w:jc w:val="both"/>
        <w:rPr>
          <w:sz w:val="28"/>
          <w:szCs w:val="28"/>
        </w:rPr>
      </w:pPr>
    </w:p>
    <w:p xmlns:wp14="http://schemas.microsoft.com/office/word/2010/wordml" w:rsidR="004B3660" w:rsidRDefault="004B3660" w14:paraId="60061E4C" wp14:textId="77777777">
      <w:pPr>
        <w:jc w:val="both"/>
        <w:rPr>
          <w:sz w:val="28"/>
          <w:szCs w:val="28"/>
        </w:rPr>
      </w:pPr>
    </w:p>
    <w:p xmlns:wp14="http://schemas.microsoft.com/office/word/2010/wordml" w:rsidR="004B3660" w:rsidRDefault="004B3660" w14:paraId="44EAFD9C" wp14:textId="77777777">
      <w:pPr>
        <w:jc w:val="both"/>
        <w:rPr>
          <w:sz w:val="28"/>
          <w:szCs w:val="28"/>
        </w:rPr>
      </w:pPr>
    </w:p>
    <w:p xmlns:wp14="http://schemas.microsoft.com/office/word/2010/wordml" w:rsidR="004B3660" w:rsidRDefault="004B3660" w14:paraId="4B94D5A5" wp14:textId="77777777">
      <w:pPr>
        <w:jc w:val="both"/>
        <w:rPr>
          <w:sz w:val="28"/>
          <w:szCs w:val="28"/>
        </w:rPr>
      </w:pPr>
    </w:p>
    <w:p xmlns:wp14="http://schemas.microsoft.com/office/word/2010/wordml" w:rsidR="004B3660" w:rsidRDefault="00A22FD7" w14:paraId="38D0BD84" wp14:textId="4569B862">
      <w:pPr>
        <w:jc w:val="both"/>
        <w:rPr>
          <w:sz w:val="28"/>
          <w:szCs w:val="28"/>
        </w:rPr>
      </w:pPr>
      <w:r>
        <w:rPr>
          <w:sz w:val="28"/>
          <w:szCs w:val="28"/>
        </w:rPr>
        <w:tab/>
      </w:r>
      <w:r>
        <w:rPr>
          <w:sz w:val="28"/>
          <w:szCs w:val="28"/>
        </w:rPr>
        <w:tab/>
      </w:r>
      <w:r>
        <w:rPr>
          <w:sz w:val="28"/>
          <w:szCs w:val="28"/>
        </w:rPr>
        <w:tab/>
      </w:r>
      <w:r>
        <w:rPr>
          <w:sz w:val="28"/>
          <w:szCs w:val="28"/>
        </w:rPr>
        <w:tab/>
      </w:r>
      <w:r w:rsidR="7F853B34">
        <w:rPr>
          <w:sz w:val="28"/>
          <w:szCs w:val="28"/>
        </w:rPr>
        <w:t xml:space="preserve">Submitted </w:t>
      </w:r>
      <w:r w:rsidR="4B923A15">
        <w:rPr>
          <w:sz w:val="28"/>
          <w:szCs w:val="28"/>
        </w:rPr>
        <w:t>on</w:t>
      </w:r>
      <w:r w:rsidR="7F853B34">
        <w:rPr>
          <w:sz w:val="28"/>
          <w:szCs w:val="28"/>
        </w:rPr>
        <w:t xml:space="preserve">    16</w:t>
      </w:r>
    </w:p>
    <w:p xmlns:wp14="http://schemas.microsoft.com/office/word/2010/wordml" w:rsidR="004B3660" w:rsidRDefault="004B3660" w14:paraId="3DEEC669" wp14:textId="77777777">
      <w:pPr>
        <w:jc w:val="both"/>
        <w:rPr>
          <w:sz w:val="28"/>
          <w:szCs w:val="28"/>
        </w:rPr>
      </w:pPr>
    </w:p>
    <w:p xmlns:wp14="http://schemas.microsoft.com/office/word/2010/wordml" w:rsidR="004B3660" w:rsidRDefault="004B3660" w14:paraId="3656B9AB" wp14:textId="77777777">
      <w:pPr>
        <w:jc w:val="both"/>
        <w:rPr>
          <w:sz w:val="28"/>
          <w:szCs w:val="28"/>
        </w:rPr>
      </w:pPr>
    </w:p>
    <w:p xmlns:wp14="http://schemas.microsoft.com/office/word/2010/wordml" w:rsidR="004B3660" w:rsidRDefault="004B3660" w14:paraId="45FB0818" wp14:textId="77777777">
      <w:pPr>
        <w:jc w:val="both"/>
        <w:rPr>
          <w:sz w:val="28"/>
          <w:szCs w:val="28"/>
        </w:rPr>
      </w:pPr>
    </w:p>
    <w:p xmlns:wp14="http://schemas.microsoft.com/office/word/2010/wordml" w:rsidR="004B3660" w:rsidRDefault="004B3660" w14:paraId="049F31CB" wp14:textId="77777777">
      <w:pPr>
        <w:jc w:val="both"/>
        <w:rPr>
          <w:sz w:val="28"/>
          <w:szCs w:val="28"/>
        </w:rPr>
      </w:pPr>
    </w:p>
    <w:p xmlns:wp14="http://schemas.microsoft.com/office/word/2010/wordml" w:rsidR="004B3660" w:rsidRDefault="004B3660" w14:paraId="53128261" wp14:textId="77777777">
      <w:pPr>
        <w:jc w:val="both"/>
        <w:rPr>
          <w:sz w:val="28"/>
          <w:szCs w:val="28"/>
        </w:rPr>
      </w:pPr>
    </w:p>
    <w:p xmlns:wp14="http://schemas.microsoft.com/office/word/2010/wordml" w:rsidR="004B3660" w:rsidRDefault="004B3660" w14:paraId="62486C05" wp14:textId="77777777">
      <w:pPr>
        <w:jc w:val="both"/>
        <w:rPr>
          <w:sz w:val="28"/>
          <w:szCs w:val="28"/>
        </w:rPr>
      </w:pPr>
    </w:p>
    <w:p xmlns:wp14="http://schemas.microsoft.com/office/word/2010/wordml" w:rsidR="004B3660" w:rsidRDefault="00A22FD7" w14:paraId="22E0FC93" wp14:textId="77777777">
      <w:pPr>
        <w:keepNext/>
        <w:keepLines/>
        <w:pBdr>
          <w:top w:val="nil"/>
          <w:left w:val="nil"/>
          <w:bottom w:val="nil"/>
          <w:right w:val="nil"/>
          <w:between w:val="nil"/>
        </w:pBdr>
        <w:spacing w:before="480" w:after="0" w:line="276" w:lineRule="auto"/>
        <w:rPr>
          <w:color w:val="4472C4"/>
          <w:sz w:val="28"/>
          <w:szCs w:val="28"/>
        </w:rPr>
      </w:pPr>
      <w:r>
        <w:rPr>
          <w:color w:val="4471C4"/>
          <w:sz w:val="28"/>
          <w:szCs w:val="28"/>
        </w:rPr>
        <w:t>Table of Contents</w:t>
      </w:r>
    </w:p>
    <w:sdt>
      <w:sdtPr>
        <w:id w:val="1763873752"/>
        <w:docPartObj>
          <w:docPartGallery w:val="Table of Contents"/>
          <w:docPartUnique/>
        </w:docPartObj>
      </w:sdtPr>
      <w:sdtEndPr/>
      <w:sdtContent>
        <w:p xmlns:wp14="http://schemas.microsoft.com/office/word/2010/wordml" w:rsidR="004B3660" w:rsidRDefault="00A22FD7" w14:paraId="19C11C83" wp14:textId="77777777">
          <w:pPr>
            <w:pBdr>
              <w:top w:val="nil"/>
              <w:left w:val="nil"/>
              <w:bottom w:val="nil"/>
              <w:right w:val="nil"/>
              <w:between w:val="nil"/>
            </w:pBdr>
            <w:tabs>
              <w:tab w:val="right" w:pos="9015"/>
            </w:tabs>
            <w:spacing w:before="120" w:after="0"/>
            <w:ind w:left="220"/>
            <w:rPr>
              <w:b/>
              <w:bCs/>
              <w:color w:val="0563C1"/>
              <w:u w:val="single"/>
            </w:rPr>
          </w:pPr>
          <w:r>
            <w:fldChar w:fldCharType="begin"/>
          </w:r>
          <w:r>
            <w:instrText xml:space="preserve"> TOC \h \u \z \t "Heading 1,1,Heading 2,2,Heading 3,3,"</w:instrText>
          </w:r>
          <w:r>
            <w:fldChar w:fldCharType="separate"/>
          </w:r>
          <w:hyperlink w:anchor="_heading=h.yjczuzju07ad">
            <w:r>
              <w:rPr>
                <w:b/>
                <w:bCs/>
                <w:color w:val="000000"/>
              </w:rPr>
              <w:t>1.1 Introduction</w:t>
            </w:r>
            <w:r>
              <w:rPr>
                <w:b/>
                <w:bCs/>
                <w:color w:val="000000"/>
              </w:rPr>
              <w:tab/>
            </w:r>
            <w:r>
              <w:rPr>
                <w:b/>
                <w:bCs/>
                <w:color w:val="000000"/>
              </w:rPr>
              <w:t>3</w:t>
            </w:r>
          </w:hyperlink>
        </w:p>
        <w:p xmlns:wp14="http://schemas.microsoft.com/office/word/2010/wordml" w:rsidR="004B3660" w:rsidRDefault="00A22FD7" w14:paraId="08B881B9" wp14:textId="77777777">
          <w:pPr>
            <w:pBdr>
              <w:top w:val="nil"/>
              <w:left w:val="nil"/>
              <w:bottom w:val="nil"/>
              <w:right w:val="nil"/>
              <w:between w:val="nil"/>
            </w:pBdr>
            <w:tabs>
              <w:tab w:val="right" w:pos="9015"/>
            </w:tabs>
            <w:spacing w:before="120" w:after="0"/>
            <w:ind w:left="220"/>
            <w:rPr>
              <w:b/>
              <w:bCs/>
              <w:color w:val="0563C1"/>
              <w:u w:val="single"/>
            </w:rPr>
          </w:pPr>
          <w:hyperlink w:anchor="_heading=h.9bgpxfx294lu">
            <w:r>
              <w:rPr>
                <w:b/>
                <w:bCs/>
                <w:color w:val="000000"/>
              </w:rPr>
              <w:t xml:space="preserve">2( </w:t>
            </w:r>
          </w:hyperlink>
          <w:hyperlink w:anchor="_heading=h.9bgpxfx294lu">
            <w:r>
              <w:rPr>
                <w:b/>
                <w:bCs/>
              </w:rPr>
              <w:t>Mental Health nurse )</w:t>
            </w:r>
          </w:hyperlink>
          <w:hyperlink w:anchor="_heading=h.9bgpxfx294lu">
            <w:r>
              <w:rPr>
                <w:b/>
                <w:bCs/>
                <w:color w:val="000000"/>
              </w:rPr>
              <w:t>in the Health and Social Care Field</w:t>
            </w:r>
            <w:r>
              <w:rPr>
                <w:b/>
                <w:bCs/>
                <w:color w:val="000000"/>
              </w:rPr>
              <w:tab/>
            </w:r>
            <w:r>
              <w:rPr>
                <w:b/>
                <w:bCs/>
                <w:color w:val="000000"/>
              </w:rPr>
              <w:t>3</w:t>
            </w:r>
          </w:hyperlink>
        </w:p>
        <w:p xmlns:wp14="http://schemas.microsoft.com/office/word/2010/wordml" w:rsidR="004B3660" w:rsidRDefault="00A22FD7" w14:paraId="221D0B48" wp14:textId="77777777">
          <w:pPr>
            <w:pBdr>
              <w:top w:val="nil"/>
              <w:left w:val="nil"/>
              <w:bottom w:val="nil"/>
              <w:right w:val="nil"/>
              <w:between w:val="nil"/>
            </w:pBdr>
            <w:tabs>
              <w:tab w:val="right" w:pos="9015"/>
            </w:tabs>
            <w:spacing w:before="120" w:after="0"/>
            <w:ind w:left="220"/>
            <w:rPr>
              <w:b/>
              <w:bCs/>
              <w:color w:val="0563C1"/>
              <w:u w:val="single"/>
            </w:rPr>
          </w:pPr>
          <w:hyperlink w:anchor="_heading=h.q1vftqalcdvc">
            <w:r>
              <w:rPr>
                <w:b/>
                <w:bCs/>
                <w:color w:val="000000"/>
              </w:rPr>
              <w:t>2.1 Description of [</w:t>
            </w:r>
          </w:hyperlink>
          <w:hyperlink w:anchor="_heading=h.q1vftqalcdvc">
            <w:r>
              <w:rPr>
                <w:b/>
                <w:bCs/>
              </w:rPr>
              <w:t xml:space="preserve">Mental Health nurse </w:t>
            </w:r>
          </w:hyperlink>
          <w:hyperlink w:anchor="_heading=h.q1vftqalcdvc">
            <w:r>
              <w:rPr>
                <w:b/>
                <w:bCs/>
                <w:color w:val="000000"/>
              </w:rPr>
              <w:t>] in Health and Social Care</w:t>
            </w:r>
            <w:r>
              <w:rPr>
                <w:b/>
                <w:bCs/>
                <w:color w:val="000000"/>
              </w:rPr>
              <w:tab/>
            </w:r>
            <w:r>
              <w:rPr>
                <w:b/>
                <w:bCs/>
                <w:color w:val="000000"/>
              </w:rPr>
              <w:t>3</w:t>
            </w:r>
          </w:hyperlink>
        </w:p>
        <w:p xmlns:wp14="http://schemas.microsoft.com/office/word/2010/wordml" w:rsidR="004B3660" w:rsidRDefault="00A22FD7" w14:paraId="6B39BE12" wp14:textId="77777777">
          <w:pPr>
            <w:pBdr>
              <w:top w:val="nil"/>
              <w:left w:val="nil"/>
              <w:bottom w:val="nil"/>
              <w:right w:val="nil"/>
              <w:between w:val="nil"/>
            </w:pBdr>
            <w:tabs>
              <w:tab w:val="right" w:pos="9015"/>
            </w:tabs>
            <w:spacing w:before="120" w:after="0"/>
            <w:ind w:left="220"/>
            <w:rPr>
              <w:b/>
              <w:bCs/>
              <w:color w:val="0563C1"/>
              <w:u w:val="single"/>
            </w:rPr>
          </w:pPr>
          <w:hyperlink w:anchor="_heading=h.75gceasj2xjg">
            <w:r>
              <w:rPr>
                <w:b/>
                <w:bCs/>
                <w:color w:val="000000"/>
              </w:rPr>
              <w:t>2.2 Explanation of Most Significant Skills Needed for [</w:t>
            </w:r>
          </w:hyperlink>
          <w:hyperlink w:anchor="_heading=h.75gceasj2xjg">
            <w:r>
              <w:rPr>
                <w:b/>
                <w:bCs/>
              </w:rPr>
              <w:t>Mental Health nurse</w:t>
            </w:r>
          </w:hyperlink>
          <w:hyperlink w:anchor="_heading=h.75gceasj2xjg">
            <w:r>
              <w:rPr>
                <w:b/>
                <w:bCs/>
                <w:color w:val="000000"/>
              </w:rPr>
              <w:t>] in Health and Social Care</w:t>
            </w:r>
            <w:r>
              <w:rPr>
                <w:b/>
                <w:bCs/>
                <w:color w:val="000000"/>
              </w:rPr>
              <w:tab/>
            </w:r>
            <w:r>
              <w:rPr>
                <w:b/>
                <w:bCs/>
                <w:color w:val="000000"/>
              </w:rPr>
              <w:t>3</w:t>
            </w:r>
          </w:hyperlink>
        </w:p>
        <w:p xmlns:wp14="http://schemas.microsoft.com/office/word/2010/wordml" w:rsidR="004B3660" w:rsidRDefault="00A22FD7" w14:paraId="689F7653" wp14:textId="77777777">
          <w:pPr>
            <w:pBdr>
              <w:top w:val="nil"/>
              <w:left w:val="nil"/>
              <w:bottom w:val="nil"/>
              <w:right w:val="nil"/>
              <w:between w:val="nil"/>
            </w:pBdr>
            <w:tabs>
              <w:tab w:val="right" w:pos="9015"/>
            </w:tabs>
            <w:spacing w:before="120" w:after="0"/>
            <w:ind w:left="220"/>
            <w:rPr>
              <w:b/>
              <w:bCs/>
              <w:color w:val="0563C1"/>
              <w:u w:val="single"/>
            </w:rPr>
          </w:pPr>
          <w:hyperlink w:anchor="_heading=h.38gdza9lzjkh">
            <w:r>
              <w:rPr>
                <w:b/>
                <w:bCs/>
                <w:color w:val="000000"/>
              </w:rPr>
              <w:t>3 Strategies for Skill Improvement for [</w:t>
            </w:r>
          </w:hyperlink>
          <w:hyperlink w:anchor="_heading=h.38gdza9lzjkh">
            <w:r>
              <w:rPr>
                <w:b/>
                <w:bCs/>
              </w:rPr>
              <w:t>Mental health nurse</w:t>
            </w:r>
          </w:hyperlink>
          <w:hyperlink w:anchor="_heading=h.38gdza9lzjkh">
            <w:r>
              <w:rPr>
                <w:b/>
                <w:bCs/>
                <w:color w:val="000000"/>
              </w:rPr>
              <w:t>]</w:t>
            </w:r>
            <w:r>
              <w:rPr>
                <w:b/>
                <w:bCs/>
                <w:color w:val="000000"/>
              </w:rPr>
              <w:tab/>
            </w:r>
            <w:r>
              <w:rPr>
                <w:b/>
                <w:bCs/>
                <w:color w:val="000000"/>
              </w:rPr>
              <w:t>4</w:t>
            </w:r>
          </w:hyperlink>
        </w:p>
        <w:p xmlns:wp14="http://schemas.microsoft.com/office/word/2010/wordml" w:rsidR="004B3660" w:rsidRDefault="00A22FD7" w14:paraId="72B26CF0" wp14:textId="77777777">
          <w:pPr>
            <w:pBdr>
              <w:top w:val="nil"/>
              <w:left w:val="nil"/>
              <w:bottom w:val="nil"/>
              <w:right w:val="nil"/>
              <w:between w:val="nil"/>
            </w:pBdr>
            <w:tabs>
              <w:tab w:val="right" w:pos="9015"/>
            </w:tabs>
            <w:spacing w:before="120" w:after="0"/>
            <w:ind w:left="220"/>
            <w:rPr>
              <w:b/>
              <w:bCs/>
              <w:color w:val="0563C1"/>
              <w:u w:val="single"/>
            </w:rPr>
          </w:pPr>
          <w:hyperlink w:anchor="_heading=h.rxcvi0batl5u">
            <w:r>
              <w:rPr>
                <w:b/>
                <w:bCs/>
                <w:color w:val="000000"/>
              </w:rPr>
              <w:t>3.1 Three Strategies to Improve the Skills for [</w:t>
            </w:r>
          </w:hyperlink>
          <w:hyperlink w:anchor="_heading=h.rxcvi0batl5u">
            <w:r>
              <w:rPr>
                <w:b/>
                <w:bCs/>
              </w:rPr>
              <w:t xml:space="preserve">Mental health nurse </w:t>
            </w:r>
          </w:hyperlink>
          <w:hyperlink w:anchor="_heading=h.rxcvi0batl5u">
            <w:r>
              <w:rPr>
                <w:b/>
                <w:bCs/>
                <w:color w:val="000000"/>
              </w:rPr>
              <w:t>]</w:t>
            </w:r>
            <w:r>
              <w:rPr>
                <w:b/>
                <w:bCs/>
                <w:color w:val="000000"/>
              </w:rPr>
              <w:tab/>
            </w:r>
            <w:r>
              <w:rPr>
                <w:b/>
                <w:bCs/>
                <w:color w:val="000000"/>
              </w:rPr>
              <w:t>4</w:t>
            </w:r>
          </w:hyperlink>
        </w:p>
        <w:p xmlns:wp14="http://schemas.microsoft.com/office/word/2010/wordml" w:rsidR="004B3660" w:rsidRDefault="00A22FD7" w14:paraId="702E703C" wp14:textId="77777777">
          <w:pPr>
            <w:pBdr>
              <w:top w:val="nil"/>
              <w:left w:val="nil"/>
              <w:bottom w:val="nil"/>
              <w:right w:val="nil"/>
              <w:between w:val="nil"/>
            </w:pBdr>
            <w:tabs>
              <w:tab w:val="right" w:pos="9015"/>
            </w:tabs>
            <w:spacing w:before="120" w:after="0"/>
            <w:ind w:left="220"/>
            <w:rPr>
              <w:b/>
              <w:bCs/>
              <w:color w:val="0563C1"/>
              <w:u w:val="single"/>
            </w:rPr>
          </w:pPr>
          <w:hyperlink w:anchor="_heading=h.ugxywsoj3lf0">
            <w:r>
              <w:rPr>
                <w:b/>
                <w:bCs/>
                <w:color w:val="000000"/>
              </w:rPr>
              <w:t>4 Conclusion</w:t>
            </w:r>
            <w:r>
              <w:rPr>
                <w:b/>
                <w:bCs/>
                <w:color w:val="000000"/>
              </w:rPr>
              <w:tab/>
            </w:r>
            <w:r>
              <w:rPr>
                <w:b/>
                <w:bCs/>
                <w:color w:val="000000"/>
              </w:rPr>
              <w:t>4</w:t>
            </w:r>
          </w:hyperlink>
        </w:p>
        <w:p xmlns:wp14="http://schemas.microsoft.com/office/word/2010/wordml" w:rsidR="004B3660" w:rsidRDefault="00A22FD7" w14:paraId="107A60D7" wp14:textId="77777777">
          <w:pPr>
            <w:pBdr>
              <w:top w:val="nil"/>
              <w:left w:val="nil"/>
              <w:bottom w:val="nil"/>
              <w:right w:val="nil"/>
              <w:between w:val="nil"/>
            </w:pBdr>
            <w:tabs>
              <w:tab w:val="right" w:pos="9015"/>
            </w:tabs>
            <w:spacing w:before="120" w:after="0"/>
            <w:ind w:left="220"/>
            <w:rPr>
              <w:b/>
              <w:bCs/>
              <w:color w:val="0563C1"/>
              <w:u w:val="single"/>
            </w:rPr>
          </w:pPr>
          <w:hyperlink w:anchor="_heading=h.uvxlgykmji9o">
            <w:r>
              <w:rPr>
                <w:b/>
                <w:bCs/>
                <w:color w:val="000000"/>
              </w:rPr>
              <w:t>5 Reference List</w:t>
            </w:r>
            <w:r>
              <w:rPr>
                <w:b/>
                <w:bCs/>
                <w:color w:val="000000"/>
              </w:rPr>
              <w:tab/>
            </w:r>
            <w:r>
              <w:rPr>
                <w:b/>
                <w:bCs/>
                <w:color w:val="000000"/>
              </w:rPr>
              <w:t>5</w:t>
            </w:r>
          </w:hyperlink>
          <w:r>
            <w:fldChar w:fldCharType="end"/>
          </w:r>
        </w:p>
      </w:sdtContent>
    </w:sdt>
    <w:p xmlns:wp14="http://schemas.microsoft.com/office/word/2010/wordml" w:rsidR="004B3660" w:rsidRDefault="004B3660" w14:paraId="4101652C" wp14:textId="77777777"/>
    <w:p xmlns:wp14="http://schemas.microsoft.com/office/word/2010/wordml" w:rsidR="004B3660" w:rsidRDefault="004B3660" w14:paraId="4B99056E" wp14:textId="77777777">
      <w:pPr>
        <w:jc w:val="both"/>
        <w:rPr>
          <w:b/>
          <w:bCs/>
          <w:sz w:val="28"/>
          <w:szCs w:val="28"/>
        </w:rPr>
      </w:pPr>
    </w:p>
    <w:p xmlns:wp14="http://schemas.microsoft.com/office/word/2010/wordml" w:rsidR="004B3660" w:rsidRDefault="004B3660" w14:paraId="1299C43A" wp14:textId="77777777">
      <w:pPr>
        <w:jc w:val="both"/>
        <w:rPr>
          <w:b/>
          <w:bCs/>
          <w:sz w:val="28"/>
          <w:szCs w:val="28"/>
        </w:rPr>
      </w:pPr>
    </w:p>
    <w:p xmlns:wp14="http://schemas.microsoft.com/office/word/2010/wordml" w:rsidR="004B3660" w:rsidRDefault="004B3660" w14:paraId="4DDBEF00" wp14:textId="77777777">
      <w:pPr>
        <w:jc w:val="both"/>
        <w:rPr>
          <w:b/>
          <w:bCs/>
          <w:sz w:val="28"/>
          <w:szCs w:val="28"/>
        </w:rPr>
      </w:pPr>
    </w:p>
    <w:p xmlns:wp14="http://schemas.microsoft.com/office/word/2010/wordml" w:rsidR="004B3660" w:rsidRDefault="004B3660" w14:paraId="3461D779" wp14:textId="77777777">
      <w:pPr>
        <w:jc w:val="both"/>
        <w:rPr>
          <w:b/>
          <w:bCs/>
          <w:sz w:val="28"/>
          <w:szCs w:val="28"/>
        </w:rPr>
      </w:pPr>
    </w:p>
    <w:p xmlns:wp14="http://schemas.microsoft.com/office/word/2010/wordml" w:rsidR="004B3660" w:rsidRDefault="004B3660" w14:paraId="3CF2D8B6" wp14:textId="77777777">
      <w:pPr>
        <w:jc w:val="both"/>
        <w:rPr>
          <w:b/>
          <w:bCs/>
          <w:sz w:val="28"/>
          <w:szCs w:val="28"/>
        </w:rPr>
      </w:pPr>
    </w:p>
    <w:p xmlns:wp14="http://schemas.microsoft.com/office/word/2010/wordml" w:rsidR="004B3660" w:rsidRDefault="004B3660" w14:paraId="0FB78278" wp14:textId="77777777">
      <w:pPr>
        <w:jc w:val="both"/>
        <w:rPr>
          <w:b/>
          <w:bCs/>
          <w:sz w:val="28"/>
          <w:szCs w:val="28"/>
        </w:rPr>
      </w:pPr>
    </w:p>
    <w:p xmlns:wp14="http://schemas.microsoft.com/office/word/2010/wordml" w:rsidR="004B3660" w:rsidRDefault="004B3660" w14:paraId="1FC39945" wp14:textId="77777777">
      <w:pPr>
        <w:jc w:val="both"/>
        <w:rPr>
          <w:b/>
          <w:bCs/>
          <w:sz w:val="28"/>
          <w:szCs w:val="28"/>
        </w:rPr>
      </w:pPr>
    </w:p>
    <w:p xmlns:wp14="http://schemas.microsoft.com/office/word/2010/wordml" w:rsidR="004B3660" w:rsidRDefault="004B3660" w14:paraId="0562CB0E" wp14:textId="77777777">
      <w:pPr>
        <w:jc w:val="both"/>
        <w:rPr>
          <w:b/>
          <w:bCs/>
          <w:sz w:val="28"/>
          <w:szCs w:val="28"/>
        </w:rPr>
      </w:pPr>
    </w:p>
    <w:p xmlns:wp14="http://schemas.microsoft.com/office/word/2010/wordml" w:rsidR="004B3660" w:rsidRDefault="004B3660" w14:paraId="34CE0A41" wp14:textId="77777777">
      <w:pPr>
        <w:jc w:val="both"/>
        <w:rPr>
          <w:b/>
          <w:bCs/>
          <w:sz w:val="28"/>
          <w:szCs w:val="28"/>
        </w:rPr>
      </w:pPr>
    </w:p>
    <w:p xmlns:wp14="http://schemas.microsoft.com/office/word/2010/wordml" w:rsidR="004B3660" w:rsidRDefault="004B3660" w14:paraId="62EBF3C5" wp14:textId="77777777"/>
    <w:p xmlns:wp14="http://schemas.microsoft.com/office/word/2010/wordml" w:rsidR="004B3660" w:rsidRDefault="00A22FD7" w14:paraId="6D98A12B" wp14:textId="77777777">
      <w:pPr>
        <w:rPr>
          <w:b/>
          <w:bCs/>
          <w:sz w:val="21"/>
          <w:szCs w:val="21"/>
        </w:rPr>
      </w:pPr>
      <w:r>
        <w:br w:type="page"/>
      </w:r>
    </w:p>
    <w:p xmlns:wp14="http://schemas.microsoft.com/office/word/2010/wordml" w:rsidR="004B3660" w:rsidRDefault="004B3660" w14:paraId="2946DB82" wp14:textId="77777777">
      <w:pPr>
        <w:rPr>
          <w:sz w:val="21"/>
          <w:szCs w:val="21"/>
        </w:rPr>
      </w:pPr>
    </w:p>
    <w:p xmlns:wp14="http://schemas.microsoft.com/office/word/2010/wordml" w:rsidR="004B3660" w:rsidRDefault="00A22FD7" w14:paraId="4397D628" wp14:textId="77777777">
      <w:pPr>
        <w:pStyle w:val="Heading2"/>
        <w:rPr>
          <w:color w:val="4472C4"/>
        </w:rPr>
      </w:pPr>
      <w:bookmarkStart w:name="_heading=h.yjczuzju07ad" w:colFirst="0" w:colLast="0" w:id="0"/>
      <w:bookmarkEnd w:id="0"/>
      <w:r>
        <w:rPr>
          <w:color w:val="4471C4"/>
        </w:rPr>
        <w:t>1.1 Introduction</w:t>
      </w:r>
    </w:p>
    <w:p xmlns:wp14="http://schemas.microsoft.com/office/word/2010/wordml" w:rsidR="004B3660" w:rsidRDefault="004B3660" w14:paraId="5997CC1D" wp14:textId="77777777">
      <w:pPr>
        <w:spacing w:after="0"/>
        <w:jc w:val="both"/>
        <w:rPr>
          <w:color w:val="000000"/>
          <w:sz w:val="22"/>
          <w:szCs w:val="22"/>
        </w:rPr>
      </w:pPr>
    </w:p>
    <w:p xmlns:wp14="http://schemas.microsoft.com/office/word/2010/wordml" w:rsidR="004B3660" w:rsidP="43040332" w:rsidRDefault="00A22FD7" w14:paraId="42E4A880" wp14:textId="1A058F22">
      <w:pPr>
        <w:spacing w:before="240" w:after="240" w:line="240" w:lineRule="auto"/>
        <w:jc w:val="both"/>
        <w:rPr>
          <w:rFonts w:ascii="Arial" w:hAnsi="Arial" w:eastAsia="Arial" w:cs="Arial"/>
          <w:sz w:val="22"/>
          <w:szCs w:val="22"/>
        </w:rPr>
      </w:pPr>
      <w:r w:rsidRPr="43040332" w:rsidR="7F853B34">
        <w:rPr>
          <w:rFonts w:ascii="Arial" w:hAnsi="Arial" w:eastAsia="Arial" w:cs="Arial"/>
          <w:sz w:val="22"/>
          <w:szCs w:val="22"/>
        </w:rPr>
        <w:t xml:space="preserve">Roles within mental health </w:t>
      </w:r>
      <w:r w:rsidRPr="43040332" w:rsidR="725F70EE">
        <w:rPr>
          <w:rFonts w:ascii="Arial" w:hAnsi="Arial" w:eastAsia="Arial" w:cs="Arial"/>
          <w:sz w:val="22"/>
          <w:szCs w:val="22"/>
        </w:rPr>
        <w:t>Nursing</w:t>
      </w:r>
      <w:r w:rsidRPr="43040332" w:rsidR="7F853B34">
        <w:rPr>
          <w:rFonts w:ascii="Arial" w:hAnsi="Arial" w:eastAsia="Arial" w:cs="Arial"/>
          <w:sz w:val="22"/>
          <w:szCs w:val="22"/>
        </w:rPr>
        <w:t xml:space="preserve"> are essential for promoting wellbeing, safeguarding vulnerable individuals, and ensuring the delivery of safe, effective, and compassionate services. Among these roles, the mental health nurse plays a central part in supporting individuals experiencing mental illness across a range of clinical and community settings. The purpose of this report is to explore the role of the mental health nurse within health and social care. It will begin by describing the role an</w:t>
      </w:r>
      <w:r w:rsidRPr="43040332" w:rsidR="7F853B34">
        <w:rPr>
          <w:rFonts w:ascii="Arial" w:hAnsi="Arial" w:eastAsia="Arial" w:cs="Arial"/>
          <w:sz w:val="22"/>
          <w:szCs w:val="22"/>
        </w:rPr>
        <w:t xml:space="preserve">d its importance, followed by an explanation of the most significant skills </w:t>
      </w:r>
      <w:r w:rsidRPr="43040332" w:rsidR="7F853B34">
        <w:rPr>
          <w:rFonts w:ascii="Arial" w:hAnsi="Arial" w:eastAsia="Arial" w:cs="Arial"/>
          <w:sz w:val="22"/>
          <w:szCs w:val="22"/>
        </w:rPr>
        <w:t>r</w:t>
      </w:r>
      <w:r w:rsidRPr="43040332" w:rsidR="7F853B34">
        <w:rPr>
          <w:rFonts w:ascii="Arial" w:hAnsi="Arial" w:eastAsia="Arial" w:cs="Arial"/>
          <w:sz w:val="22"/>
          <w:szCs w:val="22"/>
        </w:rPr>
        <w:t>equired</w:t>
      </w:r>
      <w:r w:rsidRPr="43040332" w:rsidR="7F853B34">
        <w:rPr>
          <w:rFonts w:ascii="Arial" w:hAnsi="Arial" w:eastAsia="Arial" w:cs="Arial"/>
          <w:sz w:val="22"/>
          <w:szCs w:val="22"/>
        </w:rPr>
        <w:t xml:space="preserve"> </w:t>
      </w:r>
      <w:r w:rsidRPr="43040332" w:rsidR="7F853B34">
        <w:rPr>
          <w:rFonts w:ascii="Arial" w:hAnsi="Arial" w:eastAsia="Arial" w:cs="Arial"/>
          <w:sz w:val="22"/>
          <w:szCs w:val="22"/>
        </w:rPr>
        <w:t>for effective practice. The report will then examine strategies for improving these skills before concluding with a summary of the key findings (NMC, 2018; NHS, 2023).</w:t>
      </w:r>
    </w:p>
    <w:p xmlns:wp14="http://schemas.microsoft.com/office/word/2010/wordml" w:rsidR="004B3660" w:rsidRDefault="004B3660" w14:paraId="110FFD37" wp14:textId="77777777">
      <w:pPr>
        <w:spacing w:before="240" w:after="240" w:line="240" w:lineRule="auto"/>
        <w:jc w:val="both"/>
        <w:rPr>
          <w:sz w:val="22"/>
          <w:szCs w:val="22"/>
        </w:rPr>
      </w:pPr>
    </w:p>
    <w:p xmlns:wp14="http://schemas.microsoft.com/office/word/2010/wordml" w:rsidR="004B3660" w:rsidRDefault="004B3660" w14:paraId="6B699379" wp14:textId="77777777">
      <w:pPr>
        <w:spacing w:before="240" w:after="240" w:line="240" w:lineRule="auto"/>
        <w:jc w:val="both"/>
        <w:rPr>
          <w:sz w:val="22"/>
          <w:szCs w:val="22"/>
        </w:rPr>
      </w:pPr>
    </w:p>
    <w:p xmlns:wp14="http://schemas.microsoft.com/office/word/2010/wordml" w:rsidR="004B3660" w:rsidRDefault="004B3660" w14:paraId="3FE9F23F" wp14:textId="77777777">
      <w:pPr>
        <w:pBdr>
          <w:top w:val="nil"/>
          <w:left w:val="nil"/>
          <w:bottom w:val="nil"/>
          <w:right w:val="nil"/>
          <w:between w:val="nil"/>
        </w:pBdr>
        <w:spacing w:after="0" w:line="240" w:lineRule="auto"/>
        <w:ind w:left="720"/>
        <w:jc w:val="both"/>
        <w:rPr>
          <w:sz w:val="22"/>
          <w:szCs w:val="22"/>
        </w:rPr>
      </w:pPr>
    </w:p>
    <w:p xmlns:wp14="http://schemas.microsoft.com/office/word/2010/wordml" w:rsidR="004B3660" w:rsidRDefault="004B3660" w14:paraId="1F72F646" wp14:textId="77777777">
      <w:pPr>
        <w:spacing w:after="0" w:line="240" w:lineRule="auto"/>
        <w:rPr>
          <w:sz w:val="22"/>
          <w:szCs w:val="22"/>
        </w:rPr>
      </w:pPr>
    </w:p>
    <w:p xmlns:wp14="http://schemas.microsoft.com/office/word/2010/wordml" w:rsidR="004B3660" w:rsidRDefault="00A22FD7" w14:paraId="4ADF5050" wp14:textId="41EDE2CD">
      <w:pPr>
        <w:pStyle w:val="Heading2"/>
        <w:rPr>
          <w:color w:val="4472C4"/>
        </w:rPr>
      </w:pPr>
      <w:bookmarkStart w:name="_heading=h.9bgpxfx294lu" w:id="1"/>
      <w:bookmarkEnd w:id="1"/>
      <w:r w:rsidRPr="43040332" w:rsidR="7F853B34">
        <w:rPr>
          <w:color w:val="4471C4"/>
        </w:rPr>
        <w:t xml:space="preserve">2 [Mental Health </w:t>
      </w:r>
      <w:r w:rsidRPr="43040332" w:rsidR="799753EF">
        <w:rPr>
          <w:color w:val="4471C4"/>
        </w:rPr>
        <w:t>nurse]</w:t>
      </w:r>
      <w:r w:rsidRPr="43040332" w:rsidR="7F853B34">
        <w:rPr>
          <w:color w:val="4471C4"/>
        </w:rPr>
        <w:t xml:space="preserve"> in the Health and Social Care Field</w:t>
      </w:r>
    </w:p>
    <w:p xmlns:wp14="http://schemas.microsoft.com/office/word/2010/wordml" w:rsidR="004B3660" w:rsidRDefault="004B3660" w14:paraId="08CE6F91" wp14:textId="77777777">
      <w:pPr>
        <w:spacing w:after="0" w:line="240" w:lineRule="auto"/>
        <w:jc w:val="both"/>
        <w:rPr>
          <w:sz w:val="21"/>
          <w:szCs w:val="21"/>
        </w:rPr>
      </w:pPr>
    </w:p>
    <w:p xmlns:wp14="http://schemas.microsoft.com/office/word/2010/wordml" w:rsidR="004B3660" w:rsidRDefault="00A22FD7" w14:paraId="71E3B9C0" wp14:textId="0E353E81">
      <w:pPr>
        <w:pStyle w:val="Heading2"/>
        <w:rPr>
          <w:color w:val="4472C4"/>
        </w:rPr>
      </w:pPr>
      <w:bookmarkStart w:name="_heading=h.q1vftqalcdvc" w:id="2"/>
      <w:bookmarkEnd w:id="2"/>
      <w:r w:rsidRPr="43040332" w:rsidR="7F853B34">
        <w:rPr>
          <w:color w:val="4471C4"/>
        </w:rPr>
        <w:t xml:space="preserve">2.1 Description of [Mental Health </w:t>
      </w:r>
      <w:r w:rsidRPr="43040332" w:rsidR="5E3958D3">
        <w:rPr>
          <w:color w:val="4471C4"/>
        </w:rPr>
        <w:t>nurse]</w:t>
      </w:r>
      <w:r w:rsidRPr="43040332" w:rsidR="7F853B34">
        <w:rPr>
          <w:color w:val="4471C4"/>
        </w:rPr>
        <w:t xml:space="preserve"> in Health and Social Care </w:t>
      </w:r>
    </w:p>
    <w:p xmlns:wp14="http://schemas.microsoft.com/office/word/2010/wordml" w:rsidR="004B3660" w:rsidRDefault="004B3660" w14:paraId="61CDCEAD" wp14:textId="77777777">
      <w:pPr>
        <w:spacing w:after="0" w:line="240" w:lineRule="auto"/>
        <w:jc w:val="both"/>
        <w:rPr>
          <w:sz w:val="22"/>
          <w:szCs w:val="22"/>
        </w:rPr>
      </w:pPr>
    </w:p>
    <w:p xmlns:wp14="http://schemas.microsoft.com/office/word/2010/wordml" w:rsidR="004B3660" w:rsidP="43040332" w:rsidRDefault="004B3660" w14:paraId="6BB9E253" wp14:textId="77777777">
      <w:pPr>
        <w:spacing w:after="0" w:line="240" w:lineRule="auto"/>
        <w:jc w:val="both"/>
        <w:rPr>
          <w:rFonts w:ascii="Arial" w:hAnsi="Arial" w:eastAsia="Arial" w:cs="Arial"/>
          <w:sz w:val="24"/>
          <w:szCs w:val="24"/>
        </w:rPr>
      </w:pPr>
    </w:p>
    <w:p xmlns:wp14="http://schemas.microsoft.com/office/word/2010/wordml" w:rsidR="004B3660" w:rsidP="43040332" w:rsidRDefault="00A22FD7" w14:paraId="0C696487" wp14:textId="77777777">
      <w:pPr>
        <w:spacing w:before="240" w:after="240" w:line="240" w:lineRule="auto"/>
        <w:jc w:val="left"/>
        <w:rPr>
          <w:rFonts w:ascii="Arial" w:hAnsi="Arial" w:eastAsia="Arial" w:cs="Arial"/>
          <w:sz w:val="22"/>
          <w:szCs w:val="22"/>
        </w:rPr>
      </w:pPr>
      <w:r w:rsidRPr="43040332" w:rsidR="7F853B34">
        <w:rPr>
          <w:rFonts w:ascii="Arial" w:hAnsi="Arial" w:eastAsia="Arial" w:cs="Arial"/>
          <w:sz w:val="22"/>
          <w:szCs w:val="22"/>
        </w:rPr>
        <w:t>The role of the mental health nurse is vital within health and social care because it focuses on supporting individuals experiencing mental illness to achieve recovery, independence, and improved quality of life. Mental health nurses provide person-centred care that addresses both psychological and social needs, which is essential given the increasing prevalence of mental health conditions in the UK. This role is important because mental health nurses often act as the main point of contact for patients, ens</w:t>
      </w:r>
      <w:r w:rsidRPr="43040332" w:rsidR="7F853B34">
        <w:rPr>
          <w:rFonts w:ascii="Arial" w:hAnsi="Arial" w:eastAsia="Arial" w:cs="Arial"/>
          <w:sz w:val="22"/>
          <w:szCs w:val="22"/>
        </w:rPr>
        <w:t>uring continuity of care and promoting safety, dignity, and wellbeing in line with professional standards (NMC, 2018; NHS, 2023).</w:t>
      </w:r>
    </w:p>
    <w:p xmlns:wp14="http://schemas.microsoft.com/office/word/2010/wordml" w:rsidR="004B3660" w:rsidP="43040332" w:rsidRDefault="00A22FD7" w14:paraId="0B7EE6C5" wp14:textId="77777777">
      <w:pPr>
        <w:spacing w:before="240" w:after="240" w:line="240" w:lineRule="auto"/>
        <w:jc w:val="both"/>
        <w:rPr>
          <w:rFonts w:ascii="Arial" w:hAnsi="Arial" w:eastAsia="Arial" w:cs="Arial"/>
          <w:sz w:val="22"/>
          <w:szCs w:val="22"/>
        </w:rPr>
      </w:pPr>
      <w:r w:rsidRPr="43040332" w:rsidR="7F853B34">
        <w:rPr>
          <w:rFonts w:ascii="Arial" w:hAnsi="Arial" w:eastAsia="Arial" w:cs="Arial"/>
          <w:sz w:val="22"/>
          <w:szCs w:val="22"/>
        </w:rPr>
        <w:t xml:space="preserve">Mental health nurses carry out a wide range of duties that require specialist knowledge and responsibility. These duties include assessing mental health needs, </w:t>
      </w:r>
      <w:r w:rsidRPr="43040332" w:rsidR="7F853B34">
        <w:rPr>
          <w:rFonts w:ascii="Arial" w:hAnsi="Arial" w:eastAsia="Arial" w:cs="Arial"/>
          <w:sz w:val="22"/>
          <w:szCs w:val="22"/>
        </w:rPr>
        <w:t>planning</w:t>
      </w:r>
      <w:r w:rsidRPr="43040332" w:rsidR="7F853B34">
        <w:rPr>
          <w:rFonts w:ascii="Arial" w:hAnsi="Arial" w:eastAsia="Arial" w:cs="Arial"/>
          <w:sz w:val="22"/>
          <w:szCs w:val="22"/>
        </w:rPr>
        <w:t xml:space="preserve"> and delivering care, administering and </w:t>
      </w:r>
      <w:r w:rsidRPr="43040332" w:rsidR="7F853B34">
        <w:rPr>
          <w:rFonts w:ascii="Arial" w:hAnsi="Arial" w:eastAsia="Arial" w:cs="Arial"/>
          <w:sz w:val="22"/>
          <w:szCs w:val="22"/>
        </w:rPr>
        <w:t>monitoring</w:t>
      </w:r>
      <w:r w:rsidRPr="43040332" w:rsidR="7F853B34">
        <w:rPr>
          <w:rFonts w:ascii="Arial" w:hAnsi="Arial" w:eastAsia="Arial" w:cs="Arial"/>
          <w:sz w:val="22"/>
          <w:szCs w:val="22"/>
        </w:rPr>
        <w:t xml:space="preserve"> medication, managing risk, and supporting individuals during mental health crises. In addition, mental health nurses work collaboratively with multidisciplinary teams, families, and carers to promote recovery and social inclusion. Effective practice also involves </w:t>
      </w:r>
      <w:r w:rsidRPr="43040332" w:rsidR="7F853B34">
        <w:rPr>
          <w:rFonts w:ascii="Arial" w:hAnsi="Arial" w:eastAsia="Arial" w:cs="Arial"/>
          <w:sz w:val="22"/>
          <w:szCs w:val="22"/>
        </w:rPr>
        <w:t>maintaining</w:t>
      </w:r>
      <w:r w:rsidRPr="43040332" w:rsidR="7F853B34">
        <w:rPr>
          <w:rFonts w:ascii="Arial" w:hAnsi="Arial" w:eastAsia="Arial" w:cs="Arial"/>
          <w:sz w:val="22"/>
          <w:szCs w:val="22"/>
        </w:rPr>
        <w:t xml:space="preserve"> </w:t>
      </w:r>
      <w:r w:rsidRPr="43040332" w:rsidR="7F853B34">
        <w:rPr>
          <w:rFonts w:ascii="Arial" w:hAnsi="Arial" w:eastAsia="Arial" w:cs="Arial"/>
          <w:sz w:val="22"/>
          <w:szCs w:val="22"/>
        </w:rPr>
        <w:t>accurate</w:t>
      </w:r>
      <w:r w:rsidRPr="43040332" w:rsidR="7F853B34">
        <w:rPr>
          <w:rFonts w:ascii="Arial" w:hAnsi="Arial" w:eastAsia="Arial" w:cs="Arial"/>
          <w:sz w:val="22"/>
          <w:szCs w:val="22"/>
        </w:rPr>
        <w:t xml:space="preserve"> records </w:t>
      </w:r>
      <w:r w:rsidRPr="43040332" w:rsidR="7F853B34">
        <w:rPr>
          <w:rFonts w:ascii="Arial" w:hAnsi="Arial" w:eastAsia="Arial" w:cs="Arial"/>
          <w:sz w:val="22"/>
          <w:szCs w:val="22"/>
        </w:rPr>
        <w:t>and advocating for patients’ rights within health and social care systems (Barker, 2017).</w:t>
      </w:r>
    </w:p>
    <w:p xmlns:wp14="http://schemas.microsoft.com/office/word/2010/wordml" w:rsidR="004B3660" w:rsidP="43040332" w:rsidRDefault="00A22FD7" w14:paraId="5E7E5B33" wp14:textId="32681B73">
      <w:pPr>
        <w:spacing w:before="240" w:after="240" w:line="240" w:lineRule="auto"/>
        <w:jc w:val="both"/>
        <w:rPr>
          <w:rFonts w:ascii="Arial" w:hAnsi="Arial" w:eastAsia="Arial" w:cs="Arial"/>
          <w:sz w:val="22"/>
          <w:szCs w:val="22"/>
        </w:rPr>
      </w:pPr>
      <w:r w:rsidRPr="43040332" w:rsidR="7F853B34">
        <w:rPr>
          <w:rFonts w:ascii="Arial" w:hAnsi="Arial" w:eastAsia="Arial" w:cs="Arial"/>
          <w:sz w:val="22"/>
          <w:szCs w:val="22"/>
        </w:rPr>
        <w:t xml:space="preserve">To perform this role effectively, mental health nurses must </w:t>
      </w:r>
      <w:r w:rsidRPr="43040332" w:rsidR="7F853B34">
        <w:rPr>
          <w:rFonts w:ascii="Arial" w:hAnsi="Arial" w:eastAsia="Arial" w:cs="Arial"/>
          <w:sz w:val="22"/>
          <w:szCs w:val="22"/>
        </w:rPr>
        <w:t>demonstrate</w:t>
      </w:r>
      <w:r w:rsidRPr="43040332" w:rsidR="7F853B34">
        <w:rPr>
          <w:rFonts w:ascii="Arial" w:hAnsi="Arial" w:eastAsia="Arial" w:cs="Arial"/>
          <w:sz w:val="22"/>
          <w:szCs w:val="22"/>
        </w:rPr>
        <w:t xml:space="preserve"> key skills such as effective communication, clinical assessment, emotional resilience, and ethical awareness. </w:t>
      </w:r>
      <w:r w:rsidRPr="43040332" w:rsidR="7F853B34">
        <w:rPr>
          <w:rFonts w:ascii="Arial" w:hAnsi="Arial" w:eastAsia="Arial" w:cs="Arial"/>
          <w:sz w:val="22"/>
          <w:szCs w:val="22"/>
        </w:rPr>
        <w:t>Strong communication</w:t>
      </w:r>
      <w:r w:rsidRPr="43040332" w:rsidR="7F853B34">
        <w:rPr>
          <w:rFonts w:ascii="Arial" w:hAnsi="Arial" w:eastAsia="Arial" w:cs="Arial"/>
          <w:sz w:val="22"/>
          <w:szCs w:val="22"/>
        </w:rPr>
        <w:t xml:space="preserve"> skills enable nurses to build therapeutic relationships and support patient engagement, while sound clinical judgement ensures safe decision-making and risk management. Emotional resilience is equally important, as mental health nursing can be emotionally demanding. Together, these skills allow mental health</w:t>
      </w:r>
      <w:r w:rsidRPr="43040332" w:rsidR="7F853B34">
        <w:rPr>
          <w:rFonts w:ascii="Arial" w:hAnsi="Arial" w:eastAsia="Arial" w:cs="Arial"/>
          <w:sz w:val="22"/>
          <w:szCs w:val="22"/>
        </w:rPr>
        <w:t xml:space="preserve"> nurses to deliver hig</w:t>
      </w:r>
      <w:r w:rsidRPr="43040332" w:rsidR="0DB5576B">
        <w:rPr>
          <w:rFonts w:ascii="Arial" w:hAnsi="Arial" w:eastAsia="Arial" w:cs="Arial"/>
          <w:sz w:val="22"/>
          <w:szCs w:val="22"/>
        </w:rPr>
        <w:t xml:space="preserve">h </w:t>
      </w:r>
      <w:r w:rsidRPr="43040332" w:rsidR="7F853B34">
        <w:rPr>
          <w:rFonts w:ascii="Arial" w:hAnsi="Arial" w:eastAsia="Arial" w:cs="Arial"/>
          <w:sz w:val="22"/>
          <w:szCs w:val="22"/>
        </w:rPr>
        <w:t>quality, compassionate, and evidence-based care (Edward et al., 2016).</w:t>
      </w:r>
    </w:p>
    <w:p xmlns:wp14="http://schemas.microsoft.com/office/word/2010/wordml" w:rsidR="004B3660" w:rsidP="43040332" w:rsidRDefault="004B3660" w14:paraId="23DE523C" wp14:textId="77777777">
      <w:pPr>
        <w:spacing w:after="0" w:line="240" w:lineRule="auto"/>
        <w:jc w:val="both"/>
        <w:rPr>
          <w:rFonts w:ascii="Arial" w:hAnsi="Arial" w:eastAsia="Arial" w:cs="Arial"/>
          <w:sz w:val="22"/>
          <w:szCs w:val="22"/>
        </w:rPr>
      </w:pPr>
    </w:p>
    <w:p xmlns:wp14="http://schemas.microsoft.com/office/word/2010/wordml" w:rsidR="004B3660" w:rsidP="43040332" w:rsidRDefault="004B3660" w14:paraId="52E56223" wp14:textId="77777777">
      <w:pPr>
        <w:spacing w:after="0" w:line="240" w:lineRule="auto"/>
        <w:jc w:val="both"/>
        <w:rPr>
          <w:rFonts w:ascii="Arial" w:hAnsi="Arial" w:eastAsia="Arial" w:cs="Arial"/>
          <w:sz w:val="22"/>
          <w:szCs w:val="22"/>
        </w:rPr>
      </w:pPr>
    </w:p>
    <w:p xmlns:wp14="http://schemas.microsoft.com/office/word/2010/wordml" w:rsidR="004B3660" w:rsidP="43040332" w:rsidRDefault="00A22FD7" w14:paraId="142910E9" wp14:textId="196A358F">
      <w:pPr>
        <w:pStyle w:val="Heading2"/>
        <w:rPr>
          <w:rFonts w:ascii="Arial" w:hAnsi="Arial" w:eastAsia="Arial" w:cs="Arial"/>
          <w:color w:val="4472C4"/>
        </w:rPr>
      </w:pPr>
      <w:bookmarkStart w:name="_heading=h.75gceasj2xjg" w:id="3"/>
      <w:bookmarkEnd w:id="3"/>
      <w:r w:rsidRPr="43040332" w:rsidR="7F853B34">
        <w:rPr>
          <w:rFonts w:ascii="Arial" w:hAnsi="Arial" w:eastAsia="Arial" w:cs="Arial"/>
          <w:color w:val="4471C4"/>
        </w:rPr>
        <w:t xml:space="preserve">2.2 Explanation of Most Significant Skills Needed for [Mental Health </w:t>
      </w:r>
      <w:r w:rsidRPr="43040332" w:rsidR="4C358185">
        <w:rPr>
          <w:rFonts w:ascii="Arial" w:hAnsi="Arial" w:eastAsia="Arial" w:cs="Arial"/>
          <w:color w:val="4471C4"/>
        </w:rPr>
        <w:t>nurse]</w:t>
      </w:r>
      <w:r w:rsidRPr="43040332" w:rsidR="7F853B34">
        <w:rPr>
          <w:rFonts w:ascii="Arial" w:hAnsi="Arial" w:eastAsia="Arial" w:cs="Arial"/>
          <w:color w:val="4471C4"/>
        </w:rPr>
        <w:t xml:space="preserve"> in Health and Social Care</w:t>
      </w:r>
    </w:p>
    <w:p xmlns:wp14="http://schemas.microsoft.com/office/word/2010/wordml" w:rsidR="004B3660" w:rsidP="43040332" w:rsidRDefault="004B3660" w14:paraId="07547A01" wp14:textId="77777777">
      <w:pPr>
        <w:spacing w:after="0" w:line="240" w:lineRule="auto"/>
        <w:jc w:val="both"/>
        <w:rPr>
          <w:rFonts w:ascii="Arial" w:hAnsi="Arial" w:eastAsia="Arial" w:cs="Arial"/>
          <w:sz w:val="22"/>
          <w:szCs w:val="22"/>
        </w:rPr>
      </w:pPr>
    </w:p>
    <w:p xmlns:wp14="http://schemas.microsoft.com/office/word/2010/wordml" w:rsidR="004B3660" w:rsidP="43040332" w:rsidRDefault="00A22FD7" w14:paraId="1DB9DDA8" wp14:textId="77777777">
      <w:pPr>
        <w:spacing w:before="240" w:after="240" w:line="240" w:lineRule="auto"/>
        <w:jc w:val="both"/>
        <w:rPr>
          <w:rFonts w:ascii="Arial" w:hAnsi="Arial" w:eastAsia="Arial" w:cs="Arial"/>
          <w:sz w:val="22"/>
          <w:szCs w:val="22"/>
        </w:rPr>
      </w:pPr>
      <w:r w:rsidRPr="43040332" w:rsidR="7F853B34">
        <w:rPr>
          <w:rFonts w:ascii="Arial" w:hAnsi="Arial" w:eastAsia="Arial" w:cs="Arial"/>
          <w:sz w:val="22"/>
          <w:szCs w:val="22"/>
        </w:rPr>
        <w:t xml:space="preserve">Effective communication is one of the most significant skills </w:t>
      </w:r>
      <w:r w:rsidRPr="43040332" w:rsidR="7F853B34">
        <w:rPr>
          <w:rFonts w:ascii="Arial" w:hAnsi="Arial" w:eastAsia="Arial" w:cs="Arial"/>
          <w:sz w:val="22"/>
          <w:szCs w:val="22"/>
        </w:rPr>
        <w:t>required</w:t>
      </w:r>
      <w:r w:rsidRPr="43040332" w:rsidR="7F853B34">
        <w:rPr>
          <w:rFonts w:ascii="Arial" w:hAnsi="Arial" w:eastAsia="Arial" w:cs="Arial"/>
          <w:sz w:val="22"/>
          <w:szCs w:val="22"/>
        </w:rPr>
        <w:t xml:space="preserve"> for a mental health nurse because it underpins therapeutic relationships and safe, person-centred care. Mental health nurses often support individuals who are distressed, withdrawn, or experiencing symptoms such as hallucinations or paranoia, making empathetic and clear communication essential. Using active listening, </w:t>
      </w:r>
      <w:r w:rsidRPr="43040332" w:rsidR="7F853B34">
        <w:rPr>
          <w:rFonts w:ascii="Arial" w:hAnsi="Arial" w:eastAsia="Arial" w:cs="Arial"/>
          <w:sz w:val="22"/>
          <w:szCs w:val="22"/>
        </w:rPr>
        <w:t>appropriate questioning</w:t>
      </w:r>
      <w:r w:rsidRPr="43040332" w:rsidR="7F853B34">
        <w:rPr>
          <w:rFonts w:ascii="Arial" w:hAnsi="Arial" w:eastAsia="Arial" w:cs="Arial"/>
          <w:sz w:val="22"/>
          <w:szCs w:val="22"/>
        </w:rPr>
        <w:t>, and calm reassurance helps patients feel heard and respected. For example, during a mental healt</w:t>
      </w:r>
      <w:r w:rsidRPr="43040332" w:rsidR="7F853B34">
        <w:rPr>
          <w:rFonts w:ascii="Arial" w:hAnsi="Arial" w:eastAsia="Arial" w:cs="Arial"/>
          <w:sz w:val="22"/>
          <w:szCs w:val="22"/>
        </w:rPr>
        <w:t xml:space="preserve">h assessment, effective communication may encourage a patient to </w:t>
      </w:r>
      <w:r w:rsidRPr="43040332" w:rsidR="7F853B34">
        <w:rPr>
          <w:rFonts w:ascii="Arial" w:hAnsi="Arial" w:eastAsia="Arial" w:cs="Arial"/>
          <w:sz w:val="22"/>
          <w:szCs w:val="22"/>
        </w:rPr>
        <w:t>disclose</w:t>
      </w:r>
      <w:r w:rsidRPr="43040332" w:rsidR="7F853B34">
        <w:rPr>
          <w:rFonts w:ascii="Arial" w:hAnsi="Arial" w:eastAsia="Arial" w:cs="Arial"/>
          <w:sz w:val="22"/>
          <w:szCs w:val="22"/>
        </w:rPr>
        <w:t xml:space="preserve"> suicidal thoughts, allowing early intervention and risk management. Evidence shows that strong therape</w:t>
      </w:r>
      <w:r w:rsidRPr="43040332" w:rsidR="7F853B34">
        <w:rPr>
          <w:sz w:val="22"/>
          <w:szCs w:val="22"/>
        </w:rPr>
        <w:t xml:space="preserve">utic </w:t>
      </w:r>
      <w:r w:rsidRPr="43040332" w:rsidR="7F853B34">
        <w:rPr>
          <w:rFonts w:ascii="Arial" w:hAnsi="Arial" w:eastAsia="Arial" w:cs="Arial"/>
          <w:sz w:val="22"/>
          <w:szCs w:val="22"/>
        </w:rPr>
        <w:t xml:space="preserve">communication improves engagement, </w:t>
      </w:r>
      <w:r w:rsidRPr="43040332" w:rsidR="7F853B34">
        <w:rPr>
          <w:rFonts w:ascii="Arial" w:hAnsi="Arial" w:eastAsia="Arial" w:cs="Arial"/>
          <w:sz w:val="22"/>
          <w:szCs w:val="22"/>
        </w:rPr>
        <w:t>trust, and adherence to treatment in mental health services (McCabe, 2022; NHS, 202</w:t>
      </w:r>
      <w:r w:rsidRPr="43040332" w:rsidR="7F853B34">
        <w:rPr>
          <w:rFonts w:ascii="Arial" w:hAnsi="Arial" w:eastAsia="Arial" w:cs="Arial"/>
          <w:sz w:val="22"/>
          <w:szCs w:val="22"/>
        </w:rPr>
        <w:t>3). Therefore, communication is central to delivering mental health nursing care.</w:t>
      </w:r>
    </w:p>
    <w:p xmlns:wp14="http://schemas.microsoft.com/office/word/2010/wordml" w:rsidR="004B3660" w:rsidP="43040332" w:rsidRDefault="00A22FD7" w14:paraId="37887063" wp14:textId="77777777">
      <w:pPr>
        <w:spacing w:before="240" w:after="240" w:line="240" w:lineRule="auto"/>
        <w:jc w:val="both"/>
        <w:rPr>
          <w:rFonts w:ascii="Arial" w:hAnsi="Arial" w:eastAsia="Arial" w:cs="Arial"/>
          <w:sz w:val="22"/>
          <w:szCs w:val="22"/>
        </w:rPr>
      </w:pPr>
      <w:r w:rsidRPr="43040332" w:rsidR="7F853B34">
        <w:rPr>
          <w:rFonts w:ascii="Arial" w:hAnsi="Arial" w:eastAsia="Arial" w:cs="Arial"/>
          <w:sz w:val="22"/>
          <w:szCs w:val="22"/>
        </w:rPr>
        <w:t xml:space="preserve">Clinical assessment and decision-making are also crucial skills because mental health nurses </w:t>
      </w:r>
      <w:r w:rsidRPr="43040332" w:rsidR="7F853B34">
        <w:rPr>
          <w:rFonts w:ascii="Arial" w:hAnsi="Arial" w:eastAsia="Arial" w:cs="Arial"/>
          <w:sz w:val="22"/>
          <w:szCs w:val="22"/>
        </w:rPr>
        <w:t>are responsible for</w:t>
      </w:r>
      <w:r w:rsidRPr="43040332" w:rsidR="7F853B34">
        <w:rPr>
          <w:rFonts w:ascii="Arial" w:hAnsi="Arial" w:eastAsia="Arial" w:cs="Arial"/>
          <w:sz w:val="22"/>
          <w:szCs w:val="22"/>
        </w:rPr>
        <w:t xml:space="preserve"> </w:t>
      </w:r>
      <w:r w:rsidRPr="43040332" w:rsidR="7F853B34">
        <w:rPr>
          <w:rFonts w:ascii="Arial" w:hAnsi="Arial" w:eastAsia="Arial" w:cs="Arial"/>
          <w:sz w:val="22"/>
          <w:szCs w:val="22"/>
        </w:rPr>
        <w:t>identifying</w:t>
      </w:r>
      <w:r w:rsidRPr="43040332" w:rsidR="7F853B34">
        <w:rPr>
          <w:rFonts w:ascii="Arial" w:hAnsi="Arial" w:eastAsia="Arial" w:cs="Arial"/>
          <w:sz w:val="22"/>
          <w:szCs w:val="22"/>
        </w:rPr>
        <w:t xml:space="preserve"> risk and responding to changes in a patient’s mental state. Accurate assessment enables nurses to recognise early warning signs of deterioration and make </w:t>
      </w:r>
      <w:r w:rsidRPr="43040332" w:rsidR="7F853B34">
        <w:rPr>
          <w:rFonts w:ascii="Arial" w:hAnsi="Arial" w:eastAsia="Arial" w:cs="Arial"/>
          <w:sz w:val="22"/>
          <w:szCs w:val="22"/>
        </w:rPr>
        <w:t>timely</w:t>
      </w:r>
      <w:r w:rsidRPr="43040332" w:rsidR="7F853B34">
        <w:rPr>
          <w:rFonts w:ascii="Arial" w:hAnsi="Arial" w:eastAsia="Arial" w:cs="Arial"/>
          <w:sz w:val="22"/>
          <w:szCs w:val="22"/>
        </w:rPr>
        <w:t xml:space="preserve">, evidence-based decisions. For instance, if a nurse </w:t>
      </w:r>
      <w:r w:rsidRPr="43040332" w:rsidR="7F853B34">
        <w:rPr>
          <w:rFonts w:ascii="Arial" w:hAnsi="Arial" w:eastAsia="Arial" w:cs="Arial"/>
          <w:sz w:val="22"/>
          <w:szCs w:val="22"/>
        </w:rPr>
        <w:t>observes</w:t>
      </w:r>
      <w:r w:rsidRPr="43040332" w:rsidR="7F853B34">
        <w:rPr>
          <w:rFonts w:ascii="Arial" w:hAnsi="Arial" w:eastAsia="Arial" w:cs="Arial"/>
          <w:sz w:val="22"/>
          <w:szCs w:val="22"/>
        </w:rPr>
        <w:t xml:space="preserve"> increased agitation, poor sleep, and disorganised thinking in an inpatient with bipolar disorder, assessment skills allow escalation to the multidisciplinary team an</w:t>
      </w:r>
      <w:r w:rsidRPr="43040332" w:rsidR="7F853B34">
        <w:rPr>
          <w:rFonts w:ascii="Arial" w:hAnsi="Arial" w:eastAsia="Arial" w:cs="Arial"/>
          <w:sz w:val="22"/>
          <w:szCs w:val="22"/>
        </w:rPr>
        <w:t>d review of medication. National guidance emphasises that sound clinical judgement and evidence-based assessment are essential to protect patient safety and improve outcomes in mental health care (NICE, 2022; NMC, 2018).</w:t>
      </w:r>
    </w:p>
    <w:p xmlns:wp14="http://schemas.microsoft.com/office/word/2010/wordml" w:rsidR="004B3660" w:rsidP="43040332" w:rsidRDefault="00A22FD7" w14:paraId="46A1294E" wp14:textId="77777777">
      <w:pPr>
        <w:spacing w:before="240" w:after="240" w:line="240" w:lineRule="auto"/>
        <w:jc w:val="both"/>
        <w:rPr>
          <w:rFonts w:ascii="Arial" w:hAnsi="Arial" w:eastAsia="Arial" w:cs="Arial"/>
          <w:sz w:val="22"/>
          <w:szCs w:val="22"/>
        </w:rPr>
      </w:pPr>
      <w:r w:rsidRPr="43040332" w:rsidR="7F853B34">
        <w:rPr>
          <w:rFonts w:ascii="Arial" w:hAnsi="Arial" w:eastAsia="Arial" w:cs="Arial"/>
          <w:sz w:val="22"/>
          <w:szCs w:val="22"/>
        </w:rPr>
        <w:t xml:space="preserve">Emotional resilience is another essential skill due to the emotionally demanding nature of mental health nursing. Nurses </w:t>
      </w:r>
      <w:r w:rsidRPr="43040332" w:rsidR="7F853B34">
        <w:rPr>
          <w:rFonts w:ascii="Arial" w:hAnsi="Arial" w:eastAsia="Arial" w:cs="Arial"/>
          <w:sz w:val="22"/>
          <w:szCs w:val="22"/>
        </w:rPr>
        <w:t>frequently</w:t>
      </w:r>
      <w:r w:rsidRPr="43040332" w:rsidR="7F853B34">
        <w:rPr>
          <w:rFonts w:ascii="Arial" w:hAnsi="Arial" w:eastAsia="Arial" w:cs="Arial"/>
          <w:sz w:val="22"/>
          <w:szCs w:val="22"/>
        </w:rPr>
        <w:t xml:space="preserve"> support individuals experiencing trauma, self-harm, or suicidal ideation, which can have an emotional impact. Emotional resilience enables nurses to manage stress, </w:t>
      </w:r>
      <w:r w:rsidRPr="43040332" w:rsidR="7F853B34">
        <w:rPr>
          <w:rFonts w:ascii="Arial" w:hAnsi="Arial" w:eastAsia="Arial" w:cs="Arial"/>
          <w:sz w:val="22"/>
          <w:szCs w:val="22"/>
        </w:rPr>
        <w:t>maintain</w:t>
      </w:r>
      <w:r w:rsidRPr="43040332" w:rsidR="7F853B34">
        <w:rPr>
          <w:rFonts w:ascii="Arial" w:hAnsi="Arial" w:eastAsia="Arial" w:cs="Arial"/>
          <w:sz w:val="22"/>
          <w:szCs w:val="22"/>
        </w:rPr>
        <w:t xml:space="preserve"> professionalism, and continue providing compassionate care. For example, after supporting a patient following a serious self-harm incident, a resilient nurse can reflect in supervision, seek support, and con</w:t>
      </w:r>
      <w:r w:rsidRPr="43040332" w:rsidR="7F853B34">
        <w:rPr>
          <w:rFonts w:ascii="Arial" w:hAnsi="Arial" w:eastAsia="Arial" w:cs="Arial"/>
          <w:sz w:val="22"/>
          <w:szCs w:val="22"/>
        </w:rPr>
        <w:t>tinue working safely. Recent evidence links emotional resilience to reduced burnout and improved wellbeing among mental health nurses (RCN, 2023; NHS England, 2024).</w:t>
      </w:r>
    </w:p>
    <w:p xmlns:wp14="http://schemas.microsoft.com/office/word/2010/wordml" w:rsidR="004B3660" w:rsidRDefault="00A22FD7" w14:paraId="646573FD" wp14:textId="77777777">
      <w:pPr>
        <w:spacing w:before="240" w:after="240" w:line="240" w:lineRule="auto"/>
        <w:jc w:val="both"/>
        <w:rPr>
          <w:sz w:val="22"/>
          <w:szCs w:val="22"/>
        </w:rPr>
      </w:pPr>
      <w:r w:rsidRPr="43040332" w:rsidR="7F853B34">
        <w:rPr>
          <w:rFonts w:ascii="Arial" w:hAnsi="Arial" w:eastAsia="Arial" w:cs="Arial"/>
          <w:sz w:val="22"/>
          <w:szCs w:val="22"/>
        </w:rPr>
        <w:t xml:space="preserve">When mental health staff lack these key skills, </w:t>
      </w:r>
      <w:r w:rsidRPr="43040332" w:rsidR="7F853B34">
        <w:rPr>
          <w:rFonts w:ascii="Arial" w:hAnsi="Arial" w:eastAsia="Arial" w:cs="Arial"/>
          <w:sz w:val="22"/>
          <w:szCs w:val="22"/>
        </w:rPr>
        <w:t>serious consequences</w:t>
      </w:r>
      <w:r w:rsidRPr="43040332" w:rsidR="7F853B34">
        <w:rPr>
          <w:rFonts w:ascii="Arial" w:hAnsi="Arial" w:eastAsia="Arial" w:cs="Arial"/>
          <w:sz w:val="22"/>
          <w:szCs w:val="22"/>
        </w:rPr>
        <w:t xml:space="preserve"> can arise for patients and services. Poor communication can lead to misunderstandings, reduced trust, and missed warning signs, increasing the risk of crisis escalation. Weak assessment and decision-making may delay treatment or result in inappropriate care plans, leading to relapse or hospital admission. In addition, low emotional resilience can contribute to burnout, sickness absence, and high staff turnover. Research shows that deficits</w:t>
      </w:r>
      <w:r w:rsidRPr="43040332" w:rsidR="7F853B34">
        <w:rPr>
          <w:rFonts w:ascii="Arial" w:hAnsi="Arial" w:eastAsia="Arial" w:cs="Arial"/>
          <w:sz w:val="22"/>
          <w:szCs w:val="22"/>
        </w:rPr>
        <w:t xml:space="preserve"> in these skills negatively affect patient safety, care quality, and workforce sustainability in UK mental health services (RCN, 2023; NHS England, 2024).</w:t>
      </w:r>
    </w:p>
    <w:p xmlns:wp14="http://schemas.microsoft.com/office/word/2010/wordml" w:rsidR="004B3660" w:rsidRDefault="004B3660" w14:paraId="5043CB0F" wp14:textId="77777777">
      <w:pPr>
        <w:spacing w:after="0" w:line="240" w:lineRule="auto"/>
        <w:jc w:val="both"/>
        <w:rPr>
          <w:sz w:val="22"/>
          <w:szCs w:val="22"/>
        </w:rPr>
      </w:pPr>
    </w:p>
    <w:p xmlns:wp14="http://schemas.microsoft.com/office/word/2010/wordml" w:rsidR="004B3660" w:rsidRDefault="004B3660" w14:paraId="07459315" wp14:textId="77777777">
      <w:pPr>
        <w:spacing w:after="0" w:line="240" w:lineRule="auto"/>
        <w:jc w:val="both"/>
        <w:rPr>
          <w:sz w:val="21"/>
          <w:szCs w:val="21"/>
        </w:rPr>
      </w:pPr>
    </w:p>
    <w:p xmlns:wp14="http://schemas.microsoft.com/office/word/2010/wordml" w:rsidR="004B3660" w:rsidRDefault="00A22FD7" w14:paraId="2BA30BFF" wp14:textId="77777777">
      <w:pPr>
        <w:pStyle w:val="Heading2"/>
        <w:rPr>
          <w:color w:val="4472C4"/>
        </w:rPr>
      </w:pPr>
      <w:bookmarkStart w:name="_heading=h.38gdza9lzjkh" w:colFirst="0" w:colLast="0" w:id="4"/>
      <w:bookmarkEnd w:id="4"/>
      <w:r>
        <w:rPr>
          <w:color w:val="4471C4"/>
        </w:rPr>
        <w:t>3 Strategies for Skill Improvement for [Mental health nurse ]</w:t>
      </w:r>
    </w:p>
    <w:p xmlns:wp14="http://schemas.microsoft.com/office/word/2010/wordml" w:rsidR="004B3660" w:rsidRDefault="00A22FD7" w14:paraId="319131C6" wp14:textId="77777777">
      <w:pPr>
        <w:pStyle w:val="Heading2"/>
        <w:rPr>
          <w:b/>
          <w:bCs/>
          <w:color w:val="000000"/>
          <w:sz w:val="22"/>
          <w:szCs w:val="22"/>
        </w:rPr>
      </w:pPr>
      <w:bookmarkStart w:name="_heading=h.rxcvi0batl5u" w:colFirst="0" w:colLast="0" w:id="5"/>
      <w:bookmarkEnd w:id="5"/>
      <w:r>
        <w:rPr>
          <w:color w:val="4471C4"/>
        </w:rPr>
        <w:t>3.1 Three Strategies to Improve the Skills for [Mental health nurse ]</w:t>
      </w:r>
    </w:p>
    <w:p xmlns:wp14="http://schemas.microsoft.com/office/word/2010/wordml" w:rsidR="004B3660" w:rsidRDefault="004B3660" w14:paraId="6537F28F" wp14:textId="77777777">
      <w:pPr>
        <w:pBdr>
          <w:top w:val="nil"/>
          <w:left w:val="nil"/>
          <w:bottom w:val="nil"/>
          <w:right w:val="nil"/>
          <w:between w:val="nil"/>
        </w:pBdr>
        <w:spacing w:after="0"/>
        <w:ind w:left="720"/>
        <w:rPr>
          <w:sz w:val="21"/>
          <w:szCs w:val="21"/>
        </w:rPr>
      </w:pPr>
    </w:p>
    <w:p xmlns:wp14="http://schemas.microsoft.com/office/word/2010/wordml" w:rsidR="004B3660" w:rsidP="43040332" w:rsidRDefault="00A22FD7" w14:paraId="1AAAFB19" wp14:textId="14E019A5">
      <w:pPr>
        <w:spacing w:before="240" w:after="240"/>
        <w:jc w:val="both"/>
        <w:rPr>
          <w:rFonts w:ascii="Arial" w:hAnsi="Arial" w:eastAsia="Arial" w:cs="Arial"/>
          <w:sz w:val="22"/>
          <w:szCs w:val="22"/>
        </w:rPr>
      </w:pPr>
      <w:r w:rsidRPr="43040332" w:rsidR="7F853B34">
        <w:rPr>
          <w:rFonts w:ascii="Arial" w:hAnsi="Arial" w:eastAsia="Arial" w:cs="Arial"/>
          <w:sz w:val="22"/>
          <w:szCs w:val="22"/>
        </w:rPr>
        <w:t>Continuing professional development (CPD) is an effective strategy for improving communication skills in mental health nursing because it strengthens therapeutic interactions and patient engagement. CPD works by providing structured learning, role</w:t>
      </w:r>
      <w:r w:rsidRPr="43040332" w:rsidR="129BEDD6">
        <w:rPr>
          <w:rFonts w:ascii="Arial" w:hAnsi="Arial" w:eastAsia="Arial" w:cs="Arial"/>
          <w:sz w:val="22"/>
          <w:szCs w:val="22"/>
        </w:rPr>
        <w:t xml:space="preserve"> </w:t>
      </w:r>
      <w:r w:rsidRPr="43040332" w:rsidR="7F853B34">
        <w:rPr>
          <w:rFonts w:ascii="Arial" w:hAnsi="Arial" w:eastAsia="Arial" w:cs="Arial"/>
          <w:sz w:val="22"/>
          <w:szCs w:val="22"/>
        </w:rPr>
        <w:t>play, and feedback that nurses can apply directly to practice. For example, training in de-escalation and trauma</w:t>
      </w:r>
      <w:r w:rsidRPr="43040332" w:rsidR="58AD5129">
        <w:rPr>
          <w:rFonts w:ascii="Arial" w:hAnsi="Arial" w:eastAsia="Arial" w:cs="Arial"/>
          <w:sz w:val="22"/>
          <w:szCs w:val="22"/>
        </w:rPr>
        <w:t xml:space="preserve"> </w:t>
      </w:r>
      <w:r w:rsidRPr="43040332" w:rsidR="7F853B34">
        <w:rPr>
          <w:rFonts w:ascii="Arial" w:hAnsi="Arial" w:eastAsia="Arial" w:cs="Arial"/>
          <w:sz w:val="22"/>
          <w:szCs w:val="22"/>
        </w:rPr>
        <w:t>informed communication enables nurses to respond calmly to distressed patients, reducing anxiety and risk. Evidence shows CPD improves communication co</w:t>
      </w:r>
      <w:r w:rsidRPr="43040332" w:rsidR="7F853B34">
        <w:rPr>
          <w:rFonts w:ascii="Arial" w:hAnsi="Arial" w:eastAsia="Arial" w:cs="Arial"/>
          <w:sz w:val="22"/>
          <w:szCs w:val="22"/>
        </w:rPr>
        <w:t xml:space="preserve">mpetence, confidence, and </w:t>
      </w:r>
      <w:r w:rsidRPr="43040332" w:rsidR="3EA77F3B">
        <w:rPr>
          <w:rFonts w:ascii="Arial" w:hAnsi="Arial" w:eastAsia="Arial" w:cs="Arial"/>
          <w:sz w:val="22"/>
          <w:szCs w:val="22"/>
        </w:rPr>
        <w:t>patient satisfaction</w:t>
      </w:r>
      <w:r w:rsidRPr="43040332" w:rsidR="7F853B34">
        <w:rPr>
          <w:rFonts w:ascii="Arial" w:hAnsi="Arial" w:eastAsia="Arial" w:cs="Arial"/>
          <w:sz w:val="22"/>
          <w:szCs w:val="22"/>
        </w:rPr>
        <w:t xml:space="preserve"> within mental health services (McCabe, 2022; NMC, 2018). Therefore, CPD is a reliable approach for developing effective therapeutic communication. Regular updates ensure practice aligns with current guidance, cultural sensitivity, and digital communication demands across inpatient and community settings. This ongoing learning supports safer interactions, clearer documentation, and collaborative working with families and multidisciplinary teams </w:t>
      </w:r>
      <w:r w:rsidRPr="43040332" w:rsidR="78C62588">
        <w:rPr>
          <w:rFonts w:ascii="Arial" w:hAnsi="Arial" w:eastAsia="Arial" w:cs="Arial"/>
          <w:sz w:val="22"/>
          <w:szCs w:val="22"/>
        </w:rPr>
        <w:t>in mental</w:t>
      </w:r>
      <w:r w:rsidRPr="43040332" w:rsidR="7F853B34">
        <w:rPr>
          <w:rFonts w:ascii="Arial" w:hAnsi="Arial" w:eastAsia="Arial" w:cs="Arial"/>
          <w:sz w:val="22"/>
          <w:szCs w:val="22"/>
        </w:rPr>
        <w:t xml:space="preserve"> health environments today. It benefits outcomes overall.</w:t>
      </w:r>
    </w:p>
    <w:p w:rsidR="43040332" w:rsidP="43040332" w:rsidRDefault="43040332" w14:paraId="5D28F87E" w14:textId="7401A324">
      <w:pPr>
        <w:spacing w:before="240" w:after="240"/>
        <w:jc w:val="both"/>
        <w:rPr>
          <w:rFonts w:ascii="Arial" w:hAnsi="Arial" w:eastAsia="Arial" w:cs="Arial"/>
          <w:sz w:val="22"/>
          <w:szCs w:val="22"/>
        </w:rPr>
      </w:pPr>
    </w:p>
    <w:p xmlns:wp14="http://schemas.microsoft.com/office/word/2010/wordml" w:rsidR="004B3660" w:rsidP="43040332" w:rsidRDefault="00A22FD7" w14:paraId="5B98CB93" wp14:textId="6B936F69">
      <w:pPr>
        <w:spacing w:before="240" w:after="240"/>
        <w:jc w:val="both"/>
        <w:rPr>
          <w:rFonts w:ascii="Arial" w:hAnsi="Arial" w:eastAsia="Arial" w:cs="Arial"/>
          <w:sz w:val="22"/>
          <w:szCs w:val="22"/>
        </w:rPr>
      </w:pPr>
      <w:r w:rsidRPr="43040332" w:rsidR="7F853B34">
        <w:rPr>
          <w:rFonts w:ascii="Arial" w:hAnsi="Arial" w:eastAsia="Arial" w:cs="Arial"/>
          <w:sz w:val="22"/>
          <w:szCs w:val="22"/>
        </w:rPr>
        <w:t xml:space="preserve">Reflective practice is an effective strategy for improving clinical assessment and decision-making skills in mental health nursing. It works by encouraging nurses to critically analyse experiences, </w:t>
      </w:r>
      <w:r w:rsidRPr="43040332" w:rsidR="7F853B34">
        <w:rPr>
          <w:rFonts w:ascii="Arial" w:hAnsi="Arial" w:eastAsia="Arial" w:cs="Arial"/>
          <w:sz w:val="22"/>
          <w:szCs w:val="22"/>
        </w:rPr>
        <w:t>identify</w:t>
      </w:r>
      <w:r w:rsidRPr="43040332" w:rsidR="7F853B34">
        <w:rPr>
          <w:rFonts w:ascii="Arial" w:hAnsi="Arial" w:eastAsia="Arial" w:cs="Arial"/>
          <w:sz w:val="22"/>
          <w:szCs w:val="22"/>
        </w:rPr>
        <w:t xml:space="preserve"> learning needs, and apply evidence to future assessments. Using reflection and supports safer judgement. For example, after assessing suicide risk, a nurse can reflect on cues recognised, decisions made, and actions taken to improve accuracy next time. </w:t>
      </w:r>
      <w:r w:rsidRPr="43040332" w:rsidR="7736BA88">
        <w:rPr>
          <w:rFonts w:ascii="Arial" w:hAnsi="Arial" w:eastAsia="Arial" w:cs="Arial"/>
          <w:sz w:val="22"/>
          <w:szCs w:val="22"/>
        </w:rPr>
        <w:t>Evidence reflective</w:t>
      </w:r>
      <w:r w:rsidRPr="43040332" w:rsidR="7F853B34">
        <w:rPr>
          <w:rFonts w:ascii="Arial" w:hAnsi="Arial" w:eastAsia="Arial" w:cs="Arial"/>
          <w:sz w:val="22"/>
          <w:szCs w:val="22"/>
        </w:rPr>
        <w:t xml:space="preserve"> practice with improved clinical reasoning and risk management </w:t>
      </w:r>
      <w:r w:rsidRPr="43040332" w:rsidR="4BA2899E">
        <w:rPr>
          <w:rFonts w:ascii="Arial" w:hAnsi="Arial" w:eastAsia="Arial" w:cs="Arial"/>
          <w:sz w:val="22"/>
          <w:szCs w:val="22"/>
        </w:rPr>
        <w:t>in mental</w:t>
      </w:r>
      <w:r w:rsidRPr="43040332" w:rsidR="7F853B34">
        <w:rPr>
          <w:rFonts w:ascii="Arial" w:hAnsi="Arial" w:eastAsia="Arial" w:cs="Arial"/>
          <w:sz w:val="22"/>
          <w:szCs w:val="22"/>
        </w:rPr>
        <w:t xml:space="preserve"> health care (Rolfe et al., 2020; NICE, 2022). Therefore, reflection strengthens assessment quality and </w:t>
      </w:r>
      <w:r w:rsidRPr="43040332" w:rsidR="7F853B34">
        <w:rPr>
          <w:rFonts w:ascii="Arial" w:hAnsi="Arial" w:eastAsia="Arial" w:cs="Arial"/>
          <w:sz w:val="22"/>
          <w:szCs w:val="22"/>
        </w:rPr>
        <w:t>timely</w:t>
      </w:r>
      <w:r w:rsidRPr="43040332" w:rsidR="7F853B34">
        <w:rPr>
          <w:rFonts w:ascii="Arial" w:hAnsi="Arial" w:eastAsia="Arial" w:cs="Arial"/>
          <w:sz w:val="22"/>
          <w:szCs w:val="22"/>
        </w:rPr>
        <w:t xml:space="preserve"> decision</w:t>
      </w:r>
      <w:r w:rsidRPr="43040332" w:rsidR="76CC37A3">
        <w:rPr>
          <w:rFonts w:ascii="Arial" w:hAnsi="Arial" w:eastAsia="Arial" w:cs="Arial"/>
          <w:sz w:val="22"/>
          <w:szCs w:val="22"/>
        </w:rPr>
        <w:t xml:space="preserve"> </w:t>
      </w:r>
      <w:r w:rsidRPr="43040332" w:rsidR="7F853B34">
        <w:rPr>
          <w:rFonts w:ascii="Arial" w:hAnsi="Arial" w:eastAsia="Arial" w:cs="Arial"/>
          <w:sz w:val="22"/>
          <w:szCs w:val="22"/>
        </w:rPr>
        <w:t xml:space="preserve">making. Regular reflective </w:t>
      </w:r>
      <w:r w:rsidRPr="43040332" w:rsidR="034C1854">
        <w:rPr>
          <w:rFonts w:ascii="Arial" w:hAnsi="Arial" w:eastAsia="Arial" w:cs="Arial"/>
          <w:sz w:val="22"/>
          <w:szCs w:val="22"/>
        </w:rPr>
        <w:t>sessions within</w:t>
      </w:r>
      <w:r w:rsidRPr="43040332" w:rsidR="7F853B34">
        <w:rPr>
          <w:rFonts w:ascii="Arial" w:hAnsi="Arial" w:eastAsia="Arial" w:cs="Arial"/>
          <w:sz w:val="22"/>
          <w:szCs w:val="22"/>
        </w:rPr>
        <w:t xml:space="preserve"> teams promote shared learning and consistency. This reduces variation, supports escalation, and enhances </w:t>
      </w:r>
      <w:r w:rsidRPr="43040332" w:rsidR="6AEB6E0E">
        <w:rPr>
          <w:rFonts w:ascii="Arial" w:hAnsi="Arial" w:eastAsia="Arial" w:cs="Arial"/>
          <w:sz w:val="22"/>
          <w:szCs w:val="22"/>
        </w:rPr>
        <w:t>patients'</w:t>
      </w:r>
      <w:r w:rsidRPr="43040332" w:rsidR="7F853B34">
        <w:rPr>
          <w:rFonts w:ascii="Arial" w:hAnsi="Arial" w:eastAsia="Arial" w:cs="Arial"/>
          <w:sz w:val="22"/>
          <w:szCs w:val="22"/>
        </w:rPr>
        <w:t xml:space="preserve"> </w:t>
      </w:r>
      <w:r w:rsidRPr="43040332" w:rsidR="7F853B34">
        <w:rPr>
          <w:rFonts w:ascii="Arial" w:hAnsi="Arial" w:eastAsia="Arial" w:cs="Arial"/>
          <w:sz w:val="22"/>
          <w:szCs w:val="22"/>
        </w:rPr>
        <w:t>safety across inpatient and community</w:t>
      </w:r>
      <w:r w:rsidRPr="43040332" w:rsidR="29A82145">
        <w:rPr>
          <w:rFonts w:ascii="Arial" w:hAnsi="Arial" w:eastAsia="Arial" w:cs="Arial"/>
          <w:sz w:val="22"/>
          <w:szCs w:val="22"/>
        </w:rPr>
        <w:t xml:space="preserve"> settings.</w:t>
      </w:r>
    </w:p>
    <w:p w:rsidR="43040332" w:rsidP="43040332" w:rsidRDefault="43040332" w14:paraId="185D760A" w14:textId="03280098">
      <w:pPr>
        <w:spacing w:before="240" w:after="240"/>
        <w:jc w:val="both"/>
        <w:rPr>
          <w:rFonts w:ascii="Arial" w:hAnsi="Arial" w:eastAsia="Arial" w:cs="Arial"/>
          <w:sz w:val="22"/>
          <w:szCs w:val="22"/>
        </w:rPr>
      </w:pPr>
    </w:p>
    <w:p xmlns:wp14="http://schemas.microsoft.com/office/word/2010/wordml" w:rsidR="004B3660" w:rsidP="43040332" w:rsidRDefault="00A22FD7" w14:paraId="09B8B835" wp14:textId="1131281C">
      <w:pPr>
        <w:spacing w:before="240" w:after="240"/>
        <w:jc w:val="both"/>
        <w:rPr>
          <w:rFonts w:ascii="Arial" w:hAnsi="Arial" w:eastAsia="Arial" w:cs="Arial"/>
          <w:sz w:val="22"/>
          <w:szCs w:val="22"/>
        </w:rPr>
      </w:pPr>
      <w:r w:rsidRPr="43040332" w:rsidR="7F853B34">
        <w:rPr>
          <w:rFonts w:ascii="Arial" w:hAnsi="Arial" w:eastAsia="Arial" w:cs="Arial"/>
          <w:sz w:val="22"/>
          <w:szCs w:val="22"/>
        </w:rPr>
        <w:t xml:space="preserve">Clinical supervision is a key strategy for improving emotional resilience in mental health nurses. It provides a structured, confidential space to discuss emotional impact, ethical challenges, and coping strategies. Supervision works by normalising stress, strengthening coping skills, and promoting reflective support. For example, after managing a self-harm incident, a nurse can process emotions, plan self-care, and </w:t>
      </w:r>
      <w:r w:rsidRPr="43040332" w:rsidR="7F853B34">
        <w:rPr>
          <w:rFonts w:ascii="Arial" w:hAnsi="Arial" w:eastAsia="Arial" w:cs="Arial"/>
          <w:sz w:val="22"/>
          <w:szCs w:val="22"/>
        </w:rPr>
        <w:t>maintain</w:t>
      </w:r>
      <w:r w:rsidRPr="43040332" w:rsidR="7F853B34">
        <w:rPr>
          <w:rFonts w:ascii="Arial" w:hAnsi="Arial" w:eastAsia="Arial" w:cs="Arial"/>
          <w:sz w:val="22"/>
          <w:szCs w:val="22"/>
        </w:rPr>
        <w:t xml:space="preserve"> compassionate practice. Evidence shows regular supervision reduces burnout</w:t>
      </w:r>
      <w:r w:rsidRPr="43040332" w:rsidR="3FDD88FE">
        <w:rPr>
          <w:rFonts w:ascii="Arial" w:hAnsi="Arial" w:eastAsia="Arial" w:cs="Arial"/>
          <w:sz w:val="22"/>
          <w:szCs w:val="22"/>
        </w:rPr>
        <w:t>s,</w:t>
      </w:r>
      <w:r w:rsidRPr="43040332" w:rsidR="7F853B34">
        <w:rPr>
          <w:rFonts w:ascii="Arial" w:hAnsi="Arial" w:eastAsia="Arial" w:cs="Arial"/>
          <w:sz w:val="22"/>
          <w:szCs w:val="22"/>
        </w:rPr>
        <w:t xml:space="preserve"> improve</w:t>
      </w:r>
      <w:r w:rsidRPr="43040332" w:rsidR="7F853B34">
        <w:rPr>
          <w:rFonts w:ascii="Arial" w:hAnsi="Arial" w:eastAsia="Arial" w:cs="Arial"/>
          <w:sz w:val="22"/>
          <w:szCs w:val="22"/>
        </w:rPr>
        <w:t>s wellbeing, and sustains quality care in mental health services (RCN, 2023; NHS England, 2024). Therefore, supervision is essential for safe practice</w:t>
      </w:r>
      <w:r w:rsidRPr="43040332" w:rsidR="42949A37">
        <w:rPr>
          <w:rFonts w:ascii="Arial" w:hAnsi="Arial" w:eastAsia="Arial" w:cs="Arial"/>
          <w:sz w:val="22"/>
          <w:szCs w:val="22"/>
        </w:rPr>
        <w:t>.</w:t>
      </w:r>
    </w:p>
    <w:p w:rsidR="43040332" w:rsidP="43040332" w:rsidRDefault="43040332" w14:paraId="697EE62E" w14:textId="289B2AFD">
      <w:pPr>
        <w:spacing w:before="240" w:after="240"/>
        <w:jc w:val="both"/>
        <w:rPr>
          <w:rFonts w:ascii="Arial" w:hAnsi="Arial" w:eastAsia="Arial" w:cs="Arial"/>
          <w:sz w:val="22"/>
          <w:szCs w:val="22"/>
        </w:rPr>
      </w:pPr>
    </w:p>
    <w:p xmlns:wp14="http://schemas.microsoft.com/office/word/2010/wordml" w:rsidR="004B3660" w:rsidP="43040332" w:rsidRDefault="004B3660" w14:paraId="6DFB9E20" wp14:textId="77777777">
      <w:pPr>
        <w:pBdr>
          <w:top w:val="nil" w:color="FF000000" w:sz="0" w:space="0"/>
          <w:left w:val="nil" w:color="FF000000" w:sz="0" w:space="0"/>
          <w:bottom w:val="nil" w:color="FF000000" w:sz="0" w:space="0"/>
          <w:right w:val="nil" w:color="FF000000" w:sz="0" w:space="0"/>
          <w:between w:val="nil" w:color="FF000000" w:sz="0" w:space="0"/>
        </w:pBdr>
        <w:spacing w:after="0"/>
        <w:ind w:left="720"/>
        <w:jc w:val="both"/>
        <w:rPr>
          <w:rFonts w:ascii="Arial" w:hAnsi="Arial" w:eastAsia="Arial" w:cs="Arial"/>
          <w:sz w:val="22"/>
          <w:szCs w:val="22"/>
        </w:rPr>
      </w:pPr>
    </w:p>
    <w:p xmlns:wp14="http://schemas.microsoft.com/office/word/2010/wordml" w:rsidR="004B3660" w:rsidP="43040332" w:rsidRDefault="00A22FD7" w14:paraId="1619FBC1" wp14:textId="77777777">
      <w:pPr>
        <w:pStyle w:val="Heading2"/>
        <w:jc w:val="both"/>
        <w:rPr>
          <w:rFonts w:ascii="Arial" w:hAnsi="Arial" w:eastAsia="Arial" w:cs="Arial"/>
          <w:color w:val="4471C4"/>
          <w:sz w:val="22"/>
          <w:szCs w:val="22"/>
        </w:rPr>
      </w:pPr>
      <w:bookmarkStart w:name="_heading=h.ugxywsoj3lf0" w:id="6"/>
      <w:bookmarkEnd w:id="6"/>
      <w:r w:rsidRPr="43040332" w:rsidR="7F853B34">
        <w:rPr>
          <w:rFonts w:ascii="Arial" w:hAnsi="Arial" w:eastAsia="Arial" w:cs="Arial"/>
          <w:color w:val="4471C4"/>
          <w:sz w:val="22"/>
          <w:szCs w:val="22"/>
        </w:rPr>
        <w:t>4 Conclusion</w:t>
      </w:r>
    </w:p>
    <w:p xmlns:wp14="http://schemas.microsoft.com/office/word/2010/wordml" w:rsidR="004B3660" w:rsidP="43040332" w:rsidRDefault="004B3660" w14:paraId="70DF9E56" wp14:textId="77777777">
      <w:pPr>
        <w:jc w:val="both"/>
        <w:rPr>
          <w:rFonts w:ascii="Arial" w:hAnsi="Arial" w:eastAsia="Arial" w:cs="Arial"/>
          <w:sz w:val="22"/>
          <w:szCs w:val="22"/>
        </w:rPr>
      </w:pPr>
    </w:p>
    <w:p xmlns:wp14="http://schemas.microsoft.com/office/word/2010/wordml" w:rsidR="004B3660" w:rsidP="43040332" w:rsidRDefault="00A22FD7" w14:paraId="13577A8B" wp14:textId="0F9BCD7B">
      <w:pPr>
        <w:spacing w:after="0" w:line="240" w:lineRule="auto"/>
        <w:jc w:val="both"/>
        <w:rPr>
          <w:rFonts w:ascii="Arial" w:hAnsi="Arial" w:eastAsia="Arial" w:cs="Arial"/>
          <w:sz w:val="22"/>
          <w:szCs w:val="22"/>
        </w:rPr>
      </w:pPr>
      <w:r w:rsidRPr="43040332" w:rsidR="7F853B34">
        <w:rPr>
          <w:rFonts w:ascii="Arial" w:hAnsi="Arial" w:eastAsia="Arial" w:cs="Arial"/>
          <w:sz w:val="22"/>
          <w:szCs w:val="22"/>
        </w:rPr>
        <w:t xml:space="preserve">The role of the mental health nurse is essential to the delivery of safe, </w:t>
      </w:r>
      <w:r w:rsidRPr="43040332" w:rsidR="7F853B34">
        <w:rPr>
          <w:rFonts w:ascii="Arial" w:hAnsi="Arial" w:eastAsia="Arial" w:cs="Arial"/>
          <w:sz w:val="22"/>
          <w:szCs w:val="22"/>
        </w:rPr>
        <w:t>high</w:t>
      </w:r>
      <w:r w:rsidRPr="43040332" w:rsidR="2D281D7A">
        <w:rPr>
          <w:rFonts w:ascii="Arial" w:hAnsi="Arial" w:eastAsia="Arial" w:cs="Arial"/>
          <w:sz w:val="22"/>
          <w:szCs w:val="22"/>
        </w:rPr>
        <w:t xml:space="preserve"> </w:t>
      </w:r>
      <w:r w:rsidRPr="43040332" w:rsidR="7F853B34">
        <w:rPr>
          <w:rFonts w:ascii="Arial" w:hAnsi="Arial" w:eastAsia="Arial" w:cs="Arial"/>
          <w:sz w:val="22"/>
          <w:szCs w:val="22"/>
        </w:rPr>
        <w:t>quality</w:t>
      </w:r>
      <w:r w:rsidRPr="43040332" w:rsidR="7F853B34">
        <w:rPr>
          <w:rFonts w:ascii="Arial" w:hAnsi="Arial" w:eastAsia="Arial" w:cs="Arial"/>
          <w:sz w:val="22"/>
          <w:szCs w:val="22"/>
        </w:rPr>
        <w:t xml:space="preserve"> and compassionate care within health and social care services. This assignment has highlighted the importance of key skills, including effective communication, clinical assessment and decision</w:t>
      </w:r>
      <w:r w:rsidRPr="43040332" w:rsidR="4443887E">
        <w:rPr>
          <w:rFonts w:ascii="Arial" w:hAnsi="Arial" w:eastAsia="Arial" w:cs="Arial"/>
          <w:sz w:val="22"/>
          <w:szCs w:val="22"/>
        </w:rPr>
        <w:t xml:space="preserve"> </w:t>
      </w:r>
      <w:r w:rsidRPr="43040332" w:rsidR="7F853B34">
        <w:rPr>
          <w:rFonts w:ascii="Arial" w:hAnsi="Arial" w:eastAsia="Arial" w:cs="Arial"/>
          <w:sz w:val="22"/>
          <w:szCs w:val="22"/>
        </w:rPr>
        <w:t>making, and emotional resilience, all of which are fundamental to supporting individuals with complex mental healt</w:t>
      </w:r>
      <w:r w:rsidRPr="43040332" w:rsidR="7F853B34">
        <w:rPr>
          <w:rFonts w:ascii="Arial" w:hAnsi="Arial" w:eastAsia="Arial" w:cs="Arial"/>
          <w:sz w:val="22"/>
          <w:szCs w:val="22"/>
        </w:rPr>
        <w:t xml:space="preserve">h needs. It has also </w:t>
      </w:r>
      <w:r w:rsidRPr="43040332" w:rsidR="7F853B34">
        <w:rPr>
          <w:rFonts w:ascii="Arial" w:hAnsi="Arial" w:eastAsia="Arial" w:cs="Arial"/>
          <w:sz w:val="22"/>
          <w:szCs w:val="22"/>
        </w:rPr>
        <w:t>identified</w:t>
      </w:r>
      <w:r w:rsidRPr="43040332" w:rsidR="7F853B34">
        <w:rPr>
          <w:rFonts w:ascii="Arial" w:hAnsi="Arial" w:eastAsia="Arial" w:cs="Arial"/>
          <w:sz w:val="22"/>
          <w:szCs w:val="22"/>
        </w:rPr>
        <w:t xml:space="preserve"> the challenges associated with mental health nursing, such as managing risk, emotional</w:t>
      </w:r>
      <w:r w:rsidRPr="43040332" w:rsidR="7F853B34">
        <w:rPr>
          <w:rFonts w:ascii="Arial" w:hAnsi="Arial" w:eastAsia="Arial" w:cs="Arial"/>
          <w:sz w:val="22"/>
          <w:szCs w:val="22"/>
        </w:rPr>
        <w:t xml:space="preserve"> demands, and </w:t>
      </w:r>
      <w:r w:rsidRPr="43040332" w:rsidR="7F853B34">
        <w:rPr>
          <w:rFonts w:ascii="Arial" w:hAnsi="Arial" w:eastAsia="Arial" w:cs="Arial"/>
          <w:sz w:val="22"/>
          <w:szCs w:val="22"/>
        </w:rPr>
        <w:t>maintaining</w:t>
      </w:r>
      <w:r w:rsidRPr="43040332" w:rsidR="7F853B34">
        <w:rPr>
          <w:rFonts w:ascii="Arial" w:hAnsi="Arial" w:eastAsia="Arial" w:cs="Arial"/>
          <w:sz w:val="22"/>
          <w:szCs w:val="22"/>
        </w:rPr>
        <w:t xml:space="preserve"> patient safety in care environments.</w:t>
      </w:r>
    </w:p>
    <w:p xmlns:wp14="http://schemas.microsoft.com/office/word/2010/wordml" w:rsidR="004B3660" w:rsidRDefault="004B3660" w14:paraId="44E871BC" wp14:textId="77777777">
      <w:pPr>
        <w:pBdr>
          <w:top w:val="nil"/>
          <w:left w:val="nil"/>
          <w:bottom w:val="nil"/>
          <w:right w:val="nil"/>
          <w:between w:val="nil"/>
        </w:pBdr>
        <w:spacing w:after="0" w:line="240" w:lineRule="auto"/>
        <w:rPr>
          <w:sz w:val="22"/>
          <w:szCs w:val="22"/>
        </w:rPr>
      </w:pPr>
    </w:p>
    <w:p xmlns:wp14="http://schemas.microsoft.com/office/word/2010/wordml" w:rsidR="004B3660" w:rsidRDefault="00A22FD7" w14:paraId="144A5D23" wp14:textId="77777777">
      <w:pPr>
        <w:rPr>
          <w:sz w:val="21"/>
          <w:szCs w:val="21"/>
        </w:rPr>
      </w:pPr>
      <w:r>
        <w:br w:type="page"/>
      </w:r>
    </w:p>
    <w:p xmlns:wp14="http://schemas.microsoft.com/office/word/2010/wordml" w:rsidR="004B3660" w:rsidRDefault="004B3660" w14:paraId="738610EB" wp14:textId="77777777">
      <w:pPr>
        <w:pBdr>
          <w:top w:val="nil"/>
          <w:left w:val="nil"/>
          <w:bottom w:val="nil"/>
          <w:right w:val="nil"/>
          <w:between w:val="nil"/>
        </w:pBdr>
        <w:spacing w:after="0" w:line="240" w:lineRule="auto"/>
        <w:ind w:left="720"/>
        <w:rPr>
          <w:color w:val="000000"/>
          <w:sz w:val="21"/>
          <w:szCs w:val="21"/>
        </w:rPr>
      </w:pPr>
    </w:p>
    <w:p xmlns:wp14="http://schemas.microsoft.com/office/word/2010/wordml" w:rsidR="004B3660" w:rsidRDefault="00A22FD7" w14:paraId="4848868D" wp14:textId="77777777">
      <w:pPr>
        <w:pStyle w:val="Heading2"/>
        <w:rPr>
          <w:color w:val="4471C4"/>
        </w:rPr>
      </w:pPr>
      <w:bookmarkStart w:name="_heading=h.uvxlgykmji9o" w:colFirst="0" w:colLast="0" w:id="7"/>
      <w:bookmarkEnd w:id="7"/>
      <w:r>
        <w:rPr>
          <w:color w:val="4471C4"/>
        </w:rPr>
        <w:t xml:space="preserve">5 Reference list </w:t>
      </w:r>
    </w:p>
    <w:p xmlns:wp14="http://schemas.microsoft.com/office/word/2010/wordml" w:rsidR="004B3660" w:rsidRDefault="004B3660" w14:paraId="637805D2" wp14:textId="77777777">
      <w:pPr>
        <w:pStyle w:val="Heading2"/>
      </w:pPr>
      <w:bookmarkStart w:name="_heading=h.lus95ky3ljkr" w:colFirst="0" w:colLast="0" w:id="8"/>
      <w:bookmarkEnd w:id="8"/>
    </w:p>
    <w:p xmlns:wp14="http://schemas.microsoft.com/office/word/2010/wordml" w:rsidR="004B3660" w:rsidRDefault="00A22FD7" w14:paraId="4116B773" wp14:textId="77777777">
      <w:pPr>
        <w:pStyle w:val="Heading2"/>
      </w:pPr>
      <w:bookmarkStart w:name="_heading=h.mxg7vtpco2nh" w:colFirst="0" w:colLast="0" w:id="9"/>
      <w:bookmarkEnd w:id="9"/>
      <w:r>
        <w:t>Barker, P. (2017). Psychiatric and Mental Health Nursing: The Craft of Caring (2nd ed.). London: CRC Press. Available at:</w:t>
      </w:r>
      <w:hyperlink r:id="rId8">
        <w:r>
          <w:t xml:space="preserve"> </w:t>
        </w:r>
      </w:hyperlink>
      <w:hyperlink r:id="rId9">
        <w:r>
          <w:rPr>
            <w:color w:val="1155CC"/>
            <w:u w:val="single"/>
          </w:rPr>
          <w:t>https://www.crcpress.com/Psychiatric-and-Mental-Health-Nursing-The-Craft-of-Caring/Barker/p/book/9781138061797</w:t>
        </w:r>
      </w:hyperlink>
      <w:r>
        <w:t xml:space="preserve"> [Accessed 16 December 2025].</w:t>
      </w:r>
      <w:r>
        <w:br/>
      </w:r>
    </w:p>
    <w:p xmlns:wp14="http://schemas.microsoft.com/office/word/2010/wordml" w:rsidR="004B3660" w:rsidRDefault="00A22FD7" w14:paraId="75E4150F" wp14:textId="77777777">
      <w:pPr>
        <w:pStyle w:val="Heading2"/>
      </w:pPr>
      <w:bookmarkStart w:name="_heading=h.qrdthzdb0uuo" w:colFirst="0" w:colLast="0" w:id="10"/>
      <w:bookmarkEnd w:id="10"/>
      <w:r>
        <w:br/>
      </w:r>
      <w:r>
        <w:t>Edward, K.L., Stephenson, J., Ousey, K., Lui, S., Warelow, P. &amp; Giandinoto, J.A. (2016). A systematic review and meta-analysis of factors that relate to aggression perpetrated against nurses by patients/relatives or staff. Journal of Clinical Nursing, 25(3-4), pp.289–299. doi:10.1111/jocn.13019. Available at:</w:t>
      </w:r>
      <w:hyperlink r:id="rId10">
        <w:r>
          <w:t xml:space="preserve"> </w:t>
        </w:r>
      </w:hyperlink>
      <w:hyperlink r:id="rId11">
        <w:r>
          <w:rPr>
            <w:color w:val="1155CC"/>
            <w:u w:val="single"/>
          </w:rPr>
          <w:t>https://pubmed.ncbi.nlm.nih.gov/26507792/</w:t>
        </w:r>
      </w:hyperlink>
      <w:r>
        <w:t xml:space="preserve"> [Accessed 16 December 2025].</w:t>
      </w:r>
    </w:p>
    <w:p xmlns:wp14="http://schemas.microsoft.com/office/word/2010/wordml" w:rsidR="004B3660" w:rsidRDefault="00A22FD7" w14:paraId="1EE6A265" wp14:textId="77777777">
      <w:pPr>
        <w:pStyle w:val="Heading2"/>
      </w:pPr>
      <w:bookmarkStart w:name="_heading=h.9ob7vx5493r1" w:colFirst="0" w:colLast="0" w:id="11"/>
      <w:bookmarkEnd w:id="11"/>
      <w:r>
        <w:br/>
      </w:r>
      <w:r>
        <w:t>NICE (2022). Mental Health: Assessment and Management of Adults with Mental Health Conditions. London: National Institute for Health and Care Excellence. Available at:</w:t>
      </w:r>
      <w:hyperlink r:id="rId12">
        <w:r>
          <w:t xml:space="preserve"> </w:t>
        </w:r>
      </w:hyperlink>
      <w:hyperlink r:id="rId13">
        <w:r>
          <w:rPr>
            <w:color w:val="1155CC"/>
            <w:u w:val="single"/>
          </w:rPr>
          <w:t>https://www.nice.org.uk/guidance/cg185</w:t>
        </w:r>
      </w:hyperlink>
      <w:r>
        <w:t xml:space="preserve"> [Accessed 16 December 2025].</w:t>
      </w:r>
    </w:p>
    <w:p xmlns:wp14="http://schemas.microsoft.com/office/word/2010/wordml" w:rsidR="004B3660" w:rsidRDefault="00A22FD7" w14:paraId="27A9EBF2" wp14:textId="77777777">
      <w:pPr>
        <w:pStyle w:val="Heading2"/>
      </w:pPr>
      <w:bookmarkStart w:name="_heading=h.40khzk1rp0i9" w:colFirst="0" w:colLast="0" w:id="12"/>
      <w:bookmarkEnd w:id="12"/>
      <w:r>
        <w:br/>
      </w:r>
      <w:r>
        <w:t>Nursing and Midwifery Council (NMC) (2018). The Code: Professional Standards of Practice and Behaviour for Nurses, Midwives and Nursing Associates. London: NMC. Available at:</w:t>
      </w:r>
      <w:hyperlink r:id="rId14">
        <w:r>
          <w:t xml:space="preserve"> </w:t>
        </w:r>
      </w:hyperlink>
      <w:hyperlink r:id="rId15">
        <w:r>
          <w:rPr>
            <w:color w:val="1155CC"/>
            <w:u w:val="single"/>
          </w:rPr>
          <w:t>https://www.nmc.org.uk/standards/code/</w:t>
        </w:r>
      </w:hyperlink>
      <w:r>
        <w:t xml:space="preserve"> [Accessed 16 December 2025].</w:t>
      </w:r>
    </w:p>
    <w:p xmlns:wp14="http://schemas.microsoft.com/office/word/2010/wordml" w:rsidR="004B3660" w:rsidRDefault="00A22FD7" w14:paraId="32C06D52" wp14:textId="77777777">
      <w:pPr>
        <w:pStyle w:val="Heading2"/>
      </w:pPr>
      <w:bookmarkStart w:name="_heading=h.cb7kc5gb7r07" w:colFirst="0" w:colLast="0" w:id="13"/>
      <w:bookmarkEnd w:id="13"/>
      <w:r>
        <w:br/>
      </w:r>
      <w:r>
        <w:t>Rolfe, A., Smith, K., Jones, L. &amp; Brown, R. (2020). Improving Mental Health Care in Nursing Practice: Evidence-Based Approaches. London: Routledge. Available at:</w:t>
      </w:r>
      <w:hyperlink r:id="rId16">
        <w:r>
          <w:t xml:space="preserve"> </w:t>
        </w:r>
      </w:hyperlink>
      <w:hyperlink r:id="rId17">
        <w:r>
          <w:rPr>
            <w:color w:val="1155CC"/>
            <w:u w:val="single"/>
          </w:rPr>
          <w:t>https://www.routledge.com/Improving-Mental-Health-Care-in-Nursing-Practice/Rolfe-Smith-Jones-Brown/p/book/9780367331004</w:t>
        </w:r>
      </w:hyperlink>
      <w:r>
        <w:t xml:space="preserve"> [Accessed 16 December 2025].</w:t>
      </w:r>
      <w:r>
        <w:br/>
      </w:r>
    </w:p>
    <w:p xmlns:wp14="http://schemas.microsoft.com/office/word/2010/wordml" w:rsidR="004B3660" w:rsidRDefault="004B3660" w14:paraId="463F29E8" wp14:textId="77777777"/>
    <w:p xmlns:wp14="http://schemas.microsoft.com/office/word/2010/wordml" w:rsidR="004B3660" w:rsidRDefault="004B3660" w14:paraId="3B7B4B86" wp14:textId="77777777"/>
    <w:p xmlns:wp14="http://schemas.microsoft.com/office/word/2010/wordml" w:rsidR="004B3660" w:rsidRDefault="004B3660" w14:paraId="3A0FF5F2" wp14:textId="77777777">
      <w:pPr>
        <w:spacing w:after="0" w:line="240" w:lineRule="auto"/>
        <w:rPr>
          <w:sz w:val="22"/>
          <w:szCs w:val="22"/>
        </w:rPr>
      </w:pPr>
    </w:p>
    <w:p xmlns:wp14="http://schemas.microsoft.com/office/word/2010/wordml" w:rsidR="004B3660" w:rsidRDefault="004B3660" w14:paraId="5630AD66" wp14:textId="77777777">
      <w:pPr>
        <w:rPr>
          <w:color w:val="FF0000"/>
        </w:rPr>
      </w:pPr>
    </w:p>
    <w:sectPr w:rsidR="004B3660">
      <w:headerReference w:type="even" r:id="rId18"/>
      <w:headerReference w:type="default" r:id="rId19"/>
      <w:pgSz w:w="11906" w:h="16838" w:orient="portrait"/>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xmlns:wp14="http://schemas.microsoft.com/office/word/2010/wordml" w:rsidR="00A22FD7" w:rsidRDefault="00A22FD7" w14:paraId="2BA226A1" wp14:textId="77777777">
      <w:pPr>
        <w:spacing w:after="0" w:line="240" w:lineRule="auto"/>
      </w:pPr>
      <w:r>
        <w:separator/>
      </w:r>
    </w:p>
  </w:endnote>
  <w:endnote w:type="continuationSeparator" w:id="0">
    <w:p xmlns:wp14="http://schemas.microsoft.com/office/word/2010/wordml" w:rsidR="00A22FD7" w:rsidRDefault="00A22FD7" w14:paraId="17AD93B2"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Quattrocento Sans">
    <w:panose1 w:val="020B0502050000020003"/>
    <w:charset w:val="00"/>
    <w:family w:val="swiss"/>
    <w:pitch w:val="variable"/>
    <w:sig w:usb0="800000BF" w:usb1="4000005B" w:usb2="00000000" w:usb3="00000000" w:csb0="00000001" w:csb1="00000000"/>
    <w:embedRegular w:fontKey="{C48C5E40-4965-4F8E-9DBD-06EAF16E777D}" r:id="rId1"/>
    <w:embedBold w:fontKey="{71305991-EBAF-4FE9-911A-DDDCE9AE6DD8}" r:id="rId2"/>
    <w:embedBoldItalic w:fontKey="{F29BE1F0-12EC-4CC3-AB70-24B99C574EF6}" r:id="rId3"/>
  </w:font>
  <w:font w:name="Calibri">
    <w:panose1 w:val="020F0502020204030204"/>
    <w:charset w:val="00"/>
    <w:family w:val="swiss"/>
    <w:pitch w:val="variable"/>
    <w:sig w:usb0="E4002EFF" w:usb1="C200247B" w:usb2="00000009" w:usb3="00000000" w:csb0="000001FF" w:csb1="00000000"/>
    <w:embedRegular w:fontKey="{7E3A95D0-0659-4C96-8898-3C9844AB7628}" r:id="rId4"/>
    <w:embedBold w:fontKey="{C79C4609-F70E-49BA-993D-85A434DD0CD3}" r:id="rId5"/>
    <w:embedBoldItalic w:fontKey="{3C6F6167-F37B-41D9-8ECB-46CFDD742AD9}" r:id="rId6"/>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w:fontKey="{119CB941-D10B-489C-BB6D-1760557491EE}" r:id="rId7"/>
    <w:embedBold w:fontKey="{66A428F9-02C8-488E-B6AC-2E3EE2D92F94}" r:id="rId8"/>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embedRegular w:fontKey="{55402AFB-0B70-407B-A372-ED0A796007E2}" r:id="rId9"/>
  </w:font>
  <w:font w:name="Georgia">
    <w:panose1 w:val="02040502050405020303"/>
    <w:charset w:val="00"/>
    <w:family w:val="roman"/>
    <w:pitch w:val="variable"/>
    <w:sig w:usb0="00000287" w:usb1="00000000" w:usb2="00000000" w:usb3="00000000" w:csb0="0000009F" w:csb1="00000000"/>
    <w:embedItalic w:fontKey="{A8D9767E-6A90-464D-A209-643A20970E0B}" r:id="rId10"/>
  </w:font>
  <w:font w:name="Yu Mincho">
    <w:altName w:val="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xmlns:wp14="http://schemas.microsoft.com/office/word/2010/wordml" w:rsidR="00A22FD7" w:rsidRDefault="00A22FD7" w14:paraId="0DE4B5B7" wp14:textId="77777777">
      <w:pPr>
        <w:spacing w:after="0" w:line="240" w:lineRule="auto"/>
      </w:pPr>
      <w:r>
        <w:separator/>
      </w:r>
    </w:p>
  </w:footnote>
  <w:footnote w:type="continuationSeparator" w:id="0">
    <w:p xmlns:wp14="http://schemas.microsoft.com/office/word/2010/wordml" w:rsidR="00A22FD7" w:rsidRDefault="00A22FD7" w14:paraId="66204FF1" wp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4B3660" w:rsidRDefault="00A22FD7" w14:paraId="133EDD17" wp14:textId="77777777">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xmlns:wp14="http://schemas.microsoft.com/office/word/2010/wordml" w:rsidR="004B3660" w:rsidRDefault="004B3660" w14:paraId="61829076" wp14:textId="77777777">
    <w:pPr>
      <w:pBdr>
        <w:top w:val="nil"/>
        <w:left w:val="nil"/>
        <w:bottom w:val="nil"/>
        <w:right w:val="nil"/>
        <w:between w:val="nil"/>
      </w:pBdr>
      <w:tabs>
        <w:tab w:val="center" w:pos="4513"/>
        <w:tab w:val="right" w:pos="9026"/>
      </w:tabs>
      <w:spacing w:after="0" w:line="240" w:lineRule="auto"/>
      <w:ind w:right="360"/>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4B3660" w:rsidRDefault="00A22FD7" w14:paraId="37987995" wp14:textId="77777777">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xmlns:wp14="http://schemas.microsoft.com/office/word/2010/wordml" w:rsidR="004B3660" w:rsidRDefault="004B3660" w14:paraId="2DBF0D7D" wp14:textId="77777777">
    <w:pPr>
      <w:pBdr>
        <w:top w:val="nil"/>
        <w:left w:val="nil"/>
        <w:bottom w:val="nil"/>
        <w:right w:val="nil"/>
        <w:between w:val="nil"/>
      </w:pBdr>
      <w:tabs>
        <w:tab w:val="center" w:pos="4513"/>
        <w:tab w:val="right" w:pos="9026"/>
      </w:tabs>
      <w:spacing w:after="0" w:line="240" w:lineRule="auto"/>
      <w:ind w:right="360"/>
      <w:rPr>
        <w:color w:val="000000"/>
      </w:rPr>
    </w:pPr>
  </w:p>
</w:hdr>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embedTrueTypeFonts/>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3660"/>
    <w:rsid w:val="004B3660"/>
    <w:rsid w:val="00942C5A"/>
    <w:rsid w:val="00A22FD7"/>
    <w:rsid w:val="033A3C20"/>
    <w:rsid w:val="034C1854"/>
    <w:rsid w:val="07AF323F"/>
    <w:rsid w:val="08E154C6"/>
    <w:rsid w:val="0DB5576B"/>
    <w:rsid w:val="112B6313"/>
    <w:rsid w:val="1251209F"/>
    <w:rsid w:val="129BEDD6"/>
    <w:rsid w:val="15BDF3B6"/>
    <w:rsid w:val="17F80226"/>
    <w:rsid w:val="1E9428AE"/>
    <w:rsid w:val="220FA156"/>
    <w:rsid w:val="224B7799"/>
    <w:rsid w:val="269EC0C4"/>
    <w:rsid w:val="27A1A920"/>
    <w:rsid w:val="29A82145"/>
    <w:rsid w:val="2AA762E1"/>
    <w:rsid w:val="2D281D7A"/>
    <w:rsid w:val="2EF98CFE"/>
    <w:rsid w:val="2FFC8A72"/>
    <w:rsid w:val="31E3B329"/>
    <w:rsid w:val="343CCB34"/>
    <w:rsid w:val="35F1611D"/>
    <w:rsid w:val="3843BA9B"/>
    <w:rsid w:val="3EA77F3B"/>
    <w:rsid w:val="3F9D9076"/>
    <w:rsid w:val="3FDD88FE"/>
    <w:rsid w:val="412B0461"/>
    <w:rsid w:val="42949A37"/>
    <w:rsid w:val="43040332"/>
    <w:rsid w:val="4443887E"/>
    <w:rsid w:val="44F66622"/>
    <w:rsid w:val="491673E8"/>
    <w:rsid w:val="4B923A15"/>
    <w:rsid w:val="4BA2899E"/>
    <w:rsid w:val="4C358185"/>
    <w:rsid w:val="4CB528E8"/>
    <w:rsid w:val="4DC42615"/>
    <w:rsid w:val="5868A0DB"/>
    <w:rsid w:val="58AD5129"/>
    <w:rsid w:val="5E3958D3"/>
    <w:rsid w:val="62DC524E"/>
    <w:rsid w:val="65C84718"/>
    <w:rsid w:val="667C532C"/>
    <w:rsid w:val="672ABEDB"/>
    <w:rsid w:val="693788F7"/>
    <w:rsid w:val="6AEB6E0E"/>
    <w:rsid w:val="6AF2E02A"/>
    <w:rsid w:val="6B5A8BA9"/>
    <w:rsid w:val="6E707BA7"/>
    <w:rsid w:val="70027592"/>
    <w:rsid w:val="725F70EE"/>
    <w:rsid w:val="7607207F"/>
    <w:rsid w:val="763C97F9"/>
    <w:rsid w:val="76CC37A3"/>
    <w:rsid w:val="7736BA88"/>
    <w:rsid w:val="78C62588"/>
    <w:rsid w:val="799753EF"/>
    <w:rsid w:val="7C19AB45"/>
    <w:rsid w:val="7CAD8830"/>
    <w:rsid w:val="7EF5DB02"/>
    <w:rsid w:val="7F463B20"/>
    <w:rsid w:val="7F853B3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586077DB"/>
  <w15:docId w15:val="{5F763674-756F-412F-96AD-02930256D7C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Quattrocento Sans" w:hAnsi="Quattrocento Sans" w:eastAsia="Quattrocento Sans" w:cs="Quattrocento Sans"/>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240" w:after="0"/>
      <w:outlineLvl w:val="0"/>
    </w:pPr>
    <w:rPr>
      <w:b/>
      <w:bCs/>
      <w:color w:val="2F5496"/>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color w:val="2F5496"/>
      <w:sz w:val="28"/>
      <w:szCs w:val="28"/>
    </w:rPr>
  </w:style>
  <w:style w:type="paragraph" w:styleId="Heading3">
    <w:name w:val="heading 3"/>
    <w:basedOn w:val="Normal"/>
    <w:next w:val="Normal"/>
    <w:link w:val="Heading3Char"/>
    <w:uiPriority w:val="9"/>
    <w:semiHidden/>
    <w:unhideWhenUsed/>
    <w:qFormat/>
    <w:pPr>
      <w:keepNext/>
      <w:keepLines/>
      <w:spacing w:before="40" w:after="0"/>
      <w:outlineLvl w:val="2"/>
    </w:pPr>
    <w:rPr>
      <w:rFonts w:ascii="Calibri" w:hAnsi="Calibri" w:eastAsia="Calibri" w:cs="Calibri"/>
      <w:color w:val="1F3863"/>
      <w:sz w:val="24"/>
      <w:szCs w:val="24"/>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table" w:styleId="TableNormal1" w:customStyle="1">
    <w:name w:val="TableNormal0"/>
    <w:tblPr>
      <w:tblCellMar>
        <w:top w:w="100" w:type="dxa"/>
        <w:left w:w="100" w:type="dxa"/>
        <w:bottom w:w="100" w:type="dxa"/>
        <w:right w:w="100" w:type="dxa"/>
      </w:tblCellMar>
    </w:tblPr>
  </w:style>
  <w:style w:type="paragraph" w:styleId="ListParagraph">
    <w:name w:val="List Paragraph"/>
    <w:basedOn w:val="Normal"/>
    <w:uiPriority w:val="34"/>
    <w:qFormat/>
    <w:rsid w:val="00ED5964"/>
    <w:pPr>
      <w:ind w:left="720"/>
      <w:contextualSpacing/>
    </w:pPr>
  </w:style>
  <w:style w:type="character" w:styleId="Heading1Char" w:customStyle="1">
    <w:name w:val="Heading 1 Char"/>
    <w:basedOn w:val="DefaultParagraphFont"/>
    <w:link w:val="Heading1"/>
    <w:uiPriority w:val="9"/>
    <w:rsid w:val="00500295"/>
    <w:rPr>
      <w:rFonts w:ascii="Segoe UI" w:hAnsi="Segoe UI" w:eastAsiaTheme="majorEastAsia"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sz w:val="28"/>
      <w:szCs w:val="28"/>
      <w:lang w:val="en-US" w:eastAsia="en-US"/>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rPr>
  </w:style>
  <w:style w:type="paragraph" w:styleId="TOC4">
    <w:name w:val="toc 4"/>
    <w:basedOn w:val="Normal"/>
    <w:next w:val="Normal"/>
    <w:autoRedefine/>
    <w:uiPriority w:val="39"/>
    <w:semiHidden/>
    <w:unhideWhenUsed/>
    <w:rsid w:val="00184A9A"/>
    <w:pPr>
      <w:spacing w:after="0"/>
      <w:ind w:left="660"/>
    </w:pPr>
    <w:rPr>
      <w:rFonts w:cstheme="minorHAnsi"/>
    </w:rPr>
  </w:style>
  <w:style w:type="paragraph" w:styleId="TOC5">
    <w:name w:val="toc 5"/>
    <w:basedOn w:val="Normal"/>
    <w:next w:val="Normal"/>
    <w:autoRedefine/>
    <w:uiPriority w:val="39"/>
    <w:semiHidden/>
    <w:unhideWhenUsed/>
    <w:rsid w:val="00184A9A"/>
    <w:pPr>
      <w:spacing w:after="0"/>
      <w:ind w:left="880"/>
    </w:pPr>
    <w:rPr>
      <w:rFonts w:cstheme="minorHAnsi"/>
    </w:rPr>
  </w:style>
  <w:style w:type="paragraph" w:styleId="TOC6">
    <w:name w:val="toc 6"/>
    <w:basedOn w:val="Normal"/>
    <w:next w:val="Normal"/>
    <w:autoRedefine/>
    <w:uiPriority w:val="39"/>
    <w:semiHidden/>
    <w:unhideWhenUsed/>
    <w:rsid w:val="00184A9A"/>
    <w:pPr>
      <w:spacing w:after="0"/>
      <w:ind w:left="1100"/>
    </w:pPr>
    <w:rPr>
      <w:rFonts w:cstheme="minorHAnsi"/>
    </w:rPr>
  </w:style>
  <w:style w:type="paragraph" w:styleId="TOC7">
    <w:name w:val="toc 7"/>
    <w:basedOn w:val="Normal"/>
    <w:next w:val="Normal"/>
    <w:autoRedefine/>
    <w:uiPriority w:val="39"/>
    <w:semiHidden/>
    <w:unhideWhenUsed/>
    <w:rsid w:val="00184A9A"/>
    <w:pPr>
      <w:spacing w:after="0"/>
      <w:ind w:left="1320"/>
    </w:pPr>
    <w:rPr>
      <w:rFonts w:cstheme="minorHAnsi"/>
    </w:rPr>
  </w:style>
  <w:style w:type="paragraph" w:styleId="TOC8">
    <w:name w:val="toc 8"/>
    <w:basedOn w:val="Normal"/>
    <w:next w:val="Normal"/>
    <w:autoRedefine/>
    <w:uiPriority w:val="39"/>
    <w:semiHidden/>
    <w:unhideWhenUsed/>
    <w:rsid w:val="00184A9A"/>
    <w:pPr>
      <w:spacing w:after="0"/>
      <w:ind w:left="1540"/>
    </w:pPr>
    <w:rPr>
      <w:rFonts w:cstheme="minorHAnsi"/>
    </w:rPr>
  </w:style>
  <w:style w:type="paragraph" w:styleId="TOC9">
    <w:name w:val="toc 9"/>
    <w:basedOn w:val="Normal"/>
    <w:next w:val="Normal"/>
    <w:autoRedefine/>
    <w:uiPriority w:val="39"/>
    <w:semiHidden/>
    <w:unhideWhenUsed/>
    <w:rsid w:val="00184A9A"/>
    <w:pPr>
      <w:spacing w:after="0"/>
      <w:ind w:left="1760"/>
    </w:pPr>
    <w:rPr>
      <w:rFonts w:cstheme="minorHAnsi"/>
    </w:rPr>
  </w:style>
  <w:style w:type="character" w:styleId="Hyperlink">
    <w:name w:val="Hyperlink"/>
    <w:basedOn w:val="DefaultParagraphFont"/>
    <w:uiPriority w:val="99"/>
    <w:unhideWhenUsed/>
    <w:rsid w:val="002F5066"/>
    <w:rPr>
      <w:color w:val="0563C1" w:themeColor="hyperlink"/>
      <w:u w:val="single"/>
    </w:rPr>
  </w:style>
  <w:style w:type="character" w:styleId="Heading2Char" w:customStyle="1">
    <w:name w:val="Heading 2 Char"/>
    <w:basedOn w:val="DefaultParagraphFont"/>
    <w:link w:val="Heading2"/>
    <w:uiPriority w:val="9"/>
    <w:rsid w:val="00F36ADC"/>
    <w:rPr>
      <w:rFonts w:ascii="Segoe UI" w:hAnsi="Segoe UI" w:eastAsiaTheme="majorEastAsia" w:cstheme="majorBidi"/>
      <w:color w:val="2F5496" w:themeColor="accent1" w:themeShade="BF"/>
      <w:sz w:val="28"/>
      <w:szCs w:val="26"/>
    </w:rPr>
  </w:style>
  <w:style w:type="character" w:styleId="Heading3Char" w:customStyle="1">
    <w:name w:val="Heading 3 Char"/>
    <w:basedOn w:val="DefaultParagraphFont"/>
    <w:link w:val="Heading3"/>
    <w:uiPriority w:val="9"/>
    <w:semiHidden/>
    <w:rsid w:val="008B0B22"/>
    <w:rPr>
      <w:rFonts w:asciiTheme="majorHAnsi" w:hAnsiTheme="majorHAnsi" w:eastAsiaTheme="majorEastAsia"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styleId="HeaderChar" w:customStyle="1">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styleId="FooterChar" w:customStyle="1">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 w:type="paragraph" w:styleId="Subtitle">
    <w:name w:val="Subtitle"/>
    <w:basedOn w:val="Normal"/>
    <w:next w:val="Normal"/>
    <w:uiPriority w:val="11"/>
    <w:qFormat/>
    <w:pPr>
      <w:keepNext/>
      <w:keepLines/>
      <w:spacing w:before="360" w:after="80"/>
    </w:pPr>
    <w:rPr>
      <w:rFonts w:ascii="Georgia" w:hAnsi="Georgia" w:eastAsia="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hyperlink" Target="https://www.crcpress.com/Psychiatric-and-Mental-Health-Nursing-The-Craft-of-Caring/Barker/p/book/9781138061797" TargetMode="External" Id="rId8" /><Relationship Type="http://schemas.openxmlformats.org/officeDocument/2006/relationships/hyperlink" Target="https://www.nice.org.uk/guidance/cg185" TargetMode="External" Id="rId13" /><Relationship Type="http://schemas.openxmlformats.org/officeDocument/2006/relationships/header" Target="header1.xml" Id="rId18" /><Relationship Type="http://schemas.openxmlformats.org/officeDocument/2006/relationships/settings" Target="settings.xml" Id="rId3" /><Relationship Type="http://schemas.openxmlformats.org/officeDocument/2006/relationships/theme" Target="theme/theme1.xml" Id="rId21" /><Relationship Type="http://schemas.openxmlformats.org/officeDocument/2006/relationships/image" Target="media/image1.png" Id="rId7" /><Relationship Type="http://schemas.openxmlformats.org/officeDocument/2006/relationships/hyperlink" Target="https://www.nice.org.uk/guidance/cg185" TargetMode="External" Id="rId12" /><Relationship Type="http://schemas.openxmlformats.org/officeDocument/2006/relationships/hyperlink" Target="https://www.routledge.com/Improving-Mental-Health-Care-in-Nursing-Practice/Rolfe-Smith-Jones-Brown/p/book/9780367331004" TargetMode="External" Id="rId17" /><Relationship Type="http://schemas.openxmlformats.org/officeDocument/2006/relationships/styles" Target="styles.xml" Id="rId2" /><Relationship Type="http://schemas.openxmlformats.org/officeDocument/2006/relationships/hyperlink" Target="https://www.routledge.com/Improving-Mental-Health-Care-in-Nursing-Practice/Rolfe-Smith-Jones-Brown/p/book/9780367331004" TargetMode="External"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hyperlink" Target="https://pubmed.ncbi.nlm.nih.gov/26507792/" TargetMode="External" Id="rId11" /><Relationship Type="http://schemas.openxmlformats.org/officeDocument/2006/relationships/footnotes" Target="footnotes.xml" Id="rId5" /><Relationship Type="http://schemas.openxmlformats.org/officeDocument/2006/relationships/hyperlink" Target="https://www.nmc.org.uk/standards/code/" TargetMode="External" Id="rId15" /><Relationship Type="http://schemas.openxmlformats.org/officeDocument/2006/relationships/hyperlink" Target="https://pubmed.ncbi.nlm.nih.gov/26507792/" TargetMode="External" Id="rId10" /><Relationship Type="http://schemas.openxmlformats.org/officeDocument/2006/relationships/header" Target="header2.xml" Id="rId19" /><Relationship Type="http://schemas.openxmlformats.org/officeDocument/2006/relationships/webSettings" Target="webSettings.xml" Id="rId4" /><Relationship Type="http://schemas.openxmlformats.org/officeDocument/2006/relationships/hyperlink" Target="https://www.crcpress.com/Psychiatric-and-Mental-Health-Nursing-The-Craft-of-Caring/Barker/p/book/9781138061797" TargetMode="External" Id="rId9" /><Relationship Type="http://schemas.openxmlformats.org/officeDocument/2006/relationships/hyperlink" Target="https://www.nmc.org.uk/standards/code/" TargetMode="External" Id="rId14" /></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hXOaTQniCuzOG9GX17+I0jcdzrA==">CgMxLjAyDmgueWpjenV6anUwN2FkMg5oLjliZ3B4ZngyOTRsdTIOaC5xMXZmdHFhbGNkdmMyDmguNzVnY2Vhc2oyeGpnMg5oLjM4Z2R6YTlsempraDIOaC5yeGN2aTBiYXRsNXUyDmgudWd4eXdzb2ozbGYwMg5oLnV2eGxneWttamk5bzIOaC5sdXM5NWt5M2xqa3IyDmgubXhnN3Z0cGNvMm5oMg5oLnFyZHRoemRiMHV1bzIOaC45b2I3dng1NDkzcjEyDmguNDBraHprMXJwMGk5Mg5oLmNiN2tjNWdiN3IwNzgAciExSnB4clE5Y2ZxYkZYOG5XQmFfZGtWRmVYWUhpWGdnT0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Lizeta Demetriou</dc:creator>
  <lastModifiedBy>Salima Ollson Kasirye (2516167)</lastModifiedBy>
  <revision>2</revision>
  <dcterms:created xsi:type="dcterms:W3CDTF">2025-12-16T18:37:00.0000000Z</dcterms:created>
  <dcterms:modified xsi:type="dcterms:W3CDTF">2025-12-16T19:14:55.5792058Z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