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text1"/>
  <w:body>
    <w:p w14:paraId="77FD9D8F" w14:textId="2D157310" w:rsidR="0047503A" w:rsidRDefault="00A67D1E">
      <w:r>
        <w:rPr>
          <w:rFonts w:ascii="Times New Roman"/>
          <w:noProof/>
          <w:sz w:val="20"/>
        </w:rPr>
        <w:drawing>
          <wp:anchor distT="0" distB="0" distL="114300" distR="114300" simplePos="0" relativeHeight="251658240" behindDoc="0" locked="0" layoutInCell="1" allowOverlap="1" wp14:anchorId="2AEBE516" wp14:editId="3D810F05">
            <wp:simplePos x="0" y="0"/>
            <wp:positionH relativeFrom="column">
              <wp:posOffset>4267200</wp:posOffset>
            </wp:positionH>
            <wp:positionV relativeFrom="paragraph">
              <wp:posOffset>-755073</wp:posOffset>
            </wp:positionV>
            <wp:extent cx="2078182" cy="748030"/>
            <wp:effectExtent l="0" t="0" r="0" b="0"/>
            <wp:wrapNone/>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90944" cy="752624"/>
                    </a:xfrm>
                    <a:prstGeom prst="rect">
                      <a:avLst/>
                    </a:prstGeom>
                  </pic:spPr>
                </pic:pic>
              </a:graphicData>
            </a:graphic>
            <wp14:sizeRelH relativeFrom="margin">
              <wp14:pctWidth>0</wp14:pctWidth>
            </wp14:sizeRelH>
            <wp14:sizeRelV relativeFrom="margin">
              <wp14:pctHeight>0</wp14:pctHeight>
            </wp14:sizeRelV>
          </wp:anchor>
        </w:drawing>
      </w:r>
    </w:p>
    <w:p w14:paraId="779CBA10" w14:textId="06540016" w:rsidR="0047503A" w:rsidRDefault="0047503A" w:rsidP="0047503A">
      <w:pPr>
        <w:rPr>
          <w:b/>
          <w:bCs/>
          <w:spacing w:val="-2"/>
          <w:sz w:val="44"/>
          <w:szCs w:val="44"/>
        </w:rPr>
      </w:pPr>
      <w:r w:rsidRPr="009458C7">
        <w:rPr>
          <w:b/>
          <w:bCs/>
          <w:sz w:val="48"/>
          <w:szCs w:val="48"/>
        </w:rPr>
        <w:t xml:space="preserve">Name Irene Quagraine </w:t>
      </w:r>
      <w:r w:rsidRPr="009458C7">
        <w:rPr>
          <w:rFonts w:ascii="Arial" w:hAnsi="Arial" w:cs="Arial"/>
          <w:b/>
          <w:bCs/>
          <w:sz w:val="48"/>
          <w:szCs w:val="48"/>
        </w:rPr>
        <w:t>​</w:t>
      </w:r>
      <w:r w:rsidRPr="009458C7">
        <w:rPr>
          <w:sz w:val="20"/>
          <w:szCs w:val="20"/>
        </w:rPr>
        <w:br/>
      </w:r>
      <w:r w:rsidRPr="009458C7">
        <w:rPr>
          <w:b/>
          <w:bCs/>
          <w:sz w:val="48"/>
          <w:szCs w:val="48"/>
        </w:rPr>
        <w:t>Student number -2434408</w:t>
      </w:r>
      <w:r w:rsidRPr="009458C7">
        <w:rPr>
          <w:rFonts w:ascii="Arial" w:hAnsi="Arial" w:cs="Arial"/>
          <w:b/>
          <w:bCs/>
          <w:sz w:val="48"/>
          <w:szCs w:val="48"/>
        </w:rPr>
        <w:t>​</w:t>
      </w:r>
      <w:r w:rsidRPr="009458C7">
        <w:rPr>
          <w:sz w:val="20"/>
          <w:szCs w:val="20"/>
        </w:rPr>
        <w:br/>
      </w:r>
      <w:r w:rsidRPr="009458C7">
        <w:rPr>
          <w:b/>
          <w:bCs/>
          <w:sz w:val="48"/>
          <w:szCs w:val="48"/>
        </w:rPr>
        <w:t>Module code -LCHS 400</w:t>
      </w:r>
      <w:r>
        <w:rPr>
          <w:b/>
          <w:bCs/>
          <w:sz w:val="48"/>
          <w:szCs w:val="48"/>
        </w:rPr>
        <w:t>8</w:t>
      </w:r>
      <w:r w:rsidRPr="009458C7">
        <w:rPr>
          <w:sz w:val="20"/>
          <w:szCs w:val="20"/>
        </w:rPr>
        <w:br/>
      </w:r>
      <w:r w:rsidRPr="009458C7">
        <w:rPr>
          <w:b/>
          <w:bCs/>
          <w:sz w:val="48"/>
          <w:szCs w:val="48"/>
        </w:rPr>
        <w:t xml:space="preserve"> Module Title- </w:t>
      </w:r>
      <w:r w:rsidRPr="0047503A">
        <w:rPr>
          <w:b/>
          <w:bCs/>
          <w:sz w:val="44"/>
          <w:szCs w:val="44"/>
        </w:rPr>
        <w:t>Introduction</w:t>
      </w:r>
      <w:r w:rsidRPr="0047503A">
        <w:rPr>
          <w:b/>
          <w:bCs/>
          <w:spacing w:val="-4"/>
          <w:sz w:val="44"/>
          <w:szCs w:val="44"/>
        </w:rPr>
        <w:t xml:space="preserve"> </w:t>
      </w:r>
      <w:r w:rsidRPr="0047503A">
        <w:rPr>
          <w:b/>
          <w:bCs/>
          <w:sz w:val="44"/>
          <w:szCs w:val="44"/>
        </w:rPr>
        <w:t>to</w:t>
      </w:r>
      <w:r w:rsidRPr="0047503A">
        <w:rPr>
          <w:b/>
          <w:bCs/>
          <w:spacing w:val="-6"/>
          <w:sz w:val="44"/>
          <w:szCs w:val="44"/>
        </w:rPr>
        <w:t xml:space="preserve"> </w:t>
      </w:r>
      <w:r w:rsidRPr="0047503A">
        <w:rPr>
          <w:b/>
          <w:bCs/>
          <w:sz w:val="44"/>
          <w:szCs w:val="44"/>
        </w:rPr>
        <w:t>Public</w:t>
      </w:r>
      <w:r w:rsidRPr="0047503A">
        <w:rPr>
          <w:b/>
          <w:bCs/>
          <w:spacing w:val="-5"/>
          <w:sz w:val="44"/>
          <w:szCs w:val="44"/>
        </w:rPr>
        <w:t xml:space="preserve"> </w:t>
      </w:r>
      <w:r w:rsidRPr="0047503A">
        <w:rPr>
          <w:b/>
          <w:bCs/>
          <w:spacing w:val="-2"/>
          <w:sz w:val="44"/>
          <w:szCs w:val="44"/>
        </w:rPr>
        <w:t>Health</w:t>
      </w:r>
      <w:r w:rsidRPr="009458C7">
        <w:rPr>
          <w:sz w:val="20"/>
          <w:szCs w:val="20"/>
        </w:rPr>
        <w:br/>
      </w:r>
      <w:r w:rsidRPr="009458C7">
        <w:rPr>
          <w:b/>
          <w:bCs/>
          <w:sz w:val="48"/>
          <w:szCs w:val="48"/>
        </w:rPr>
        <w:t xml:space="preserve"> Lecture Name- </w:t>
      </w:r>
      <w:r w:rsidR="00623750" w:rsidRPr="00623750">
        <w:rPr>
          <w:b/>
          <w:bCs/>
          <w:sz w:val="48"/>
          <w:szCs w:val="48"/>
        </w:rPr>
        <w:t>Olufemi Oluranti</w:t>
      </w:r>
      <w:r w:rsidR="00623750" w:rsidRPr="00623750">
        <w:rPr>
          <w:rFonts w:ascii="Arial" w:hAnsi="Arial" w:cs="Arial"/>
          <w:b/>
          <w:bCs/>
          <w:sz w:val="48"/>
          <w:szCs w:val="48"/>
        </w:rPr>
        <w:t>​</w:t>
      </w:r>
      <w:r w:rsidRPr="009458C7">
        <w:rPr>
          <w:sz w:val="20"/>
          <w:szCs w:val="20"/>
        </w:rPr>
        <w:br/>
      </w:r>
      <w:r w:rsidRPr="009458C7">
        <w:rPr>
          <w:b/>
          <w:bCs/>
          <w:sz w:val="48"/>
          <w:szCs w:val="48"/>
        </w:rPr>
        <w:t>Assignment Title -</w:t>
      </w:r>
      <w:r w:rsidRPr="0047503A">
        <w:rPr>
          <w:b/>
          <w:bCs/>
          <w:spacing w:val="-2"/>
        </w:rPr>
        <w:t xml:space="preserve"> </w:t>
      </w:r>
      <w:r w:rsidRPr="0047503A">
        <w:rPr>
          <w:b/>
          <w:bCs/>
          <w:spacing w:val="-2"/>
          <w:sz w:val="44"/>
          <w:szCs w:val="44"/>
        </w:rPr>
        <w:t>Report on a Health Issue</w:t>
      </w:r>
    </w:p>
    <w:p w14:paraId="4E77B6ED" w14:textId="1B17EC08" w:rsidR="00696BEC" w:rsidRDefault="00696BEC" w:rsidP="0047503A">
      <w:pPr>
        <w:rPr>
          <w:b/>
          <w:bCs/>
          <w:spacing w:val="-2"/>
          <w:sz w:val="44"/>
          <w:szCs w:val="44"/>
        </w:rPr>
      </w:pPr>
      <w:r>
        <w:rPr>
          <w:b/>
          <w:bCs/>
          <w:spacing w:val="-2"/>
          <w:sz w:val="44"/>
          <w:szCs w:val="44"/>
        </w:rPr>
        <w:t xml:space="preserve">Submission date- </w:t>
      </w:r>
      <w:r w:rsidR="00E2512C">
        <w:rPr>
          <w:b/>
          <w:bCs/>
          <w:spacing w:val="-2"/>
          <w:sz w:val="44"/>
          <w:szCs w:val="44"/>
        </w:rPr>
        <w:t>18</w:t>
      </w:r>
      <w:r w:rsidR="0064437A">
        <w:rPr>
          <w:b/>
          <w:bCs/>
          <w:spacing w:val="-2"/>
          <w:sz w:val="44"/>
          <w:szCs w:val="44"/>
        </w:rPr>
        <w:t xml:space="preserve"> </w:t>
      </w:r>
      <w:r w:rsidR="00334EE9">
        <w:rPr>
          <w:b/>
          <w:bCs/>
          <w:spacing w:val="-2"/>
          <w:sz w:val="44"/>
          <w:szCs w:val="44"/>
        </w:rPr>
        <w:t>November 2025.</w:t>
      </w:r>
    </w:p>
    <w:p w14:paraId="7BD849F7" w14:textId="77777777" w:rsidR="007B7DEB" w:rsidRDefault="007B7DEB" w:rsidP="0047503A">
      <w:pPr>
        <w:rPr>
          <w:b/>
          <w:bCs/>
          <w:spacing w:val="-2"/>
          <w:sz w:val="44"/>
          <w:szCs w:val="44"/>
        </w:rPr>
      </w:pPr>
    </w:p>
    <w:p w14:paraId="4B58C100" w14:textId="77777777" w:rsidR="007B7DEB" w:rsidRDefault="007B7DEB" w:rsidP="0047503A">
      <w:pPr>
        <w:rPr>
          <w:b/>
          <w:bCs/>
          <w:spacing w:val="-2"/>
          <w:sz w:val="44"/>
          <w:szCs w:val="44"/>
        </w:rPr>
      </w:pPr>
    </w:p>
    <w:p w14:paraId="067F392B" w14:textId="77777777" w:rsidR="007B7DEB" w:rsidRDefault="007B7DEB" w:rsidP="0047503A">
      <w:pPr>
        <w:rPr>
          <w:b/>
          <w:bCs/>
          <w:spacing w:val="-2"/>
          <w:sz w:val="44"/>
          <w:szCs w:val="44"/>
        </w:rPr>
      </w:pPr>
    </w:p>
    <w:p w14:paraId="559E6CB6" w14:textId="77777777" w:rsidR="007B7DEB" w:rsidRDefault="007B7DEB" w:rsidP="0047503A">
      <w:pPr>
        <w:rPr>
          <w:b/>
          <w:bCs/>
          <w:spacing w:val="-2"/>
          <w:sz w:val="44"/>
          <w:szCs w:val="44"/>
        </w:rPr>
      </w:pPr>
    </w:p>
    <w:p w14:paraId="31FBE67A" w14:textId="77777777" w:rsidR="007B7DEB" w:rsidRDefault="007B7DEB" w:rsidP="0047503A">
      <w:pPr>
        <w:rPr>
          <w:b/>
          <w:bCs/>
          <w:spacing w:val="-2"/>
          <w:sz w:val="44"/>
          <w:szCs w:val="44"/>
        </w:rPr>
      </w:pPr>
    </w:p>
    <w:p w14:paraId="644C1A5A" w14:textId="77777777" w:rsidR="007B7DEB" w:rsidRDefault="007B7DEB" w:rsidP="0047503A">
      <w:pPr>
        <w:rPr>
          <w:b/>
          <w:bCs/>
          <w:spacing w:val="-2"/>
          <w:sz w:val="44"/>
          <w:szCs w:val="44"/>
        </w:rPr>
      </w:pPr>
    </w:p>
    <w:p w14:paraId="33D8C561" w14:textId="77777777" w:rsidR="007B7DEB" w:rsidRDefault="007B7DEB" w:rsidP="0047503A">
      <w:pPr>
        <w:rPr>
          <w:b/>
          <w:bCs/>
          <w:spacing w:val="-2"/>
          <w:sz w:val="44"/>
          <w:szCs w:val="44"/>
        </w:rPr>
      </w:pPr>
    </w:p>
    <w:p w14:paraId="3C7E2A47" w14:textId="77777777" w:rsidR="007B7DEB" w:rsidRDefault="007B7DEB" w:rsidP="0047503A">
      <w:pPr>
        <w:rPr>
          <w:b/>
          <w:bCs/>
          <w:spacing w:val="-2"/>
          <w:sz w:val="44"/>
          <w:szCs w:val="44"/>
        </w:rPr>
      </w:pPr>
    </w:p>
    <w:p w14:paraId="67A5EE88" w14:textId="77777777" w:rsidR="007B7DEB" w:rsidRDefault="007B7DEB" w:rsidP="0047503A">
      <w:pPr>
        <w:rPr>
          <w:b/>
          <w:bCs/>
          <w:spacing w:val="-2"/>
          <w:sz w:val="44"/>
          <w:szCs w:val="44"/>
        </w:rPr>
      </w:pPr>
    </w:p>
    <w:p w14:paraId="5D637BF5" w14:textId="77777777" w:rsidR="007B7DEB" w:rsidRDefault="007B7DEB" w:rsidP="0047503A">
      <w:pPr>
        <w:rPr>
          <w:b/>
          <w:bCs/>
          <w:spacing w:val="-2"/>
          <w:sz w:val="44"/>
          <w:szCs w:val="44"/>
        </w:rPr>
      </w:pPr>
    </w:p>
    <w:p w14:paraId="6233EABC" w14:textId="3F2300FB" w:rsidR="008F5AA3" w:rsidRDefault="008F5AA3" w:rsidP="0047503A">
      <w:pPr>
        <w:rPr>
          <w:b/>
          <w:bCs/>
          <w:spacing w:val="-2"/>
          <w:sz w:val="44"/>
          <w:szCs w:val="44"/>
        </w:rPr>
      </w:pPr>
    </w:p>
    <w:sdt>
      <w:sdtPr>
        <w:rPr>
          <w:rFonts w:ascii="Arial" w:hAnsi="Arial" w:cs="Arial"/>
          <w:sz w:val="22"/>
          <w:szCs w:val="22"/>
        </w:rPr>
        <w:id w:val="-1789345045"/>
        <w:docPartObj>
          <w:docPartGallery w:val="Table of Contents"/>
          <w:docPartUnique/>
        </w:docPartObj>
      </w:sdtPr>
      <w:sdtEndPr>
        <w:rPr>
          <w:rFonts w:eastAsiaTheme="minorHAnsi"/>
          <w:b/>
          <w:bCs/>
          <w:color w:val="auto"/>
          <w:kern w:val="2"/>
          <w:lang w:eastAsia="en-US"/>
          <w14:ligatures w14:val="standardContextual"/>
        </w:rPr>
      </w:sdtEndPr>
      <w:sdtContent>
        <w:p w14:paraId="0CBEA99E" w14:textId="37336B6B" w:rsidR="002D160D" w:rsidRPr="00D24657" w:rsidRDefault="002D160D" w:rsidP="00D24657">
          <w:pPr>
            <w:pStyle w:val="TOCHeading"/>
            <w:spacing w:line="360" w:lineRule="auto"/>
            <w:rPr>
              <w:rFonts w:ascii="Arial" w:hAnsi="Arial" w:cs="Arial"/>
              <w:sz w:val="22"/>
              <w:szCs w:val="22"/>
            </w:rPr>
          </w:pPr>
          <w:r w:rsidRPr="00D24657">
            <w:rPr>
              <w:rFonts w:ascii="Arial" w:hAnsi="Arial" w:cs="Arial"/>
              <w:sz w:val="22"/>
              <w:szCs w:val="22"/>
            </w:rPr>
            <w:t>Table of Contents</w:t>
          </w:r>
        </w:p>
        <w:p w14:paraId="69A02165" w14:textId="482DBAFA" w:rsidR="007E0BC1" w:rsidRDefault="002D160D" w:rsidP="00C23D04">
          <w:pPr>
            <w:pStyle w:val="TOC1"/>
            <w:rPr>
              <w:rFonts w:eastAsiaTheme="minorEastAsia"/>
              <w:noProof/>
              <w:lang w:eastAsia="en-GB"/>
            </w:rPr>
          </w:pPr>
          <w:r w:rsidRPr="00D24657">
            <w:rPr>
              <w:rFonts w:ascii="Arial" w:hAnsi="Arial" w:cs="Arial"/>
              <w:sz w:val="22"/>
              <w:szCs w:val="22"/>
            </w:rPr>
            <w:fldChar w:fldCharType="begin"/>
          </w:r>
          <w:r w:rsidRPr="00D24657">
            <w:rPr>
              <w:rFonts w:ascii="Arial" w:hAnsi="Arial" w:cs="Arial"/>
              <w:sz w:val="22"/>
              <w:szCs w:val="22"/>
            </w:rPr>
            <w:instrText xml:space="preserve"> TOC \o "1-3" \h \z \u </w:instrText>
          </w:r>
          <w:r w:rsidRPr="00D24657">
            <w:rPr>
              <w:rFonts w:ascii="Arial" w:hAnsi="Arial" w:cs="Arial"/>
              <w:sz w:val="22"/>
              <w:szCs w:val="22"/>
            </w:rPr>
            <w:fldChar w:fldCharType="separate"/>
          </w:r>
          <w:hyperlink w:anchor="_Toc214314790" w:history="1">
            <w:r w:rsidR="007E0BC1" w:rsidRPr="008703F3">
              <w:rPr>
                <w:rStyle w:val="Hyperlink"/>
                <w:rFonts w:ascii="Arial" w:hAnsi="Arial" w:cs="Arial"/>
                <w:noProof/>
              </w:rPr>
              <w:t>Whooping Cough {Pertussis}</w:t>
            </w:r>
            <w:r w:rsidR="007E0BC1">
              <w:rPr>
                <w:noProof/>
                <w:webHidden/>
              </w:rPr>
              <w:tab/>
            </w:r>
            <w:r w:rsidR="007E0BC1">
              <w:rPr>
                <w:noProof/>
                <w:webHidden/>
              </w:rPr>
              <w:fldChar w:fldCharType="begin"/>
            </w:r>
            <w:r w:rsidR="007E0BC1">
              <w:rPr>
                <w:noProof/>
                <w:webHidden/>
              </w:rPr>
              <w:instrText xml:space="preserve"> PAGEREF _Toc214314790 \h </w:instrText>
            </w:r>
            <w:r w:rsidR="007E0BC1">
              <w:rPr>
                <w:noProof/>
                <w:webHidden/>
              </w:rPr>
            </w:r>
            <w:r w:rsidR="007E0BC1">
              <w:rPr>
                <w:noProof/>
                <w:webHidden/>
              </w:rPr>
              <w:fldChar w:fldCharType="separate"/>
            </w:r>
            <w:r w:rsidR="007E0BC1">
              <w:rPr>
                <w:noProof/>
                <w:webHidden/>
              </w:rPr>
              <w:t>3</w:t>
            </w:r>
            <w:r w:rsidR="007E0BC1">
              <w:rPr>
                <w:noProof/>
                <w:webHidden/>
              </w:rPr>
              <w:fldChar w:fldCharType="end"/>
            </w:r>
          </w:hyperlink>
        </w:p>
        <w:p w14:paraId="3F2E0C6A" w14:textId="296F1498" w:rsidR="007E0BC1" w:rsidRDefault="007E0BC1" w:rsidP="00C23D04">
          <w:pPr>
            <w:pStyle w:val="TOC1"/>
            <w:rPr>
              <w:rFonts w:eastAsiaTheme="minorEastAsia"/>
              <w:noProof/>
              <w:lang w:eastAsia="en-GB"/>
            </w:rPr>
          </w:pPr>
          <w:hyperlink w:anchor="_Toc214314791" w:history="1">
            <w:r w:rsidRPr="008703F3">
              <w:rPr>
                <w:rStyle w:val="Hyperlink"/>
                <w:rFonts w:ascii="Arial" w:hAnsi="Arial" w:cs="Arial"/>
                <w:noProof/>
              </w:rPr>
              <w:t>The Impact on the Community and NHS</w:t>
            </w:r>
            <w:r>
              <w:rPr>
                <w:noProof/>
                <w:webHidden/>
              </w:rPr>
              <w:tab/>
            </w:r>
            <w:r>
              <w:rPr>
                <w:noProof/>
                <w:webHidden/>
              </w:rPr>
              <w:fldChar w:fldCharType="begin"/>
            </w:r>
            <w:r>
              <w:rPr>
                <w:noProof/>
                <w:webHidden/>
              </w:rPr>
              <w:instrText xml:space="preserve"> PAGEREF _Toc214314791 \h </w:instrText>
            </w:r>
            <w:r>
              <w:rPr>
                <w:noProof/>
                <w:webHidden/>
              </w:rPr>
            </w:r>
            <w:r>
              <w:rPr>
                <w:noProof/>
                <w:webHidden/>
              </w:rPr>
              <w:fldChar w:fldCharType="separate"/>
            </w:r>
            <w:r>
              <w:rPr>
                <w:noProof/>
                <w:webHidden/>
              </w:rPr>
              <w:t>3</w:t>
            </w:r>
            <w:r>
              <w:rPr>
                <w:noProof/>
                <w:webHidden/>
              </w:rPr>
              <w:fldChar w:fldCharType="end"/>
            </w:r>
          </w:hyperlink>
        </w:p>
        <w:p w14:paraId="649F077C" w14:textId="32C81153" w:rsidR="007E0BC1" w:rsidRDefault="007E0BC1" w:rsidP="00C23D04">
          <w:pPr>
            <w:pStyle w:val="TOC1"/>
            <w:rPr>
              <w:rFonts w:eastAsiaTheme="minorEastAsia"/>
              <w:noProof/>
              <w:lang w:eastAsia="en-GB"/>
            </w:rPr>
          </w:pPr>
          <w:hyperlink w:anchor="_Toc214314792" w:history="1">
            <w:r w:rsidRPr="008703F3">
              <w:rPr>
                <w:rStyle w:val="Hyperlink"/>
                <w:noProof/>
              </w:rPr>
              <w:t>The Impact on the NHS</w:t>
            </w:r>
            <w:r>
              <w:rPr>
                <w:noProof/>
                <w:webHidden/>
              </w:rPr>
              <w:tab/>
            </w:r>
            <w:r>
              <w:rPr>
                <w:noProof/>
                <w:webHidden/>
              </w:rPr>
              <w:fldChar w:fldCharType="begin"/>
            </w:r>
            <w:r>
              <w:rPr>
                <w:noProof/>
                <w:webHidden/>
              </w:rPr>
              <w:instrText xml:space="preserve"> PAGEREF _Toc214314792 \h </w:instrText>
            </w:r>
            <w:r>
              <w:rPr>
                <w:noProof/>
                <w:webHidden/>
              </w:rPr>
            </w:r>
            <w:r>
              <w:rPr>
                <w:noProof/>
                <w:webHidden/>
              </w:rPr>
              <w:fldChar w:fldCharType="separate"/>
            </w:r>
            <w:r>
              <w:rPr>
                <w:noProof/>
                <w:webHidden/>
              </w:rPr>
              <w:t>3</w:t>
            </w:r>
            <w:r>
              <w:rPr>
                <w:noProof/>
                <w:webHidden/>
              </w:rPr>
              <w:fldChar w:fldCharType="end"/>
            </w:r>
          </w:hyperlink>
        </w:p>
        <w:p w14:paraId="43EF1D1A" w14:textId="77FD12E1" w:rsidR="007E0BC1" w:rsidRDefault="007E0BC1" w:rsidP="00C23D04">
          <w:pPr>
            <w:pStyle w:val="TOC1"/>
            <w:rPr>
              <w:rFonts w:eastAsiaTheme="minorEastAsia"/>
              <w:noProof/>
              <w:lang w:eastAsia="en-GB"/>
            </w:rPr>
          </w:pPr>
          <w:hyperlink w:anchor="_Toc214314793" w:history="1">
            <w:r w:rsidRPr="008703F3">
              <w:rPr>
                <w:rStyle w:val="Hyperlink"/>
                <w:noProof/>
              </w:rPr>
              <w:t>Control and Prevention of Whooping Cough</w:t>
            </w:r>
            <w:r>
              <w:rPr>
                <w:noProof/>
                <w:webHidden/>
              </w:rPr>
              <w:tab/>
            </w:r>
            <w:r>
              <w:rPr>
                <w:noProof/>
                <w:webHidden/>
              </w:rPr>
              <w:fldChar w:fldCharType="begin"/>
            </w:r>
            <w:r>
              <w:rPr>
                <w:noProof/>
                <w:webHidden/>
              </w:rPr>
              <w:instrText xml:space="preserve"> PAGEREF _Toc214314793 \h </w:instrText>
            </w:r>
            <w:r>
              <w:rPr>
                <w:noProof/>
                <w:webHidden/>
              </w:rPr>
            </w:r>
            <w:r>
              <w:rPr>
                <w:noProof/>
                <w:webHidden/>
              </w:rPr>
              <w:fldChar w:fldCharType="separate"/>
            </w:r>
            <w:r>
              <w:rPr>
                <w:noProof/>
                <w:webHidden/>
              </w:rPr>
              <w:t>3</w:t>
            </w:r>
            <w:r>
              <w:rPr>
                <w:noProof/>
                <w:webHidden/>
              </w:rPr>
              <w:fldChar w:fldCharType="end"/>
            </w:r>
          </w:hyperlink>
        </w:p>
        <w:p w14:paraId="473C4E5A" w14:textId="651CA330" w:rsidR="007E0BC1" w:rsidRDefault="007E0BC1" w:rsidP="00C23D04">
          <w:pPr>
            <w:pStyle w:val="TOC1"/>
            <w:rPr>
              <w:rFonts w:eastAsiaTheme="minorEastAsia"/>
              <w:noProof/>
              <w:lang w:eastAsia="en-GB"/>
            </w:rPr>
          </w:pPr>
          <w:hyperlink w:anchor="_Toc214314794" w:history="1">
            <w:r w:rsidRPr="008703F3">
              <w:rPr>
                <w:rStyle w:val="Hyperlink"/>
                <w:noProof/>
              </w:rPr>
              <w:t>Vaccination</w:t>
            </w:r>
            <w:r>
              <w:rPr>
                <w:noProof/>
                <w:webHidden/>
              </w:rPr>
              <w:tab/>
            </w:r>
            <w:r>
              <w:rPr>
                <w:noProof/>
                <w:webHidden/>
              </w:rPr>
              <w:fldChar w:fldCharType="begin"/>
            </w:r>
            <w:r>
              <w:rPr>
                <w:noProof/>
                <w:webHidden/>
              </w:rPr>
              <w:instrText xml:space="preserve"> PAGEREF _Toc214314794 \h </w:instrText>
            </w:r>
            <w:r>
              <w:rPr>
                <w:noProof/>
                <w:webHidden/>
              </w:rPr>
            </w:r>
            <w:r>
              <w:rPr>
                <w:noProof/>
                <w:webHidden/>
              </w:rPr>
              <w:fldChar w:fldCharType="separate"/>
            </w:r>
            <w:r>
              <w:rPr>
                <w:noProof/>
                <w:webHidden/>
              </w:rPr>
              <w:t>3</w:t>
            </w:r>
            <w:r>
              <w:rPr>
                <w:noProof/>
                <w:webHidden/>
              </w:rPr>
              <w:fldChar w:fldCharType="end"/>
            </w:r>
          </w:hyperlink>
        </w:p>
        <w:p w14:paraId="6F96BFB7" w14:textId="13FEDF7D" w:rsidR="007E0BC1" w:rsidRDefault="007E0BC1" w:rsidP="00C23D04">
          <w:pPr>
            <w:pStyle w:val="TOC1"/>
            <w:rPr>
              <w:rFonts w:eastAsiaTheme="minorEastAsia"/>
              <w:noProof/>
              <w:lang w:eastAsia="en-GB"/>
            </w:rPr>
          </w:pPr>
          <w:hyperlink w:anchor="_Toc214314795" w:history="1">
            <w:r w:rsidRPr="008703F3">
              <w:rPr>
                <w:rStyle w:val="Hyperlink"/>
                <w:noProof/>
              </w:rPr>
              <w:t>Surveillance and Implementation of Public Health Measures</w:t>
            </w:r>
            <w:r>
              <w:rPr>
                <w:noProof/>
                <w:webHidden/>
              </w:rPr>
              <w:tab/>
            </w:r>
            <w:r>
              <w:rPr>
                <w:noProof/>
                <w:webHidden/>
              </w:rPr>
              <w:fldChar w:fldCharType="begin"/>
            </w:r>
            <w:r>
              <w:rPr>
                <w:noProof/>
                <w:webHidden/>
              </w:rPr>
              <w:instrText xml:space="preserve"> PAGEREF _Toc214314795 \h </w:instrText>
            </w:r>
            <w:r>
              <w:rPr>
                <w:noProof/>
                <w:webHidden/>
              </w:rPr>
            </w:r>
            <w:r>
              <w:rPr>
                <w:noProof/>
                <w:webHidden/>
              </w:rPr>
              <w:fldChar w:fldCharType="separate"/>
            </w:r>
            <w:r>
              <w:rPr>
                <w:noProof/>
                <w:webHidden/>
              </w:rPr>
              <w:t>4</w:t>
            </w:r>
            <w:r>
              <w:rPr>
                <w:noProof/>
                <w:webHidden/>
              </w:rPr>
              <w:fldChar w:fldCharType="end"/>
            </w:r>
          </w:hyperlink>
        </w:p>
        <w:p w14:paraId="0545B456" w14:textId="5F743A36" w:rsidR="007E0BC1" w:rsidRDefault="007E0BC1" w:rsidP="00C23D04">
          <w:pPr>
            <w:pStyle w:val="TOC1"/>
            <w:rPr>
              <w:rFonts w:eastAsiaTheme="minorEastAsia"/>
              <w:noProof/>
              <w:lang w:eastAsia="en-GB"/>
            </w:rPr>
          </w:pPr>
          <w:hyperlink w:anchor="_Toc214314796" w:history="1">
            <w:r w:rsidRPr="008703F3">
              <w:rPr>
                <w:rStyle w:val="Hyperlink"/>
                <w:noProof/>
              </w:rPr>
              <w:t>The Use of Antibiotics</w:t>
            </w:r>
            <w:r>
              <w:rPr>
                <w:noProof/>
                <w:webHidden/>
              </w:rPr>
              <w:tab/>
            </w:r>
            <w:r>
              <w:rPr>
                <w:noProof/>
                <w:webHidden/>
              </w:rPr>
              <w:fldChar w:fldCharType="begin"/>
            </w:r>
            <w:r>
              <w:rPr>
                <w:noProof/>
                <w:webHidden/>
              </w:rPr>
              <w:instrText xml:space="preserve"> PAGEREF _Toc214314796 \h </w:instrText>
            </w:r>
            <w:r>
              <w:rPr>
                <w:noProof/>
                <w:webHidden/>
              </w:rPr>
            </w:r>
            <w:r>
              <w:rPr>
                <w:noProof/>
                <w:webHidden/>
              </w:rPr>
              <w:fldChar w:fldCharType="separate"/>
            </w:r>
            <w:r>
              <w:rPr>
                <w:noProof/>
                <w:webHidden/>
              </w:rPr>
              <w:t>4</w:t>
            </w:r>
            <w:r>
              <w:rPr>
                <w:noProof/>
                <w:webHidden/>
              </w:rPr>
              <w:fldChar w:fldCharType="end"/>
            </w:r>
          </w:hyperlink>
        </w:p>
        <w:p w14:paraId="5E240D99" w14:textId="17E36B07" w:rsidR="007E0BC1" w:rsidRDefault="007E0BC1" w:rsidP="00C23D04">
          <w:pPr>
            <w:pStyle w:val="TOC1"/>
            <w:rPr>
              <w:rFonts w:eastAsiaTheme="minorEastAsia"/>
              <w:noProof/>
              <w:lang w:eastAsia="en-GB"/>
            </w:rPr>
          </w:pPr>
          <w:hyperlink w:anchor="_Toc214314797" w:history="1">
            <w:r w:rsidRPr="008703F3">
              <w:rPr>
                <w:rStyle w:val="Hyperlink"/>
                <w:noProof/>
              </w:rPr>
              <w:t>Health education/sensitization</w:t>
            </w:r>
            <w:r>
              <w:rPr>
                <w:noProof/>
                <w:webHidden/>
              </w:rPr>
              <w:tab/>
            </w:r>
            <w:r>
              <w:rPr>
                <w:noProof/>
                <w:webHidden/>
              </w:rPr>
              <w:fldChar w:fldCharType="begin"/>
            </w:r>
            <w:r>
              <w:rPr>
                <w:noProof/>
                <w:webHidden/>
              </w:rPr>
              <w:instrText xml:space="preserve"> PAGEREF _Toc214314797 \h </w:instrText>
            </w:r>
            <w:r>
              <w:rPr>
                <w:noProof/>
                <w:webHidden/>
              </w:rPr>
            </w:r>
            <w:r>
              <w:rPr>
                <w:noProof/>
                <w:webHidden/>
              </w:rPr>
              <w:fldChar w:fldCharType="separate"/>
            </w:r>
            <w:r>
              <w:rPr>
                <w:noProof/>
                <w:webHidden/>
              </w:rPr>
              <w:t>5</w:t>
            </w:r>
            <w:r>
              <w:rPr>
                <w:noProof/>
                <w:webHidden/>
              </w:rPr>
              <w:fldChar w:fldCharType="end"/>
            </w:r>
          </w:hyperlink>
        </w:p>
        <w:p w14:paraId="282A95ED" w14:textId="77D220B3" w:rsidR="007E0BC1" w:rsidRDefault="007E0BC1" w:rsidP="00C23D04">
          <w:pPr>
            <w:pStyle w:val="TOC1"/>
            <w:rPr>
              <w:rFonts w:eastAsiaTheme="minorEastAsia"/>
              <w:noProof/>
              <w:lang w:eastAsia="en-GB"/>
            </w:rPr>
          </w:pPr>
          <w:hyperlink w:anchor="_Toc214314798" w:history="1">
            <w:r w:rsidRPr="008703F3">
              <w:rPr>
                <w:rStyle w:val="Hyperlink"/>
                <w:noProof/>
              </w:rPr>
              <w:t>Factors Affecting Well-Being and Health</w:t>
            </w:r>
            <w:r>
              <w:rPr>
                <w:noProof/>
                <w:webHidden/>
              </w:rPr>
              <w:tab/>
            </w:r>
            <w:r>
              <w:rPr>
                <w:noProof/>
                <w:webHidden/>
              </w:rPr>
              <w:fldChar w:fldCharType="begin"/>
            </w:r>
            <w:r>
              <w:rPr>
                <w:noProof/>
                <w:webHidden/>
              </w:rPr>
              <w:instrText xml:space="preserve"> PAGEREF _Toc214314798 \h </w:instrText>
            </w:r>
            <w:r>
              <w:rPr>
                <w:noProof/>
                <w:webHidden/>
              </w:rPr>
            </w:r>
            <w:r>
              <w:rPr>
                <w:noProof/>
                <w:webHidden/>
              </w:rPr>
              <w:fldChar w:fldCharType="separate"/>
            </w:r>
            <w:r>
              <w:rPr>
                <w:noProof/>
                <w:webHidden/>
              </w:rPr>
              <w:t>7</w:t>
            </w:r>
            <w:r>
              <w:rPr>
                <w:noProof/>
                <w:webHidden/>
              </w:rPr>
              <w:fldChar w:fldCharType="end"/>
            </w:r>
          </w:hyperlink>
        </w:p>
        <w:p w14:paraId="04C67BCB" w14:textId="74E82DDE" w:rsidR="007E0BC1" w:rsidRDefault="007E0BC1" w:rsidP="00C23D04">
          <w:pPr>
            <w:pStyle w:val="TOC1"/>
            <w:rPr>
              <w:rFonts w:eastAsiaTheme="minorEastAsia"/>
              <w:noProof/>
              <w:lang w:eastAsia="en-GB"/>
            </w:rPr>
          </w:pPr>
          <w:hyperlink w:anchor="_Toc214314799" w:history="1">
            <w:r w:rsidRPr="008703F3">
              <w:rPr>
                <w:rStyle w:val="Hyperlink"/>
                <w:noProof/>
              </w:rPr>
              <w:t>Conclusion</w:t>
            </w:r>
            <w:r>
              <w:rPr>
                <w:noProof/>
                <w:webHidden/>
              </w:rPr>
              <w:tab/>
            </w:r>
            <w:r>
              <w:rPr>
                <w:noProof/>
                <w:webHidden/>
              </w:rPr>
              <w:fldChar w:fldCharType="begin"/>
            </w:r>
            <w:r>
              <w:rPr>
                <w:noProof/>
                <w:webHidden/>
              </w:rPr>
              <w:instrText xml:space="preserve"> PAGEREF _Toc214314799 \h </w:instrText>
            </w:r>
            <w:r>
              <w:rPr>
                <w:noProof/>
                <w:webHidden/>
              </w:rPr>
            </w:r>
            <w:r>
              <w:rPr>
                <w:noProof/>
                <w:webHidden/>
              </w:rPr>
              <w:fldChar w:fldCharType="separate"/>
            </w:r>
            <w:r>
              <w:rPr>
                <w:noProof/>
                <w:webHidden/>
              </w:rPr>
              <w:t>8</w:t>
            </w:r>
            <w:r>
              <w:rPr>
                <w:noProof/>
                <w:webHidden/>
              </w:rPr>
              <w:fldChar w:fldCharType="end"/>
            </w:r>
          </w:hyperlink>
        </w:p>
        <w:p w14:paraId="4D87D44A" w14:textId="1F50A941" w:rsidR="007E0BC1" w:rsidRDefault="007E0BC1" w:rsidP="00C23D04">
          <w:pPr>
            <w:pStyle w:val="TOC1"/>
            <w:rPr>
              <w:rFonts w:eastAsiaTheme="minorEastAsia"/>
              <w:noProof/>
              <w:lang w:eastAsia="en-GB"/>
            </w:rPr>
          </w:pPr>
          <w:hyperlink w:anchor="_Toc214314800" w:history="1">
            <w:r w:rsidRPr="008703F3">
              <w:rPr>
                <w:rStyle w:val="Hyperlink"/>
                <w:noProof/>
              </w:rPr>
              <w:t>Reference</w:t>
            </w:r>
            <w:r>
              <w:rPr>
                <w:noProof/>
                <w:webHidden/>
              </w:rPr>
              <w:tab/>
            </w:r>
            <w:r>
              <w:rPr>
                <w:noProof/>
                <w:webHidden/>
              </w:rPr>
              <w:fldChar w:fldCharType="begin"/>
            </w:r>
            <w:r>
              <w:rPr>
                <w:noProof/>
                <w:webHidden/>
              </w:rPr>
              <w:instrText xml:space="preserve"> PAGEREF _Toc214314800 \h </w:instrText>
            </w:r>
            <w:r>
              <w:rPr>
                <w:noProof/>
                <w:webHidden/>
              </w:rPr>
            </w:r>
            <w:r>
              <w:rPr>
                <w:noProof/>
                <w:webHidden/>
              </w:rPr>
              <w:fldChar w:fldCharType="separate"/>
            </w:r>
            <w:r>
              <w:rPr>
                <w:noProof/>
                <w:webHidden/>
              </w:rPr>
              <w:t>9</w:t>
            </w:r>
            <w:r>
              <w:rPr>
                <w:noProof/>
                <w:webHidden/>
              </w:rPr>
              <w:fldChar w:fldCharType="end"/>
            </w:r>
          </w:hyperlink>
        </w:p>
        <w:p w14:paraId="097DD3E4" w14:textId="6EE807E7" w:rsidR="002D160D" w:rsidRPr="00D24657" w:rsidRDefault="002D160D" w:rsidP="00D24657">
          <w:pPr>
            <w:spacing w:line="360" w:lineRule="auto"/>
            <w:rPr>
              <w:rFonts w:ascii="Arial" w:hAnsi="Arial" w:cs="Arial"/>
              <w:sz w:val="22"/>
              <w:szCs w:val="22"/>
            </w:rPr>
          </w:pPr>
          <w:r w:rsidRPr="00D24657">
            <w:rPr>
              <w:rFonts w:ascii="Arial" w:hAnsi="Arial" w:cs="Arial"/>
              <w:b/>
              <w:bCs/>
              <w:sz w:val="22"/>
              <w:szCs w:val="22"/>
            </w:rPr>
            <w:fldChar w:fldCharType="end"/>
          </w:r>
        </w:p>
      </w:sdtContent>
    </w:sdt>
    <w:p w14:paraId="3CE98662" w14:textId="77777777" w:rsidR="008F5AA3" w:rsidRPr="00D24657" w:rsidRDefault="008F5AA3" w:rsidP="00D24657">
      <w:pPr>
        <w:spacing w:line="360" w:lineRule="auto"/>
        <w:rPr>
          <w:rFonts w:ascii="Arial" w:hAnsi="Arial" w:cs="Arial"/>
          <w:b/>
          <w:bCs/>
          <w:spacing w:val="-2"/>
          <w:sz w:val="22"/>
          <w:szCs w:val="22"/>
        </w:rPr>
      </w:pPr>
      <w:r w:rsidRPr="00D24657">
        <w:rPr>
          <w:rFonts w:ascii="Arial" w:hAnsi="Arial" w:cs="Arial"/>
          <w:b/>
          <w:bCs/>
          <w:spacing w:val="-2"/>
          <w:sz w:val="22"/>
          <w:szCs w:val="22"/>
        </w:rPr>
        <w:br w:type="page"/>
      </w:r>
    </w:p>
    <w:p w14:paraId="5D130E93" w14:textId="77777777" w:rsidR="007B7DEB" w:rsidRPr="00D24657" w:rsidRDefault="007B7DEB" w:rsidP="00D24657">
      <w:pPr>
        <w:spacing w:line="360" w:lineRule="auto"/>
        <w:rPr>
          <w:rFonts w:ascii="Arial" w:hAnsi="Arial" w:cs="Arial"/>
          <w:b/>
          <w:bCs/>
          <w:spacing w:val="-2"/>
          <w:sz w:val="22"/>
          <w:szCs w:val="22"/>
        </w:rPr>
      </w:pPr>
    </w:p>
    <w:p w14:paraId="65534A67" w14:textId="77777777" w:rsidR="007B7DEB" w:rsidRPr="00D24657" w:rsidRDefault="007B7DEB" w:rsidP="00D24657">
      <w:pPr>
        <w:spacing w:line="360" w:lineRule="auto"/>
        <w:rPr>
          <w:rFonts w:ascii="Arial" w:hAnsi="Arial" w:cs="Arial"/>
          <w:b/>
          <w:bCs/>
          <w:spacing w:val="-2"/>
          <w:sz w:val="22"/>
          <w:szCs w:val="22"/>
        </w:rPr>
      </w:pPr>
    </w:p>
    <w:p w14:paraId="204B303F" w14:textId="6391DF4D" w:rsidR="007D44DB" w:rsidRPr="00D24657" w:rsidRDefault="007D44DB" w:rsidP="00D24657">
      <w:pPr>
        <w:pStyle w:val="Heading1"/>
        <w:spacing w:line="360" w:lineRule="auto"/>
        <w:rPr>
          <w:rFonts w:ascii="Arial" w:hAnsi="Arial" w:cs="Arial"/>
          <w:sz w:val="22"/>
          <w:szCs w:val="22"/>
        </w:rPr>
      </w:pPr>
      <w:bookmarkStart w:id="0" w:name="_Toc213927905"/>
      <w:bookmarkStart w:id="1" w:name="_Toc214314790"/>
      <w:r w:rsidRPr="00D24657">
        <w:rPr>
          <w:rFonts w:ascii="Arial" w:hAnsi="Arial" w:cs="Arial"/>
          <w:sz w:val="22"/>
          <w:szCs w:val="22"/>
        </w:rPr>
        <w:t xml:space="preserve">Whooping </w:t>
      </w:r>
      <w:r w:rsidR="000133D3" w:rsidRPr="00D24657">
        <w:rPr>
          <w:rFonts w:ascii="Arial" w:hAnsi="Arial" w:cs="Arial"/>
          <w:sz w:val="22"/>
          <w:szCs w:val="22"/>
        </w:rPr>
        <w:t xml:space="preserve">Cough </w:t>
      </w:r>
      <w:r w:rsidR="00831797" w:rsidRPr="00D24657">
        <w:rPr>
          <w:rFonts w:ascii="Arial" w:hAnsi="Arial" w:cs="Arial"/>
          <w:sz w:val="22"/>
          <w:szCs w:val="22"/>
        </w:rPr>
        <w:t>{</w:t>
      </w:r>
      <w:r w:rsidR="008E00EB" w:rsidRPr="00D24657">
        <w:rPr>
          <w:rFonts w:ascii="Arial" w:hAnsi="Arial" w:cs="Arial"/>
          <w:sz w:val="22"/>
          <w:szCs w:val="22"/>
        </w:rPr>
        <w:t>Pertuss</w:t>
      </w:r>
      <w:r w:rsidR="004155C1" w:rsidRPr="00D24657">
        <w:rPr>
          <w:rFonts w:ascii="Arial" w:hAnsi="Arial" w:cs="Arial"/>
          <w:sz w:val="22"/>
          <w:szCs w:val="22"/>
        </w:rPr>
        <w:t>is}</w:t>
      </w:r>
      <w:bookmarkEnd w:id="0"/>
      <w:bookmarkEnd w:id="1"/>
    </w:p>
    <w:p w14:paraId="6FA92808" w14:textId="5428160D" w:rsidR="00F62CA1" w:rsidRPr="007966E1" w:rsidRDefault="00F62CA1" w:rsidP="00735518">
      <w:pPr>
        <w:spacing w:line="360" w:lineRule="auto"/>
        <w:rPr>
          <w:rFonts w:ascii="Arial" w:hAnsi="Arial" w:cs="Arial"/>
          <w:sz w:val="22"/>
          <w:szCs w:val="22"/>
        </w:rPr>
      </w:pPr>
      <w:r w:rsidRPr="007966E1">
        <w:rPr>
          <w:rFonts w:ascii="Arial" w:hAnsi="Arial" w:cs="Arial"/>
          <w:sz w:val="22"/>
          <w:szCs w:val="22"/>
        </w:rPr>
        <w:t>INTRODUCTION</w:t>
      </w:r>
    </w:p>
    <w:p w14:paraId="6A91E068" w14:textId="798C9D30" w:rsidR="00A162AD" w:rsidRPr="007966E1" w:rsidRDefault="00FE05A4" w:rsidP="00735518">
      <w:pPr>
        <w:spacing w:line="360" w:lineRule="auto"/>
        <w:rPr>
          <w:rFonts w:ascii="Arial" w:hAnsi="Arial" w:cs="Arial"/>
          <w:sz w:val="22"/>
          <w:szCs w:val="22"/>
        </w:rPr>
      </w:pPr>
      <w:r w:rsidRPr="007966E1">
        <w:rPr>
          <w:rFonts w:ascii="Arial" w:hAnsi="Arial" w:cs="Arial"/>
          <w:sz w:val="22"/>
          <w:szCs w:val="22"/>
        </w:rPr>
        <w:t xml:space="preserve"> Pertussis, commonly known as whooping cough, is a respiratory tract infection primarily caused by the bacterium Bordetella pertussis. </w:t>
      </w:r>
      <w:r w:rsidR="00F5539A" w:rsidRPr="007966E1">
        <w:rPr>
          <w:rFonts w:ascii="Arial" w:hAnsi="Arial" w:cs="Arial"/>
          <w:sz w:val="22"/>
          <w:szCs w:val="22"/>
        </w:rPr>
        <w:t>(NHS, 2024).</w:t>
      </w:r>
      <w:r w:rsidR="007B285E" w:rsidRPr="007966E1">
        <w:rPr>
          <w:rFonts w:ascii="Arial" w:hAnsi="Arial" w:cs="Arial"/>
          <w:sz w:val="22"/>
          <w:szCs w:val="22"/>
        </w:rPr>
        <w:t xml:space="preserve"> t</w:t>
      </w:r>
      <w:r w:rsidRPr="007966E1">
        <w:rPr>
          <w:rFonts w:ascii="Arial" w:hAnsi="Arial" w:cs="Arial"/>
          <w:sz w:val="22"/>
          <w:szCs w:val="22"/>
        </w:rPr>
        <w:t xml:space="preserve">he incubation period for this infection typically ranges from 7 to 10 days, but it can extend up to 21 days. The illness begins with non-specific symptoms during the catarrhal stage, which lasts for 1 to 2 weeks. These early signs include a runny nose, low-grade fever, and a mild cough. Following this initial stage, the disease progresses to the paroxysmal stage, characterized by severe and recurrent coughing fits. These episodes may lead to vomiting, cyanosis (a bluish discoloration of the skin due to reduced oxygen), exhaustion, and, in some cases, the distinctive "whoop" sound during inhalation. In infants, the presentation of pertussis can be atypical; they may only show signs like apnoea (pauses in breathing) or gagging, and the characteristic whooping sound may be absent. Infants are also at the highest risk for serious, life-threatening complications. The recovery phase, known as convalescence, can be prolonged, with coughing spells potentially lasting for several weeks. </w:t>
      </w:r>
    </w:p>
    <w:p w14:paraId="1FB491A9" w14:textId="795AE9EB" w:rsidR="00F9618A" w:rsidRPr="007966E1" w:rsidRDefault="00F9618A" w:rsidP="00735518">
      <w:pPr>
        <w:spacing w:line="360" w:lineRule="auto"/>
        <w:rPr>
          <w:rFonts w:ascii="Arial" w:hAnsi="Arial" w:cs="Arial"/>
          <w:color w:val="196B24" w:themeColor="accent3"/>
          <w:sz w:val="22"/>
          <w:szCs w:val="22"/>
        </w:rPr>
      </w:pPr>
    </w:p>
    <w:p w14:paraId="03AED5E8" w14:textId="2AD7D34C" w:rsidR="00F9618A" w:rsidRPr="007966E1" w:rsidRDefault="007C21F3" w:rsidP="00735518">
      <w:pPr>
        <w:spacing w:line="360" w:lineRule="auto"/>
        <w:rPr>
          <w:rFonts w:ascii="Arial" w:hAnsi="Arial" w:cs="Arial"/>
          <w:color w:val="196B24" w:themeColor="accent3"/>
          <w:sz w:val="22"/>
          <w:szCs w:val="22"/>
        </w:rPr>
      </w:pPr>
      <w:r w:rsidRPr="007966E1">
        <w:rPr>
          <w:rFonts w:ascii="Arial" w:hAnsi="Arial" w:cs="Arial"/>
          <w:sz w:val="22"/>
          <w:szCs w:val="22"/>
        </w:rPr>
        <w:t>T</w:t>
      </w:r>
      <w:r w:rsidR="00F9618A" w:rsidRPr="007966E1">
        <w:rPr>
          <w:rFonts w:ascii="Arial" w:hAnsi="Arial" w:cs="Arial"/>
          <w:sz w:val="22"/>
          <w:szCs w:val="22"/>
        </w:rPr>
        <w:t>he worldwide prevalence</w:t>
      </w:r>
      <w:r w:rsidR="00C50E53" w:rsidRPr="007966E1">
        <w:rPr>
          <w:rFonts w:ascii="Arial" w:hAnsi="Arial" w:cs="Arial"/>
          <w:sz w:val="22"/>
          <w:szCs w:val="22"/>
        </w:rPr>
        <w:t xml:space="preserve"> (statistics) </w:t>
      </w:r>
    </w:p>
    <w:p w14:paraId="2DB9C12D" w14:textId="577B8C6B" w:rsidR="005B12FD" w:rsidRPr="007966E1" w:rsidRDefault="009D7068" w:rsidP="00735518">
      <w:pPr>
        <w:spacing w:line="360" w:lineRule="auto"/>
        <w:rPr>
          <w:rFonts w:ascii="Arial" w:hAnsi="Arial" w:cs="Arial"/>
          <w:sz w:val="22"/>
          <w:szCs w:val="22"/>
        </w:rPr>
      </w:pPr>
      <w:r w:rsidRPr="007966E1">
        <w:rPr>
          <w:rFonts w:ascii="Arial" w:hAnsi="Arial" w:cs="Arial"/>
          <w:sz w:val="22"/>
          <w:szCs w:val="22"/>
        </w:rPr>
        <w:t>. Even in nations with high immunisation rates, whooping cough (pertussis) remains a major cause of infant mortality worldwide and a public health problem. More than 80% of newborns globally were vaccinated against pertussis three times in 2008.One Despite this, there were 15 million instances of pertussis worldwide, with 95% of those cases occurring in developing nations, and the illness claimed the lives of almost 200,000 children.</w:t>
      </w:r>
      <w:r w:rsidR="005B12FD" w:rsidRPr="007966E1">
        <w:rPr>
          <w:rFonts w:ascii="Arial" w:eastAsia="Times New Roman" w:hAnsi="Arial" w:cs="Arial"/>
          <w:kern w:val="0"/>
          <w:sz w:val="22"/>
          <w:szCs w:val="22"/>
          <w:lang w:eastAsia="en-GB"/>
          <w14:ligatures w14:val="none"/>
        </w:rPr>
        <w:t xml:space="preserve"> </w:t>
      </w:r>
      <w:r w:rsidR="005B12FD" w:rsidRPr="007966E1">
        <w:rPr>
          <w:rFonts w:ascii="Arial" w:hAnsi="Arial" w:cs="Arial"/>
          <w:sz w:val="22"/>
          <w:szCs w:val="22"/>
        </w:rPr>
        <w:t>(</w:t>
      </w:r>
      <w:proofErr w:type="spellStart"/>
      <w:r w:rsidR="005B12FD" w:rsidRPr="007966E1">
        <w:rPr>
          <w:rFonts w:ascii="Arial" w:hAnsi="Arial" w:cs="Arial"/>
          <w:sz w:val="22"/>
          <w:szCs w:val="22"/>
        </w:rPr>
        <w:t>Korppi</w:t>
      </w:r>
      <w:proofErr w:type="spellEnd"/>
      <w:r w:rsidR="005B12FD" w:rsidRPr="007966E1">
        <w:rPr>
          <w:rFonts w:ascii="Arial" w:hAnsi="Arial" w:cs="Arial"/>
          <w:sz w:val="22"/>
          <w:szCs w:val="22"/>
        </w:rPr>
        <w:t>, 2013)</w:t>
      </w:r>
      <w:r w:rsidR="005B12FD" w:rsidRPr="007966E1">
        <w:rPr>
          <w:rFonts w:ascii="Arial" w:hAnsi="Arial" w:cs="Arial"/>
          <w:sz w:val="22"/>
          <w:szCs w:val="22"/>
        </w:rPr>
        <w:t>.</w:t>
      </w:r>
    </w:p>
    <w:p w14:paraId="0B2D27C7" w14:textId="4A349A4A" w:rsidR="009D7068" w:rsidRPr="007966E1" w:rsidRDefault="009D7068" w:rsidP="00735518">
      <w:pPr>
        <w:spacing w:line="360" w:lineRule="auto"/>
        <w:rPr>
          <w:rFonts w:ascii="Arial" w:hAnsi="Arial" w:cs="Arial"/>
          <w:sz w:val="22"/>
          <w:szCs w:val="22"/>
        </w:rPr>
      </w:pPr>
    </w:p>
    <w:p w14:paraId="68FDD812" w14:textId="77777777" w:rsidR="007D34CB" w:rsidRPr="007D34CB" w:rsidRDefault="007D34CB" w:rsidP="00735518">
      <w:pPr>
        <w:spacing w:line="360" w:lineRule="auto"/>
        <w:rPr>
          <w:rFonts w:ascii="Arial" w:hAnsi="Arial" w:cs="Arial"/>
          <w:sz w:val="22"/>
          <w:szCs w:val="22"/>
        </w:rPr>
      </w:pPr>
      <w:r w:rsidRPr="007D34CB">
        <w:rPr>
          <w:rFonts w:ascii="Arial" w:hAnsi="Arial" w:cs="Arial"/>
          <w:sz w:val="22"/>
          <w:szCs w:val="22"/>
        </w:rPr>
        <w:t>After the pertussis vaccination was introduced in the 1950s, the number of cases in the UK fell from over 100,000 to less than 5,000 each year (UKHSA, 2024). However, because immunity is declining, cyclical epidemics still occur every three to five years (Campbell et al., 2021). UKHSA (2024) reported 2,034 confirmed cases in 2023, with infants under three months old having the highest prevalence, following low case counts during the COVID-19 pandemic. These figures show that, even while vaccination is still quite effective, population immunity must be maintained by continued surveillance and booster programs.</w:t>
      </w:r>
    </w:p>
    <w:p w14:paraId="200480B0" w14:textId="77777777" w:rsidR="00913CF1" w:rsidRPr="007966E1" w:rsidRDefault="00913CF1" w:rsidP="00735518">
      <w:pPr>
        <w:spacing w:line="360" w:lineRule="auto"/>
        <w:rPr>
          <w:rFonts w:ascii="Arial" w:hAnsi="Arial" w:cs="Arial"/>
          <w:sz w:val="22"/>
          <w:szCs w:val="22"/>
        </w:rPr>
      </w:pPr>
    </w:p>
    <w:p w14:paraId="10ECD5BD" w14:textId="3C5919F2" w:rsidR="004A3A31" w:rsidRPr="007966E1" w:rsidRDefault="004A3A31" w:rsidP="00735518">
      <w:pPr>
        <w:spacing w:line="360" w:lineRule="auto"/>
        <w:rPr>
          <w:rFonts w:ascii="Arial" w:hAnsi="Arial" w:cs="Arial"/>
          <w:sz w:val="22"/>
          <w:szCs w:val="22"/>
        </w:rPr>
      </w:pPr>
      <w:r w:rsidRPr="007966E1">
        <w:rPr>
          <w:rFonts w:ascii="Arial" w:hAnsi="Arial" w:cs="Arial"/>
          <w:sz w:val="22"/>
          <w:szCs w:val="22"/>
        </w:rPr>
        <w:t xml:space="preserve">Recently in the UK, there has been a significant rise in laboratory-confirmed cases of pertussis. According to the latest surveillance data, 2024 has seen a notable uptick in pertussis activity, with over 14,000 confirmed cases reported in England alone. </w:t>
      </w:r>
    </w:p>
    <w:p w14:paraId="426CB74A" w14:textId="398C2767" w:rsidR="00EE6F15" w:rsidRPr="00D24657" w:rsidRDefault="00EE6F15" w:rsidP="00D24657">
      <w:pPr>
        <w:pStyle w:val="Heading1"/>
        <w:spacing w:line="360" w:lineRule="auto"/>
        <w:rPr>
          <w:rFonts w:ascii="Arial" w:hAnsi="Arial" w:cs="Arial"/>
          <w:sz w:val="22"/>
          <w:szCs w:val="22"/>
        </w:rPr>
      </w:pPr>
      <w:r w:rsidRPr="00D24657">
        <w:rPr>
          <w:rFonts w:ascii="Arial" w:hAnsi="Arial" w:cs="Arial"/>
          <w:sz w:val="22"/>
          <w:szCs w:val="22"/>
        </w:rPr>
        <w:t xml:space="preserve"> </w:t>
      </w:r>
      <w:bookmarkStart w:id="2" w:name="_Toc213927909"/>
      <w:bookmarkStart w:id="3" w:name="_Toc214314791"/>
      <w:r w:rsidR="009D2D33" w:rsidRPr="00D24657">
        <w:rPr>
          <w:rFonts w:ascii="Arial" w:hAnsi="Arial" w:cs="Arial"/>
          <w:sz w:val="22"/>
          <w:szCs w:val="22"/>
        </w:rPr>
        <w:t>The Impact on the Community and NHS</w:t>
      </w:r>
      <w:bookmarkEnd w:id="2"/>
      <w:bookmarkEnd w:id="3"/>
    </w:p>
    <w:p w14:paraId="35D5633A" w14:textId="44E230D2" w:rsidR="00B54FED" w:rsidRPr="00D24657" w:rsidRDefault="00D17849" w:rsidP="00D24657">
      <w:pPr>
        <w:spacing w:line="360" w:lineRule="auto"/>
        <w:rPr>
          <w:rFonts w:ascii="Arial" w:hAnsi="Arial" w:cs="Arial"/>
          <w:sz w:val="22"/>
          <w:szCs w:val="22"/>
        </w:rPr>
      </w:pPr>
      <w:r w:rsidRPr="00D24657">
        <w:rPr>
          <w:rFonts w:ascii="Arial" w:hAnsi="Arial" w:cs="Arial"/>
          <w:sz w:val="22"/>
          <w:szCs w:val="22"/>
        </w:rPr>
        <w:t xml:space="preserve"> In the community, pertussis poses direct risks to those infected, including extended illness, hospitalization, and in rare cases, serious complications for infants. It also leads to indirect consequences such as reduced productivity, parental stress, and heightened demands on primary and emergency healthcare services. Outbreaks can significantly affect childcare facilities and schools, resulting in infants needing intensive medical </w:t>
      </w:r>
      <w:r w:rsidR="00861313" w:rsidRPr="00D24657">
        <w:rPr>
          <w:rFonts w:ascii="Arial" w:hAnsi="Arial" w:cs="Arial"/>
          <w:sz w:val="22"/>
          <w:szCs w:val="22"/>
        </w:rPr>
        <w:t>care (</w:t>
      </w:r>
      <w:r w:rsidR="00861313" w:rsidRPr="00D24657">
        <w:rPr>
          <w:rFonts w:ascii="Arial" w:hAnsi="Arial" w:cs="Arial"/>
          <w:sz w:val="22"/>
          <w:szCs w:val="22"/>
        </w:rPr>
        <w:t>UKHSA, 2024)</w:t>
      </w:r>
      <w:r w:rsidRPr="00D24657">
        <w:rPr>
          <w:rFonts w:ascii="Arial" w:hAnsi="Arial" w:cs="Arial"/>
          <w:sz w:val="22"/>
          <w:szCs w:val="22"/>
        </w:rPr>
        <w:t>. For the NHS, the repercussions are varied: there is an increase in GP appointments, a surge in demand for diagnostic tests (like PCR and cultures), follow-up outpatient visits, and hospitalizations</w:t>
      </w:r>
      <w:r w:rsidR="009D2D33" w:rsidRPr="00D24657">
        <w:rPr>
          <w:rFonts w:ascii="Arial" w:hAnsi="Arial" w:cs="Arial"/>
          <w:sz w:val="22"/>
          <w:szCs w:val="22"/>
        </w:rPr>
        <w:t xml:space="preserve"> </w:t>
      </w:r>
      <w:r w:rsidRPr="00D24657">
        <w:rPr>
          <w:rFonts w:ascii="Arial" w:hAnsi="Arial" w:cs="Arial"/>
          <w:sz w:val="22"/>
          <w:szCs w:val="22"/>
        </w:rPr>
        <w:t xml:space="preserve">especially in neonatal and </w:t>
      </w:r>
      <w:r w:rsidR="009D2D33" w:rsidRPr="00D24657">
        <w:rPr>
          <w:rFonts w:ascii="Arial" w:hAnsi="Arial" w:cs="Arial"/>
          <w:sz w:val="22"/>
          <w:szCs w:val="22"/>
        </w:rPr>
        <w:t>paediatric</w:t>
      </w:r>
      <w:r w:rsidRPr="00D24657">
        <w:rPr>
          <w:rFonts w:ascii="Arial" w:hAnsi="Arial" w:cs="Arial"/>
          <w:sz w:val="22"/>
          <w:szCs w:val="22"/>
        </w:rPr>
        <w:t xml:space="preserve"> intensive care units for very young babies. Severe cases in infants may require long stays in neonatal units and incur high costs.</w:t>
      </w:r>
      <w:r w:rsidR="001E14A2" w:rsidRPr="00D24657">
        <w:rPr>
          <w:rFonts w:ascii="Arial" w:hAnsi="Arial" w:cs="Arial"/>
          <w:sz w:val="22"/>
          <w:szCs w:val="22"/>
        </w:rPr>
        <w:t xml:space="preserve"> </w:t>
      </w:r>
      <w:r w:rsidR="001E14A2" w:rsidRPr="00D24657">
        <w:rPr>
          <w:rFonts w:ascii="Arial" w:hAnsi="Arial" w:cs="Arial"/>
          <w:sz w:val="22"/>
          <w:szCs w:val="22"/>
        </w:rPr>
        <w:t>(Dubé et al., 2017).</w:t>
      </w:r>
    </w:p>
    <w:p w14:paraId="1204C16B" w14:textId="19BC3435" w:rsidR="00137B0E" w:rsidRPr="00D24657" w:rsidRDefault="00210EAD" w:rsidP="005E0646">
      <w:pPr>
        <w:pStyle w:val="Heading1"/>
      </w:pPr>
      <w:bookmarkStart w:id="4" w:name="_Toc214314792"/>
      <w:r w:rsidRPr="00D24657">
        <w:t>The Impact on</w:t>
      </w:r>
      <w:r w:rsidR="006278F3" w:rsidRPr="00D24657">
        <w:t xml:space="preserve"> the </w:t>
      </w:r>
      <w:r w:rsidR="004A5ACC" w:rsidRPr="00D24657">
        <w:t>NHS</w:t>
      </w:r>
      <w:bookmarkEnd w:id="4"/>
    </w:p>
    <w:p w14:paraId="74ADA52A" w14:textId="656D4BC0" w:rsidR="004A5ACC" w:rsidRPr="00D24657" w:rsidRDefault="004A5ACC" w:rsidP="00D24657">
      <w:pPr>
        <w:spacing w:line="360" w:lineRule="auto"/>
        <w:rPr>
          <w:rFonts w:ascii="Arial" w:hAnsi="Arial" w:cs="Arial"/>
          <w:b/>
          <w:bCs/>
          <w:sz w:val="22"/>
          <w:szCs w:val="22"/>
        </w:rPr>
      </w:pPr>
      <w:r w:rsidRPr="00D24657">
        <w:rPr>
          <w:rFonts w:ascii="Arial" w:hAnsi="Arial" w:cs="Arial"/>
          <w:sz w:val="22"/>
          <w:szCs w:val="22"/>
        </w:rPr>
        <w:t>This illness puts significant pressure on the National Health Service (NHS). Severe cases, particularly in infants, often need specialised paediatric treatment, close monitoring, and sometimes mechanical ventilation</w:t>
      </w:r>
      <w:r w:rsidR="00824878" w:rsidRPr="00D24657">
        <w:rPr>
          <w:rFonts w:ascii="Arial" w:hAnsi="Arial" w:cs="Arial"/>
          <w:sz w:val="22"/>
          <w:szCs w:val="22"/>
        </w:rPr>
        <w:t xml:space="preserve"> </w:t>
      </w:r>
      <w:r w:rsidR="0032215C" w:rsidRPr="00D24657">
        <w:rPr>
          <w:rFonts w:ascii="Arial" w:hAnsi="Arial" w:cs="Arial"/>
          <w:sz w:val="22"/>
          <w:szCs w:val="22"/>
        </w:rPr>
        <w:t>(NHS, 2024).</w:t>
      </w:r>
      <w:r w:rsidR="001C0569" w:rsidRPr="00D24657">
        <w:rPr>
          <w:rFonts w:ascii="Arial" w:hAnsi="Arial" w:cs="Arial"/>
          <w:sz w:val="22"/>
          <w:szCs w:val="22"/>
        </w:rPr>
        <w:t xml:space="preserve"> </w:t>
      </w:r>
      <w:r w:rsidRPr="00D24657">
        <w:rPr>
          <w:rFonts w:ascii="Arial" w:hAnsi="Arial" w:cs="Arial"/>
          <w:sz w:val="22"/>
          <w:szCs w:val="22"/>
        </w:rPr>
        <w:t>Hospita</w:t>
      </w:r>
      <w:r w:rsidR="00104FBE" w:rsidRPr="00D24657">
        <w:rPr>
          <w:rFonts w:ascii="Arial" w:hAnsi="Arial" w:cs="Arial"/>
          <w:sz w:val="22"/>
          <w:szCs w:val="22"/>
        </w:rPr>
        <w:t>l</w:t>
      </w:r>
      <w:r w:rsidRPr="00D24657">
        <w:rPr>
          <w:rFonts w:ascii="Arial" w:hAnsi="Arial" w:cs="Arial"/>
          <w:sz w:val="22"/>
          <w:szCs w:val="22"/>
        </w:rPr>
        <w:t xml:space="preserve"> stays are often long and expensive. NHS England estimates that each whooping cough hospitalisation costs between £3,000 and £5,000, depending on how serious the case is. In addition, public health teams must commit substantial time and resources to contact tracing, vaccination efforts, and raising community awareness during outbreaks</w:t>
      </w:r>
      <w:r w:rsidRPr="00D24657">
        <w:rPr>
          <w:rFonts w:ascii="Arial" w:hAnsi="Arial" w:cs="Arial"/>
          <w:b/>
          <w:bCs/>
          <w:sz w:val="22"/>
          <w:szCs w:val="22"/>
        </w:rPr>
        <w:t>.</w:t>
      </w:r>
    </w:p>
    <w:p w14:paraId="40F4BF4D" w14:textId="77777777" w:rsidR="00E42BDE" w:rsidRPr="00D24657" w:rsidRDefault="00E42BDE" w:rsidP="00D24657">
      <w:pPr>
        <w:spacing w:line="360" w:lineRule="auto"/>
        <w:rPr>
          <w:rFonts w:ascii="Arial" w:hAnsi="Arial" w:cs="Arial"/>
          <w:b/>
          <w:bCs/>
          <w:sz w:val="22"/>
          <w:szCs w:val="22"/>
        </w:rPr>
      </w:pPr>
    </w:p>
    <w:p w14:paraId="1BA234D7" w14:textId="77777777" w:rsidR="00B833CE" w:rsidRPr="00381FAD" w:rsidRDefault="00B833CE" w:rsidP="00381FAD">
      <w:pPr>
        <w:pStyle w:val="Heading1"/>
      </w:pPr>
      <w:bookmarkStart w:id="5" w:name="_Toc213927910"/>
      <w:bookmarkStart w:id="6" w:name="_Toc214314793"/>
      <w:r w:rsidRPr="00381FAD">
        <w:t>Control and Prevention of Whooping Cough</w:t>
      </w:r>
      <w:bookmarkEnd w:id="5"/>
      <w:bookmarkEnd w:id="6"/>
    </w:p>
    <w:p w14:paraId="38D1E9F5" w14:textId="77777777" w:rsidR="00B833CE" w:rsidRPr="00381FAD" w:rsidRDefault="00B833CE" w:rsidP="00381FAD">
      <w:pPr>
        <w:pStyle w:val="Heading1"/>
      </w:pPr>
      <w:bookmarkStart w:id="7" w:name="_Toc213927911"/>
      <w:bookmarkStart w:id="8" w:name="_Toc214314794"/>
      <w:r w:rsidRPr="00381FAD">
        <w:t>Vaccination</w:t>
      </w:r>
      <w:bookmarkEnd w:id="7"/>
      <w:bookmarkEnd w:id="8"/>
    </w:p>
    <w:p w14:paraId="10670981" w14:textId="60EC895C" w:rsidR="007C132E" w:rsidRPr="00D24657" w:rsidRDefault="007C132E" w:rsidP="00D24657">
      <w:pPr>
        <w:spacing w:line="360" w:lineRule="auto"/>
        <w:rPr>
          <w:rFonts w:ascii="Arial" w:hAnsi="Arial" w:cs="Arial"/>
          <w:sz w:val="22"/>
          <w:szCs w:val="22"/>
        </w:rPr>
      </w:pPr>
      <w:r w:rsidRPr="00D24657">
        <w:rPr>
          <w:rFonts w:ascii="Arial" w:hAnsi="Arial" w:cs="Arial"/>
          <w:sz w:val="22"/>
          <w:szCs w:val="22"/>
        </w:rPr>
        <w:t>Vaccination is the primary strategy for controlling pertussis. The United Kingdom introduced the whole-cell pertussis vaccine in the 1950s, which was subsequently replaced by the acellular pertussis vaccine in 2004 due to its improved safety profile</w:t>
      </w:r>
      <w:r w:rsidR="006439DA" w:rsidRPr="00D24657">
        <w:rPr>
          <w:rFonts w:ascii="Arial" w:hAnsi="Arial" w:cs="Arial"/>
          <w:sz w:val="22"/>
          <w:szCs w:val="22"/>
        </w:rPr>
        <w:t xml:space="preserve"> </w:t>
      </w:r>
      <w:r w:rsidR="006439DA" w:rsidRPr="00D24657">
        <w:rPr>
          <w:rFonts w:ascii="Arial" w:hAnsi="Arial" w:cs="Arial"/>
          <w:sz w:val="22"/>
          <w:szCs w:val="22"/>
        </w:rPr>
        <w:t>(NHS, 2024).</w:t>
      </w:r>
      <w:r w:rsidRPr="00D24657">
        <w:rPr>
          <w:rFonts w:ascii="Arial" w:hAnsi="Arial" w:cs="Arial"/>
          <w:sz w:val="22"/>
          <w:szCs w:val="22"/>
        </w:rPr>
        <w:t>The DTaP/IPV/Hib/</w:t>
      </w:r>
      <w:proofErr w:type="spellStart"/>
      <w:r w:rsidRPr="00D24657">
        <w:rPr>
          <w:rFonts w:ascii="Arial" w:hAnsi="Arial" w:cs="Arial"/>
          <w:sz w:val="22"/>
          <w:szCs w:val="22"/>
        </w:rPr>
        <w:t>HepB</w:t>
      </w:r>
      <w:proofErr w:type="spellEnd"/>
      <w:r w:rsidRPr="00D24657">
        <w:rPr>
          <w:rFonts w:ascii="Arial" w:hAnsi="Arial" w:cs="Arial"/>
          <w:sz w:val="22"/>
          <w:szCs w:val="22"/>
        </w:rPr>
        <w:t xml:space="preserve"> (6-in-1) vaccine is administered at 8, 12, and 16 weeks of age, with a </w:t>
      </w:r>
      <w:r w:rsidRPr="00D24657">
        <w:rPr>
          <w:rFonts w:ascii="Arial" w:hAnsi="Arial" w:cs="Arial"/>
          <w:sz w:val="22"/>
          <w:szCs w:val="22"/>
        </w:rPr>
        <w:lastRenderedPageBreak/>
        <w:t>preschool booster provided at 3 years and 4 months. In addition, pregnant women are offered the pertussis vaccine between 16 and 32 weeks of gestation to confer passive immunity to newborns.</w:t>
      </w:r>
      <w:r w:rsidR="004D0B35" w:rsidRPr="00D24657">
        <w:rPr>
          <w:rFonts w:ascii="Arial" w:hAnsi="Arial" w:cs="Arial"/>
          <w:sz w:val="22"/>
          <w:szCs w:val="22"/>
        </w:rPr>
        <w:t xml:space="preserve"> </w:t>
      </w:r>
      <w:r w:rsidR="004D0B35" w:rsidRPr="00D24657">
        <w:rPr>
          <w:rFonts w:ascii="Arial" w:hAnsi="Arial" w:cs="Arial"/>
          <w:sz w:val="22"/>
          <w:szCs w:val="22"/>
        </w:rPr>
        <w:t>(Amirthalingam et al., 2014).</w:t>
      </w:r>
    </w:p>
    <w:p w14:paraId="3B60F57E" w14:textId="523DBD0A" w:rsidR="007C5E80" w:rsidRPr="00381FAD" w:rsidRDefault="007D4002" w:rsidP="00381FAD">
      <w:pPr>
        <w:pStyle w:val="Heading1"/>
      </w:pPr>
      <w:bookmarkStart w:id="9" w:name="_Toc213927912"/>
      <w:bookmarkStart w:id="10" w:name="_Toc214314795"/>
      <w:r w:rsidRPr="00381FAD">
        <w:t>Surveillance and Implementation of Public Health Measures</w:t>
      </w:r>
      <w:bookmarkEnd w:id="9"/>
      <w:bookmarkEnd w:id="10"/>
    </w:p>
    <w:p w14:paraId="1857CA7C" w14:textId="5962319E" w:rsidR="003206B1" w:rsidRPr="00D24657" w:rsidRDefault="003206B1" w:rsidP="00D24657">
      <w:pPr>
        <w:spacing w:line="360" w:lineRule="auto"/>
        <w:rPr>
          <w:rFonts w:ascii="Arial" w:hAnsi="Arial" w:cs="Arial"/>
          <w:sz w:val="22"/>
          <w:szCs w:val="22"/>
        </w:rPr>
      </w:pPr>
      <w:r w:rsidRPr="003206B1">
        <w:rPr>
          <w:rFonts w:ascii="Arial" w:hAnsi="Arial" w:cs="Arial"/>
          <w:sz w:val="22"/>
          <w:szCs w:val="22"/>
        </w:rPr>
        <w:t xml:space="preserve">A surveillance system is kept up to date by the UK Health Security Agency (UKHSA) </w:t>
      </w:r>
      <w:r w:rsidR="00495337" w:rsidRPr="00D24657">
        <w:rPr>
          <w:rFonts w:ascii="Arial" w:hAnsi="Arial" w:cs="Arial"/>
          <w:sz w:val="22"/>
          <w:szCs w:val="22"/>
        </w:rPr>
        <w:t>to</w:t>
      </w:r>
      <w:r w:rsidRPr="003206B1">
        <w:rPr>
          <w:rFonts w:ascii="Arial" w:hAnsi="Arial" w:cs="Arial"/>
          <w:sz w:val="22"/>
          <w:szCs w:val="22"/>
        </w:rPr>
        <w:t xml:space="preserve"> track outbreaks and pinpoint illness clusters. Public health teams put control measures in place if a case is confirmed, including</w:t>
      </w:r>
      <w:r w:rsidR="00506EE7" w:rsidRPr="00D24657">
        <w:rPr>
          <w:rFonts w:ascii="Arial" w:hAnsi="Arial" w:cs="Arial"/>
          <w:sz w:val="22"/>
          <w:szCs w:val="22"/>
        </w:rPr>
        <w:t xml:space="preserve"> </w:t>
      </w:r>
      <w:r w:rsidR="00506EE7" w:rsidRPr="00D24657">
        <w:rPr>
          <w:rFonts w:ascii="Arial" w:hAnsi="Arial" w:cs="Arial"/>
          <w:sz w:val="22"/>
          <w:szCs w:val="22"/>
        </w:rPr>
        <w:t>(UKHSA, 2024).</w:t>
      </w:r>
      <w:r w:rsidRPr="003206B1">
        <w:rPr>
          <w:rFonts w:ascii="Arial" w:hAnsi="Arial" w:cs="Arial"/>
          <w:sz w:val="22"/>
          <w:szCs w:val="22"/>
        </w:rPr>
        <w:br/>
      </w:r>
      <w:r w:rsidRPr="003206B1">
        <w:rPr>
          <w:rFonts w:ascii="Arial" w:hAnsi="Arial" w:cs="Arial"/>
          <w:sz w:val="22"/>
          <w:szCs w:val="22"/>
        </w:rPr>
        <w:br/>
        <w:t>* Tracking down and administering preventative medications (such as macrolides like azithromycin) to close contacts.</w:t>
      </w:r>
      <w:r w:rsidRPr="003206B1">
        <w:rPr>
          <w:rFonts w:ascii="Arial" w:hAnsi="Arial" w:cs="Arial"/>
          <w:sz w:val="22"/>
          <w:szCs w:val="22"/>
        </w:rPr>
        <w:br/>
        <w:t>* Isolating afflicted people to stop the spread of the infection.</w:t>
      </w:r>
      <w:r w:rsidRPr="003206B1">
        <w:rPr>
          <w:rFonts w:ascii="Arial" w:hAnsi="Arial" w:cs="Arial"/>
          <w:sz w:val="22"/>
          <w:szCs w:val="22"/>
        </w:rPr>
        <w:br/>
        <w:t>* Encouraging catch-up vaccination programs in impacted areas.</w:t>
      </w:r>
      <w:r w:rsidRPr="003206B1">
        <w:rPr>
          <w:rFonts w:ascii="Arial" w:hAnsi="Arial" w:cs="Arial"/>
          <w:sz w:val="22"/>
          <w:szCs w:val="22"/>
        </w:rPr>
        <w:br/>
        <w:t>In order to maintain high vaccination rates and combat false information, public awareness programs and educational efforts are also essential.</w:t>
      </w:r>
    </w:p>
    <w:p w14:paraId="73F8D41E" w14:textId="77777777" w:rsidR="00B12272" w:rsidRPr="00D24657" w:rsidRDefault="00B12272" w:rsidP="00D24657">
      <w:pPr>
        <w:spacing w:line="360" w:lineRule="auto"/>
        <w:rPr>
          <w:rFonts w:ascii="Arial" w:hAnsi="Arial" w:cs="Arial"/>
          <w:sz w:val="22"/>
          <w:szCs w:val="22"/>
        </w:rPr>
      </w:pPr>
    </w:p>
    <w:p w14:paraId="70572F5C" w14:textId="0E1C77A3" w:rsidR="004B5210" w:rsidRPr="00D24657" w:rsidRDefault="00B12272" w:rsidP="00D24657">
      <w:pPr>
        <w:spacing w:line="360" w:lineRule="auto"/>
        <w:rPr>
          <w:rFonts w:ascii="Arial" w:hAnsi="Arial" w:cs="Arial"/>
          <w:sz w:val="22"/>
          <w:szCs w:val="22"/>
        </w:rPr>
      </w:pPr>
      <w:bookmarkStart w:id="11" w:name="_Toc213927913"/>
      <w:bookmarkStart w:id="12" w:name="_Toc214314796"/>
      <w:r w:rsidRPr="00B12272">
        <w:rPr>
          <w:rStyle w:val="Heading1Char"/>
        </w:rPr>
        <w:t>The Use of Antibiotics</w:t>
      </w:r>
      <w:bookmarkEnd w:id="11"/>
      <w:bookmarkEnd w:id="12"/>
      <w:r w:rsidRPr="00B12272">
        <w:rPr>
          <w:rStyle w:val="Heading1Char"/>
          <w:rFonts w:ascii="Arial" w:hAnsi="Arial" w:cs="Arial"/>
          <w:sz w:val="22"/>
          <w:szCs w:val="22"/>
        </w:rPr>
        <w:br/>
      </w:r>
      <w:r w:rsidRPr="00B12272">
        <w:rPr>
          <w:rFonts w:ascii="Arial" w:hAnsi="Arial" w:cs="Arial"/>
          <w:sz w:val="22"/>
          <w:szCs w:val="22"/>
        </w:rPr>
        <w:br/>
        <w:t>When given early in the course of the disease, especially during the catarrhal stage, antibiotic therapy can reduce the infectious time</w:t>
      </w:r>
      <w:r w:rsidR="002E2404" w:rsidRPr="00D24657">
        <w:rPr>
          <w:rFonts w:ascii="Arial" w:hAnsi="Arial" w:cs="Arial"/>
          <w:sz w:val="22"/>
          <w:szCs w:val="22"/>
        </w:rPr>
        <w:t xml:space="preserve"> </w:t>
      </w:r>
      <w:r w:rsidR="00F62158" w:rsidRPr="00D24657">
        <w:rPr>
          <w:rFonts w:ascii="Arial" w:hAnsi="Arial" w:cs="Arial"/>
          <w:sz w:val="22"/>
          <w:szCs w:val="22"/>
        </w:rPr>
        <w:t>(PHE, 2020)</w:t>
      </w:r>
      <w:r w:rsidRPr="00B12272">
        <w:rPr>
          <w:rFonts w:ascii="Arial" w:hAnsi="Arial" w:cs="Arial"/>
          <w:sz w:val="22"/>
          <w:szCs w:val="22"/>
        </w:rPr>
        <w:t>. The cornerstone of treatment consists of macrolide antibiotics like azithromycin and clarithromycin. Antibiotics still lower the likelihood of transmission, but they have little effect on the intensity of symptoms once the paroxysmal stage has started. Equally crucial is supportive care, which includes things like keeping infants hydrated, keeping an eye out for problems, and providing oxygen therapy</w:t>
      </w:r>
      <w:r w:rsidR="002E2404" w:rsidRPr="00D24657">
        <w:rPr>
          <w:rFonts w:ascii="Arial" w:eastAsia="Times New Roman" w:hAnsi="Arial" w:cs="Arial"/>
          <w:kern w:val="0"/>
          <w:sz w:val="22"/>
          <w:szCs w:val="22"/>
          <w:lang w:eastAsia="en-GB"/>
          <w14:ligatures w14:val="none"/>
        </w:rPr>
        <w:t xml:space="preserve"> </w:t>
      </w:r>
      <w:r w:rsidR="002E2404" w:rsidRPr="00D24657">
        <w:rPr>
          <w:rFonts w:ascii="Arial" w:hAnsi="Arial" w:cs="Arial"/>
          <w:sz w:val="22"/>
          <w:szCs w:val="22"/>
        </w:rPr>
        <w:t>(Cherry, 2019).</w:t>
      </w:r>
      <w:r w:rsidR="009A1FE4" w:rsidRPr="00D24657">
        <w:rPr>
          <w:rFonts w:ascii="Arial" w:eastAsia="Times New Roman" w:hAnsi="Arial" w:cs="Arial"/>
          <w:kern w:val="0"/>
          <w:sz w:val="22"/>
          <w:szCs w:val="22"/>
          <w:lang w:eastAsia="en-GB"/>
          <w14:ligatures w14:val="none"/>
        </w:rPr>
        <w:t xml:space="preserve"> </w:t>
      </w:r>
      <w:r w:rsidR="009A1FE4" w:rsidRPr="00D24657">
        <w:rPr>
          <w:rFonts w:ascii="Arial" w:hAnsi="Arial" w:cs="Arial"/>
          <w:sz w:val="22"/>
          <w:szCs w:val="22"/>
        </w:rPr>
        <w:t>Another new factor is antibiotic stewardship. In certain areas, Bordetella pertussis has demonstrated low but steadily rising macrolide resistance, highlighting the necessity of surveillance and proper prescription procedures Despite this, macrolides are still widely effective, and modern pertussis reduction programs heavily rely on their targeted usage in conjunction with vaccination and public health monitoring.</w:t>
      </w:r>
      <w:r w:rsidR="004B5210" w:rsidRPr="00D24657">
        <w:rPr>
          <w:rFonts w:ascii="Arial" w:eastAsia="Times New Roman" w:hAnsi="Arial" w:cs="Arial"/>
          <w:kern w:val="0"/>
          <w:sz w:val="22"/>
          <w:szCs w:val="22"/>
          <w:lang w:eastAsia="en-GB"/>
          <w14:ligatures w14:val="none"/>
        </w:rPr>
        <w:t xml:space="preserve"> </w:t>
      </w:r>
      <w:r w:rsidR="004B5210" w:rsidRPr="00D24657">
        <w:rPr>
          <w:rFonts w:ascii="Arial" w:hAnsi="Arial" w:cs="Arial"/>
          <w:sz w:val="22"/>
          <w:szCs w:val="22"/>
        </w:rPr>
        <w:t>(Mason et al., 2010)</w:t>
      </w:r>
    </w:p>
    <w:p w14:paraId="4BA3B9AB" w14:textId="5BC0CA44" w:rsidR="009A1FE4" w:rsidRPr="00D24657" w:rsidRDefault="009A1FE4" w:rsidP="00D24657">
      <w:pPr>
        <w:spacing w:line="360" w:lineRule="auto"/>
        <w:rPr>
          <w:rFonts w:ascii="Arial" w:hAnsi="Arial" w:cs="Arial"/>
          <w:sz w:val="22"/>
          <w:szCs w:val="22"/>
        </w:rPr>
      </w:pPr>
    </w:p>
    <w:p w14:paraId="4007AB04" w14:textId="6316B3E7" w:rsidR="002E2404" w:rsidRPr="00D24657" w:rsidRDefault="002E2404" w:rsidP="00D24657">
      <w:pPr>
        <w:spacing w:line="360" w:lineRule="auto"/>
        <w:rPr>
          <w:rFonts w:ascii="Arial" w:hAnsi="Arial" w:cs="Arial"/>
          <w:sz w:val="22"/>
          <w:szCs w:val="22"/>
        </w:rPr>
      </w:pPr>
    </w:p>
    <w:p w14:paraId="1BC4B80F" w14:textId="0138881B" w:rsidR="00B12272" w:rsidRPr="00D24657" w:rsidRDefault="00B12272" w:rsidP="00D24657">
      <w:pPr>
        <w:spacing w:line="360" w:lineRule="auto"/>
        <w:rPr>
          <w:rFonts w:ascii="Arial" w:hAnsi="Arial" w:cs="Arial"/>
          <w:sz w:val="22"/>
          <w:szCs w:val="22"/>
        </w:rPr>
      </w:pPr>
    </w:p>
    <w:p w14:paraId="3ECA04FE" w14:textId="0E9EDD06" w:rsidR="00F51DE9" w:rsidRPr="00D24657" w:rsidRDefault="00502AE8" w:rsidP="009D153F">
      <w:pPr>
        <w:pStyle w:val="Heading1"/>
      </w:pPr>
      <w:bookmarkStart w:id="13" w:name="_Toc214314797"/>
      <w:r w:rsidRPr="00D24657">
        <w:t>Health education/sensitization</w:t>
      </w:r>
      <w:bookmarkEnd w:id="13"/>
    </w:p>
    <w:p w14:paraId="359FEB53" w14:textId="348BE6D8" w:rsidR="00AA411E" w:rsidRPr="00D24657" w:rsidRDefault="00097D91" w:rsidP="00D24657">
      <w:pPr>
        <w:spacing w:line="360" w:lineRule="auto"/>
        <w:rPr>
          <w:rFonts w:ascii="Arial" w:hAnsi="Arial" w:cs="Arial"/>
          <w:sz w:val="22"/>
          <w:szCs w:val="22"/>
        </w:rPr>
      </w:pPr>
      <w:r w:rsidRPr="00D24657">
        <w:rPr>
          <w:rFonts w:ascii="Arial" w:hAnsi="Arial" w:cs="Arial"/>
          <w:sz w:val="22"/>
          <w:szCs w:val="22"/>
        </w:rPr>
        <w:t>a</w:t>
      </w:r>
      <w:r w:rsidR="003A31E0" w:rsidRPr="00D24657">
        <w:rPr>
          <w:rFonts w:ascii="Arial" w:hAnsi="Arial" w:cs="Arial"/>
          <w:sz w:val="22"/>
          <w:szCs w:val="22"/>
        </w:rPr>
        <w:t>.</w:t>
      </w:r>
      <w:r w:rsidR="001359BE" w:rsidRPr="00D24657">
        <w:rPr>
          <w:rFonts w:ascii="Arial" w:hAnsi="Arial" w:cs="Arial"/>
          <w:sz w:val="22"/>
          <w:szCs w:val="22"/>
        </w:rPr>
        <w:t xml:space="preserve"> Educate</w:t>
      </w:r>
      <w:r w:rsidR="003318BE" w:rsidRPr="00D24657">
        <w:rPr>
          <w:rFonts w:ascii="Arial" w:hAnsi="Arial" w:cs="Arial"/>
          <w:sz w:val="22"/>
          <w:szCs w:val="22"/>
        </w:rPr>
        <w:t xml:space="preserve"> </w:t>
      </w:r>
      <w:r w:rsidR="007C6D0E" w:rsidRPr="007C6D0E">
        <w:rPr>
          <w:rFonts w:ascii="Arial" w:hAnsi="Arial" w:cs="Arial"/>
          <w:sz w:val="22"/>
          <w:szCs w:val="22"/>
        </w:rPr>
        <w:t>the public about:</w:t>
      </w:r>
      <w:r w:rsidR="007C6D0E" w:rsidRPr="007C6D0E">
        <w:rPr>
          <w:rFonts w:ascii="Arial" w:hAnsi="Arial" w:cs="Arial"/>
          <w:sz w:val="22"/>
          <w:szCs w:val="22"/>
        </w:rPr>
        <w:br/>
      </w:r>
      <w:r w:rsidR="007C6D0E" w:rsidRPr="007C6D0E">
        <w:rPr>
          <w:rFonts w:ascii="Arial" w:hAnsi="Arial" w:cs="Arial"/>
          <w:sz w:val="22"/>
          <w:szCs w:val="22"/>
        </w:rPr>
        <w:br/>
      </w:r>
      <w:r w:rsidR="00363A8C" w:rsidRPr="00D24657">
        <w:rPr>
          <w:rFonts w:ascii="Arial" w:hAnsi="Arial" w:cs="Arial"/>
          <w:sz w:val="22"/>
          <w:szCs w:val="22"/>
        </w:rPr>
        <w:t>.</w:t>
      </w:r>
      <w:r w:rsidR="007C6D0E" w:rsidRPr="007C6D0E">
        <w:rPr>
          <w:rFonts w:ascii="Arial" w:hAnsi="Arial" w:cs="Arial"/>
          <w:sz w:val="22"/>
          <w:szCs w:val="22"/>
        </w:rPr>
        <w:t>Finishing the entire vaccination schedule</w:t>
      </w:r>
      <w:r w:rsidR="007C6D0E" w:rsidRPr="007C6D0E">
        <w:rPr>
          <w:rFonts w:ascii="Arial" w:hAnsi="Arial" w:cs="Arial"/>
          <w:sz w:val="22"/>
          <w:szCs w:val="22"/>
        </w:rPr>
        <w:br/>
      </w:r>
      <w:r w:rsidR="007C6D0E" w:rsidRPr="007C6D0E">
        <w:rPr>
          <w:rFonts w:ascii="Arial" w:hAnsi="Arial" w:cs="Arial"/>
          <w:sz w:val="22"/>
          <w:szCs w:val="22"/>
        </w:rPr>
        <w:br/>
      </w:r>
      <w:r w:rsidR="00363A8C" w:rsidRPr="00D24657">
        <w:rPr>
          <w:rFonts w:ascii="Arial" w:hAnsi="Arial" w:cs="Arial"/>
          <w:sz w:val="22"/>
          <w:szCs w:val="22"/>
        </w:rPr>
        <w:t>.</w:t>
      </w:r>
      <w:r w:rsidR="007C6D0E" w:rsidRPr="007C6D0E">
        <w:rPr>
          <w:rFonts w:ascii="Arial" w:hAnsi="Arial" w:cs="Arial"/>
          <w:sz w:val="22"/>
          <w:szCs w:val="22"/>
        </w:rPr>
        <w:t>The significance of booster shots</w:t>
      </w:r>
      <w:r w:rsidR="007C6D0E" w:rsidRPr="007C6D0E">
        <w:rPr>
          <w:rFonts w:ascii="Arial" w:hAnsi="Arial" w:cs="Arial"/>
          <w:sz w:val="22"/>
          <w:szCs w:val="22"/>
        </w:rPr>
        <w:br/>
      </w:r>
      <w:r w:rsidR="007C6D0E" w:rsidRPr="007C6D0E">
        <w:rPr>
          <w:rFonts w:ascii="Arial" w:hAnsi="Arial" w:cs="Arial"/>
          <w:sz w:val="22"/>
          <w:szCs w:val="22"/>
        </w:rPr>
        <w:br/>
      </w:r>
      <w:r w:rsidR="00363A8C" w:rsidRPr="00D24657">
        <w:rPr>
          <w:rFonts w:ascii="Arial" w:hAnsi="Arial" w:cs="Arial"/>
          <w:sz w:val="22"/>
          <w:szCs w:val="22"/>
        </w:rPr>
        <w:t>.</w:t>
      </w:r>
      <w:r w:rsidR="00917380" w:rsidRPr="00D24657">
        <w:rPr>
          <w:rFonts w:ascii="Arial" w:hAnsi="Arial" w:cs="Arial"/>
          <w:sz w:val="22"/>
          <w:szCs w:val="22"/>
        </w:rPr>
        <w:t>E</w:t>
      </w:r>
      <w:r w:rsidR="007C6D0E" w:rsidRPr="007C6D0E">
        <w:rPr>
          <w:rFonts w:ascii="Arial" w:hAnsi="Arial" w:cs="Arial"/>
          <w:sz w:val="22"/>
          <w:szCs w:val="22"/>
        </w:rPr>
        <w:t>nsuring that neonates' carers and household members are immunised (a "cocooning" method)</w:t>
      </w:r>
      <w:r w:rsidR="00AA411E" w:rsidRPr="00D24657">
        <w:rPr>
          <w:rFonts w:ascii="Arial" w:eastAsia="Times New Roman" w:hAnsi="Arial" w:cs="Arial"/>
          <w:kern w:val="0"/>
          <w:sz w:val="22"/>
          <w:szCs w:val="22"/>
          <w:lang w:eastAsia="en-GB"/>
          <w14:ligatures w14:val="none"/>
        </w:rPr>
        <w:t xml:space="preserve"> </w:t>
      </w:r>
      <w:r w:rsidR="00AA411E" w:rsidRPr="00D24657">
        <w:rPr>
          <w:rFonts w:ascii="Arial" w:hAnsi="Arial" w:cs="Arial"/>
          <w:sz w:val="22"/>
          <w:szCs w:val="22"/>
        </w:rPr>
        <w:t>b. Individual Counselling</w:t>
      </w:r>
      <w:r w:rsidR="00AA411E" w:rsidRPr="00D24657">
        <w:rPr>
          <w:rFonts w:ascii="Arial" w:hAnsi="Arial" w:cs="Arial"/>
          <w:sz w:val="22"/>
          <w:szCs w:val="22"/>
        </w:rPr>
        <w:br/>
      </w:r>
      <w:r w:rsidR="00AA411E" w:rsidRPr="00D24657">
        <w:rPr>
          <w:rFonts w:ascii="Arial" w:hAnsi="Arial" w:cs="Arial"/>
          <w:sz w:val="22"/>
          <w:szCs w:val="22"/>
        </w:rPr>
        <w:br/>
        <w:t>particularly for carers, new parents, and expectant mothers.</w:t>
      </w:r>
      <w:r w:rsidR="00AA411E" w:rsidRPr="00D24657">
        <w:rPr>
          <w:rFonts w:ascii="Arial" w:hAnsi="Arial" w:cs="Arial"/>
          <w:sz w:val="22"/>
          <w:szCs w:val="22"/>
        </w:rPr>
        <w:br/>
      </w:r>
      <w:r w:rsidR="00AA411E" w:rsidRPr="00D24657">
        <w:rPr>
          <w:rFonts w:ascii="Arial" w:hAnsi="Arial" w:cs="Arial"/>
          <w:sz w:val="22"/>
          <w:szCs w:val="22"/>
        </w:rPr>
        <w:br/>
        <w:t>c. Online platforms and social media</w:t>
      </w:r>
      <w:r w:rsidR="00AA411E" w:rsidRPr="00D24657">
        <w:rPr>
          <w:rFonts w:ascii="Arial" w:hAnsi="Arial" w:cs="Arial"/>
          <w:sz w:val="22"/>
          <w:szCs w:val="22"/>
        </w:rPr>
        <w:br/>
      </w:r>
      <w:r w:rsidR="00AA411E" w:rsidRPr="00D24657">
        <w:rPr>
          <w:rFonts w:ascii="Arial" w:hAnsi="Arial" w:cs="Arial"/>
          <w:sz w:val="22"/>
          <w:szCs w:val="22"/>
        </w:rPr>
        <w:br/>
        <w:t>Vaccination schedules, symptoms, and when to seek assistance are all well communicated.</w:t>
      </w:r>
      <w:r w:rsidR="00AA411E" w:rsidRPr="00D24657">
        <w:rPr>
          <w:rFonts w:ascii="Arial" w:hAnsi="Arial" w:cs="Arial"/>
          <w:sz w:val="22"/>
          <w:szCs w:val="22"/>
        </w:rPr>
        <w:br/>
      </w:r>
      <w:r w:rsidR="00AA411E" w:rsidRPr="00D24657">
        <w:rPr>
          <w:rFonts w:ascii="Arial" w:hAnsi="Arial" w:cs="Arial"/>
          <w:sz w:val="22"/>
          <w:szCs w:val="22"/>
        </w:rPr>
        <w:br/>
        <w:t>d. Working together with childcare facilities and schools</w:t>
      </w:r>
      <w:r w:rsidR="00AA411E" w:rsidRPr="00D24657">
        <w:rPr>
          <w:rFonts w:ascii="Arial" w:hAnsi="Arial" w:cs="Arial"/>
          <w:sz w:val="22"/>
          <w:szCs w:val="22"/>
        </w:rPr>
        <w:br/>
      </w:r>
      <w:r w:rsidR="00AA411E" w:rsidRPr="00D24657">
        <w:rPr>
          <w:rFonts w:ascii="Arial" w:hAnsi="Arial" w:cs="Arial"/>
          <w:sz w:val="22"/>
          <w:szCs w:val="22"/>
        </w:rPr>
        <w:br/>
        <w:t>Make sure:</w:t>
      </w:r>
      <w:r w:rsidR="00AA411E" w:rsidRPr="00D24657">
        <w:rPr>
          <w:rFonts w:ascii="Arial" w:hAnsi="Arial" w:cs="Arial"/>
          <w:sz w:val="22"/>
          <w:szCs w:val="22"/>
        </w:rPr>
        <w:br/>
      </w:r>
      <w:r w:rsidR="00AA411E" w:rsidRPr="00D24657">
        <w:rPr>
          <w:rFonts w:ascii="Arial" w:hAnsi="Arial" w:cs="Arial"/>
          <w:sz w:val="22"/>
          <w:szCs w:val="22"/>
        </w:rPr>
        <w:br/>
        <w:t>Good vaccination records</w:t>
      </w:r>
      <w:r w:rsidR="00AA411E" w:rsidRPr="00D24657">
        <w:rPr>
          <w:rFonts w:ascii="Arial" w:hAnsi="Arial" w:cs="Arial"/>
          <w:sz w:val="22"/>
          <w:szCs w:val="22"/>
        </w:rPr>
        <w:br/>
      </w:r>
      <w:r w:rsidR="00AA411E" w:rsidRPr="00D24657">
        <w:rPr>
          <w:rFonts w:ascii="Arial" w:hAnsi="Arial" w:cs="Arial"/>
          <w:sz w:val="22"/>
          <w:szCs w:val="22"/>
        </w:rPr>
        <w:br/>
        <w:t>Sharing of information during epidemics</w:t>
      </w:r>
    </w:p>
    <w:p w14:paraId="10E9BE34" w14:textId="26620783" w:rsidR="000E2494" w:rsidRPr="00D24657" w:rsidRDefault="007C6D0E" w:rsidP="00D24657">
      <w:pPr>
        <w:spacing w:line="360" w:lineRule="auto"/>
        <w:rPr>
          <w:rFonts w:ascii="Arial" w:hAnsi="Arial" w:cs="Arial"/>
          <w:sz w:val="22"/>
          <w:szCs w:val="22"/>
        </w:rPr>
      </w:pPr>
      <w:r w:rsidRPr="007C6D0E">
        <w:rPr>
          <w:rFonts w:ascii="Arial" w:hAnsi="Arial" w:cs="Arial"/>
          <w:sz w:val="22"/>
          <w:szCs w:val="22"/>
        </w:rPr>
        <w:br/>
      </w:r>
      <w:r w:rsidRPr="007C6D0E">
        <w:rPr>
          <w:rFonts w:ascii="Arial" w:hAnsi="Arial" w:cs="Arial"/>
          <w:sz w:val="22"/>
          <w:szCs w:val="22"/>
        </w:rPr>
        <w:br/>
      </w:r>
      <w:r w:rsidR="000B59EC" w:rsidRPr="00D24657">
        <w:rPr>
          <w:rFonts w:ascii="Arial" w:hAnsi="Arial" w:cs="Arial"/>
          <w:sz w:val="22"/>
          <w:szCs w:val="22"/>
        </w:rPr>
        <w:t>e</w:t>
      </w:r>
      <w:r w:rsidRPr="007C6D0E">
        <w:rPr>
          <w:rFonts w:ascii="Arial" w:hAnsi="Arial" w:cs="Arial"/>
          <w:sz w:val="22"/>
          <w:szCs w:val="22"/>
        </w:rPr>
        <w:t>. Hygiene of the Respiratory System</w:t>
      </w:r>
    </w:p>
    <w:p w14:paraId="4DFD9099" w14:textId="77777777" w:rsidR="00844052" w:rsidRPr="00D24657" w:rsidRDefault="007C6D0E" w:rsidP="00D24657">
      <w:pPr>
        <w:spacing w:line="360" w:lineRule="auto"/>
        <w:rPr>
          <w:rFonts w:ascii="Arial" w:hAnsi="Arial" w:cs="Arial"/>
          <w:sz w:val="22"/>
          <w:szCs w:val="22"/>
        </w:rPr>
      </w:pPr>
      <w:r w:rsidRPr="007C6D0E">
        <w:rPr>
          <w:rFonts w:ascii="Arial" w:hAnsi="Arial" w:cs="Arial"/>
          <w:b/>
          <w:bCs/>
          <w:sz w:val="22"/>
          <w:szCs w:val="22"/>
        </w:rPr>
        <w:t>Motivate:</w:t>
      </w:r>
      <w:r w:rsidRPr="007C6D0E">
        <w:rPr>
          <w:rFonts w:ascii="Arial" w:hAnsi="Arial" w:cs="Arial"/>
          <w:sz w:val="22"/>
          <w:szCs w:val="22"/>
        </w:rPr>
        <w:br/>
      </w:r>
      <w:r w:rsidR="00DC0501" w:rsidRPr="00D24657">
        <w:rPr>
          <w:rFonts w:ascii="Arial" w:hAnsi="Arial" w:cs="Arial"/>
          <w:sz w:val="22"/>
          <w:szCs w:val="22"/>
        </w:rPr>
        <w:t>.</w:t>
      </w:r>
      <w:r w:rsidRPr="007C6D0E">
        <w:rPr>
          <w:rFonts w:ascii="Arial" w:hAnsi="Arial" w:cs="Arial"/>
          <w:sz w:val="22"/>
          <w:szCs w:val="22"/>
        </w:rPr>
        <w:t>When sneezing or coughing, cover your mouth.</w:t>
      </w:r>
    </w:p>
    <w:p w14:paraId="5E4C3ED5" w14:textId="74CD3B9A" w:rsidR="007C6D0E" w:rsidRPr="00D24657" w:rsidRDefault="00844052" w:rsidP="00D24657">
      <w:pPr>
        <w:spacing w:line="360" w:lineRule="auto"/>
        <w:rPr>
          <w:rFonts w:ascii="Arial" w:hAnsi="Arial" w:cs="Arial"/>
          <w:sz w:val="22"/>
          <w:szCs w:val="22"/>
        </w:rPr>
      </w:pPr>
      <w:r w:rsidRPr="00D24657">
        <w:rPr>
          <w:rFonts w:ascii="Arial" w:hAnsi="Arial" w:cs="Arial"/>
          <w:sz w:val="22"/>
          <w:szCs w:val="22"/>
        </w:rPr>
        <w:t>. Using</w:t>
      </w:r>
      <w:r w:rsidR="007C6D0E" w:rsidRPr="007C6D0E">
        <w:rPr>
          <w:rFonts w:ascii="Arial" w:hAnsi="Arial" w:cs="Arial"/>
          <w:sz w:val="22"/>
          <w:szCs w:val="22"/>
        </w:rPr>
        <w:t xml:space="preserve"> tissues or the elbow sneeze method</w:t>
      </w:r>
    </w:p>
    <w:p w14:paraId="06EE166D" w14:textId="031FF5C6" w:rsidR="00571E23" w:rsidRPr="00D24657" w:rsidRDefault="006342FF" w:rsidP="00D24657">
      <w:pPr>
        <w:spacing w:line="360" w:lineRule="auto"/>
        <w:rPr>
          <w:rFonts w:ascii="Arial" w:hAnsi="Arial" w:cs="Arial"/>
          <w:sz w:val="22"/>
          <w:szCs w:val="22"/>
        </w:rPr>
      </w:pPr>
      <w:r w:rsidRPr="006342FF">
        <w:rPr>
          <w:rFonts w:ascii="Arial" w:hAnsi="Arial" w:cs="Arial"/>
          <w:b/>
          <w:bCs/>
          <w:sz w:val="22"/>
          <w:szCs w:val="22"/>
        </w:rPr>
        <w:t>Important Sensitisation Techniques</w:t>
      </w:r>
      <w:r w:rsidRPr="006342FF">
        <w:rPr>
          <w:rFonts w:ascii="Arial" w:hAnsi="Arial" w:cs="Arial"/>
          <w:sz w:val="22"/>
          <w:szCs w:val="22"/>
        </w:rPr>
        <w:br/>
      </w:r>
      <w:r w:rsidRPr="006342FF">
        <w:rPr>
          <w:rFonts w:ascii="Arial" w:hAnsi="Arial" w:cs="Arial"/>
          <w:sz w:val="22"/>
          <w:szCs w:val="22"/>
        </w:rPr>
        <w:br/>
        <w:t>For community nurses, clinics, schools, or public health campaigns:</w:t>
      </w:r>
      <w:r w:rsidRPr="006342FF">
        <w:rPr>
          <w:rFonts w:ascii="Arial" w:hAnsi="Arial" w:cs="Arial"/>
          <w:sz w:val="22"/>
          <w:szCs w:val="22"/>
        </w:rPr>
        <w:br/>
      </w:r>
      <w:r w:rsidRPr="006342FF">
        <w:rPr>
          <w:rFonts w:ascii="Arial" w:hAnsi="Arial" w:cs="Arial"/>
          <w:sz w:val="22"/>
          <w:szCs w:val="22"/>
        </w:rPr>
        <w:lastRenderedPageBreak/>
        <w:br/>
        <w:t>a. Outreach to the Community</w:t>
      </w:r>
      <w:r w:rsidRPr="006342FF">
        <w:rPr>
          <w:rFonts w:ascii="Arial" w:hAnsi="Arial" w:cs="Arial"/>
          <w:sz w:val="22"/>
          <w:szCs w:val="22"/>
        </w:rPr>
        <w:br/>
      </w:r>
      <w:r w:rsidRPr="006342FF">
        <w:rPr>
          <w:rFonts w:ascii="Arial" w:hAnsi="Arial" w:cs="Arial"/>
          <w:sz w:val="22"/>
          <w:szCs w:val="22"/>
        </w:rPr>
        <w:br/>
        <w:t>Radio announcements, pamphlets, and educational posters</w:t>
      </w:r>
      <w:r w:rsidRPr="006342FF">
        <w:rPr>
          <w:rFonts w:ascii="Arial" w:hAnsi="Arial" w:cs="Arial"/>
          <w:sz w:val="22"/>
          <w:szCs w:val="22"/>
        </w:rPr>
        <w:br/>
      </w:r>
      <w:r w:rsidRPr="006342FF">
        <w:rPr>
          <w:rFonts w:ascii="Arial" w:hAnsi="Arial" w:cs="Arial"/>
          <w:sz w:val="22"/>
          <w:szCs w:val="22"/>
        </w:rPr>
        <w:br/>
        <w:t>Health discussions at community centres, churches, and schools</w:t>
      </w:r>
      <w:r w:rsidRPr="006342FF">
        <w:rPr>
          <w:rFonts w:ascii="Arial" w:hAnsi="Arial" w:cs="Arial"/>
          <w:sz w:val="22"/>
          <w:szCs w:val="22"/>
        </w:rPr>
        <w:br/>
      </w:r>
      <w:r w:rsidRPr="006342FF">
        <w:rPr>
          <w:rFonts w:ascii="Arial" w:hAnsi="Arial" w:cs="Arial"/>
          <w:sz w:val="22"/>
          <w:szCs w:val="22"/>
        </w:rPr>
        <w:br/>
        <w:t>b. Individual Counselling</w:t>
      </w:r>
      <w:r w:rsidRPr="006342FF">
        <w:rPr>
          <w:rFonts w:ascii="Arial" w:hAnsi="Arial" w:cs="Arial"/>
          <w:sz w:val="22"/>
          <w:szCs w:val="22"/>
        </w:rPr>
        <w:br/>
      </w:r>
      <w:r w:rsidRPr="006342FF">
        <w:rPr>
          <w:rFonts w:ascii="Arial" w:hAnsi="Arial" w:cs="Arial"/>
          <w:sz w:val="22"/>
          <w:szCs w:val="22"/>
        </w:rPr>
        <w:br/>
        <w:t>particularly for carers, new parents, and expectant mothers.</w:t>
      </w:r>
      <w:r w:rsidRPr="006342FF">
        <w:rPr>
          <w:rFonts w:ascii="Arial" w:hAnsi="Arial" w:cs="Arial"/>
          <w:sz w:val="22"/>
          <w:szCs w:val="22"/>
        </w:rPr>
        <w:br/>
      </w:r>
      <w:r w:rsidRPr="006342FF">
        <w:rPr>
          <w:rFonts w:ascii="Arial" w:hAnsi="Arial" w:cs="Arial"/>
          <w:sz w:val="22"/>
          <w:szCs w:val="22"/>
        </w:rPr>
        <w:br/>
        <w:t>c. Online platforms and social media</w:t>
      </w:r>
      <w:r w:rsidRPr="006342FF">
        <w:rPr>
          <w:rFonts w:ascii="Arial" w:hAnsi="Arial" w:cs="Arial"/>
          <w:sz w:val="22"/>
          <w:szCs w:val="22"/>
        </w:rPr>
        <w:br/>
      </w:r>
      <w:r w:rsidRPr="006342FF">
        <w:rPr>
          <w:rFonts w:ascii="Arial" w:hAnsi="Arial" w:cs="Arial"/>
          <w:sz w:val="22"/>
          <w:szCs w:val="22"/>
        </w:rPr>
        <w:br/>
        <w:t>Vaccination schedules, symptoms, and when to seek assistance are all well communicated.</w:t>
      </w:r>
      <w:r w:rsidR="00571E23" w:rsidRPr="00D24657">
        <w:rPr>
          <w:rFonts w:ascii="Arial" w:eastAsia="Times New Roman" w:hAnsi="Arial" w:cs="Arial"/>
          <w:kern w:val="0"/>
          <w:sz w:val="22"/>
          <w:szCs w:val="22"/>
          <w:lang w:eastAsia="en-GB"/>
          <w14:ligatures w14:val="none"/>
        </w:rPr>
        <w:t xml:space="preserve"> </w:t>
      </w:r>
      <w:r w:rsidR="00571E23" w:rsidRPr="00D24657">
        <w:rPr>
          <w:rFonts w:ascii="Arial" w:hAnsi="Arial" w:cs="Arial"/>
          <w:sz w:val="22"/>
          <w:szCs w:val="22"/>
        </w:rPr>
        <w:t>(Hutchinson and Smith, 2020)</w:t>
      </w:r>
      <w:r w:rsidR="00450DC5" w:rsidRPr="00D24657">
        <w:rPr>
          <w:rFonts w:ascii="Arial" w:hAnsi="Arial" w:cs="Arial"/>
          <w:sz w:val="22"/>
          <w:szCs w:val="22"/>
        </w:rPr>
        <w:t>.</w:t>
      </w:r>
    </w:p>
    <w:p w14:paraId="124CB1DA" w14:textId="77777777" w:rsidR="004C5BA7" w:rsidRPr="00D24657" w:rsidRDefault="00E947CF" w:rsidP="00D24657">
      <w:pPr>
        <w:spacing w:line="360" w:lineRule="auto"/>
        <w:rPr>
          <w:rFonts w:ascii="Arial" w:hAnsi="Arial" w:cs="Arial"/>
          <w:sz w:val="22"/>
          <w:szCs w:val="22"/>
        </w:rPr>
      </w:pPr>
      <w:r w:rsidRPr="00F2470B">
        <w:rPr>
          <w:rFonts w:ascii="Arial" w:hAnsi="Arial" w:cs="Arial"/>
          <w:b/>
          <w:bCs/>
          <w:sz w:val="22"/>
          <w:szCs w:val="22"/>
        </w:rPr>
        <w:t>Data on Public Health and Epidemiology</w:t>
      </w:r>
      <w:r w:rsidRPr="00F2470B">
        <w:rPr>
          <w:rFonts w:ascii="Arial" w:hAnsi="Arial" w:cs="Arial"/>
          <w:b/>
          <w:bCs/>
          <w:sz w:val="22"/>
          <w:szCs w:val="22"/>
        </w:rPr>
        <w:br/>
      </w:r>
      <w:r w:rsidRPr="00F2470B">
        <w:rPr>
          <w:rFonts w:ascii="Arial" w:hAnsi="Arial" w:cs="Arial"/>
          <w:b/>
          <w:bCs/>
          <w:sz w:val="22"/>
          <w:szCs w:val="22"/>
        </w:rPr>
        <w:br/>
      </w:r>
      <w:r w:rsidRPr="00F2470B">
        <w:rPr>
          <w:rFonts w:ascii="Arial" w:hAnsi="Arial" w:cs="Arial"/>
          <w:sz w:val="22"/>
          <w:szCs w:val="22"/>
        </w:rPr>
        <w:t xml:space="preserve">The Johns Hopkins Centre for Health Security's Pertussis Fact Sheet contains important epidemiological information, preventative measures, and immunisation recommendations that can be incorporated into community awareness campaigns. </w:t>
      </w:r>
      <w:r w:rsidRPr="00F2470B">
        <w:rPr>
          <w:rFonts w:ascii="Arial" w:hAnsi="Arial" w:cs="Arial"/>
          <w:sz w:val="22"/>
          <w:szCs w:val="22"/>
        </w:rPr>
        <w:br/>
        <w:t>The Bloomberg School of Public Health</w:t>
      </w:r>
      <w:r w:rsidRPr="00F2470B">
        <w:rPr>
          <w:rFonts w:ascii="Arial" w:hAnsi="Arial" w:cs="Arial"/>
          <w:sz w:val="22"/>
          <w:szCs w:val="22"/>
        </w:rPr>
        <w:br/>
      </w:r>
      <w:r w:rsidRPr="00F2470B">
        <w:rPr>
          <w:rFonts w:ascii="Arial" w:hAnsi="Arial" w:cs="Arial"/>
          <w:sz w:val="22"/>
          <w:szCs w:val="22"/>
        </w:rPr>
        <w:br/>
        <w:t xml:space="preserve">Public Health Reference Sheet: Pertussis (e.g., military/public health PDF) provides a concise, understandable overview of risk categories, transmission, and important control measures. </w:t>
      </w:r>
      <w:r w:rsidR="004C5BA7" w:rsidRPr="00D24657">
        <w:rPr>
          <w:rFonts w:ascii="Arial" w:hAnsi="Arial" w:cs="Arial"/>
          <w:sz w:val="22"/>
          <w:szCs w:val="22"/>
        </w:rPr>
        <w:t xml:space="preserve">(care </w:t>
      </w:r>
      <w:proofErr w:type="gramStart"/>
      <w:r w:rsidR="004C5BA7" w:rsidRPr="00D24657">
        <w:rPr>
          <w:rFonts w:ascii="Arial" w:hAnsi="Arial" w:cs="Arial"/>
          <w:sz w:val="22"/>
          <w:szCs w:val="22"/>
        </w:rPr>
        <w:t>on line</w:t>
      </w:r>
      <w:proofErr w:type="gramEnd"/>
      <w:r w:rsidR="004C5BA7" w:rsidRPr="00D24657">
        <w:rPr>
          <w:rFonts w:ascii="Arial" w:hAnsi="Arial" w:cs="Arial"/>
          <w:sz w:val="22"/>
          <w:szCs w:val="22"/>
        </w:rPr>
        <w:t>, 2016)</w:t>
      </w:r>
    </w:p>
    <w:p w14:paraId="1D7806DF" w14:textId="234FC42D" w:rsidR="00E947CF" w:rsidRPr="00D24657" w:rsidRDefault="00E947CF" w:rsidP="00D24657">
      <w:pPr>
        <w:spacing w:line="360" w:lineRule="auto"/>
        <w:rPr>
          <w:rFonts w:ascii="Arial" w:hAnsi="Arial" w:cs="Arial"/>
          <w:sz w:val="22"/>
          <w:szCs w:val="22"/>
        </w:rPr>
      </w:pPr>
      <w:r w:rsidRPr="00F2470B">
        <w:rPr>
          <w:rFonts w:ascii="Arial" w:hAnsi="Arial" w:cs="Arial"/>
          <w:sz w:val="22"/>
          <w:szCs w:val="22"/>
        </w:rPr>
        <w:br/>
      </w:r>
    </w:p>
    <w:p w14:paraId="4D8376AD" w14:textId="77777777" w:rsidR="008767CC" w:rsidRPr="00D24657" w:rsidRDefault="008767CC" w:rsidP="00D24657">
      <w:pPr>
        <w:spacing w:line="360" w:lineRule="auto"/>
        <w:rPr>
          <w:rFonts w:ascii="Arial" w:hAnsi="Arial" w:cs="Arial"/>
          <w:sz w:val="22"/>
          <w:szCs w:val="22"/>
        </w:rPr>
      </w:pPr>
    </w:p>
    <w:p w14:paraId="628F5006" w14:textId="76DEFDDB" w:rsidR="006342FF" w:rsidRPr="006342FF" w:rsidRDefault="006342FF" w:rsidP="00D24657">
      <w:pPr>
        <w:spacing w:line="360" w:lineRule="auto"/>
        <w:rPr>
          <w:rFonts w:ascii="Arial" w:hAnsi="Arial" w:cs="Arial"/>
          <w:sz w:val="22"/>
          <w:szCs w:val="22"/>
        </w:rPr>
      </w:pPr>
      <w:r w:rsidRPr="006342FF">
        <w:rPr>
          <w:rFonts w:ascii="Arial" w:hAnsi="Arial" w:cs="Arial"/>
          <w:sz w:val="22"/>
          <w:szCs w:val="22"/>
        </w:rPr>
        <w:br/>
      </w:r>
      <w:r w:rsidRPr="006342FF">
        <w:rPr>
          <w:rFonts w:ascii="Arial" w:hAnsi="Arial" w:cs="Arial"/>
          <w:sz w:val="22"/>
          <w:szCs w:val="22"/>
        </w:rPr>
        <w:br/>
      </w:r>
      <w:r w:rsidRPr="006342FF">
        <w:rPr>
          <w:rFonts w:ascii="Arial" w:hAnsi="Arial" w:cs="Arial"/>
          <w:sz w:val="22"/>
          <w:szCs w:val="22"/>
        </w:rPr>
        <w:br/>
      </w:r>
    </w:p>
    <w:p w14:paraId="46582138" w14:textId="77777777" w:rsidR="006342FF" w:rsidRPr="007C6D0E" w:rsidRDefault="006342FF" w:rsidP="00D24657">
      <w:pPr>
        <w:spacing w:line="360" w:lineRule="auto"/>
        <w:rPr>
          <w:rFonts w:ascii="Arial" w:hAnsi="Arial" w:cs="Arial"/>
          <w:sz w:val="22"/>
          <w:szCs w:val="22"/>
        </w:rPr>
      </w:pPr>
    </w:p>
    <w:p w14:paraId="33E5F08A" w14:textId="77777777" w:rsidR="00A744EB" w:rsidRPr="00D24657" w:rsidRDefault="00A744EB" w:rsidP="00D24657">
      <w:pPr>
        <w:spacing w:line="360" w:lineRule="auto"/>
        <w:rPr>
          <w:rFonts w:ascii="Arial" w:hAnsi="Arial" w:cs="Arial"/>
          <w:color w:val="196B24" w:themeColor="accent3"/>
          <w:sz w:val="22"/>
          <w:szCs w:val="22"/>
        </w:rPr>
      </w:pPr>
    </w:p>
    <w:p w14:paraId="3F01767A" w14:textId="2BC8CA06" w:rsidR="001D2479" w:rsidRPr="00D24657" w:rsidRDefault="00A54F55" w:rsidP="00D24657">
      <w:pPr>
        <w:spacing w:line="360" w:lineRule="auto"/>
        <w:rPr>
          <w:rFonts w:ascii="Arial" w:hAnsi="Arial" w:cs="Arial"/>
          <w:sz w:val="22"/>
          <w:szCs w:val="22"/>
        </w:rPr>
      </w:pPr>
      <w:bookmarkStart w:id="14" w:name="_Toc213927914"/>
      <w:bookmarkStart w:id="15" w:name="_Toc214314798"/>
      <w:r w:rsidRPr="009D153F">
        <w:rPr>
          <w:rStyle w:val="Heading1Char"/>
        </w:rPr>
        <w:lastRenderedPageBreak/>
        <w:t>Fac</w:t>
      </w:r>
      <w:r w:rsidRPr="00A54F55">
        <w:rPr>
          <w:rStyle w:val="Heading1Char"/>
        </w:rPr>
        <w:t>tors Affecting Well-Being and Health</w:t>
      </w:r>
      <w:bookmarkEnd w:id="14"/>
      <w:bookmarkEnd w:id="15"/>
      <w:r w:rsidRPr="00A54F55">
        <w:rPr>
          <w:rFonts w:ascii="Arial" w:hAnsi="Arial" w:cs="Arial"/>
          <w:b/>
          <w:bCs/>
          <w:sz w:val="22"/>
          <w:szCs w:val="22"/>
        </w:rPr>
        <w:br/>
      </w:r>
      <w:r w:rsidRPr="00A54F55">
        <w:rPr>
          <w:rFonts w:ascii="Arial" w:hAnsi="Arial" w:cs="Arial"/>
          <w:sz w:val="22"/>
          <w:szCs w:val="22"/>
        </w:rPr>
        <w:br/>
        <w:t>Beyond just being a biological disease, whooping cough has a variety of social, economic, and psychological repercussions for afflicted people and their families.</w:t>
      </w:r>
      <w:r w:rsidRPr="00A54F55">
        <w:rPr>
          <w:rFonts w:ascii="Arial" w:hAnsi="Arial" w:cs="Arial"/>
          <w:sz w:val="22"/>
          <w:szCs w:val="22"/>
        </w:rPr>
        <w:br/>
      </w:r>
      <w:r w:rsidRPr="00A54F55">
        <w:rPr>
          <w:rFonts w:ascii="Arial" w:hAnsi="Arial" w:cs="Arial"/>
          <w:sz w:val="22"/>
          <w:szCs w:val="22"/>
        </w:rPr>
        <w:br/>
      </w:r>
      <w:r w:rsidR="00AC174B" w:rsidRPr="00D24657">
        <w:rPr>
          <w:rFonts w:ascii="Arial" w:hAnsi="Arial" w:cs="Arial"/>
          <w:sz w:val="22"/>
          <w:szCs w:val="22"/>
        </w:rPr>
        <w:t>1</w:t>
      </w:r>
      <w:r w:rsidR="006237C7" w:rsidRPr="00D24657">
        <w:rPr>
          <w:rFonts w:ascii="Arial" w:hAnsi="Arial" w:cs="Arial"/>
          <w:sz w:val="22"/>
          <w:szCs w:val="22"/>
        </w:rPr>
        <w:t>.</w:t>
      </w:r>
      <w:r w:rsidRPr="00A54F55">
        <w:rPr>
          <w:rFonts w:ascii="Arial" w:hAnsi="Arial" w:cs="Arial"/>
          <w:sz w:val="22"/>
          <w:szCs w:val="22"/>
        </w:rPr>
        <w:t>Socioeconomic Factors: Access to healthcare, transportation, and immunisation information may be difficult for low-income households. These difficulties may cause a delay in identification and treatment, which could worsen health outcomes and increase the risk of transmission.</w:t>
      </w:r>
      <w:r w:rsidR="00433600" w:rsidRPr="00D24657">
        <w:rPr>
          <w:rFonts w:ascii="Arial" w:hAnsi="Arial" w:cs="Arial"/>
          <w:sz w:val="22"/>
          <w:szCs w:val="22"/>
        </w:rPr>
        <w:t xml:space="preserve"> </w:t>
      </w:r>
      <w:r w:rsidR="00433600" w:rsidRPr="00D24657">
        <w:rPr>
          <w:rFonts w:ascii="Arial" w:hAnsi="Arial" w:cs="Arial"/>
          <w:sz w:val="22"/>
          <w:szCs w:val="22"/>
        </w:rPr>
        <w:t>(Miller et al., 2018)</w:t>
      </w:r>
      <w:r w:rsidR="00433600" w:rsidRPr="00D24657">
        <w:rPr>
          <w:rFonts w:ascii="Arial" w:hAnsi="Arial" w:cs="Arial"/>
          <w:sz w:val="22"/>
          <w:szCs w:val="22"/>
        </w:rPr>
        <w:t>.</w:t>
      </w:r>
      <w:r w:rsidR="001D2479" w:rsidRPr="00D24657">
        <w:rPr>
          <w:rFonts w:ascii="Arial" w:eastAsia="Times New Roman" w:hAnsi="Arial" w:cs="Arial"/>
          <w:kern w:val="0"/>
          <w:sz w:val="22"/>
          <w:szCs w:val="22"/>
          <w:lang w:eastAsia="en-GB"/>
          <w14:ligatures w14:val="none"/>
        </w:rPr>
        <w:t xml:space="preserve"> </w:t>
      </w:r>
      <w:r w:rsidR="001D2479" w:rsidRPr="00D24657">
        <w:rPr>
          <w:rFonts w:ascii="Arial" w:hAnsi="Arial" w:cs="Arial"/>
          <w:sz w:val="22"/>
          <w:szCs w:val="22"/>
        </w:rPr>
        <w:t>Additionally, families that are struggling financially could put urgent needs like food or housing ahead of preventive medical visits. Lower vaccination coverage may result from parents' inability to attend immunisation clinics or follow-up appointments due to their various jobs or erratic schedules. People's comprehension of public health communications is also influenced by their literacy levels and access to internet resources, which may result in false information or a decreased understanding of pertussis dangers and preventative techniques.</w:t>
      </w:r>
    </w:p>
    <w:p w14:paraId="15827EB0" w14:textId="362B076E" w:rsidR="00A54F55" w:rsidRPr="00D24657" w:rsidRDefault="00A54F55" w:rsidP="00D24657">
      <w:pPr>
        <w:spacing w:line="360" w:lineRule="auto"/>
        <w:rPr>
          <w:rFonts w:ascii="Arial" w:hAnsi="Arial" w:cs="Arial"/>
          <w:sz w:val="22"/>
          <w:szCs w:val="22"/>
        </w:rPr>
      </w:pPr>
      <w:r w:rsidRPr="00A54F55">
        <w:rPr>
          <w:rFonts w:ascii="Arial" w:hAnsi="Arial" w:cs="Arial"/>
          <w:sz w:val="22"/>
          <w:szCs w:val="22"/>
        </w:rPr>
        <w:br/>
      </w:r>
      <w:r w:rsidRPr="00A54F55">
        <w:rPr>
          <w:rFonts w:ascii="Arial" w:hAnsi="Arial" w:cs="Arial"/>
          <w:sz w:val="22"/>
          <w:szCs w:val="22"/>
        </w:rPr>
        <w:br/>
      </w:r>
      <w:r w:rsidR="00AC174B" w:rsidRPr="00D24657">
        <w:rPr>
          <w:rFonts w:ascii="Arial" w:hAnsi="Arial" w:cs="Arial"/>
          <w:sz w:val="22"/>
          <w:szCs w:val="22"/>
        </w:rPr>
        <w:t>2</w:t>
      </w:r>
      <w:r w:rsidR="006237C7" w:rsidRPr="00D24657">
        <w:rPr>
          <w:rFonts w:ascii="Arial" w:hAnsi="Arial" w:cs="Arial"/>
          <w:sz w:val="22"/>
          <w:szCs w:val="22"/>
        </w:rPr>
        <w:t>.</w:t>
      </w:r>
      <w:r w:rsidRPr="00A54F55">
        <w:rPr>
          <w:rFonts w:ascii="Arial" w:hAnsi="Arial" w:cs="Arial"/>
          <w:sz w:val="22"/>
          <w:szCs w:val="22"/>
        </w:rPr>
        <w:t>Health Literacy and Misinformation: Declining vaccination rates in some areas have been attributed to public scepticism of vaccines, which is frequently stoked by false information. Vulnerability to outbreaks might also be increased by a lack of knowledge about the significance of booster shots.</w:t>
      </w:r>
      <w:r w:rsidR="00CA26E6" w:rsidRPr="00D24657">
        <w:rPr>
          <w:rFonts w:ascii="Arial" w:hAnsi="Arial" w:cs="Arial"/>
          <w:sz w:val="22"/>
          <w:szCs w:val="22"/>
        </w:rPr>
        <w:t xml:space="preserve"> </w:t>
      </w:r>
      <w:r w:rsidR="00CA26E6" w:rsidRPr="00D24657">
        <w:rPr>
          <w:rFonts w:ascii="Arial" w:hAnsi="Arial" w:cs="Arial"/>
          <w:sz w:val="22"/>
          <w:szCs w:val="22"/>
        </w:rPr>
        <w:t>(Dubé et al., 2017).</w:t>
      </w:r>
    </w:p>
    <w:p w14:paraId="2AB71C28" w14:textId="595ACEDB" w:rsidR="00D25D3A" w:rsidRPr="00D24657" w:rsidRDefault="001D5781" w:rsidP="00D24657">
      <w:pPr>
        <w:spacing w:line="360" w:lineRule="auto"/>
        <w:rPr>
          <w:rFonts w:ascii="Arial" w:hAnsi="Arial" w:cs="Arial"/>
          <w:sz w:val="22"/>
          <w:szCs w:val="22"/>
        </w:rPr>
      </w:pPr>
      <w:r w:rsidRPr="001D5781">
        <w:rPr>
          <w:rFonts w:ascii="Arial" w:hAnsi="Arial" w:cs="Arial"/>
          <w:sz w:val="22"/>
          <w:szCs w:val="22"/>
        </w:rPr>
        <w:t>3. Cultural and Religious views: In certain situations, vaccination decisions may be influenced by cultural or religious views, which may encourage or discourage participation in immunisation programs.</w:t>
      </w:r>
      <w:r w:rsidR="00B05796" w:rsidRPr="00D24657">
        <w:rPr>
          <w:rFonts w:ascii="Arial" w:hAnsi="Arial" w:cs="Arial"/>
          <w:sz w:val="22"/>
          <w:szCs w:val="22"/>
        </w:rPr>
        <w:t xml:space="preserve"> </w:t>
      </w:r>
      <w:r w:rsidR="00B05796" w:rsidRPr="00D24657">
        <w:rPr>
          <w:rFonts w:ascii="Arial" w:hAnsi="Arial" w:cs="Arial"/>
          <w:sz w:val="22"/>
          <w:szCs w:val="22"/>
        </w:rPr>
        <w:t>(Larson et al., 2016).</w:t>
      </w:r>
      <w:r w:rsidR="00D25D3A" w:rsidRPr="00D24657">
        <w:rPr>
          <w:rFonts w:ascii="Arial" w:eastAsia="Times New Roman" w:hAnsi="Arial" w:cs="Arial"/>
          <w:kern w:val="0"/>
          <w:sz w:val="22"/>
          <w:szCs w:val="22"/>
          <w:lang w:eastAsia="en-GB"/>
          <w14:ligatures w14:val="none"/>
        </w:rPr>
        <w:t xml:space="preserve"> </w:t>
      </w:r>
      <w:r w:rsidR="00D25D3A" w:rsidRPr="00D24657">
        <w:rPr>
          <w:rFonts w:ascii="Arial" w:hAnsi="Arial" w:cs="Arial"/>
          <w:sz w:val="22"/>
          <w:szCs w:val="22"/>
        </w:rPr>
        <w:t xml:space="preserve">Additionally, </w:t>
      </w:r>
      <w:proofErr w:type="gramStart"/>
      <w:r w:rsidR="00D25D3A" w:rsidRPr="00D24657">
        <w:rPr>
          <w:rFonts w:ascii="Arial" w:hAnsi="Arial" w:cs="Arial"/>
          <w:sz w:val="22"/>
          <w:szCs w:val="22"/>
        </w:rPr>
        <w:t>whether or not</w:t>
      </w:r>
      <w:proofErr w:type="gramEnd"/>
      <w:r w:rsidR="00D25D3A" w:rsidRPr="00D24657">
        <w:rPr>
          <w:rFonts w:ascii="Arial" w:hAnsi="Arial" w:cs="Arial"/>
          <w:sz w:val="22"/>
          <w:szCs w:val="22"/>
        </w:rPr>
        <w:t xml:space="preserve"> families decide to vaccinate their children can be influenced by cultural norms concerning parenting techniques, group decision-making, and community leadership. For instance, in close-knit communities, the opinions of religious leaders or elders might have a significant impact on personal decisions, either supporting or discouraging vaccination programs. Resistance may also result from misconceptions about the safety of vaccines or worries over components thought to be improper for a certain religion. </w:t>
      </w:r>
      <w:proofErr w:type="gramStart"/>
      <w:r w:rsidR="00D25D3A" w:rsidRPr="00D24657">
        <w:rPr>
          <w:rFonts w:ascii="Arial" w:hAnsi="Arial" w:cs="Arial"/>
          <w:sz w:val="22"/>
          <w:szCs w:val="22"/>
        </w:rPr>
        <w:t>In order to</w:t>
      </w:r>
      <w:proofErr w:type="gramEnd"/>
      <w:r w:rsidR="00D25D3A" w:rsidRPr="00D24657">
        <w:rPr>
          <w:rFonts w:ascii="Arial" w:hAnsi="Arial" w:cs="Arial"/>
          <w:sz w:val="22"/>
          <w:szCs w:val="22"/>
        </w:rPr>
        <w:t xml:space="preserve"> address concerns, foster trust, and support informed decision-making, public health initiatives must take cultural sensitivities into account and collaborate with community and religious leaders.</w:t>
      </w:r>
    </w:p>
    <w:p w14:paraId="24B7D83F" w14:textId="4DBFFD07" w:rsidR="00037BA7" w:rsidRPr="00D24657" w:rsidRDefault="001D5781" w:rsidP="00D24657">
      <w:pPr>
        <w:spacing w:line="360" w:lineRule="auto"/>
        <w:rPr>
          <w:rFonts w:ascii="Arial" w:hAnsi="Arial" w:cs="Arial"/>
          <w:sz w:val="22"/>
          <w:szCs w:val="22"/>
        </w:rPr>
      </w:pPr>
      <w:r w:rsidRPr="001D5781">
        <w:rPr>
          <w:rFonts w:ascii="Arial" w:hAnsi="Arial" w:cs="Arial"/>
          <w:sz w:val="22"/>
          <w:szCs w:val="22"/>
        </w:rPr>
        <w:br/>
      </w:r>
      <w:r w:rsidRPr="001D5781">
        <w:rPr>
          <w:rFonts w:ascii="Arial" w:hAnsi="Arial" w:cs="Arial"/>
          <w:sz w:val="22"/>
          <w:szCs w:val="22"/>
        </w:rPr>
        <w:br/>
      </w:r>
      <w:r w:rsidRPr="001D5781">
        <w:rPr>
          <w:rFonts w:ascii="Arial" w:hAnsi="Arial" w:cs="Arial"/>
          <w:sz w:val="22"/>
          <w:szCs w:val="22"/>
        </w:rPr>
        <w:lastRenderedPageBreak/>
        <w:t xml:space="preserve">4. Psychological Impact: If the condition necessitates hospitalisation, parents of afflicted infants frequently experience increased anxiety, guilt, and terror. Due to increasing workloads and public scrutiny, </w:t>
      </w:r>
      <w:r w:rsidR="000D6CA7" w:rsidRPr="00D24657">
        <w:rPr>
          <w:rFonts w:ascii="Arial" w:hAnsi="Arial" w:cs="Arial"/>
          <w:sz w:val="22"/>
          <w:szCs w:val="22"/>
        </w:rPr>
        <w:t>(Kaczmarek et al., 2016).</w:t>
      </w:r>
      <w:r w:rsidR="000D6CA7" w:rsidRPr="00D24657">
        <w:rPr>
          <w:rFonts w:ascii="Arial" w:hAnsi="Arial" w:cs="Arial"/>
          <w:sz w:val="22"/>
          <w:szCs w:val="22"/>
        </w:rPr>
        <w:t xml:space="preserve"> H</w:t>
      </w:r>
      <w:r w:rsidRPr="001D5781">
        <w:rPr>
          <w:rFonts w:ascii="Arial" w:hAnsi="Arial" w:cs="Arial"/>
          <w:sz w:val="22"/>
          <w:szCs w:val="22"/>
        </w:rPr>
        <w:t>ealth</w:t>
      </w:r>
      <w:r w:rsidR="000D6CA7" w:rsidRPr="00D24657">
        <w:rPr>
          <w:rFonts w:ascii="Arial" w:hAnsi="Arial" w:cs="Arial"/>
          <w:sz w:val="22"/>
          <w:szCs w:val="22"/>
        </w:rPr>
        <w:t xml:space="preserve"> </w:t>
      </w:r>
      <w:r w:rsidRPr="001D5781">
        <w:rPr>
          <w:rFonts w:ascii="Arial" w:hAnsi="Arial" w:cs="Arial"/>
          <w:sz w:val="22"/>
          <w:szCs w:val="22"/>
        </w:rPr>
        <w:t>care staff also feel more stressed during epidemics.</w:t>
      </w:r>
      <w:r w:rsidRPr="001D5781">
        <w:rPr>
          <w:rFonts w:ascii="Arial" w:hAnsi="Arial" w:cs="Arial"/>
          <w:sz w:val="22"/>
          <w:szCs w:val="22"/>
        </w:rPr>
        <w:br/>
      </w:r>
      <w:r w:rsidRPr="001D5781">
        <w:rPr>
          <w:rFonts w:ascii="Arial" w:hAnsi="Arial" w:cs="Arial"/>
          <w:sz w:val="22"/>
          <w:szCs w:val="22"/>
        </w:rPr>
        <w:br/>
        <w:t>5. Environmental Factors: Living in cramped quarters, having inadequate ventilation, and being among other respiratory diseases can worsen health outcomes and accelerate the transmission of disease.</w:t>
      </w:r>
      <w:r w:rsidR="008B4198" w:rsidRPr="00D24657">
        <w:rPr>
          <w:rFonts w:ascii="Arial" w:hAnsi="Arial" w:cs="Arial"/>
          <w:sz w:val="22"/>
          <w:szCs w:val="22"/>
        </w:rPr>
        <w:t xml:space="preserve"> </w:t>
      </w:r>
      <w:r w:rsidR="008B4198" w:rsidRPr="00D24657">
        <w:rPr>
          <w:rFonts w:ascii="Arial" w:hAnsi="Arial" w:cs="Arial"/>
          <w:sz w:val="22"/>
          <w:szCs w:val="22"/>
        </w:rPr>
        <w:t>(WHO, 2023).</w:t>
      </w:r>
      <w:r w:rsidRPr="001D5781">
        <w:rPr>
          <w:rFonts w:ascii="Arial" w:hAnsi="Arial" w:cs="Arial"/>
          <w:sz w:val="22"/>
          <w:szCs w:val="22"/>
        </w:rPr>
        <w:br/>
      </w:r>
      <w:r w:rsidRPr="001D5781">
        <w:rPr>
          <w:rFonts w:ascii="Arial" w:hAnsi="Arial" w:cs="Arial"/>
          <w:sz w:val="22"/>
          <w:szCs w:val="22"/>
        </w:rPr>
        <w:br/>
        <w:t>6. Access to Healthcare: Timely antibiotic treatment and early diagnosis depend on the availability of healthcare. Delays in getting treatment can make management more difficult and increase community transmission.</w:t>
      </w:r>
      <w:r w:rsidR="00037BA7" w:rsidRPr="00D24657">
        <w:rPr>
          <w:rFonts w:ascii="Arial" w:eastAsia="Times New Roman" w:hAnsi="Arial" w:cs="Arial"/>
          <w:kern w:val="0"/>
          <w:sz w:val="22"/>
          <w:szCs w:val="22"/>
          <w:lang w:eastAsia="en-GB"/>
          <w14:ligatures w14:val="none"/>
        </w:rPr>
        <w:t xml:space="preserve"> </w:t>
      </w:r>
      <w:r w:rsidR="00037BA7" w:rsidRPr="00D24657">
        <w:rPr>
          <w:rFonts w:ascii="Arial" w:hAnsi="Arial" w:cs="Arial"/>
          <w:sz w:val="22"/>
          <w:szCs w:val="22"/>
        </w:rPr>
        <w:t>(NHS, 2024).</w:t>
      </w:r>
    </w:p>
    <w:p w14:paraId="6E62E842" w14:textId="6555E5B6" w:rsidR="0061255A" w:rsidRPr="00D24657" w:rsidRDefault="0033466C" w:rsidP="00D24657">
      <w:pPr>
        <w:spacing w:line="360" w:lineRule="auto"/>
        <w:rPr>
          <w:rFonts w:ascii="Arial" w:hAnsi="Arial" w:cs="Arial"/>
          <w:sz w:val="22"/>
          <w:szCs w:val="22"/>
        </w:rPr>
      </w:pPr>
      <w:r w:rsidRPr="00D24657">
        <w:rPr>
          <w:rFonts w:ascii="Arial" w:hAnsi="Arial" w:cs="Arial"/>
          <w:sz w:val="22"/>
          <w:szCs w:val="22"/>
        </w:rPr>
        <w:t>7</w:t>
      </w:r>
      <w:r w:rsidR="00F37DB6" w:rsidRPr="00D24657">
        <w:rPr>
          <w:rFonts w:ascii="Arial" w:hAnsi="Arial" w:cs="Arial"/>
          <w:sz w:val="22"/>
          <w:szCs w:val="22"/>
        </w:rPr>
        <w:t>.</w:t>
      </w:r>
      <w:r w:rsidR="00F37DB6" w:rsidRPr="00D24657">
        <w:rPr>
          <w:rFonts w:ascii="Arial" w:hAnsi="Arial" w:cs="Arial"/>
          <w:sz w:val="22"/>
          <w:szCs w:val="22"/>
        </w:rPr>
        <w:t xml:space="preserve">Effect on Families and Carers </w:t>
      </w:r>
      <w:r w:rsidR="00F37DB6" w:rsidRPr="00D24657">
        <w:rPr>
          <w:rFonts w:ascii="Arial" w:hAnsi="Arial" w:cs="Arial"/>
          <w:sz w:val="22"/>
          <w:szCs w:val="22"/>
        </w:rPr>
        <w:br/>
        <w:t>Whooping cough has serious repercussions for families and caretakers in addition to the infected person. It can be emotionally and physically taxing to care for someone who has persistent coughing fits, breathing problems, and sleep disturbances. Due to the unpredictable nature of the illness and the possibility of consequences like pneumonia or apnoea, parents of infants</w:t>
      </w:r>
      <w:r w:rsidR="007B756E" w:rsidRPr="00D24657">
        <w:rPr>
          <w:rFonts w:ascii="Arial" w:hAnsi="Arial" w:cs="Arial"/>
          <w:sz w:val="22"/>
          <w:szCs w:val="22"/>
        </w:rPr>
        <w:t xml:space="preserve"> </w:t>
      </w:r>
      <w:r w:rsidR="00F37DB6" w:rsidRPr="00D24657">
        <w:rPr>
          <w:rFonts w:ascii="Arial" w:hAnsi="Arial" w:cs="Arial"/>
          <w:sz w:val="22"/>
          <w:szCs w:val="22"/>
        </w:rPr>
        <w:t>those who are most at risk</w:t>
      </w:r>
      <w:r w:rsidR="007B756E" w:rsidRPr="00D24657">
        <w:rPr>
          <w:rFonts w:ascii="Arial" w:hAnsi="Arial" w:cs="Arial"/>
          <w:sz w:val="22"/>
          <w:szCs w:val="22"/>
        </w:rPr>
        <w:t xml:space="preserve"> </w:t>
      </w:r>
      <w:r w:rsidR="00F37DB6" w:rsidRPr="00D24657">
        <w:rPr>
          <w:rFonts w:ascii="Arial" w:hAnsi="Arial" w:cs="Arial"/>
          <w:sz w:val="22"/>
          <w:szCs w:val="22"/>
        </w:rPr>
        <w:t xml:space="preserve">often suffer increased anxiety, dread, and stress. Carers may have to take time off work, which could </w:t>
      </w:r>
      <w:r w:rsidR="007E698D" w:rsidRPr="00D24657">
        <w:rPr>
          <w:rFonts w:ascii="Arial" w:hAnsi="Arial" w:cs="Arial"/>
          <w:sz w:val="22"/>
          <w:szCs w:val="22"/>
        </w:rPr>
        <w:t xml:space="preserve">cost </w:t>
      </w:r>
      <w:r w:rsidR="00173964" w:rsidRPr="00D24657">
        <w:rPr>
          <w:rFonts w:ascii="Arial" w:hAnsi="Arial" w:cs="Arial"/>
          <w:sz w:val="22"/>
          <w:szCs w:val="22"/>
        </w:rPr>
        <w:t>financial</w:t>
      </w:r>
      <w:r w:rsidR="00173964" w:rsidRPr="00D24657">
        <w:rPr>
          <w:rFonts w:ascii="Arial" w:hAnsi="Arial" w:cs="Arial"/>
          <w:sz w:val="22"/>
          <w:szCs w:val="22"/>
        </w:rPr>
        <w:t xml:space="preserve"> strain </w:t>
      </w:r>
      <w:r w:rsidR="0061255A" w:rsidRPr="00D24657">
        <w:rPr>
          <w:rFonts w:ascii="Arial" w:hAnsi="Arial" w:cs="Arial"/>
          <w:sz w:val="22"/>
          <w:szCs w:val="22"/>
        </w:rPr>
        <w:t>(Pertussis Infection and vaccines. Advances in microbiology, Infectious Diseases and Public health. Volume 12, 2019)</w:t>
      </w:r>
      <w:r w:rsidR="001654DB" w:rsidRPr="00D24657">
        <w:rPr>
          <w:rFonts w:ascii="Arial" w:hAnsi="Arial" w:cs="Arial"/>
          <w:sz w:val="22"/>
          <w:szCs w:val="22"/>
        </w:rPr>
        <w:t>.</w:t>
      </w:r>
    </w:p>
    <w:p w14:paraId="33853D93" w14:textId="031C2B90" w:rsidR="00576C2B" w:rsidRPr="00D24657" w:rsidRDefault="00576C2B" w:rsidP="00D24657">
      <w:pPr>
        <w:spacing w:line="360" w:lineRule="auto"/>
        <w:rPr>
          <w:rFonts w:ascii="Arial" w:hAnsi="Arial" w:cs="Arial"/>
          <w:sz w:val="22"/>
          <w:szCs w:val="22"/>
        </w:rPr>
      </w:pPr>
      <w:r w:rsidRPr="00D24657">
        <w:rPr>
          <w:rFonts w:ascii="Arial" w:hAnsi="Arial" w:cs="Arial"/>
          <w:sz w:val="22"/>
          <w:szCs w:val="22"/>
        </w:rPr>
        <w:t>and disturbed schedules. Strict infection-control measures, such isolation and improved hygiene, might increase stress and diminish typical family connections in homes with several children. The duration of the sickness, which can continue up to 10 weeks, frequently exacerbates the emotional strain, resulting in carer burnout and exhaustion. Families may also feel guilty or anxious if a vulnerable adult in the home is at risk or if the diseased person is too young to receive a full vaccination. As a result, whooping cough affects not just the sufferer but also the mental health, general well-being, and day-to-day functioning of those who assist them.</w:t>
      </w:r>
    </w:p>
    <w:p w14:paraId="080B6082" w14:textId="1997FF74" w:rsidR="00F37DB6" w:rsidRPr="00D24657" w:rsidRDefault="00F37DB6" w:rsidP="00D24657">
      <w:pPr>
        <w:spacing w:line="360" w:lineRule="auto"/>
        <w:rPr>
          <w:rFonts w:ascii="Arial" w:hAnsi="Arial" w:cs="Arial"/>
          <w:sz w:val="22"/>
          <w:szCs w:val="22"/>
        </w:rPr>
      </w:pPr>
    </w:p>
    <w:p w14:paraId="55D63906" w14:textId="05CCC4E8" w:rsidR="009E6FAC" w:rsidRPr="00EF46B0" w:rsidRDefault="009E6FAC" w:rsidP="00EF46B0">
      <w:pPr>
        <w:pStyle w:val="Heading1"/>
      </w:pPr>
      <w:bookmarkStart w:id="16" w:name="_Toc213927915"/>
      <w:bookmarkStart w:id="17" w:name="_Toc214314799"/>
      <w:r w:rsidRPr="00EF46B0">
        <w:t>Conclusion</w:t>
      </w:r>
      <w:bookmarkEnd w:id="16"/>
      <w:bookmarkEnd w:id="17"/>
    </w:p>
    <w:p w14:paraId="74A64395" w14:textId="77777777" w:rsidR="0076476B" w:rsidRPr="00D24657" w:rsidRDefault="00120BFD" w:rsidP="00D24657">
      <w:pPr>
        <w:spacing w:line="360" w:lineRule="auto"/>
        <w:rPr>
          <w:rFonts w:ascii="Arial" w:hAnsi="Arial" w:cs="Arial"/>
          <w:sz w:val="22"/>
          <w:szCs w:val="22"/>
        </w:rPr>
      </w:pPr>
      <w:r w:rsidRPr="00120BFD">
        <w:rPr>
          <w:rFonts w:ascii="Arial" w:hAnsi="Arial" w:cs="Arial"/>
          <w:sz w:val="22"/>
          <w:szCs w:val="22"/>
        </w:rPr>
        <w:t xml:space="preserve">Even though it may be prevented, whooping cough is nevertheless a serious infectious disease that affects people, families, and healthcare systems. Due to declining immunity and vaccine hesitancy, outbreaks still happen occasionally in the UK and around the world even </w:t>
      </w:r>
      <w:r w:rsidRPr="00120BFD">
        <w:rPr>
          <w:rFonts w:ascii="Arial" w:hAnsi="Arial" w:cs="Arial"/>
          <w:sz w:val="22"/>
          <w:szCs w:val="22"/>
        </w:rPr>
        <w:lastRenderedPageBreak/>
        <w:t xml:space="preserve">though vaccination programs have significantly decreased its prevalence. Beyond just physical illness, the effects include social unrest, mental suffering, and financial hardship for families and the NHS. Maintaining a high vaccination rate, </w:t>
      </w:r>
      <w:r w:rsidR="000703C4" w:rsidRPr="00D24657">
        <w:rPr>
          <w:rFonts w:ascii="Arial" w:hAnsi="Arial" w:cs="Arial"/>
          <w:sz w:val="22"/>
          <w:szCs w:val="22"/>
        </w:rPr>
        <w:t>early diagnosis</w:t>
      </w:r>
      <w:r w:rsidR="00C00CEB" w:rsidRPr="00C00CEB">
        <w:rPr>
          <w:rFonts w:ascii="Arial" w:hAnsi="Arial" w:cs="Arial"/>
          <w:sz w:val="22"/>
          <w:szCs w:val="22"/>
        </w:rPr>
        <w:t xml:space="preserve"> and continuous monitoring of public health. </w:t>
      </w:r>
      <w:r w:rsidR="00C00CEB" w:rsidRPr="00D24657">
        <w:rPr>
          <w:rFonts w:ascii="Arial" w:hAnsi="Arial" w:cs="Arial"/>
          <w:sz w:val="22"/>
          <w:szCs w:val="22"/>
        </w:rPr>
        <w:t>To</w:t>
      </w:r>
      <w:r w:rsidR="00C00CEB" w:rsidRPr="00C00CEB">
        <w:rPr>
          <w:rFonts w:ascii="Arial" w:hAnsi="Arial" w:cs="Arial"/>
          <w:sz w:val="22"/>
          <w:szCs w:val="22"/>
        </w:rPr>
        <w:t xml:space="preserve"> dispel false information and increase parents' and carers' confidence in vaccines, educational programs are essential. Reducing the effect of sickness requires both addressing socioeconomic disparities and guaranteeing fair access to healthcare. The whooping cough burden can be further reduced via persistent public health initiatives and community involvement, safeguarding vulnerable groups and fostering long-term public health resilience.</w:t>
      </w:r>
    </w:p>
    <w:p w14:paraId="6A7DF8CB" w14:textId="4930EAA3" w:rsidR="00182B0C" w:rsidRPr="00EF46B0" w:rsidRDefault="0076476B" w:rsidP="00EF46B0">
      <w:pPr>
        <w:pStyle w:val="Heading1"/>
      </w:pPr>
      <w:bookmarkStart w:id="18" w:name="_Toc214314800"/>
      <w:r w:rsidRPr="00EF46B0">
        <w:t>Reference</w:t>
      </w:r>
      <w:bookmarkEnd w:id="18"/>
    </w:p>
    <w:p w14:paraId="4A97573C" w14:textId="77777777" w:rsidR="009A5FAF" w:rsidRPr="009A5FAF" w:rsidRDefault="009A5FAF" w:rsidP="00D24657">
      <w:pPr>
        <w:spacing w:line="360" w:lineRule="auto"/>
        <w:rPr>
          <w:rFonts w:ascii="Arial" w:hAnsi="Arial" w:cs="Arial"/>
          <w:sz w:val="22"/>
          <w:szCs w:val="22"/>
        </w:rPr>
      </w:pPr>
      <w:r w:rsidRPr="009A5FAF">
        <w:rPr>
          <w:rFonts w:ascii="Arial" w:hAnsi="Arial" w:cs="Arial"/>
          <w:sz w:val="22"/>
          <w:szCs w:val="22"/>
        </w:rPr>
        <w:t xml:space="preserve">Amirthalingam, G., Andrews, N., Campbell, H., Ribeiro, S., Kara, E., Donegan, K., Fry, N.K., Miller, E. and Ramsay, M., 2014. </w:t>
      </w:r>
      <w:r w:rsidRPr="009A5FAF">
        <w:rPr>
          <w:rFonts w:ascii="Arial" w:hAnsi="Arial" w:cs="Arial"/>
          <w:i/>
          <w:iCs/>
          <w:sz w:val="22"/>
          <w:szCs w:val="22"/>
        </w:rPr>
        <w:t>Effectiveness of maternal pertussis vaccination in England: an observational study.</w:t>
      </w:r>
      <w:r w:rsidRPr="009A5FAF">
        <w:rPr>
          <w:rFonts w:ascii="Arial" w:hAnsi="Arial" w:cs="Arial"/>
          <w:sz w:val="22"/>
          <w:szCs w:val="22"/>
        </w:rPr>
        <w:t xml:space="preserve"> The Lancet, 384(9953), pp.1521–1528.</w:t>
      </w:r>
    </w:p>
    <w:p w14:paraId="2AFA7855" w14:textId="77777777" w:rsidR="009A5FAF" w:rsidRPr="009A5FAF" w:rsidRDefault="009A5FAF" w:rsidP="00D24657">
      <w:pPr>
        <w:spacing w:line="360" w:lineRule="auto"/>
        <w:rPr>
          <w:rFonts w:ascii="Arial" w:hAnsi="Arial" w:cs="Arial"/>
          <w:sz w:val="22"/>
          <w:szCs w:val="22"/>
        </w:rPr>
      </w:pPr>
      <w:r w:rsidRPr="009A5FAF">
        <w:rPr>
          <w:rFonts w:ascii="Arial" w:hAnsi="Arial" w:cs="Arial"/>
          <w:sz w:val="22"/>
          <w:szCs w:val="22"/>
        </w:rPr>
        <w:t xml:space="preserve">Campbell, H., Ribeiro, S., Fry, N.K., Litt, D., Samuel, D. and Ramsay, M., 2021. </w:t>
      </w:r>
      <w:r w:rsidRPr="009A5FAF">
        <w:rPr>
          <w:rFonts w:ascii="Arial" w:hAnsi="Arial" w:cs="Arial"/>
          <w:i/>
          <w:iCs/>
          <w:sz w:val="22"/>
          <w:szCs w:val="22"/>
        </w:rPr>
        <w:t>Pertussis epidemiology in England: 10 years after the introduction of the maternal vaccination programme.</w:t>
      </w:r>
      <w:r w:rsidRPr="009A5FAF">
        <w:rPr>
          <w:rFonts w:ascii="Arial" w:hAnsi="Arial" w:cs="Arial"/>
          <w:sz w:val="22"/>
          <w:szCs w:val="22"/>
        </w:rPr>
        <w:t xml:space="preserve"> Eurosurveillance, 26(32), pp.1–10.</w:t>
      </w:r>
    </w:p>
    <w:p w14:paraId="65E71F0E" w14:textId="77777777" w:rsidR="009A5FAF" w:rsidRPr="00D24657" w:rsidRDefault="009A5FAF" w:rsidP="00D24657">
      <w:pPr>
        <w:spacing w:line="360" w:lineRule="auto"/>
        <w:rPr>
          <w:rFonts w:ascii="Arial" w:hAnsi="Arial" w:cs="Arial"/>
          <w:sz w:val="22"/>
          <w:szCs w:val="22"/>
        </w:rPr>
      </w:pPr>
      <w:proofErr w:type="spellStart"/>
      <w:r w:rsidRPr="009A5FAF">
        <w:rPr>
          <w:rFonts w:ascii="Arial" w:hAnsi="Arial" w:cs="Arial"/>
          <w:sz w:val="22"/>
          <w:szCs w:val="22"/>
        </w:rPr>
        <w:t>Centers</w:t>
      </w:r>
      <w:proofErr w:type="spellEnd"/>
      <w:r w:rsidRPr="009A5FAF">
        <w:rPr>
          <w:rFonts w:ascii="Arial" w:hAnsi="Arial" w:cs="Arial"/>
          <w:sz w:val="22"/>
          <w:szCs w:val="22"/>
        </w:rPr>
        <w:t xml:space="preserve"> for Disease Control and Prevention (CDC), 2024. </w:t>
      </w:r>
      <w:r w:rsidRPr="009A5FAF">
        <w:rPr>
          <w:rFonts w:ascii="Arial" w:hAnsi="Arial" w:cs="Arial"/>
          <w:i/>
          <w:iCs/>
          <w:sz w:val="22"/>
          <w:szCs w:val="22"/>
        </w:rPr>
        <w:t>Pertussis (Whooping Cough): Clinical Overview.</w:t>
      </w:r>
      <w:r w:rsidRPr="009A5FAF">
        <w:rPr>
          <w:rFonts w:ascii="Arial" w:hAnsi="Arial" w:cs="Arial"/>
          <w:sz w:val="22"/>
          <w:szCs w:val="22"/>
        </w:rPr>
        <w:t xml:space="preserve"> [online] Available at: </w:t>
      </w:r>
      <w:hyperlink r:id="rId7" w:tgtFrame="_new" w:history="1">
        <w:r w:rsidRPr="009A5FAF">
          <w:rPr>
            <w:rStyle w:val="Hyperlink"/>
            <w:rFonts w:ascii="Arial" w:hAnsi="Arial" w:cs="Arial"/>
            <w:sz w:val="22"/>
            <w:szCs w:val="22"/>
          </w:rPr>
          <w:t>https://www.cdc.gov/pertussis/</w:t>
        </w:r>
      </w:hyperlink>
      <w:r w:rsidRPr="009A5FAF">
        <w:rPr>
          <w:rFonts w:ascii="Arial" w:hAnsi="Arial" w:cs="Arial"/>
          <w:sz w:val="22"/>
          <w:szCs w:val="22"/>
        </w:rPr>
        <w:t xml:space="preserve"> [Accessed 12 November 2025].</w:t>
      </w:r>
    </w:p>
    <w:p w14:paraId="23A2028C" w14:textId="081F7F4D" w:rsidR="002F7482" w:rsidRPr="00D24657" w:rsidRDefault="00570303" w:rsidP="00D24657">
      <w:pPr>
        <w:spacing w:line="360" w:lineRule="auto"/>
        <w:rPr>
          <w:rFonts w:ascii="Arial" w:hAnsi="Arial" w:cs="Arial"/>
          <w:sz w:val="22"/>
          <w:szCs w:val="22"/>
        </w:rPr>
      </w:pPr>
      <w:r w:rsidRPr="00D24657">
        <w:rPr>
          <w:rFonts w:ascii="Arial" w:hAnsi="Arial" w:cs="Arial"/>
          <w:sz w:val="22"/>
          <w:szCs w:val="22"/>
        </w:rPr>
        <w:t xml:space="preserve">Cherry, J. (2019) ‘The epidemiology of pertussis: A reappraisal’, </w:t>
      </w:r>
      <w:r w:rsidRPr="00D24657">
        <w:rPr>
          <w:rFonts w:ascii="Arial" w:hAnsi="Arial" w:cs="Arial"/>
          <w:i/>
          <w:iCs/>
          <w:sz w:val="22"/>
          <w:szCs w:val="22"/>
        </w:rPr>
        <w:t>Clinical Infectious Diseases</w:t>
      </w:r>
      <w:r w:rsidRPr="00D24657">
        <w:rPr>
          <w:rFonts w:ascii="Arial" w:hAnsi="Arial" w:cs="Arial"/>
          <w:sz w:val="22"/>
          <w:szCs w:val="22"/>
        </w:rPr>
        <w:t>, 68(10), pp. 1631–1638.</w:t>
      </w:r>
    </w:p>
    <w:p w14:paraId="5668180E" w14:textId="77777777" w:rsidR="001D7128" w:rsidRPr="001D7128" w:rsidRDefault="001D7128" w:rsidP="00D24657">
      <w:pPr>
        <w:spacing w:line="360" w:lineRule="auto"/>
        <w:rPr>
          <w:rFonts w:ascii="Arial" w:hAnsi="Arial" w:cs="Arial"/>
          <w:sz w:val="22"/>
          <w:szCs w:val="22"/>
        </w:rPr>
      </w:pPr>
      <w:r w:rsidRPr="001D7128">
        <w:rPr>
          <w:rFonts w:ascii="Arial" w:hAnsi="Arial" w:cs="Arial"/>
          <w:sz w:val="22"/>
          <w:szCs w:val="22"/>
        </w:rPr>
        <w:t xml:space="preserve">care </w:t>
      </w:r>
      <w:proofErr w:type="gramStart"/>
      <w:r w:rsidRPr="001D7128">
        <w:rPr>
          <w:rFonts w:ascii="Arial" w:hAnsi="Arial" w:cs="Arial"/>
          <w:sz w:val="22"/>
          <w:szCs w:val="22"/>
        </w:rPr>
        <w:t>on line</w:t>
      </w:r>
      <w:proofErr w:type="gramEnd"/>
      <w:r w:rsidRPr="001D7128">
        <w:rPr>
          <w:rFonts w:ascii="Arial" w:hAnsi="Arial" w:cs="Arial"/>
          <w:sz w:val="22"/>
          <w:szCs w:val="22"/>
        </w:rPr>
        <w:t xml:space="preserve">, </w:t>
      </w:r>
      <w:proofErr w:type="spellStart"/>
      <w:r w:rsidRPr="001D7128">
        <w:rPr>
          <w:rFonts w:ascii="Arial" w:hAnsi="Arial" w:cs="Arial"/>
          <w:sz w:val="22"/>
          <w:szCs w:val="22"/>
        </w:rPr>
        <w:t>pediatric</w:t>
      </w:r>
      <w:proofErr w:type="spellEnd"/>
      <w:r w:rsidRPr="001D7128">
        <w:rPr>
          <w:rFonts w:ascii="Arial" w:hAnsi="Arial" w:cs="Arial"/>
          <w:sz w:val="22"/>
          <w:szCs w:val="22"/>
        </w:rPr>
        <w:t xml:space="preserve"> (2016). Pertussis (Whooping Cough). </w:t>
      </w:r>
      <w:proofErr w:type="spellStart"/>
      <w:r w:rsidRPr="001D7128">
        <w:rPr>
          <w:rFonts w:ascii="Arial" w:hAnsi="Arial" w:cs="Arial"/>
          <w:i/>
          <w:iCs/>
          <w:sz w:val="22"/>
          <w:szCs w:val="22"/>
        </w:rPr>
        <w:t>Pediatric</w:t>
      </w:r>
      <w:proofErr w:type="spellEnd"/>
      <w:r w:rsidRPr="001D7128">
        <w:rPr>
          <w:rFonts w:ascii="Arial" w:hAnsi="Arial" w:cs="Arial"/>
          <w:i/>
          <w:iCs/>
          <w:sz w:val="22"/>
          <w:szCs w:val="22"/>
        </w:rPr>
        <w:t xml:space="preserve"> Care Online</w:t>
      </w:r>
      <w:r w:rsidRPr="001D7128">
        <w:rPr>
          <w:rFonts w:ascii="Arial" w:hAnsi="Arial" w:cs="Arial"/>
          <w:sz w:val="22"/>
          <w:szCs w:val="22"/>
        </w:rPr>
        <w:t xml:space="preserve">, (2016). </w:t>
      </w:r>
      <w:proofErr w:type="spellStart"/>
      <w:proofErr w:type="gramStart"/>
      <w:r w:rsidRPr="001D7128">
        <w:rPr>
          <w:rFonts w:ascii="Arial" w:hAnsi="Arial" w:cs="Arial"/>
          <w:sz w:val="22"/>
          <w:szCs w:val="22"/>
        </w:rPr>
        <w:t>doi:https</w:t>
      </w:r>
      <w:proofErr w:type="spellEnd"/>
      <w:r w:rsidRPr="001D7128">
        <w:rPr>
          <w:rFonts w:ascii="Arial" w:hAnsi="Arial" w:cs="Arial"/>
          <w:sz w:val="22"/>
          <w:szCs w:val="22"/>
        </w:rPr>
        <w:t>://doi.org/10.1542/aap.ppcqr.396211</w:t>
      </w:r>
      <w:proofErr w:type="gramEnd"/>
      <w:r w:rsidRPr="001D7128">
        <w:rPr>
          <w:rFonts w:ascii="Arial" w:hAnsi="Arial" w:cs="Arial"/>
          <w:sz w:val="22"/>
          <w:szCs w:val="22"/>
        </w:rPr>
        <w:t>.</w:t>
      </w:r>
    </w:p>
    <w:p w14:paraId="000B8E8B" w14:textId="77777777" w:rsidR="001D7128" w:rsidRPr="009A5FAF" w:rsidRDefault="001D7128" w:rsidP="00D24657">
      <w:pPr>
        <w:spacing w:line="360" w:lineRule="auto"/>
        <w:rPr>
          <w:rFonts w:ascii="Arial" w:hAnsi="Arial" w:cs="Arial"/>
          <w:sz w:val="22"/>
          <w:szCs w:val="22"/>
        </w:rPr>
      </w:pPr>
    </w:p>
    <w:p w14:paraId="71A1A031" w14:textId="77777777" w:rsidR="009A5FAF" w:rsidRPr="009A5FAF" w:rsidRDefault="009A5FAF" w:rsidP="00D24657">
      <w:pPr>
        <w:spacing w:line="360" w:lineRule="auto"/>
        <w:rPr>
          <w:rFonts w:ascii="Arial" w:hAnsi="Arial" w:cs="Arial"/>
          <w:sz w:val="22"/>
          <w:szCs w:val="22"/>
        </w:rPr>
      </w:pPr>
      <w:r w:rsidRPr="009A5FAF">
        <w:rPr>
          <w:rFonts w:ascii="Arial" w:hAnsi="Arial" w:cs="Arial"/>
          <w:sz w:val="22"/>
          <w:szCs w:val="22"/>
        </w:rPr>
        <w:t xml:space="preserve">Department of Health and Social Care (DHSC), 2023. </w:t>
      </w:r>
      <w:r w:rsidRPr="009A5FAF">
        <w:rPr>
          <w:rFonts w:ascii="Arial" w:hAnsi="Arial" w:cs="Arial"/>
          <w:i/>
          <w:iCs/>
          <w:sz w:val="22"/>
          <w:szCs w:val="22"/>
        </w:rPr>
        <w:t>Immunisation and Vaccine Preventable Diseases: Pertussis.</w:t>
      </w:r>
      <w:r w:rsidRPr="009A5FAF">
        <w:rPr>
          <w:rFonts w:ascii="Arial" w:hAnsi="Arial" w:cs="Arial"/>
          <w:sz w:val="22"/>
          <w:szCs w:val="22"/>
        </w:rPr>
        <w:t xml:space="preserve"> [online] Available at: https://www.gov.uk/government/publications/ [Accessed 12 November 2025].</w:t>
      </w:r>
    </w:p>
    <w:p w14:paraId="608B6AD0" w14:textId="77777777" w:rsidR="009A5FAF" w:rsidRPr="00D24657" w:rsidRDefault="009A5FAF" w:rsidP="00D24657">
      <w:pPr>
        <w:spacing w:line="360" w:lineRule="auto"/>
        <w:rPr>
          <w:rFonts w:ascii="Arial" w:hAnsi="Arial" w:cs="Arial"/>
          <w:sz w:val="22"/>
          <w:szCs w:val="22"/>
        </w:rPr>
      </w:pPr>
      <w:r w:rsidRPr="009A5FAF">
        <w:rPr>
          <w:rFonts w:ascii="Arial" w:hAnsi="Arial" w:cs="Arial"/>
          <w:sz w:val="22"/>
          <w:szCs w:val="22"/>
        </w:rPr>
        <w:t xml:space="preserve">Dubé, E., Vivion, M. and MacDonald, N.E., 2017. </w:t>
      </w:r>
      <w:r w:rsidRPr="009A5FAF">
        <w:rPr>
          <w:rFonts w:ascii="Arial" w:hAnsi="Arial" w:cs="Arial"/>
          <w:i/>
          <w:iCs/>
          <w:sz w:val="22"/>
          <w:szCs w:val="22"/>
        </w:rPr>
        <w:t>Vaccine hesitancy, misinformation, and trust: A global challenge.</w:t>
      </w:r>
      <w:r w:rsidRPr="009A5FAF">
        <w:rPr>
          <w:rFonts w:ascii="Arial" w:hAnsi="Arial" w:cs="Arial"/>
          <w:sz w:val="22"/>
          <w:szCs w:val="22"/>
        </w:rPr>
        <w:t xml:space="preserve"> Human Vaccines &amp; Immunotherapeutics, 13(2), pp.239–245.</w:t>
      </w:r>
    </w:p>
    <w:p w14:paraId="432C9B99" w14:textId="77777777" w:rsidR="009835CE" w:rsidRPr="009835CE" w:rsidRDefault="009835CE" w:rsidP="00D24657">
      <w:pPr>
        <w:spacing w:line="360" w:lineRule="auto"/>
        <w:rPr>
          <w:rFonts w:ascii="Arial" w:hAnsi="Arial" w:cs="Arial"/>
          <w:sz w:val="22"/>
          <w:szCs w:val="22"/>
        </w:rPr>
      </w:pPr>
      <w:r w:rsidRPr="009835CE">
        <w:rPr>
          <w:rFonts w:ascii="Arial" w:hAnsi="Arial" w:cs="Arial"/>
          <w:sz w:val="22"/>
          <w:szCs w:val="22"/>
        </w:rPr>
        <w:t xml:space="preserve">Hutchinson, A.F. and Smith, S.M. (2020). Effectiveness of strategies to increase uptake of pertussis vaccination by new parents and family caregivers: A systematic review. </w:t>
      </w:r>
      <w:r w:rsidRPr="009835CE">
        <w:rPr>
          <w:rFonts w:ascii="Arial" w:hAnsi="Arial" w:cs="Arial"/>
          <w:i/>
          <w:iCs/>
          <w:sz w:val="22"/>
          <w:szCs w:val="22"/>
        </w:rPr>
        <w:t>Midwifery</w:t>
      </w:r>
      <w:r w:rsidRPr="009835CE">
        <w:rPr>
          <w:rFonts w:ascii="Arial" w:hAnsi="Arial" w:cs="Arial"/>
          <w:sz w:val="22"/>
          <w:szCs w:val="22"/>
        </w:rPr>
        <w:t xml:space="preserve">, 87(2020), p.102734. </w:t>
      </w:r>
      <w:proofErr w:type="spellStart"/>
      <w:proofErr w:type="gramStart"/>
      <w:r w:rsidRPr="009835CE">
        <w:rPr>
          <w:rFonts w:ascii="Arial" w:hAnsi="Arial" w:cs="Arial"/>
          <w:sz w:val="22"/>
          <w:szCs w:val="22"/>
        </w:rPr>
        <w:t>doi:https</w:t>
      </w:r>
      <w:proofErr w:type="spellEnd"/>
      <w:r w:rsidRPr="009835CE">
        <w:rPr>
          <w:rFonts w:ascii="Arial" w:hAnsi="Arial" w:cs="Arial"/>
          <w:sz w:val="22"/>
          <w:szCs w:val="22"/>
        </w:rPr>
        <w:t>://doi.org/10.1016/j.midw.2020.102734</w:t>
      </w:r>
      <w:proofErr w:type="gramEnd"/>
      <w:r w:rsidRPr="009835CE">
        <w:rPr>
          <w:rFonts w:ascii="Arial" w:hAnsi="Arial" w:cs="Arial"/>
          <w:sz w:val="22"/>
          <w:szCs w:val="22"/>
        </w:rPr>
        <w:t>.</w:t>
      </w:r>
    </w:p>
    <w:p w14:paraId="61F3860D" w14:textId="77777777" w:rsidR="00273163" w:rsidRPr="009A5FAF" w:rsidRDefault="00273163" w:rsidP="00D24657">
      <w:pPr>
        <w:spacing w:line="360" w:lineRule="auto"/>
        <w:rPr>
          <w:rFonts w:ascii="Arial" w:hAnsi="Arial" w:cs="Arial"/>
          <w:sz w:val="22"/>
          <w:szCs w:val="22"/>
        </w:rPr>
      </w:pPr>
    </w:p>
    <w:p w14:paraId="5F8DA6DF" w14:textId="77777777" w:rsidR="009A5FAF" w:rsidRPr="00D24657" w:rsidRDefault="009A5FAF" w:rsidP="00D24657">
      <w:pPr>
        <w:spacing w:line="360" w:lineRule="auto"/>
        <w:rPr>
          <w:rFonts w:ascii="Arial" w:hAnsi="Arial" w:cs="Arial"/>
          <w:sz w:val="22"/>
          <w:szCs w:val="22"/>
        </w:rPr>
      </w:pPr>
      <w:r w:rsidRPr="009A5FAF">
        <w:rPr>
          <w:rFonts w:ascii="Arial" w:hAnsi="Arial" w:cs="Arial"/>
          <w:sz w:val="22"/>
          <w:szCs w:val="22"/>
        </w:rPr>
        <w:t xml:space="preserve">Kaczmarek, M.C., Ware, R.S., McEniery, J.A., McCall, B.J. and Lambert, S.B., 2016. </w:t>
      </w:r>
      <w:r w:rsidRPr="009A5FAF">
        <w:rPr>
          <w:rFonts w:ascii="Arial" w:hAnsi="Arial" w:cs="Arial"/>
          <w:i/>
          <w:iCs/>
          <w:sz w:val="22"/>
          <w:szCs w:val="22"/>
        </w:rPr>
        <w:t>Epidemiology of pertussis-related hospitalisations in Australia, 1997–2014.</w:t>
      </w:r>
      <w:r w:rsidRPr="009A5FAF">
        <w:rPr>
          <w:rFonts w:ascii="Arial" w:hAnsi="Arial" w:cs="Arial"/>
          <w:sz w:val="22"/>
          <w:szCs w:val="22"/>
        </w:rPr>
        <w:t xml:space="preserve"> Vaccine, 34(51), pp.6227–6233.</w:t>
      </w:r>
    </w:p>
    <w:p w14:paraId="6C4CAC88" w14:textId="77777777" w:rsidR="007058EE" w:rsidRPr="00555D98" w:rsidRDefault="007058EE" w:rsidP="00D24657">
      <w:pPr>
        <w:spacing w:line="360" w:lineRule="auto"/>
        <w:rPr>
          <w:rFonts w:ascii="Arial" w:hAnsi="Arial" w:cs="Arial"/>
          <w:sz w:val="22"/>
          <w:szCs w:val="22"/>
        </w:rPr>
      </w:pPr>
      <w:proofErr w:type="spellStart"/>
      <w:r w:rsidRPr="00555D98">
        <w:rPr>
          <w:rFonts w:ascii="Arial" w:hAnsi="Arial" w:cs="Arial"/>
          <w:sz w:val="22"/>
          <w:szCs w:val="22"/>
        </w:rPr>
        <w:t>Korppi</w:t>
      </w:r>
      <w:proofErr w:type="spellEnd"/>
      <w:r w:rsidRPr="00555D98">
        <w:rPr>
          <w:rFonts w:ascii="Arial" w:hAnsi="Arial" w:cs="Arial"/>
          <w:sz w:val="22"/>
          <w:szCs w:val="22"/>
        </w:rPr>
        <w:t xml:space="preserve">, M. (2013). Whooping cough – still a challenge. </w:t>
      </w:r>
      <w:r w:rsidRPr="00555D98">
        <w:rPr>
          <w:rFonts w:ascii="Arial" w:hAnsi="Arial" w:cs="Arial"/>
          <w:i/>
          <w:iCs/>
          <w:sz w:val="22"/>
          <w:szCs w:val="22"/>
        </w:rPr>
        <w:t xml:space="preserve">Jornal de </w:t>
      </w:r>
      <w:proofErr w:type="spellStart"/>
      <w:r w:rsidRPr="00555D98">
        <w:rPr>
          <w:rFonts w:ascii="Arial" w:hAnsi="Arial" w:cs="Arial"/>
          <w:i/>
          <w:iCs/>
          <w:sz w:val="22"/>
          <w:szCs w:val="22"/>
        </w:rPr>
        <w:t>Pediatria</w:t>
      </w:r>
      <w:proofErr w:type="spellEnd"/>
      <w:r w:rsidRPr="00555D98">
        <w:rPr>
          <w:rFonts w:ascii="Arial" w:hAnsi="Arial" w:cs="Arial"/>
          <w:sz w:val="22"/>
          <w:szCs w:val="22"/>
        </w:rPr>
        <w:t xml:space="preserve">, [online] 89(6), pp.520–522. </w:t>
      </w:r>
      <w:proofErr w:type="spellStart"/>
      <w:proofErr w:type="gramStart"/>
      <w:r w:rsidRPr="00555D98">
        <w:rPr>
          <w:rFonts w:ascii="Arial" w:hAnsi="Arial" w:cs="Arial"/>
          <w:sz w:val="22"/>
          <w:szCs w:val="22"/>
        </w:rPr>
        <w:t>doi:https</w:t>
      </w:r>
      <w:proofErr w:type="spellEnd"/>
      <w:r w:rsidRPr="00555D98">
        <w:rPr>
          <w:rFonts w:ascii="Arial" w:hAnsi="Arial" w:cs="Arial"/>
          <w:sz w:val="22"/>
          <w:szCs w:val="22"/>
        </w:rPr>
        <w:t>://doi.org/10.1016/j.jped.2013.09.001</w:t>
      </w:r>
      <w:proofErr w:type="gramEnd"/>
      <w:r w:rsidRPr="00555D98">
        <w:rPr>
          <w:rFonts w:ascii="Arial" w:hAnsi="Arial" w:cs="Arial"/>
          <w:sz w:val="22"/>
          <w:szCs w:val="22"/>
        </w:rPr>
        <w:t>.</w:t>
      </w:r>
    </w:p>
    <w:p w14:paraId="584795C6" w14:textId="77777777" w:rsidR="009A5FAF" w:rsidRPr="00D24657" w:rsidRDefault="009A5FAF" w:rsidP="00D24657">
      <w:pPr>
        <w:spacing w:line="360" w:lineRule="auto"/>
        <w:rPr>
          <w:rFonts w:ascii="Arial" w:hAnsi="Arial" w:cs="Arial"/>
          <w:sz w:val="22"/>
          <w:szCs w:val="22"/>
        </w:rPr>
      </w:pPr>
      <w:r w:rsidRPr="009A5FAF">
        <w:rPr>
          <w:rFonts w:ascii="Arial" w:hAnsi="Arial" w:cs="Arial"/>
          <w:sz w:val="22"/>
          <w:szCs w:val="22"/>
        </w:rPr>
        <w:t xml:space="preserve">Larson, H.J., de Figueiredo, A., </w:t>
      </w:r>
      <w:proofErr w:type="spellStart"/>
      <w:r w:rsidRPr="009A5FAF">
        <w:rPr>
          <w:rFonts w:ascii="Arial" w:hAnsi="Arial" w:cs="Arial"/>
          <w:sz w:val="22"/>
          <w:szCs w:val="22"/>
        </w:rPr>
        <w:t>Xiahong</w:t>
      </w:r>
      <w:proofErr w:type="spellEnd"/>
      <w:r w:rsidRPr="009A5FAF">
        <w:rPr>
          <w:rFonts w:ascii="Arial" w:hAnsi="Arial" w:cs="Arial"/>
          <w:sz w:val="22"/>
          <w:szCs w:val="22"/>
        </w:rPr>
        <w:t xml:space="preserve">, Z., Schulz, W.S., Verger, P., Johnston, I.G., Cook, A.R. and Jones, N.S., 2016. </w:t>
      </w:r>
      <w:r w:rsidRPr="009A5FAF">
        <w:rPr>
          <w:rFonts w:ascii="Arial" w:hAnsi="Arial" w:cs="Arial"/>
          <w:i/>
          <w:iCs/>
          <w:sz w:val="22"/>
          <w:szCs w:val="22"/>
        </w:rPr>
        <w:t>The state of vaccine confidence 2016: global insights through a 67-country survey.</w:t>
      </w:r>
      <w:r w:rsidRPr="009A5FAF">
        <w:rPr>
          <w:rFonts w:ascii="Arial" w:hAnsi="Arial" w:cs="Arial"/>
          <w:sz w:val="22"/>
          <w:szCs w:val="22"/>
        </w:rPr>
        <w:t xml:space="preserve"> </w:t>
      </w:r>
      <w:proofErr w:type="spellStart"/>
      <w:r w:rsidRPr="009A5FAF">
        <w:rPr>
          <w:rFonts w:ascii="Arial" w:hAnsi="Arial" w:cs="Arial"/>
          <w:sz w:val="22"/>
          <w:szCs w:val="22"/>
        </w:rPr>
        <w:t>EBioMedicine</w:t>
      </w:r>
      <w:proofErr w:type="spellEnd"/>
      <w:r w:rsidRPr="009A5FAF">
        <w:rPr>
          <w:rFonts w:ascii="Arial" w:hAnsi="Arial" w:cs="Arial"/>
          <w:sz w:val="22"/>
          <w:szCs w:val="22"/>
        </w:rPr>
        <w:t>, 12, pp.295–301.</w:t>
      </w:r>
    </w:p>
    <w:p w14:paraId="682E73BF" w14:textId="77777777" w:rsidR="00764DCB" w:rsidRPr="00764DCB" w:rsidRDefault="00764DCB" w:rsidP="00D24657">
      <w:pPr>
        <w:spacing w:line="360" w:lineRule="auto"/>
        <w:rPr>
          <w:rFonts w:ascii="Arial" w:hAnsi="Arial" w:cs="Arial"/>
          <w:sz w:val="22"/>
          <w:szCs w:val="22"/>
        </w:rPr>
      </w:pPr>
      <w:r w:rsidRPr="00764DCB">
        <w:rPr>
          <w:rFonts w:ascii="Arial" w:hAnsi="Arial" w:cs="Arial"/>
          <w:sz w:val="22"/>
          <w:szCs w:val="22"/>
        </w:rPr>
        <w:t xml:space="preserve">Mason, R.J., V Courtney Broaddus, Martin, T., Talmadge Jr King, Schraufnagel, D., Murray, J.F. and Nadel, J.A. (2010). </w:t>
      </w:r>
      <w:r w:rsidRPr="00764DCB">
        <w:rPr>
          <w:rFonts w:ascii="Arial" w:hAnsi="Arial" w:cs="Arial"/>
          <w:i/>
          <w:iCs/>
          <w:sz w:val="22"/>
          <w:szCs w:val="22"/>
        </w:rPr>
        <w:t xml:space="preserve">Murray and Nadel’s Textbook of Respiratory </w:t>
      </w:r>
      <w:proofErr w:type="gramStart"/>
      <w:r w:rsidRPr="00764DCB">
        <w:rPr>
          <w:rFonts w:ascii="Arial" w:hAnsi="Arial" w:cs="Arial"/>
          <w:i/>
          <w:iCs/>
          <w:sz w:val="22"/>
          <w:szCs w:val="22"/>
        </w:rPr>
        <w:t>Medicine :</w:t>
      </w:r>
      <w:proofErr w:type="gramEnd"/>
      <w:r w:rsidRPr="00764DCB">
        <w:rPr>
          <w:rFonts w:ascii="Arial" w:hAnsi="Arial" w:cs="Arial"/>
          <w:i/>
          <w:iCs/>
          <w:sz w:val="22"/>
          <w:szCs w:val="22"/>
        </w:rPr>
        <w:t xml:space="preserve"> 2-Volume Set.</w:t>
      </w:r>
      <w:r w:rsidRPr="00764DCB">
        <w:rPr>
          <w:rFonts w:ascii="Arial" w:hAnsi="Arial" w:cs="Arial"/>
          <w:sz w:val="22"/>
          <w:szCs w:val="22"/>
        </w:rPr>
        <w:t xml:space="preserve"> London: Elsevier Health Sciences.</w:t>
      </w:r>
    </w:p>
    <w:p w14:paraId="1A6ED8F1" w14:textId="77777777" w:rsidR="00764DCB" w:rsidRPr="009A5FAF" w:rsidRDefault="00764DCB" w:rsidP="00D24657">
      <w:pPr>
        <w:spacing w:line="360" w:lineRule="auto"/>
        <w:rPr>
          <w:rFonts w:ascii="Arial" w:hAnsi="Arial" w:cs="Arial"/>
          <w:sz w:val="22"/>
          <w:szCs w:val="22"/>
        </w:rPr>
      </w:pPr>
    </w:p>
    <w:p w14:paraId="4D49A1D3" w14:textId="77777777" w:rsidR="009A5FAF" w:rsidRPr="009A5FAF" w:rsidRDefault="009A5FAF" w:rsidP="00D24657">
      <w:pPr>
        <w:spacing w:line="360" w:lineRule="auto"/>
        <w:rPr>
          <w:rFonts w:ascii="Arial" w:hAnsi="Arial" w:cs="Arial"/>
          <w:sz w:val="22"/>
          <w:szCs w:val="22"/>
        </w:rPr>
      </w:pPr>
      <w:r w:rsidRPr="009A5FAF">
        <w:rPr>
          <w:rFonts w:ascii="Arial" w:hAnsi="Arial" w:cs="Arial"/>
          <w:sz w:val="22"/>
          <w:szCs w:val="22"/>
        </w:rPr>
        <w:t xml:space="preserve">National Health Service (NHS), 2024. </w:t>
      </w:r>
      <w:r w:rsidRPr="009A5FAF">
        <w:rPr>
          <w:rFonts w:ascii="Arial" w:hAnsi="Arial" w:cs="Arial"/>
          <w:i/>
          <w:iCs/>
          <w:sz w:val="22"/>
          <w:szCs w:val="22"/>
        </w:rPr>
        <w:t>Whooping Cough (Pertussis).</w:t>
      </w:r>
      <w:r w:rsidRPr="009A5FAF">
        <w:rPr>
          <w:rFonts w:ascii="Arial" w:hAnsi="Arial" w:cs="Arial"/>
          <w:sz w:val="22"/>
          <w:szCs w:val="22"/>
        </w:rPr>
        <w:t xml:space="preserve"> [online] Available at: </w:t>
      </w:r>
      <w:hyperlink r:id="rId8" w:tgtFrame="_new" w:history="1">
        <w:r w:rsidRPr="009A5FAF">
          <w:rPr>
            <w:rStyle w:val="Hyperlink"/>
            <w:rFonts w:ascii="Arial" w:hAnsi="Arial" w:cs="Arial"/>
            <w:sz w:val="22"/>
            <w:szCs w:val="22"/>
          </w:rPr>
          <w:t>https://www.nhs.uk/conditions/whooping-cough/</w:t>
        </w:r>
      </w:hyperlink>
      <w:r w:rsidRPr="009A5FAF">
        <w:rPr>
          <w:rFonts w:ascii="Arial" w:hAnsi="Arial" w:cs="Arial"/>
          <w:sz w:val="22"/>
          <w:szCs w:val="22"/>
        </w:rPr>
        <w:t xml:space="preserve"> [Accessed 12 November 2025].</w:t>
      </w:r>
    </w:p>
    <w:p w14:paraId="1CD1EDC7" w14:textId="77777777" w:rsidR="009A5FAF" w:rsidRPr="00D24657" w:rsidRDefault="009A5FAF" w:rsidP="00D24657">
      <w:pPr>
        <w:spacing w:line="360" w:lineRule="auto"/>
        <w:rPr>
          <w:rFonts w:ascii="Arial" w:hAnsi="Arial" w:cs="Arial"/>
          <w:sz w:val="22"/>
          <w:szCs w:val="22"/>
        </w:rPr>
      </w:pPr>
      <w:r w:rsidRPr="009A5FAF">
        <w:rPr>
          <w:rFonts w:ascii="Arial" w:hAnsi="Arial" w:cs="Arial"/>
          <w:sz w:val="22"/>
          <w:szCs w:val="22"/>
        </w:rPr>
        <w:t xml:space="preserve">Public Health England (PHE), 2020. </w:t>
      </w:r>
      <w:r w:rsidRPr="009A5FAF">
        <w:rPr>
          <w:rFonts w:ascii="Arial" w:hAnsi="Arial" w:cs="Arial"/>
          <w:i/>
          <w:iCs/>
          <w:sz w:val="22"/>
          <w:szCs w:val="22"/>
        </w:rPr>
        <w:t>Guidelines for the Public Health Management of Pertussis in England.</w:t>
      </w:r>
      <w:r w:rsidRPr="009A5FAF">
        <w:rPr>
          <w:rFonts w:ascii="Arial" w:hAnsi="Arial" w:cs="Arial"/>
          <w:sz w:val="22"/>
          <w:szCs w:val="22"/>
        </w:rPr>
        <w:t xml:space="preserve"> London: PHE Publications.</w:t>
      </w:r>
    </w:p>
    <w:p w14:paraId="5600F092" w14:textId="673A8110" w:rsidR="00E45F7B" w:rsidRPr="00D24657" w:rsidRDefault="00E45F7B" w:rsidP="00D24657">
      <w:pPr>
        <w:spacing w:line="360" w:lineRule="auto"/>
        <w:rPr>
          <w:rFonts w:ascii="Arial" w:hAnsi="Arial" w:cs="Arial"/>
          <w:sz w:val="22"/>
          <w:szCs w:val="22"/>
        </w:rPr>
      </w:pPr>
      <w:r w:rsidRPr="00433331">
        <w:rPr>
          <w:rFonts w:ascii="Arial" w:hAnsi="Arial" w:cs="Arial"/>
          <w:sz w:val="22"/>
          <w:szCs w:val="22"/>
        </w:rPr>
        <w:t>Pertussis Infection and vaccines. Advances in microbiology, Infectious Diseases and Public health. Volume 12. (2019). Cham, Switzerland: Springer</w:t>
      </w:r>
      <w:r w:rsidRPr="00D24657">
        <w:rPr>
          <w:rFonts w:ascii="Arial" w:hAnsi="Arial" w:cs="Arial"/>
          <w:sz w:val="22"/>
          <w:szCs w:val="22"/>
        </w:rPr>
        <w:t>.</w:t>
      </w:r>
    </w:p>
    <w:p w14:paraId="4FBE44CD" w14:textId="77777777" w:rsidR="00F76609" w:rsidRPr="009A5FAF" w:rsidRDefault="00F76609" w:rsidP="00D24657">
      <w:pPr>
        <w:spacing w:line="360" w:lineRule="auto"/>
        <w:rPr>
          <w:rFonts w:ascii="Arial" w:hAnsi="Arial" w:cs="Arial"/>
          <w:sz w:val="22"/>
          <w:szCs w:val="22"/>
        </w:rPr>
      </w:pPr>
    </w:p>
    <w:p w14:paraId="3C9BA1C4" w14:textId="77777777" w:rsidR="009A5FAF" w:rsidRPr="009A5FAF" w:rsidRDefault="009A5FAF" w:rsidP="00D24657">
      <w:pPr>
        <w:spacing w:line="360" w:lineRule="auto"/>
        <w:rPr>
          <w:rFonts w:ascii="Arial" w:hAnsi="Arial" w:cs="Arial"/>
          <w:sz w:val="22"/>
          <w:szCs w:val="22"/>
        </w:rPr>
      </w:pPr>
      <w:r w:rsidRPr="009A5FAF">
        <w:rPr>
          <w:rFonts w:ascii="Arial" w:hAnsi="Arial" w:cs="Arial"/>
          <w:sz w:val="22"/>
          <w:szCs w:val="22"/>
        </w:rPr>
        <w:t xml:space="preserve">UK Health Security Agency (UKHSA), 2024. </w:t>
      </w:r>
      <w:r w:rsidRPr="009A5FAF">
        <w:rPr>
          <w:rFonts w:ascii="Arial" w:hAnsi="Arial" w:cs="Arial"/>
          <w:i/>
          <w:iCs/>
          <w:sz w:val="22"/>
          <w:szCs w:val="22"/>
        </w:rPr>
        <w:t>Pertussis: Laboratory Confirmed Cases and Vaccination Coverage in England.</w:t>
      </w:r>
      <w:r w:rsidRPr="009A5FAF">
        <w:rPr>
          <w:rFonts w:ascii="Arial" w:hAnsi="Arial" w:cs="Arial"/>
          <w:sz w:val="22"/>
          <w:szCs w:val="22"/>
        </w:rPr>
        <w:t xml:space="preserve"> [online] Available at: https://www.gov.uk/government/statistics/ [Accessed 12 November 2025].</w:t>
      </w:r>
    </w:p>
    <w:p w14:paraId="3999B811" w14:textId="77777777" w:rsidR="009A5FAF" w:rsidRPr="00D24657" w:rsidRDefault="009A5FAF" w:rsidP="00D24657">
      <w:pPr>
        <w:spacing w:line="360" w:lineRule="auto"/>
        <w:rPr>
          <w:rFonts w:ascii="Arial" w:hAnsi="Arial" w:cs="Arial"/>
          <w:sz w:val="22"/>
          <w:szCs w:val="22"/>
        </w:rPr>
      </w:pPr>
      <w:r w:rsidRPr="009A5FAF">
        <w:rPr>
          <w:rFonts w:ascii="Arial" w:hAnsi="Arial" w:cs="Arial"/>
          <w:sz w:val="22"/>
          <w:szCs w:val="22"/>
        </w:rPr>
        <w:t xml:space="preserve">World Health Organization (WHO), 2023. </w:t>
      </w:r>
      <w:r w:rsidRPr="009A5FAF">
        <w:rPr>
          <w:rFonts w:ascii="Arial" w:hAnsi="Arial" w:cs="Arial"/>
          <w:i/>
          <w:iCs/>
          <w:sz w:val="22"/>
          <w:szCs w:val="22"/>
        </w:rPr>
        <w:t>Pertussis (Whooping Cough) Fact Sheet.</w:t>
      </w:r>
      <w:r w:rsidRPr="009A5FAF">
        <w:rPr>
          <w:rFonts w:ascii="Arial" w:hAnsi="Arial" w:cs="Arial"/>
          <w:sz w:val="22"/>
          <w:szCs w:val="22"/>
        </w:rPr>
        <w:t xml:space="preserve"> [online] Available at: </w:t>
      </w:r>
      <w:hyperlink r:id="rId9" w:tgtFrame="_new" w:history="1">
        <w:r w:rsidRPr="009A5FAF">
          <w:rPr>
            <w:rStyle w:val="Hyperlink"/>
            <w:rFonts w:ascii="Arial" w:hAnsi="Arial" w:cs="Arial"/>
            <w:sz w:val="22"/>
            <w:szCs w:val="22"/>
          </w:rPr>
          <w:t>https://www.who.int/news-room/fact-sheets/</w:t>
        </w:r>
      </w:hyperlink>
      <w:r w:rsidRPr="009A5FAF">
        <w:rPr>
          <w:rFonts w:ascii="Arial" w:hAnsi="Arial" w:cs="Arial"/>
          <w:sz w:val="22"/>
          <w:szCs w:val="22"/>
        </w:rPr>
        <w:t xml:space="preserve"> [Accessed 12 November 2025].</w:t>
      </w:r>
    </w:p>
    <w:p w14:paraId="41A076EB" w14:textId="77777777" w:rsidR="00C00CEB" w:rsidRPr="00120BFD" w:rsidRDefault="00C00CEB" w:rsidP="00D24657">
      <w:pPr>
        <w:spacing w:line="360" w:lineRule="auto"/>
        <w:rPr>
          <w:rFonts w:ascii="Arial" w:hAnsi="Arial" w:cs="Arial"/>
          <w:sz w:val="22"/>
          <w:szCs w:val="22"/>
        </w:rPr>
      </w:pPr>
    </w:p>
    <w:p w14:paraId="004F2357" w14:textId="77777777" w:rsidR="009E6FAC" w:rsidRPr="00A54F55" w:rsidRDefault="009E6FAC" w:rsidP="00D24657">
      <w:pPr>
        <w:spacing w:line="360" w:lineRule="auto"/>
        <w:rPr>
          <w:rFonts w:ascii="Arial" w:hAnsi="Arial" w:cs="Arial"/>
          <w:sz w:val="22"/>
          <w:szCs w:val="22"/>
        </w:rPr>
      </w:pPr>
    </w:p>
    <w:p w14:paraId="79086E44" w14:textId="77777777" w:rsidR="00F51DE9" w:rsidRPr="00B12272" w:rsidRDefault="00F51DE9" w:rsidP="00D24657">
      <w:pPr>
        <w:spacing w:line="360" w:lineRule="auto"/>
        <w:rPr>
          <w:rFonts w:ascii="Arial" w:hAnsi="Arial" w:cs="Arial"/>
          <w:sz w:val="22"/>
          <w:szCs w:val="22"/>
        </w:rPr>
      </w:pPr>
    </w:p>
    <w:p w14:paraId="75624E0F" w14:textId="77777777" w:rsidR="00B12272" w:rsidRPr="003206B1" w:rsidRDefault="00B12272" w:rsidP="00D24657">
      <w:pPr>
        <w:spacing w:line="360" w:lineRule="auto"/>
        <w:rPr>
          <w:rFonts w:ascii="Arial" w:hAnsi="Arial" w:cs="Arial"/>
          <w:sz w:val="22"/>
          <w:szCs w:val="22"/>
        </w:rPr>
      </w:pPr>
    </w:p>
    <w:p w14:paraId="7BE24772" w14:textId="77777777" w:rsidR="003206B1" w:rsidRPr="00D24657" w:rsidRDefault="003206B1" w:rsidP="00D24657">
      <w:pPr>
        <w:spacing w:line="360" w:lineRule="auto"/>
        <w:rPr>
          <w:rFonts w:ascii="Arial" w:hAnsi="Arial" w:cs="Arial"/>
          <w:sz w:val="22"/>
          <w:szCs w:val="22"/>
        </w:rPr>
      </w:pPr>
    </w:p>
    <w:sectPr w:rsidR="003206B1" w:rsidRPr="00D246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BF688C"/>
    <w:multiLevelType w:val="multilevel"/>
    <w:tmpl w:val="FAD21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5717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03A"/>
    <w:rsid w:val="00010ED9"/>
    <w:rsid w:val="000133D3"/>
    <w:rsid w:val="00037BA7"/>
    <w:rsid w:val="0005171D"/>
    <w:rsid w:val="000539BA"/>
    <w:rsid w:val="000703C4"/>
    <w:rsid w:val="00072D94"/>
    <w:rsid w:val="00097D91"/>
    <w:rsid w:val="000B59EC"/>
    <w:rsid w:val="000C4EC6"/>
    <w:rsid w:val="000D470E"/>
    <w:rsid w:val="000D6CA7"/>
    <w:rsid w:val="000E2494"/>
    <w:rsid w:val="00104FBE"/>
    <w:rsid w:val="00110C54"/>
    <w:rsid w:val="00120BFD"/>
    <w:rsid w:val="001359BE"/>
    <w:rsid w:val="00137B0E"/>
    <w:rsid w:val="001654DB"/>
    <w:rsid w:val="00173964"/>
    <w:rsid w:val="00177A33"/>
    <w:rsid w:val="00182B0C"/>
    <w:rsid w:val="00185B2F"/>
    <w:rsid w:val="001902F2"/>
    <w:rsid w:val="001B5E63"/>
    <w:rsid w:val="001C0569"/>
    <w:rsid w:val="001D2479"/>
    <w:rsid w:val="001D5781"/>
    <w:rsid w:val="001D7128"/>
    <w:rsid w:val="001E14A2"/>
    <w:rsid w:val="001E3662"/>
    <w:rsid w:val="001E572B"/>
    <w:rsid w:val="001F1989"/>
    <w:rsid w:val="002007D3"/>
    <w:rsid w:val="00210EAD"/>
    <w:rsid w:val="00266645"/>
    <w:rsid w:val="00273163"/>
    <w:rsid w:val="002C3C7E"/>
    <w:rsid w:val="002D1450"/>
    <w:rsid w:val="002D160D"/>
    <w:rsid w:val="002E066A"/>
    <w:rsid w:val="002E2404"/>
    <w:rsid w:val="002F7482"/>
    <w:rsid w:val="002F7FAB"/>
    <w:rsid w:val="003206B1"/>
    <w:rsid w:val="0032215C"/>
    <w:rsid w:val="0032422B"/>
    <w:rsid w:val="003318BE"/>
    <w:rsid w:val="0033466C"/>
    <w:rsid w:val="00334EE9"/>
    <w:rsid w:val="003362CE"/>
    <w:rsid w:val="00352F4D"/>
    <w:rsid w:val="00355B91"/>
    <w:rsid w:val="00363A8C"/>
    <w:rsid w:val="00381FAD"/>
    <w:rsid w:val="003A1D3C"/>
    <w:rsid w:val="003A31E0"/>
    <w:rsid w:val="003B24E0"/>
    <w:rsid w:val="003C543B"/>
    <w:rsid w:val="004025D5"/>
    <w:rsid w:val="0040520F"/>
    <w:rsid w:val="004155C1"/>
    <w:rsid w:val="0041687C"/>
    <w:rsid w:val="00416F48"/>
    <w:rsid w:val="00422DEE"/>
    <w:rsid w:val="00433331"/>
    <w:rsid w:val="00433600"/>
    <w:rsid w:val="0043369D"/>
    <w:rsid w:val="00450DC5"/>
    <w:rsid w:val="0046168A"/>
    <w:rsid w:val="0047503A"/>
    <w:rsid w:val="00484FFF"/>
    <w:rsid w:val="004921A0"/>
    <w:rsid w:val="00495337"/>
    <w:rsid w:val="004A3A31"/>
    <w:rsid w:val="004A5ACC"/>
    <w:rsid w:val="004B5210"/>
    <w:rsid w:val="004C5BA7"/>
    <w:rsid w:val="004D0B35"/>
    <w:rsid w:val="00502AE8"/>
    <w:rsid w:val="00506EE7"/>
    <w:rsid w:val="00526AD1"/>
    <w:rsid w:val="005421A6"/>
    <w:rsid w:val="00555AD9"/>
    <w:rsid w:val="00555D98"/>
    <w:rsid w:val="00562860"/>
    <w:rsid w:val="00565E8B"/>
    <w:rsid w:val="00570303"/>
    <w:rsid w:val="00571E23"/>
    <w:rsid w:val="00576C2B"/>
    <w:rsid w:val="005B12FD"/>
    <w:rsid w:val="005B3A5F"/>
    <w:rsid w:val="005E0646"/>
    <w:rsid w:val="005F3C0E"/>
    <w:rsid w:val="00606F10"/>
    <w:rsid w:val="00611BF0"/>
    <w:rsid w:val="0061255A"/>
    <w:rsid w:val="00623750"/>
    <w:rsid w:val="006237C7"/>
    <w:rsid w:val="006278F3"/>
    <w:rsid w:val="006342FF"/>
    <w:rsid w:val="006439DA"/>
    <w:rsid w:val="0064437A"/>
    <w:rsid w:val="00660D17"/>
    <w:rsid w:val="00667A4D"/>
    <w:rsid w:val="006732BD"/>
    <w:rsid w:val="00696BEC"/>
    <w:rsid w:val="006A7119"/>
    <w:rsid w:val="006D1FD5"/>
    <w:rsid w:val="007058EE"/>
    <w:rsid w:val="007222E8"/>
    <w:rsid w:val="00735518"/>
    <w:rsid w:val="007535C3"/>
    <w:rsid w:val="00755663"/>
    <w:rsid w:val="0076476B"/>
    <w:rsid w:val="00764DCB"/>
    <w:rsid w:val="007966E1"/>
    <w:rsid w:val="00796E39"/>
    <w:rsid w:val="007B285E"/>
    <w:rsid w:val="007B6A1A"/>
    <w:rsid w:val="007B756E"/>
    <w:rsid w:val="007B7DEB"/>
    <w:rsid w:val="007C132E"/>
    <w:rsid w:val="007C21F3"/>
    <w:rsid w:val="007C5E80"/>
    <w:rsid w:val="007C6D0E"/>
    <w:rsid w:val="007C78C6"/>
    <w:rsid w:val="007D34CB"/>
    <w:rsid w:val="007D4002"/>
    <w:rsid w:val="007D44DB"/>
    <w:rsid w:val="007E0BC1"/>
    <w:rsid w:val="007E698D"/>
    <w:rsid w:val="007E7585"/>
    <w:rsid w:val="007F5E12"/>
    <w:rsid w:val="00824878"/>
    <w:rsid w:val="00831797"/>
    <w:rsid w:val="00833369"/>
    <w:rsid w:val="008437B1"/>
    <w:rsid w:val="00844052"/>
    <w:rsid w:val="00861313"/>
    <w:rsid w:val="00873AB0"/>
    <w:rsid w:val="008767CC"/>
    <w:rsid w:val="008B4198"/>
    <w:rsid w:val="008B42FC"/>
    <w:rsid w:val="008E00EB"/>
    <w:rsid w:val="008E29BD"/>
    <w:rsid w:val="008F5AA3"/>
    <w:rsid w:val="00910176"/>
    <w:rsid w:val="00913CF1"/>
    <w:rsid w:val="00917380"/>
    <w:rsid w:val="009310DC"/>
    <w:rsid w:val="009629BC"/>
    <w:rsid w:val="009835CE"/>
    <w:rsid w:val="0098436A"/>
    <w:rsid w:val="009A1FE4"/>
    <w:rsid w:val="009A5FAF"/>
    <w:rsid w:val="009D153F"/>
    <w:rsid w:val="009D2D33"/>
    <w:rsid w:val="009D7068"/>
    <w:rsid w:val="009E6FAC"/>
    <w:rsid w:val="009F2EE6"/>
    <w:rsid w:val="00A162AD"/>
    <w:rsid w:val="00A43D74"/>
    <w:rsid w:val="00A54F55"/>
    <w:rsid w:val="00A6178D"/>
    <w:rsid w:val="00A67D1E"/>
    <w:rsid w:val="00A744EB"/>
    <w:rsid w:val="00AA31A1"/>
    <w:rsid w:val="00AA411E"/>
    <w:rsid w:val="00AC174B"/>
    <w:rsid w:val="00AD684F"/>
    <w:rsid w:val="00AE1E30"/>
    <w:rsid w:val="00AF70B6"/>
    <w:rsid w:val="00B05796"/>
    <w:rsid w:val="00B12272"/>
    <w:rsid w:val="00B42B8C"/>
    <w:rsid w:val="00B54FED"/>
    <w:rsid w:val="00B833CE"/>
    <w:rsid w:val="00B8590C"/>
    <w:rsid w:val="00BA6EF8"/>
    <w:rsid w:val="00BC0530"/>
    <w:rsid w:val="00BD7532"/>
    <w:rsid w:val="00C00CEB"/>
    <w:rsid w:val="00C23D04"/>
    <w:rsid w:val="00C2453A"/>
    <w:rsid w:val="00C50E53"/>
    <w:rsid w:val="00C76686"/>
    <w:rsid w:val="00C8175C"/>
    <w:rsid w:val="00CA26E6"/>
    <w:rsid w:val="00CB1BA6"/>
    <w:rsid w:val="00CD7B9C"/>
    <w:rsid w:val="00D075B7"/>
    <w:rsid w:val="00D17849"/>
    <w:rsid w:val="00D225C7"/>
    <w:rsid w:val="00D24657"/>
    <w:rsid w:val="00D25D3A"/>
    <w:rsid w:val="00D72134"/>
    <w:rsid w:val="00D83F11"/>
    <w:rsid w:val="00DC0501"/>
    <w:rsid w:val="00DE1D3B"/>
    <w:rsid w:val="00DF562A"/>
    <w:rsid w:val="00DF5A3A"/>
    <w:rsid w:val="00E00B74"/>
    <w:rsid w:val="00E04964"/>
    <w:rsid w:val="00E049F4"/>
    <w:rsid w:val="00E055FE"/>
    <w:rsid w:val="00E05DE8"/>
    <w:rsid w:val="00E14CDD"/>
    <w:rsid w:val="00E20F0D"/>
    <w:rsid w:val="00E2512C"/>
    <w:rsid w:val="00E32F88"/>
    <w:rsid w:val="00E36EDA"/>
    <w:rsid w:val="00E42BDE"/>
    <w:rsid w:val="00E45F7B"/>
    <w:rsid w:val="00E52B15"/>
    <w:rsid w:val="00E7005C"/>
    <w:rsid w:val="00E77CD9"/>
    <w:rsid w:val="00E90B68"/>
    <w:rsid w:val="00E947CF"/>
    <w:rsid w:val="00EA36DD"/>
    <w:rsid w:val="00EE4032"/>
    <w:rsid w:val="00EE6F15"/>
    <w:rsid w:val="00EF46B0"/>
    <w:rsid w:val="00F15552"/>
    <w:rsid w:val="00F2470B"/>
    <w:rsid w:val="00F266E1"/>
    <w:rsid w:val="00F37DB6"/>
    <w:rsid w:val="00F51DE9"/>
    <w:rsid w:val="00F54D5B"/>
    <w:rsid w:val="00F5539A"/>
    <w:rsid w:val="00F62158"/>
    <w:rsid w:val="00F62CA1"/>
    <w:rsid w:val="00F76609"/>
    <w:rsid w:val="00F9618A"/>
    <w:rsid w:val="00FE05A4"/>
    <w:rsid w:val="00FF366E"/>
    <w:rsid w:val="00FF7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83546"/>
  <w15:chartTrackingRefBased/>
  <w15:docId w15:val="{2403EE22-A9BB-42D1-9228-524E86FD4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75C"/>
  </w:style>
  <w:style w:type="paragraph" w:styleId="Heading1">
    <w:name w:val="heading 1"/>
    <w:basedOn w:val="Normal"/>
    <w:next w:val="Normal"/>
    <w:link w:val="Heading1Char"/>
    <w:uiPriority w:val="9"/>
    <w:qFormat/>
    <w:rsid w:val="00C817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17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817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17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17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175C"/>
    <w:pPr>
      <w:keepNext/>
      <w:keepLines/>
      <w:spacing w:before="40" w:after="0"/>
      <w:outlineLvl w:val="5"/>
    </w:pPr>
    <w:rPr>
      <w:rFonts w:eastAsiaTheme="majorEastAsia" w:cstheme="majorBidi"/>
      <w:i/>
      <w:iCs/>
      <w:color w:val="FFFFFF" w:themeColor="text1" w:themeTint="A6"/>
    </w:rPr>
  </w:style>
  <w:style w:type="paragraph" w:styleId="Heading7">
    <w:name w:val="heading 7"/>
    <w:basedOn w:val="Normal"/>
    <w:next w:val="Normal"/>
    <w:link w:val="Heading7Char"/>
    <w:uiPriority w:val="9"/>
    <w:semiHidden/>
    <w:unhideWhenUsed/>
    <w:qFormat/>
    <w:rsid w:val="00C8175C"/>
    <w:pPr>
      <w:keepNext/>
      <w:keepLines/>
      <w:spacing w:before="40" w:after="0"/>
      <w:outlineLvl w:val="6"/>
    </w:pPr>
    <w:rPr>
      <w:rFonts w:eastAsiaTheme="majorEastAsia" w:cstheme="majorBidi"/>
      <w:color w:val="FFFFFF" w:themeColor="text1" w:themeTint="A6"/>
    </w:rPr>
  </w:style>
  <w:style w:type="paragraph" w:styleId="Heading8">
    <w:name w:val="heading 8"/>
    <w:basedOn w:val="Normal"/>
    <w:next w:val="Normal"/>
    <w:link w:val="Heading8Char"/>
    <w:uiPriority w:val="9"/>
    <w:semiHidden/>
    <w:unhideWhenUsed/>
    <w:qFormat/>
    <w:rsid w:val="00C8175C"/>
    <w:pPr>
      <w:keepNext/>
      <w:keepLines/>
      <w:spacing w:after="0"/>
      <w:outlineLvl w:val="7"/>
    </w:pPr>
    <w:rPr>
      <w:rFonts w:eastAsiaTheme="majorEastAsia" w:cstheme="majorBidi"/>
      <w:i/>
      <w:iCs/>
      <w:color w:val="FFFFFF" w:themeColor="text1" w:themeTint="D8"/>
    </w:rPr>
  </w:style>
  <w:style w:type="paragraph" w:styleId="Heading9">
    <w:name w:val="heading 9"/>
    <w:basedOn w:val="Normal"/>
    <w:next w:val="Normal"/>
    <w:link w:val="Heading9Char"/>
    <w:uiPriority w:val="9"/>
    <w:semiHidden/>
    <w:unhideWhenUsed/>
    <w:qFormat/>
    <w:rsid w:val="00C8175C"/>
    <w:pPr>
      <w:keepNext/>
      <w:keepLines/>
      <w:spacing w:after="0"/>
      <w:outlineLvl w:val="8"/>
    </w:pPr>
    <w:rPr>
      <w:rFonts w:eastAsiaTheme="majorEastAsia" w:cstheme="majorBidi"/>
      <w:color w:val="FFFFFF"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7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17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817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17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17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175C"/>
    <w:rPr>
      <w:rFonts w:eastAsiaTheme="majorEastAsia" w:cstheme="majorBidi"/>
      <w:i/>
      <w:iCs/>
      <w:color w:val="FFFFFF" w:themeColor="text1" w:themeTint="A6"/>
    </w:rPr>
  </w:style>
  <w:style w:type="character" w:customStyle="1" w:styleId="Heading7Char">
    <w:name w:val="Heading 7 Char"/>
    <w:basedOn w:val="DefaultParagraphFont"/>
    <w:link w:val="Heading7"/>
    <w:uiPriority w:val="9"/>
    <w:semiHidden/>
    <w:rsid w:val="00C8175C"/>
    <w:rPr>
      <w:rFonts w:eastAsiaTheme="majorEastAsia" w:cstheme="majorBidi"/>
      <w:color w:val="FFFFFF" w:themeColor="text1" w:themeTint="A6"/>
    </w:rPr>
  </w:style>
  <w:style w:type="character" w:customStyle="1" w:styleId="Heading8Char">
    <w:name w:val="Heading 8 Char"/>
    <w:basedOn w:val="DefaultParagraphFont"/>
    <w:link w:val="Heading8"/>
    <w:uiPriority w:val="9"/>
    <w:semiHidden/>
    <w:rsid w:val="00C8175C"/>
    <w:rPr>
      <w:rFonts w:eastAsiaTheme="majorEastAsia" w:cstheme="majorBidi"/>
      <w:i/>
      <w:iCs/>
      <w:color w:val="FFFFFF" w:themeColor="text1" w:themeTint="D8"/>
    </w:rPr>
  </w:style>
  <w:style w:type="character" w:customStyle="1" w:styleId="Heading9Char">
    <w:name w:val="Heading 9 Char"/>
    <w:basedOn w:val="DefaultParagraphFont"/>
    <w:link w:val="Heading9"/>
    <w:uiPriority w:val="9"/>
    <w:semiHidden/>
    <w:rsid w:val="00C8175C"/>
    <w:rPr>
      <w:rFonts w:eastAsiaTheme="majorEastAsia" w:cstheme="majorBidi"/>
      <w:color w:val="FFFFFF" w:themeColor="text1" w:themeTint="D8"/>
    </w:rPr>
  </w:style>
  <w:style w:type="paragraph" w:styleId="Title">
    <w:name w:val="Title"/>
    <w:basedOn w:val="Normal"/>
    <w:next w:val="Normal"/>
    <w:link w:val="TitleChar"/>
    <w:uiPriority w:val="10"/>
    <w:qFormat/>
    <w:rsid w:val="00C817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17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175C"/>
    <w:pPr>
      <w:numPr>
        <w:ilvl w:val="1"/>
      </w:numPr>
    </w:pPr>
    <w:rPr>
      <w:rFonts w:eastAsiaTheme="majorEastAsia" w:cstheme="majorBidi"/>
      <w:color w:val="FFFFFF" w:themeColor="text1" w:themeTint="A6"/>
      <w:spacing w:val="15"/>
      <w:sz w:val="28"/>
      <w:szCs w:val="28"/>
    </w:rPr>
  </w:style>
  <w:style w:type="character" w:customStyle="1" w:styleId="SubtitleChar">
    <w:name w:val="Subtitle Char"/>
    <w:basedOn w:val="DefaultParagraphFont"/>
    <w:link w:val="Subtitle"/>
    <w:uiPriority w:val="11"/>
    <w:rsid w:val="00C8175C"/>
    <w:rPr>
      <w:rFonts w:eastAsiaTheme="majorEastAsia" w:cstheme="majorBidi"/>
      <w:color w:val="FFFFFF" w:themeColor="text1" w:themeTint="A6"/>
      <w:spacing w:val="15"/>
      <w:sz w:val="28"/>
      <w:szCs w:val="28"/>
    </w:rPr>
  </w:style>
  <w:style w:type="paragraph" w:styleId="ListParagraph">
    <w:name w:val="List Paragraph"/>
    <w:basedOn w:val="Normal"/>
    <w:uiPriority w:val="34"/>
    <w:qFormat/>
    <w:rsid w:val="00C8175C"/>
    <w:pPr>
      <w:ind w:left="720"/>
      <w:contextualSpacing/>
    </w:pPr>
  </w:style>
  <w:style w:type="paragraph" w:styleId="Quote">
    <w:name w:val="Quote"/>
    <w:basedOn w:val="Normal"/>
    <w:next w:val="Normal"/>
    <w:link w:val="QuoteChar"/>
    <w:uiPriority w:val="29"/>
    <w:qFormat/>
    <w:rsid w:val="00C8175C"/>
    <w:pPr>
      <w:spacing w:before="160"/>
      <w:jc w:val="center"/>
    </w:pPr>
    <w:rPr>
      <w:i/>
      <w:iCs/>
      <w:color w:val="FFFFFF" w:themeColor="text1" w:themeTint="BF"/>
    </w:rPr>
  </w:style>
  <w:style w:type="character" w:customStyle="1" w:styleId="QuoteChar">
    <w:name w:val="Quote Char"/>
    <w:basedOn w:val="DefaultParagraphFont"/>
    <w:link w:val="Quote"/>
    <w:uiPriority w:val="29"/>
    <w:rsid w:val="00C8175C"/>
    <w:rPr>
      <w:i/>
      <w:iCs/>
      <w:color w:val="FFFFFF" w:themeColor="text1" w:themeTint="BF"/>
    </w:rPr>
  </w:style>
  <w:style w:type="paragraph" w:styleId="IntenseQuote">
    <w:name w:val="Intense Quote"/>
    <w:basedOn w:val="Normal"/>
    <w:next w:val="Normal"/>
    <w:link w:val="IntenseQuoteChar"/>
    <w:uiPriority w:val="30"/>
    <w:qFormat/>
    <w:rsid w:val="00C817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175C"/>
    <w:rPr>
      <w:i/>
      <w:iCs/>
      <w:color w:val="0F4761" w:themeColor="accent1" w:themeShade="BF"/>
    </w:rPr>
  </w:style>
  <w:style w:type="character" w:styleId="IntenseEmphasis">
    <w:name w:val="Intense Emphasis"/>
    <w:basedOn w:val="DefaultParagraphFont"/>
    <w:uiPriority w:val="21"/>
    <w:qFormat/>
    <w:rsid w:val="00C8175C"/>
    <w:rPr>
      <w:i/>
      <w:iCs/>
      <w:color w:val="0F4761" w:themeColor="accent1" w:themeShade="BF"/>
    </w:rPr>
  </w:style>
  <w:style w:type="character" w:styleId="IntenseReference">
    <w:name w:val="Intense Reference"/>
    <w:basedOn w:val="DefaultParagraphFont"/>
    <w:uiPriority w:val="32"/>
    <w:qFormat/>
    <w:rsid w:val="00C8175C"/>
    <w:rPr>
      <w:b/>
      <w:bCs/>
      <w:smallCaps/>
      <w:color w:val="0F4761" w:themeColor="accent1" w:themeShade="BF"/>
      <w:spacing w:val="5"/>
    </w:rPr>
  </w:style>
  <w:style w:type="table" w:styleId="TableGrid">
    <w:name w:val="Table Grid"/>
    <w:basedOn w:val="TableNormal"/>
    <w:uiPriority w:val="39"/>
    <w:rsid w:val="005B3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54FED"/>
    <w:pPr>
      <w:spacing w:before="240" w:after="0" w:line="259" w:lineRule="auto"/>
      <w:outlineLvl w:val="9"/>
    </w:pPr>
    <w:rPr>
      <w:kern w:val="0"/>
      <w:sz w:val="32"/>
      <w:szCs w:val="32"/>
      <w:lang w:eastAsia="en-GB"/>
      <w14:ligatures w14:val="none"/>
    </w:rPr>
  </w:style>
  <w:style w:type="paragraph" w:styleId="NormalWeb">
    <w:name w:val="Normal (Web)"/>
    <w:basedOn w:val="Normal"/>
    <w:uiPriority w:val="99"/>
    <w:semiHidden/>
    <w:unhideWhenUsed/>
    <w:rsid w:val="00037BA7"/>
    <w:rPr>
      <w:rFonts w:ascii="Times New Roman" w:hAnsi="Times New Roman" w:cs="Times New Roman"/>
    </w:rPr>
  </w:style>
  <w:style w:type="character" w:styleId="Hyperlink">
    <w:name w:val="Hyperlink"/>
    <w:basedOn w:val="DefaultParagraphFont"/>
    <w:uiPriority w:val="99"/>
    <w:unhideWhenUsed/>
    <w:rsid w:val="009A5FAF"/>
    <w:rPr>
      <w:color w:val="467886" w:themeColor="hyperlink"/>
      <w:u w:val="single"/>
    </w:rPr>
  </w:style>
  <w:style w:type="character" w:styleId="UnresolvedMention">
    <w:name w:val="Unresolved Mention"/>
    <w:basedOn w:val="DefaultParagraphFont"/>
    <w:uiPriority w:val="99"/>
    <w:semiHidden/>
    <w:unhideWhenUsed/>
    <w:rsid w:val="009A5FAF"/>
    <w:rPr>
      <w:color w:val="605E5C"/>
      <w:shd w:val="clear" w:color="auto" w:fill="E1DFDD"/>
    </w:rPr>
  </w:style>
  <w:style w:type="paragraph" w:styleId="TOC1">
    <w:name w:val="toc 1"/>
    <w:basedOn w:val="Normal"/>
    <w:next w:val="Normal"/>
    <w:autoRedefine/>
    <w:uiPriority w:val="39"/>
    <w:unhideWhenUsed/>
    <w:rsid w:val="00C23D04"/>
    <w:pPr>
      <w:tabs>
        <w:tab w:val="right" w:leader="dot" w:pos="9016"/>
      </w:tabs>
      <w:spacing w:after="100"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whooping-cough/" TargetMode="External"/><Relationship Id="rId3" Type="http://schemas.openxmlformats.org/officeDocument/2006/relationships/styles" Target="styles.xml"/><Relationship Id="rId7" Type="http://schemas.openxmlformats.org/officeDocument/2006/relationships/hyperlink" Target="https://www.cdc.gov/pertussi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who.int/news-room/fact-she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B05CF-24F4-47C1-BA3A-E4C401A55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16109</TotalTime>
  <Pages>10</Pages>
  <Words>2729</Words>
  <Characters>15560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Baaba Quagraine (2434408)</dc:creator>
  <cp:keywords/>
  <dc:description/>
  <cp:lastModifiedBy>Irene Baaba Quagraine (2434408)</cp:lastModifiedBy>
  <cp:revision>227</cp:revision>
  <dcterms:created xsi:type="dcterms:W3CDTF">2025-10-30T08:06:00Z</dcterms:created>
  <dcterms:modified xsi:type="dcterms:W3CDTF">2025-11-17T23:33:00Z</dcterms:modified>
</cp:coreProperties>
</file>