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CEBC7" w14:textId="153D01CD" w:rsidR="008412D2" w:rsidRPr="00154E0C" w:rsidRDefault="008412D2" w:rsidP="008412D2">
      <w:pPr>
        <w:spacing w:line="360" w:lineRule="auto"/>
        <w:rPr>
          <w:rFonts w:ascii="Arial" w:hAnsi="Arial" w:cs="Arial"/>
        </w:rPr>
      </w:pPr>
      <w:r w:rsidRPr="00154E0C">
        <w:rPr>
          <w:rFonts w:ascii="Arial" w:hAnsi="Arial" w:cs="Arial"/>
        </w:rPr>
        <w:t xml:space="preserve">There are two types of play that will be discussed within this article. They will be symbolic play and fantasy play. Both these types of play are </w:t>
      </w:r>
      <w:r w:rsidR="00413866" w:rsidRPr="00154E0C">
        <w:rPr>
          <w:rFonts w:ascii="Arial" w:hAnsi="Arial" w:cs="Arial"/>
        </w:rPr>
        <w:t xml:space="preserve">only </w:t>
      </w:r>
      <w:r w:rsidRPr="00154E0C">
        <w:rPr>
          <w:rFonts w:ascii="Arial" w:hAnsi="Arial" w:cs="Arial"/>
        </w:rPr>
        <w:t xml:space="preserve">a small range within the holistic development that a child requires to develop their mind and curiosity. Isaacs (1929) believes that symbolic play and fantasy play within an early year’s foundation setting is essential to the emotional and cognitive development of </w:t>
      </w:r>
      <w:r w:rsidR="00EA5EA2" w:rsidRPr="00154E0C">
        <w:rPr>
          <w:rFonts w:ascii="Arial" w:hAnsi="Arial" w:cs="Arial"/>
        </w:rPr>
        <w:t>a</w:t>
      </w:r>
      <w:r w:rsidRPr="00154E0C">
        <w:rPr>
          <w:rFonts w:ascii="Arial" w:hAnsi="Arial" w:cs="Arial"/>
        </w:rPr>
        <w:t xml:space="preserve"> child. whereas Fleer (1995) argues that it is not essential for all children throughout the world to engage and learn through play.</w:t>
      </w:r>
    </w:p>
    <w:p w14:paraId="657DED62" w14:textId="2BADE032" w:rsidR="008412D2" w:rsidRPr="00154E0C" w:rsidRDefault="008412D2" w:rsidP="008412D2">
      <w:pPr>
        <w:spacing w:line="360" w:lineRule="auto"/>
        <w:rPr>
          <w:rFonts w:ascii="Arial" w:hAnsi="Arial" w:cs="Arial"/>
        </w:rPr>
      </w:pPr>
      <w:r w:rsidRPr="00154E0C">
        <w:rPr>
          <w:rFonts w:ascii="Arial" w:hAnsi="Arial" w:cs="Arial"/>
        </w:rPr>
        <w:t>‘Play prepares the child</w:t>
      </w:r>
      <w:r w:rsidR="00EA5EA2" w:rsidRPr="00154E0C">
        <w:rPr>
          <w:rFonts w:ascii="Arial" w:hAnsi="Arial" w:cs="Arial"/>
        </w:rPr>
        <w:t>’</w:t>
      </w:r>
      <w:r w:rsidRPr="00154E0C">
        <w:rPr>
          <w:rFonts w:ascii="Arial" w:hAnsi="Arial" w:cs="Arial"/>
        </w:rPr>
        <w:t xml:space="preserve">s mind for learning tasks of today’ </w:t>
      </w:r>
      <w:r w:rsidR="00C2044C">
        <w:rPr>
          <w:rFonts w:ascii="Arial" w:hAnsi="Arial" w:cs="Arial"/>
        </w:rPr>
        <w:t>(</w:t>
      </w:r>
      <w:proofErr w:type="spellStart"/>
      <w:r w:rsidRPr="00154E0C">
        <w:rPr>
          <w:rFonts w:ascii="Arial" w:hAnsi="Arial" w:cs="Arial"/>
        </w:rPr>
        <w:t>Elkonin</w:t>
      </w:r>
      <w:proofErr w:type="spellEnd"/>
      <w:r w:rsidR="00C2044C">
        <w:rPr>
          <w:rFonts w:ascii="Arial" w:hAnsi="Arial" w:cs="Arial"/>
        </w:rPr>
        <w:t xml:space="preserve">, </w:t>
      </w:r>
      <w:r w:rsidRPr="00154E0C">
        <w:rPr>
          <w:rFonts w:ascii="Arial" w:hAnsi="Arial" w:cs="Arial"/>
        </w:rPr>
        <w:t>1978)</w:t>
      </w:r>
    </w:p>
    <w:p w14:paraId="2B08BC5E"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Symbolic play</w:t>
      </w:r>
    </w:p>
    <w:p w14:paraId="092F2DFB" w14:textId="4E77E961" w:rsidR="008412D2" w:rsidRPr="00154E0C" w:rsidRDefault="008412D2" w:rsidP="008412D2">
      <w:pPr>
        <w:spacing w:line="360" w:lineRule="auto"/>
        <w:rPr>
          <w:rFonts w:ascii="Arial" w:hAnsi="Arial" w:cs="Arial"/>
        </w:rPr>
      </w:pPr>
      <w:r w:rsidRPr="00154E0C">
        <w:rPr>
          <w:rFonts w:ascii="Arial" w:hAnsi="Arial" w:cs="Arial"/>
        </w:rPr>
        <w:t xml:space="preserve">Carlson and </w:t>
      </w:r>
      <w:r w:rsidR="00AE0F4F">
        <w:rPr>
          <w:rFonts w:ascii="Arial" w:hAnsi="Arial" w:cs="Arial"/>
        </w:rPr>
        <w:t>W</w:t>
      </w:r>
      <w:r w:rsidRPr="00154E0C">
        <w:rPr>
          <w:rFonts w:ascii="Arial" w:hAnsi="Arial" w:cs="Arial"/>
        </w:rPr>
        <w:t>hite (2013) suggest that symbolic play is the ability for a child to use a certain object or action to represent a different object or action</w:t>
      </w:r>
      <w:r w:rsidR="00AE0F4F">
        <w:rPr>
          <w:rFonts w:ascii="Arial" w:hAnsi="Arial" w:cs="Arial"/>
        </w:rPr>
        <w:t>.</w:t>
      </w:r>
      <w:r w:rsidRPr="00154E0C">
        <w:rPr>
          <w:rFonts w:ascii="Arial" w:hAnsi="Arial" w:cs="Arial"/>
        </w:rPr>
        <w:t xml:space="preserve"> </w:t>
      </w:r>
      <w:r w:rsidR="00AE0F4F">
        <w:rPr>
          <w:rFonts w:ascii="Arial" w:hAnsi="Arial" w:cs="Arial"/>
        </w:rPr>
        <w:t>F</w:t>
      </w:r>
      <w:r w:rsidRPr="00154E0C">
        <w:rPr>
          <w:rFonts w:ascii="Arial" w:hAnsi="Arial" w:cs="Arial"/>
        </w:rPr>
        <w:t xml:space="preserve">or </w:t>
      </w:r>
      <w:r w:rsidR="00AE0F4F" w:rsidRPr="00154E0C">
        <w:rPr>
          <w:rFonts w:ascii="Arial" w:hAnsi="Arial" w:cs="Arial"/>
        </w:rPr>
        <w:t>example,</w:t>
      </w:r>
      <w:r w:rsidRPr="00154E0C">
        <w:rPr>
          <w:rFonts w:ascii="Arial" w:hAnsi="Arial" w:cs="Arial"/>
        </w:rPr>
        <w:t xml:space="preserve"> a child could use a banana as a phone or as a boat to play along with. According to the play and playground encyclopaedia (2010) Symbolic play develops from a very young age. It normally starts to develop around 8 months old when the child starts to explore different objects. This type of play normally develops further in a child from around 18</w:t>
      </w:r>
      <w:r w:rsidR="00AE0F4F">
        <w:rPr>
          <w:rFonts w:ascii="Arial" w:hAnsi="Arial" w:cs="Arial"/>
        </w:rPr>
        <w:t xml:space="preserve"> </w:t>
      </w:r>
      <w:r w:rsidRPr="00154E0C">
        <w:rPr>
          <w:rFonts w:ascii="Arial" w:hAnsi="Arial" w:cs="Arial"/>
        </w:rPr>
        <w:t xml:space="preserve">months old when they start to explore and use the correct ability of play. Symbolic play is a very important factor within a child’s cognitive development and will become more important and more beneficial as the child grows in age. </w:t>
      </w:r>
    </w:p>
    <w:p w14:paraId="7203A2C3"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Promoting symbolic play</w:t>
      </w:r>
    </w:p>
    <w:p w14:paraId="108815F8" w14:textId="6E45068E" w:rsidR="008412D2" w:rsidRPr="00154E0C" w:rsidRDefault="008412D2" w:rsidP="008412D2">
      <w:pPr>
        <w:spacing w:line="360" w:lineRule="auto"/>
        <w:rPr>
          <w:rFonts w:ascii="Arial" w:hAnsi="Arial" w:cs="Arial"/>
        </w:rPr>
      </w:pPr>
      <w:r w:rsidRPr="00154E0C">
        <w:rPr>
          <w:rFonts w:ascii="Arial" w:hAnsi="Arial" w:cs="Arial"/>
        </w:rPr>
        <w:t>Parents and practitioners can promote symbolic play in early years children by following a few simple steps</w:t>
      </w:r>
      <w:r w:rsidR="00AE0F4F">
        <w:rPr>
          <w:rFonts w:ascii="Arial" w:hAnsi="Arial" w:cs="Arial"/>
        </w:rPr>
        <w:t>,</w:t>
      </w:r>
      <w:r w:rsidRPr="00154E0C">
        <w:rPr>
          <w:rFonts w:ascii="Arial" w:hAnsi="Arial" w:cs="Arial"/>
        </w:rPr>
        <w:t xml:space="preserve"> </w:t>
      </w:r>
      <w:r w:rsidR="00AE0F4F">
        <w:rPr>
          <w:rFonts w:ascii="Arial" w:hAnsi="Arial" w:cs="Arial"/>
        </w:rPr>
        <w:t>a</w:t>
      </w:r>
      <w:r w:rsidRPr="00154E0C">
        <w:rPr>
          <w:rFonts w:ascii="Arial" w:hAnsi="Arial" w:cs="Arial"/>
        </w:rPr>
        <w:t>ccording to the play and playground encyclopaedia (2010). They can promote this by, encouraging children to play with objects that can be used for more than one purpose, leaving loose toys around such as, building blocks that a child can use as a car, phone, block etc. Another great example is role play where a child should be encouraged to dress up in different costumes and experience symbolic play through make believe. According to Vygotsky’s</w:t>
      </w:r>
      <w:r w:rsidR="009C1528">
        <w:rPr>
          <w:rFonts w:ascii="Arial" w:hAnsi="Arial" w:cs="Arial"/>
        </w:rPr>
        <w:t xml:space="preserve"> (1978)</w:t>
      </w:r>
      <w:r w:rsidRPr="00154E0C">
        <w:rPr>
          <w:rFonts w:ascii="Arial" w:hAnsi="Arial" w:cs="Arial"/>
        </w:rPr>
        <w:t xml:space="preserve"> zone of proximal development, </w:t>
      </w:r>
      <w:r w:rsidR="00EA5EA2" w:rsidRPr="00154E0C">
        <w:rPr>
          <w:rFonts w:ascii="Arial" w:hAnsi="Arial" w:cs="Arial"/>
        </w:rPr>
        <w:t>t</w:t>
      </w:r>
      <w:r w:rsidRPr="00154E0C">
        <w:rPr>
          <w:rFonts w:ascii="Arial" w:hAnsi="Arial" w:cs="Arial"/>
        </w:rPr>
        <w:t>his type of holistic play will help develop a child’s personality and imaginability through storytelling and role playing. A good example of this is when children play together in groups and copying that child’s role model for example playing mums and dads and acting out their home life.</w:t>
      </w:r>
    </w:p>
    <w:p w14:paraId="4FBF79C6" w14:textId="5344EA08" w:rsidR="008412D2" w:rsidRPr="00154E0C" w:rsidRDefault="008412D2" w:rsidP="008412D2">
      <w:pPr>
        <w:spacing w:line="360" w:lineRule="auto"/>
        <w:rPr>
          <w:rFonts w:ascii="Arial" w:eastAsiaTheme="minorEastAsia" w:hAnsi="Arial" w:cs="Arial"/>
          <w:color w:val="000000" w:themeColor="text1"/>
          <w:kern w:val="24"/>
        </w:rPr>
      </w:pPr>
      <w:r w:rsidRPr="00154E0C">
        <w:rPr>
          <w:rFonts w:ascii="Arial" w:hAnsi="Arial" w:cs="Arial"/>
        </w:rPr>
        <w:lastRenderedPageBreak/>
        <w:t xml:space="preserve">Allowing one thing to stand for something else is associated with a move away from geocentricism and the ability to understand another person’s perspective or to show theory of mind. (Whitbread, 2012). Piaget’s beliefs on Symbolic play are based on children between age </w:t>
      </w:r>
      <w:r w:rsidRPr="00154E0C">
        <w:rPr>
          <w:rFonts w:ascii="Arial" w:eastAsiaTheme="minorEastAsia" w:hAnsi="Arial" w:cs="Arial"/>
          <w:color w:val="000000" w:themeColor="text1"/>
          <w:kern w:val="24"/>
        </w:rPr>
        <w:t>2 - 7 years.</w:t>
      </w:r>
      <w:r w:rsidR="007A0C8F" w:rsidRPr="00154E0C">
        <w:rPr>
          <w:rFonts w:ascii="Arial" w:eastAsiaTheme="minorEastAsia" w:hAnsi="Arial" w:cs="Arial"/>
          <w:color w:val="000000" w:themeColor="text1"/>
          <w:kern w:val="24"/>
        </w:rPr>
        <w:t xml:space="preserve"> He believes t</w:t>
      </w:r>
      <w:r w:rsidRPr="00154E0C">
        <w:rPr>
          <w:rFonts w:ascii="Arial" w:eastAsiaTheme="minorEastAsia" w:hAnsi="Arial" w:cs="Arial"/>
          <w:color w:val="000000" w:themeColor="text1"/>
          <w:kern w:val="24"/>
        </w:rPr>
        <w:t>hat children attach meaning onto make believe and use self-expression to communicate this type of play.</w:t>
      </w:r>
      <w:r w:rsidR="007A0C8F" w:rsidRPr="00154E0C">
        <w:rPr>
          <w:rFonts w:ascii="Arial" w:eastAsiaTheme="minorEastAsia" w:hAnsi="Arial" w:cs="Arial"/>
          <w:color w:val="000000" w:themeColor="text1"/>
          <w:kern w:val="24"/>
        </w:rPr>
        <w:t xml:space="preserve"> Piaget</w:t>
      </w:r>
      <w:r w:rsidR="006F5C85">
        <w:rPr>
          <w:rFonts w:ascii="Arial" w:eastAsiaTheme="minorEastAsia" w:hAnsi="Arial" w:cs="Arial"/>
          <w:color w:val="000000" w:themeColor="text1"/>
          <w:kern w:val="24"/>
        </w:rPr>
        <w:t xml:space="preserve"> (1896-1980)</w:t>
      </w:r>
    </w:p>
    <w:p w14:paraId="7FAF80FC" w14:textId="77777777" w:rsidR="008412D2" w:rsidRPr="00154E0C" w:rsidRDefault="008412D2" w:rsidP="008412D2">
      <w:pPr>
        <w:spacing w:line="360" w:lineRule="auto"/>
        <w:rPr>
          <w:rFonts w:ascii="Arial" w:hAnsi="Arial" w:cs="Arial"/>
          <w:b/>
          <w:u w:val="single"/>
        </w:rPr>
      </w:pPr>
    </w:p>
    <w:p w14:paraId="0AF43E82"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Fantasy play</w:t>
      </w:r>
    </w:p>
    <w:p w14:paraId="570EB78C" w14:textId="77777777" w:rsidR="008412D2" w:rsidRPr="00154E0C" w:rsidRDefault="008412D2" w:rsidP="008412D2">
      <w:pPr>
        <w:spacing w:line="360" w:lineRule="auto"/>
        <w:rPr>
          <w:rStyle w:val="exldetailsdisplayval"/>
          <w:rFonts w:ascii="Arial" w:hAnsi="Arial" w:cs="Arial"/>
        </w:rPr>
      </w:pPr>
      <w:r w:rsidRPr="00154E0C">
        <w:rPr>
          <w:rStyle w:val="exldetailsdisplayval"/>
          <w:rFonts w:ascii="Arial" w:hAnsi="Arial" w:cs="Arial"/>
          <w:bdr w:val="none" w:sz="0" w:space="0" w:color="auto" w:frame="1"/>
        </w:rPr>
        <w:t>Fantasy play is the main key elements in a child’s development, and therefore can potentially become the most important resources for play therapy (Lawrence, 2006).</w:t>
      </w:r>
    </w:p>
    <w:p w14:paraId="6AA46A25" w14:textId="77777777" w:rsidR="008412D2" w:rsidRPr="00154E0C" w:rsidRDefault="008412D2" w:rsidP="008412D2">
      <w:pPr>
        <w:spacing w:line="360" w:lineRule="auto"/>
        <w:rPr>
          <w:rFonts w:ascii="Arial" w:hAnsi="Arial" w:cs="Arial"/>
        </w:rPr>
      </w:pPr>
      <w:r w:rsidRPr="00154E0C">
        <w:rPr>
          <w:rFonts w:ascii="Arial" w:hAnsi="Arial" w:cs="Arial"/>
        </w:rPr>
        <w:t xml:space="preserve">This type of play can also be called pretend play. Fantasy play changes with age but is known to start </w:t>
      </w:r>
      <w:proofErr w:type="gramStart"/>
      <w:r w:rsidRPr="00154E0C">
        <w:rPr>
          <w:rFonts w:ascii="Arial" w:hAnsi="Arial" w:cs="Arial"/>
        </w:rPr>
        <w:t>later on</w:t>
      </w:r>
      <w:proofErr w:type="gramEnd"/>
      <w:r w:rsidRPr="00154E0C">
        <w:rPr>
          <w:rFonts w:ascii="Arial" w:hAnsi="Arial" w:cs="Arial"/>
        </w:rPr>
        <w:t xml:space="preserve"> in childhood due to the complexity of the type of play, for example, when children engage in fantasy play they maintain a common goal and reach a complexity such as, rearranging a story to the child’s knowledge and imagination and letting them recreate it themselves. This type of play develops a child’s memory and thinking skills </w:t>
      </w:r>
      <w:proofErr w:type="gramStart"/>
      <w:r w:rsidRPr="00154E0C">
        <w:rPr>
          <w:rFonts w:ascii="Arial" w:hAnsi="Arial" w:cs="Arial"/>
        </w:rPr>
        <w:t>and also</w:t>
      </w:r>
      <w:proofErr w:type="gramEnd"/>
      <w:r w:rsidRPr="00154E0C">
        <w:rPr>
          <w:rFonts w:ascii="Arial" w:hAnsi="Arial" w:cs="Arial"/>
        </w:rPr>
        <w:t xml:space="preserve"> their imagination which can help them to think about that they want to do and can help them to make decisions which will help them later in life. </w:t>
      </w:r>
      <w:proofErr w:type="spellStart"/>
      <w:r w:rsidRPr="00154E0C">
        <w:rPr>
          <w:rFonts w:ascii="Arial" w:hAnsi="Arial" w:cs="Arial"/>
          <w:color w:val="333333"/>
        </w:rPr>
        <w:t>Saltz</w:t>
      </w:r>
      <w:proofErr w:type="spellEnd"/>
      <w:r w:rsidRPr="00154E0C">
        <w:rPr>
          <w:rFonts w:ascii="Arial" w:hAnsi="Arial" w:cs="Arial"/>
          <w:color w:val="333333"/>
        </w:rPr>
        <w:t>, E., &amp; Johnson, J. (1974).</w:t>
      </w:r>
    </w:p>
    <w:p w14:paraId="40890A0C" w14:textId="5E6411D4" w:rsidR="008412D2" w:rsidRPr="00154E0C" w:rsidRDefault="008412D2" w:rsidP="008412D2">
      <w:pPr>
        <w:spacing w:line="360" w:lineRule="auto"/>
        <w:rPr>
          <w:rFonts w:ascii="Arial" w:hAnsi="Arial" w:cs="Arial"/>
        </w:rPr>
      </w:pPr>
      <w:r w:rsidRPr="00154E0C">
        <w:rPr>
          <w:rFonts w:ascii="Arial" w:hAnsi="Arial" w:cs="Arial"/>
        </w:rPr>
        <w:t xml:space="preserve">As parents, a parent will always want the best for their child by spending time reading to them, helping them learn the alphabet, teaching them to count, and enrolling them in the very best schools possible. While </w:t>
      </w:r>
      <w:proofErr w:type="gramStart"/>
      <w:r w:rsidRPr="00154E0C">
        <w:rPr>
          <w:rFonts w:ascii="Arial" w:hAnsi="Arial" w:cs="Arial"/>
        </w:rPr>
        <w:t>all of these</w:t>
      </w:r>
      <w:proofErr w:type="gramEnd"/>
      <w:r w:rsidRPr="00154E0C">
        <w:rPr>
          <w:rFonts w:ascii="Arial" w:hAnsi="Arial" w:cs="Arial"/>
        </w:rPr>
        <w:t xml:space="preserve"> things are important, Paley</w:t>
      </w:r>
      <w:r w:rsidR="009C1528">
        <w:rPr>
          <w:rFonts w:ascii="Arial" w:hAnsi="Arial" w:cs="Arial"/>
        </w:rPr>
        <w:t xml:space="preserve">, (2004) </w:t>
      </w:r>
      <w:r w:rsidRPr="00154E0C">
        <w:rPr>
          <w:rFonts w:ascii="Arial" w:hAnsi="Arial" w:cs="Arial"/>
        </w:rPr>
        <w:t>suggests that children's work is to play! Paley suggests that children who engage in fantasy play learn skills that will stay with them throughout their lives.</w:t>
      </w:r>
    </w:p>
    <w:p w14:paraId="64534AD2"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Promoting fantasy play</w:t>
      </w:r>
    </w:p>
    <w:p w14:paraId="6A6A39AC" w14:textId="2130D5C0" w:rsidR="008412D2" w:rsidRPr="00154E0C" w:rsidRDefault="008412D2" w:rsidP="008412D2">
      <w:pPr>
        <w:spacing w:line="360" w:lineRule="auto"/>
        <w:rPr>
          <w:rFonts w:ascii="Arial" w:hAnsi="Arial" w:cs="Arial"/>
        </w:rPr>
      </w:pPr>
      <w:r w:rsidRPr="00154E0C">
        <w:rPr>
          <w:rFonts w:ascii="Arial" w:hAnsi="Arial" w:cs="Arial"/>
        </w:rPr>
        <w:t xml:space="preserve">As a practitioner is it very important to make sure you promote fantasy play as much as possible for example, telling lots of stories that a child can engage and interact in, making sure there are plenty of role play toys around such as, fancy dress, play kitchen, puppets, etc. According to Bruce (2001) play helps a child to explore and get to know and understand the world in a way that they understand. Frobel also agreed with this and states that play can lift children to their highest potential and understanding and helps children to understand themselves and others more. </w:t>
      </w:r>
      <w:r w:rsidRPr="00154E0C">
        <w:rPr>
          <w:rFonts w:ascii="Arial" w:hAnsi="Arial" w:cs="Arial"/>
        </w:rPr>
        <w:lastRenderedPageBreak/>
        <w:t xml:space="preserve">According to Sayeed and Guerin (2000) they believe that play should be accepted as a central part of life for young children and then as adults we must ask ourselves how much do we actually know about play and how can we promote this within our children. </w:t>
      </w:r>
      <w:proofErr w:type="gramStart"/>
      <w:r w:rsidRPr="00154E0C">
        <w:rPr>
          <w:rFonts w:ascii="Arial" w:hAnsi="Arial" w:cs="Arial"/>
        </w:rPr>
        <w:t>This is why</w:t>
      </w:r>
      <w:proofErr w:type="gramEnd"/>
      <w:r w:rsidRPr="00154E0C">
        <w:rPr>
          <w:rFonts w:ascii="Arial" w:hAnsi="Arial" w:cs="Arial"/>
        </w:rPr>
        <w:t xml:space="preserve"> play has been brought into the national curriculum within the early years settings. The Welsh assembly government play policy (2002) believe that play is so crucially important in every aspect of a child’s learning that it should be promoted and supported in every opportunity.</w:t>
      </w:r>
    </w:p>
    <w:p w14:paraId="2024D238" w14:textId="77777777" w:rsidR="008412D2" w:rsidRPr="00154E0C" w:rsidRDefault="008412D2" w:rsidP="008412D2">
      <w:pPr>
        <w:spacing w:line="360" w:lineRule="auto"/>
        <w:rPr>
          <w:rFonts w:ascii="Arial" w:hAnsi="Arial" w:cs="Arial"/>
        </w:rPr>
      </w:pPr>
    </w:p>
    <w:p w14:paraId="3FA17BF8"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Benefits of risk</w:t>
      </w:r>
    </w:p>
    <w:p w14:paraId="311DB9D4" w14:textId="613CE7E9" w:rsidR="008412D2" w:rsidRPr="00154E0C" w:rsidRDefault="008412D2" w:rsidP="008412D2">
      <w:pPr>
        <w:pStyle w:val="NormalWeb"/>
        <w:kinsoku w:val="0"/>
        <w:overflowPunct w:val="0"/>
        <w:spacing w:before="72" w:beforeAutospacing="0" w:after="0" w:afterAutospacing="0" w:line="360" w:lineRule="auto"/>
        <w:textAlignment w:val="baseline"/>
        <w:rPr>
          <w:rFonts w:ascii="Arial" w:hAnsi="Arial" w:cs="Arial"/>
          <w:sz w:val="22"/>
          <w:szCs w:val="22"/>
        </w:rPr>
      </w:pPr>
      <w:r w:rsidRPr="006B3219">
        <w:rPr>
          <w:rFonts w:ascii="Arial" w:hAnsi="Arial" w:cs="Arial"/>
          <w:sz w:val="22"/>
          <w:szCs w:val="22"/>
        </w:rPr>
        <w:t>Although the term risk-taking often has many negative comments, Risk is a major factor in schools and around children, there are many rules and regulations put in place to prevent children of coming to any harm and engaging in any risk involved activities. Although there are many people out there that do not believe in a child taking risks</w:t>
      </w:r>
      <w:r w:rsidR="006B3219">
        <w:rPr>
          <w:rFonts w:ascii="Arial" w:hAnsi="Arial" w:cs="Arial"/>
          <w:sz w:val="22"/>
          <w:szCs w:val="22"/>
        </w:rPr>
        <w:t xml:space="preserve"> for example Tovey (2010) being one of these people by stating that</w:t>
      </w:r>
      <w:r w:rsidR="003A27EF">
        <w:rPr>
          <w:rFonts w:ascii="Arial" w:hAnsi="Arial" w:cs="Arial"/>
          <w:sz w:val="22"/>
          <w:szCs w:val="22"/>
        </w:rPr>
        <w:t xml:space="preserve"> it is assumed that removing risky equipment in a child’s playing field or yard will reduce the risk of harm and be more beneficial. Although after stating that and </w:t>
      </w:r>
      <w:proofErr w:type="gramStart"/>
      <w:r w:rsidR="003A27EF">
        <w:rPr>
          <w:rFonts w:ascii="Arial" w:hAnsi="Arial" w:cs="Arial"/>
          <w:sz w:val="22"/>
          <w:szCs w:val="22"/>
        </w:rPr>
        <w:t>looking into</w:t>
      </w:r>
      <w:proofErr w:type="gramEnd"/>
      <w:r w:rsidR="003A27EF">
        <w:rPr>
          <w:rFonts w:ascii="Arial" w:hAnsi="Arial" w:cs="Arial"/>
          <w:sz w:val="22"/>
          <w:szCs w:val="22"/>
        </w:rPr>
        <w:t xml:space="preserve"> more research</w:t>
      </w:r>
      <w:r w:rsidRPr="006B3219">
        <w:rPr>
          <w:rFonts w:ascii="Arial" w:hAnsi="Arial" w:cs="Arial"/>
          <w:sz w:val="22"/>
          <w:szCs w:val="22"/>
        </w:rPr>
        <w:t xml:space="preserve"> there are studies that show that certain risks to children can become very beneficial. For example,</w:t>
      </w:r>
      <w:r w:rsidR="00447ADB" w:rsidRPr="006B3219">
        <w:rPr>
          <w:rFonts w:ascii="Arial" w:hAnsi="Arial" w:cs="Arial"/>
          <w:sz w:val="22"/>
          <w:szCs w:val="22"/>
        </w:rPr>
        <w:t xml:space="preserve"> Dweck (2000)</w:t>
      </w:r>
      <w:r w:rsidR="006B3219" w:rsidRPr="006B3219">
        <w:rPr>
          <w:rFonts w:ascii="Arial" w:hAnsi="Arial" w:cs="Arial"/>
          <w:sz w:val="22"/>
          <w:szCs w:val="22"/>
        </w:rPr>
        <w:t xml:space="preserve"> believes that </w:t>
      </w:r>
      <w:r w:rsidRPr="006B3219">
        <w:rPr>
          <w:rFonts w:ascii="Arial" w:hAnsi="Arial" w:cs="Arial"/>
          <w:sz w:val="22"/>
          <w:szCs w:val="22"/>
        </w:rPr>
        <w:t xml:space="preserve">if there were no risks then a baby would never be able to crawl or walk in case of falling over and hurting themselves. They would never be able to ride a bike in case of injury. A certain type of risk in play with children is a part of life and become very positive towards a child to help them to control stress levels, block out bullying or any other troubles, it can also help your brain develop and help towards problem solving. </w:t>
      </w:r>
      <w:r w:rsidRPr="006B3219">
        <w:rPr>
          <w:rFonts w:ascii="Arial" w:eastAsia="MS PGothic" w:hAnsi="Arial" w:cs="Arial"/>
          <w:color w:val="000000" w:themeColor="text1"/>
          <w:kern w:val="24"/>
          <w:sz w:val="22"/>
          <w:szCs w:val="22"/>
        </w:rPr>
        <w:t>Learning to navigate space, people and objects requires risk and a willingness to make and learn from mistakes.</w:t>
      </w:r>
      <w:r w:rsidR="006B3219" w:rsidRPr="006B3219">
        <w:rPr>
          <w:rFonts w:ascii="Arial" w:eastAsia="MS PGothic" w:hAnsi="Arial" w:cs="Arial"/>
          <w:color w:val="000000" w:themeColor="text1"/>
          <w:kern w:val="24"/>
          <w:sz w:val="22"/>
          <w:szCs w:val="22"/>
        </w:rPr>
        <w:t xml:space="preserve"> Dweck (2000)</w:t>
      </w:r>
    </w:p>
    <w:p w14:paraId="5C6EC099" w14:textId="1C6A912C" w:rsidR="008412D2" w:rsidRPr="00154E0C" w:rsidRDefault="008412D2" w:rsidP="008412D2">
      <w:pPr>
        <w:kinsoku w:val="0"/>
        <w:overflowPunct w:val="0"/>
        <w:spacing w:before="72" w:after="0" w:line="360" w:lineRule="auto"/>
        <w:textAlignment w:val="baseline"/>
        <w:rPr>
          <w:rFonts w:ascii="Arial" w:eastAsia="MS PGothic" w:hAnsi="Arial" w:cs="Arial"/>
          <w:color w:val="000000" w:themeColor="text1"/>
          <w:kern w:val="24"/>
          <w:lang w:eastAsia="en-GB"/>
        </w:rPr>
      </w:pPr>
      <w:r w:rsidRPr="00154E0C">
        <w:rPr>
          <w:rFonts w:ascii="Arial" w:eastAsia="MS PGothic" w:hAnsi="Arial" w:cs="Arial"/>
          <w:color w:val="000000" w:themeColor="text1"/>
          <w:kern w:val="24"/>
          <w:lang w:eastAsia="en-GB"/>
        </w:rPr>
        <w:t>The willingness to take risks is an important learning disposition</w:t>
      </w:r>
      <w:r w:rsidR="00447ADB">
        <w:rPr>
          <w:rFonts w:ascii="Arial" w:eastAsia="Times New Roman" w:hAnsi="Arial" w:cs="Arial"/>
          <w:lang w:eastAsia="en-GB"/>
        </w:rPr>
        <w:t>.</w:t>
      </w:r>
      <w:r w:rsidRPr="00154E0C">
        <w:rPr>
          <w:rFonts w:ascii="Arial" w:eastAsia="MS PGothic" w:hAnsi="Arial" w:cs="Arial"/>
          <w:bCs/>
          <w:color w:val="000000" w:themeColor="text1"/>
          <w:kern w:val="24"/>
          <w:lang w:eastAsia="en-GB"/>
        </w:rPr>
        <w:t xml:space="preserve"> Dweck (2000)</w:t>
      </w:r>
      <w:r w:rsidR="00447ADB">
        <w:rPr>
          <w:rFonts w:ascii="Arial" w:eastAsia="MS PGothic" w:hAnsi="Arial" w:cs="Arial"/>
          <w:color w:val="000000" w:themeColor="text1"/>
          <w:kern w:val="24"/>
          <w:lang w:eastAsia="en-GB"/>
        </w:rPr>
        <w:t>.</w:t>
      </w:r>
    </w:p>
    <w:p w14:paraId="1FDF8B78" w14:textId="77777777" w:rsidR="008412D2" w:rsidRPr="00154E0C" w:rsidRDefault="008412D2" w:rsidP="008412D2">
      <w:pPr>
        <w:kinsoku w:val="0"/>
        <w:overflowPunct w:val="0"/>
        <w:spacing w:before="72" w:after="0" w:line="360" w:lineRule="auto"/>
        <w:textAlignment w:val="baseline"/>
        <w:rPr>
          <w:rFonts w:ascii="Arial" w:eastAsia="MS PGothic" w:hAnsi="Arial" w:cs="Arial"/>
          <w:color w:val="000000" w:themeColor="text1"/>
          <w:kern w:val="24"/>
          <w:lang w:eastAsia="en-GB"/>
        </w:rPr>
      </w:pPr>
      <w:r w:rsidRPr="00154E0C">
        <w:rPr>
          <w:rFonts w:ascii="Arial" w:eastAsia="MS PGothic" w:hAnsi="Arial" w:cs="Arial"/>
          <w:color w:val="000000" w:themeColor="text1"/>
          <w:kern w:val="24"/>
          <w:lang w:eastAsia="en-GB"/>
        </w:rPr>
        <w:t xml:space="preserve">According to little, </w:t>
      </w:r>
      <w:proofErr w:type="spellStart"/>
      <w:r w:rsidRPr="00154E0C">
        <w:rPr>
          <w:rFonts w:ascii="Arial" w:eastAsia="MS PGothic" w:hAnsi="Arial" w:cs="Arial"/>
          <w:color w:val="000000" w:themeColor="text1"/>
          <w:kern w:val="24"/>
          <w:lang w:eastAsia="en-GB"/>
        </w:rPr>
        <w:t>etal</w:t>
      </w:r>
      <w:proofErr w:type="spellEnd"/>
      <w:r w:rsidRPr="00154E0C">
        <w:rPr>
          <w:rFonts w:ascii="Arial" w:eastAsia="MS PGothic" w:hAnsi="Arial" w:cs="Arial"/>
          <w:color w:val="000000" w:themeColor="text1"/>
          <w:kern w:val="24"/>
          <w:lang w:eastAsia="en-GB"/>
        </w:rPr>
        <w:t>. (2008) activities that contain a certain amount of risk are more beneficial to children and helps children to learn new skills and try new and different behaviours which can cause a child to reach their full potential through life.</w:t>
      </w:r>
    </w:p>
    <w:p w14:paraId="043FAF8A" w14:textId="2332B612" w:rsidR="00A41223" w:rsidRDefault="008412D2" w:rsidP="00A41223">
      <w:pPr>
        <w:pStyle w:val="NormalWeb"/>
        <w:kinsoku w:val="0"/>
        <w:overflowPunct w:val="0"/>
        <w:spacing w:before="86" w:beforeAutospacing="0" w:after="0" w:afterAutospacing="0" w:line="360" w:lineRule="auto"/>
        <w:textAlignment w:val="baseline"/>
        <w:rPr>
          <w:rFonts w:ascii="Arial" w:eastAsia="MS PGothic" w:hAnsi="Arial" w:cs="Arial"/>
          <w:color w:val="000000" w:themeColor="text1"/>
          <w:kern w:val="24"/>
          <w:sz w:val="22"/>
          <w:szCs w:val="22"/>
        </w:rPr>
      </w:pPr>
      <w:r w:rsidRPr="00154E0C">
        <w:rPr>
          <w:rFonts w:ascii="Arial" w:hAnsi="Arial" w:cs="Arial"/>
          <w:sz w:val="22"/>
          <w:szCs w:val="22"/>
        </w:rPr>
        <w:t xml:space="preserve">Practitioners and parents can help to support children to take risks safely by using risk assessments regularly to put in place safety measures for a child not to purposely hurt themselves or have measures in place where if an accident does occur that it can be rectified and resolved quickly. According to play wales, </w:t>
      </w:r>
      <w:r w:rsidR="00A41223">
        <w:rPr>
          <w:rFonts w:ascii="Arial" w:hAnsi="Arial" w:cs="Arial"/>
          <w:sz w:val="22"/>
          <w:szCs w:val="22"/>
        </w:rPr>
        <w:t>(</w:t>
      </w:r>
      <w:r w:rsidRPr="00154E0C">
        <w:rPr>
          <w:rFonts w:ascii="Arial" w:hAnsi="Arial" w:cs="Arial"/>
          <w:sz w:val="22"/>
          <w:szCs w:val="22"/>
        </w:rPr>
        <w:t>2016</w:t>
      </w:r>
      <w:r w:rsidR="00A41223">
        <w:rPr>
          <w:rFonts w:ascii="Arial" w:hAnsi="Arial" w:cs="Arial"/>
          <w:sz w:val="22"/>
          <w:szCs w:val="22"/>
        </w:rPr>
        <w:t>)</w:t>
      </w:r>
      <w:r w:rsidRPr="00154E0C">
        <w:rPr>
          <w:rFonts w:ascii="Arial" w:hAnsi="Arial" w:cs="Arial"/>
          <w:sz w:val="22"/>
          <w:szCs w:val="22"/>
        </w:rPr>
        <w:t xml:space="preserve"> they believe that</w:t>
      </w:r>
      <w:r w:rsidRPr="00154E0C">
        <w:rPr>
          <w:rFonts w:ascii="Arial" w:eastAsia="MS PGothic" w:hAnsi="Arial" w:cs="Arial"/>
          <w:color w:val="000000" w:themeColor="text1"/>
          <w:kern w:val="24"/>
          <w:sz w:val="22"/>
          <w:szCs w:val="22"/>
        </w:rPr>
        <w:t xml:space="preserve"> Wrapping children up in cotton wool achieves nothing. Children can adopt unnecessary fears from their parents such as, a fear of heights, which can cause a child to become afraid themselves and are then unable to </w:t>
      </w:r>
      <w:r w:rsidRPr="00154E0C">
        <w:rPr>
          <w:rFonts w:ascii="Arial" w:eastAsia="MS PGothic" w:hAnsi="Arial" w:cs="Arial"/>
          <w:color w:val="000000" w:themeColor="text1"/>
          <w:kern w:val="24"/>
          <w:sz w:val="22"/>
          <w:szCs w:val="22"/>
        </w:rPr>
        <w:lastRenderedPageBreak/>
        <w:t xml:space="preserve">anticipate and deal with that </w:t>
      </w:r>
      <w:proofErr w:type="gramStart"/>
      <w:r w:rsidRPr="00154E0C">
        <w:rPr>
          <w:rFonts w:ascii="Arial" w:eastAsia="MS PGothic" w:hAnsi="Arial" w:cs="Arial"/>
          <w:color w:val="000000" w:themeColor="text1"/>
          <w:kern w:val="24"/>
          <w:sz w:val="22"/>
          <w:szCs w:val="22"/>
        </w:rPr>
        <w:t>particular risk</w:t>
      </w:r>
      <w:proofErr w:type="gramEnd"/>
      <w:r w:rsidRPr="00154E0C">
        <w:rPr>
          <w:rFonts w:ascii="Arial" w:eastAsia="MS PGothic" w:hAnsi="Arial" w:cs="Arial"/>
          <w:color w:val="000000" w:themeColor="text1"/>
          <w:kern w:val="24"/>
          <w:sz w:val="22"/>
          <w:szCs w:val="22"/>
        </w:rPr>
        <w:t xml:space="preserve"> themselves. This can cause a lack of self-confidence and may then be less prepared to make decisions as adults. restrictive play can have very negative consequence. (Play Wales, 2016)</w:t>
      </w:r>
      <w:r w:rsidR="003C43C2" w:rsidRPr="00154E0C">
        <w:rPr>
          <w:rFonts w:ascii="Arial" w:eastAsia="MS PGothic" w:hAnsi="Arial" w:cs="Arial"/>
          <w:color w:val="000000" w:themeColor="text1"/>
          <w:kern w:val="24"/>
          <w:sz w:val="22"/>
          <w:szCs w:val="22"/>
        </w:rPr>
        <w:t>.</w:t>
      </w:r>
      <w:r w:rsidR="006C3535" w:rsidRPr="00154E0C">
        <w:rPr>
          <w:rFonts w:ascii="Arial" w:eastAsia="MS PGothic" w:hAnsi="Arial" w:cs="Arial"/>
          <w:color w:val="000000" w:themeColor="text1"/>
          <w:kern w:val="24"/>
          <w:sz w:val="22"/>
          <w:szCs w:val="22"/>
        </w:rPr>
        <w:t xml:space="preserve"> According to Turtle, </w:t>
      </w:r>
      <w:proofErr w:type="spellStart"/>
      <w:r w:rsidR="006C3535" w:rsidRPr="00154E0C">
        <w:rPr>
          <w:rFonts w:ascii="Arial" w:eastAsia="MS PGothic" w:hAnsi="Arial" w:cs="Arial"/>
          <w:color w:val="000000" w:themeColor="text1"/>
          <w:kern w:val="24"/>
          <w:sz w:val="22"/>
          <w:szCs w:val="22"/>
        </w:rPr>
        <w:t>etal</w:t>
      </w:r>
      <w:proofErr w:type="spellEnd"/>
      <w:r w:rsidR="006C3535" w:rsidRPr="00154E0C">
        <w:rPr>
          <w:rFonts w:ascii="Arial" w:eastAsia="MS PGothic" w:hAnsi="Arial" w:cs="Arial"/>
          <w:color w:val="000000" w:themeColor="text1"/>
          <w:kern w:val="24"/>
          <w:sz w:val="22"/>
          <w:szCs w:val="22"/>
        </w:rPr>
        <w:t xml:space="preserve">. </w:t>
      </w:r>
      <w:r w:rsidR="00137203" w:rsidRPr="00154E0C">
        <w:rPr>
          <w:rFonts w:ascii="Arial" w:eastAsia="MS PGothic" w:hAnsi="Arial" w:cs="Arial"/>
          <w:color w:val="000000" w:themeColor="text1"/>
          <w:kern w:val="24"/>
          <w:sz w:val="22"/>
          <w:szCs w:val="22"/>
        </w:rPr>
        <w:t xml:space="preserve">It is </w:t>
      </w:r>
      <w:r w:rsidR="003C43C2" w:rsidRPr="00154E0C">
        <w:rPr>
          <w:rFonts w:ascii="Arial" w:eastAsia="MS PGothic" w:hAnsi="Arial" w:cs="Arial"/>
          <w:color w:val="000000" w:themeColor="text1"/>
          <w:kern w:val="24"/>
          <w:sz w:val="22"/>
          <w:szCs w:val="22"/>
        </w:rPr>
        <w:t>believed</w:t>
      </w:r>
      <w:r w:rsidR="00137203" w:rsidRPr="00154E0C">
        <w:rPr>
          <w:rFonts w:ascii="Arial" w:eastAsia="MS PGothic" w:hAnsi="Arial" w:cs="Arial"/>
          <w:color w:val="000000" w:themeColor="text1"/>
          <w:kern w:val="24"/>
          <w:sz w:val="22"/>
          <w:szCs w:val="22"/>
        </w:rPr>
        <w:t xml:space="preserve"> that children who attend forest schools gain much more experience and demonstrate a more pro-environmental attitude compared to those who have not attended a forest school</w:t>
      </w:r>
      <w:r w:rsidR="003C43C2" w:rsidRPr="00154E0C">
        <w:rPr>
          <w:rFonts w:ascii="Arial" w:eastAsia="MS PGothic" w:hAnsi="Arial" w:cs="Arial"/>
          <w:color w:val="000000" w:themeColor="text1"/>
          <w:kern w:val="24"/>
          <w:sz w:val="22"/>
          <w:szCs w:val="22"/>
        </w:rPr>
        <w:t xml:space="preserve"> and have a less outdoors experience</w:t>
      </w:r>
      <w:r w:rsidR="00137203" w:rsidRPr="00154E0C">
        <w:rPr>
          <w:rFonts w:ascii="Arial" w:eastAsia="MS PGothic" w:hAnsi="Arial" w:cs="Arial"/>
          <w:color w:val="000000" w:themeColor="text1"/>
          <w:kern w:val="24"/>
          <w:sz w:val="22"/>
          <w:szCs w:val="22"/>
        </w:rPr>
        <w:t xml:space="preserve">. Forest schools are a school that are based outdoors and teach children the benefits of risk taking. According to forest school wales (2018) it is believed that forest schools supply an alternative education for children and teach them </w:t>
      </w:r>
      <w:proofErr w:type="gramStart"/>
      <w:r w:rsidR="00137203" w:rsidRPr="00154E0C">
        <w:rPr>
          <w:rFonts w:ascii="Arial" w:eastAsia="MS PGothic" w:hAnsi="Arial" w:cs="Arial"/>
          <w:color w:val="000000" w:themeColor="text1"/>
          <w:kern w:val="24"/>
          <w:sz w:val="22"/>
          <w:szCs w:val="22"/>
        </w:rPr>
        <w:t>many different ways</w:t>
      </w:r>
      <w:proofErr w:type="gramEnd"/>
      <w:r w:rsidR="00137203" w:rsidRPr="00154E0C">
        <w:rPr>
          <w:rFonts w:ascii="Arial" w:eastAsia="MS PGothic" w:hAnsi="Arial" w:cs="Arial"/>
          <w:color w:val="000000" w:themeColor="text1"/>
          <w:kern w:val="24"/>
          <w:sz w:val="22"/>
          <w:szCs w:val="22"/>
        </w:rPr>
        <w:t xml:space="preserve"> to support </w:t>
      </w:r>
      <w:r w:rsidR="003C43C2" w:rsidRPr="00154E0C">
        <w:rPr>
          <w:rFonts w:ascii="Arial" w:eastAsia="MS PGothic" w:hAnsi="Arial" w:cs="Arial"/>
          <w:color w:val="000000" w:themeColor="text1"/>
          <w:kern w:val="24"/>
          <w:sz w:val="22"/>
          <w:szCs w:val="22"/>
        </w:rPr>
        <w:t>self-esteem</w:t>
      </w:r>
      <w:r w:rsidR="00137203" w:rsidRPr="00154E0C">
        <w:rPr>
          <w:rFonts w:ascii="Arial" w:eastAsia="MS PGothic" w:hAnsi="Arial" w:cs="Arial"/>
          <w:color w:val="000000" w:themeColor="text1"/>
          <w:kern w:val="24"/>
          <w:sz w:val="22"/>
          <w:szCs w:val="22"/>
        </w:rPr>
        <w:t xml:space="preserve">, </w:t>
      </w:r>
      <w:r w:rsidR="003C43C2" w:rsidRPr="00154E0C">
        <w:rPr>
          <w:rFonts w:ascii="Arial" w:eastAsia="MS PGothic" w:hAnsi="Arial" w:cs="Arial"/>
          <w:color w:val="000000" w:themeColor="text1"/>
          <w:kern w:val="24"/>
          <w:sz w:val="22"/>
          <w:szCs w:val="22"/>
        </w:rPr>
        <w:t>self-confidence</w:t>
      </w:r>
      <w:r w:rsidR="00137203" w:rsidRPr="00154E0C">
        <w:rPr>
          <w:rFonts w:ascii="Arial" w:eastAsia="MS PGothic" w:hAnsi="Arial" w:cs="Arial"/>
          <w:color w:val="000000" w:themeColor="text1"/>
          <w:kern w:val="24"/>
          <w:sz w:val="22"/>
          <w:szCs w:val="22"/>
        </w:rPr>
        <w:t>, motivation and team work skills by exploring a safe and secure environment with not as many rules and red tape as a normal mainstream school</w:t>
      </w:r>
      <w:r w:rsidR="003C43C2" w:rsidRPr="00154E0C">
        <w:rPr>
          <w:rFonts w:ascii="Arial" w:eastAsia="MS PGothic" w:hAnsi="Arial" w:cs="Arial"/>
          <w:color w:val="000000" w:themeColor="text1"/>
          <w:kern w:val="24"/>
          <w:sz w:val="22"/>
          <w:szCs w:val="22"/>
        </w:rPr>
        <w:t xml:space="preserve"> might have in place</w:t>
      </w:r>
      <w:r w:rsidR="00137203" w:rsidRPr="00154E0C">
        <w:rPr>
          <w:rFonts w:ascii="Arial" w:eastAsia="MS PGothic" w:hAnsi="Arial" w:cs="Arial"/>
          <w:color w:val="000000" w:themeColor="text1"/>
          <w:kern w:val="24"/>
          <w:sz w:val="22"/>
          <w:szCs w:val="22"/>
        </w:rPr>
        <w:t xml:space="preserve">. </w:t>
      </w:r>
      <w:r w:rsidR="00E11C47" w:rsidRPr="00154E0C">
        <w:rPr>
          <w:rFonts w:ascii="Arial" w:eastAsia="MS PGothic" w:hAnsi="Arial" w:cs="Arial"/>
          <w:color w:val="000000" w:themeColor="text1"/>
          <w:kern w:val="24"/>
          <w:sz w:val="22"/>
          <w:szCs w:val="22"/>
        </w:rPr>
        <w:t xml:space="preserve"> Play wales (2008) state that the benefits of risky play means providing equal opportunities for all children to explore uncertainty</w:t>
      </w:r>
      <w:r w:rsidR="003C43C2" w:rsidRPr="00154E0C">
        <w:rPr>
          <w:rFonts w:ascii="Arial" w:eastAsia="MS PGothic" w:hAnsi="Arial" w:cs="Arial"/>
          <w:color w:val="000000" w:themeColor="text1"/>
          <w:kern w:val="24"/>
          <w:sz w:val="22"/>
          <w:szCs w:val="22"/>
        </w:rPr>
        <w:t xml:space="preserve"> and</w:t>
      </w:r>
      <w:r w:rsidR="00E11C47" w:rsidRPr="00154E0C">
        <w:rPr>
          <w:rFonts w:ascii="Arial" w:eastAsia="MS PGothic" w:hAnsi="Arial" w:cs="Arial"/>
          <w:color w:val="000000" w:themeColor="text1"/>
          <w:kern w:val="24"/>
          <w:sz w:val="22"/>
          <w:szCs w:val="22"/>
        </w:rPr>
        <w:t xml:space="preserve"> unpredictability and safely explore potential hazards under the correct supervision </w:t>
      </w:r>
      <w:r w:rsidR="00814EC2" w:rsidRPr="00154E0C">
        <w:rPr>
          <w:rFonts w:ascii="Arial" w:eastAsia="MS PGothic" w:hAnsi="Arial" w:cs="Arial"/>
          <w:color w:val="000000" w:themeColor="text1"/>
          <w:kern w:val="24"/>
          <w:sz w:val="22"/>
          <w:szCs w:val="22"/>
        </w:rPr>
        <w:t>as part of their play experience.</w:t>
      </w:r>
    </w:p>
    <w:p w14:paraId="56DACAF6" w14:textId="77777777" w:rsidR="00A41223" w:rsidRDefault="00A41223" w:rsidP="00A41223">
      <w:pPr>
        <w:pStyle w:val="NormalWeb"/>
        <w:kinsoku w:val="0"/>
        <w:overflowPunct w:val="0"/>
        <w:spacing w:before="86" w:beforeAutospacing="0" w:after="0" w:afterAutospacing="0" w:line="360" w:lineRule="auto"/>
        <w:textAlignment w:val="baseline"/>
        <w:rPr>
          <w:rFonts w:ascii="Arial" w:hAnsi="Arial" w:cs="Arial"/>
          <w:b/>
          <w:u w:val="single"/>
          <w:bdr w:val="none" w:sz="0" w:space="0" w:color="auto" w:frame="1"/>
        </w:rPr>
      </w:pPr>
    </w:p>
    <w:p w14:paraId="4F4C747D" w14:textId="77777777" w:rsidR="00A41223" w:rsidRDefault="00A41223" w:rsidP="00A41223">
      <w:pPr>
        <w:pStyle w:val="NormalWeb"/>
        <w:kinsoku w:val="0"/>
        <w:overflowPunct w:val="0"/>
        <w:spacing w:before="86" w:beforeAutospacing="0" w:after="0" w:afterAutospacing="0" w:line="360" w:lineRule="auto"/>
        <w:textAlignment w:val="baseline"/>
        <w:rPr>
          <w:rFonts w:ascii="Arial" w:hAnsi="Arial" w:cs="Arial"/>
          <w:b/>
          <w:u w:val="single"/>
          <w:bdr w:val="none" w:sz="0" w:space="0" w:color="auto" w:frame="1"/>
        </w:rPr>
      </w:pPr>
    </w:p>
    <w:p w14:paraId="3A094257" w14:textId="22A92DBD" w:rsidR="001E4ABA" w:rsidRPr="00A41223" w:rsidRDefault="00A41223" w:rsidP="00A41223">
      <w:pPr>
        <w:pStyle w:val="NormalWeb"/>
        <w:kinsoku w:val="0"/>
        <w:overflowPunct w:val="0"/>
        <w:spacing w:before="86" w:beforeAutospacing="0" w:after="0" w:afterAutospacing="0" w:line="360" w:lineRule="auto"/>
        <w:textAlignment w:val="baseline"/>
        <w:rPr>
          <w:rFonts w:ascii="Arial" w:eastAsia="MS PGothic" w:hAnsi="Arial" w:cs="Arial"/>
          <w:color w:val="000000" w:themeColor="text1"/>
          <w:kern w:val="24"/>
          <w:sz w:val="22"/>
          <w:szCs w:val="22"/>
        </w:rPr>
      </w:pPr>
      <w:r w:rsidRPr="00A41223">
        <w:rPr>
          <w:rFonts w:ascii="Arial" w:hAnsi="Arial" w:cs="Arial"/>
          <w:b/>
          <w:u w:val="single"/>
          <w:bdr w:val="none" w:sz="0" w:space="0" w:color="auto" w:frame="1"/>
        </w:rPr>
        <w:t>Risk Assessment</w:t>
      </w:r>
    </w:p>
    <w:p w14:paraId="4AAEDB2B" w14:textId="1FF4A72A" w:rsidR="001E4ABA" w:rsidRPr="00154E0C" w:rsidRDefault="001E4ABA" w:rsidP="001E4ABA">
      <w:pPr>
        <w:rPr>
          <w:rFonts w:ascii="Arial" w:hAnsi="Arial" w:cs="Arial"/>
        </w:rPr>
      </w:pPr>
      <w:r w:rsidRPr="00154E0C">
        <w:rPr>
          <w:rFonts w:ascii="Arial" w:hAnsi="Arial" w:cs="Arial"/>
        </w:rPr>
        <w:t>Risk Assessment: Bug hotel</w:t>
      </w:r>
    </w:p>
    <w:p w14:paraId="311AD897" w14:textId="77777777" w:rsidR="001E4ABA" w:rsidRPr="00154E0C" w:rsidRDefault="001E4ABA" w:rsidP="001E4ABA">
      <w:pPr>
        <w:rPr>
          <w:rFonts w:ascii="Arial" w:hAnsi="Arial" w:cs="Arial"/>
        </w:rPr>
      </w:pPr>
      <w:r w:rsidRPr="00154E0C">
        <w:rPr>
          <w:rFonts w:ascii="Arial" w:hAnsi="Arial" w:cs="Arial"/>
        </w:rPr>
        <w:t>Details:</w:t>
      </w:r>
    </w:p>
    <w:p w14:paraId="6DF3D5C5" w14:textId="77777777" w:rsidR="001E4ABA" w:rsidRPr="00154E0C" w:rsidRDefault="001E4ABA" w:rsidP="001E4ABA">
      <w:pPr>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E4ABA" w:rsidRPr="00154E0C" w14:paraId="79311ACE" w14:textId="77777777" w:rsidTr="00CE7C07">
        <w:tc>
          <w:tcPr>
            <w:tcW w:w="2660" w:type="dxa"/>
            <w:shd w:val="clear" w:color="auto" w:fill="auto"/>
          </w:tcPr>
          <w:p w14:paraId="3E5CDA42" w14:textId="77777777" w:rsidR="001E4ABA" w:rsidRPr="00154E0C" w:rsidRDefault="001E4ABA" w:rsidP="00CE7C07">
            <w:pPr>
              <w:rPr>
                <w:rFonts w:ascii="Arial" w:hAnsi="Arial" w:cs="Arial"/>
              </w:rPr>
            </w:pPr>
            <w:r w:rsidRPr="00154E0C">
              <w:rPr>
                <w:rFonts w:ascii="Arial" w:hAnsi="Arial" w:cs="Arial"/>
              </w:rPr>
              <w:t>Description</w:t>
            </w:r>
          </w:p>
        </w:tc>
        <w:tc>
          <w:tcPr>
            <w:tcW w:w="5862" w:type="dxa"/>
            <w:shd w:val="clear" w:color="auto" w:fill="auto"/>
          </w:tcPr>
          <w:p w14:paraId="0B2DDAD7" w14:textId="77777777" w:rsidR="001E4ABA" w:rsidRPr="00154E0C" w:rsidRDefault="001E4ABA" w:rsidP="00CE7C07">
            <w:pPr>
              <w:rPr>
                <w:rFonts w:ascii="Arial" w:hAnsi="Arial" w:cs="Arial"/>
              </w:rPr>
            </w:pPr>
            <w:r w:rsidRPr="00154E0C">
              <w:rPr>
                <w:rFonts w:ascii="Arial" w:hAnsi="Arial" w:cs="Arial"/>
              </w:rPr>
              <w:t>Wooden Bug Hotel</w:t>
            </w:r>
          </w:p>
        </w:tc>
      </w:tr>
      <w:tr w:rsidR="001E4ABA" w:rsidRPr="00154E0C" w14:paraId="77097FF3" w14:textId="77777777" w:rsidTr="00CE7C07">
        <w:tc>
          <w:tcPr>
            <w:tcW w:w="2660" w:type="dxa"/>
            <w:shd w:val="clear" w:color="auto" w:fill="auto"/>
          </w:tcPr>
          <w:p w14:paraId="6BDE5395" w14:textId="77777777" w:rsidR="001E4ABA" w:rsidRPr="00154E0C" w:rsidRDefault="001E4ABA" w:rsidP="00CE7C07">
            <w:pPr>
              <w:rPr>
                <w:rFonts w:ascii="Arial" w:hAnsi="Arial" w:cs="Arial"/>
              </w:rPr>
            </w:pPr>
            <w:r w:rsidRPr="00154E0C">
              <w:rPr>
                <w:rFonts w:ascii="Arial" w:hAnsi="Arial" w:cs="Arial"/>
              </w:rPr>
              <w:t>Department:</w:t>
            </w:r>
          </w:p>
        </w:tc>
        <w:tc>
          <w:tcPr>
            <w:tcW w:w="5862" w:type="dxa"/>
            <w:shd w:val="clear" w:color="auto" w:fill="auto"/>
          </w:tcPr>
          <w:p w14:paraId="4B3979FB" w14:textId="77777777" w:rsidR="001E4ABA" w:rsidRPr="00154E0C" w:rsidRDefault="001E4ABA" w:rsidP="00CE7C07">
            <w:pPr>
              <w:rPr>
                <w:rFonts w:ascii="Arial" w:hAnsi="Arial" w:cs="Arial"/>
              </w:rPr>
            </w:pPr>
            <w:r w:rsidRPr="00154E0C">
              <w:rPr>
                <w:rFonts w:ascii="Arial" w:hAnsi="Arial" w:cs="Arial"/>
              </w:rPr>
              <w:t>Early years</w:t>
            </w:r>
          </w:p>
        </w:tc>
      </w:tr>
      <w:tr w:rsidR="001E4ABA" w:rsidRPr="00154E0C" w14:paraId="43FE5DA7" w14:textId="77777777" w:rsidTr="00CE7C07">
        <w:tc>
          <w:tcPr>
            <w:tcW w:w="2660" w:type="dxa"/>
            <w:shd w:val="clear" w:color="auto" w:fill="auto"/>
          </w:tcPr>
          <w:p w14:paraId="427E9173" w14:textId="77777777" w:rsidR="001E4ABA" w:rsidRPr="00154E0C" w:rsidRDefault="001E4ABA" w:rsidP="00CE7C07">
            <w:pPr>
              <w:rPr>
                <w:rFonts w:ascii="Arial" w:hAnsi="Arial" w:cs="Arial"/>
              </w:rPr>
            </w:pPr>
            <w:r w:rsidRPr="00154E0C">
              <w:rPr>
                <w:rFonts w:ascii="Arial" w:hAnsi="Arial" w:cs="Arial"/>
              </w:rPr>
              <w:t>Location:</w:t>
            </w:r>
          </w:p>
        </w:tc>
        <w:tc>
          <w:tcPr>
            <w:tcW w:w="5862" w:type="dxa"/>
            <w:shd w:val="clear" w:color="auto" w:fill="auto"/>
          </w:tcPr>
          <w:p w14:paraId="0C9ED281" w14:textId="77777777" w:rsidR="001E4ABA" w:rsidRPr="00154E0C" w:rsidRDefault="001E4ABA" w:rsidP="00CE7C07">
            <w:pPr>
              <w:rPr>
                <w:rFonts w:ascii="Arial" w:hAnsi="Arial" w:cs="Arial"/>
              </w:rPr>
            </w:pPr>
            <w:r w:rsidRPr="00154E0C">
              <w:rPr>
                <w:rFonts w:ascii="Arial" w:hAnsi="Arial" w:cs="Arial"/>
              </w:rPr>
              <w:t>Flying start</w:t>
            </w:r>
          </w:p>
        </w:tc>
      </w:tr>
      <w:tr w:rsidR="001E4ABA" w:rsidRPr="00154E0C" w14:paraId="3E311DEB"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105BB1C1" w14:textId="77777777" w:rsidR="001E4ABA" w:rsidRPr="00154E0C" w:rsidRDefault="001E4ABA" w:rsidP="00CE7C07">
            <w:pPr>
              <w:rPr>
                <w:rFonts w:ascii="Arial" w:hAnsi="Arial" w:cs="Arial"/>
              </w:rPr>
            </w:pPr>
            <w:r w:rsidRPr="00154E0C">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8BEE3AD" w14:textId="41BE2568" w:rsidR="001E4ABA" w:rsidRPr="00154E0C" w:rsidRDefault="00490C19" w:rsidP="00CE7C07">
            <w:pPr>
              <w:rPr>
                <w:rFonts w:ascii="Arial" w:hAnsi="Arial" w:cs="Arial"/>
              </w:rPr>
            </w:pPr>
            <w:r w:rsidRPr="00154E0C">
              <w:rPr>
                <w:rFonts w:ascii="Arial" w:hAnsi="Arial" w:cs="Arial"/>
              </w:rPr>
              <w:t>Samantha Briggs</w:t>
            </w:r>
          </w:p>
        </w:tc>
      </w:tr>
      <w:tr w:rsidR="001E4ABA" w:rsidRPr="00154E0C" w14:paraId="27001A24"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7D559171" w14:textId="77777777" w:rsidR="001E4ABA" w:rsidRPr="00154E0C" w:rsidRDefault="001E4ABA" w:rsidP="00CE7C07">
            <w:pPr>
              <w:rPr>
                <w:rFonts w:ascii="Arial" w:hAnsi="Arial" w:cs="Arial"/>
              </w:rPr>
            </w:pPr>
            <w:r w:rsidRPr="00154E0C">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6B98A6B" w14:textId="77777777" w:rsidR="001E4ABA" w:rsidRPr="00154E0C" w:rsidRDefault="001E4ABA" w:rsidP="00CE7C07">
            <w:pPr>
              <w:rPr>
                <w:rFonts w:ascii="Arial" w:hAnsi="Arial" w:cs="Arial"/>
              </w:rPr>
            </w:pPr>
          </w:p>
        </w:tc>
      </w:tr>
      <w:tr w:rsidR="001E4ABA" w:rsidRPr="00154E0C" w14:paraId="361F1D26"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49F7A6CD" w14:textId="77777777" w:rsidR="001E4ABA" w:rsidRPr="00154E0C" w:rsidRDefault="001E4ABA" w:rsidP="00CE7C07">
            <w:pPr>
              <w:rPr>
                <w:rFonts w:ascii="Arial" w:hAnsi="Arial" w:cs="Arial"/>
              </w:rPr>
            </w:pPr>
            <w:r w:rsidRPr="00154E0C">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CC6EA81" w14:textId="360DFC21" w:rsidR="001E4ABA" w:rsidRPr="00154E0C" w:rsidRDefault="00490C19" w:rsidP="00CE7C07">
            <w:pPr>
              <w:rPr>
                <w:rFonts w:ascii="Arial" w:hAnsi="Arial" w:cs="Arial"/>
              </w:rPr>
            </w:pPr>
            <w:r w:rsidRPr="00154E0C">
              <w:rPr>
                <w:rStyle w:val="PlaceholderText"/>
                <w:rFonts w:ascii="Arial" w:hAnsi="Arial" w:cs="Arial"/>
              </w:rPr>
              <w:t>23</w:t>
            </w:r>
            <w:r w:rsidR="00501078">
              <w:rPr>
                <w:rStyle w:val="PlaceholderText"/>
                <w:rFonts w:ascii="Arial" w:hAnsi="Arial" w:cs="Arial"/>
              </w:rPr>
              <w:t xml:space="preserve"> January 2018</w:t>
            </w:r>
          </w:p>
        </w:tc>
      </w:tr>
      <w:tr w:rsidR="001E4ABA" w:rsidRPr="00154E0C" w14:paraId="7A640A31"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2ADFCD1" w14:textId="77777777" w:rsidR="001E4ABA" w:rsidRPr="00154E0C" w:rsidRDefault="001E4ABA" w:rsidP="00CE7C07">
            <w:pPr>
              <w:rPr>
                <w:rFonts w:ascii="Arial" w:hAnsi="Arial" w:cs="Arial"/>
              </w:rPr>
            </w:pPr>
            <w:r w:rsidRPr="00154E0C">
              <w:rPr>
                <w:rFonts w:ascii="Arial" w:hAnsi="Arial" w:cs="Arial"/>
              </w:rPr>
              <w:lastRenderedPageBreak/>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7C8B8BD" w14:textId="3817808B" w:rsidR="001E4ABA" w:rsidRPr="00154E0C" w:rsidRDefault="00490C19" w:rsidP="00CE7C07">
            <w:pPr>
              <w:rPr>
                <w:rFonts w:ascii="Arial" w:hAnsi="Arial" w:cs="Arial"/>
              </w:rPr>
            </w:pPr>
            <w:r w:rsidRPr="00154E0C">
              <w:rPr>
                <w:rFonts w:ascii="Arial" w:hAnsi="Arial" w:cs="Arial"/>
              </w:rPr>
              <w:t>Wooden bug hotel</w:t>
            </w:r>
          </w:p>
        </w:tc>
      </w:tr>
      <w:tr w:rsidR="001E4ABA" w:rsidRPr="00154E0C" w14:paraId="0DD2E154"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AE7EA57" w14:textId="77777777" w:rsidR="001E4ABA" w:rsidRPr="00154E0C" w:rsidRDefault="001E4ABA" w:rsidP="00CE7C07">
            <w:pPr>
              <w:rPr>
                <w:rFonts w:ascii="Arial" w:hAnsi="Arial" w:cs="Arial"/>
              </w:rPr>
            </w:pPr>
            <w:r w:rsidRPr="00154E0C">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160536" w14:textId="4773C527" w:rsidR="001E4ABA" w:rsidRPr="00154E0C" w:rsidRDefault="00490C19" w:rsidP="00CE7C07">
            <w:pPr>
              <w:rPr>
                <w:rFonts w:ascii="Arial" w:hAnsi="Arial" w:cs="Arial"/>
              </w:rPr>
            </w:pPr>
            <w:r w:rsidRPr="00154E0C">
              <w:rPr>
                <w:rFonts w:ascii="Arial" w:hAnsi="Arial" w:cs="Arial"/>
              </w:rPr>
              <w:t>Bug hotel</w:t>
            </w:r>
          </w:p>
        </w:tc>
      </w:tr>
      <w:tr w:rsidR="001E4ABA" w:rsidRPr="00154E0C" w14:paraId="54768380"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E1B1EE4" w14:textId="77777777" w:rsidR="001E4ABA" w:rsidRPr="00154E0C" w:rsidRDefault="001E4ABA" w:rsidP="00CE7C07">
            <w:pPr>
              <w:rPr>
                <w:rFonts w:ascii="Arial" w:hAnsi="Arial" w:cs="Arial"/>
              </w:rPr>
            </w:pPr>
            <w:r w:rsidRPr="00154E0C">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7D06B1" w14:textId="77777777" w:rsidR="001E4ABA" w:rsidRPr="00154E0C" w:rsidRDefault="001E4ABA" w:rsidP="00CE7C07">
            <w:pPr>
              <w:rPr>
                <w:rFonts w:ascii="Arial" w:hAnsi="Arial" w:cs="Arial"/>
              </w:rPr>
            </w:pPr>
          </w:p>
        </w:tc>
      </w:tr>
      <w:tr w:rsidR="001E4ABA" w:rsidRPr="00154E0C" w14:paraId="1EE1A583"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19F9F1D" w14:textId="77777777" w:rsidR="001E4ABA" w:rsidRPr="00154E0C" w:rsidRDefault="001E4ABA" w:rsidP="00CE7C07">
            <w:pPr>
              <w:rPr>
                <w:rFonts w:ascii="Arial" w:hAnsi="Arial" w:cs="Arial"/>
              </w:rPr>
            </w:pPr>
            <w:r w:rsidRPr="00154E0C">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3A7FEAA" w14:textId="6E78509C" w:rsidR="001E4ABA" w:rsidRPr="00154E0C" w:rsidRDefault="00501078" w:rsidP="00CE7C07">
            <w:pPr>
              <w:rPr>
                <w:rFonts w:ascii="Arial" w:hAnsi="Arial" w:cs="Arial"/>
              </w:rPr>
            </w:pPr>
            <w:r>
              <w:rPr>
                <w:rFonts w:ascii="Arial" w:hAnsi="Arial" w:cs="Arial"/>
              </w:rPr>
              <w:t>22 January 2019</w:t>
            </w:r>
          </w:p>
        </w:tc>
      </w:tr>
      <w:tr w:rsidR="001E4ABA" w:rsidRPr="00154E0C" w14:paraId="021593D5"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51975FB1" w14:textId="77777777" w:rsidR="001E4ABA" w:rsidRPr="00154E0C" w:rsidRDefault="001E4ABA" w:rsidP="00CE7C07">
            <w:pPr>
              <w:rPr>
                <w:rFonts w:ascii="Arial" w:hAnsi="Arial" w:cs="Arial"/>
              </w:rPr>
            </w:pPr>
            <w:r w:rsidRPr="00154E0C">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73EDF9E" w14:textId="77777777" w:rsidR="001E4ABA" w:rsidRPr="00154E0C" w:rsidRDefault="001E4ABA" w:rsidP="00CE7C07">
            <w:pPr>
              <w:rPr>
                <w:rFonts w:ascii="Arial" w:hAnsi="Arial" w:cs="Arial"/>
              </w:rPr>
            </w:pPr>
          </w:p>
        </w:tc>
      </w:tr>
      <w:tr w:rsidR="001E4ABA" w:rsidRPr="00154E0C" w14:paraId="2707C7C0"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10D50748" w14:textId="77777777" w:rsidR="001E4ABA" w:rsidRPr="00154E0C" w:rsidRDefault="001E4ABA" w:rsidP="00CE7C07">
            <w:pPr>
              <w:rPr>
                <w:rFonts w:ascii="Arial" w:hAnsi="Arial" w:cs="Arial"/>
              </w:rPr>
            </w:pPr>
            <w:r w:rsidRPr="00154E0C">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78511C6" w14:textId="77777777" w:rsidR="001E4ABA" w:rsidRPr="00154E0C" w:rsidRDefault="001E4ABA" w:rsidP="00CE7C07">
            <w:pPr>
              <w:rPr>
                <w:rFonts w:ascii="Arial" w:hAnsi="Arial" w:cs="Arial"/>
              </w:rPr>
            </w:pPr>
          </w:p>
        </w:tc>
      </w:tr>
    </w:tbl>
    <w:p w14:paraId="7086DD06" w14:textId="77777777" w:rsidR="001E4ABA" w:rsidRPr="00154E0C" w:rsidRDefault="001E4ABA" w:rsidP="001E4ABA">
      <w:pPr>
        <w:rPr>
          <w:rFonts w:ascii="Arial" w:hAnsi="Arial" w:cs="Arial"/>
        </w:rPr>
      </w:pPr>
      <w:r w:rsidRPr="00154E0C">
        <w:rPr>
          <w:rFonts w:ascii="Arial" w:hAnsi="Arial" w:cs="Arial"/>
        </w:rPr>
        <w:br w:type="textWrapping" w:clear="all"/>
      </w:r>
    </w:p>
    <w:p w14:paraId="00DA2BF1" w14:textId="4102ACCD" w:rsidR="001E4ABA" w:rsidRPr="00154E0C" w:rsidRDefault="001E4ABA" w:rsidP="001E4ABA">
      <w:pPr>
        <w:rPr>
          <w:rFonts w:ascii="Arial" w:hAnsi="Arial" w:cs="Arial"/>
        </w:rPr>
      </w:pPr>
      <w:r w:rsidRPr="00154E0C">
        <w:rPr>
          <w:rFonts w:ascii="Arial" w:hAnsi="Arial" w:cs="Arial"/>
        </w:rPr>
        <w:t>Print name:</w:t>
      </w:r>
      <w:r w:rsidRPr="00154E0C">
        <w:rPr>
          <w:rFonts w:ascii="Arial" w:hAnsi="Arial" w:cs="Arial"/>
        </w:rPr>
        <w:tab/>
      </w:r>
      <w:r w:rsidRPr="00154E0C">
        <w:rPr>
          <w:rFonts w:ascii="Arial" w:hAnsi="Arial" w:cs="Arial"/>
        </w:rPr>
        <w:tab/>
        <w:t>_</w:t>
      </w:r>
      <w:r w:rsidR="00490C19" w:rsidRPr="00154E0C">
        <w:rPr>
          <w:rFonts w:ascii="Arial" w:hAnsi="Arial" w:cs="Arial"/>
        </w:rPr>
        <w:t>Samantha Briggs</w:t>
      </w:r>
      <w:r w:rsidRPr="00154E0C">
        <w:rPr>
          <w:rFonts w:ascii="Arial" w:hAnsi="Arial" w:cs="Arial"/>
        </w:rPr>
        <w:t>_______________</w:t>
      </w:r>
    </w:p>
    <w:p w14:paraId="4CD45A4C" w14:textId="77777777" w:rsidR="001E4ABA" w:rsidRPr="00154E0C" w:rsidRDefault="001E4ABA" w:rsidP="001E4ABA">
      <w:pPr>
        <w:rPr>
          <w:rFonts w:ascii="Arial" w:hAnsi="Arial" w:cs="Arial"/>
        </w:rPr>
      </w:pPr>
      <w:r w:rsidRPr="00154E0C">
        <w:rPr>
          <w:rFonts w:ascii="Arial" w:hAnsi="Arial" w:cs="Arial"/>
        </w:rPr>
        <w:t xml:space="preserve">Signed: </w:t>
      </w:r>
      <w:r w:rsidRPr="00154E0C">
        <w:rPr>
          <w:rFonts w:ascii="Arial" w:hAnsi="Arial" w:cs="Arial"/>
        </w:rPr>
        <w:tab/>
      </w:r>
      <w:r w:rsidRPr="00154E0C">
        <w:rPr>
          <w:rFonts w:ascii="Arial" w:hAnsi="Arial" w:cs="Arial"/>
        </w:rPr>
        <w:tab/>
      </w:r>
      <w:r w:rsidRPr="00154E0C">
        <w:rPr>
          <w:rFonts w:ascii="Arial" w:hAnsi="Arial" w:cs="Arial"/>
        </w:rPr>
        <w:tab/>
        <w:t>___________________________________</w:t>
      </w:r>
    </w:p>
    <w:p w14:paraId="76F40516" w14:textId="2B0C79C7" w:rsidR="001E4ABA" w:rsidRPr="00154E0C" w:rsidRDefault="001E4ABA" w:rsidP="00490C19">
      <w:pPr>
        <w:rPr>
          <w:rFonts w:ascii="Arial" w:hAnsi="Arial" w:cs="Arial"/>
        </w:rPr>
      </w:pPr>
      <w:r w:rsidRPr="00154E0C">
        <w:rPr>
          <w:rFonts w:ascii="Arial" w:hAnsi="Arial" w:cs="Arial"/>
        </w:rPr>
        <w:t xml:space="preserve">Authorised by: </w:t>
      </w:r>
      <w:r w:rsidRPr="00154E0C">
        <w:rPr>
          <w:rFonts w:ascii="Arial" w:hAnsi="Arial" w:cs="Arial"/>
        </w:rPr>
        <w:tab/>
      </w:r>
      <w:r w:rsidRPr="00154E0C">
        <w:rPr>
          <w:rFonts w:ascii="Arial" w:hAnsi="Arial" w:cs="Arial"/>
        </w:rPr>
        <w:tab/>
        <w:t>___________________________________</w:t>
      </w:r>
    </w:p>
    <w:p w14:paraId="1F93F95B" w14:textId="77777777" w:rsidR="001E4ABA" w:rsidRPr="00154E0C" w:rsidRDefault="001E4ABA" w:rsidP="001E4ABA">
      <w:pPr>
        <w:rPr>
          <w:rFonts w:ascii="Arial" w:hAnsi="Arial" w:cs="Arial"/>
        </w:rPr>
      </w:pPr>
      <w:r w:rsidRPr="00154E0C">
        <w:rPr>
          <w:rFonts w:ascii="Arial" w:hAnsi="Arial" w:cs="Arial"/>
        </w:rPr>
        <w:t>Risk Assessment</w:t>
      </w:r>
    </w:p>
    <w:tbl>
      <w:tblPr>
        <w:tblW w:w="14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1588"/>
        <w:gridCol w:w="3893"/>
        <w:gridCol w:w="2693"/>
        <w:gridCol w:w="1370"/>
        <w:gridCol w:w="1134"/>
      </w:tblGrid>
      <w:tr w:rsidR="001E4ABA" w:rsidRPr="00154E0C" w14:paraId="49CE2204" w14:textId="77777777" w:rsidTr="009005D1">
        <w:trPr>
          <w:trHeight w:val="322"/>
        </w:trPr>
        <w:tc>
          <w:tcPr>
            <w:tcW w:w="562" w:type="dxa"/>
            <w:shd w:val="clear" w:color="auto" w:fill="C0C0C0"/>
          </w:tcPr>
          <w:p w14:paraId="0AD1E610" w14:textId="77777777" w:rsidR="001E4ABA" w:rsidRPr="00154E0C" w:rsidRDefault="001E4ABA" w:rsidP="00CE7C07">
            <w:pPr>
              <w:jc w:val="center"/>
              <w:rPr>
                <w:rFonts w:ascii="Arial" w:hAnsi="Arial" w:cs="Arial"/>
              </w:rPr>
            </w:pPr>
            <w:r w:rsidRPr="00154E0C">
              <w:rPr>
                <w:rFonts w:ascii="Arial" w:hAnsi="Arial" w:cs="Arial"/>
              </w:rPr>
              <w:t>Ref</w:t>
            </w:r>
          </w:p>
        </w:tc>
        <w:tc>
          <w:tcPr>
            <w:tcW w:w="3232" w:type="dxa"/>
            <w:shd w:val="clear" w:color="auto" w:fill="C0C0C0"/>
          </w:tcPr>
          <w:p w14:paraId="3173AAA9" w14:textId="77777777" w:rsidR="001E4ABA" w:rsidRPr="00154E0C" w:rsidRDefault="001E4ABA" w:rsidP="00CE7C07">
            <w:pPr>
              <w:jc w:val="center"/>
              <w:rPr>
                <w:rFonts w:ascii="Arial" w:hAnsi="Arial" w:cs="Arial"/>
              </w:rPr>
            </w:pPr>
            <w:r w:rsidRPr="00154E0C">
              <w:rPr>
                <w:rFonts w:ascii="Arial" w:hAnsi="Arial" w:cs="Arial"/>
              </w:rPr>
              <w:t>Hazard / Task / Activity</w:t>
            </w:r>
          </w:p>
          <w:p w14:paraId="3D66EDBC" w14:textId="77777777" w:rsidR="001E4ABA" w:rsidRPr="00154E0C" w:rsidRDefault="001E4ABA" w:rsidP="00CE7C07">
            <w:pPr>
              <w:jc w:val="center"/>
              <w:rPr>
                <w:rFonts w:ascii="Arial" w:hAnsi="Arial" w:cs="Arial"/>
              </w:rPr>
            </w:pPr>
            <w:r w:rsidRPr="00154E0C">
              <w:rPr>
                <w:rFonts w:ascii="Arial" w:hAnsi="Arial" w:cs="Arial"/>
              </w:rPr>
              <w:t xml:space="preserve"> Area of Concern</w:t>
            </w:r>
          </w:p>
        </w:tc>
        <w:tc>
          <w:tcPr>
            <w:tcW w:w="1588" w:type="dxa"/>
            <w:shd w:val="clear" w:color="auto" w:fill="C0C0C0"/>
          </w:tcPr>
          <w:p w14:paraId="30BB250E" w14:textId="77777777" w:rsidR="001E4ABA" w:rsidRPr="00154E0C" w:rsidRDefault="001E4ABA" w:rsidP="00CE7C07">
            <w:pPr>
              <w:jc w:val="center"/>
              <w:rPr>
                <w:rFonts w:ascii="Arial" w:hAnsi="Arial" w:cs="Arial"/>
              </w:rPr>
            </w:pPr>
            <w:r w:rsidRPr="00154E0C">
              <w:rPr>
                <w:rFonts w:ascii="Arial" w:hAnsi="Arial" w:cs="Arial"/>
              </w:rPr>
              <w:t>Persons at Risk</w:t>
            </w:r>
          </w:p>
        </w:tc>
        <w:tc>
          <w:tcPr>
            <w:tcW w:w="3893" w:type="dxa"/>
            <w:shd w:val="clear" w:color="auto" w:fill="C0C0C0"/>
          </w:tcPr>
          <w:p w14:paraId="1689692C" w14:textId="77777777" w:rsidR="001E4ABA" w:rsidRPr="00154E0C" w:rsidRDefault="001E4ABA" w:rsidP="00CE7C07">
            <w:pPr>
              <w:jc w:val="center"/>
              <w:rPr>
                <w:rFonts w:ascii="Arial" w:hAnsi="Arial" w:cs="Arial"/>
              </w:rPr>
            </w:pPr>
            <w:r w:rsidRPr="00154E0C">
              <w:rPr>
                <w:rFonts w:ascii="Arial" w:hAnsi="Arial" w:cs="Arial"/>
              </w:rPr>
              <w:t>Existing Controls</w:t>
            </w:r>
          </w:p>
        </w:tc>
        <w:tc>
          <w:tcPr>
            <w:tcW w:w="2693" w:type="dxa"/>
            <w:shd w:val="clear" w:color="auto" w:fill="C0C0C0"/>
          </w:tcPr>
          <w:p w14:paraId="309483B8" w14:textId="77777777" w:rsidR="001E4ABA" w:rsidRPr="00154E0C" w:rsidRDefault="001E4ABA" w:rsidP="00CE7C07">
            <w:pPr>
              <w:jc w:val="center"/>
              <w:rPr>
                <w:rFonts w:ascii="Arial" w:hAnsi="Arial" w:cs="Arial"/>
              </w:rPr>
            </w:pPr>
            <w:r w:rsidRPr="00154E0C">
              <w:rPr>
                <w:rFonts w:ascii="Arial" w:hAnsi="Arial" w:cs="Arial"/>
              </w:rPr>
              <w:t>Describe Any Further Controls / Actions Needed</w:t>
            </w:r>
          </w:p>
        </w:tc>
        <w:tc>
          <w:tcPr>
            <w:tcW w:w="1370" w:type="dxa"/>
            <w:shd w:val="clear" w:color="auto" w:fill="C0C0C0"/>
          </w:tcPr>
          <w:p w14:paraId="4C8DEF4D" w14:textId="77777777" w:rsidR="001E4ABA" w:rsidRPr="00154E0C" w:rsidRDefault="001E4ABA" w:rsidP="00CE7C07">
            <w:pPr>
              <w:jc w:val="center"/>
              <w:rPr>
                <w:rFonts w:ascii="Arial" w:hAnsi="Arial" w:cs="Arial"/>
              </w:rPr>
            </w:pPr>
            <w:r w:rsidRPr="00154E0C">
              <w:rPr>
                <w:rFonts w:ascii="Arial" w:hAnsi="Arial" w:cs="Arial"/>
              </w:rPr>
              <w:t xml:space="preserve">Actions </w:t>
            </w:r>
            <w:proofErr w:type="gramStart"/>
            <w:r w:rsidRPr="00154E0C">
              <w:rPr>
                <w:rFonts w:ascii="Arial" w:hAnsi="Arial" w:cs="Arial"/>
              </w:rPr>
              <w:t>By</w:t>
            </w:r>
            <w:proofErr w:type="gramEnd"/>
            <w:r w:rsidRPr="00154E0C">
              <w:rPr>
                <w:rFonts w:ascii="Arial" w:hAnsi="Arial" w:cs="Arial"/>
              </w:rPr>
              <w:t xml:space="preserve"> Whom</w:t>
            </w:r>
          </w:p>
        </w:tc>
        <w:tc>
          <w:tcPr>
            <w:tcW w:w="1134" w:type="dxa"/>
            <w:shd w:val="clear" w:color="auto" w:fill="C0C0C0"/>
          </w:tcPr>
          <w:p w14:paraId="7C22456B" w14:textId="77777777" w:rsidR="001E4ABA" w:rsidRPr="00154E0C" w:rsidRDefault="001E4ABA" w:rsidP="00CE7C07">
            <w:pPr>
              <w:rPr>
                <w:rFonts w:ascii="Arial" w:hAnsi="Arial" w:cs="Arial"/>
              </w:rPr>
            </w:pPr>
            <w:r w:rsidRPr="00154E0C">
              <w:rPr>
                <w:rFonts w:ascii="Arial" w:hAnsi="Arial" w:cs="Arial"/>
              </w:rPr>
              <w:t xml:space="preserve">Action </w:t>
            </w:r>
            <w:proofErr w:type="gramStart"/>
            <w:r w:rsidRPr="00154E0C">
              <w:rPr>
                <w:rFonts w:ascii="Arial" w:hAnsi="Arial" w:cs="Arial"/>
              </w:rPr>
              <w:t>By</w:t>
            </w:r>
            <w:proofErr w:type="gramEnd"/>
            <w:r w:rsidRPr="00154E0C">
              <w:rPr>
                <w:rFonts w:ascii="Arial" w:hAnsi="Arial" w:cs="Arial"/>
              </w:rPr>
              <w:t xml:space="preserve"> When</w:t>
            </w:r>
          </w:p>
        </w:tc>
      </w:tr>
      <w:tr w:rsidR="001E4ABA" w:rsidRPr="00154E0C" w14:paraId="77CDAFD0" w14:textId="77777777" w:rsidTr="009005D1">
        <w:trPr>
          <w:trHeight w:val="596"/>
        </w:trPr>
        <w:tc>
          <w:tcPr>
            <w:tcW w:w="562" w:type="dxa"/>
            <w:shd w:val="clear" w:color="auto" w:fill="auto"/>
            <w:vAlign w:val="center"/>
          </w:tcPr>
          <w:p w14:paraId="03FBCEF2" w14:textId="77777777" w:rsidR="001E4ABA" w:rsidRPr="00154E0C" w:rsidRDefault="001E4ABA" w:rsidP="009005D1">
            <w:pPr>
              <w:rPr>
                <w:rFonts w:ascii="Arial" w:hAnsi="Arial" w:cs="Arial"/>
              </w:rPr>
            </w:pPr>
          </w:p>
          <w:p w14:paraId="6E3EC512" w14:textId="77777777" w:rsidR="001E4ABA" w:rsidRPr="00154E0C" w:rsidRDefault="001E4ABA" w:rsidP="009005D1">
            <w:pPr>
              <w:rPr>
                <w:rFonts w:ascii="Arial" w:hAnsi="Arial" w:cs="Arial"/>
              </w:rPr>
            </w:pPr>
            <w:r w:rsidRPr="00154E0C">
              <w:rPr>
                <w:rFonts w:ascii="Arial" w:hAnsi="Arial" w:cs="Arial"/>
              </w:rPr>
              <w:t>1</w:t>
            </w:r>
          </w:p>
        </w:tc>
        <w:tc>
          <w:tcPr>
            <w:tcW w:w="3232" w:type="dxa"/>
            <w:shd w:val="clear" w:color="auto" w:fill="auto"/>
            <w:vAlign w:val="center"/>
          </w:tcPr>
          <w:p w14:paraId="791B355A" w14:textId="77777777" w:rsidR="001E4ABA" w:rsidRPr="00154E0C" w:rsidRDefault="001E4ABA" w:rsidP="009005D1">
            <w:pPr>
              <w:rPr>
                <w:rFonts w:ascii="Arial" w:hAnsi="Arial" w:cs="Arial"/>
              </w:rPr>
            </w:pPr>
            <w:r w:rsidRPr="00154E0C">
              <w:rPr>
                <w:rFonts w:ascii="Arial" w:hAnsi="Arial" w:cs="Arial"/>
              </w:rPr>
              <w:t>The Bug Hotel falling over</w:t>
            </w:r>
          </w:p>
        </w:tc>
        <w:tc>
          <w:tcPr>
            <w:tcW w:w="1588" w:type="dxa"/>
            <w:shd w:val="clear" w:color="auto" w:fill="auto"/>
            <w:vAlign w:val="center"/>
          </w:tcPr>
          <w:p w14:paraId="23DABA9A"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193577FF" w14:textId="77777777" w:rsidR="001E4ABA" w:rsidRPr="00154E0C" w:rsidRDefault="001E4ABA" w:rsidP="009005D1">
            <w:pPr>
              <w:rPr>
                <w:rFonts w:ascii="Arial" w:hAnsi="Arial" w:cs="Arial"/>
              </w:rPr>
            </w:pPr>
            <w:r w:rsidRPr="00154E0C">
              <w:rPr>
                <w:rFonts w:ascii="Arial" w:hAnsi="Arial" w:cs="Arial"/>
              </w:rPr>
              <w:t>Making sure its placed on a flat surface.</w:t>
            </w:r>
          </w:p>
          <w:p w14:paraId="33492124" w14:textId="77777777" w:rsidR="001E4ABA" w:rsidRPr="00154E0C" w:rsidRDefault="001E4ABA" w:rsidP="009005D1">
            <w:pPr>
              <w:rPr>
                <w:rFonts w:ascii="Arial" w:hAnsi="Arial" w:cs="Arial"/>
              </w:rPr>
            </w:pPr>
            <w:r w:rsidRPr="00154E0C">
              <w:rPr>
                <w:rFonts w:ascii="Arial" w:hAnsi="Arial" w:cs="Arial"/>
              </w:rPr>
              <w:t>Using cable ties from the bug hotel to the metal fence supporting it up.</w:t>
            </w:r>
          </w:p>
        </w:tc>
        <w:tc>
          <w:tcPr>
            <w:tcW w:w="2693" w:type="dxa"/>
            <w:shd w:val="clear" w:color="auto" w:fill="auto"/>
            <w:vAlign w:val="center"/>
          </w:tcPr>
          <w:p w14:paraId="17894210" w14:textId="2D69ECE0" w:rsidR="001E4ABA" w:rsidRPr="00154E0C" w:rsidRDefault="009005D1" w:rsidP="009005D1">
            <w:pPr>
              <w:rPr>
                <w:rFonts w:ascii="Arial" w:hAnsi="Arial" w:cs="Arial"/>
              </w:rPr>
            </w:pPr>
            <w:r>
              <w:rPr>
                <w:rFonts w:ascii="Arial" w:hAnsi="Arial" w:cs="Arial"/>
              </w:rPr>
              <w:t>Bug hotel to be checked on a regular basis to ensure fixings are ok</w:t>
            </w:r>
          </w:p>
        </w:tc>
        <w:tc>
          <w:tcPr>
            <w:tcW w:w="1370" w:type="dxa"/>
            <w:shd w:val="clear" w:color="auto" w:fill="auto"/>
            <w:vAlign w:val="center"/>
          </w:tcPr>
          <w:p w14:paraId="07B82D71" w14:textId="77777777" w:rsidR="001E4ABA" w:rsidRPr="00154E0C" w:rsidRDefault="001E4ABA" w:rsidP="009005D1">
            <w:pPr>
              <w:rPr>
                <w:rFonts w:ascii="Arial" w:hAnsi="Arial" w:cs="Arial"/>
                <w:b/>
              </w:rPr>
            </w:pPr>
            <w:r w:rsidRPr="00154E0C">
              <w:rPr>
                <w:rFonts w:ascii="Arial" w:hAnsi="Arial" w:cs="Arial"/>
                <w:b/>
              </w:rPr>
              <w:t>caretaker</w:t>
            </w:r>
          </w:p>
        </w:tc>
        <w:tc>
          <w:tcPr>
            <w:tcW w:w="1134" w:type="dxa"/>
            <w:shd w:val="clear" w:color="auto" w:fill="auto"/>
            <w:vAlign w:val="center"/>
          </w:tcPr>
          <w:p w14:paraId="3FB4026C" w14:textId="5DF08987" w:rsidR="001E4ABA" w:rsidRPr="00154E0C" w:rsidRDefault="009005D1" w:rsidP="009005D1">
            <w:pPr>
              <w:rPr>
                <w:rFonts w:ascii="Arial" w:hAnsi="Arial" w:cs="Arial"/>
              </w:rPr>
            </w:pPr>
            <w:r>
              <w:rPr>
                <w:rFonts w:ascii="Arial" w:hAnsi="Arial" w:cs="Arial"/>
              </w:rPr>
              <w:t>Daily</w:t>
            </w:r>
          </w:p>
        </w:tc>
      </w:tr>
      <w:tr w:rsidR="001E4ABA" w:rsidRPr="00154E0C" w14:paraId="775CA63F" w14:textId="77777777" w:rsidTr="009005D1">
        <w:trPr>
          <w:trHeight w:val="555"/>
        </w:trPr>
        <w:tc>
          <w:tcPr>
            <w:tcW w:w="562" w:type="dxa"/>
            <w:shd w:val="clear" w:color="auto" w:fill="auto"/>
            <w:vAlign w:val="center"/>
          </w:tcPr>
          <w:p w14:paraId="28DEC2D0" w14:textId="77777777" w:rsidR="001E4ABA" w:rsidRPr="00154E0C" w:rsidRDefault="001E4ABA" w:rsidP="009005D1">
            <w:pPr>
              <w:rPr>
                <w:rFonts w:ascii="Arial" w:hAnsi="Arial" w:cs="Arial"/>
              </w:rPr>
            </w:pPr>
          </w:p>
          <w:p w14:paraId="04E46FF8" w14:textId="77777777" w:rsidR="001E4ABA" w:rsidRPr="00154E0C" w:rsidRDefault="001E4ABA" w:rsidP="009005D1">
            <w:pPr>
              <w:rPr>
                <w:rFonts w:ascii="Arial" w:hAnsi="Arial" w:cs="Arial"/>
              </w:rPr>
            </w:pPr>
            <w:r w:rsidRPr="00154E0C">
              <w:rPr>
                <w:rFonts w:ascii="Arial" w:hAnsi="Arial" w:cs="Arial"/>
              </w:rPr>
              <w:t>2</w:t>
            </w:r>
          </w:p>
        </w:tc>
        <w:tc>
          <w:tcPr>
            <w:tcW w:w="3232" w:type="dxa"/>
            <w:shd w:val="clear" w:color="auto" w:fill="auto"/>
            <w:vAlign w:val="center"/>
          </w:tcPr>
          <w:p w14:paraId="4AA83EBB" w14:textId="77777777" w:rsidR="001E4ABA" w:rsidRPr="00154E0C" w:rsidRDefault="001E4ABA" w:rsidP="009005D1">
            <w:pPr>
              <w:rPr>
                <w:rFonts w:ascii="Arial" w:hAnsi="Arial" w:cs="Arial"/>
              </w:rPr>
            </w:pPr>
            <w:r w:rsidRPr="00154E0C">
              <w:rPr>
                <w:rFonts w:ascii="Arial" w:hAnsi="Arial" w:cs="Arial"/>
              </w:rPr>
              <w:t>Bugs – poisonous bugs, bees, wasps, flying ants etc.</w:t>
            </w:r>
          </w:p>
        </w:tc>
        <w:tc>
          <w:tcPr>
            <w:tcW w:w="1588" w:type="dxa"/>
            <w:shd w:val="clear" w:color="auto" w:fill="auto"/>
            <w:vAlign w:val="center"/>
          </w:tcPr>
          <w:p w14:paraId="337B6A45"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20A8A6D8" w14:textId="77777777" w:rsidR="001E4ABA" w:rsidRPr="00154E0C" w:rsidRDefault="001E4ABA" w:rsidP="009005D1">
            <w:pPr>
              <w:rPr>
                <w:rFonts w:ascii="Arial" w:hAnsi="Arial" w:cs="Arial"/>
              </w:rPr>
            </w:pPr>
            <w:r w:rsidRPr="00154E0C">
              <w:rPr>
                <w:rFonts w:ascii="Arial" w:hAnsi="Arial" w:cs="Arial"/>
              </w:rPr>
              <w:t>Making sure that you warn the children of all the different bugs beforehand.</w:t>
            </w:r>
          </w:p>
          <w:p w14:paraId="011574C7" w14:textId="77777777" w:rsidR="001E4ABA" w:rsidRPr="00154E0C" w:rsidRDefault="001E4ABA" w:rsidP="009005D1">
            <w:pPr>
              <w:rPr>
                <w:rFonts w:ascii="Arial" w:hAnsi="Arial" w:cs="Arial"/>
              </w:rPr>
            </w:pPr>
            <w:r w:rsidRPr="00154E0C">
              <w:rPr>
                <w:rFonts w:ascii="Arial" w:hAnsi="Arial" w:cs="Arial"/>
              </w:rPr>
              <w:t>Getting the children to wear gloves</w:t>
            </w:r>
          </w:p>
        </w:tc>
        <w:tc>
          <w:tcPr>
            <w:tcW w:w="2693" w:type="dxa"/>
            <w:shd w:val="clear" w:color="auto" w:fill="auto"/>
            <w:vAlign w:val="center"/>
          </w:tcPr>
          <w:p w14:paraId="2F2DB4A2" w14:textId="77777777" w:rsidR="001E4ABA" w:rsidRPr="00154E0C" w:rsidRDefault="001E4ABA" w:rsidP="009005D1">
            <w:pPr>
              <w:rPr>
                <w:rFonts w:ascii="Arial" w:hAnsi="Arial" w:cs="Arial"/>
              </w:rPr>
            </w:pPr>
            <w:r w:rsidRPr="00154E0C">
              <w:rPr>
                <w:rFonts w:ascii="Arial" w:hAnsi="Arial" w:cs="Arial"/>
              </w:rPr>
              <w:t>Adult to check the bug hotel first.</w:t>
            </w:r>
          </w:p>
          <w:p w14:paraId="0777897E" w14:textId="77777777" w:rsidR="001E4ABA" w:rsidRPr="00154E0C" w:rsidRDefault="001E4ABA" w:rsidP="009005D1">
            <w:pPr>
              <w:rPr>
                <w:rFonts w:ascii="Arial" w:hAnsi="Arial" w:cs="Arial"/>
              </w:rPr>
            </w:pPr>
            <w:r w:rsidRPr="00154E0C">
              <w:rPr>
                <w:rFonts w:ascii="Arial" w:hAnsi="Arial" w:cs="Arial"/>
              </w:rPr>
              <w:t>Check allergies of children</w:t>
            </w:r>
          </w:p>
        </w:tc>
        <w:tc>
          <w:tcPr>
            <w:tcW w:w="1370" w:type="dxa"/>
            <w:shd w:val="clear" w:color="auto" w:fill="auto"/>
            <w:vAlign w:val="center"/>
          </w:tcPr>
          <w:p w14:paraId="0FE24F33"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78051DFF" w14:textId="3612DA22" w:rsidR="001E4ABA" w:rsidRPr="00154E0C" w:rsidRDefault="009005D1" w:rsidP="009005D1">
            <w:pPr>
              <w:rPr>
                <w:rFonts w:ascii="Arial" w:hAnsi="Arial" w:cs="Arial"/>
              </w:rPr>
            </w:pPr>
            <w:r>
              <w:rPr>
                <w:rFonts w:ascii="Arial" w:hAnsi="Arial" w:cs="Arial"/>
              </w:rPr>
              <w:t>Daily</w:t>
            </w:r>
          </w:p>
        </w:tc>
      </w:tr>
      <w:tr w:rsidR="001E4ABA" w:rsidRPr="00154E0C" w14:paraId="48558420" w14:textId="77777777" w:rsidTr="009005D1">
        <w:trPr>
          <w:trHeight w:val="229"/>
        </w:trPr>
        <w:tc>
          <w:tcPr>
            <w:tcW w:w="562" w:type="dxa"/>
            <w:shd w:val="clear" w:color="auto" w:fill="auto"/>
            <w:vAlign w:val="center"/>
          </w:tcPr>
          <w:p w14:paraId="3862C8FB" w14:textId="77777777" w:rsidR="001E4ABA" w:rsidRPr="00154E0C" w:rsidRDefault="001E4ABA" w:rsidP="009005D1">
            <w:pPr>
              <w:rPr>
                <w:rFonts w:ascii="Arial" w:hAnsi="Arial" w:cs="Arial"/>
              </w:rPr>
            </w:pPr>
          </w:p>
          <w:p w14:paraId="40C51608" w14:textId="77777777" w:rsidR="001E4ABA" w:rsidRPr="00154E0C" w:rsidRDefault="001E4ABA" w:rsidP="009005D1">
            <w:pPr>
              <w:rPr>
                <w:rFonts w:ascii="Arial" w:hAnsi="Arial" w:cs="Arial"/>
              </w:rPr>
            </w:pPr>
            <w:r w:rsidRPr="00154E0C">
              <w:rPr>
                <w:rFonts w:ascii="Arial" w:hAnsi="Arial" w:cs="Arial"/>
              </w:rPr>
              <w:t>3</w:t>
            </w:r>
          </w:p>
        </w:tc>
        <w:tc>
          <w:tcPr>
            <w:tcW w:w="3232" w:type="dxa"/>
            <w:shd w:val="clear" w:color="auto" w:fill="auto"/>
            <w:vAlign w:val="center"/>
          </w:tcPr>
          <w:p w14:paraId="63EB0A5E" w14:textId="77777777" w:rsidR="001E4ABA" w:rsidRPr="00154E0C" w:rsidRDefault="001E4ABA" w:rsidP="009005D1">
            <w:pPr>
              <w:rPr>
                <w:rFonts w:ascii="Arial" w:hAnsi="Arial" w:cs="Arial"/>
              </w:rPr>
            </w:pPr>
            <w:r w:rsidRPr="00154E0C">
              <w:rPr>
                <w:rFonts w:ascii="Arial" w:hAnsi="Arial" w:cs="Arial"/>
              </w:rPr>
              <w:t>Weather</w:t>
            </w:r>
          </w:p>
        </w:tc>
        <w:tc>
          <w:tcPr>
            <w:tcW w:w="1588" w:type="dxa"/>
            <w:shd w:val="clear" w:color="auto" w:fill="auto"/>
            <w:vAlign w:val="center"/>
          </w:tcPr>
          <w:p w14:paraId="4AF9B3B4"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686FEE62" w14:textId="210E9B4E" w:rsidR="001E4ABA" w:rsidRPr="00154E0C" w:rsidRDefault="001E4ABA" w:rsidP="009005D1">
            <w:pPr>
              <w:rPr>
                <w:rFonts w:ascii="Arial" w:hAnsi="Arial" w:cs="Arial"/>
              </w:rPr>
            </w:pPr>
            <w:r w:rsidRPr="00154E0C">
              <w:rPr>
                <w:rFonts w:ascii="Arial" w:hAnsi="Arial" w:cs="Arial"/>
              </w:rPr>
              <w:t>Wear Appropriate clothing</w:t>
            </w:r>
            <w:r w:rsidR="00501078">
              <w:rPr>
                <w:rFonts w:ascii="Arial" w:hAnsi="Arial" w:cs="Arial"/>
              </w:rPr>
              <w:t>.</w:t>
            </w:r>
            <w:r w:rsidRPr="00154E0C">
              <w:rPr>
                <w:rFonts w:ascii="Arial" w:hAnsi="Arial" w:cs="Arial"/>
              </w:rPr>
              <w:t xml:space="preserve"> </w:t>
            </w:r>
            <w:r w:rsidR="00501078">
              <w:rPr>
                <w:rFonts w:ascii="Arial" w:hAnsi="Arial" w:cs="Arial"/>
              </w:rPr>
              <w:t>Coats, gloves, hats etc</w:t>
            </w:r>
          </w:p>
        </w:tc>
        <w:tc>
          <w:tcPr>
            <w:tcW w:w="2693" w:type="dxa"/>
            <w:shd w:val="clear" w:color="auto" w:fill="auto"/>
            <w:vAlign w:val="center"/>
          </w:tcPr>
          <w:p w14:paraId="29191852" w14:textId="77777777" w:rsidR="001E4ABA" w:rsidRPr="00154E0C" w:rsidRDefault="001E4ABA" w:rsidP="009005D1">
            <w:pPr>
              <w:rPr>
                <w:rFonts w:ascii="Arial" w:hAnsi="Arial" w:cs="Arial"/>
              </w:rPr>
            </w:pPr>
            <w:r w:rsidRPr="00154E0C">
              <w:rPr>
                <w:rFonts w:ascii="Arial" w:hAnsi="Arial" w:cs="Arial"/>
              </w:rPr>
              <w:t>Making sure the ground isn’t too slippery or to windy.</w:t>
            </w:r>
          </w:p>
        </w:tc>
        <w:tc>
          <w:tcPr>
            <w:tcW w:w="1370" w:type="dxa"/>
            <w:shd w:val="clear" w:color="auto" w:fill="auto"/>
            <w:vAlign w:val="center"/>
          </w:tcPr>
          <w:p w14:paraId="42C6B8C9"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5CABDD4C" w14:textId="04C640E8" w:rsidR="001E4ABA" w:rsidRPr="00154E0C" w:rsidRDefault="009005D1" w:rsidP="009005D1">
            <w:pPr>
              <w:rPr>
                <w:rFonts w:ascii="Arial" w:hAnsi="Arial" w:cs="Arial"/>
              </w:rPr>
            </w:pPr>
            <w:r>
              <w:rPr>
                <w:rFonts w:ascii="Arial" w:hAnsi="Arial" w:cs="Arial"/>
              </w:rPr>
              <w:t>Daily</w:t>
            </w:r>
          </w:p>
        </w:tc>
      </w:tr>
      <w:tr w:rsidR="001E4ABA" w:rsidRPr="00154E0C" w14:paraId="5EF52CE3" w14:textId="77777777" w:rsidTr="009005D1">
        <w:trPr>
          <w:trHeight w:val="59"/>
        </w:trPr>
        <w:tc>
          <w:tcPr>
            <w:tcW w:w="562" w:type="dxa"/>
            <w:shd w:val="clear" w:color="auto" w:fill="auto"/>
            <w:vAlign w:val="center"/>
          </w:tcPr>
          <w:p w14:paraId="13BA9F76" w14:textId="77777777" w:rsidR="001E4ABA" w:rsidRPr="00154E0C" w:rsidRDefault="001E4ABA" w:rsidP="009005D1">
            <w:pPr>
              <w:rPr>
                <w:rFonts w:ascii="Arial" w:hAnsi="Arial" w:cs="Arial"/>
              </w:rPr>
            </w:pPr>
          </w:p>
          <w:p w14:paraId="7984318E" w14:textId="77777777" w:rsidR="001E4ABA" w:rsidRPr="00154E0C" w:rsidRDefault="001E4ABA" w:rsidP="009005D1">
            <w:pPr>
              <w:rPr>
                <w:rFonts w:ascii="Arial" w:hAnsi="Arial" w:cs="Arial"/>
              </w:rPr>
            </w:pPr>
            <w:r w:rsidRPr="00154E0C">
              <w:rPr>
                <w:rFonts w:ascii="Arial" w:hAnsi="Arial" w:cs="Arial"/>
              </w:rPr>
              <w:t>4</w:t>
            </w:r>
          </w:p>
        </w:tc>
        <w:tc>
          <w:tcPr>
            <w:tcW w:w="3232" w:type="dxa"/>
            <w:shd w:val="clear" w:color="auto" w:fill="auto"/>
            <w:vAlign w:val="center"/>
          </w:tcPr>
          <w:p w14:paraId="5F6DFD8F" w14:textId="77777777" w:rsidR="001E4ABA" w:rsidRPr="00154E0C" w:rsidRDefault="001E4ABA" w:rsidP="009005D1">
            <w:pPr>
              <w:rPr>
                <w:rFonts w:ascii="Arial" w:hAnsi="Arial" w:cs="Arial"/>
              </w:rPr>
            </w:pPr>
            <w:r w:rsidRPr="00154E0C">
              <w:rPr>
                <w:rFonts w:ascii="Arial" w:hAnsi="Arial" w:cs="Arial"/>
              </w:rPr>
              <w:t>Materials of the bug hotel – wood.</w:t>
            </w:r>
          </w:p>
        </w:tc>
        <w:tc>
          <w:tcPr>
            <w:tcW w:w="1588" w:type="dxa"/>
            <w:shd w:val="clear" w:color="auto" w:fill="auto"/>
            <w:vAlign w:val="center"/>
          </w:tcPr>
          <w:p w14:paraId="19A54339"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7410A73D" w14:textId="3B89DAE1" w:rsidR="001E4ABA" w:rsidRPr="00154E0C" w:rsidRDefault="001E4ABA" w:rsidP="009005D1">
            <w:pPr>
              <w:rPr>
                <w:rFonts w:ascii="Arial" w:hAnsi="Arial" w:cs="Arial"/>
              </w:rPr>
            </w:pPr>
            <w:r w:rsidRPr="00154E0C">
              <w:rPr>
                <w:rFonts w:ascii="Arial" w:hAnsi="Arial" w:cs="Arial"/>
              </w:rPr>
              <w:t>Making sure that the wood is sanded down smoothly.</w:t>
            </w:r>
            <w:r w:rsidR="00501078">
              <w:rPr>
                <w:rFonts w:ascii="Arial" w:hAnsi="Arial" w:cs="Arial"/>
              </w:rPr>
              <w:t xml:space="preserve"> </w:t>
            </w:r>
            <w:r w:rsidR="009005D1">
              <w:rPr>
                <w:rFonts w:ascii="Arial" w:hAnsi="Arial" w:cs="Arial"/>
              </w:rPr>
              <w:t>No protruding screws/nails.</w:t>
            </w:r>
          </w:p>
        </w:tc>
        <w:tc>
          <w:tcPr>
            <w:tcW w:w="2693" w:type="dxa"/>
            <w:shd w:val="clear" w:color="auto" w:fill="auto"/>
            <w:vAlign w:val="center"/>
          </w:tcPr>
          <w:p w14:paraId="3DECBE94" w14:textId="3E21BAD8" w:rsidR="001E4ABA" w:rsidRPr="00154E0C" w:rsidRDefault="001E4ABA" w:rsidP="009005D1">
            <w:pPr>
              <w:rPr>
                <w:rFonts w:ascii="Arial" w:hAnsi="Arial" w:cs="Arial"/>
              </w:rPr>
            </w:pPr>
            <w:r w:rsidRPr="00154E0C">
              <w:rPr>
                <w:rFonts w:ascii="Arial" w:hAnsi="Arial" w:cs="Arial"/>
              </w:rPr>
              <w:t>Warning children of splinters</w:t>
            </w:r>
            <w:r w:rsidR="009005D1">
              <w:rPr>
                <w:rFonts w:ascii="Arial" w:hAnsi="Arial" w:cs="Arial"/>
              </w:rPr>
              <w:t>. Regular maintenance checks on fastenings.</w:t>
            </w:r>
          </w:p>
        </w:tc>
        <w:tc>
          <w:tcPr>
            <w:tcW w:w="1370" w:type="dxa"/>
            <w:shd w:val="clear" w:color="auto" w:fill="auto"/>
            <w:vAlign w:val="center"/>
          </w:tcPr>
          <w:p w14:paraId="3E581180"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53A43E41" w14:textId="6E002F4C" w:rsidR="001E4ABA" w:rsidRPr="00154E0C" w:rsidRDefault="009005D1" w:rsidP="009005D1">
            <w:pPr>
              <w:rPr>
                <w:rFonts w:ascii="Arial" w:hAnsi="Arial" w:cs="Arial"/>
              </w:rPr>
            </w:pPr>
            <w:r>
              <w:rPr>
                <w:rFonts w:ascii="Arial" w:hAnsi="Arial" w:cs="Arial"/>
              </w:rPr>
              <w:t>Daily, repairs as and when</w:t>
            </w:r>
          </w:p>
        </w:tc>
      </w:tr>
      <w:tr w:rsidR="001E4ABA" w:rsidRPr="00154E0C" w14:paraId="1A39E068" w14:textId="77777777" w:rsidTr="009005D1">
        <w:trPr>
          <w:trHeight w:val="642"/>
        </w:trPr>
        <w:tc>
          <w:tcPr>
            <w:tcW w:w="562" w:type="dxa"/>
            <w:shd w:val="clear" w:color="auto" w:fill="auto"/>
            <w:vAlign w:val="center"/>
          </w:tcPr>
          <w:p w14:paraId="7EC7E22B" w14:textId="77777777" w:rsidR="001E4ABA" w:rsidRPr="00154E0C" w:rsidRDefault="001E4ABA" w:rsidP="009005D1">
            <w:pPr>
              <w:rPr>
                <w:rFonts w:ascii="Arial" w:hAnsi="Arial" w:cs="Arial"/>
              </w:rPr>
            </w:pPr>
          </w:p>
          <w:p w14:paraId="553C866D" w14:textId="77777777" w:rsidR="001E4ABA" w:rsidRPr="00154E0C" w:rsidRDefault="001E4ABA" w:rsidP="009005D1">
            <w:pPr>
              <w:rPr>
                <w:rFonts w:ascii="Arial" w:hAnsi="Arial" w:cs="Arial"/>
              </w:rPr>
            </w:pPr>
            <w:r w:rsidRPr="00154E0C">
              <w:rPr>
                <w:rFonts w:ascii="Arial" w:hAnsi="Arial" w:cs="Arial"/>
              </w:rPr>
              <w:t>5</w:t>
            </w:r>
          </w:p>
        </w:tc>
        <w:tc>
          <w:tcPr>
            <w:tcW w:w="3232" w:type="dxa"/>
            <w:shd w:val="clear" w:color="auto" w:fill="auto"/>
            <w:vAlign w:val="center"/>
          </w:tcPr>
          <w:p w14:paraId="0DFDF8B7" w14:textId="77777777" w:rsidR="001E4ABA" w:rsidRPr="00154E0C" w:rsidRDefault="001E4ABA" w:rsidP="009005D1">
            <w:pPr>
              <w:rPr>
                <w:rFonts w:ascii="Arial" w:hAnsi="Arial" w:cs="Arial"/>
              </w:rPr>
            </w:pPr>
            <w:r w:rsidRPr="00154E0C">
              <w:rPr>
                <w:rFonts w:ascii="Arial" w:hAnsi="Arial" w:cs="Arial"/>
              </w:rPr>
              <w:t>Injuries</w:t>
            </w:r>
          </w:p>
        </w:tc>
        <w:tc>
          <w:tcPr>
            <w:tcW w:w="1588" w:type="dxa"/>
            <w:shd w:val="clear" w:color="auto" w:fill="auto"/>
            <w:vAlign w:val="center"/>
          </w:tcPr>
          <w:p w14:paraId="633B3448"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7151AA03" w14:textId="4C859316" w:rsidR="001E4ABA" w:rsidRPr="00154E0C" w:rsidRDefault="001E4ABA" w:rsidP="009005D1">
            <w:pPr>
              <w:rPr>
                <w:rFonts w:ascii="Arial" w:hAnsi="Arial" w:cs="Arial"/>
              </w:rPr>
            </w:pPr>
            <w:r w:rsidRPr="00154E0C">
              <w:rPr>
                <w:rFonts w:ascii="Arial" w:hAnsi="Arial" w:cs="Arial"/>
              </w:rPr>
              <w:t>Making sure that all practitioners are first aid trained</w:t>
            </w:r>
            <w:r w:rsidR="009005D1">
              <w:rPr>
                <w:rFonts w:ascii="Arial" w:hAnsi="Arial" w:cs="Arial"/>
              </w:rPr>
              <w:t xml:space="preserve"> to appropriate levels.</w:t>
            </w:r>
          </w:p>
        </w:tc>
        <w:tc>
          <w:tcPr>
            <w:tcW w:w="2693" w:type="dxa"/>
            <w:shd w:val="clear" w:color="auto" w:fill="auto"/>
            <w:vAlign w:val="center"/>
          </w:tcPr>
          <w:p w14:paraId="64F41898" w14:textId="5DD98966" w:rsidR="001E4ABA" w:rsidRPr="00154E0C" w:rsidRDefault="009005D1" w:rsidP="009005D1">
            <w:pPr>
              <w:rPr>
                <w:rFonts w:ascii="Arial" w:hAnsi="Arial" w:cs="Arial"/>
              </w:rPr>
            </w:pPr>
            <w:r>
              <w:rPr>
                <w:rFonts w:ascii="Arial" w:hAnsi="Arial" w:cs="Arial"/>
              </w:rPr>
              <w:t xml:space="preserve">First aid equipment on hand </w:t>
            </w:r>
            <w:proofErr w:type="gramStart"/>
            <w:r>
              <w:rPr>
                <w:rFonts w:ascii="Arial" w:hAnsi="Arial" w:cs="Arial"/>
              </w:rPr>
              <w:t>at all times</w:t>
            </w:r>
            <w:proofErr w:type="gramEnd"/>
            <w:r>
              <w:rPr>
                <w:rFonts w:ascii="Arial" w:hAnsi="Arial" w:cs="Arial"/>
              </w:rPr>
              <w:t xml:space="preserve"> whilst near the Bug Hotel.</w:t>
            </w:r>
          </w:p>
        </w:tc>
        <w:tc>
          <w:tcPr>
            <w:tcW w:w="1370" w:type="dxa"/>
            <w:shd w:val="clear" w:color="auto" w:fill="auto"/>
            <w:vAlign w:val="center"/>
          </w:tcPr>
          <w:p w14:paraId="03606174" w14:textId="77777777" w:rsidR="001E4ABA" w:rsidRPr="00154E0C" w:rsidRDefault="001E4ABA" w:rsidP="009005D1">
            <w:pPr>
              <w:rPr>
                <w:rFonts w:ascii="Arial" w:hAnsi="Arial" w:cs="Arial"/>
                <w:b/>
              </w:rPr>
            </w:pPr>
            <w:r w:rsidRPr="00154E0C">
              <w:rPr>
                <w:rFonts w:ascii="Arial" w:hAnsi="Arial" w:cs="Arial"/>
                <w:b/>
              </w:rPr>
              <w:t>Staff/ manager</w:t>
            </w:r>
          </w:p>
        </w:tc>
        <w:tc>
          <w:tcPr>
            <w:tcW w:w="1134" w:type="dxa"/>
            <w:shd w:val="clear" w:color="auto" w:fill="auto"/>
            <w:vAlign w:val="center"/>
          </w:tcPr>
          <w:p w14:paraId="238757A3" w14:textId="77777777" w:rsidR="001E4ABA" w:rsidRPr="00154E0C" w:rsidRDefault="001E4ABA" w:rsidP="009005D1">
            <w:pPr>
              <w:rPr>
                <w:rFonts w:ascii="Arial" w:hAnsi="Arial" w:cs="Arial"/>
              </w:rPr>
            </w:pPr>
          </w:p>
        </w:tc>
      </w:tr>
      <w:tr w:rsidR="001E4ABA" w:rsidRPr="00154E0C" w14:paraId="740FFFAD" w14:textId="77777777" w:rsidTr="009005D1">
        <w:trPr>
          <w:trHeight w:val="642"/>
        </w:trPr>
        <w:tc>
          <w:tcPr>
            <w:tcW w:w="562" w:type="dxa"/>
            <w:shd w:val="clear" w:color="auto" w:fill="auto"/>
            <w:vAlign w:val="center"/>
          </w:tcPr>
          <w:p w14:paraId="3867D117" w14:textId="77777777" w:rsidR="001E4ABA" w:rsidRDefault="001E4ABA" w:rsidP="009005D1">
            <w:pPr>
              <w:rPr>
                <w:rFonts w:ascii="Arial" w:hAnsi="Arial" w:cs="Arial"/>
              </w:rPr>
            </w:pPr>
          </w:p>
          <w:p w14:paraId="3962C79B" w14:textId="01CD3155" w:rsidR="009005D1" w:rsidRPr="00154E0C" w:rsidRDefault="009005D1" w:rsidP="009005D1">
            <w:pPr>
              <w:rPr>
                <w:rFonts w:ascii="Arial" w:hAnsi="Arial" w:cs="Arial"/>
              </w:rPr>
            </w:pPr>
            <w:r>
              <w:rPr>
                <w:rFonts w:ascii="Arial" w:hAnsi="Arial" w:cs="Arial"/>
              </w:rPr>
              <w:t>6</w:t>
            </w:r>
          </w:p>
        </w:tc>
        <w:tc>
          <w:tcPr>
            <w:tcW w:w="3232" w:type="dxa"/>
            <w:shd w:val="clear" w:color="auto" w:fill="auto"/>
            <w:vAlign w:val="center"/>
          </w:tcPr>
          <w:p w14:paraId="1D904646" w14:textId="3D15993C" w:rsidR="001E4ABA" w:rsidRPr="00154E0C" w:rsidRDefault="009005D1" w:rsidP="009005D1">
            <w:pPr>
              <w:rPr>
                <w:rFonts w:ascii="Arial" w:hAnsi="Arial" w:cs="Arial"/>
              </w:rPr>
            </w:pPr>
            <w:r>
              <w:rPr>
                <w:rFonts w:ascii="Arial" w:hAnsi="Arial" w:cs="Arial"/>
              </w:rPr>
              <w:t xml:space="preserve">Accessibility and </w:t>
            </w:r>
            <w:r w:rsidR="001E4ABA" w:rsidRPr="00154E0C">
              <w:rPr>
                <w:rFonts w:ascii="Arial" w:hAnsi="Arial" w:cs="Arial"/>
              </w:rPr>
              <w:t>Disabilities</w:t>
            </w:r>
          </w:p>
        </w:tc>
        <w:tc>
          <w:tcPr>
            <w:tcW w:w="1588" w:type="dxa"/>
            <w:shd w:val="clear" w:color="auto" w:fill="auto"/>
            <w:vAlign w:val="center"/>
          </w:tcPr>
          <w:p w14:paraId="42E4B16A" w14:textId="77777777" w:rsidR="001E4ABA" w:rsidRPr="00154E0C" w:rsidRDefault="001E4ABA" w:rsidP="009005D1">
            <w:pPr>
              <w:rPr>
                <w:rFonts w:ascii="Arial" w:hAnsi="Arial" w:cs="Arial"/>
              </w:rPr>
            </w:pPr>
            <w:r w:rsidRPr="00154E0C">
              <w:rPr>
                <w:rFonts w:ascii="Arial" w:hAnsi="Arial" w:cs="Arial"/>
              </w:rPr>
              <w:t>Children</w:t>
            </w:r>
          </w:p>
        </w:tc>
        <w:tc>
          <w:tcPr>
            <w:tcW w:w="3893" w:type="dxa"/>
            <w:shd w:val="clear" w:color="auto" w:fill="auto"/>
            <w:vAlign w:val="center"/>
          </w:tcPr>
          <w:p w14:paraId="5A76FC02" w14:textId="77777777" w:rsidR="001E4ABA" w:rsidRPr="00154E0C" w:rsidRDefault="001E4ABA" w:rsidP="009005D1">
            <w:pPr>
              <w:rPr>
                <w:rFonts w:ascii="Arial" w:hAnsi="Arial" w:cs="Arial"/>
              </w:rPr>
            </w:pPr>
            <w:r w:rsidRPr="00154E0C">
              <w:rPr>
                <w:rFonts w:ascii="Arial" w:hAnsi="Arial" w:cs="Arial"/>
              </w:rPr>
              <w:t>Making sure that the bug hotel is fully accessible to all children and special equipment.</w:t>
            </w:r>
          </w:p>
        </w:tc>
        <w:tc>
          <w:tcPr>
            <w:tcW w:w="2693" w:type="dxa"/>
            <w:shd w:val="clear" w:color="auto" w:fill="auto"/>
            <w:vAlign w:val="center"/>
          </w:tcPr>
          <w:p w14:paraId="21AEC407" w14:textId="77777777" w:rsidR="001E4ABA" w:rsidRPr="00154E0C" w:rsidRDefault="001E4ABA" w:rsidP="009005D1">
            <w:pPr>
              <w:rPr>
                <w:rFonts w:ascii="Arial" w:hAnsi="Arial" w:cs="Arial"/>
              </w:rPr>
            </w:pPr>
          </w:p>
        </w:tc>
        <w:tc>
          <w:tcPr>
            <w:tcW w:w="1370" w:type="dxa"/>
            <w:shd w:val="clear" w:color="auto" w:fill="auto"/>
            <w:vAlign w:val="center"/>
          </w:tcPr>
          <w:p w14:paraId="48A2F837" w14:textId="77777777" w:rsidR="001E4ABA" w:rsidRPr="00154E0C" w:rsidRDefault="001E4ABA" w:rsidP="009005D1">
            <w:pPr>
              <w:rPr>
                <w:rFonts w:ascii="Arial" w:hAnsi="Arial" w:cs="Arial"/>
                <w:b/>
              </w:rPr>
            </w:pPr>
            <w:r w:rsidRPr="00154E0C">
              <w:rPr>
                <w:rFonts w:ascii="Arial" w:hAnsi="Arial" w:cs="Arial"/>
                <w:b/>
              </w:rPr>
              <w:t>caretaker</w:t>
            </w:r>
          </w:p>
        </w:tc>
        <w:tc>
          <w:tcPr>
            <w:tcW w:w="1134" w:type="dxa"/>
            <w:shd w:val="clear" w:color="auto" w:fill="auto"/>
            <w:vAlign w:val="center"/>
          </w:tcPr>
          <w:p w14:paraId="2F192E3F" w14:textId="22F0B8FC" w:rsidR="001E4ABA" w:rsidRPr="00154E0C" w:rsidRDefault="009005D1" w:rsidP="009005D1">
            <w:pPr>
              <w:rPr>
                <w:rFonts w:ascii="Arial" w:hAnsi="Arial" w:cs="Arial"/>
              </w:rPr>
            </w:pPr>
            <w:r>
              <w:rPr>
                <w:rFonts w:ascii="Arial" w:hAnsi="Arial" w:cs="Arial"/>
              </w:rPr>
              <w:t>Daily</w:t>
            </w:r>
          </w:p>
        </w:tc>
      </w:tr>
    </w:tbl>
    <w:p w14:paraId="22BC227C" w14:textId="77777777" w:rsidR="001E4ABA" w:rsidRPr="00154E0C" w:rsidRDefault="001E4ABA" w:rsidP="008412D2">
      <w:pPr>
        <w:spacing w:line="360" w:lineRule="auto"/>
        <w:rPr>
          <w:rFonts w:ascii="Arial" w:hAnsi="Arial" w:cs="Arial"/>
          <w:bdr w:val="none" w:sz="0" w:space="0" w:color="auto" w:frame="1"/>
        </w:rPr>
      </w:pPr>
    </w:p>
    <w:p w14:paraId="4638635F" w14:textId="4FD3CF3A" w:rsidR="00141D9C" w:rsidRPr="00154E0C" w:rsidRDefault="00141D9C">
      <w:pPr>
        <w:rPr>
          <w:rFonts w:ascii="Arial" w:hAnsi="Arial" w:cs="Arial"/>
        </w:rPr>
      </w:pPr>
    </w:p>
    <w:p w14:paraId="0BC1C0E9" w14:textId="23126B9C" w:rsidR="003F1777" w:rsidRPr="00154E0C" w:rsidRDefault="003F1777">
      <w:pPr>
        <w:rPr>
          <w:rFonts w:ascii="Arial" w:hAnsi="Arial" w:cs="Arial"/>
        </w:rPr>
      </w:pPr>
    </w:p>
    <w:p w14:paraId="14B705A8" w14:textId="4C60CA88" w:rsidR="003F1777" w:rsidRPr="00154E0C" w:rsidRDefault="003F1777">
      <w:pPr>
        <w:rPr>
          <w:rFonts w:ascii="Arial" w:hAnsi="Arial" w:cs="Arial"/>
        </w:rPr>
      </w:pPr>
    </w:p>
    <w:p w14:paraId="3846AEB4" w14:textId="0AA90D6E" w:rsidR="003F1777" w:rsidRPr="00154E0C" w:rsidRDefault="003F1777">
      <w:pPr>
        <w:rPr>
          <w:rFonts w:ascii="Arial" w:hAnsi="Arial" w:cs="Arial"/>
        </w:rPr>
      </w:pPr>
    </w:p>
    <w:p w14:paraId="1274E6DE" w14:textId="29C98514" w:rsidR="003F1777" w:rsidRPr="00154E0C" w:rsidRDefault="003F1777">
      <w:pPr>
        <w:rPr>
          <w:rFonts w:ascii="Arial" w:hAnsi="Arial" w:cs="Arial"/>
        </w:rPr>
      </w:pPr>
    </w:p>
    <w:p w14:paraId="33030D1C" w14:textId="171AB188" w:rsidR="003F1777" w:rsidRPr="00154E0C" w:rsidRDefault="003F1777">
      <w:pPr>
        <w:rPr>
          <w:rFonts w:ascii="Arial" w:hAnsi="Arial" w:cs="Arial"/>
        </w:rPr>
      </w:pPr>
    </w:p>
    <w:p w14:paraId="76197762" w14:textId="4A05E7A8" w:rsidR="003F1777" w:rsidRPr="00154E0C" w:rsidRDefault="003F1777">
      <w:pPr>
        <w:rPr>
          <w:rFonts w:ascii="Arial" w:hAnsi="Arial" w:cs="Arial"/>
        </w:rPr>
      </w:pPr>
    </w:p>
    <w:p w14:paraId="5F94F803" w14:textId="70FB7F14" w:rsidR="003F1777" w:rsidRPr="00154E0C" w:rsidRDefault="003F1777">
      <w:pPr>
        <w:rPr>
          <w:rFonts w:ascii="Arial" w:hAnsi="Arial" w:cs="Arial"/>
        </w:rPr>
      </w:pPr>
    </w:p>
    <w:p w14:paraId="7756D10A" w14:textId="77777777" w:rsidR="00154E0C" w:rsidRDefault="00154E0C" w:rsidP="003F1777">
      <w:pPr>
        <w:spacing w:line="360" w:lineRule="auto"/>
        <w:rPr>
          <w:rFonts w:ascii="Arial" w:hAnsi="Arial" w:cs="Arial"/>
        </w:rPr>
      </w:pPr>
    </w:p>
    <w:p w14:paraId="6E4ADDA8" w14:textId="07C04D01" w:rsidR="003F1777" w:rsidRPr="00154E0C" w:rsidRDefault="003F1777" w:rsidP="00154E0C">
      <w:pPr>
        <w:spacing w:line="360" w:lineRule="auto"/>
        <w:rPr>
          <w:rFonts w:ascii="Arial" w:hAnsi="Arial" w:cs="Arial"/>
          <w:b/>
          <w:u w:val="single"/>
        </w:rPr>
      </w:pPr>
      <w:r w:rsidRPr="00154E0C">
        <w:rPr>
          <w:rFonts w:ascii="Arial" w:hAnsi="Arial" w:cs="Arial"/>
          <w:b/>
          <w:u w:val="single"/>
        </w:rPr>
        <w:lastRenderedPageBreak/>
        <w:t>Reflection</w:t>
      </w:r>
    </w:p>
    <w:p w14:paraId="49265AF6" w14:textId="18C5BF0C" w:rsidR="003F1777" w:rsidRPr="00154E0C" w:rsidRDefault="003F1777" w:rsidP="00154E0C">
      <w:pPr>
        <w:spacing w:line="360" w:lineRule="auto"/>
        <w:rPr>
          <w:rStyle w:val="exldetailsdisplayval"/>
          <w:rFonts w:ascii="Arial" w:hAnsi="Arial" w:cs="Arial"/>
          <w:bdr w:val="none" w:sz="0" w:space="0" w:color="auto" w:frame="1"/>
        </w:rPr>
      </w:pPr>
      <w:r w:rsidRPr="00154E0C">
        <w:rPr>
          <w:rFonts w:ascii="Arial" w:hAnsi="Arial" w:cs="Arial"/>
        </w:rPr>
        <w:t xml:space="preserve">I have undertaken a risk assessment on a bug hotel for the flying start foundation phase setting for 2-year olds. This equipment is based on a range of 15-20 children and no more than 8 at 1 session with at least 2 adults as supervision. Writing this risk assessment made me feel rather apprehensive as this is the first risk assessment I have </w:t>
      </w:r>
      <w:r w:rsidR="009005D1" w:rsidRPr="00154E0C">
        <w:rPr>
          <w:rFonts w:ascii="Arial" w:hAnsi="Arial" w:cs="Arial"/>
        </w:rPr>
        <w:t>written,</w:t>
      </w:r>
      <w:r w:rsidRPr="00154E0C">
        <w:rPr>
          <w:rFonts w:ascii="Arial" w:hAnsi="Arial" w:cs="Arial"/>
        </w:rPr>
        <w:t xml:space="preserve"> and</w:t>
      </w:r>
      <w:r w:rsidR="009005D1">
        <w:rPr>
          <w:rFonts w:ascii="Arial" w:hAnsi="Arial" w:cs="Arial"/>
        </w:rPr>
        <w:t xml:space="preserve"> I was un</w:t>
      </w:r>
      <w:r w:rsidRPr="00154E0C">
        <w:rPr>
          <w:rFonts w:ascii="Arial" w:hAnsi="Arial" w:cs="Arial"/>
        </w:rPr>
        <w:t>aware of the full process. For instance, knowing and understanding of what to cover and how much protection to put in place for the safety of the children, but on the other hand it was important to me to include some risk to benefit the child’s holistic development. The whole experience of writing this risk assessment was very interesting and knowledgeable but very challenging at times. I wrote this risk assessment as a base for a new piece of equipment</w:t>
      </w:r>
      <w:r w:rsidR="00D76486">
        <w:rPr>
          <w:rFonts w:ascii="Arial" w:hAnsi="Arial" w:cs="Arial"/>
        </w:rPr>
        <w:t xml:space="preserve"> being</w:t>
      </w:r>
      <w:r w:rsidRPr="00154E0C">
        <w:rPr>
          <w:rFonts w:ascii="Arial" w:hAnsi="Arial" w:cs="Arial"/>
        </w:rPr>
        <w:t xml:space="preserve"> brought into the flying start where my placement is based at. The children took to this bug hotel very well, they were told what dangers there are but were shown ways to handle the risk without any injury. For example, one </w:t>
      </w:r>
      <w:proofErr w:type="gramStart"/>
      <w:r w:rsidRPr="00154E0C">
        <w:rPr>
          <w:rFonts w:ascii="Arial" w:hAnsi="Arial" w:cs="Arial"/>
        </w:rPr>
        <w:t>particular day</w:t>
      </w:r>
      <w:proofErr w:type="gramEnd"/>
      <w:r w:rsidRPr="00154E0C">
        <w:rPr>
          <w:rFonts w:ascii="Arial" w:hAnsi="Arial" w:cs="Arial"/>
        </w:rPr>
        <w:t xml:space="preserve"> there was a strange bug on the bug hotel, so the children used gloves and magnifying glasses to assess the situation to ensure that the insect wasn’t dangerous and when confirmed that it wasn’t then they were given full permission to remove the gloves and have a proper look and feel of how the insect felt on their bare skin. This curved my anxiousness and made me feel very positive of the steps I had put in place to ensure a safe but fun experience with the children as they all got to experience the benefits of the bug hotel without any harm being caused. The process and preparation of writing this </w:t>
      </w:r>
      <w:proofErr w:type="gramStart"/>
      <w:r w:rsidRPr="00154E0C">
        <w:rPr>
          <w:rFonts w:ascii="Arial" w:hAnsi="Arial" w:cs="Arial"/>
        </w:rPr>
        <w:t>particular risk</w:t>
      </w:r>
      <w:proofErr w:type="gramEnd"/>
      <w:r w:rsidRPr="00154E0C">
        <w:rPr>
          <w:rFonts w:ascii="Arial" w:hAnsi="Arial" w:cs="Arial"/>
        </w:rPr>
        <w:t xml:space="preserve"> assessment made me think of different ways that children can be more involved in an educational but fun experience without the cause of any harm coming the children. There were many structures I put in place for example, where the bug hotel can be placed and what objects to put into the hotel to attract the bugs safely enough for the children to explore freely. This all links to their holistic development and gives them the free play and self-directed play that all children need and require. According to play wales, they believe that risky play is one of the most important factors in a child’s life to improve resilience and confidence in children. It is said that outdoor play is one of the most beneficial types of play to children and the sense of touch and feeling is a strong connection of holistic development within children. </w:t>
      </w:r>
      <w:proofErr w:type="spellStart"/>
      <w:r w:rsidRPr="00154E0C">
        <w:rPr>
          <w:rFonts w:ascii="Arial" w:hAnsi="Arial" w:cs="Arial"/>
        </w:rPr>
        <w:t>Wellhousen</w:t>
      </w:r>
      <w:proofErr w:type="spellEnd"/>
      <w:r w:rsidRPr="00154E0C">
        <w:rPr>
          <w:rFonts w:ascii="Arial" w:hAnsi="Arial" w:cs="Arial"/>
        </w:rPr>
        <w:t xml:space="preserve"> (2002). For example, </w:t>
      </w:r>
      <w:proofErr w:type="spellStart"/>
      <w:r w:rsidRPr="00154E0C">
        <w:rPr>
          <w:rFonts w:ascii="Arial" w:hAnsi="Arial" w:cs="Arial"/>
        </w:rPr>
        <w:t>Whittmer</w:t>
      </w:r>
      <w:proofErr w:type="spellEnd"/>
      <w:r w:rsidRPr="00154E0C">
        <w:rPr>
          <w:rFonts w:ascii="Arial" w:hAnsi="Arial" w:cs="Arial"/>
        </w:rPr>
        <w:t xml:space="preserve"> (1997) suggests that using the outdoors develops all areas in a child’s cognitive development and can stimulate their cognitive and language growth by arousing a child’s curiosity. One of my biggest stumbling blocks while writing the risk assessment was how to deal with different disabilities and accessibilities but I soon came to realise that no child should be treated any different from one another and there are just extra steps to put in place, for example, the placing of the bug hotel. For example, making sure that it is placed on a flat surface </w:t>
      </w:r>
      <w:r w:rsidRPr="00154E0C">
        <w:rPr>
          <w:rFonts w:ascii="Arial" w:hAnsi="Arial" w:cs="Arial"/>
        </w:rPr>
        <w:lastRenderedPageBreak/>
        <w:t xml:space="preserve">with plenty of access areas surrounding it. Doherty (2009) </w:t>
      </w:r>
      <w:proofErr w:type="spellStart"/>
      <w:r w:rsidRPr="00154E0C">
        <w:rPr>
          <w:rFonts w:ascii="Arial" w:hAnsi="Arial" w:cs="Arial"/>
        </w:rPr>
        <w:t>etal</w:t>
      </w:r>
      <w:proofErr w:type="spellEnd"/>
      <w:r w:rsidRPr="00154E0C">
        <w:rPr>
          <w:rFonts w:ascii="Arial" w:hAnsi="Arial" w:cs="Arial"/>
        </w:rPr>
        <w:t xml:space="preserve"> states that Play, especially for children under the age of three is one of the most important activities in their little li</w:t>
      </w:r>
      <w:r w:rsidR="00D76486">
        <w:rPr>
          <w:rFonts w:ascii="Arial" w:hAnsi="Arial" w:cs="Arial"/>
        </w:rPr>
        <w:t>ves</w:t>
      </w:r>
      <w:r w:rsidRPr="00154E0C">
        <w:rPr>
          <w:rFonts w:ascii="Arial" w:hAnsi="Arial" w:cs="Arial"/>
        </w:rPr>
        <w:t xml:space="preserve"> as it is the way in which they make sense of the world around them, expresses themselves and their way of forming relationships with others. Doherty (2009) </w:t>
      </w:r>
      <w:proofErr w:type="spellStart"/>
      <w:r w:rsidRPr="00154E0C">
        <w:rPr>
          <w:rFonts w:ascii="Arial" w:hAnsi="Arial" w:cs="Arial"/>
        </w:rPr>
        <w:t>etal</w:t>
      </w:r>
      <w:proofErr w:type="spellEnd"/>
      <w:r w:rsidRPr="00154E0C">
        <w:rPr>
          <w:rFonts w:ascii="Arial" w:hAnsi="Arial" w:cs="Arial"/>
        </w:rPr>
        <w:t xml:space="preserve"> goes on to state that when children are playing they are </w:t>
      </w:r>
      <w:proofErr w:type="gramStart"/>
      <w:r w:rsidRPr="00154E0C">
        <w:rPr>
          <w:rFonts w:ascii="Arial" w:hAnsi="Arial" w:cs="Arial"/>
        </w:rPr>
        <w:t>actually building</w:t>
      </w:r>
      <w:proofErr w:type="gramEnd"/>
      <w:r w:rsidRPr="00154E0C">
        <w:rPr>
          <w:rFonts w:ascii="Arial" w:hAnsi="Arial" w:cs="Arial"/>
        </w:rPr>
        <w:t xml:space="preserve"> their foundations of all future learning and experiences. </w:t>
      </w:r>
      <w:r w:rsidRPr="00154E0C">
        <w:rPr>
          <w:rStyle w:val="exldetailsdisplayval"/>
          <w:rFonts w:ascii="Arial" w:hAnsi="Arial" w:cs="Arial"/>
          <w:bdr w:val="none" w:sz="0" w:space="0" w:color="auto" w:frame="1"/>
        </w:rPr>
        <w:t> According to Research it shows that young people who engage in risky play within the outdoors can be seen to have more physical and social benefits than children who do not participate as much in risky outdoor play. These finding</w:t>
      </w:r>
      <w:r w:rsidR="00D76486">
        <w:rPr>
          <w:rStyle w:val="exldetailsdisplayval"/>
          <w:rFonts w:ascii="Arial" w:hAnsi="Arial" w:cs="Arial"/>
          <w:bdr w:val="none" w:sz="0" w:space="0" w:color="auto" w:frame="1"/>
        </w:rPr>
        <w:t>s</w:t>
      </w:r>
      <w:r w:rsidRPr="00154E0C">
        <w:rPr>
          <w:rStyle w:val="exldetailsdisplayval"/>
          <w:rFonts w:ascii="Arial" w:hAnsi="Arial" w:cs="Arial"/>
          <w:bdr w:val="none" w:sz="0" w:space="0" w:color="auto" w:frame="1"/>
        </w:rPr>
        <w:t xml:space="preserve"> have come from a study that was published in the International Journal of Environmental Re-search and Public Health, and was found that children who participated in physical activity such as "climbing, jumping, rough and tumble play and exploring alone’, displayed greater physical and social health than those who prefer to play inside or in ‘safe zones’.</w:t>
      </w:r>
    </w:p>
    <w:p w14:paraId="5F7C5C9E" w14:textId="76E5AE5C" w:rsidR="003F1777" w:rsidRDefault="00D76486" w:rsidP="00A41223">
      <w:pPr>
        <w:spacing w:line="360" w:lineRule="auto"/>
        <w:rPr>
          <w:rFonts w:ascii="Arial" w:hAnsi="Arial" w:cs="Arial"/>
        </w:rPr>
      </w:pPr>
      <w:r>
        <w:rPr>
          <w:rFonts w:ascii="Arial" w:hAnsi="Arial" w:cs="Arial"/>
        </w:rPr>
        <w:t>L</w:t>
      </w:r>
      <w:r w:rsidR="003F1777" w:rsidRPr="00154E0C">
        <w:rPr>
          <w:rFonts w:ascii="Arial" w:hAnsi="Arial" w:cs="Arial"/>
        </w:rPr>
        <w:t>inking in the bug hotel with the types of play discussed in section one of this assignment, it is shown that engaging in an outdoor activity such as a bug hotel can promote symbolic play and fantasy play as they all contain self-directed play and uses a child’s imagination and creativity to create such a fun and enjoyable experience with the bug hotel. For example, without the input of a child’s imagination and curiosity the bug hotel would just be a building of wood that is covered in bugs and insects. Instead it is a bug’s hotel and home and ca</w:t>
      </w:r>
      <w:r>
        <w:rPr>
          <w:rFonts w:ascii="Arial" w:hAnsi="Arial" w:cs="Arial"/>
        </w:rPr>
        <w:t>n</w:t>
      </w:r>
      <w:r w:rsidR="003F1777" w:rsidRPr="00154E0C">
        <w:rPr>
          <w:rFonts w:ascii="Arial" w:hAnsi="Arial" w:cs="Arial"/>
        </w:rPr>
        <w:t xml:space="preserve"> have many different areas included in it for example, a child could see a slug on a leaf and assume that the slug is in its bed nice and comfy. Sawyers (2013) agrees with this and adds that careful planning and many risk assessments must go into designing an enjoyable but safe environment for children to play in that can challenge their needs and let them undergo the benefits of risk and holistic developments in a safe and rewarding way.</w:t>
      </w:r>
    </w:p>
    <w:p w14:paraId="645F03BE" w14:textId="19C6FF4C" w:rsidR="00A41223" w:rsidRPr="00A41223" w:rsidRDefault="00A41223" w:rsidP="00154E0C">
      <w:pPr>
        <w:spacing w:line="360" w:lineRule="auto"/>
        <w:rPr>
          <w:rFonts w:ascii="Arial" w:hAnsi="Arial" w:cs="Arial"/>
          <w:b/>
          <w:u w:val="single"/>
        </w:rPr>
      </w:pPr>
      <w:r w:rsidRPr="00A41223">
        <w:rPr>
          <w:rFonts w:ascii="Arial" w:hAnsi="Arial" w:cs="Arial"/>
          <w:b/>
          <w:u w:val="single"/>
        </w:rPr>
        <w:t>Conclusion</w:t>
      </w:r>
    </w:p>
    <w:p w14:paraId="231E86BD" w14:textId="3D3E1460" w:rsidR="00A610C0" w:rsidRDefault="003F1777" w:rsidP="00A41223">
      <w:pPr>
        <w:spacing w:after="60" w:line="360" w:lineRule="auto"/>
        <w:ind w:left="-360"/>
        <w:rPr>
          <w:rFonts w:ascii="Arial" w:hAnsi="Arial" w:cs="Arial"/>
          <w:bdr w:val="none" w:sz="0" w:space="0" w:color="auto" w:frame="1"/>
        </w:rPr>
      </w:pPr>
      <w:r w:rsidRPr="00154E0C">
        <w:rPr>
          <w:rFonts w:ascii="Arial" w:hAnsi="Arial" w:cs="Arial"/>
          <w:bdr w:val="none" w:sz="0" w:space="0" w:color="auto" w:frame="1"/>
        </w:rPr>
        <w:t xml:space="preserve">To conclude </w:t>
      </w:r>
      <w:r w:rsidR="00A41223">
        <w:rPr>
          <w:rFonts w:ascii="Arial" w:hAnsi="Arial" w:cs="Arial"/>
          <w:bdr w:val="none" w:sz="0" w:space="0" w:color="auto" w:frame="1"/>
        </w:rPr>
        <w:t>I</w:t>
      </w:r>
      <w:r w:rsidRPr="00154E0C">
        <w:rPr>
          <w:rFonts w:ascii="Arial" w:hAnsi="Arial" w:cs="Arial"/>
          <w:bdr w:val="none" w:sz="0" w:space="0" w:color="auto" w:frame="1"/>
        </w:rPr>
        <w:t xml:space="preserve"> have </w:t>
      </w:r>
      <w:proofErr w:type="gramStart"/>
      <w:r w:rsidRPr="00154E0C">
        <w:rPr>
          <w:rFonts w:ascii="Arial" w:hAnsi="Arial" w:cs="Arial"/>
          <w:bdr w:val="none" w:sz="0" w:space="0" w:color="auto" w:frame="1"/>
        </w:rPr>
        <w:t>come to the conclusion</w:t>
      </w:r>
      <w:proofErr w:type="gramEnd"/>
      <w:r w:rsidRPr="00154E0C">
        <w:rPr>
          <w:rFonts w:ascii="Arial" w:hAnsi="Arial" w:cs="Arial"/>
          <w:bdr w:val="none" w:sz="0" w:space="0" w:color="auto" w:frame="1"/>
        </w:rPr>
        <w:t xml:space="preserve"> that children require a certain amount of risk in the ability to play and every child has individual needs that differ from one to another, but all children learn through play and play helps support every need in a child’s body and brain. If I were to do another risk assessment I think I would do it quite similar, but I would </w:t>
      </w:r>
      <w:r w:rsidR="00A610C0">
        <w:rPr>
          <w:rFonts w:ascii="Arial" w:hAnsi="Arial" w:cs="Arial"/>
          <w:bdr w:val="none" w:sz="0" w:space="0" w:color="auto" w:frame="1"/>
        </w:rPr>
        <w:t xml:space="preserve">try the task that </w:t>
      </w:r>
      <w:r w:rsidR="00A41223">
        <w:rPr>
          <w:rFonts w:ascii="Arial" w:hAnsi="Arial" w:cs="Arial"/>
          <w:bdr w:val="none" w:sz="0" w:space="0" w:color="auto" w:frame="1"/>
        </w:rPr>
        <w:t>I’m</w:t>
      </w:r>
      <w:r w:rsidR="00A610C0">
        <w:rPr>
          <w:rFonts w:ascii="Arial" w:hAnsi="Arial" w:cs="Arial"/>
          <w:bdr w:val="none" w:sz="0" w:space="0" w:color="auto" w:frame="1"/>
        </w:rPr>
        <w:t xml:space="preserve"> risk assessing first before children get anywhere near it</w:t>
      </w:r>
      <w:r w:rsidR="00A41223">
        <w:rPr>
          <w:rFonts w:ascii="Arial" w:hAnsi="Arial" w:cs="Arial"/>
          <w:bdr w:val="none" w:sz="0" w:space="0" w:color="auto" w:frame="1"/>
        </w:rPr>
        <w:t xml:space="preserve">. This is to </w:t>
      </w:r>
      <w:r w:rsidR="00A610C0">
        <w:rPr>
          <w:rFonts w:ascii="Arial" w:hAnsi="Arial" w:cs="Arial"/>
          <w:bdr w:val="none" w:sz="0" w:space="0" w:color="auto" w:frame="1"/>
        </w:rPr>
        <w:t>ensure that I cover all possible hazards, identify some control measures and work out what control measures are already in place</w:t>
      </w:r>
      <w:r w:rsidR="00A41223">
        <w:rPr>
          <w:rFonts w:ascii="Arial" w:hAnsi="Arial" w:cs="Arial"/>
          <w:bdr w:val="none" w:sz="0" w:space="0" w:color="auto" w:frame="1"/>
        </w:rPr>
        <w:t>.</w:t>
      </w:r>
      <w:r w:rsidR="00A610C0">
        <w:rPr>
          <w:rFonts w:ascii="Arial" w:hAnsi="Arial" w:cs="Arial"/>
          <w:bdr w:val="none" w:sz="0" w:space="0" w:color="auto" w:frame="1"/>
        </w:rPr>
        <w:t xml:space="preserve"> </w:t>
      </w:r>
      <w:r w:rsidR="00A41223">
        <w:rPr>
          <w:rFonts w:ascii="Arial" w:hAnsi="Arial" w:cs="Arial"/>
          <w:bdr w:val="none" w:sz="0" w:space="0" w:color="auto" w:frame="1"/>
        </w:rPr>
        <w:t xml:space="preserve">I </w:t>
      </w:r>
      <w:r w:rsidR="00A41223">
        <w:rPr>
          <w:rFonts w:ascii="Arial" w:hAnsi="Arial" w:cs="Arial"/>
          <w:bdr w:val="none" w:sz="0" w:space="0" w:color="auto" w:frame="1"/>
        </w:rPr>
        <w:lastRenderedPageBreak/>
        <w:t>would then</w:t>
      </w:r>
      <w:r w:rsidR="00A610C0">
        <w:rPr>
          <w:rFonts w:ascii="Arial" w:hAnsi="Arial" w:cs="Arial"/>
          <w:bdr w:val="none" w:sz="0" w:space="0" w:color="auto" w:frame="1"/>
        </w:rPr>
        <w:t xml:space="preserve"> consult with the HSE and their five-step guide to writing a risk assessment. According to the </w:t>
      </w:r>
      <w:r w:rsidR="00C2044C">
        <w:rPr>
          <w:rFonts w:ascii="Arial" w:hAnsi="Arial" w:cs="Arial"/>
          <w:bdr w:val="none" w:sz="0" w:space="0" w:color="auto" w:frame="1"/>
        </w:rPr>
        <w:t>(</w:t>
      </w:r>
      <w:r w:rsidR="00A610C0">
        <w:rPr>
          <w:rFonts w:ascii="Arial" w:hAnsi="Arial" w:cs="Arial"/>
          <w:bdr w:val="none" w:sz="0" w:space="0" w:color="auto" w:frame="1"/>
        </w:rPr>
        <w:t>HSE Health and Safety executive</w:t>
      </w:r>
      <w:r w:rsidR="00C2044C">
        <w:rPr>
          <w:rFonts w:ascii="Arial" w:hAnsi="Arial" w:cs="Arial"/>
          <w:bdr w:val="none" w:sz="0" w:space="0" w:color="auto" w:frame="1"/>
        </w:rPr>
        <w:t>)</w:t>
      </w:r>
      <w:r w:rsidR="00A610C0">
        <w:rPr>
          <w:rFonts w:ascii="Arial" w:hAnsi="Arial" w:cs="Arial"/>
          <w:bdr w:val="none" w:sz="0" w:space="0" w:color="auto" w:frame="1"/>
        </w:rPr>
        <w:t xml:space="preserve">, these five steps are, </w:t>
      </w:r>
    </w:p>
    <w:p w14:paraId="1D316F90" w14:textId="03991746"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1: Identify the hazards.</w:t>
      </w:r>
    </w:p>
    <w:p w14:paraId="0C91B89D"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2: Decide who might be harmed and how.</w:t>
      </w:r>
    </w:p>
    <w:p w14:paraId="4D641595"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3: Evaluate the risks and decide on precautions.</w:t>
      </w:r>
    </w:p>
    <w:p w14:paraId="139CD7F6"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4: Record your findings and implement them.</w:t>
      </w:r>
    </w:p>
    <w:p w14:paraId="2FB99924" w14:textId="7E736979" w:rsid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5: Review your risk assessment and update if necessary.</w:t>
      </w:r>
      <w:r w:rsidR="00C2044C">
        <w:rPr>
          <w:rFonts w:ascii="Arial" w:eastAsia="Times New Roman" w:hAnsi="Arial" w:cs="Arial"/>
          <w:color w:val="222222"/>
          <w:lang w:eastAsia="en-GB"/>
        </w:rPr>
        <w:t xml:space="preserve"> (HSE Health and Safety Executive)</w:t>
      </w:r>
    </w:p>
    <w:p w14:paraId="40F9FDA7" w14:textId="431DCE87" w:rsidR="003F1777" w:rsidRDefault="00A610C0" w:rsidP="00A41223">
      <w:pPr>
        <w:spacing w:after="60" w:line="360" w:lineRule="auto"/>
        <w:ind w:left="-360"/>
        <w:rPr>
          <w:rFonts w:ascii="Arial" w:eastAsia="Times New Roman" w:hAnsi="Arial" w:cs="Arial"/>
          <w:color w:val="222222"/>
          <w:lang w:eastAsia="en-GB"/>
        </w:rPr>
      </w:pPr>
      <w:r>
        <w:rPr>
          <w:rFonts w:ascii="Arial" w:eastAsia="Times New Roman" w:hAnsi="Arial" w:cs="Arial"/>
          <w:color w:val="222222"/>
          <w:lang w:eastAsia="en-GB"/>
        </w:rPr>
        <w:t>A risk assessment should be reviewed and updated each year or after an incident or accident has occurred.</w:t>
      </w:r>
      <w:bookmarkStart w:id="0" w:name="_GoBack"/>
      <w:bookmarkEnd w:id="0"/>
    </w:p>
    <w:p w14:paraId="6988F931" w14:textId="46CCB912" w:rsidR="00A41223" w:rsidRDefault="00A41223" w:rsidP="00A41223">
      <w:pPr>
        <w:spacing w:after="60" w:line="360" w:lineRule="auto"/>
        <w:ind w:left="-360"/>
        <w:rPr>
          <w:rFonts w:ascii="Arial" w:eastAsia="Times New Roman" w:hAnsi="Arial" w:cs="Arial"/>
          <w:color w:val="222222"/>
          <w:lang w:eastAsia="en-GB"/>
        </w:rPr>
      </w:pPr>
    </w:p>
    <w:p w14:paraId="36E4D370" w14:textId="039038BF" w:rsidR="00A41223" w:rsidRDefault="00A41223" w:rsidP="00A41223">
      <w:pPr>
        <w:spacing w:after="60" w:line="360" w:lineRule="auto"/>
        <w:ind w:left="-360"/>
        <w:rPr>
          <w:rFonts w:ascii="Arial" w:eastAsia="Times New Roman" w:hAnsi="Arial" w:cs="Arial"/>
          <w:color w:val="222222"/>
          <w:lang w:eastAsia="en-GB"/>
        </w:rPr>
      </w:pPr>
    </w:p>
    <w:p w14:paraId="4EDDAEAF" w14:textId="29834B5D" w:rsidR="00A41223" w:rsidRDefault="00A41223" w:rsidP="00A41223">
      <w:pPr>
        <w:spacing w:after="60" w:line="360" w:lineRule="auto"/>
        <w:ind w:left="-360"/>
        <w:rPr>
          <w:rFonts w:ascii="Arial" w:eastAsia="Times New Roman" w:hAnsi="Arial" w:cs="Arial"/>
          <w:color w:val="222222"/>
          <w:lang w:eastAsia="en-GB"/>
        </w:rPr>
      </w:pPr>
    </w:p>
    <w:p w14:paraId="2CEEF5D2" w14:textId="66593441" w:rsidR="00A41223" w:rsidRDefault="00A41223" w:rsidP="00A41223">
      <w:pPr>
        <w:spacing w:after="60" w:line="360" w:lineRule="auto"/>
        <w:ind w:left="-360"/>
        <w:rPr>
          <w:rFonts w:ascii="Arial" w:eastAsia="Times New Roman" w:hAnsi="Arial" w:cs="Arial"/>
          <w:color w:val="222222"/>
          <w:lang w:eastAsia="en-GB"/>
        </w:rPr>
      </w:pPr>
    </w:p>
    <w:p w14:paraId="07369FF2" w14:textId="55A2C3D4" w:rsidR="00A41223" w:rsidRDefault="00A41223" w:rsidP="00A41223">
      <w:pPr>
        <w:spacing w:after="60" w:line="360" w:lineRule="auto"/>
        <w:ind w:left="-360"/>
        <w:rPr>
          <w:rFonts w:ascii="Arial" w:eastAsia="Times New Roman" w:hAnsi="Arial" w:cs="Arial"/>
          <w:color w:val="222222"/>
          <w:lang w:eastAsia="en-GB"/>
        </w:rPr>
      </w:pPr>
    </w:p>
    <w:p w14:paraId="603F8FB4" w14:textId="0178D79E" w:rsidR="00A41223" w:rsidRDefault="00A41223" w:rsidP="00A41223">
      <w:pPr>
        <w:spacing w:after="60" w:line="360" w:lineRule="auto"/>
        <w:ind w:left="-360"/>
        <w:rPr>
          <w:rFonts w:ascii="Arial" w:eastAsia="Times New Roman" w:hAnsi="Arial" w:cs="Arial"/>
          <w:color w:val="222222"/>
          <w:lang w:eastAsia="en-GB"/>
        </w:rPr>
      </w:pPr>
    </w:p>
    <w:p w14:paraId="13F4791B" w14:textId="24D6B6D6" w:rsidR="00A41223" w:rsidRDefault="00A41223" w:rsidP="00A41223">
      <w:pPr>
        <w:spacing w:after="60" w:line="360" w:lineRule="auto"/>
        <w:ind w:left="-360"/>
        <w:rPr>
          <w:rFonts w:ascii="Arial" w:eastAsia="Times New Roman" w:hAnsi="Arial" w:cs="Arial"/>
          <w:color w:val="222222"/>
          <w:lang w:eastAsia="en-GB"/>
        </w:rPr>
      </w:pPr>
    </w:p>
    <w:p w14:paraId="5C30ED4B" w14:textId="5C0C4B9F" w:rsidR="00A41223" w:rsidRDefault="00A41223" w:rsidP="00A41223">
      <w:pPr>
        <w:spacing w:after="60" w:line="360" w:lineRule="auto"/>
        <w:ind w:left="-360"/>
        <w:rPr>
          <w:rFonts w:ascii="Arial" w:eastAsia="Times New Roman" w:hAnsi="Arial" w:cs="Arial"/>
          <w:color w:val="222222"/>
          <w:lang w:eastAsia="en-GB"/>
        </w:rPr>
      </w:pPr>
    </w:p>
    <w:p w14:paraId="5EBDEE2C" w14:textId="3766FEE7" w:rsidR="00A41223" w:rsidRDefault="00A41223" w:rsidP="00A41223">
      <w:pPr>
        <w:spacing w:after="60" w:line="360" w:lineRule="auto"/>
        <w:ind w:left="-360"/>
        <w:rPr>
          <w:rFonts w:ascii="Arial" w:eastAsia="Times New Roman" w:hAnsi="Arial" w:cs="Arial"/>
          <w:color w:val="222222"/>
          <w:lang w:eastAsia="en-GB"/>
        </w:rPr>
      </w:pPr>
    </w:p>
    <w:p w14:paraId="054DB37F" w14:textId="10EBBEDF" w:rsidR="00A41223" w:rsidRDefault="00A41223" w:rsidP="00A41223">
      <w:pPr>
        <w:spacing w:after="60" w:line="360" w:lineRule="auto"/>
        <w:ind w:left="-360"/>
        <w:rPr>
          <w:rFonts w:ascii="Arial" w:eastAsia="Times New Roman" w:hAnsi="Arial" w:cs="Arial"/>
          <w:color w:val="222222"/>
          <w:lang w:eastAsia="en-GB"/>
        </w:rPr>
      </w:pPr>
    </w:p>
    <w:p w14:paraId="3F06192C" w14:textId="6800949C" w:rsidR="00A41223" w:rsidRDefault="00A41223" w:rsidP="00A41223">
      <w:pPr>
        <w:spacing w:after="60" w:line="360" w:lineRule="auto"/>
        <w:ind w:left="-360"/>
        <w:rPr>
          <w:rFonts w:ascii="Arial" w:eastAsia="Times New Roman" w:hAnsi="Arial" w:cs="Arial"/>
          <w:color w:val="222222"/>
          <w:lang w:eastAsia="en-GB"/>
        </w:rPr>
      </w:pPr>
    </w:p>
    <w:p w14:paraId="79520686" w14:textId="5AD14B6C" w:rsidR="00A41223" w:rsidRDefault="00A41223" w:rsidP="00A41223">
      <w:pPr>
        <w:spacing w:after="60" w:line="360" w:lineRule="auto"/>
        <w:ind w:left="-360"/>
        <w:rPr>
          <w:rFonts w:ascii="Arial" w:eastAsia="Times New Roman" w:hAnsi="Arial" w:cs="Arial"/>
          <w:color w:val="222222"/>
          <w:lang w:eastAsia="en-GB"/>
        </w:rPr>
      </w:pPr>
    </w:p>
    <w:p w14:paraId="34C2714D" w14:textId="228165F3" w:rsidR="00A41223" w:rsidRDefault="00A41223" w:rsidP="00A41223">
      <w:pPr>
        <w:spacing w:after="60" w:line="360" w:lineRule="auto"/>
        <w:ind w:left="-360"/>
        <w:rPr>
          <w:rFonts w:ascii="Arial" w:eastAsia="Times New Roman" w:hAnsi="Arial" w:cs="Arial"/>
          <w:color w:val="222222"/>
          <w:lang w:eastAsia="en-GB"/>
        </w:rPr>
      </w:pPr>
    </w:p>
    <w:p w14:paraId="63F974AA" w14:textId="77777777" w:rsidR="00A41223" w:rsidRPr="00BE11ED" w:rsidRDefault="00A41223" w:rsidP="00A41223">
      <w:pPr>
        <w:rPr>
          <w:rFonts w:ascii="Arial" w:hAnsi="Arial" w:cs="Arial"/>
          <w:b/>
          <w:u w:val="single"/>
        </w:rPr>
      </w:pPr>
      <w:r w:rsidRPr="00BE11ED">
        <w:rPr>
          <w:rFonts w:ascii="Arial" w:hAnsi="Arial" w:cs="Arial"/>
          <w:b/>
          <w:u w:val="single"/>
        </w:rPr>
        <w:lastRenderedPageBreak/>
        <w:t>Reference Page</w:t>
      </w:r>
    </w:p>
    <w:p w14:paraId="73FD8634" w14:textId="77777777" w:rsidR="00A41223" w:rsidRPr="00BE11ED" w:rsidRDefault="00A41223" w:rsidP="00A41223">
      <w:pPr>
        <w:rPr>
          <w:rFonts w:ascii="Arial" w:hAnsi="Arial" w:cs="Arial"/>
        </w:rPr>
      </w:pPr>
      <w:r w:rsidRPr="00BE11ED">
        <w:rPr>
          <w:rFonts w:ascii="Arial" w:hAnsi="Arial" w:cs="Arial"/>
          <w:color w:val="000000"/>
        </w:rPr>
        <w:t xml:space="preserve">Bruce, T., 2001. </w:t>
      </w:r>
      <w:r w:rsidRPr="00BE11ED">
        <w:rPr>
          <w:rFonts w:ascii="Arial" w:hAnsi="Arial" w:cs="Arial"/>
          <w:i/>
          <w:iCs/>
          <w:color w:val="000000"/>
          <w:bdr w:val="none" w:sz="0" w:space="0" w:color="auto" w:frame="1"/>
        </w:rPr>
        <w:t>Learning through play: babies, toddlers and the foundation years</w:t>
      </w:r>
      <w:r w:rsidRPr="00BE11ED">
        <w:rPr>
          <w:rFonts w:ascii="Arial" w:hAnsi="Arial" w:cs="Arial"/>
          <w:color w:val="000000"/>
        </w:rPr>
        <w:t>, London: Hodder &amp; Stoughton:</w:t>
      </w:r>
      <w:r w:rsidRPr="00BE11ED">
        <w:rPr>
          <w:rFonts w:ascii="Arial" w:hAnsi="Arial" w:cs="Arial"/>
        </w:rPr>
        <w:t>112.</w:t>
      </w:r>
    </w:p>
    <w:p w14:paraId="60128109" w14:textId="77777777" w:rsidR="00A41223" w:rsidRPr="00BE11ED" w:rsidRDefault="00A41223" w:rsidP="00A41223">
      <w:pPr>
        <w:rPr>
          <w:rFonts w:ascii="Arial" w:hAnsi="Arial" w:cs="Arial"/>
        </w:rPr>
      </w:pPr>
      <w:r w:rsidRPr="00BE11ED">
        <w:rPr>
          <w:rFonts w:ascii="Arial" w:hAnsi="Arial" w:cs="Arial"/>
        </w:rPr>
        <w:t>Carlson, S. white, R. (2013) ‘executive function, pretend play and imagination’</w:t>
      </w:r>
    </w:p>
    <w:p w14:paraId="40ED11C2"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sz w:val="22"/>
          <w:szCs w:val="22"/>
        </w:rPr>
      </w:pPr>
      <w:r w:rsidRPr="00BE11ED">
        <w:rPr>
          <w:rFonts w:ascii="Arial" w:hAnsi="Arial" w:cs="Arial"/>
          <w:sz w:val="22"/>
          <w:szCs w:val="22"/>
        </w:rPr>
        <w:t xml:space="preserve">Dweck, C. S. (2000). </w:t>
      </w:r>
      <w:r w:rsidRPr="00BE11ED">
        <w:rPr>
          <w:rFonts w:ascii="Arial" w:hAnsi="Arial" w:cs="Arial"/>
          <w:i/>
          <w:iCs/>
          <w:sz w:val="22"/>
          <w:szCs w:val="22"/>
        </w:rPr>
        <w:t>Self-theories: Their role in motivation, personality, and development</w:t>
      </w:r>
      <w:r w:rsidRPr="00BE11ED">
        <w:rPr>
          <w:rFonts w:ascii="Arial" w:hAnsi="Arial" w:cs="Arial"/>
          <w:sz w:val="22"/>
          <w:szCs w:val="22"/>
        </w:rPr>
        <w:t>. Psychology Press.</w:t>
      </w:r>
    </w:p>
    <w:p w14:paraId="61CF10FF" w14:textId="77777777" w:rsidR="00A41223" w:rsidRPr="00BE11ED" w:rsidRDefault="00A41223" w:rsidP="00A41223">
      <w:pPr>
        <w:pStyle w:val="NormalWeb"/>
        <w:kinsoku w:val="0"/>
        <w:overflowPunct w:val="0"/>
        <w:spacing w:before="72" w:beforeAutospacing="0" w:after="0" w:afterAutospacing="0"/>
        <w:textAlignment w:val="baseline"/>
        <w:rPr>
          <w:rFonts w:ascii="Arial" w:eastAsia="MS PGothic" w:hAnsi="Arial" w:cs="Arial"/>
          <w:kern w:val="24"/>
          <w:sz w:val="22"/>
          <w:szCs w:val="22"/>
        </w:rPr>
      </w:pPr>
    </w:p>
    <w:p w14:paraId="5FCBF874" w14:textId="77777777" w:rsidR="00A41223" w:rsidRPr="00BE11ED" w:rsidRDefault="00A41223" w:rsidP="00A41223">
      <w:pPr>
        <w:rPr>
          <w:rFonts w:ascii="Arial" w:hAnsi="Arial" w:cs="Arial"/>
        </w:rPr>
      </w:pPr>
      <w:r w:rsidRPr="00BE11ED">
        <w:rPr>
          <w:rFonts w:ascii="Arial" w:hAnsi="Arial" w:cs="Arial"/>
        </w:rPr>
        <w:t xml:space="preserve">Doherty, J, Brock, A, Brock, J &amp;Jarvis, P (2009) ‘Born to play: babies and toddlers playing’, in A Brock, S </w:t>
      </w:r>
      <w:proofErr w:type="spellStart"/>
      <w:r w:rsidRPr="00BE11ED">
        <w:rPr>
          <w:rFonts w:ascii="Arial" w:hAnsi="Arial" w:cs="Arial"/>
        </w:rPr>
        <w:t>Dodds</w:t>
      </w:r>
      <w:proofErr w:type="spellEnd"/>
      <w:r w:rsidRPr="00BE11ED">
        <w:rPr>
          <w:rFonts w:ascii="Arial" w:hAnsi="Arial" w:cs="Arial"/>
        </w:rPr>
        <w:t xml:space="preserve">, P Jarvis &amp; Y </w:t>
      </w:r>
      <w:proofErr w:type="spellStart"/>
      <w:r w:rsidRPr="00BE11ED">
        <w:rPr>
          <w:rFonts w:ascii="Arial" w:hAnsi="Arial" w:cs="Arial"/>
        </w:rPr>
        <w:t>Olusoga</w:t>
      </w:r>
      <w:proofErr w:type="spellEnd"/>
      <w:r w:rsidRPr="00BE11ED">
        <w:rPr>
          <w:rFonts w:ascii="Arial" w:hAnsi="Arial" w:cs="Arial"/>
        </w:rPr>
        <w:t xml:space="preserve"> (</w:t>
      </w:r>
      <w:proofErr w:type="spellStart"/>
      <w:r w:rsidRPr="00BE11ED">
        <w:rPr>
          <w:rFonts w:ascii="Arial" w:hAnsi="Arial" w:cs="Arial"/>
        </w:rPr>
        <w:t>eds</w:t>
      </w:r>
      <w:proofErr w:type="spellEnd"/>
      <w:r w:rsidRPr="00BE11ED">
        <w:rPr>
          <w:rFonts w:ascii="Arial" w:hAnsi="Arial" w:cs="Arial"/>
        </w:rPr>
        <w:t>), perspectives on play: learning for life, Harlow: Pearson Education, pp.94-119.</w:t>
      </w:r>
    </w:p>
    <w:p w14:paraId="2F07509C" w14:textId="77777777" w:rsidR="00A41223" w:rsidRPr="00BE11ED" w:rsidRDefault="00A41223" w:rsidP="00A41223">
      <w:pPr>
        <w:rPr>
          <w:rFonts w:ascii="Arial" w:hAnsi="Arial" w:cs="Arial"/>
          <w:color w:val="000000"/>
        </w:rPr>
      </w:pPr>
      <w:proofErr w:type="spellStart"/>
      <w:r w:rsidRPr="00BE11ED">
        <w:rPr>
          <w:rFonts w:ascii="Arial" w:hAnsi="Arial" w:cs="Arial"/>
        </w:rPr>
        <w:t>Elkonin</w:t>
      </w:r>
      <w:proofErr w:type="spellEnd"/>
      <w:r w:rsidRPr="00BE11ED">
        <w:rPr>
          <w:rFonts w:ascii="Arial" w:hAnsi="Arial" w:cs="Arial"/>
        </w:rPr>
        <w:t xml:space="preserve"> (1978) cited in </w:t>
      </w:r>
      <w:proofErr w:type="spellStart"/>
      <w:r w:rsidRPr="00BE11ED">
        <w:rPr>
          <w:rFonts w:ascii="Arial" w:hAnsi="Arial" w:cs="Arial"/>
          <w:color w:val="000000"/>
        </w:rPr>
        <w:t>Fromberg</w:t>
      </w:r>
      <w:proofErr w:type="spellEnd"/>
      <w:r w:rsidRPr="00BE11ED">
        <w:rPr>
          <w:rFonts w:ascii="Arial" w:hAnsi="Arial" w:cs="Arial"/>
          <w:color w:val="000000"/>
        </w:rPr>
        <w:t xml:space="preserve"> et al., 2015. </w:t>
      </w:r>
      <w:r w:rsidRPr="00BE11ED">
        <w:rPr>
          <w:rFonts w:ascii="Arial" w:hAnsi="Arial" w:cs="Arial"/>
          <w:i/>
          <w:iCs/>
          <w:color w:val="000000"/>
          <w:bdr w:val="none" w:sz="0" w:space="0" w:color="auto" w:frame="1"/>
        </w:rPr>
        <w:t>Play from birth to twelve: contexts, perspectives, and meanings</w:t>
      </w:r>
      <w:r w:rsidRPr="00BE11ED">
        <w:rPr>
          <w:rFonts w:ascii="Arial" w:hAnsi="Arial" w:cs="Arial"/>
          <w:color w:val="000000"/>
        </w:rPr>
        <w:t xml:space="preserve"> Third:175.</w:t>
      </w:r>
    </w:p>
    <w:p w14:paraId="46AC3BAD" w14:textId="77777777" w:rsidR="00A41223" w:rsidRPr="00BE11ED" w:rsidRDefault="00A41223" w:rsidP="00A41223">
      <w:pPr>
        <w:rPr>
          <w:rFonts w:ascii="Arial" w:hAnsi="Arial" w:cs="Arial"/>
        </w:rPr>
      </w:pPr>
      <w:r w:rsidRPr="00BE11ED">
        <w:rPr>
          <w:rFonts w:ascii="Arial" w:hAnsi="Arial" w:cs="Arial"/>
        </w:rPr>
        <w:t xml:space="preserve">Fleer (1995) cited in </w:t>
      </w:r>
      <w:r w:rsidRPr="00BE11ED">
        <w:rPr>
          <w:rFonts w:ascii="Arial" w:hAnsi="Arial" w:cs="Arial"/>
          <w:color w:val="000000"/>
        </w:rPr>
        <w:t xml:space="preserve">Bruce, T., 2001. </w:t>
      </w:r>
      <w:r w:rsidRPr="00BE11ED">
        <w:rPr>
          <w:rFonts w:ascii="Arial" w:hAnsi="Arial" w:cs="Arial"/>
          <w:i/>
          <w:iCs/>
          <w:color w:val="000000"/>
          <w:bdr w:val="none" w:sz="0" w:space="0" w:color="auto" w:frame="1"/>
        </w:rPr>
        <w:t xml:space="preserve">Learning through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babies, toddlers and the foundation years</w:t>
      </w:r>
      <w:r w:rsidRPr="00BE11ED">
        <w:rPr>
          <w:rFonts w:ascii="Arial" w:hAnsi="Arial" w:cs="Arial"/>
          <w:color w:val="000000"/>
        </w:rPr>
        <w:t>, London: Hodder &amp; Stoughton:</w:t>
      </w:r>
      <w:r w:rsidRPr="00BE11ED">
        <w:rPr>
          <w:rFonts w:ascii="Arial" w:hAnsi="Arial" w:cs="Arial"/>
        </w:rPr>
        <w:t>7.</w:t>
      </w:r>
    </w:p>
    <w:p w14:paraId="587A2EDE" w14:textId="77777777" w:rsidR="00A41223" w:rsidRPr="00BE11ED" w:rsidRDefault="00A41223" w:rsidP="00A41223">
      <w:pPr>
        <w:rPr>
          <w:rFonts w:ascii="Arial" w:hAnsi="Arial" w:cs="Arial"/>
        </w:rPr>
      </w:pPr>
      <w:r w:rsidRPr="00BE11ED">
        <w:rPr>
          <w:rFonts w:ascii="Arial" w:hAnsi="Arial" w:cs="Arial"/>
        </w:rPr>
        <w:t xml:space="preserve">Frobel cited in </w:t>
      </w:r>
      <w:r w:rsidRPr="00BE11ED">
        <w:rPr>
          <w:rFonts w:ascii="Arial" w:hAnsi="Arial" w:cs="Arial"/>
          <w:color w:val="000000"/>
        </w:rPr>
        <w:t xml:space="preserve">Bruce, T., 2001. </w:t>
      </w:r>
      <w:r w:rsidRPr="00BE11ED">
        <w:rPr>
          <w:rFonts w:ascii="Arial" w:hAnsi="Arial" w:cs="Arial"/>
          <w:i/>
          <w:iCs/>
          <w:color w:val="000000"/>
          <w:bdr w:val="none" w:sz="0" w:space="0" w:color="auto" w:frame="1"/>
        </w:rPr>
        <w:t xml:space="preserve">Learning through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babies, toddlers and the foundation years</w:t>
      </w:r>
      <w:r w:rsidRPr="00BE11ED">
        <w:rPr>
          <w:rFonts w:ascii="Arial" w:hAnsi="Arial" w:cs="Arial"/>
          <w:color w:val="000000"/>
        </w:rPr>
        <w:t>, London: Hodder &amp; Stoughton:</w:t>
      </w:r>
      <w:r w:rsidRPr="00BE11ED">
        <w:rPr>
          <w:rFonts w:ascii="Arial" w:hAnsi="Arial" w:cs="Arial"/>
        </w:rPr>
        <w:t>112.</w:t>
      </w:r>
    </w:p>
    <w:p w14:paraId="6264DE60" w14:textId="77777777" w:rsidR="00A41223" w:rsidRDefault="00A41223" w:rsidP="00A41223">
      <w:pPr>
        <w:rPr>
          <w:rFonts w:ascii="Arial" w:hAnsi="Arial" w:cs="Arial"/>
          <w:color w:val="000000"/>
        </w:rPr>
      </w:pPr>
      <w:proofErr w:type="spellStart"/>
      <w:r w:rsidRPr="00BE11ED">
        <w:rPr>
          <w:rFonts w:ascii="Arial" w:hAnsi="Arial" w:cs="Arial"/>
          <w:color w:val="000000"/>
        </w:rPr>
        <w:t>Halpenny</w:t>
      </w:r>
      <w:proofErr w:type="spellEnd"/>
      <w:r w:rsidRPr="00BE11ED">
        <w:rPr>
          <w:rFonts w:ascii="Arial" w:hAnsi="Arial" w:cs="Arial"/>
          <w:color w:val="000000"/>
        </w:rPr>
        <w:t xml:space="preserve">, A.M., 2014. </w:t>
      </w:r>
      <w:r w:rsidRPr="00BE11ED">
        <w:rPr>
          <w:rFonts w:ascii="Arial" w:hAnsi="Arial" w:cs="Arial"/>
          <w:i/>
          <w:iCs/>
          <w:color w:val="000000"/>
          <w:bdr w:val="none" w:sz="0" w:space="0" w:color="auto" w:frame="1"/>
        </w:rPr>
        <w:t xml:space="preserve">Introducing </w:t>
      </w:r>
      <w:proofErr w:type="gramStart"/>
      <w:r w:rsidRPr="00BE11ED">
        <w:rPr>
          <w:rFonts w:ascii="Arial" w:hAnsi="Arial" w:cs="Arial"/>
          <w:i/>
          <w:iCs/>
          <w:color w:val="000000"/>
          <w:bdr w:val="none" w:sz="0" w:space="0" w:color="auto" w:frame="1"/>
        </w:rPr>
        <w:t>Piaget :</w:t>
      </w:r>
      <w:proofErr w:type="gramEnd"/>
      <w:r w:rsidRPr="00BE11ED">
        <w:rPr>
          <w:rFonts w:ascii="Arial" w:hAnsi="Arial" w:cs="Arial"/>
          <w:i/>
          <w:iCs/>
          <w:color w:val="000000"/>
          <w:bdr w:val="none" w:sz="0" w:space="0" w:color="auto" w:frame="1"/>
        </w:rPr>
        <w:t xml:space="preserve"> a guide for practitioners and students in early years education</w:t>
      </w:r>
      <w:r w:rsidRPr="00BE11ED">
        <w:rPr>
          <w:rFonts w:ascii="Arial" w:hAnsi="Arial" w:cs="Arial"/>
          <w:color w:val="000000"/>
        </w:rPr>
        <w:t>, London: Routledge.</w:t>
      </w:r>
    </w:p>
    <w:p w14:paraId="52B40003" w14:textId="77777777" w:rsidR="00A41223" w:rsidRPr="003B3D8B" w:rsidRDefault="00A41223" w:rsidP="00A41223">
      <w:pPr>
        <w:rPr>
          <w:rFonts w:ascii="Arial" w:hAnsi="Arial" w:cs="Arial"/>
        </w:rPr>
      </w:pPr>
      <w:r>
        <w:rPr>
          <w:rFonts w:ascii="Arial" w:hAnsi="Arial" w:cs="Arial"/>
        </w:rPr>
        <w:t>Health and Safety Executive. ‘</w:t>
      </w:r>
      <w:r w:rsidRPr="003B3D8B">
        <w:rPr>
          <w:rFonts w:ascii="Arial" w:hAnsi="Arial" w:cs="Arial"/>
          <w:i/>
        </w:rPr>
        <w:t>controlling risks in the work place’</w:t>
      </w:r>
      <w:r>
        <w:rPr>
          <w:rFonts w:ascii="Arial" w:hAnsi="Arial" w:cs="Arial"/>
          <w:i/>
        </w:rPr>
        <w:t xml:space="preserve"> </w:t>
      </w:r>
      <w:hyperlink r:id="rId5" w:history="1">
        <w:r w:rsidRPr="003510B3">
          <w:rPr>
            <w:rStyle w:val="Hyperlink"/>
            <w:rFonts w:ascii="Arial" w:hAnsi="Arial" w:cs="Arial"/>
          </w:rPr>
          <w:t>http://www.hse.gov.uk/risk/controlling-risks.htm</w:t>
        </w:r>
      </w:hyperlink>
      <w:r>
        <w:rPr>
          <w:rFonts w:ascii="Arial" w:hAnsi="Arial" w:cs="Arial"/>
        </w:rPr>
        <w:t xml:space="preserve"> [accessed on 27/01/18]</w:t>
      </w:r>
    </w:p>
    <w:p w14:paraId="5E714596" w14:textId="77777777" w:rsidR="00A41223" w:rsidRPr="00BE11ED" w:rsidRDefault="00A41223" w:rsidP="00A41223">
      <w:pPr>
        <w:rPr>
          <w:rFonts w:ascii="Arial" w:hAnsi="Arial" w:cs="Arial"/>
        </w:rPr>
      </w:pPr>
      <w:r w:rsidRPr="00BE11ED">
        <w:rPr>
          <w:rFonts w:ascii="Arial" w:hAnsi="Arial" w:cs="Arial"/>
        </w:rPr>
        <w:t xml:space="preserve">Isaacs (1929) cited in </w:t>
      </w:r>
      <w:r w:rsidRPr="00BE11ED">
        <w:rPr>
          <w:rFonts w:ascii="Arial" w:hAnsi="Arial" w:cs="Arial"/>
          <w:color w:val="000000"/>
        </w:rPr>
        <w:t xml:space="preserve">Sayeed, Z. &amp; Guerin, E., 2000. </w:t>
      </w:r>
      <w:r w:rsidRPr="00BE11ED">
        <w:rPr>
          <w:rFonts w:ascii="Arial" w:hAnsi="Arial" w:cs="Arial"/>
          <w:i/>
          <w:iCs/>
          <w:color w:val="000000"/>
          <w:bdr w:val="none" w:sz="0" w:space="0" w:color="auto" w:frame="1"/>
        </w:rPr>
        <w:t xml:space="preserve">Early years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a happy medium for assessment and intervention</w:t>
      </w:r>
      <w:r w:rsidRPr="00BE11ED">
        <w:rPr>
          <w:rFonts w:ascii="Arial" w:hAnsi="Arial" w:cs="Arial"/>
          <w:color w:val="000000"/>
        </w:rPr>
        <w:t>, London: David Fulton:12.</w:t>
      </w:r>
    </w:p>
    <w:p w14:paraId="3A8764CF" w14:textId="77777777" w:rsidR="00A41223" w:rsidRPr="00BE11ED" w:rsidRDefault="00A41223" w:rsidP="00A41223">
      <w:pPr>
        <w:rPr>
          <w:rFonts w:ascii="Arial" w:hAnsi="Arial" w:cs="Arial"/>
          <w:color w:val="000000"/>
        </w:rPr>
      </w:pPr>
      <w:r w:rsidRPr="00BE11ED">
        <w:rPr>
          <w:rFonts w:ascii="Arial" w:hAnsi="Arial" w:cs="Arial"/>
          <w:color w:val="000000"/>
        </w:rPr>
        <w:t xml:space="preserve">Little, Helen &amp; </w:t>
      </w:r>
      <w:proofErr w:type="spellStart"/>
      <w:r w:rsidRPr="00BE11ED">
        <w:rPr>
          <w:rFonts w:ascii="Arial" w:hAnsi="Arial" w:cs="Arial"/>
          <w:color w:val="000000"/>
        </w:rPr>
        <w:t>Wyver</w:t>
      </w:r>
      <w:proofErr w:type="spellEnd"/>
      <w:r w:rsidRPr="00BE11ED">
        <w:rPr>
          <w:rFonts w:ascii="Arial" w:hAnsi="Arial" w:cs="Arial"/>
          <w:color w:val="000000"/>
        </w:rPr>
        <w:t xml:space="preserve">, Shirley, 2008. Outdoor Play: Does Avoiding the Risks Reduce the Benefits? </w:t>
      </w:r>
      <w:r w:rsidRPr="00BE11ED">
        <w:rPr>
          <w:rFonts w:ascii="Arial" w:hAnsi="Arial" w:cs="Arial"/>
          <w:i/>
          <w:iCs/>
          <w:color w:val="000000"/>
          <w:bdr w:val="none" w:sz="0" w:space="0" w:color="auto" w:frame="1"/>
        </w:rPr>
        <w:t>Australian Journal of Early Childhood</w:t>
      </w:r>
      <w:r w:rsidRPr="00BE11ED">
        <w:rPr>
          <w:rFonts w:ascii="Arial" w:hAnsi="Arial" w:cs="Arial"/>
          <w:color w:val="000000"/>
        </w:rPr>
        <w:t>, 33(2), pp.33–40.</w:t>
      </w:r>
    </w:p>
    <w:p w14:paraId="77332074" w14:textId="77777777" w:rsidR="00A41223" w:rsidRPr="00BE11ED" w:rsidRDefault="00A41223" w:rsidP="00A41223">
      <w:pPr>
        <w:rPr>
          <w:rStyle w:val="Hyperlink"/>
          <w:rFonts w:ascii="Arial" w:hAnsi="Arial" w:cs="Arial"/>
        </w:rPr>
      </w:pPr>
      <w:r w:rsidRPr="00BE11ED">
        <w:rPr>
          <w:rFonts w:ascii="Arial" w:hAnsi="Arial" w:cs="Arial"/>
        </w:rPr>
        <w:t>play and playground encyclopaedia (2010) ‘</w:t>
      </w:r>
      <w:r w:rsidRPr="00BE11ED">
        <w:rPr>
          <w:rFonts w:ascii="Arial" w:hAnsi="Arial" w:cs="Arial"/>
          <w:color w:val="131313"/>
        </w:rPr>
        <w:t xml:space="preserve">A wealth of play and playground information at your fingertips’. </w:t>
      </w:r>
      <w:hyperlink r:id="rId6" w:history="1">
        <w:r w:rsidRPr="00BE11ED">
          <w:rPr>
            <w:rStyle w:val="Hyperlink"/>
            <w:rFonts w:ascii="Arial" w:hAnsi="Arial" w:cs="Arial"/>
          </w:rPr>
          <w:t>https://www.pgpedia.com/s/symbolic-play</w:t>
        </w:r>
      </w:hyperlink>
      <w:r w:rsidRPr="00BE11ED">
        <w:rPr>
          <w:rStyle w:val="Hyperlink"/>
          <w:rFonts w:ascii="Arial" w:hAnsi="Arial" w:cs="Arial"/>
        </w:rPr>
        <w:t xml:space="preserve"> [accessed on 15/01/18]</w:t>
      </w:r>
    </w:p>
    <w:p w14:paraId="7F70F860" w14:textId="77777777" w:rsidR="00A41223" w:rsidRPr="00BE11ED" w:rsidRDefault="00A41223" w:rsidP="00A41223">
      <w:pPr>
        <w:rPr>
          <w:rFonts w:ascii="Arial" w:hAnsi="Arial" w:cs="Arial"/>
        </w:rPr>
      </w:pPr>
      <w:r w:rsidRPr="00BE11ED">
        <w:rPr>
          <w:rFonts w:ascii="Arial" w:hAnsi="Arial" w:cs="Arial"/>
        </w:rPr>
        <w:t xml:space="preserve">Play wales (2016) ‘Play news and briefing from the national charity for play’. </w:t>
      </w:r>
      <w:hyperlink r:id="rId7" w:history="1">
        <w:r w:rsidRPr="00BE11ED">
          <w:rPr>
            <w:rStyle w:val="Hyperlink"/>
            <w:rFonts w:ascii="Arial" w:hAnsi="Arial" w:cs="Arial"/>
          </w:rPr>
          <w:t>file:///C:/Users/Sambr/AppData/Local/Packages/Microsoft.MicrosoftEdge_8wekyb3d8bbwe/TempState/Downloads/Play%20for%20Wales%20issue%2046%20Spring%202016.pdf</w:t>
        </w:r>
      </w:hyperlink>
      <w:r w:rsidRPr="00BE11ED">
        <w:rPr>
          <w:rFonts w:ascii="Arial" w:hAnsi="Arial" w:cs="Arial"/>
        </w:rPr>
        <w:t xml:space="preserve"> [accessed on 25/01/18]</w:t>
      </w:r>
    </w:p>
    <w:p w14:paraId="2BF56CFE"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r w:rsidRPr="00BE11ED">
        <w:rPr>
          <w:rFonts w:ascii="Arial" w:hAnsi="Arial" w:cs="Arial"/>
          <w:color w:val="000000"/>
          <w:sz w:val="22"/>
          <w:szCs w:val="22"/>
        </w:rPr>
        <w:t>Play Wales (2008) ‘A Playworker’s Guide to Risk’ Download from http://www.playwales.org.uk/login/uploaded/documents/INFORMATION%2 0SHEETS/playworkers%20guide%20to%20risk.pdf [Accessed on 25/01/18]</w:t>
      </w:r>
    </w:p>
    <w:p w14:paraId="01631854"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p>
    <w:p w14:paraId="51A91001"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r w:rsidRPr="00BE11ED">
        <w:rPr>
          <w:rFonts w:ascii="Arial" w:hAnsi="Arial" w:cs="Arial"/>
          <w:color w:val="000000"/>
          <w:sz w:val="22"/>
          <w:szCs w:val="22"/>
        </w:rPr>
        <w:t xml:space="preserve">Rubin, Lawrence, 2006. Look, up in the sky! Using superheroes in play therapy. </w:t>
      </w:r>
      <w:r w:rsidRPr="00BE11ED">
        <w:rPr>
          <w:rFonts w:ascii="Arial" w:hAnsi="Arial" w:cs="Arial"/>
          <w:i/>
          <w:iCs/>
          <w:color w:val="000000"/>
          <w:sz w:val="22"/>
          <w:szCs w:val="22"/>
          <w:bdr w:val="none" w:sz="0" w:space="0" w:color="auto" w:frame="1"/>
        </w:rPr>
        <w:t>International Journal of Play Therapy</w:t>
      </w:r>
      <w:r w:rsidRPr="00BE11ED">
        <w:rPr>
          <w:rFonts w:ascii="Arial" w:hAnsi="Arial" w:cs="Arial"/>
          <w:color w:val="000000"/>
          <w:sz w:val="22"/>
          <w:szCs w:val="22"/>
        </w:rPr>
        <w:t>, 15(1), pp.117–134.</w:t>
      </w:r>
    </w:p>
    <w:p w14:paraId="5DD7C6C3"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sz w:val="22"/>
          <w:szCs w:val="22"/>
        </w:rPr>
      </w:pPr>
    </w:p>
    <w:p w14:paraId="39F10852" w14:textId="77777777" w:rsidR="00A41223" w:rsidRPr="00BE11ED" w:rsidRDefault="00A41223" w:rsidP="00A41223">
      <w:pPr>
        <w:rPr>
          <w:rFonts w:ascii="Arial" w:hAnsi="Arial" w:cs="Arial"/>
          <w:color w:val="333333"/>
        </w:rPr>
      </w:pPr>
      <w:proofErr w:type="spellStart"/>
      <w:r w:rsidRPr="00BE11ED">
        <w:rPr>
          <w:rFonts w:ascii="Arial" w:hAnsi="Arial" w:cs="Arial"/>
          <w:color w:val="333333"/>
        </w:rPr>
        <w:t>Saltz</w:t>
      </w:r>
      <w:proofErr w:type="spellEnd"/>
      <w:r w:rsidRPr="00BE11ED">
        <w:rPr>
          <w:rFonts w:ascii="Arial" w:hAnsi="Arial" w:cs="Arial"/>
          <w:color w:val="333333"/>
        </w:rPr>
        <w:t xml:space="preserve">, E., &amp; Johnson, J. (1974). Training for thematic-fantasy play in culturally disadvantaged children: Preliminary results. </w:t>
      </w:r>
      <w:r w:rsidRPr="00BE11ED">
        <w:rPr>
          <w:rStyle w:val="Emphasis"/>
          <w:rFonts w:ascii="Arial" w:hAnsi="Arial" w:cs="Arial"/>
          <w:color w:val="333333"/>
        </w:rPr>
        <w:t>Journal of Educational Psychology, 66</w:t>
      </w:r>
      <w:r w:rsidRPr="00BE11ED">
        <w:rPr>
          <w:rFonts w:ascii="Arial" w:hAnsi="Arial" w:cs="Arial"/>
          <w:color w:val="333333"/>
        </w:rPr>
        <w:t>(4), 623-630.</w:t>
      </w:r>
    </w:p>
    <w:p w14:paraId="6ED917B0" w14:textId="77777777" w:rsidR="00A41223" w:rsidRPr="00BE11ED" w:rsidRDefault="00A41223" w:rsidP="00A41223">
      <w:pPr>
        <w:rPr>
          <w:rFonts w:ascii="Arial" w:hAnsi="Arial" w:cs="Arial"/>
        </w:rPr>
      </w:pPr>
      <w:proofErr w:type="spellStart"/>
      <w:r w:rsidRPr="00BE11ED">
        <w:rPr>
          <w:rFonts w:ascii="Arial" w:hAnsi="Arial" w:cs="Arial"/>
          <w:color w:val="000000"/>
        </w:rPr>
        <w:t>Sandseter</w:t>
      </w:r>
      <w:proofErr w:type="spellEnd"/>
      <w:r w:rsidRPr="00BE11ED">
        <w:rPr>
          <w:rFonts w:ascii="Arial" w:hAnsi="Arial" w:cs="Arial"/>
          <w:color w:val="000000"/>
        </w:rPr>
        <w:t xml:space="preserve">, E. &amp; Sando, O., 2016. "We Don't Allow Children to Climb Trees": How a Focus on Safety Affects Norwegian Children's Play in Early-Childhood Education and Care Settings. </w:t>
      </w:r>
      <w:r w:rsidRPr="00BE11ED">
        <w:rPr>
          <w:rFonts w:ascii="Arial" w:hAnsi="Arial" w:cs="Arial"/>
          <w:i/>
          <w:iCs/>
          <w:color w:val="000000"/>
          <w:bdr w:val="none" w:sz="0" w:space="0" w:color="auto" w:frame="1"/>
        </w:rPr>
        <w:t>American Journal of Play</w:t>
      </w:r>
      <w:r w:rsidRPr="00BE11ED">
        <w:rPr>
          <w:rFonts w:ascii="Arial" w:hAnsi="Arial" w:cs="Arial"/>
          <w:color w:val="000000"/>
        </w:rPr>
        <w:t>, 8(2), pp.178–200.</w:t>
      </w:r>
    </w:p>
    <w:p w14:paraId="196EBC57" w14:textId="77777777" w:rsidR="00A41223" w:rsidRPr="00BE11ED" w:rsidRDefault="00C2044C" w:rsidP="00A41223">
      <w:pPr>
        <w:rPr>
          <w:rStyle w:val="Hyperlink"/>
          <w:rFonts w:ascii="Arial" w:hAnsi="Arial" w:cs="Arial"/>
        </w:rPr>
      </w:pPr>
      <w:hyperlink r:id="rId8" w:history="1">
        <w:r w:rsidR="00A41223" w:rsidRPr="00BE11ED">
          <w:rPr>
            <w:rStyle w:val="Hyperlink"/>
            <w:rFonts w:ascii="Arial" w:hAnsi="Arial" w:cs="Arial"/>
          </w:rPr>
          <w:t>http://www.forestschoolwales.org.uk/ysgol-goedwigforest-school/benefits-of-forest-school/</w:t>
        </w:r>
      </w:hyperlink>
      <w:r w:rsidR="00A41223" w:rsidRPr="00BE11ED">
        <w:rPr>
          <w:rStyle w:val="Hyperlink"/>
          <w:rFonts w:ascii="Arial" w:hAnsi="Arial" w:cs="Arial"/>
        </w:rPr>
        <w:t xml:space="preserve"> [accessed on 10/01/18]</w:t>
      </w:r>
    </w:p>
    <w:p w14:paraId="483C23C1" w14:textId="77777777" w:rsidR="00A41223" w:rsidRDefault="00A41223" w:rsidP="00A41223">
      <w:pPr>
        <w:rPr>
          <w:rFonts w:ascii="Arial" w:hAnsi="Arial" w:cs="Arial"/>
          <w:color w:val="000000"/>
        </w:rPr>
      </w:pPr>
      <w:r w:rsidRPr="00BE11ED">
        <w:rPr>
          <w:rFonts w:ascii="Arial" w:hAnsi="Arial" w:cs="Arial"/>
          <w:color w:val="000000"/>
        </w:rPr>
        <w:t xml:space="preserve">Sayeed, Z. &amp; Guerin, E., 2000. </w:t>
      </w:r>
      <w:r w:rsidRPr="00BE11ED">
        <w:rPr>
          <w:rFonts w:ascii="Arial" w:hAnsi="Arial" w:cs="Arial"/>
          <w:i/>
          <w:iCs/>
          <w:color w:val="000000"/>
          <w:bdr w:val="none" w:sz="0" w:space="0" w:color="auto" w:frame="1"/>
        </w:rPr>
        <w:t>Early years play: a happy medium for assessment and intervention</w:t>
      </w:r>
      <w:r w:rsidRPr="00BE11ED">
        <w:rPr>
          <w:rFonts w:ascii="Arial" w:hAnsi="Arial" w:cs="Arial"/>
          <w:color w:val="000000"/>
        </w:rPr>
        <w:t>, London: David Fulton.</w:t>
      </w:r>
    </w:p>
    <w:p w14:paraId="46348E43" w14:textId="77777777" w:rsidR="00A41223" w:rsidRPr="00C569AB" w:rsidRDefault="00A41223" w:rsidP="00A41223">
      <w:pPr>
        <w:rPr>
          <w:rFonts w:ascii="Arial" w:hAnsi="Arial" w:cs="Arial"/>
        </w:rPr>
      </w:pPr>
      <w:r w:rsidRPr="00C569AB">
        <w:rPr>
          <w:rFonts w:ascii="Arial" w:hAnsi="Arial" w:cs="Arial"/>
        </w:rPr>
        <w:t>Tovey, H. (2010). Playing on the Edge: Perceptions of Risk and Danger in Outdoor Play. In P. Broadhead, J. Howard &amp; E. Wood (</w:t>
      </w:r>
      <w:proofErr w:type="spellStart"/>
      <w:r w:rsidRPr="00C569AB">
        <w:rPr>
          <w:rFonts w:ascii="Arial" w:hAnsi="Arial" w:cs="Arial"/>
        </w:rPr>
        <w:t>eds</w:t>
      </w:r>
      <w:proofErr w:type="spellEnd"/>
      <w:r w:rsidRPr="00C569AB">
        <w:rPr>
          <w:rFonts w:ascii="Arial" w:hAnsi="Arial" w:cs="Arial"/>
        </w:rPr>
        <w:t xml:space="preserve">), </w:t>
      </w:r>
      <w:r w:rsidRPr="00C569AB">
        <w:rPr>
          <w:rStyle w:val="Emphasis"/>
          <w:rFonts w:ascii="Arial" w:hAnsi="Arial" w:cs="Arial"/>
          <w:bdr w:val="none" w:sz="0" w:space="0" w:color="auto" w:frame="1"/>
        </w:rPr>
        <w:t>Play and Learning in the Early Years</w:t>
      </w:r>
      <w:r w:rsidRPr="00C569AB">
        <w:rPr>
          <w:rFonts w:ascii="Arial" w:hAnsi="Arial" w:cs="Arial"/>
        </w:rPr>
        <w:t xml:space="preserve"> (79-94). London: Sage.</w:t>
      </w:r>
    </w:p>
    <w:p w14:paraId="69427070" w14:textId="77777777" w:rsidR="00A41223" w:rsidRPr="00BE11ED" w:rsidRDefault="00A41223" w:rsidP="00A41223">
      <w:pPr>
        <w:rPr>
          <w:rFonts w:ascii="Arial" w:hAnsi="Arial" w:cs="Arial"/>
          <w:color w:val="000000"/>
        </w:rPr>
      </w:pPr>
      <w:r w:rsidRPr="00BE11ED">
        <w:rPr>
          <w:rFonts w:ascii="Arial" w:hAnsi="Arial" w:cs="Arial"/>
          <w:color w:val="000000"/>
        </w:rPr>
        <w:t xml:space="preserve">Turtle, Christina, Convery, Ian &amp; Convery, Katie, 2015. Forest Schools and Environmental Attitudes: A Case Study of Children Aged 8-11 Years. </w:t>
      </w:r>
      <w:r w:rsidRPr="00BE11ED">
        <w:rPr>
          <w:rFonts w:ascii="Arial" w:hAnsi="Arial" w:cs="Arial"/>
          <w:i/>
          <w:iCs/>
          <w:color w:val="000000"/>
          <w:bdr w:val="none" w:sz="0" w:space="0" w:color="auto" w:frame="1"/>
        </w:rPr>
        <w:t>Cogent Education</w:t>
      </w:r>
      <w:r w:rsidRPr="00BE11ED">
        <w:rPr>
          <w:rFonts w:ascii="Arial" w:hAnsi="Arial" w:cs="Arial"/>
          <w:color w:val="000000"/>
        </w:rPr>
        <w:t xml:space="preserve">, 2(1), </w:t>
      </w:r>
      <w:proofErr w:type="spellStart"/>
      <w:proofErr w:type="gramStart"/>
      <w:r w:rsidRPr="00BE11ED">
        <w:rPr>
          <w:rFonts w:ascii="Arial" w:hAnsi="Arial" w:cs="Arial"/>
          <w:color w:val="000000"/>
        </w:rPr>
        <w:t>pp.Cogent</w:t>
      </w:r>
      <w:proofErr w:type="spellEnd"/>
      <w:proofErr w:type="gramEnd"/>
      <w:r w:rsidRPr="00BE11ED">
        <w:rPr>
          <w:rFonts w:ascii="Arial" w:hAnsi="Arial" w:cs="Arial"/>
          <w:color w:val="000000"/>
        </w:rPr>
        <w:t xml:space="preserve"> Education, 2015, Vol.2(1).</w:t>
      </w:r>
    </w:p>
    <w:p w14:paraId="34E05932" w14:textId="77777777" w:rsidR="00A41223" w:rsidRPr="00BE11ED" w:rsidRDefault="00A41223" w:rsidP="00A41223">
      <w:pPr>
        <w:rPr>
          <w:rFonts w:ascii="Arial" w:hAnsi="Arial" w:cs="Arial"/>
        </w:rPr>
      </w:pPr>
      <w:r w:rsidRPr="00BE11ED">
        <w:rPr>
          <w:rFonts w:ascii="Arial" w:hAnsi="Arial" w:cs="Arial"/>
          <w:color w:val="000000"/>
        </w:rPr>
        <w:t xml:space="preserve">Paley, V.G., 2004. </w:t>
      </w:r>
      <w:r w:rsidRPr="00BE11ED">
        <w:rPr>
          <w:rFonts w:ascii="Arial" w:hAnsi="Arial" w:cs="Arial"/>
          <w:i/>
          <w:iCs/>
          <w:color w:val="000000"/>
          <w:bdr w:val="none" w:sz="0" w:space="0" w:color="auto" w:frame="1"/>
        </w:rPr>
        <w:t>A child's work the importance of fantasy play</w:t>
      </w:r>
      <w:r w:rsidRPr="00BE11ED">
        <w:rPr>
          <w:rFonts w:ascii="Arial" w:hAnsi="Arial" w:cs="Arial"/>
          <w:color w:val="000000"/>
        </w:rPr>
        <w:t>, Chicago: University of Chicago Press.</w:t>
      </w:r>
    </w:p>
    <w:p w14:paraId="1DCAAB35" w14:textId="77777777" w:rsidR="00A41223" w:rsidRPr="00BE11ED" w:rsidRDefault="00A41223" w:rsidP="00A41223">
      <w:pPr>
        <w:rPr>
          <w:rFonts w:ascii="Arial" w:hAnsi="Arial" w:cs="Arial"/>
        </w:rPr>
      </w:pPr>
      <w:r w:rsidRPr="00BE11ED">
        <w:rPr>
          <w:rFonts w:ascii="Arial" w:hAnsi="Arial" w:cs="Arial"/>
        </w:rPr>
        <w:t xml:space="preserve">Vygotsky, L. S. (1978). </w:t>
      </w:r>
      <w:r w:rsidRPr="00BE11ED">
        <w:rPr>
          <w:rStyle w:val="Emphasis"/>
          <w:rFonts w:ascii="Arial" w:hAnsi="Arial" w:cs="Arial"/>
        </w:rPr>
        <w:t>Mind in society: The development of higher psychological processes</w:t>
      </w:r>
      <w:r w:rsidRPr="00BE11ED">
        <w:rPr>
          <w:rFonts w:ascii="Arial" w:hAnsi="Arial" w:cs="Arial"/>
        </w:rPr>
        <w:t xml:space="preserve">. Cambridge, MA: Harvard University Press, </w:t>
      </w:r>
    </w:p>
    <w:p w14:paraId="0316D425" w14:textId="77777777" w:rsidR="00A41223" w:rsidRPr="00BE11ED" w:rsidRDefault="00A41223" w:rsidP="00A41223">
      <w:pPr>
        <w:rPr>
          <w:rFonts w:ascii="Arial" w:hAnsi="Arial" w:cs="Arial"/>
        </w:rPr>
      </w:pPr>
      <w:proofErr w:type="spellStart"/>
      <w:r w:rsidRPr="00BE11ED">
        <w:rPr>
          <w:rFonts w:ascii="Arial" w:hAnsi="Arial" w:cs="Arial"/>
          <w:color w:val="000000"/>
        </w:rPr>
        <w:t>Wellhousen</w:t>
      </w:r>
      <w:proofErr w:type="spellEnd"/>
      <w:r w:rsidRPr="00BE11ED">
        <w:rPr>
          <w:rFonts w:ascii="Arial" w:hAnsi="Arial" w:cs="Arial"/>
          <w:color w:val="000000"/>
        </w:rPr>
        <w:t xml:space="preserve">, K., 2002. </w:t>
      </w:r>
      <w:r w:rsidRPr="00BE11ED">
        <w:rPr>
          <w:rFonts w:ascii="Arial" w:hAnsi="Arial" w:cs="Arial"/>
          <w:i/>
          <w:iCs/>
          <w:color w:val="000000"/>
          <w:bdr w:val="none" w:sz="0" w:space="0" w:color="auto" w:frame="1"/>
        </w:rPr>
        <w:t xml:space="preserve">Outdoor play, every </w:t>
      </w:r>
      <w:proofErr w:type="gramStart"/>
      <w:r w:rsidRPr="00BE11ED">
        <w:rPr>
          <w:rFonts w:ascii="Arial" w:hAnsi="Arial" w:cs="Arial"/>
          <w:i/>
          <w:iCs/>
          <w:color w:val="000000"/>
          <w:bdr w:val="none" w:sz="0" w:space="0" w:color="auto" w:frame="1"/>
        </w:rPr>
        <w:t>day :</w:t>
      </w:r>
      <w:proofErr w:type="gramEnd"/>
      <w:r w:rsidRPr="00BE11ED">
        <w:rPr>
          <w:rFonts w:ascii="Arial" w:hAnsi="Arial" w:cs="Arial"/>
          <w:i/>
          <w:iCs/>
          <w:color w:val="000000"/>
          <w:bdr w:val="none" w:sz="0" w:space="0" w:color="auto" w:frame="1"/>
        </w:rPr>
        <w:t xml:space="preserve"> innovative play concepts for early childhood</w:t>
      </w:r>
      <w:r w:rsidRPr="00BE11ED">
        <w:rPr>
          <w:rFonts w:ascii="Arial" w:hAnsi="Arial" w:cs="Arial"/>
          <w:color w:val="000000"/>
        </w:rPr>
        <w:t>, Albany, NY: Delmar/Thomson Learning.</w:t>
      </w:r>
    </w:p>
    <w:p w14:paraId="1DD53249" w14:textId="77777777" w:rsidR="00A41223" w:rsidRPr="00BE11ED" w:rsidRDefault="00A41223" w:rsidP="00A41223">
      <w:pPr>
        <w:rPr>
          <w:rStyle w:val="Hyperlink"/>
          <w:rFonts w:ascii="Arial" w:hAnsi="Arial" w:cs="Arial"/>
        </w:rPr>
      </w:pPr>
      <w:r w:rsidRPr="00BE11ED">
        <w:rPr>
          <w:rFonts w:ascii="Arial" w:hAnsi="Arial" w:cs="Arial"/>
        </w:rPr>
        <w:t xml:space="preserve">Welsh assembly government play policy 2002 </w:t>
      </w:r>
      <w:hyperlink r:id="rId9" w:history="1">
        <w:r w:rsidRPr="00BE11ED">
          <w:rPr>
            <w:rStyle w:val="Hyperlink"/>
            <w:rFonts w:ascii="Arial" w:hAnsi="Arial" w:cs="Arial"/>
          </w:rPr>
          <w:t>file:///C:/Users/Sambr/AppData/Local/Packages/Microsoft.MicrosoftEdge_8wekyb3d8bbwe/TempState/Downloads/WG%20Play%20Policy.pdf</w:t>
        </w:r>
      </w:hyperlink>
      <w:r w:rsidRPr="00BE11ED">
        <w:rPr>
          <w:rStyle w:val="Hyperlink"/>
          <w:rFonts w:ascii="Arial" w:hAnsi="Arial" w:cs="Arial"/>
        </w:rPr>
        <w:t xml:space="preserve"> [accessed on 20/01/18]</w:t>
      </w:r>
    </w:p>
    <w:p w14:paraId="16F6DFC2" w14:textId="77777777" w:rsidR="00A41223" w:rsidRPr="00BE11ED" w:rsidRDefault="00A41223" w:rsidP="00A41223">
      <w:pPr>
        <w:rPr>
          <w:rFonts w:ascii="Arial" w:hAnsi="Arial" w:cs="Arial"/>
        </w:rPr>
      </w:pPr>
      <w:proofErr w:type="spellStart"/>
      <w:r w:rsidRPr="00BE11ED">
        <w:rPr>
          <w:rFonts w:ascii="Arial" w:hAnsi="Arial" w:cs="Arial"/>
        </w:rPr>
        <w:t>Whitebread</w:t>
      </w:r>
      <w:proofErr w:type="spellEnd"/>
      <w:r w:rsidRPr="00BE11ED">
        <w:rPr>
          <w:rFonts w:ascii="Arial" w:hAnsi="Arial" w:cs="Arial"/>
        </w:rPr>
        <w:t xml:space="preserve">, D. (2012). </w:t>
      </w:r>
      <w:r w:rsidRPr="00BE11ED">
        <w:rPr>
          <w:rFonts w:ascii="Arial" w:hAnsi="Arial" w:cs="Arial"/>
          <w:i/>
        </w:rPr>
        <w:t>Development psychology and early childhood education.</w:t>
      </w:r>
      <w:r w:rsidRPr="00BE11ED">
        <w:rPr>
          <w:rFonts w:ascii="Arial" w:hAnsi="Arial" w:cs="Arial"/>
        </w:rPr>
        <w:t xml:space="preserve"> London: Sage Publications Ltd.</w:t>
      </w:r>
    </w:p>
    <w:p w14:paraId="17F2D9AA" w14:textId="77777777" w:rsidR="00A41223" w:rsidRPr="00BE11ED" w:rsidRDefault="00A41223" w:rsidP="00A41223">
      <w:pPr>
        <w:rPr>
          <w:rFonts w:ascii="Arial" w:hAnsi="Arial" w:cs="Arial"/>
        </w:rPr>
      </w:pPr>
      <w:proofErr w:type="spellStart"/>
      <w:r w:rsidRPr="00BE11ED">
        <w:rPr>
          <w:rFonts w:ascii="Arial" w:hAnsi="Arial" w:cs="Arial"/>
        </w:rPr>
        <w:t>Whittmer</w:t>
      </w:r>
      <w:proofErr w:type="spellEnd"/>
      <w:r w:rsidRPr="00BE11ED">
        <w:rPr>
          <w:rFonts w:ascii="Arial" w:hAnsi="Arial" w:cs="Arial"/>
        </w:rPr>
        <w:t xml:space="preserve"> (1997) cited in </w:t>
      </w:r>
      <w:proofErr w:type="spellStart"/>
      <w:r w:rsidRPr="00BE11ED">
        <w:rPr>
          <w:rFonts w:ascii="Arial" w:hAnsi="Arial" w:cs="Arial"/>
          <w:color w:val="000000"/>
        </w:rPr>
        <w:t>Wellhousen</w:t>
      </w:r>
      <w:proofErr w:type="spellEnd"/>
      <w:r w:rsidRPr="00BE11ED">
        <w:rPr>
          <w:rFonts w:ascii="Arial" w:hAnsi="Arial" w:cs="Arial"/>
          <w:color w:val="000000"/>
        </w:rPr>
        <w:t xml:space="preserve">, K., 2002. </w:t>
      </w:r>
      <w:r w:rsidRPr="00BE11ED">
        <w:rPr>
          <w:rFonts w:ascii="Arial" w:hAnsi="Arial" w:cs="Arial"/>
          <w:i/>
          <w:iCs/>
          <w:color w:val="000000"/>
          <w:bdr w:val="none" w:sz="0" w:space="0" w:color="auto" w:frame="1"/>
        </w:rPr>
        <w:t xml:space="preserve">Outdoor play, every </w:t>
      </w:r>
      <w:proofErr w:type="gramStart"/>
      <w:r w:rsidRPr="00BE11ED">
        <w:rPr>
          <w:rFonts w:ascii="Arial" w:hAnsi="Arial" w:cs="Arial"/>
          <w:i/>
          <w:iCs/>
          <w:color w:val="000000"/>
          <w:bdr w:val="none" w:sz="0" w:space="0" w:color="auto" w:frame="1"/>
        </w:rPr>
        <w:t>day :</w:t>
      </w:r>
      <w:proofErr w:type="gramEnd"/>
      <w:r w:rsidRPr="00BE11ED">
        <w:rPr>
          <w:rFonts w:ascii="Arial" w:hAnsi="Arial" w:cs="Arial"/>
          <w:i/>
          <w:iCs/>
          <w:color w:val="000000"/>
          <w:bdr w:val="none" w:sz="0" w:space="0" w:color="auto" w:frame="1"/>
        </w:rPr>
        <w:t xml:space="preserve"> innovative play concepts for early childhood</w:t>
      </w:r>
      <w:r w:rsidRPr="00BE11ED">
        <w:rPr>
          <w:rFonts w:ascii="Arial" w:hAnsi="Arial" w:cs="Arial"/>
          <w:color w:val="000000"/>
        </w:rPr>
        <w:t>, Albany, NY: Delmar/Thomson Learning.</w:t>
      </w:r>
    </w:p>
    <w:p w14:paraId="5930DFFC" w14:textId="77777777" w:rsidR="00A41223" w:rsidRPr="00A610C0" w:rsidRDefault="00A41223" w:rsidP="00A41223">
      <w:pPr>
        <w:spacing w:after="60" w:line="360" w:lineRule="auto"/>
        <w:ind w:left="-360"/>
        <w:rPr>
          <w:rFonts w:ascii="Arial" w:eastAsia="Times New Roman" w:hAnsi="Arial" w:cs="Arial"/>
          <w:color w:val="222222"/>
          <w:lang w:eastAsia="en-GB"/>
        </w:rPr>
      </w:pPr>
    </w:p>
    <w:p w14:paraId="7B4702FF" w14:textId="77777777" w:rsidR="003F1777" w:rsidRDefault="003F1777" w:rsidP="00154E0C">
      <w:pPr>
        <w:spacing w:line="360" w:lineRule="auto"/>
      </w:pPr>
    </w:p>
    <w:sectPr w:rsidR="003F1777" w:rsidSect="001E4AB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F2119"/>
    <w:multiLevelType w:val="multilevel"/>
    <w:tmpl w:val="E9700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2D2"/>
    <w:rsid w:val="00137203"/>
    <w:rsid w:val="00141D9C"/>
    <w:rsid w:val="00154E0C"/>
    <w:rsid w:val="001E4ABA"/>
    <w:rsid w:val="003A27EF"/>
    <w:rsid w:val="003C43C2"/>
    <w:rsid w:val="003F1777"/>
    <w:rsid w:val="00413866"/>
    <w:rsid w:val="00447ADB"/>
    <w:rsid w:val="00490C19"/>
    <w:rsid w:val="00501078"/>
    <w:rsid w:val="005C5879"/>
    <w:rsid w:val="006B3219"/>
    <w:rsid w:val="006C3535"/>
    <w:rsid w:val="006F5C85"/>
    <w:rsid w:val="007A0C8F"/>
    <w:rsid w:val="00814EC2"/>
    <w:rsid w:val="008412D2"/>
    <w:rsid w:val="009005D1"/>
    <w:rsid w:val="009C1528"/>
    <w:rsid w:val="00A41223"/>
    <w:rsid w:val="00A610C0"/>
    <w:rsid w:val="00AE0F4F"/>
    <w:rsid w:val="00BC50FE"/>
    <w:rsid w:val="00C2044C"/>
    <w:rsid w:val="00D76486"/>
    <w:rsid w:val="00E11C47"/>
    <w:rsid w:val="00EA5EA2"/>
    <w:rsid w:val="00F64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F5065"/>
  <w15:chartTrackingRefBased/>
  <w15:docId w15:val="{2C864060-BC8C-4757-93B5-385BF5CBC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12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12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xldetailsdisplayval">
    <w:name w:val="exldetailsdisplayval"/>
    <w:basedOn w:val="DefaultParagraphFont"/>
    <w:rsid w:val="008412D2"/>
  </w:style>
  <w:style w:type="character" w:styleId="PlaceholderText">
    <w:name w:val="Placeholder Text"/>
    <w:uiPriority w:val="99"/>
    <w:semiHidden/>
    <w:rsid w:val="001E4ABA"/>
    <w:rPr>
      <w:color w:val="808080"/>
    </w:rPr>
  </w:style>
  <w:style w:type="character" w:styleId="Hyperlink">
    <w:name w:val="Hyperlink"/>
    <w:basedOn w:val="DefaultParagraphFont"/>
    <w:uiPriority w:val="99"/>
    <w:unhideWhenUsed/>
    <w:rsid w:val="00A41223"/>
    <w:rPr>
      <w:color w:val="0563C1" w:themeColor="hyperlink"/>
      <w:u w:val="single"/>
    </w:rPr>
  </w:style>
  <w:style w:type="character" w:styleId="Emphasis">
    <w:name w:val="Emphasis"/>
    <w:basedOn w:val="DefaultParagraphFont"/>
    <w:uiPriority w:val="20"/>
    <w:qFormat/>
    <w:rsid w:val="00A412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376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estschoolwales.org.uk/ysgol-goedwigforest-school/benefits-of-forest-school/" TargetMode="External"/><Relationship Id="rId3" Type="http://schemas.openxmlformats.org/officeDocument/2006/relationships/settings" Target="settings.xml"/><Relationship Id="rId7" Type="http://schemas.openxmlformats.org/officeDocument/2006/relationships/hyperlink" Target="file:///C:/Users/Sambr/AppData/Local/Packages/Microsoft.MicrosoftEdge_8wekyb3d8bbwe/TempState/Downloads/Play%20for%20Wales%20issue%2046%20Spring%20201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gpedia.com/s/symbolic-play" TargetMode="External"/><Relationship Id="rId11" Type="http://schemas.openxmlformats.org/officeDocument/2006/relationships/theme" Target="theme/theme1.xml"/><Relationship Id="rId5" Type="http://schemas.openxmlformats.org/officeDocument/2006/relationships/hyperlink" Target="http://www.hse.gov.uk/risk/controlling-risks.ht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ambr/AppData/Local/Packages/Microsoft.MicrosoftEdge_8wekyb3d8bbwe/TempState/Downloads/WG%20Play%20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11</Pages>
  <Words>3211</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Briggs</dc:creator>
  <cp:keywords/>
  <dc:description/>
  <cp:lastModifiedBy>Samantha Briggs</cp:lastModifiedBy>
  <cp:revision>9</cp:revision>
  <dcterms:created xsi:type="dcterms:W3CDTF">2018-01-22T12:24:00Z</dcterms:created>
  <dcterms:modified xsi:type="dcterms:W3CDTF">2018-01-27T11:30:00Z</dcterms:modified>
</cp:coreProperties>
</file>