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4E1B2" w14:textId="77777777" w:rsidR="001C1136" w:rsidRDefault="001C1136">
      <w:pPr>
        <w:spacing w:line="256" w:lineRule="auto"/>
        <w:jc w:val="left"/>
        <w:rPr>
          <w:rFonts w:eastAsia="Times New Roman" w:cs="Times New Roman"/>
          <w:color w:val="00000A"/>
          <w:szCs w:val="24"/>
        </w:rPr>
      </w:pPr>
    </w:p>
    <w:p w14:paraId="273331E6" w14:textId="77777777" w:rsidR="001C1136" w:rsidRDefault="001C1136">
      <w:pPr>
        <w:pStyle w:val="NormalWeb"/>
      </w:pPr>
    </w:p>
    <w:p w14:paraId="720DFBED" w14:textId="77777777" w:rsidR="001C1136" w:rsidRDefault="001C1136">
      <w:pPr>
        <w:spacing w:line="256" w:lineRule="auto"/>
        <w:jc w:val="center"/>
        <w:rPr>
          <w:b/>
          <w:sz w:val="32"/>
          <w:szCs w:val="32"/>
        </w:rPr>
      </w:pPr>
      <w:r w:rsidRPr="6CCB6351">
        <w:rPr>
          <w:b/>
          <w:bCs/>
          <w:sz w:val="40"/>
          <w:szCs w:val="40"/>
        </w:rPr>
        <w:t>Research proposal</w:t>
      </w:r>
    </w:p>
    <w:p w14:paraId="3D705F4E" w14:textId="0D1BDD69" w:rsidR="6CCB6351" w:rsidRDefault="6CCB6351" w:rsidP="6CCB6351">
      <w:pPr>
        <w:spacing w:line="256" w:lineRule="auto"/>
        <w:jc w:val="center"/>
        <w:rPr>
          <w:b/>
          <w:bCs/>
          <w:sz w:val="40"/>
          <w:szCs w:val="40"/>
        </w:rPr>
      </w:pPr>
    </w:p>
    <w:p w14:paraId="1D8695DB" w14:textId="77777777" w:rsidR="001C1136" w:rsidRDefault="001C1136">
      <w:pPr>
        <w:jc w:val="center"/>
        <w:rPr>
          <w:b/>
          <w:sz w:val="32"/>
          <w:szCs w:val="32"/>
        </w:rPr>
      </w:pPr>
      <w:r>
        <w:rPr>
          <w:b/>
          <w:sz w:val="32"/>
          <w:szCs w:val="32"/>
        </w:rPr>
        <w:t>(Impact of remote work on employee productivity in SMEs within UK e-commerce sector:  A case study on Wayfair company.)</w:t>
      </w:r>
    </w:p>
    <w:p w14:paraId="169CB572" w14:textId="77777777" w:rsidR="00CD0F2F" w:rsidRDefault="00CD0F2F" w:rsidP="008673FD">
      <w:pPr>
        <w:rPr>
          <w:b/>
          <w:sz w:val="32"/>
          <w:szCs w:val="32"/>
        </w:rPr>
      </w:pPr>
    </w:p>
    <w:p w14:paraId="1908AA68" w14:textId="4B4C7502" w:rsidR="00DA7A8D" w:rsidRPr="00161E5A" w:rsidRDefault="0028195E" w:rsidP="008673FD">
      <w:pPr>
        <w:rPr>
          <w:b/>
          <w:szCs w:val="24"/>
        </w:rPr>
      </w:pPr>
      <w:r w:rsidRPr="00161E5A">
        <w:rPr>
          <w:b/>
          <w:szCs w:val="24"/>
        </w:rPr>
        <w:t>STUDENT</w:t>
      </w:r>
      <w:r>
        <w:rPr>
          <w:b/>
          <w:szCs w:val="24"/>
        </w:rPr>
        <w:t>:</w:t>
      </w:r>
      <w:r w:rsidR="00161E5A">
        <w:rPr>
          <w:b/>
          <w:szCs w:val="24"/>
        </w:rPr>
        <w:t xml:space="preserve">       </w:t>
      </w:r>
      <w:r w:rsidR="0002082B" w:rsidRPr="00161E5A">
        <w:rPr>
          <w:b/>
          <w:szCs w:val="24"/>
        </w:rPr>
        <w:t>DANIELA ERMINA VACIU</w:t>
      </w:r>
    </w:p>
    <w:p w14:paraId="68F0F69C" w14:textId="10FF6BF5" w:rsidR="0002082B" w:rsidRPr="00161E5A" w:rsidRDefault="008673FD" w:rsidP="008673FD">
      <w:pPr>
        <w:rPr>
          <w:b/>
          <w:szCs w:val="24"/>
        </w:rPr>
      </w:pPr>
      <w:r w:rsidRPr="00161E5A">
        <w:rPr>
          <w:b/>
          <w:szCs w:val="24"/>
        </w:rPr>
        <w:t xml:space="preserve"> </w:t>
      </w:r>
      <w:r w:rsidR="00DA7A8D" w:rsidRPr="00161E5A">
        <w:rPr>
          <w:b/>
          <w:szCs w:val="24"/>
        </w:rPr>
        <w:t xml:space="preserve">STUDENT </w:t>
      </w:r>
      <w:r w:rsidR="00161E5A" w:rsidRPr="00161E5A">
        <w:rPr>
          <w:b/>
          <w:szCs w:val="24"/>
        </w:rPr>
        <w:t>NUMBER:</w:t>
      </w:r>
      <w:r w:rsidRPr="00161E5A">
        <w:rPr>
          <w:b/>
          <w:szCs w:val="24"/>
        </w:rPr>
        <w:t xml:space="preserve"> </w:t>
      </w:r>
      <w:r w:rsidR="00161E5A">
        <w:rPr>
          <w:b/>
          <w:szCs w:val="24"/>
        </w:rPr>
        <w:t xml:space="preserve">   </w:t>
      </w:r>
      <w:r w:rsidRPr="00161E5A">
        <w:rPr>
          <w:b/>
          <w:szCs w:val="24"/>
        </w:rPr>
        <w:t>2221231</w:t>
      </w:r>
    </w:p>
    <w:p w14:paraId="6400B1A3" w14:textId="23F5A095" w:rsidR="00DA7A8D" w:rsidRPr="00161E5A" w:rsidRDefault="00161E5A" w:rsidP="008673FD">
      <w:pPr>
        <w:rPr>
          <w:b/>
          <w:szCs w:val="24"/>
        </w:rPr>
      </w:pPr>
      <w:r w:rsidRPr="00161E5A">
        <w:rPr>
          <w:b/>
          <w:szCs w:val="24"/>
        </w:rPr>
        <w:t xml:space="preserve">SUPERVISOR: </w:t>
      </w:r>
      <w:r>
        <w:rPr>
          <w:b/>
          <w:szCs w:val="24"/>
        </w:rPr>
        <w:t xml:space="preserve">               </w:t>
      </w:r>
      <w:r w:rsidRPr="00161E5A">
        <w:rPr>
          <w:b/>
          <w:szCs w:val="24"/>
        </w:rPr>
        <w:t>DR</w:t>
      </w:r>
      <w:r w:rsidR="005B12C1" w:rsidRPr="00161E5A">
        <w:rPr>
          <w:b/>
          <w:szCs w:val="24"/>
        </w:rPr>
        <w:t xml:space="preserve"> </w:t>
      </w:r>
      <w:r w:rsidR="000C2866" w:rsidRPr="00161E5A">
        <w:rPr>
          <w:b/>
          <w:szCs w:val="24"/>
        </w:rPr>
        <w:t>MAZE</w:t>
      </w:r>
      <w:r w:rsidR="00D430B1" w:rsidRPr="00161E5A">
        <w:rPr>
          <w:b/>
          <w:szCs w:val="24"/>
        </w:rPr>
        <w:t>N JOUR</w:t>
      </w:r>
      <w:r w:rsidR="008F1485" w:rsidRPr="00161E5A">
        <w:rPr>
          <w:b/>
          <w:szCs w:val="24"/>
        </w:rPr>
        <w:t>E</w:t>
      </w:r>
      <w:r w:rsidR="00091A03" w:rsidRPr="00161E5A">
        <w:rPr>
          <w:b/>
          <w:szCs w:val="24"/>
        </w:rPr>
        <w:t>IH</w:t>
      </w:r>
    </w:p>
    <w:p w14:paraId="2CC49C64" w14:textId="77777777" w:rsidR="008673FD" w:rsidRDefault="008673FD" w:rsidP="008673FD">
      <w:pPr>
        <w:rPr>
          <w:b/>
          <w:sz w:val="32"/>
          <w:szCs w:val="32"/>
        </w:rPr>
      </w:pPr>
    </w:p>
    <w:p w14:paraId="3BD33DA7" w14:textId="49EF5CEF" w:rsidR="00CA0CBC" w:rsidRDefault="00AE27EE" w:rsidP="00CA0CBC">
      <w:pPr>
        <w:rPr>
          <w:b/>
          <w:sz w:val="32"/>
          <w:szCs w:val="32"/>
        </w:rPr>
      </w:pPr>
      <w:r>
        <w:rPr>
          <w:b/>
          <w:sz w:val="32"/>
          <w:szCs w:val="32"/>
        </w:rPr>
        <w:t xml:space="preserve">                                                                                                                                       </w:t>
      </w:r>
    </w:p>
    <w:p w14:paraId="0454B0F1" w14:textId="0550F4AD" w:rsidR="006F0C80" w:rsidRDefault="00CA0CBC">
      <w:pPr>
        <w:jc w:val="center"/>
        <w:rPr>
          <w:b/>
          <w:sz w:val="56"/>
          <w:szCs w:val="56"/>
        </w:rPr>
      </w:pPr>
      <w:r>
        <w:rPr>
          <w:b/>
          <w:sz w:val="32"/>
          <w:szCs w:val="32"/>
        </w:rPr>
        <w:t xml:space="preserve">    </w:t>
      </w:r>
    </w:p>
    <w:p w14:paraId="4F2FB578" w14:textId="77777777" w:rsidR="001C1136" w:rsidRDefault="001C1136">
      <w:pPr>
        <w:spacing w:line="256" w:lineRule="auto"/>
        <w:jc w:val="center"/>
        <w:rPr>
          <w:b/>
          <w:sz w:val="56"/>
          <w:szCs w:val="56"/>
        </w:rPr>
      </w:pPr>
    </w:p>
    <w:p w14:paraId="74519E4C" w14:textId="77777777" w:rsidR="001C1136" w:rsidRDefault="001C1136">
      <w:pPr>
        <w:spacing w:line="256" w:lineRule="auto"/>
        <w:jc w:val="left"/>
        <w:rPr>
          <w:b/>
          <w:sz w:val="56"/>
          <w:szCs w:val="56"/>
        </w:rPr>
      </w:pPr>
    </w:p>
    <w:p w14:paraId="7A32C46A" w14:textId="77777777" w:rsidR="001C1136" w:rsidRDefault="001C1136">
      <w:pPr>
        <w:pStyle w:val="ContentsHeading"/>
        <w:pageBreakBefore/>
      </w:pPr>
      <w:bookmarkStart w:id="0" w:name="_Toc209789804"/>
      <w:r>
        <w:lastRenderedPageBreak/>
        <w:t>Contents</w:t>
      </w:r>
      <w:bookmarkEnd w:id="0"/>
    </w:p>
    <w:p w14:paraId="08A60BA0" w14:textId="77777777" w:rsidR="00F5695E" w:rsidRPr="00F5695E" w:rsidRDefault="001C1136">
      <w:pPr>
        <w:pStyle w:val="TOC1"/>
        <w:rPr>
          <w:rFonts w:ascii="Calibri" w:eastAsia="Times New Roman" w:hAnsi="Calibri" w:cs="Times New Roman"/>
          <w:noProof/>
          <w:color w:val="auto"/>
          <w:sz w:val="22"/>
          <w:lang w:val="en-US" w:eastAsia="en-US"/>
        </w:rPr>
      </w:pPr>
      <w:r>
        <w:fldChar w:fldCharType="begin"/>
      </w:r>
      <w:r>
        <w:instrText xml:space="preserve"> TOC </w:instrText>
      </w:r>
      <w:r>
        <w:fldChar w:fldCharType="separate"/>
      </w:r>
      <w:r w:rsidR="00F5695E">
        <w:rPr>
          <w:noProof/>
        </w:rPr>
        <w:t>Contents</w:t>
      </w:r>
      <w:r w:rsidR="00F5695E">
        <w:rPr>
          <w:noProof/>
        </w:rPr>
        <w:tab/>
      </w:r>
      <w:r w:rsidR="00F5695E">
        <w:rPr>
          <w:noProof/>
        </w:rPr>
        <w:fldChar w:fldCharType="begin"/>
      </w:r>
      <w:r w:rsidR="00F5695E">
        <w:rPr>
          <w:noProof/>
        </w:rPr>
        <w:instrText xml:space="preserve"> PAGEREF _Toc209789804 \h </w:instrText>
      </w:r>
      <w:r w:rsidR="00F5695E">
        <w:rPr>
          <w:noProof/>
        </w:rPr>
      </w:r>
      <w:r w:rsidR="00F5695E">
        <w:rPr>
          <w:noProof/>
        </w:rPr>
        <w:fldChar w:fldCharType="separate"/>
      </w:r>
      <w:r w:rsidR="00F5695E">
        <w:rPr>
          <w:noProof/>
        </w:rPr>
        <w:t>2</w:t>
      </w:r>
      <w:r w:rsidR="00F5695E">
        <w:rPr>
          <w:noProof/>
        </w:rPr>
        <w:fldChar w:fldCharType="end"/>
      </w:r>
    </w:p>
    <w:p w14:paraId="6518A901" w14:textId="77777777" w:rsidR="00F5695E" w:rsidRPr="00F5695E" w:rsidRDefault="00F5695E">
      <w:pPr>
        <w:pStyle w:val="TOC1"/>
        <w:rPr>
          <w:rFonts w:ascii="Calibri" w:eastAsia="Times New Roman" w:hAnsi="Calibri" w:cs="Times New Roman"/>
          <w:noProof/>
          <w:color w:val="auto"/>
          <w:sz w:val="22"/>
          <w:lang w:val="en-US" w:eastAsia="en-US"/>
        </w:rPr>
      </w:pPr>
      <w:r>
        <w:rPr>
          <w:noProof/>
        </w:rPr>
        <w:t>1: INTRODUCTION</w:t>
      </w:r>
      <w:r>
        <w:rPr>
          <w:noProof/>
        </w:rPr>
        <w:tab/>
      </w:r>
      <w:r>
        <w:rPr>
          <w:noProof/>
        </w:rPr>
        <w:fldChar w:fldCharType="begin"/>
      </w:r>
      <w:r>
        <w:rPr>
          <w:noProof/>
        </w:rPr>
        <w:instrText xml:space="preserve"> PAGEREF _Toc209789805 \h </w:instrText>
      </w:r>
      <w:r>
        <w:rPr>
          <w:noProof/>
        </w:rPr>
      </w:r>
      <w:r>
        <w:rPr>
          <w:noProof/>
        </w:rPr>
        <w:fldChar w:fldCharType="separate"/>
      </w:r>
      <w:r>
        <w:rPr>
          <w:noProof/>
        </w:rPr>
        <w:t>4</w:t>
      </w:r>
      <w:r>
        <w:rPr>
          <w:noProof/>
        </w:rPr>
        <w:fldChar w:fldCharType="end"/>
      </w:r>
    </w:p>
    <w:p w14:paraId="7E1867D2" w14:textId="77777777" w:rsidR="00F5695E" w:rsidRPr="00F5695E" w:rsidRDefault="00F5695E">
      <w:pPr>
        <w:pStyle w:val="TOC2"/>
        <w:tabs>
          <w:tab w:val="left" w:pos="880"/>
        </w:tabs>
        <w:rPr>
          <w:rFonts w:ascii="Calibri" w:eastAsia="Times New Roman" w:hAnsi="Calibri" w:cs="Times New Roman"/>
          <w:noProof/>
          <w:color w:val="auto"/>
          <w:sz w:val="22"/>
          <w:lang w:val="en-US" w:eastAsia="en-US"/>
        </w:rPr>
      </w:pPr>
      <w:r w:rsidRPr="00273176">
        <w:rPr>
          <w:noProof/>
        </w:rPr>
        <w:t>1.1</w:t>
      </w:r>
      <w:r w:rsidRPr="00F5695E">
        <w:rPr>
          <w:rFonts w:ascii="Calibri" w:eastAsia="Times New Roman" w:hAnsi="Calibri" w:cs="Times New Roman"/>
          <w:noProof/>
          <w:color w:val="auto"/>
          <w:sz w:val="22"/>
          <w:lang w:val="en-US" w:eastAsia="en-US"/>
        </w:rPr>
        <w:tab/>
      </w:r>
      <w:r>
        <w:rPr>
          <w:noProof/>
        </w:rPr>
        <w:t>Background of the study</w:t>
      </w:r>
      <w:r>
        <w:rPr>
          <w:noProof/>
        </w:rPr>
        <w:tab/>
      </w:r>
      <w:r>
        <w:rPr>
          <w:noProof/>
        </w:rPr>
        <w:fldChar w:fldCharType="begin"/>
      </w:r>
      <w:r>
        <w:rPr>
          <w:noProof/>
        </w:rPr>
        <w:instrText xml:space="preserve"> PAGEREF _Toc209789806 \h </w:instrText>
      </w:r>
      <w:r>
        <w:rPr>
          <w:noProof/>
        </w:rPr>
      </w:r>
      <w:r>
        <w:rPr>
          <w:noProof/>
        </w:rPr>
        <w:fldChar w:fldCharType="separate"/>
      </w:r>
      <w:r>
        <w:rPr>
          <w:noProof/>
        </w:rPr>
        <w:t>4</w:t>
      </w:r>
      <w:r>
        <w:rPr>
          <w:noProof/>
        </w:rPr>
        <w:fldChar w:fldCharType="end"/>
      </w:r>
    </w:p>
    <w:p w14:paraId="0953E90A" w14:textId="77777777" w:rsidR="00F5695E" w:rsidRPr="00F5695E" w:rsidRDefault="00F5695E">
      <w:pPr>
        <w:pStyle w:val="TOC2"/>
        <w:tabs>
          <w:tab w:val="left" w:pos="880"/>
        </w:tabs>
        <w:rPr>
          <w:rFonts w:ascii="Calibri" w:eastAsia="Times New Roman" w:hAnsi="Calibri" w:cs="Times New Roman"/>
          <w:noProof/>
          <w:color w:val="auto"/>
          <w:sz w:val="22"/>
          <w:lang w:val="en-US" w:eastAsia="en-US"/>
        </w:rPr>
      </w:pPr>
      <w:r w:rsidRPr="00273176">
        <w:rPr>
          <w:noProof/>
        </w:rPr>
        <w:t>1.2</w:t>
      </w:r>
      <w:r w:rsidRPr="00F5695E">
        <w:rPr>
          <w:rFonts w:ascii="Calibri" w:eastAsia="Times New Roman" w:hAnsi="Calibri" w:cs="Times New Roman"/>
          <w:noProof/>
          <w:color w:val="auto"/>
          <w:sz w:val="22"/>
          <w:lang w:val="en-US" w:eastAsia="en-US"/>
        </w:rPr>
        <w:tab/>
      </w:r>
      <w:r>
        <w:rPr>
          <w:noProof/>
        </w:rPr>
        <w:t>Research Problem</w:t>
      </w:r>
      <w:r>
        <w:rPr>
          <w:noProof/>
        </w:rPr>
        <w:tab/>
      </w:r>
      <w:r>
        <w:rPr>
          <w:noProof/>
        </w:rPr>
        <w:fldChar w:fldCharType="begin"/>
      </w:r>
      <w:r>
        <w:rPr>
          <w:noProof/>
        </w:rPr>
        <w:instrText xml:space="preserve"> PAGEREF _Toc209789807 \h </w:instrText>
      </w:r>
      <w:r>
        <w:rPr>
          <w:noProof/>
        </w:rPr>
      </w:r>
      <w:r>
        <w:rPr>
          <w:noProof/>
        </w:rPr>
        <w:fldChar w:fldCharType="separate"/>
      </w:r>
      <w:r>
        <w:rPr>
          <w:noProof/>
        </w:rPr>
        <w:t>4</w:t>
      </w:r>
      <w:r>
        <w:rPr>
          <w:noProof/>
        </w:rPr>
        <w:fldChar w:fldCharType="end"/>
      </w:r>
    </w:p>
    <w:p w14:paraId="731FE0F3" w14:textId="77777777" w:rsidR="00F5695E" w:rsidRPr="00F5695E" w:rsidRDefault="00F5695E">
      <w:pPr>
        <w:pStyle w:val="TOC2"/>
        <w:rPr>
          <w:rFonts w:ascii="Calibri" w:eastAsia="Times New Roman" w:hAnsi="Calibri" w:cs="Times New Roman"/>
          <w:noProof/>
          <w:color w:val="auto"/>
          <w:sz w:val="22"/>
          <w:lang w:val="en-US" w:eastAsia="en-US"/>
        </w:rPr>
      </w:pPr>
      <w:r>
        <w:rPr>
          <w:noProof/>
        </w:rPr>
        <w:t>1.3 Research Rational</w:t>
      </w:r>
      <w:r>
        <w:rPr>
          <w:noProof/>
        </w:rPr>
        <w:tab/>
      </w:r>
      <w:r>
        <w:rPr>
          <w:noProof/>
        </w:rPr>
        <w:fldChar w:fldCharType="begin"/>
      </w:r>
      <w:r>
        <w:rPr>
          <w:noProof/>
        </w:rPr>
        <w:instrText xml:space="preserve"> PAGEREF _Toc209789808 \h </w:instrText>
      </w:r>
      <w:r>
        <w:rPr>
          <w:noProof/>
        </w:rPr>
      </w:r>
      <w:r>
        <w:rPr>
          <w:noProof/>
        </w:rPr>
        <w:fldChar w:fldCharType="separate"/>
      </w:r>
      <w:r>
        <w:rPr>
          <w:noProof/>
        </w:rPr>
        <w:t>5</w:t>
      </w:r>
      <w:r>
        <w:rPr>
          <w:noProof/>
        </w:rPr>
        <w:fldChar w:fldCharType="end"/>
      </w:r>
    </w:p>
    <w:p w14:paraId="2905AC96" w14:textId="77777777" w:rsidR="00F5695E" w:rsidRPr="00F5695E" w:rsidRDefault="00F5695E">
      <w:pPr>
        <w:pStyle w:val="TOC2"/>
        <w:rPr>
          <w:rFonts w:ascii="Calibri" w:eastAsia="Times New Roman" w:hAnsi="Calibri" w:cs="Times New Roman"/>
          <w:noProof/>
          <w:color w:val="auto"/>
          <w:sz w:val="22"/>
          <w:lang w:val="en-US" w:eastAsia="en-US"/>
        </w:rPr>
      </w:pPr>
      <w:r>
        <w:rPr>
          <w:noProof/>
        </w:rPr>
        <w:t>1.4 Research Aim and Objective</w:t>
      </w:r>
      <w:r>
        <w:rPr>
          <w:noProof/>
        </w:rPr>
        <w:tab/>
      </w:r>
      <w:r>
        <w:rPr>
          <w:noProof/>
        </w:rPr>
        <w:fldChar w:fldCharType="begin"/>
      </w:r>
      <w:r>
        <w:rPr>
          <w:noProof/>
        </w:rPr>
        <w:instrText xml:space="preserve"> PAGEREF _Toc209789809 \h </w:instrText>
      </w:r>
      <w:r>
        <w:rPr>
          <w:noProof/>
        </w:rPr>
      </w:r>
      <w:r>
        <w:rPr>
          <w:noProof/>
        </w:rPr>
        <w:fldChar w:fldCharType="separate"/>
      </w:r>
      <w:r>
        <w:rPr>
          <w:noProof/>
        </w:rPr>
        <w:t>5</w:t>
      </w:r>
      <w:r>
        <w:rPr>
          <w:noProof/>
        </w:rPr>
        <w:fldChar w:fldCharType="end"/>
      </w:r>
    </w:p>
    <w:p w14:paraId="59BAB5F5" w14:textId="77777777" w:rsidR="00F5695E" w:rsidRPr="00F5695E" w:rsidRDefault="00F5695E">
      <w:pPr>
        <w:pStyle w:val="TOC2"/>
        <w:rPr>
          <w:rFonts w:ascii="Calibri" w:eastAsia="Times New Roman" w:hAnsi="Calibri" w:cs="Times New Roman"/>
          <w:noProof/>
          <w:color w:val="auto"/>
          <w:sz w:val="22"/>
          <w:lang w:val="en-US" w:eastAsia="en-US"/>
        </w:rPr>
      </w:pPr>
      <w:r>
        <w:rPr>
          <w:noProof/>
        </w:rPr>
        <w:t>1.5 Research Question</w:t>
      </w:r>
      <w:r>
        <w:rPr>
          <w:noProof/>
        </w:rPr>
        <w:tab/>
      </w:r>
      <w:r>
        <w:rPr>
          <w:noProof/>
        </w:rPr>
        <w:fldChar w:fldCharType="begin"/>
      </w:r>
      <w:r>
        <w:rPr>
          <w:noProof/>
        </w:rPr>
        <w:instrText xml:space="preserve"> PAGEREF _Toc209789810 \h </w:instrText>
      </w:r>
      <w:r>
        <w:rPr>
          <w:noProof/>
        </w:rPr>
      </w:r>
      <w:r>
        <w:rPr>
          <w:noProof/>
        </w:rPr>
        <w:fldChar w:fldCharType="separate"/>
      </w:r>
      <w:r>
        <w:rPr>
          <w:noProof/>
        </w:rPr>
        <w:t>6</w:t>
      </w:r>
      <w:r>
        <w:rPr>
          <w:noProof/>
        </w:rPr>
        <w:fldChar w:fldCharType="end"/>
      </w:r>
    </w:p>
    <w:p w14:paraId="6AE34C12" w14:textId="77777777" w:rsidR="00F5695E" w:rsidRPr="00F5695E" w:rsidRDefault="00F5695E">
      <w:pPr>
        <w:pStyle w:val="TOC1"/>
        <w:rPr>
          <w:rFonts w:ascii="Calibri" w:eastAsia="Times New Roman" w:hAnsi="Calibri" w:cs="Times New Roman"/>
          <w:noProof/>
          <w:color w:val="auto"/>
          <w:sz w:val="22"/>
          <w:lang w:val="en-US" w:eastAsia="en-US"/>
        </w:rPr>
      </w:pPr>
      <w:r>
        <w:rPr>
          <w:noProof/>
        </w:rPr>
        <w:t>2. LITERATURE REVIEW</w:t>
      </w:r>
      <w:r>
        <w:rPr>
          <w:noProof/>
        </w:rPr>
        <w:tab/>
      </w:r>
      <w:r>
        <w:rPr>
          <w:noProof/>
        </w:rPr>
        <w:fldChar w:fldCharType="begin"/>
      </w:r>
      <w:r>
        <w:rPr>
          <w:noProof/>
        </w:rPr>
        <w:instrText xml:space="preserve"> PAGEREF _Toc209789811 \h </w:instrText>
      </w:r>
      <w:r>
        <w:rPr>
          <w:noProof/>
        </w:rPr>
      </w:r>
      <w:r>
        <w:rPr>
          <w:noProof/>
        </w:rPr>
        <w:fldChar w:fldCharType="separate"/>
      </w:r>
      <w:r>
        <w:rPr>
          <w:noProof/>
        </w:rPr>
        <w:t>7</w:t>
      </w:r>
      <w:r>
        <w:rPr>
          <w:noProof/>
        </w:rPr>
        <w:fldChar w:fldCharType="end"/>
      </w:r>
    </w:p>
    <w:p w14:paraId="2CEA471A"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2.1. Introduction</w:t>
      </w:r>
      <w:r>
        <w:rPr>
          <w:noProof/>
        </w:rPr>
        <w:tab/>
      </w:r>
      <w:r>
        <w:rPr>
          <w:noProof/>
        </w:rPr>
        <w:fldChar w:fldCharType="begin"/>
      </w:r>
      <w:r>
        <w:rPr>
          <w:noProof/>
        </w:rPr>
        <w:instrText xml:space="preserve"> PAGEREF _Toc209789812 \h </w:instrText>
      </w:r>
      <w:r>
        <w:rPr>
          <w:noProof/>
        </w:rPr>
      </w:r>
      <w:r>
        <w:rPr>
          <w:noProof/>
        </w:rPr>
        <w:fldChar w:fldCharType="separate"/>
      </w:r>
      <w:r>
        <w:rPr>
          <w:noProof/>
        </w:rPr>
        <w:t>7</w:t>
      </w:r>
      <w:r>
        <w:rPr>
          <w:noProof/>
        </w:rPr>
        <w:fldChar w:fldCharType="end"/>
      </w:r>
    </w:p>
    <w:p w14:paraId="32B66DF6"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2.2. Concept of remote work and employee productivity in relation with UK e-commerce sector.</w:t>
      </w:r>
      <w:r>
        <w:rPr>
          <w:noProof/>
        </w:rPr>
        <w:tab/>
      </w:r>
      <w:r>
        <w:rPr>
          <w:noProof/>
        </w:rPr>
        <w:fldChar w:fldCharType="begin"/>
      </w:r>
      <w:r>
        <w:rPr>
          <w:noProof/>
        </w:rPr>
        <w:instrText xml:space="preserve"> PAGEREF _Toc209789813 \h </w:instrText>
      </w:r>
      <w:r>
        <w:rPr>
          <w:noProof/>
        </w:rPr>
      </w:r>
      <w:r>
        <w:rPr>
          <w:noProof/>
        </w:rPr>
        <w:fldChar w:fldCharType="separate"/>
      </w:r>
      <w:r>
        <w:rPr>
          <w:noProof/>
        </w:rPr>
        <w:t>7</w:t>
      </w:r>
      <w:r>
        <w:rPr>
          <w:noProof/>
        </w:rPr>
        <w:fldChar w:fldCharType="end"/>
      </w:r>
    </w:p>
    <w:p w14:paraId="1BA55514"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2.3. Challenges faced by e-commerce sector in maintaining or improving employee productivity in a remote working environment.</w:t>
      </w:r>
      <w:r>
        <w:rPr>
          <w:noProof/>
        </w:rPr>
        <w:tab/>
      </w:r>
      <w:r>
        <w:rPr>
          <w:noProof/>
        </w:rPr>
        <w:fldChar w:fldCharType="begin"/>
      </w:r>
      <w:r>
        <w:rPr>
          <w:noProof/>
        </w:rPr>
        <w:instrText xml:space="preserve"> PAGEREF _Toc209789814 \h </w:instrText>
      </w:r>
      <w:r>
        <w:rPr>
          <w:noProof/>
        </w:rPr>
      </w:r>
      <w:r>
        <w:rPr>
          <w:noProof/>
        </w:rPr>
        <w:fldChar w:fldCharType="separate"/>
      </w:r>
      <w:r>
        <w:rPr>
          <w:noProof/>
        </w:rPr>
        <w:t>8</w:t>
      </w:r>
      <w:r>
        <w:rPr>
          <w:noProof/>
        </w:rPr>
        <w:fldChar w:fldCharType="end"/>
      </w:r>
    </w:p>
    <w:p w14:paraId="30BDAA85"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2.4. Various strategies implemented by e-commerce sector for overcoming the challenges faced in maintaining or improving employee productivity in a remote working environment.</w:t>
      </w:r>
      <w:r>
        <w:rPr>
          <w:noProof/>
        </w:rPr>
        <w:tab/>
      </w:r>
      <w:r>
        <w:rPr>
          <w:noProof/>
        </w:rPr>
        <w:fldChar w:fldCharType="begin"/>
      </w:r>
      <w:r>
        <w:rPr>
          <w:noProof/>
        </w:rPr>
        <w:instrText xml:space="preserve"> PAGEREF _Toc209789815 \h </w:instrText>
      </w:r>
      <w:r>
        <w:rPr>
          <w:noProof/>
        </w:rPr>
      </w:r>
      <w:r>
        <w:rPr>
          <w:noProof/>
        </w:rPr>
        <w:fldChar w:fldCharType="separate"/>
      </w:r>
      <w:r>
        <w:rPr>
          <w:noProof/>
        </w:rPr>
        <w:t>8</w:t>
      </w:r>
      <w:r>
        <w:rPr>
          <w:noProof/>
        </w:rPr>
        <w:fldChar w:fldCharType="end"/>
      </w:r>
    </w:p>
    <w:p w14:paraId="77438A61"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2.5. Impact of remote work on employee productivity within UK e-commerce sector</w:t>
      </w:r>
      <w:r>
        <w:rPr>
          <w:noProof/>
        </w:rPr>
        <w:tab/>
      </w:r>
      <w:r>
        <w:rPr>
          <w:noProof/>
        </w:rPr>
        <w:fldChar w:fldCharType="begin"/>
      </w:r>
      <w:r>
        <w:rPr>
          <w:noProof/>
        </w:rPr>
        <w:instrText xml:space="preserve"> PAGEREF _Toc209789816 \h </w:instrText>
      </w:r>
      <w:r>
        <w:rPr>
          <w:noProof/>
        </w:rPr>
      </w:r>
      <w:r>
        <w:rPr>
          <w:noProof/>
        </w:rPr>
        <w:fldChar w:fldCharType="separate"/>
      </w:r>
      <w:r>
        <w:rPr>
          <w:noProof/>
        </w:rPr>
        <w:t>9</w:t>
      </w:r>
      <w:r>
        <w:rPr>
          <w:noProof/>
        </w:rPr>
        <w:fldChar w:fldCharType="end"/>
      </w:r>
    </w:p>
    <w:p w14:paraId="752091D0"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2.6. Summary</w:t>
      </w:r>
      <w:r>
        <w:rPr>
          <w:noProof/>
        </w:rPr>
        <w:tab/>
      </w:r>
      <w:r>
        <w:rPr>
          <w:noProof/>
        </w:rPr>
        <w:fldChar w:fldCharType="begin"/>
      </w:r>
      <w:r>
        <w:rPr>
          <w:noProof/>
        </w:rPr>
        <w:instrText xml:space="preserve"> PAGEREF _Toc209789817 \h </w:instrText>
      </w:r>
      <w:r>
        <w:rPr>
          <w:noProof/>
        </w:rPr>
      </w:r>
      <w:r>
        <w:rPr>
          <w:noProof/>
        </w:rPr>
        <w:fldChar w:fldCharType="separate"/>
      </w:r>
      <w:r>
        <w:rPr>
          <w:noProof/>
        </w:rPr>
        <w:t>9</w:t>
      </w:r>
      <w:r>
        <w:rPr>
          <w:noProof/>
        </w:rPr>
        <w:fldChar w:fldCharType="end"/>
      </w:r>
    </w:p>
    <w:p w14:paraId="7D86CC06" w14:textId="77777777" w:rsidR="00F5695E" w:rsidRPr="00F5695E" w:rsidRDefault="00F5695E">
      <w:pPr>
        <w:pStyle w:val="TOC1"/>
        <w:rPr>
          <w:rFonts w:ascii="Calibri" w:eastAsia="Times New Roman" w:hAnsi="Calibri" w:cs="Times New Roman"/>
          <w:noProof/>
          <w:color w:val="auto"/>
          <w:sz w:val="22"/>
          <w:lang w:val="en-US" w:eastAsia="en-US"/>
        </w:rPr>
      </w:pPr>
      <w:r>
        <w:rPr>
          <w:noProof/>
        </w:rPr>
        <w:t>3. METHODOLOGY</w:t>
      </w:r>
      <w:r>
        <w:rPr>
          <w:noProof/>
        </w:rPr>
        <w:tab/>
      </w:r>
      <w:r>
        <w:rPr>
          <w:noProof/>
        </w:rPr>
        <w:fldChar w:fldCharType="begin"/>
      </w:r>
      <w:r>
        <w:rPr>
          <w:noProof/>
        </w:rPr>
        <w:instrText xml:space="preserve"> PAGEREF _Toc209789818 \h </w:instrText>
      </w:r>
      <w:r>
        <w:rPr>
          <w:noProof/>
        </w:rPr>
      </w:r>
      <w:r>
        <w:rPr>
          <w:noProof/>
        </w:rPr>
        <w:fldChar w:fldCharType="separate"/>
      </w:r>
      <w:r>
        <w:rPr>
          <w:noProof/>
        </w:rPr>
        <w:t>11</w:t>
      </w:r>
      <w:r>
        <w:rPr>
          <w:noProof/>
        </w:rPr>
        <w:fldChar w:fldCharType="end"/>
      </w:r>
    </w:p>
    <w:p w14:paraId="374DFEF0"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3.1 Introduction</w:t>
      </w:r>
      <w:r>
        <w:rPr>
          <w:noProof/>
        </w:rPr>
        <w:tab/>
      </w:r>
      <w:r>
        <w:rPr>
          <w:noProof/>
        </w:rPr>
        <w:fldChar w:fldCharType="begin"/>
      </w:r>
      <w:r>
        <w:rPr>
          <w:noProof/>
        </w:rPr>
        <w:instrText xml:space="preserve"> PAGEREF _Toc209789819 \h </w:instrText>
      </w:r>
      <w:r>
        <w:rPr>
          <w:noProof/>
        </w:rPr>
      </w:r>
      <w:r>
        <w:rPr>
          <w:noProof/>
        </w:rPr>
        <w:fldChar w:fldCharType="separate"/>
      </w:r>
      <w:r>
        <w:rPr>
          <w:noProof/>
        </w:rPr>
        <w:t>11</w:t>
      </w:r>
      <w:r>
        <w:rPr>
          <w:noProof/>
        </w:rPr>
        <w:fldChar w:fldCharType="end"/>
      </w:r>
    </w:p>
    <w:p w14:paraId="463A014C"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3.2 Research Philosophy</w:t>
      </w:r>
      <w:r>
        <w:rPr>
          <w:noProof/>
        </w:rPr>
        <w:tab/>
      </w:r>
      <w:r>
        <w:rPr>
          <w:noProof/>
        </w:rPr>
        <w:fldChar w:fldCharType="begin"/>
      </w:r>
      <w:r>
        <w:rPr>
          <w:noProof/>
        </w:rPr>
        <w:instrText xml:space="preserve"> PAGEREF _Toc209789820 \h </w:instrText>
      </w:r>
      <w:r>
        <w:rPr>
          <w:noProof/>
        </w:rPr>
      </w:r>
      <w:r>
        <w:rPr>
          <w:noProof/>
        </w:rPr>
        <w:fldChar w:fldCharType="separate"/>
      </w:r>
      <w:r>
        <w:rPr>
          <w:noProof/>
        </w:rPr>
        <w:t>11</w:t>
      </w:r>
      <w:r>
        <w:rPr>
          <w:noProof/>
        </w:rPr>
        <w:fldChar w:fldCharType="end"/>
      </w:r>
    </w:p>
    <w:p w14:paraId="3A509EB8"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3.3 Research Approach</w:t>
      </w:r>
      <w:r>
        <w:rPr>
          <w:noProof/>
        </w:rPr>
        <w:tab/>
      </w:r>
      <w:r>
        <w:rPr>
          <w:noProof/>
        </w:rPr>
        <w:fldChar w:fldCharType="begin"/>
      </w:r>
      <w:r>
        <w:rPr>
          <w:noProof/>
        </w:rPr>
        <w:instrText xml:space="preserve"> PAGEREF _Toc209789821 \h </w:instrText>
      </w:r>
      <w:r>
        <w:rPr>
          <w:noProof/>
        </w:rPr>
      </w:r>
      <w:r>
        <w:rPr>
          <w:noProof/>
        </w:rPr>
        <w:fldChar w:fldCharType="separate"/>
      </w:r>
      <w:r>
        <w:rPr>
          <w:noProof/>
        </w:rPr>
        <w:t>11</w:t>
      </w:r>
      <w:r>
        <w:rPr>
          <w:noProof/>
        </w:rPr>
        <w:fldChar w:fldCharType="end"/>
      </w:r>
    </w:p>
    <w:p w14:paraId="41E5D814"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3.4 Research Strategy</w:t>
      </w:r>
      <w:r>
        <w:rPr>
          <w:noProof/>
        </w:rPr>
        <w:tab/>
      </w:r>
      <w:r>
        <w:rPr>
          <w:noProof/>
        </w:rPr>
        <w:fldChar w:fldCharType="begin"/>
      </w:r>
      <w:r>
        <w:rPr>
          <w:noProof/>
        </w:rPr>
        <w:instrText xml:space="preserve"> PAGEREF _Toc209789822 \h </w:instrText>
      </w:r>
      <w:r>
        <w:rPr>
          <w:noProof/>
        </w:rPr>
      </w:r>
      <w:r>
        <w:rPr>
          <w:noProof/>
        </w:rPr>
        <w:fldChar w:fldCharType="separate"/>
      </w:r>
      <w:r>
        <w:rPr>
          <w:noProof/>
        </w:rPr>
        <w:t>11</w:t>
      </w:r>
      <w:r>
        <w:rPr>
          <w:noProof/>
        </w:rPr>
        <w:fldChar w:fldCharType="end"/>
      </w:r>
    </w:p>
    <w:p w14:paraId="299F4BF0"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3.5 Choice of Methods</w:t>
      </w:r>
      <w:r>
        <w:rPr>
          <w:noProof/>
        </w:rPr>
        <w:tab/>
      </w:r>
      <w:r>
        <w:rPr>
          <w:noProof/>
        </w:rPr>
        <w:fldChar w:fldCharType="begin"/>
      </w:r>
      <w:r>
        <w:rPr>
          <w:noProof/>
        </w:rPr>
        <w:instrText xml:space="preserve"> PAGEREF _Toc209789823 \h </w:instrText>
      </w:r>
      <w:r>
        <w:rPr>
          <w:noProof/>
        </w:rPr>
      </w:r>
      <w:r>
        <w:rPr>
          <w:noProof/>
        </w:rPr>
        <w:fldChar w:fldCharType="separate"/>
      </w:r>
      <w:r>
        <w:rPr>
          <w:noProof/>
        </w:rPr>
        <w:t>12</w:t>
      </w:r>
      <w:r>
        <w:rPr>
          <w:noProof/>
        </w:rPr>
        <w:fldChar w:fldCharType="end"/>
      </w:r>
    </w:p>
    <w:p w14:paraId="5F30F367"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3.6 Time Horizon</w:t>
      </w:r>
      <w:r>
        <w:rPr>
          <w:noProof/>
        </w:rPr>
        <w:tab/>
      </w:r>
      <w:r>
        <w:rPr>
          <w:noProof/>
        </w:rPr>
        <w:fldChar w:fldCharType="begin"/>
      </w:r>
      <w:r>
        <w:rPr>
          <w:noProof/>
        </w:rPr>
        <w:instrText xml:space="preserve"> PAGEREF _Toc209789824 \h </w:instrText>
      </w:r>
      <w:r>
        <w:rPr>
          <w:noProof/>
        </w:rPr>
      </w:r>
      <w:r>
        <w:rPr>
          <w:noProof/>
        </w:rPr>
        <w:fldChar w:fldCharType="separate"/>
      </w:r>
      <w:r>
        <w:rPr>
          <w:noProof/>
        </w:rPr>
        <w:t>12</w:t>
      </w:r>
      <w:r>
        <w:rPr>
          <w:noProof/>
        </w:rPr>
        <w:fldChar w:fldCharType="end"/>
      </w:r>
    </w:p>
    <w:p w14:paraId="73F69F9D"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3.7 Data Collection</w:t>
      </w:r>
      <w:r>
        <w:rPr>
          <w:noProof/>
        </w:rPr>
        <w:tab/>
      </w:r>
      <w:r>
        <w:rPr>
          <w:noProof/>
        </w:rPr>
        <w:fldChar w:fldCharType="begin"/>
      </w:r>
      <w:r>
        <w:rPr>
          <w:noProof/>
        </w:rPr>
        <w:instrText xml:space="preserve"> PAGEREF _Toc209789825 \h </w:instrText>
      </w:r>
      <w:r>
        <w:rPr>
          <w:noProof/>
        </w:rPr>
      </w:r>
      <w:r>
        <w:rPr>
          <w:noProof/>
        </w:rPr>
        <w:fldChar w:fldCharType="separate"/>
      </w:r>
      <w:r>
        <w:rPr>
          <w:noProof/>
        </w:rPr>
        <w:t>12</w:t>
      </w:r>
      <w:r>
        <w:rPr>
          <w:noProof/>
        </w:rPr>
        <w:fldChar w:fldCharType="end"/>
      </w:r>
    </w:p>
    <w:p w14:paraId="57564B23" w14:textId="77777777" w:rsidR="00F5695E" w:rsidRPr="00F5695E" w:rsidRDefault="00F5695E">
      <w:pPr>
        <w:pStyle w:val="TOC2"/>
        <w:rPr>
          <w:rFonts w:ascii="Calibri" w:eastAsia="Times New Roman" w:hAnsi="Calibri" w:cs="Times New Roman"/>
          <w:noProof/>
          <w:color w:val="auto"/>
          <w:sz w:val="22"/>
          <w:lang w:val="en-US" w:eastAsia="en-US"/>
        </w:rPr>
      </w:pPr>
      <w:r>
        <w:rPr>
          <w:noProof/>
        </w:rPr>
        <w:lastRenderedPageBreak/>
        <w:t>3.8 Data Analysis</w:t>
      </w:r>
      <w:r>
        <w:rPr>
          <w:noProof/>
        </w:rPr>
        <w:tab/>
      </w:r>
      <w:r>
        <w:rPr>
          <w:noProof/>
        </w:rPr>
        <w:fldChar w:fldCharType="begin"/>
      </w:r>
      <w:r>
        <w:rPr>
          <w:noProof/>
        </w:rPr>
        <w:instrText xml:space="preserve"> PAGEREF _Toc209789826 \h </w:instrText>
      </w:r>
      <w:r>
        <w:rPr>
          <w:noProof/>
        </w:rPr>
      </w:r>
      <w:r>
        <w:rPr>
          <w:noProof/>
        </w:rPr>
        <w:fldChar w:fldCharType="separate"/>
      </w:r>
      <w:r>
        <w:rPr>
          <w:noProof/>
        </w:rPr>
        <w:t>13</w:t>
      </w:r>
      <w:r>
        <w:rPr>
          <w:noProof/>
        </w:rPr>
        <w:fldChar w:fldCharType="end"/>
      </w:r>
    </w:p>
    <w:p w14:paraId="248D565B"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3.9 Ethical Considerations</w:t>
      </w:r>
      <w:r>
        <w:rPr>
          <w:noProof/>
        </w:rPr>
        <w:tab/>
      </w:r>
      <w:r>
        <w:rPr>
          <w:noProof/>
        </w:rPr>
        <w:fldChar w:fldCharType="begin"/>
      </w:r>
      <w:r>
        <w:rPr>
          <w:noProof/>
        </w:rPr>
        <w:instrText xml:space="preserve"> PAGEREF _Toc209789827 \h </w:instrText>
      </w:r>
      <w:r>
        <w:rPr>
          <w:noProof/>
        </w:rPr>
      </w:r>
      <w:r>
        <w:rPr>
          <w:noProof/>
        </w:rPr>
        <w:fldChar w:fldCharType="separate"/>
      </w:r>
      <w:r>
        <w:rPr>
          <w:noProof/>
        </w:rPr>
        <w:t>14</w:t>
      </w:r>
      <w:r>
        <w:rPr>
          <w:noProof/>
        </w:rPr>
        <w:fldChar w:fldCharType="end"/>
      </w:r>
    </w:p>
    <w:p w14:paraId="5D36B653" w14:textId="77777777" w:rsidR="00F5695E" w:rsidRPr="00F5695E" w:rsidRDefault="00F5695E">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_Toc209789828 \h </w:instrText>
      </w:r>
      <w:r>
        <w:rPr>
          <w:noProof/>
        </w:rPr>
      </w:r>
      <w:r>
        <w:rPr>
          <w:noProof/>
        </w:rPr>
        <w:fldChar w:fldCharType="separate"/>
      </w:r>
      <w:r>
        <w:rPr>
          <w:noProof/>
        </w:rPr>
        <w:t>15</w:t>
      </w:r>
      <w:r>
        <w:rPr>
          <w:noProof/>
        </w:rPr>
        <w:fldChar w:fldCharType="end"/>
      </w:r>
    </w:p>
    <w:p w14:paraId="16FD831E" w14:textId="56C18785" w:rsidR="001C1136" w:rsidRDefault="001C1136">
      <w:r>
        <w:fldChar w:fldCharType="end"/>
      </w:r>
    </w:p>
    <w:p w14:paraId="169BDE22" w14:textId="77777777" w:rsidR="001C1136" w:rsidRDefault="001C1136">
      <w:pPr>
        <w:spacing w:line="256" w:lineRule="auto"/>
        <w:jc w:val="left"/>
        <w:rPr>
          <w:rFonts w:cs="font46"/>
          <w:b/>
          <w:sz w:val="32"/>
          <w:szCs w:val="32"/>
        </w:rPr>
      </w:pPr>
      <w:bookmarkStart w:id="1" w:name="_Toc209778102"/>
    </w:p>
    <w:p w14:paraId="74A575B8" w14:textId="77777777" w:rsidR="001C1136" w:rsidRDefault="001C1136">
      <w:pPr>
        <w:pStyle w:val="Heading1"/>
        <w:pageBreakBefore/>
      </w:pPr>
      <w:bookmarkStart w:id="2" w:name="_Toc209789805"/>
      <w:r>
        <w:lastRenderedPageBreak/>
        <w:t xml:space="preserve">1: </w:t>
      </w:r>
      <w:r>
        <w:rPr>
          <w:rStyle w:val="Heading1Char"/>
        </w:rPr>
        <w:t>INTRODUCTION</w:t>
      </w:r>
      <w:bookmarkEnd w:id="1"/>
      <w:bookmarkEnd w:id="2"/>
    </w:p>
    <w:p w14:paraId="0AA21CF7" w14:textId="77777777" w:rsidR="001C1136" w:rsidRDefault="001C1136">
      <w:pPr>
        <w:pStyle w:val="Heading2"/>
        <w:numPr>
          <w:ilvl w:val="1"/>
          <w:numId w:val="4"/>
        </w:numPr>
      </w:pPr>
      <w:bookmarkStart w:id="3" w:name="_Toc209778103"/>
      <w:bookmarkStart w:id="4" w:name="_Toc209789806"/>
      <w:r>
        <w:t>Background of the study</w:t>
      </w:r>
      <w:bookmarkEnd w:id="3"/>
      <w:bookmarkEnd w:id="4"/>
    </w:p>
    <w:p w14:paraId="083DF2A5" w14:textId="240F8D98" w:rsidR="001C1136" w:rsidRDefault="001C1136">
      <w:r>
        <w:t xml:space="preserve">This unparalleled rapid transition to remote working, hastened by global pandemic, has </w:t>
      </w:r>
      <w:r w:rsidR="005538EE">
        <w:t>affected</w:t>
      </w:r>
      <w:r>
        <w:t xml:space="preserve"> </w:t>
      </w:r>
      <w:r w:rsidR="005538EE">
        <w:t>organisations</w:t>
      </w:r>
      <w:r>
        <w:t xml:space="preserve"> in every industry, including the UK e-commerce environment. With more companies in this field adopting flexible work arrangements, the effects made by remote working upon the </w:t>
      </w:r>
      <w:r w:rsidR="005538EE">
        <w:t>employees'</w:t>
      </w:r>
      <w:r>
        <w:t xml:space="preserve"> productivity, have become vital to learn. Working remotely creates opportunities and challenges to companies such as Wayfair, an online shopping enterprise that deals with home products </w:t>
      </w:r>
      <w:r>
        <w:rPr>
          <w:rFonts w:cs="Times New Roman"/>
          <w:szCs w:val="24"/>
        </w:rPr>
        <w:t>(</w:t>
      </w:r>
      <w:proofErr w:type="spellStart"/>
      <w:r>
        <w:rPr>
          <w:rFonts w:cs="Times New Roman"/>
          <w:szCs w:val="24"/>
        </w:rPr>
        <w:t>Estephano</w:t>
      </w:r>
      <w:proofErr w:type="spellEnd"/>
      <w:r>
        <w:rPr>
          <w:rFonts w:cs="Times New Roman"/>
          <w:szCs w:val="24"/>
        </w:rPr>
        <w:t xml:space="preserve">, </w:t>
      </w:r>
      <w:proofErr w:type="spellStart"/>
      <w:r>
        <w:rPr>
          <w:rFonts w:cs="Times New Roman"/>
          <w:szCs w:val="24"/>
        </w:rPr>
        <w:t>Cillik</w:t>
      </w:r>
      <w:proofErr w:type="spellEnd"/>
      <w:r>
        <w:rPr>
          <w:rFonts w:cs="Times New Roman"/>
          <w:szCs w:val="24"/>
        </w:rPr>
        <w:t xml:space="preserve"> and Chen, 2021)</w:t>
      </w:r>
      <w:r>
        <w:t xml:space="preserve">. Although remote work is flexible and less expensive, it has </w:t>
      </w:r>
      <w:r w:rsidR="005538EE">
        <w:t>issues</w:t>
      </w:r>
      <w:r>
        <w:t xml:space="preserve">, including </w:t>
      </w:r>
      <w:r w:rsidR="005538EE">
        <w:t>productivity, communication,</w:t>
      </w:r>
      <w:r>
        <w:t xml:space="preserve"> and engagement. The UK e-commerce industry, being dependent on technology and virtual environments, </w:t>
      </w:r>
      <w:r w:rsidR="005538EE">
        <w:t>must</w:t>
      </w:r>
      <w:r>
        <w:t xml:space="preserve"> work with the benefits of remote working </w:t>
      </w:r>
      <w:r w:rsidR="005538EE">
        <w:t>and</w:t>
      </w:r>
      <w:r>
        <w:t xml:space="preserve"> the necessity to </w:t>
      </w:r>
      <w:r w:rsidR="005538EE">
        <w:t>responsibly manage</w:t>
      </w:r>
      <w:r>
        <w:t xml:space="preserve"> the workforce efficiently </w:t>
      </w:r>
      <w:r>
        <w:rPr>
          <w:rFonts w:cs="Times New Roman"/>
          <w:szCs w:val="24"/>
        </w:rPr>
        <w:t>(Kocak, 2023</w:t>
      </w:r>
      <w:r w:rsidR="35BFA6AC" w:rsidRPr="2EE19085">
        <w:rPr>
          <w:rFonts w:cs="Times New Roman"/>
        </w:rPr>
        <w:t>).</w:t>
      </w:r>
    </w:p>
    <w:p w14:paraId="4B925F49" w14:textId="77777777" w:rsidR="001C1136" w:rsidRDefault="001C1136">
      <w:pPr>
        <w:pStyle w:val="Heading2"/>
        <w:numPr>
          <w:ilvl w:val="1"/>
          <w:numId w:val="4"/>
        </w:numPr>
      </w:pPr>
      <w:bookmarkStart w:id="5" w:name="_Toc209778104"/>
      <w:bookmarkStart w:id="6" w:name="_Toc209789807"/>
      <w:r>
        <w:t>Research Problem</w:t>
      </w:r>
      <w:bookmarkEnd w:id="5"/>
      <w:bookmarkEnd w:id="6"/>
    </w:p>
    <w:p w14:paraId="495E47F7" w14:textId="0BC5F4AE" w:rsidR="001C1136" w:rsidRDefault="001C1136">
      <w:r>
        <w:t xml:space="preserve">Although remote working is increasingly being adopted, there is a lot of controversy </w:t>
      </w:r>
      <w:r w:rsidR="005538EE">
        <w:t>about</w:t>
      </w:r>
      <w:r>
        <w:t xml:space="preserve"> affect upon employee productivity, especially in the e-commerce sector. In the case of businesses such as Wayfair, shifting to remote work has raised </w:t>
      </w:r>
      <w:r w:rsidR="00D56E6C">
        <w:t>several</w:t>
      </w:r>
      <w:r>
        <w:t xml:space="preserve"> issues associated with employee performance, employee engagement, and general productivity. Working remotely also has its challenges, such as the capability of managing a team remotely, having </w:t>
      </w:r>
      <w:r w:rsidR="00D56E6C">
        <w:t>an important level</w:t>
      </w:r>
      <w:r>
        <w:t xml:space="preserve"> of communication, performance inspection, and technological barriers (Pillai and Prasad, 2022). Also, it is important to have a balance between flexibili</w:t>
      </w:r>
      <w:r w:rsidR="006C1FD1">
        <w:t>ty and performance expectations</w:t>
      </w:r>
      <w:r>
        <w:t xml:space="preserve">. Knowledge of the impact of remote work on productivity and the methods which is used by the Wayfair to overcome the difficulties are crucial in the context of guaranteeing sustainable business development in a fast-evolving workplace </w:t>
      </w:r>
      <w:r>
        <w:rPr>
          <w:rFonts w:cs="Times New Roman"/>
          <w:szCs w:val="24"/>
        </w:rPr>
        <w:t>(Susilo, 2024)</w:t>
      </w:r>
      <w:r>
        <w:t>.</w:t>
      </w:r>
    </w:p>
    <w:p w14:paraId="40FB9D68" w14:textId="77777777" w:rsidR="001C1136" w:rsidRDefault="001C1136"/>
    <w:p w14:paraId="0FD26DFC" w14:textId="77777777" w:rsidR="001C1136" w:rsidRDefault="001C1136">
      <w:pPr>
        <w:pStyle w:val="Heading2"/>
      </w:pPr>
      <w:bookmarkStart w:id="7" w:name="_Toc209778105"/>
      <w:bookmarkStart w:id="8" w:name="_Toc209789808"/>
      <w:r>
        <w:t>1.3 Research Rational</w:t>
      </w:r>
      <w:bookmarkEnd w:id="7"/>
      <w:bookmarkEnd w:id="8"/>
    </w:p>
    <w:p w14:paraId="16D20FCD" w14:textId="709437C9" w:rsidR="001C1136" w:rsidRDefault="001C1136">
      <w:r>
        <w:t xml:space="preserve">The study is critical in offering useful information about the effects of working by remote, on the productivity of the employees within the UK e-commerce industry, especially </w:t>
      </w:r>
      <w:r w:rsidR="00D56E6C">
        <w:t>organisations</w:t>
      </w:r>
      <w:r>
        <w:t xml:space="preserve"> such as Wayfair. Since the sector is still adjusting to flexible working conditions, it is important for learning dynamics of remote working on performance </w:t>
      </w:r>
      <w:r w:rsidR="00D56E6C">
        <w:t>to</w:t>
      </w:r>
      <w:r>
        <w:t xml:space="preserve"> have a competitive business that maximizes employee output </w:t>
      </w:r>
      <w:r w:rsidRPr="6CCB6351">
        <w:rPr>
          <w:rFonts w:cs="Times New Roman"/>
        </w:rPr>
        <w:t>(</w:t>
      </w:r>
      <w:proofErr w:type="spellStart"/>
      <w:r w:rsidRPr="6CCB6351">
        <w:rPr>
          <w:rFonts w:cs="Times New Roman"/>
        </w:rPr>
        <w:t>Lendekar</w:t>
      </w:r>
      <w:proofErr w:type="spellEnd"/>
      <w:r w:rsidRPr="6CCB6351">
        <w:rPr>
          <w:rFonts w:cs="Times New Roman"/>
        </w:rPr>
        <w:t xml:space="preserve"> and </w:t>
      </w:r>
      <w:proofErr w:type="spellStart"/>
      <w:r w:rsidRPr="6CCB6351">
        <w:rPr>
          <w:rFonts w:cs="Times New Roman"/>
        </w:rPr>
        <w:t>Tekade</w:t>
      </w:r>
      <w:proofErr w:type="spellEnd"/>
      <w:r w:rsidRPr="6CCB6351">
        <w:rPr>
          <w:rFonts w:cs="Times New Roman"/>
        </w:rPr>
        <w:t>, 2025)</w:t>
      </w:r>
      <w:r>
        <w:t xml:space="preserve">. As more companies become dependent on online platforms and e-commerce, organizations </w:t>
      </w:r>
      <w:r w:rsidR="1C22BF8A">
        <w:t>must</w:t>
      </w:r>
      <w:r>
        <w:t xml:space="preserve"> find a strategy that will </w:t>
      </w:r>
      <w:r>
        <w:lastRenderedPageBreak/>
        <w:t xml:space="preserve">boost their operations without abandoning the remote work model. Through the exploration of issues and solutions in Wayfair, this study can add existing literature on remote work in the e-commerce department, which will provide practical solutions to other companies in the </w:t>
      </w:r>
      <w:r w:rsidR="49C20E64">
        <w:t>sector (</w:t>
      </w:r>
      <w:r w:rsidRPr="6CCB6351">
        <w:rPr>
          <w:rFonts w:cs="Times New Roman"/>
        </w:rPr>
        <w:t>Moroz, 2024</w:t>
      </w:r>
      <w:r w:rsidR="68045A0F" w:rsidRPr="6CCB6351">
        <w:rPr>
          <w:rFonts w:cs="Times New Roman"/>
        </w:rPr>
        <w:t>).</w:t>
      </w:r>
    </w:p>
    <w:p w14:paraId="13B4E83E" w14:textId="77777777" w:rsidR="001C1136" w:rsidRDefault="001C1136"/>
    <w:p w14:paraId="1E3E51EA" w14:textId="77777777" w:rsidR="001C1136" w:rsidRDefault="001C1136">
      <w:pPr>
        <w:pStyle w:val="Heading2"/>
        <w:rPr>
          <w:i/>
        </w:rPr>
      </w:pPr>
      <w:bookmarkStart w:id="9" w:name="_Toc209778106"/>
      <w:bookmarkStart w:id="10" w:name="_Toc209789809"/>
      <w:r>
        <w:t>1.4 Research Aim and Objective</w:t>
      </w:r>
      <w:bookmarkEnd w:id="9"/>
      <w:bookmarkEnd w:id="10"/>
    </w:p>
    <w:p w14:paraId="57D94B1C" w14:textId="77777777" w:rsidR="001C1136" w:rsidRDefault="001C1136">
      <w:r>
        <w:rPr>
          <w:i/>
        </w:rPr>
        <w:t>Research Aim</w:t>
      </w:r>
    </w:p>
    <w:p w14:paraId="4623477D" w14:textId="77777777" w:rsidR="001C1136" w:rsidRDefault="001C1136">
      <w:pPr>
        <w:rPr>
          <w:i/>
        </w:rPr>
      </w:pPr>
      <w:r>
        <w:t xml:space="preserve">To examine the impact of remote work on employee productivity in SMEs within UK e-commerce sector:  A case study on Wayfair company. </w:t>
      </w:r>
    </w:p>
    <w:p w14:paraId="527A69D7" w14:textId="77777777" w:rsidR="001C1136" w:rsidRDefault="001C1136">
      <w:pPr>
        <w:rPr>
          <w:rFonts w:cs="Times New Roman"/>
        </w:rPr>
      </w:pPr>
      <w:r>
        <w:rPr>
          <w:i/>
        </w:rPr>
        <w:t>Research Objectives</w:t>
      </w:r>
    </w:p>
    <w:p w14:paraId="3D3B385E" w14:textId="77777777" w:rsidR="001C1136" w:rsidRDefault="001C1136">
      <w:pPr>
        <w:pStyle w:val="ListParagraph"/>
        <w:numPr>
          <w:ilvl w:val="0"/>
          <w:numId w:val="2"/>
        </w:numPr>
        <w:rPr>
          <w:rFonts w:cs="Times New Roman"/>
        </w:rPr>
      </w:pPr>
      <w:r>
        <w:rPr>
          <w:rFonts w:cs="Times New Roman"/>
        </w:rPr>
        <w:t xml:space="preserve">To define the concept of remote work and employee productivity in relation with UK </w:t>
      </w:r>
      <w:r>
        <w:t>e-commerce sector</w:t>
      </w:r>
      <w:r>
        <w:rPr>
          <w:rFonts w:cs="Times New Roman"/>
        </w:rPr>
        <w:t>.</w:t>
      </w:r>
    </w:p>
    <w:p w14:paraId="23EE5121" w14:textId="45A930ED" w:rsidR="001C1136" w:rsidRDefault="001C1136">
      <w:pPr>
        <w:pStyle w:val="ListParagraph"/>
        <w:numPr>
          <w:ilvl w:val="0"/>
          <w:numId w:val="2"/>
        </w:numPr>
        <w:rPr>
          <w:rFonts w:cs="Times New Roman"/>
        </w:rPr>
      </w:pPr>
      <w:r>
        <w:rPr>
          <w:rFonts w:cs="Times New Roman"/>
        </w:rPr>
        <w:t xml:space="preserve">To </w:t>
      </w:r>
      <w:r w:rsidR="00D56E6C">
        <w:rPr>
          <w:rFonts w:cs="Times New Roman"/>
        </w:rPr>
        <w:t>name</w:t>
      </w:r>
      <w:r>
        <w:rPr>
          <w:rFonts w:cs="Times New Roman"/>
        </w:rPr>
        <w:t xml:space="preserve"> the challenges faced by </w:t>
      </w:r>
      <w:r>
        <w:t>Wayfair</w:t>
      </w:r>
      <w:r>
        <w:rPr>
          <w:rFonts w:cs="Times New Roman"/>
          <w:color w:val="333333"/>
          <w:sz w:val="21"/>
          <w:szCs w:val="21"/>
        </w:rPr>
        <w:t> </w:t>
      </w:r>
      <w:r>
        <w:rPr>
          <w:rFonts w:cs="Times New Roman"/>
        </w:rPr>
        <w:t xml:space="preserve">in </w:t>
      </w:r>
      <w:r w:rsidR="00D56E6C">
        <w:rPr>
          <w:rFonts w:cs="Times New Roman"/>
        </w:rPr>
        <w:t>supporting</w:t>
      </w:r>
      <w:r>
        <w:rPr>
          <w:rFonts w:cs="Times New Roman"/>
        </w:rPr>
        <w:t xml:space="preserve"> or improving employee productivity in a remote working environment.</w:t>
      </w:r>
    </w:p>
    <w:p w14:paraId="08AB36CF" w14:textId="77777777" w:rsidR="001C1136" w:rsidRDefault="001C1136">
      <w:pPr>
        <w:pStyle w:val="ListParagraph"/>
        <w:numPr>
          <w:ilvl w:val="0"/>
          <w:numId w:val="2"/>
        </w:numPr>
        <w:rPr>
          <w:rFonts w:cs="Times New Roman"/>
        </w:rPr>
      </w:pPr>
      <w:r>
        <w:rPr>
          <w:rFonts w:cs="Times New Roman"/>
        </w:rPr>
        <w:t xml:space="preserve">To assess the various strategies implemented by </w:t>
      </w:r>
      <w:r>
        <w:t>Wayfair</w:t>
      </w:r>
      <w:r>
        <w:rPr>
          <w:rFonts w:cs="Times New Roman"/>
          <w:color w:val="333333"/>
          <w:sz w:val="21"/>
          <w:szCs w:val="21"/>
        </w:rPr>
        <w:t> </w:t>
      </w:r>
      <w:r>
        <w:rPr>
          <w:rFonts w:cs="Times New Roman"/>
        </w:rPr>
        <w:t>for overcoming the challenges faced in maintaining or improving employee productivity in a remote working environment.</w:t>
      </w:r>
    </w:p>
    <w:p w14:paraId="2B62522E" w14:textId="77777777" w:rsidR="001C1136" w:rsidRDefault="001C1136">
      <w:pPr>
        <w:pStyle w:val="ListParagraph"/>
        <w:numPr>
          <w:ilvl w:val="0"/>
          <w:numId w:val="2"/>
        </w:numPr>
        <w:rPr>
          <w:rFonts w:cs="Times New Roman"/>
        </w:rPr>
      </w:pPr>
      <w:r>
        <w:rPr>
          <w:rFonts w:cs="Times New Roman"/>
        </w:rPr>
        <w:t xml:space="preserve">To analyse the impact of remote work on employee productivity within UK </w:t>
      </w:r>
      <w:r>
        <w:t>e-commerce sector</w:t>
      </w:r>
      <w:r>
        <w:rPr>
          <w:rFonts w:cs="Times New Roman"/>
        </w:rPr>
        <w:t xml:space="preserve"> </w:t>
      </w:r>
    </w:p>
    <w:p w14:paraId="75F78447" w14:textId="15C2CBBF" w:rsidR="001C1136" w:rsidRDefault="001C1136">
      <w:pPr>
        <w:pStyle w:val="ListParagraph"/>
        <w:numPr>
          <w:ilvl w:val="0"/>
          <w:numId w:val="2"/>
        </w:numPr>
      </w:pPr>
      <w:r>
        <w:rPr>
          <w:rFonts w:cs="Times New Roman"/>
        </w:rPr>
        <w:t xml:space="preserve">To recommend strategies for improving employee productivity at </w:t>
      </w:r>
      <w:r>
        <w:rPr>
          <w:rFonts w:cs="Times New Roman"/>
          <w:color w:val="333333"/>
          <w:sz w:val="21"/>
          <w:szCs w:val="21"/>
        </w:rPr>
        <w:t>Wayfair </w:t>
      </w:r>
      <w:r>
        <w:rPr>
          <w:rFonts w:cs="Times New Roman"/>
        </w:rPr>
        <w:t xml:space="preserve">while </w:t>
      </w:r>
      <w:r w:rsidR="00D56E6C">
        <w:rPr>
          <w:rFonts w:cs="Times New Roman"/>
        </w:rPr>
        <w:t>supporting</w:t>
      </w:r>
      <w:r>
        <w:rPr>
          <w:rFonts w:cs="Times New Roman"/>
        </w:rPr>
        <w:t xml:space="preserve"> remote work policies.</w:t>
      </w:r>
    </w:p>
    <w:p w14:paraId="339A8244" w14:textId="77777777" w:rsidR="001C1136" w:rsidRDefault="001C1136">
      <w:pPr>
        <w:pStyle w:val="Heading2"/>
      </w:pPr>
      <w:bookmarkStart w:id="11" w:name="_Toc209778107"/>
      <w:bookmarkStart w:id="12" w:name="_Toc209789810"/>
      <w:r>
        <w:t>1.5 Research Question</w:t>
      </w:r>
      <w:bookmarkEnd w:id="11"/>
      <w:bookmarkEnd w:id="12"/>
    </w:p>
    <w:p w14:paraId="498448E3" w14:textId="77777777" w:rsidR="001C1136" w:rsidRDefault="001C1136">
      <w:pPr>
        <w:pStyle w:val="ListParagraph"/>
        <w:numPr>
          <w:ilvl w:val="0"/>
          <w:numId w:val="3"/>
        </w:numPr>
      </w:pPr>
      <w:r>
        <w:t>What is the concept of remote work and how does it relate to employee productivity within the UK e-commerce sector?</w:t>
      </w:r>
    </w:p>
    <w:p w14:paraId="72ED12AA" w14:textId="79BC53F5" w:rsidR="001C1136" w:rsidRDefault="001C1136">
      <w:pPr>
        <w:pStyle w:val="ListParagraph"/>
        <w:numPr>
          <w:ilvl w:val="0"/>
          <w:numId w:val="3"/>
        </w:numPr>
      </w:pPr>
      <w:r>
        <w:t>What challenges does Wayfair</w:t>
      </w:r>
      <w:r>
        <w:rPr>
          <w:rFonts w:cs="Times New Roman"/>
          <w:color w:val="333333"/>
          <w:sz w:val="21"/>
          <w:szCs w:val="21"/>
        </w:rPr>
        <w:t> </w:t>
      </w:r>
      <w:r>
        <w:t xml:space="preserve">face in </w:t>
      </w:r>
      <w:r w:rsidR="00D56E6C">
        <w:t>supporting</w:t>
      </w:r>
      <w:r>
        <w:t xml:space="preserve"> or improving employee productivity in a remote working environment?</w:t>
      </w:r>
    </w:p>
    <w:p w14:paraId="0BF1FAAC" w14:textId="68166D23" w:rsidR="001C1136" w:rsidRDefault="001C1136">
      <w:pPr>
        <w:pStyle w:val="ListParagraph"/>
        <w:numPr>
          <w:ilvl w:val="0"/>
          <w:numId w:val="3"/>
        </w:numPr>
      </w:pPr>
      <w:r>
        <w:t>What strategies has Wayfair</w:t>
      </w:r>
      <w:r>
        <w:rPr>
          <w:rFonts w:cs="Times New Roman"/>
          <w:color w:val="333333"/>
          <w:sz w:val="21"/>
          <w:szCs w:val="21"/>
        </w:rPr>
        <w:t> </w:t>
      </w:r>
      <w:r>
        <w:t xml:space="preserve">implemented to overcome the challenges faced in </w:t>
      </w:r>
      <w:r w:rsidR="00D56E6C">
        <w:t>supporting</w:t>
      </w:r>
      <w:r>
        <w:t xml:space="preserve"> or improving employee productivity in a remote working environment?</w:t>
      </w:r>
    </w:p>
    <w:p w14:paraId="5D2A5626" w14:textId="3ED75E0A" w:rsidR="001C1136" w:rsidRDefault="001C1136">
      <w:pPr>
        <w:pStyle w:val="ListParagraph"/>
        <w:numPr>
          <w:ilvl w:val="0"/>
          <w:numId w:val="3"/>
        </w:numPr>
      </w:pPr>
      <w:r>
        <w:lastRenderedPageBreak/>
        <w:t xml:space="preserve">How does remote work </w:t>
      </w:r>
      <w:r w:rsidR="00D56E6C">
        <w:t>affect</w:t>
      </w:r>
      <w:r>
        <w:t xml:space="preserve"> employee productivity within the UK e-commerce sector?</w:t>
      </w:r>
    </w:p>
    <w:p w14:paraId="3C37DC74" w14:textId="07A01270" w:rsidR="001C1136" w:rsidRDefault="001C1136">
      <w:pPr>
        <w:pStyle w:val="ListParagraph"/>
        <w:numPr>
          <w:ilvl w:val="0"/>
          <w:numId w:val="3"/>
        </w:numPr>
      </w:pPr>
      <w:r>
        <w:t>What strategies can be recommended to improve employee productivity at Wayfair</w:t>
      </w:r>
      <w:r>
        <w:rPr>
          <w:rFonts w:cs="Times New Roman"/>
          <w:color w:val="333333"/>
          <w:sz w:val="21"/>
          <w:szCs w:val="21"/>
        </w:rPr>
        <w:t> </w:t>
      </w:r>
      <w:r>
        <w:t xml:space="preserve">while </w:t>
      </w:r>
      <w:r w:rsidR="00D56E6C">
        <w:t>supporting</w:t>
      </w:r>
      <w:r>
        <w:t xml:space="preserve"> remote work policies?</w:t>
      </w:r>
    </w:p>
    <w:p w14:paraId="46111027" w14:textId="77777777" w:rsidR="001C1136" w:rsidRDefault="001C1136">
      <w:pPr>
        <w:spacing w:line="256" w:lineRule="auto"/>
        <w:jc w:val="left"/>
      </w:pPr>
    </w:p>
    <w:p w14:paraId="17A582FC" w14:textId="77777777" w:rsidR="001C1136" w:rsidRDefault="001C1136">
      <w:pPr>
        <w:pStyle w:val="Heading1"/>
        <w:pageBreakBefore/>
      </w:pPr>
      <w:bookmarkStart w:id="13" w:name="_Toc209778109"/>
      <w:bookmarkStart w:id="14" w:name="_Toc209789811"/>
      <w:r>
        <w:lastRenderedPageBreak/>
        <w:t>2. LITERATURE REVIEW</w:t>
      </w:r>
      <w:bookmarkEnd w:id="13"/>
      <w:bookmarkEnd w:id="14"/>
      <w:r>
        <w:t xml:space="preserve"> </w:t>
      </w:r>
    </w:p>
    <w:p w14:paraId="439EB6B8" w14:textId="77777777" w:rsidR="001C1136" w:rsidRDefault="001C1136">
      <w:pPr>
        <w:pStyle w:val="Heading2"/>
      </w:pPr>
      <w:bookmarkStart w:id="15" w:name="_Toc209789812"/>
      <w:r>
        <w:t>2.1. Introduction</w:t>
      </w:r>
      <w:bookmarkEnd w:id="15"/>
      <w:r>
        <w:t xml:space="preserve"> </w:t>
      </w:r>
    </w:p>
    <w:p w14:paraId="3AD47B06" w14:textId="3DB5A238" w:rsidR="001C1136" w:rsidRDefault="001C1136">
      <w:r>
        <w:t xml:space="preserve">The remote work has become a trend that has been popularized due to COVID-19 pandemic, and a </w:t>
      </w:r>
      <w:r w:rsidR="00492603">
        <w:t>long-term consequence</w:t>
      </w:r>
      <w:r>
        <w:t xml:space="preserve"> regarding to productivity of employees in e-commerce industry, especially that of businesses such as Wayfair, have attracted plenty of interest. The aim of the literature review under consideration is the critical analysis of literature that is available upon topic of the effect of doing remote work on the levels of productivity of the employees, on one hand, and the challenges that are confronting </w:t>
      </w:r>
      <w:r w:rsidR="00492603">
        <w:t>organisations</w:t>
      </w:r>
      <w:r>
        <w:t>, on the other hand, and approaches are taken to overcome those challenges with the reference to the e-commerce industry.</w:t>
      </w:r>
    </w:p>
    <w:p w14:paraId="04806847" w14:textId="77777777" w:rsidR="001C1136" w:rsidRDefault="001C1136">
      <w:pPr>
        <w:pStyle w:val="Heading2"/>
      </w:pPr>
      <w:bookmarkStart w:id="16" w:name="_Toc209789813"/>
      <w:r>
        <w:t>2.2. Concept of remote work and employee productivity in relation with UK e-commerce sector.</w:t>
      </w:r>
      <w:bookmarkEnd w:id="16"/>
    </w:p>
    <w:p w14:paraId="4D2D3021" w14:textId="798F63F8" w:rsidR="001C1136" w:rsidRDefault="001C1136">
      <w:r>
        <w:t xml:space="preserve">Impact of remote work on the productivity has been studied in </w:t>
      </w:r>
      <w:r w:rsidR="00492603">
        <w:t>an enormous number</w:t>
      </w:r>
      <w:r>
        <w:t xml:space="preserve"> of studies with varying results. According to Chatterjee et al. (2021), the flexibility while working </w:t>
      </w:r>
      <w:r w:rsidR="006C1FD1">
        <w:t>remotely has</w:t>
      </w:r>
      <w:r>
        <w:t xml:space="preserve"> </w:t>
      </w:r>
      <w:r w:rsidR="00492603">
        <w:t>an incredibly positive</w:t>
      </w:r>
      <w:r>
        <w:t xml:space="preserve"> impact on the </w:t>
      </w:r>
      <w:r w:rsidR="00492603">
        <w:t>organisational</w:t>
      </w:r>
      <w:r>
        <w:t xml:space="preserve"> performance especially in cases where the </w:t>
      </w:r>
      <w:r w:rsidR="00492603">
        <w:t>organisational</w:t>
      </w:r>
      <w:r>
        <w:t xml:space="preserve"> policy and the top management is robust. The research highlights the need to possess clear instructions and administrative support to make sure that the remote work could improve the productivity instead of stifling it. Conversely, as Franken et al. (2021) note, one of the issues that companies encounter when integrating remote work is the problem of keeping employees produc</w:t>
      </w:r>
      <w:r w:rsidR="006C1FD1">
        <w:t>tive without direct supervision</w:t>
      </w:r>
      <w:r>
        <w:t>.</w:t>
      </w:r>
    </w:p>
    <w:p w14:paraId="599C2EA4" w14:textId="77777777" w:rsidR="001C1136" w:rsidRDefault="001C1136">
      <w:pPr>
        <w:pStyle w:val="Heading2"/>
      </w:pPr>
      <w:bookmarkStart w:id="17" w:name="_Toc209789814"/>
      <w:r>
        <w:t>2.3. Challenges faced by e-commerce sector in maintaining or improving employee productivity in a remote working environment.</w:t>
      </w:r>
      <w:bookmarkEnd w:id="17"/>
    </w:p>
    <w:p w14:paraId="57B61C73" w14:textId="0EB8E4D6" w:rsidR="001C1136" w:rsidRDefault="001C1136">
      <w:r>
        <w:t xml:space="preserve">One of a </w:t>
      </w:r>
      <w:r w:rsidR="2157E89F">
        <w:t>main issue</w:t>
      </w:r>
      <w:r>
        <w:t xml:space="preserve"> that have been raised in the literature is the ability to be productive at the workplace even when remotely working. The lack of physical control, social interaction, and the minimal distinction in work as well as personal life could all have a detrimental effect on the productivity (Franken et al., 2021). </w:t>
      </w:r>
      <w:proofErr w:type="spellStart"/>
      <w:r>
        <w:t>Estephano</w:t>
      </w:r>
      <w:proofErr w:type="spellEnd"/>
      <w:r>
        <w:t xml:space="preserve"> et al. (2021) highlight that </w:t>
      </w:r>
      <w:r w:rsidR="613A43F2">
        <w:t>these kinds of challenges</w:t>
      </w:r>
      <w:r>
        <w:t xml:space="preserve"> are more intense in the sphere of e-commerce, in which much of the work is data-orie</w:t>
      </w:r>
      <w:r w:rsidR="006C1FD1">
        <w:t>nted and relies on the teamwork</w:t>
      </w:r>
      <w:r>
        <w:t xml:space="preserve">. In the same, Harjanto et al. (2023) discuss the significance of </w:t>
      </w:r>
      <w:r w:rsidR="006C1FD1">
        <w:t>having a</w:t>
      </w:r>
      <w:r>
        <w:t xml:space="preserve"> trust in remote workplaces and believe that trust between the management and the employees is the key to a productive remote workforce. When employees are made to feel trusted, chances are much that they will become engaged hence more productive.</w:t>
      </w:r>
    </w:p>
    <w:p w14:paraId="006E3D93" w14:textId="77777777" w:rsidR="001C1136" w:rsidRDefault="001C1136">
      <w:pPr>
        <w:pStyle w:val="Heading2"/>
      </w:pPr>
      <w:bookmarkStart w:id="18" w:name="_Toc209789815"/>
      <w:r>
        <w:lastRenderedPageBreak/>
        <w:t>2.4. Various strategies implemented by e-commerce sector for overcoming the challenges faced in maintaining or improving employee productivity in a remote working environment.</w:t>
      </w:r>
      <w:bookmarkEnd w:id="18"/>
    </w:p>
    <w:p w14:paraId="203CE30E" w14:textId="77777777" w:rsidR="001C1136" w:rsidRDefault="001C1136">
      <w:r>
        <w:t>In order to counter the issue of remote work, some strategies have been suggested in literature. According to Kocak (2023), one of the ways in which e-commerce companies can reduce the losses in productivity is by providing employees with flexible hours of working so that they can work at the tim</w:t>
      </w:r>
      <w:r w:rsidR="006C1FD1">
        <w:t>e when they are most productive</w:t>
      </w:r>
      <w:r>
        <w:t>. This concept is strengthened by Pillai and Prasad (2022), who explain that a success of model of remote work is based upon clarity of expectations and results, facilitated by the effective use of digital means.</w:t>
      </w:r>
    </w:p>
    <w:p w14:paraId="5ADF61D5" w14:textId="77777777" w:rsidR="001C1136" w:rsidRDefault="001C1136">
      <w:r>
        <w:t xml:space="preserve">Another strategy that is found within the literature is the role of the management in supporting the policies of remote working. Chatterjee et al. (2021) state as top management should invest in remote working infrastructure and make sure that the employees have access to the required technology and resources. Moreover, Sneha </w:t>
      </w:r>
      <w:proofErr w:type="spellStart"/>
      <w:r>
        <w:t>Tekramji</w:t>
      </w:r>
      <w:proofErr w:type="spellEnd"/>
      <w:r>
        <w:t xml:space="preserve"> </w:t>
      </w:r>
      <w:proofErr w:type="spellStart"/>
      <w:r>
        <w:t>Lendekar</w:t>
      </w:r>
      <w:proofErr w:type="spellEnd"/>
      <w:r>
        <w:t xml:space="preserve"> and Dr. Atul </w:t>
      </w:r>
      <w:proofErr w:type="spellStart"/>
      <w:r>
        <w:t>Tekade</w:t>
      </w:r>
      <w:proofErr w:type="spellEnd"/>
      <w:r>
        <w:t xml:space="preserve"> (2025) </w:t>
      </w:r>
      <w:proofErr w:type="spellStart"/>
      <w:r>
        <w:t>emphasize</w:t>
      </w:r>
      <w:proofErr w:type="spellEnd"/>
      <w:r>
        <w:t xml:space="preserve"> that organizational objectives need to be provided by the remote work policies, and the provision of the appropriate equipment, materials, and assistance will increase the overall productivity of the staff. </w:t>
      </w:r>
    </w:p>
    <w:p w14:paraId="46B9143D" w14:textId="77777777" w:rsidR="001C1136" w:rsidRDefault="001C1136">
      <w:pPr>
        <w:pStyle w:val="Heading2"/>
      </w:pPr>
      <w:bookmarkStart w:id="19" w:name="_Toc209789816"/>
      <w:r>
        <w:t>2.5. Impact of remote work on employee productivity within UK e-commerce sector</w:t>
      </w:r>
      <w:bookmarkEnd w:id="19"/>
      <w:r>
        <w:t xml:space="preserve"> </w:t>
      </w:r>
    </w:p>
    <w:p w14:paraId="454A40F3" w14:textId="77777777" w:rsidR="001C1136" w:rsidRDefault="001C1136">
      <w:r>
        <w:t>Work-life balance in e-commerce ensures that employees are healthy and productive. According to Pattnaik and Jena (2020), remote interaction and mindfulness play an essential role in the issue of employee morale. Workers in remote working conditions will have a hard time disconnecting with their work which results in burnout and low productivity. In this capacity, organizations should institute policies that will encourage mental health and work-life balance. According to Susilo (2024), programmes for employee well-being is essential to productivity, and the high risks of the burnout can also be minimized by implementing such programs as flexible work schedules, wellness, and frequent mental health check-ups.</w:t>
      </w:r>
    </w:p>
    <w:p w14:paraId="4CAA8D7B" w14:textId="77777777" w:rsidR="001C1136" w:rsidRDefault="001C1136">
      <w:pPr>
        <w:pStyle w:val="Heading2"/>
      </w:pPr>
      <w:bookmarkStart w:id="20" w:name="_Toc209789817"/>
      <w:r>
        <w:t>2.6. Summary</w:t>
      </w:r>
      <w:bookmarkEnd w:id="20"/>
    </w:p>
    <w:p w14:paraId="46029468" w14:textId="77777777" w:rsidR="001C1136" w:rsidRDefault="001C1136" w:rsidP="006C1FD1">
      <w:r>
        <w:t xml:space="preserve">The literature that is available indicates that despite a fact that a remote work could also linked to numerous benefits of flexibility and the work-life balance, it is also related to numerous challenges that affect the productivity of the e-commerce industry. Effectiveness of remote work enhancing the productivity will depend on the good management practice, the trust of employees, organizational policies, and the adapting digital tools. The adoption of remote working by businesses such as Wayfair has prompted the need to institute measures that can </w:t>
      </w:r>
      <w:r>
        <w:lastRenderedPageBreak/>
        <w:t xml:space="preserve">overcome the peculiarities of working remotely, establish a healthy work environment, and inculcate a culture of trust and interaction. </w:t>
      </w:r>
    </w:p>
    <w:p w14:paraId="6C0422C2" w14:textId="77777777" w:rsidR="001C1136" w:rsidRDefault="001C1136">
      <w:pPr>
        <w:pStyle w:val="Heading1"/>
        <w:pageBreakBefore/>
      </w:pPr>
      <w:bookmarkStart w:id="21" w:name="_Toc209778117"/>
      <w:bookmarkStart w:id="22" w:name="_Toc209789818"/>
      <w:r>
        <w:lastRenderedPageBreak/>
        <w:t>3. METHODOLOGY</w:t>
      </w:r>
      <w:bookmarkEnd w:id="21"/>
      <w:bookmarkEnd w:id="22"/>
    </w:p>
    <w:p w14:paraId="75B66987" w14:textId="77777777" w:rsidR="001C1136" w:rsidRDefault="001C1136">
      <w:pPr>
        <w:pStyle w:val="Heading2"/>
      </w:pPr>
      <w:bookmarkStart w:id="23" w:name="_Toc209778118"/>
      <w:bookmarkStart w:id="24" w:name="_Toc209789819"/>
      <w:r>
        <w:t>3.1 Introduction</w:t>
      </w:r>
      <w:bookmarkEnd w:id="23"/>
      <w:bookmarkEnd w:id="24"/>
    </w:p>
    <w:p w14:paraId="71FB6663" w14:textId="77777777" w:rsidR="001C1136" w:rsidRDefault="001C1136">
      <w:r>
        <w:t xml:space="preserve">This study will keep its focus on investigating the effects of remote work upon productivity of employees of SMEs within UK e-commerce industry, and specifically Wayfair. The study will be using a Research Onion framework which is by Saunders to reflect the design of research that includes the use of secondary qualitative data and thematic analysis to get insights </w:t>
      </w:r>
      <w:r>
        <w:rPr>
          <w:rFonts w:cs="Times New Roman"/>
          <w:szCs w:val="24"/>
        </w:rPr>
        <w:t>(Willmott, 2020)</w:t>
      </w:r>
      <w:r>
        <w:t>. The sections below explain the research approach, philosophy, strategy, method and the data analysis techniques.</w:t>
      </w:r>
    </w:p>
    <w:p w14:paraId="5493D807" w14:textId="77777777" w:rsidR="001C1136" w:rsidRDefault="001C1136">
      <w:pPr>
        <w:pStyle w:val="Heading2"/>
      </w:pPr>
      <w:bookmarkStart w:id="25" w:name="_Toc209778119"/>
      <w:bookmarkStart w:id="26" w:name="_Toc209789820"/>
      <w:r>
        <w:t>3.2 Research Philosophy</w:t>
      </w:r>
      <w:bookmarkEnd w:id="25"/>
      <w:bookmarkEnd w:id="26"/>
      <w:r>
        <w:t xml:space="preserve"> </w:t>
      </w:r>
    </w:p>
    <w:p w14:paraId="46D36C52" w14:textId="77777777" w:rsidR="001C1136" w:rsidRDefault="001C1136">
      <w:r>
        <w:t>This research will take an interpretivism philosophy. Interpretivism is interested in the social world in terms of the meanings and interpretations that the people give their experiences. Because the proposed study is descriptive and is set to explore the personal experience and perception of workers and managers of Wayfair regarding remote working and its effect on productivity, an interpretivism method will allow one to gain more insights into how these individuals percei</w:t>
      </w:r>
      <w:r w:rsidR="006C1FD1">
        <w:t xml:space="preserve">ve and react to remote working </w:t>
      </w:r>
      <w:r>
        <w:t xml:space="preserve">(Babii, 2020). </w:t>
      </w:r>
    </w:p>
    <w:p w14:paraId="37EF4F38" w14:textId="77777777" w:rsidR="001C1136" w:rsidRDefault="001C1136">
      <w:pPr>
        <w:pStyle w:val="Heading2"/>
      </w:pPr>
      <w:bookmarkStart w:id="27" w:name="_Toc209778120"/>
      <w:bookmarkStart w:id="28" w:name="_Toc209789821"/>
      <w:r>
        <w:t>3.3 Research Approach</w:t>
      </w:r>
      <w:bookmarkEnd w:id="27"/>
      <w:bookmarkEnd w:id="28"/>
      <w:r>
        <w:t xml:space="preserve"> </w:t>
      </w:r>
    </w:p>
    <w:p w14:paraId="72BEF17B" w14:textId="77777777" w:rsidR="001C1136" w:rsidRDefault="001C1136">
      <w:r>
        <w:t xml:space="preserve">It will have inductive approach. The inductive research is the research where the hypotheses are created using data rather than testing the existing hypotheses. Since the study is intended to receive an understanding an impact of remote work on the employee productivity and which problems are experienced by Wayfair, it is necessary to be able to allow the data to emerge without forming them within the theoretical frames or preconceptions (Djafar et al., 2021). Inductive method will be used to explore the qualitative data (e.g. interviewing the employees, reading the companies reports and other secondary data) and will help define the patterns and themes associated with the research goals. </w:t>
      </w:r>
    </w:p>
    <w:p w14:paraId="2242E93B" w14:textId="77777777" w:rsidR="001C1136" w:rsidRDefault="001C1136">
      <w:pPr>
        <w:pStyle w:val="Heading2"/>
      </w:pPr>
      <w:bookmarkStart w:id="29" w:name="_Toc209778121"/>
      <w:bookmarkStart w:id="30" w:name="_Toc209789822"/>
      <w:r>
        <w:t>3.4 Research Strategy</w:t>
      </w:r>
      <w:bookmarkEnd w:id="29"/>
      <w:bookmarkEnd w:id="30"/>
      <w:r>
        <w:t xml:space="preserve"> </w:t>
      </w:r>
    </w:p>
    <w:p w14:paraId="7BFA4556" w14:textId="521042C7" w:rsidR="001C1136" w:rsidRDefault="001C1136">
      <w:r>
        <w:t xml:space="preserve">A case study will be used </w:t>
      </w:r>
      <w:r w:rsidR="00950E42">
        <w:t>regarding</w:t>
      </w:r>
      <w:r>
        <w:t xml:space="preserve"> the research strategy. The case study approach will be suitable in this study since the research will give a possibility to conduct in-depth analysis of a particular company, Wayfair, and its experience with working remotely in the UK e-commerce market. Case study will allow the researcher to examine the distinctive issues and approaches implemented by Wayfair to enhance the productivity of its staff members in a remote workplace </w:t>
      </w:r>
      <w:r>
        <w:rPr>
          <w:rFonts w:cs="Times New Roman"/>
          <w:szCs w:val="24"/>
        </w:rPr>
        <w:t xml:space="preserve">(Firdaus, </w:t>
      </w:r>
      <w:proofErr w:type="spellStart"/>
      <w:r>
        <w:rPr>
          <w:rFonts w:cs="Times New Roman"/>
          <w:szCs w:val="24"/>
        </w:rPr>
        <w:t>Zulfadilla</w:t>
      </w:r>
      <w:proofErr w:type="spellEnd"/>
      <w:r>
        <w:rPr>
          <w:rFonts w:cs="Times New Roman"/>
          <w:szCs w:val="24"/>
        </w:rPr>
        <w:t xml:space="preserve"> and </w:t>
      </w:r>
      <w:proofErr w:type="spellStart"/>
      <w:r>
        <w:rPr>
          <w:rFonts w:cs="Times New Roman"/>
          <w:szCs w:val="24"/>
        </w:rPr>
        <w:t>Caniago</w:t>
      </w:r>
      <w:proofErr w:type="spellEnd"/>
      <w:r>
        <w:rPr>
          <w:rFonts w:cs="Times New Roman"/>
          <w:szCs w:val="24"/>
        </w:rPr>
        <w:t>, 2021)</w:t>
      </w:r>
      <w:r>
        <w:t>.</w:t>
      </w:r>
    </w:p>
    <w:p w14:paraId="4B42EA54" w14:textId="77777777" w:rsidR="001C1136" w:rsidRDefault="001C1136">
      <w:pPr>
        <w:pStyle w:val="Heading2"/>
      </w:pPr>
      <w:bookmarkStart w:id="31" w:name="_Toc209778122"/>
      <w:bookmarkStart w:id="32" w:name="_Toc209789823"/>
      <w:r>
        <w:lastRenderedPageBreak/>
        <w:t>3.5 Choice of Methods</w:t>
      </w:r>
      <w:bookmarkEnd w:id="31"/>
      <w:bookmarkEnd w:id="32"/>
      <w:r>
        <w:t xml:space="preserve"> </w:t>
      </w:r>
      <w:bookmarkStart w:id="33" w:name="_Toc209778123"/>
    </w:p>
    <w:p w14:paraId="61247C8B" w14:textId="77777777" w:rsidR="001C1136" w:rsidRDefault="001C1136">
      <w:r>
        <w:t xml:space="preserve">A qualitative research design will be used in the study, which will be mono in nature. This decision aligns with the objective of the study, which is to comprehend the subtle lives of employees and the management in the remote working environments. Qualitative research is appropriate in understanding the dynamics of remote work and its effects on productivity particularly in perceptions, opinions, and challenges experienced by people in the organization </w:t>
      </w:r>
      <w:r>
        <w:rPr>
          <w:rFonts w:cs="Times New Roman"/>
          <w:szCs w:val="24"/>
        </w:rPr>
        <w:t>(Hazari, 2023)</w:t>
      </w:r>
      <w:r>
        <w:t>.</w:t>
      </w:r>
    </w:p>
    <w:p w14:paraId="4FCACD24" w14:textId="77777777" w:rsidR="001C1136" w:rsidRDefault="001C1136">
      <w:pPr>
        <w:pStyle w:val="Heading2"/>
      </w:pPr>
      <w:bookmarkStart w:id="34" w:name="_Toc209789824"/>
      <w:r>
        <w:t>3.6 Time Horizon</w:t>
      </w:r>
      <w:bookmarkEnd w:id="33"/>
      <w:bookmarkEnd w:id="34"/>
      <w:r>
        <w:t xml:space="preserve"> </w:t>
      </w:r>
    </w:p>
    <w:p w14:paraId="322CC674" w14:textId="4C7AEB5E" w:rsidR="001C1136" w:rsidRDefault="001C1136">
      <w:r>
        <w:t xml:space="preserve">A cross-sectional approach of time horizon will be applied to understand the current situation of remote work implications on employee productivity at Wayfair. The cross-sectional research will </w:t>
      </w:r>
      <w:r w:rsidR="00950E42">
        <w:t>ease</w:t>
      </w:r>
      <w:r>
        <w:t xml:space="preserve"> the investigation of existing practices and issues and will provide the information on contemporary productivity relations and creation of practical, </w:t>
      </w:r>
      <w:r w:rsidR="00950E42">
        <w:t>prompt</w:t>
      </w:r>
      <w:r>
        <w:t xml:space="preserve"> recommendations that will </w:t>
      </w:r>
      <w:r w:rsidR="00950E42">
        <w:t>ease</w:t>
      </w:r>
      <w:r>
        <w:t xml:space="preserve"> creation of solution that can be implemented in the nearest future </w:t>
      </w:r>
      <w:r>
        <w:rPr>
          <w:rFonts w:cs="Times New Roman"/>
          <w:szCs w:val="24"/>
        </w:rPr>
        <w:t>(</w:t>
      </w:r>
      <w:proofErr w:type="spellStart"/>
      <w:r>
        <w:rPr>
          <w:rFonts w:cs="Times New Roman"/>
          <w:szCs w:val="24"/>
        </w:rPr>
        <w:t>Iovino</w:t>
      </w:r>
      <w:proofErr w:type="spellEnd"/>
      <w:r>
        <w:rPr>
          <w:rFonts w:cs="Times New Roman"/>
          <w:szCs w:val="24"/>
        </w:rPr>
        <w:t xml:space="preserve"> and </w:t>
      </w:r>
      <w:proofErr w:type="spellStart"/>
      <w:r>
        <w:rPr>
          <w:rFonts w:cs="Times New Roman"/>
          <w:szCs w:val="24"/>
        </w:rPr>
        <w:t>Tsitsianis</w:t>
      </w:r>
      <w:proofErr w:type="spellEnd"/>
      <w:r>
        <w:rPr>
          <w:rFonts w:cs="Times New Roman"/>
          <w:szCs w:val="24"/>
        </w:rPr>
        <w:t>, 2020)</w:t>
      </w:r>
      <w:r>
        <w:t xml:space="preserve">. </w:t>
      </w:r>
    </w:p>
    <w:p w14:paraId="7AC62AF3" w14:textId="77777777" w:rsidR="001C1136" w:rsidRDefault="001C1136">
      <w:pPr>
        <w:pStyle w:val="Heading2"/>
      </w:pPr>
      <w:bookmarkStart w:id="35" w:name="_Toc209778124"/>
      <w:bookmarkStart w:id="36" w:name="_Toc209789825"/>
      <w:r>
        <w:t>3.7 Data Collection</w:t>
      </w:r>
      <w:bookmarkEnd w:id="35"/>
      <w:bookmarkEnd w:id="36"/>
      <w:r>
        <w:t xml:space="preserve"> </w:t>
      </w:r>
    </w:p>
    <w:p w14:paraId="1F6AB22D" w14:textId="77777777" w:rsidR="001C1136" w:rsidRDefault="001C1136">
      <w:pPr>
        <w:rPr>
          <w:b/>
        </w:rPr>
      </w:pPr>
      <w:bookmarkStart w:id="37" w:name="_Toc209778125"/>
      <w:r>
        <w:t>This study will use secondary data as its data collection means. The secondary data will be gathered using diverse sources, which will include:</w:t>
      </w:r>
    </w:p>
    <w:p w14:paraId="5B42329A" w14:textId="77777777" w:rsidR="001C1136" w:rsidRDefault="001C1136">
      <w:pPr>
        <w:pStyle w:val="ListParagraph"/>
        <w:numPr>
          <w:ilvl w:val="0"/>
          <w:numId w:val="5"/>
        </w:numPr>
        <w:rPr>
          <w:b/>
        </w:rPr>
      </w:pPr>
      <w:r>
        <w:rPr>
          <w:b/>
        </w:rPr>
        <w:t>Company reports:</w:t>
      </w:r>
      <w:r>
        <w:t xml:space="preserve"> These can be internal reports of Wayfair that will outline the company remote work policies, productivity levels, employee engagement practices, and performance results.</w:t>
      </w:r>
    </w:p>
    <w:p w14:paraId="159C1803" w14:textId="77777777" w:rsidR="001C1136" w:rsidRDefault="001C1136">
      <w:pPr>
        <w:pStyle w:val="ListParagraph"/>
        <w:numPr>
          <w:ilvl w:val="0"/>
          <w:numId w:val="5"/>
        </w:numPr>
        <w:rPr>
          <w:b/>
        </w:rPr>
      </w:pPr>
      <w:r>
        <w:rPr>
          <w:b/>
        </w:rPr>
        <w:t>Employee surveys and interviews:</w:t>
      </w:r>
      <w:r>
        <w:t xml:space="preserve"> Existing qualitative data collected through surveys or interviews of the Wayfair or other organizations (when available) will be a good starting point when it comes to the experiences and the productivity of employees working remotely </w:t>
      </w:r>
      <w:r>
        <w:rPr>
          <w:rFonts w:cs="Times New Roman"/>
          <w:szCs w:val="24"/>
        </w:rPr>
        <w:t>(Mahuika and Mahuika, 2020)</w:t>
      </w:r>
      <w:r>
        <w:t>.</w:t>
      </w:r>
    </w:p>
    <w:p w14:paraId="2051EB4E" w14:textId="3E085D7E" w:rsidR="001C1136" w:rsidRDefault="001C1136">
      <w:pPr>
        <w:pStyle w:val="ListParagraph"/>
        <w:numPr>
          <w:ilvl w:val="0"/>
          <w:numId w:val="5"/>
        </w:numPr>
        <w:rPr>
          <w:b/>
        </w:rPr>
      </w:pPr>
      <w:r>
        <w:rPr>
          <w:b/>
        </w:rPr>
        <w:t>Industry reports:</w:t>
      </w:r>
      <w:r>
        <w:t xml:space="preserve"> Industry reports, especially the ones concerning the UK e-commerce industry, will </w:t>
      </w:r>
      <w:r w:rsidR="00A312A2">
        <w:t>aid</w:t>
      </w:r>
      <w:r>
        <w:t xml:space="preserve"> in giving backgrounds to the larger problems and trends of remote work.</w:t>
      </w:r>
    </w:p>
    <w:p w14:paraId="01BCDC5E" w14:textId="77777777" w:rsidR="001C1136" w:rsidRDefault="001C1136">
      <w:pPr>
        <w:pStyle w:val="ListParagraph"/>
        <w:numPr>
          <w:ilvl w:val="0"/>
          <w:numId w:val="5"/>
        </w:numPr>
      </w:pPr>
      <w:r>
        <w:rPr>
          <w:b/>
        </w:rPr>
        <w:t>Academic articles and case studies:</w:t>
      </w:r>
      <w:r>
        <w:t xml:space="preserve"> The research published on remote work and productivity, specifically in the context of the e-commerce industry, will be utilized to </w:t>
      </w:r>
      <w:r>
        <w:lastRenderedPageBreak/>
        <w:t xml:space="preserve">establish the analysis and provide some comparative information </w:t>
      </w:r>
      <w:r>
        <w:rPr>
          <w:rFonts w:cs="Times New Roman"/>
          <w:szCs w:val="24"/>
        </w:rPr>
        <w:t>(Marra and Nielsen, 2025)</w:t>
      </w:r>
      <w:r>
        <w:t>.</w:t>
      </w:r>
    </w:p>
    <w:p w14:paraId="455EAB22" w14:textId="77777777" w:rsidR="001C1136" w:rsidRDefault="001C1136">
      <w:r>
        <w:t>The secondary data collection enables the research to incorporate the currently existing knowledge without having to incur time consuming primary data collection. This will also play a role in ensuring that there is a wider view encompassing the industry wide data as wel</w:t>
      </w:r>
      <w:r w:rsidR="006C1FD1">
        <w:t>l as the company-specific data.</w:t>
      </w:r>
    </w:p>
    <w:p w14:paraId="5BD81EE7" w14:textId="77777777" w:rsidR="001C1136" w:rsidRDefault="001C1136">
      <w:pPr>
        <w:pStyle w:val="Heading2"/>
      </w:pPr>
      <w:bookmarkStart w:id="38" w:name="_Toc209789826"/>
      <w:r>
        <w:t>3.8 Data Analysis</w:t>
      </w:r>
      <w:bookmarkEnd w:id="37"/>
      <w:bookmarkEnd w:id="38"/>
      <w:r>
        <w:t xml:space="preserve"> </w:t>
      </w:r>
    </w:p>
    <w:p w14:paraId="0D2675D0" w14:textId="045EE8CC" w:rsidR="001C1136" w:rsidRDefault="001C1136">
      <w:r>
        <w:t xml:space="preserve">The analysis of data will be held with the help of the thematic analysis. Qualitative research entails the application of thematic analysis as a common technique to </w:t>
      </w:r>
      <w:r w:rsidR="00A312A2">
        <w:t>find</w:t>
      </w:r>
      <w:r>
        <w:t xml:space="preserve">, break down, and </w:t>
      </w:r>
      <w:r w:rsidR="00A312A2">
        <w:t>decide</w:t>
      </w:r>
      <w:r>
        <w:t xml:space="preserve"> themes (patterns) in data </w:t>
      </w:r>
      <w:r>
        <w:rPr>
          <w:rFonts w:cs="Times New Roman"/>
          <w:szCs w:val="24"/>
        </w:rPr>
        <w:t>(Ocaña-Fernández and Fuster-Guillén, 2021)</w:t>
      </w:r>
      <w:r>
        <w:t>. The method will enable an intensive investigation of the secondary qualitative data gathered on the above sources.</w:t>
      </w:r>
    </w:p>
    <w:p w14:paraId="178263A3" w14:textId="77777777" w:rsidR="001C1136" w:rsidRDefault="001C1136">
      <w:pPr>
        <w:rPr>
          <w:b/>
        </w:rPr>
      </w:pPr>
      <w:r>
        <w:t>Some of the stages that will be incorporated in thematic analysis will include:</w:t>
      </w:r>
    </w:p>
    <w:p w14:paraId="00352B1A" w14:textId="77777777" w:rsidR="001C1136" w:rsidRDefault="001C1136">
      <w:pPr>
        <w:pStyle w:val="ListParagraph"/>
        <w:numPr>
          <w:ilvl w:val="0"/>
          <w:numId w:val="6"/>
        </w:numPr>
        <w:rPr>
          <w:b/>
        </w:rPr>
      </w:pPr>
      <w:r>
        <w:rPr>
          <w:b/>
        </w:rPr>
        <w:t>Familiarization with the data</w:t>
      </w:r>
      <w:r>
        <w:t>: browsing through the data gathered as the main secondary material to grasp the general picture and see the first impressions.</w:t>
      </w:r>
    </w:p>
    <w:p w14:paraId="12C3317B" w14:textId="004409E1" w:rsidR="001C1136" w:rsidRDefault="001C1136">
      <w:pPr>
        <w:pStyle w:val="ListParagraph"/>
        <w:numPr>
          <w:ilvl w:val="0"/>
          <w:numId w:val="6"/>
        </w:numPr>
        <w:rPr>
          <w:b/>
        </w:rPr>
      </w:pPr>
      <w:r>
        <w:rPr>
          <w:b/>
        </w:rPr>
        <w:t>Coding the data</w:t>
      </w:r>
      <w:r>
        <w:t xml:space="preserve">: Organizing the data in systematically assigned labels (codes) to part of the text which corresponds to research </w:t>
      </w:r>
      <w:r w:rsidR="00A312A2">
        <w:t>aims</w:t>
      </w:r>
      <w:r>
        <w:t xml:space="preserve"> and questions </w:t>
      </w:r>
      <w:r>
        <w:rPr>
          <w:rFonts w:cs="Times New Roman"/>
          <w:szCs w:val="24"/>
        </w:rPr>
        <w:t>(Reddy, 2021)</w:t>
      </w:r>
      <w:r>
        <w:t>.</w:t>
      </w:r>
    </w:p>
    <w:p w14:paraId="654DF587" w14:textId="77777777" w:rsidR="001C1136" w:rsidRDefault="001C1136">
      <w:pPr>
        <w:pStyle w:val="ListParagraph"/>
        <w:numPr>
          <w:ilvl w:val="0"/>
          <w:numId w:val="6"/>
        </w:numPr>
        <w:rPr>
          <w:b/>
        </w:rPr>
      </w:pPr>
      <w:r>
        <w:rPr>
          <w:b/>
        </w:rPr>
        <w:t>Determining the themes:</w:t>
      </w:r>
      <w:r>
        <w:t xml:space="preserve"> Sorting the codes into wider themes answering the research questions, including, but not limited to, remote work challenges, employee productivity strategies, and effect of remote work on performance.</w:t>
      </w:r>
    </w:p>
    <w:p w14:paraId="7AD12CF0" w14:textId="77777777" w:rsidR="001C1136" w:rsidRDefault="001C1136">
      <w:pPr>
        <w:pStyle w:val="ListParagraph"/>
        <w:numPr>
          <w:ilvl w:val="0"/>
          <w:numId w:val="6"/>
        </w:numPr>
        <w:rPr>
          <w:b/>
        </w:rPr>
      </w:pPr>
      <w:r>
        <w:rPr>
          <w:b/>
        </w:rPr>
        <w:t>Reviewing themes:</w:t>
      </w:r>
      <w:r>
        <w:t xml:space="preserve"> Making sure that the themes found are relevant to the data and make a perfect representation of the statistics, revising them when needed </w:t>
      </w:r>
      <w:r>
        <w:rPr>
          <w:rFonts w:cs="Times New Roman"/>
          <w:szCs w:val="24"/>
        </w:rPr>
        <w:t>(Ross and Call-Cummings, 2020)</w:t>
      </w:r>
      <w:r>
        <w:t>.</w:t>
      </w:r>
    </w:p>
    <w:p w14:paraId="45B5F0FE" w14:textId="77777777" w:rsidR="001C1136" w:rsidRDefault="001C1136">
      <w:pPr>
        <w:pStyle w:val="ListParagraph"/>
        <w:numPr>
          <w:ilvl w:val="0"/>
          <w:numId w:val="6"/>
        </w:numPr>
      </w:pPr>
      <w:r>
        <w:rPr>
          <w:b/>
        </w:rPr>
        <w:t>Final interpretation</w:t>
      </w:r>
      <w:r>
        <w:t>: Conclusions will be made on the effect of remote working on productivity, according to the themes, and any patterns or other findings of interest in the experience of Wayfair.</w:t>
      </w:r>
    </w:p>
    <w:p w14:paraId="6FEB1936" w14:textId="77777777" w:rsidR="001C1136" w:rsidRDefault="001C1136">
      <w:r>
        <w:t>The thematic analysis will enable the researcher to generalize contentiously on basis of an secondary qualitative data and address the r</w:t>
      </w:r>
      <w:r w:rsidR="006C1FD1">
        <w:t>esearch questions successfully.</w:t>
      </w:r>
    </w:p>
    <w:p w14:paraId="29331DC3" w14:textId="77777777" w:rsidR="001C1136" w:rsidRDefault="001C1136">
      <w:pPr>
        <w:pStyle w:val="Heading2"/>
      </w:pPr>
      <w:bookmarkStart w:id="39" w:name="_Toc209778126"/>
      <w:bookmarkStart w:id="40" w:name="_Toc209789827"/>
      <w:r>
        <w:lastRenderedPageBreak/>
        <w:t>3.9 Ethical Considerations</w:t>
      </w:r>
      <w:bookmarkEnd w:id="39"/>
      <w:bookmarkEnd w:id="40"/>
    </w:p>
    <w:p w14:paraId="29097FF5" w14:textId="664F5B8F" w:rsidR="001C1136" w:rsidRDefault="001C1136">
      <w:r>
        <w:t xml:space="preserve">This study involves using the secondary data, the ethical considerations that should be taken prominently are data misuse and the privacy and confidentiality. The researcher will also make sure as secondary data that will be used will be publicly available or shared with the relevant permission </w:t>
      </w:r>
      <w:r w:rsidRPr="6CCB6351">
        <w:rPr>
          <w:rFonts w:cs="Times New Roman"/>
        </w:rPr>
        <w:t>(Saliya, 2023)</w:t>
      </w:r>
      <w:r>
        <w:t xml:space="preserve">. Also, the sources will be properly cited and referenced, </w:t>
      </w:r>
      <w:r w:rsidR="328F91B1">
        <w:t>following</w:t>
      </w:r>
      <w:r>
        <w:t xml:space="preserve"> the standards of academic integrity. A study of this nature will not be subject to ethical approval because the information obtained will not imply some direct contact with the subjects or confidential data.</w:t>
      </w:r>
    </w:p>
    <w:p w14:paraId="6C7EA3BB" w14:textId="77777777" w:rsidR="001C1136" w:rsidRDefault="001C1136">
      <w:pPr>
        <w:spacing w:line="256" w:lineRule="auto"/>
        <w:jc w:val="left"/>
      </w:pPr>
    </w:p>
    <w:p w14:paraId="515C32F2" w14:textId="77777777" w:rsidR="001C1136" w:rsidRDefault="001C1136">
      <w:pPr>
        <w:pStyle w:val="Heading1"/>
        <w:pageBreakBefore/>
      </w:pPr>
      <w:bookmarkStart w:id="41" w:name="_Toc209778127"/>
      <w:bookmarkStart w:id="42" w:name="_Toc209789828"/>
      <w:r>
        <w:lastRenderedPageBreak/>
        <w:t>REFERENCES</w:t>
      </w:r>
      <w:bookmarkEnd w:id="41"/>
      <w:bookmarkEnd w:id="42"/>
    </w:p>
    <w:p w14:paraId="591B4B0C" w14:textId="67A35F68" w:rsidR="001C1136" w:rsidRDefault="001C1136">
      <w:pPr>
        <w:shd w:val="clear" w:color="auto" w:fill="FFFDFB"/>
        <w:spacing w:line="100" w:lineRule="atLeast"/>
        <w:ind w:left="720" w:hanging="720"/>
      </w:pPr>
      <w:r>
        <w:t xml:space="preserve">Babii, A. (2020). Important aspects of the experimental research </w:t>
      </w:r>
      <w:r w:rsidR="08441A6D">
        <w:t>method</w:t>
      </w:r>
      <w:r>
        <w:t>. </w:t>
      </w:r>
      <w:r w:rsidRPr="6CCB6351">
        <w:rPr>
          <w:i/>
          <w:iCs/>
        </w:rPr>
        <w:t>Scientific journal of the Ternopil national technical university</w:t>
      </w:r>
      <w:r>
        <w:t xml:space="preserve">, [online] 97(1), pp.77–87. </w:t>
      </w:r>
      <w:proofErr w:type="spellStart"/>
      <w:r>
        <w:t>doi:</w:t>
      </w:r>
      <w:hyperlink r:id="rId7">
        <w:r w:rsidRPr="6CCB6351">
          <w:rPr>
            <w:rStyle w:val="Hyperlink"/>
            <w:color w:val="657C7F"/>
          </w:rPr>
          <w:t>https</w:t>
        </w:r>
        <w:proofErr w:type="spellEnd"/>
        <w:r w:rsidRPr="6CCB6351">
          <w:rPr>
            <w:rStyle w:val="Hyperlink"/>
            <w:color w:val="657C7F"/>
          </w:rPr>
          <w:t>://doi.org/10.33108/visnyk_tntu2020.01.077</w:t>
        </w:r>
      </w:hyperlink>
      <w:r>
        <w:t>.</w:t>
      </w:r>
    </w:p>
    <w:p w14:paraId="071B0319" w14:textId="77777777" w:rsidR="001C1136" w:rsidRDefault="001C1136">
      <w:pPr>
        <w:pStyle w:val="NormalWeb"/>
        <w:shd w:val="clear" w:color="auto" w:fill="FDFCFB"/>
        <w:spacing w:before="0" w:after="0"/>
        <w:ind w:left="720" w:hanging="720"/>
        <w:jc w:val="both"/>
        <w:rPr>
          <w:color w:val="000000"/>
        </w:rPr>
      </w:pPr>
      <w:r>
        <w:rPr>
          <w:color w:val="000000"/>
        </w:rPr>
        <w:t xml:space="preserve">Chatterjee, S., Chaudhuri, R. and </w:t>
      </w:r>
      <w:proofErr w:type="spellStart"/>
      <w:r>
        <w:rPr>
          <w:color w:val="000000"/>
        </w:rPr>
        <w:t>Vrontis</w:t>
      </w:r>
      <w:proofErr w:type="spellEnd"/>
      <w:r>
        <w:rPr>
          <w:color w:val="000000"/>
        </w:rPr>
        <w:t>, D. (2021). Does Remote Work Flexibility Enhance Organization Performance? Moderating Role of Organization Policy and Top Management Support. </w:t>
      </w:r>
      <w:r>
        <w:rPr>
          <w:i/>
          <w:iCs/>
          <w:color w:val="000000"/>
        </w:rPr>
        <w:t>Journal of Business Research</w:t>
      </w:r>
      <w:r>
        <w:rPr>
          <w:color w:val="000000"/>
        </w:rPr>
        <w:t>, 139(1), pp.1501–1512.</w:t>
      </w:r>
    </w:p>
    <w:p w14:paraId="32529399" w14:textId="206E7164" w:rsidR="001C1136" w:rsidRDefault="001C1136">
      <w:pPr>
        <w:shd w:val="clear" w:color="auto" w:fill="FFFDFB"/>
        <w:spacing w:line="100" w:lineRule="atLeast"/>
        <w:ind w:left="720" w:hanging="720"/>
      </w:pPr>
      <w:r>
        <w:t xml:space="preserve">Djafar, H., Yunus, R., DJ </w:t>
      </w:r>
      <w:proofErr w:type="spellStart"/>
      <w:r>
        <w:t>Pomalato</w:t>
      </w:r>
      <w:proofErr w:type="spellEnd"/>
      <w:r>
        <w:t xml:space="preserve">, S.W. and </w:t>
      </w:r>
      <w:proofErr w:type="spellStart"/>
      <w:r>
        <w:t>Rasid</w:t>
      </w:r>
      <w:proofErr w:type="spellEnd"/>
      <w:r>
        <w:t xml:space="preserve">, R. (2021). Qualitative and Quantitative Paradigm Constellation </w:t>
      </w:r>
      <w:r w:rsidR="5AB10291">
        <w:t>in</w:t>
      </w:r>
      <w:r>
        <w:t xml:space="preserve"> Educational Research Methodology. </w:t>
      </w:r>
      <w:r w:rsidRPr="6CCB6351">
        <w:rPr>
          <w:i/>
          <w:iCs/>
        </w:rPr>
        <w:t>International Journal of Educational Research &amp; Social Sciences</w:t>
      </w:r>
      <w:r>
        <w:t xml:space="preserve">, 2(2), pp.339–345. </w:t>
      </w:r>
      <w:proofErr w:type="spellStart"/>
      <w:r>
        <w:t>doi:</w:t>
      </w:r>
      <w:hyperlink r:id="rId8">
        <w:r w:rsidRPr="6CCB6351">
          <w:rPr>
            <w:rStyle w:val="Hyperlink"/>
            <w:color w:val="657C7F"/>
          </w:rPr>
          <w:t>https</w:t>
        </w:r>
        <w:proofErr w:type="spellEnd"/>
        <w:r w:rsidRPr="6CCB6351">
          <w:rPr>
            <w:rStyle w:val="Hyperlink"/>
            <w:color w:val="657C7F"/>
          </w:rPr>
          <w:t>://doi.org/10.51601/ijersc.v2i2.70</w:t>
        </w:r>
      </w:hyperlink>
      <w:r>
        <w:t>.</w:t>
      </w:r>
    </w:p>
    <w:p w14:paraId="24F5334B" w14:textId="0EC1151D" w:rsidR="001C1136" w:rsidRDefault="001C1136">
      <w:pPr>
        <w:pStyle w:val="NormalWeb"/>
        <w:shd w:val="clear" w:color="auto" w:fill="FDFCFB"/>
        <w:spacing w:before="0" w:after="0"/>
        <w:ind w:left="720" w:hanging="720"/>
        <w:jc w:val="both"/>
        <w:rPr>
          <w:color w:val="000000"/>
        </w:rPr>
      </w:pPr>
      <w:proofErr w:type="spellStart"/>
      <w:r w:rsidRPr="6CCB6351">
        <w:rPr>
          <w:color w:val="000000" w:themeColor="text1"/>
        </w:rPr>
        <w:t>Estephano</w:t>
      </w:r>
      <w:proofErr w:type="spellEnd"/>
      <w:r w:rsidRPr="6CCB6351">
        <w:rPr>
          <w:color w:val="000000" w:themeColor="text1"/>
        </w:rPr>
        <w:t xml:space="preserve">, I., </w:t>
      </w:r>
      <w:proofErr w:type="spellStart"/>
      <w:r w:rsidRPr="6CCB6351">
        <w:rPr>
          <w:color w:val="000000" w:themeColor="text1"/>
        </w:rPr>
        <w:t>Cillik</w:t>
      </w:r>
      <w:proofErr w:type="spellEnd"/>
      <w:r w:rsidRPr="6CCB6351">
        <w:rPr>
          <w:color w:val="000000" w:themeColor="text1"/>
        </w:rPr>
        <w:t>, V. and Chen, Z. (2021). </w:t>
      </w:r>
      <w:r w:rsidRPr="6CCB6351">
        <w:rPr>
          <w:i/>
          <w:iCs/>
          <w:color w:val="000000" w:themeColor="text1"/>
        </w:rPr>
        <w:t>Can remote working be the next great thing for companies within the E-commerce industry</w:t>
      </w:r>
      <w:r w:rsidR="1E18BEA2" w:rsidRPr="6CCB6351">
        <w:rPr>
          <w:i/>
          <w:iCs/>
          <w:color w:val="000000" w:themeColor="text1"/>
        </w:rPr>
        <w:t>?:</w:t>
      </w:r>
      <w:r w:rsidRPr="6CCB6351">
        <w:rPr>
          <w:i/>
          <w:iCs/>
          <w:color w:val="000000" w:themeColor="text1"/>
        </w:rPr>
        <w:t xml:space="preserve"> A qualitative study analysing how beneficial it is for companies in the E-commerce industry to permanently adopt remote working.</w:t>
      </w:r>
      <w:r w:rsidRPr="6CCB6351">
        <w:rPr>
          <w:color w:val="000000" w:themeColor="text1"/>
        </w:rPr>
        <w:t> [online] DIVA. Available at: </w:t>
      </w:r>
      <w:hyperlink r:id="rId9">
        <w:r w:rsidRPr="6CCB6351">
          <w:rPr>
            <w:rStyle w:val="Hyperlink"/>
            <w:color w:val="51862F"/>
          </w:rPr>
          <w:t>https://www.diva-portal.org/smash/record.jsf?pid=diva2:1560778</w:t>
        </w:r>
      </w:hyperlink>
      <w:r w:rsidRPr="6CCB6351">
        <w:rPr>
          <w:color w:val="000000" w:themeColor="text1"/>
        </w:rPr>
        <w:t>.</w:t>
      </w:r>
    </w:p>
    <w:p w14:paraId="6DBD8E7F" w14:textId="62806381" w:rsidR="001C1136" w:rsidRDefault="001C1136">
      <w:pPr>
        <w:shd w:val="clear" w:color="auto" w:fill="FFFDFB"/>
        <w:spacing w:line="100" w:lineRule="atLeast"/>
        <w:ind w:left="720" w:hanging="720"/>
      </w:pPr>
      <w:r>
        <w:t xml:space="preserve">Firdaus, F., </w:t>
      </w:r>
      <w:proofErr w:type="spellStart"/>
      <w:r>
        <w:t>Zulfadilla</w:t>
      </w:r>
      <w:proofErr w:type="spellEnd"/>
      <w:r>
        <w:t xml:space="preserve">, Z. and Caniago, F. (2021). Research </w:t>
      </w:r>
      <w:r w:rsidR="7BED1525">
        <w:t>Methodology:</w:t>
      </w:r>
      <w:r>
        <w:t xml:space="preserve"> Types in the New Perspective. </w:t>
      </w:r>
      <w:r w:rsidRPr="6CCB6351">
        <w:rPr>
          <w:i/>
          <w:iCs/>
        </w:rPr>
        <w:t>MANAZHIM</w:t>
      </w:r>
      <w:r>
        <w:t xml:space="preserve">, [online] 3(1), pp.1–16. </w:t>
      </w:r>
      <w:proofErr w:type="spellStart"/>
      <w:r>
        <w:t>doi:</w:t>
      </w:r>
      <w:hyperlink r:id="rId10">
        <w:r w:rsidRPr="6CCB6351">
          <w:rPr>
            <w:rStyle w:val="Hyperlink"/>
            <w:color w:val="657C7F"/>
          </w:rPr>
          <w:t>https</w:t>
        </w:r>
        <w:proofErr w:type="spellEnd"/>
        <w:r w:rsidRPr="6CCB6351">
          <w:rPr>
            <w:rStyle w:val="Hyperlink"/>
            <w:color w:val="657C7F"/>
          </w:rPr>
          <w:t>://doi.org/10.36088/manazhim.v3i1.903</w:t>
        </w:r>
      </w:hyperlink>
      <w:r>
        <w:t>.</w:t>
      </w:r>
    </w:p>
    <w:p w14:paraId="1C109E91" w14:textId="77777777" w:rsidR="001C1136" w:rsidRDefault="001C1136">
      <w:pPr>
        <w:pStyle w:val="NormalWeb"/>
        <w:shd w:val="clear" w:color="auto" w:fill="FDFCFB"/>
        <w:spacing w:before="0" w:after="0"/>
        <w:ind w:left="720" w:hanging="720"/>
        <w:jc w:val="both"/>
        <w:rPr>
          <w:color w:val="000000"/>
        </w:rPr>
      </w:pPr>
      <w:r>
        <w:rPr>
          <w:color w:val="000000"/>
        </w:rPr>
        <w:t>Franken, E., Bentley, T., Shafaei, A., Farr-Wharton, B., Onnis, L. and Omari, M. (2021). Forced Flexibility and Remote working: Opportunities and Challenges in the New Normal. </w:t>
      </w:r>
      <w:r>
        <w:rPr>
          <w:i/>
          <w:iCs/>
          <w:color w:val="000000"/>
        </w:rPr>
        <w:t>Journal of Management &amp; Organization</w:t>
      </w:r>
      <w:r>
        <w:rPr>
          <w:color w:val="000000"/>
        </w:rPr>
        <w:t xml:space="preserve">, 27(6), pp.1–19. </w:t>
      </w:r>
      <w:proofErr w:type="spellStart"/>
      <w:r>
        <w:rPr>
          <w:color w:val="000000"/>
        </w:rPr>
        <w:t>doi:</w:t>
      </w:r>
      <w:hyperlink r:id="rId11" w:history="1">
        <w:r>
          <w:rPr>
            <w:rStyle w:val="Hyperlink"/>
            <w:color w:val="51862F"/>
          </w:rPr>
          <w:t>https</w:t>
        </w:r>
        <w:proofErr w:type="spellEnd"/>
        <w:r>
          <w:rPr>
            <w:rStyle w:val="Hyperlink"/>
            <w:color w:val="51862F"/>
          </w:rPr>
          <w:t>://doi.org/10.1017/jmo.2021.40</w:t>
        </w:r>
      </w:hyperlink>
      <w:r>
        <w:rPr>
          <w:color w:val="000000"/>
        </w:rPr>
        <w:t>.</w:t>
      </w:r>
    </w:p>
    <w:p w14:paraId="449FE0E4" w14:textId="77777777" w:rsidR="001C1136" w:rsidRDefault="001C1136">
      <w:pPr>
        <w:pStyle w:val="NormalWeb"/>
        <w:shd w:val="clear" w:color="auto" w:fill="FDFCFB"/>
        <w:spacing w:before="0" w:after="0"/>
        <w:ind w:left="720" w:hanging="720"/>
        <w:jc w:val="both"/>
        <w:rPr>
          <w:color w:val="000000"/>
        </w:rPr>
      </w:pPr>
      <w:r>
        <w:rPr>
          <w:color w:val="000000"/>
        </w:rPr>
        <w:t xml:space="preserve">Harjanto, R., </w:t>
      </w:r>
      <w:proofErr w:type="spellStart"/>
      <w:r>
        <w:rPr>
          <w:color w:val="000000"/>
        </w:rPr>
        <w:t>Fendy</w:t>
      </w:r>
      <w:proofErr w:type="spellEnd"/>
      <w:r>
        <w:rPr>
          <w:color w:val="000000"/>
        </w:rPr>
        <w:t xml:space="preserve"> </w:t>
      </w:r>
      <w:proofErr w:type="spellStart"/>
      <w:r>
        <w:rPr>
          <w:color w:val="000000"/>
        </w:rPr>
        <w:t>Suhariadi</w:t>
      </w:r>
      <w:proofErr w:type="spellEnd"/>
      <w:r>
        <w:rPr>
          <w:color w:val="000000"/>
        </w:rPr>
        <w:t xml:space="preserve">, </w:t>
      </w:r>
      <w:proofErr w:type="spellStart"/>
      <w:r>
        <w:rPr>
          <w:color w:val="000000"/>
        </w:rPr>
        <w:t>Praptini</w:t>
      </w:r>
      <w:proofErr w:type="spellEnd"/>
      <w:r>
        <w:rPr>
          <w:color w:val="000000"/>
        </w:rPr>
        <w:t xml:space="preserve"> </w:t>
      </w:r>
      <w:proofErr w:type="spellStart"/>
      <w:r>
        <w:rPr>
          <w:color w:val="000000"/>
        </w:rPr>
        <w:t>Yulianti</w:t>
      </w:r>
      <w:proofErr w:type="spellEnd"/>
      <w:r>
        <w:rPr>
          <w:color w:val="000000"/>
        </w:rPr>
        <w:t xml:space="preserve">, </w:t>
      </w:r>
      <w:proofErr w:type="spellStart"/>
      <w:r>
        <w:rPr>
          <w:color w:val="000000"/>
        </w:rPr>
        <w:t>Nugroho</w:t>
      </w:r>
      <w:proofErr w:type="spellEnd"/>
      <w:r>
        <w:rPr>
          <w:color w:val="000000"/>
        </w:rPr>
        <w:t>, M.A. and Novita Damayanti (2023). The Importance of Trust in Cultivating Employee Loyalty and Productivity in a Remote Work Environment. </w:t>
      </w:r>
      <w:r>
        <w:rPr>
          <w:i/>
          <w:iCs/>
          <w:color w:val="000000"/>
        </w:rPr>
        <w:t>International Journal of Professional Business Review: Int. J. Prof.Bus. Rev.</w:t>
      </w:r>
      <w:r>
        <w:rPr>
          <w:color w:val="000000"/>
        </w:rPr>
        <w:t xml:space="preserve">, [online] 8(6), p.13. </w:t>
      </w:r>
      <w:proofErr w:type="spellStart"/>
      <w:r>
        <w:rPr>
          <w:color w:val="000000"/>
        </w:rPr>
        <w:t>doi:</w:t>
      </w:r>
      <w:hyperlink r:id="rId12" w:history="1">
        <w:r>
          <w:rPr>
            <w:rStyle w:val="Hyperlink"/>
            <w:color w:val="51862F"/>
          </w:rPr>
          <w:t>https</w:t>
        </w:r>
        <w:proofErr w:type="spellEnd"/>
        <w:r>
          <w:rPr>
            <w:rStyle w:val="Hyperlink"/>
            <w:color w:val="51862F"/>
          </w:rPr>
          <w:t>://</w:t>
        </w:r>
        <w:proofErr w:type="spellStart"/>
        <w:r>
          <w:rPr>
            <w:rStyle w:val="Hyperlink"/>
            <w:color w:val="51862F"/>
          </w:rPr>
          <w:t>dialnet.unirioja.es</w:t>
        </w:r>
        <w:proofErr w:type="spellEnd"/>
        <w:r>
          <w:rPr>
            <w:rStyle w:val="Hyperlink"/>
            <w:color w:val="51862F"/>
          </w:rPr>
          <w:t>/</w:t>
        </w:r>
        <w:proofErr w:type="spellStart"/>
        <w:r>
          <w:rPr>
            <w:rStyle w:val="Hyperlink"/>
            <w:color w:val="51862F"/>
          </w:rPr>
          <w:t>descarga</w:t>
        </w:r>
        <w:proofErr w:type="spellEnd"/>
        <w:r>
          <w:rPr>
            <w:rStyle w:val="Hyperlink"/>
            <w:color w:val="51862F"/>
          </w:rPr>
          <w:t>/</w:t>
        </w:r>
        <w:proofErr w:type="spellStart"/>
        <w:r>
          <w:rPr>
            <w:rStyle w:val="Hyperlink"/>
            <w:color w:val="51862F"/>
          </w:rPr>
          <w:t>articulo</w:t>
        </w:r>
        <w:proofErr w:type="spellEnd"/>
        <w:r>
          <w:rPr>
            <w:rStyle w:val="Hyperlink"/>
            <w:color w:val="51862F"/>
          </w:rPr>
          <w:t>/8994341.pdf</w:t>
        </w:r>
      </w:hyperlink>
      <w:r>
        <w:rPr>
          <w:color w:val="000000"/>
        </w:rPr>
        <w:t>.</w:t>
      </w:r>
    </w:p>
    <w:p w14:paraId="448357DB" w14:textId="77777777" w:rsidR="001C1136" w:rsidRDefault="001C1136">
      <w:pPr>
        <w:shd w:val="clear" w:color="auto" w:fill="FFFDFB"/>
        <w:spacing w:line="100" w:lineRule="atLeast"/>
        <w:ind w:left="720" w:hanging="720"/>
      </w:pPr>
      <w:r>
        <w:t>Hazari, A. (2023). Introduction to Research Methodology. </w:t>
      </w:r>
      <w:r>
        <w:rPr>
          <w:i/>
          <w:iCs/>
        </w:rPr>
        <w:t>Research Methodology for Allied Health Professionals</w:t>
      </w:r>
      <w:r>
        <w:t xml:space="preserve">, pp.1–6. </w:t>
      </w:r>
      <w:proofErr w:type="spellStart"/>
      <w:r>
        <w:t>doi:</w:t>
      </w:r>
      <w:hyperlink r:id="rId13" w:history="1">
        <w:r>
          <w:rPr>
            <w:rStyle w:val="Hyperlink"/>
            <w:color w:val="657C7F"/>
          </w:rPr>
          <w:t>https</w:t>
        </w:r>
        <w:proofErr w:type="spellEnd"/>
        <w:r>
          <w:rPr>
            <w:rStyle w:val="Hyperlink"/>
            <w:color w:val="657C7F"/>
          </w:rPr>
          <w:t>://doi.org/10.1007/978-981-99-8925-6_1</w:t>
        </w:r>
      </w:hyperlink>
      <w:r>
        <w:t>.</w:t>
      </w:r>
    </w:p>
    <w:p w14:paraId="7DCE3BE7" w14:textId="77777777" w:rsidR="001C1136" w:rsidRDefault="001C1136">
      <w:pPr>
        <w:pStyle w:val="NormalWeb"/>
        <w:shd w:val="clear" w:color="auto" w:fill="FDFCFB"/>
        <w:spacing w:before="0" w:after="0"/>
        <w:ind w:left="720" w:hanging="720"/>
        <w:jc w:val="both"/>
        <w:rPr>
          <w:color w:val="000000"/>
        </w:rPr>
      </w:pPr>
      <w:r>
        <w:rPr>
          <w:color w:val="000000"/>
        </w:rPr>
        <w:t>IOSR Journals (2020). </w:t>
      </w:r>
      <w:r>
        <w:rPr>
          <w:i/>
          <w:iCs/>
          <w:color w:val="000000"/>
        </w:rPr>
        <w:t>Improving Remote Employees’ Organisational Productivity - Practical Guidelines for Identifying and Managing Bottlenecks in </w:t>
      </w:r>
      <w:r>
        <w:rPr>
          <w:rStyle w:val="object"/>
          <w:rFonts w:cs="font46"/>
          <w:i/>
          <w:iCs/>
          <w:color w:val="51862F"/>
        </w:rPr>
        <w:t>Today</w:t>
      </w:r>
      <w:r>
        <w:rPr>
          <w:i/>
          <w:iCs/>
          <w:color w:val="000000"/>
        </w:rPr>
        <w:t>’s World</w:t>
      </w:r>
      <w:r>
        <w:rPr>
          <w:color w:val="000000"/>
        </w:rPr>
        <w:t>. [online] Academia.edu. Available at: </w:t>
      </w:r>
      <w:hyperlink r:id="rId14" w:history="1">
        <w:r>
          <w:rPr>
            <w:rStyle w:val="Hyperlink"/>
            <w:color w:val="51862F"/>
          </w:rPr>
          <w:t>https://www.academia.edu/download/62470659/G220204637420200325-112578-dzlehg.pdf</w:t>
        </w:r>
      </w:hyperlink>
      <w:r>
        <w:rPr>
          <w:color w:val="000000"/>
        </w:rPr>
        <w:t>.</w:t>
      </w:r>
    </w:p>
    <w:p w14:paraId="6BDD1AD4" w14:textId="77777777" w:rsidR="001C1136" w:rsidRDefault="001C1136">
      <w:pPr>
        <w:shd w:val="clear" w:color="auto" w:fill="FFFDFB"/>
        <w:spacing w:line="100" w:lineRule="atLeast"/>
        <w:ind w:left="720" w:hanging="720"/>
      </w:pPr>
      <w:r>
        <w:t xml:space="preserve">Iovino, F. and </w:t>
      </w:r>
      <w:proofErr w:type="spellStart"/>
      <w:r>
        <w:t>Tsitsianis</w:t>
      </w:r>
      <w:proofErr w:type="spellEnd"/>
      <w:r>
        <w:t>, N. (2020). The Methodology of the Research. </w:t>
      </w:r>
      <w:r>
        <w:rPr>
          <w:i/>
          <w:iCs/>
        </w:rPr>
        <w:t>Changes in European Energy Markets</w:t>
      </w:r>
      <w:r>
        <w:t xml:space="preserve">, pp.79–95. </w:t>
      </w:r>
      <w:proofErr w:type="spellStart"/>
      <w:r>
        <w:t>doi:</w:t>
      </w:r>
      <w:hyperlink r:id="rId15" w:history="1">
        <w:r>
          <w:rPr>
            <w:rStyle w:val="Hyperlink"/>
            <w:color w:val="657C7F"/>
          </w:rPr>
          <w:t>https</w:t>
        </w:r>
        <w:proofErr w:type="spellEnd"/>
        <w:r>
          <w:rPr>
            <w:rStyle w:val="Hyperlink"/>
            <w:color w:val="657C7F"/>
          </w:rPr>
          <w:t>://doi.org/10.1108/978-1-83909-107-020201004</w:t>
        </w:r>
      </w:hyperlink>
      <w:r>
        <w:t>.</w:t>
      </w:r>
    </w:p>
    <w:p w14:paraId="1C5B3845" w14:textId="77777777" w:rsidR="001C1136" w:rsidRDefault="001C1136">
      <w:pPr>
        <w:pStyle w:val="NormalWeb"/>
        <w:shd w:val="clear" w:color="auto" w:fill="FDFCFB"/>
        <w:spacing w:before="0" w:after="0"/>
        <w:ind w:left="720" w:hanging="720"/>
        <w:jc w:val="both"/>
        <w:rPr>
          <w:color w:val="000000"/>
        </w:rPr>
      </w:pPr>
      <w:r>
        <w:rPr>
          <w:color w:val="000000"/>
        </w:rPr>
        <w:t>Kocak, B.S. (2023). </w:t>
      </w:r>
      <w:r>
        <w:rPr>
          <w:i/>
          <w:iCs/>
          <w:color w:val="000000"/>
        </w:rPr>
        <w:t>Analysis of E-commerce Impact on Work Life Balance /</w:t>
      </w:r>
      <w:r>
        <w:rPr>
          <w:color w:val="000000"/>
        </w:rPr>
        <w:t xml:space="preserve">. [online] </w:t>
      </w:r>
      <w:proofErr w:type="spellStart"/>
      <w:r>
        <w:rPr>
          <w:color w:val="000000"/>
        </w:rPr>
        <w:t>Elaba.lt</w:t>
      </w:r>
      <w:proofErr w:type="spellEnd"/>
      <w:r>
        <w:rPr>
          <w:color w:val="000000"/>
        </w:rPr>
        <w:t>. Available at: </w:t>
      </w:r>
      <w:hyperlink r:id="rId16" w:history="1">
        <w:r>
          <w:rPr>
            <w:rStyle w:val="Hyperlink"/>
            <w:color w:val="51862F"/>
          </w:rPr>
          <w:t>https://gs.elaba.lt/object/elaba:151956654/</w:t>
        </w:r>
      </w:hyperlink>
      <w:r>
        <w:rPr>
          <w:color w:val="000000"/>
        </w:rPr>
        <w:t>.</w:t>
      </w:r>
    </w:p>
    <w:p w14:paraId="728A6F47" w14:textId="01CE5058" w:rsidR="001C1136" w:rsidRDefault="001C1136">
      <w:pPr>
        <w:shd w:val="clear" w:color="auto" w:fill="FFFDFB"/>
        <w:spacing w:line="100" w:lineRule="atLeast"/>
        <w:ind w:left="720" w:hanging="720"/>
      </w:pPr>
      <w:r>
        <w:t xml:space="preserve">Mahuika, N. and Mahuika, R. (2020). Wānanga as a research </w:t>
      </w:r>
      <w:r w:rsidR="3742D909">
        <w:t>method</w:t>
      </w:r>
      <w:r>
        <w:t>. </w:t>
      </w:r>
      <w:r w:rsidRPr="6CCB6351">
        <w:rPr>
          <w:i/>
          <w:iCs/>
        </w:rPr>
        <w:t>AlterNative: An International Journal of Indigenous Peoples</w:t>
      </w:r>
      <w:r>
        <w:t xml:space="preserve">, 16(4), p.117718012096858. </w:t>
      </w:r>
      <w:proofErr w:type="spellStart"/>
      <w:r>
        <w:t>doi:</w:t>
      </w:r>
      <w:hyperlink r:id="rId17">
        <w:r w:rsidRPr="6CCB6351">
          <w:rPr>
            <w:rStyle w:val="Hyperlink"/>
            <w:color w:val="657C7F"/>
          </w:rPr>
          <w:t>https</w:t>
        </w:r>
        <w:proofErr w:type="spellEnd"/>
        <w:r w:rsidRPr="6CCB6351">
          <w:rPr>
            <w:rStyle w:val="Hyperlink"/>
            <w:color w:val="657C7F"/>
          </w:rPr>
          <w:t>://doi.org/10.1177/1177180120968580</w:t>
        </w:r>
      </w:hyperlink>
      <w:r>
        <w:t>.</w:t>
      </w:r>
    </w:p>
    <w:p w14:paraId="43DBEA2F" w14:textId="77777777" w:rsidR="001C1136" w:rsidRDefault="001C1136">
      <w:pPr>
        <w:shd w:val="clear" w:color="auto" w:fill="FFFDFB"/>
        <w:spacing w:line="100" w:lineRule="atLeast"/>
        <w:ind w:left="720" w:hanging="720"/>
      </w:pPr>
      <w:r>
        <w:lastRenderedPageBreak/>
        <w:t>Marra, M. and Nielsen, B.B. (2025). Research methodology: best practices for rigorous, credible, and impactful research. </w:t>
      </w:r>
      <w:r>
        <w:rPr>
          <w:i/>
          <w:iCs/>
        </w:rPr>
        <w:t>Journal of International Business Studies</w:t>
      </w:r>
      <w:r>
        <w:t xml:space="preserve">. </w:t>
      </w:r>
      <w:proofErr w:type="spellStart"/>
      <w:r>
        <w:t>doi:</w:t>
      </w:r>
      <w:hyperlink r:id="rId18" w:history="1">
        <w:r>
          <w:rPr>
            <w:rStyle w:val="Hyperlink"/>
            <w:color w:val="657C7F"/>
          </w:rPr>
          <w:t>https</w:t>
        </w:r>
        <w:proofErr w:type="spellEnd"/>
        <w:r>
          <w:rPr>
            <w:rStyle w:val="Hyperlink"/>
            <w:color w:val="657C7F"/>
          </w:rPr>
          <w:t>://doi.org/10.1057/s41267-025-00774-2</w:t>
        </w:r>
      </w:hyperlink>
      <w:r>
        <w:t>.</w:t>
      </w:r>
    </w:p>
    <w:p w14:paraId="66B3DC6C" w14:textId="77777777" w:rsidR="001C1136" w:rsidRDefault="001C1136">
      <w:pPr>
        <w:pStyle w:val="NormalWeb"/>
        <w:shd w:val="clear" w:color="auto" w:fill="FDFCFB"/>
        <w:spacing w:before="0" w:after="0"/>
        <w:ind w:left="720" w:hanging="720"/>
        <w:jc w:val="both"/>
        <w:rPr>
          <w:color w:val="000000"/>
        </w:rPr>
      </w:pPr>
      <w:r>
        <w:rPr>
          <w:color w:val="000000"/>
        </w:rPr>
        <w:t>Moroz, M.А. (2024). Increasing the efficiency of personnel in e-commerce: approaches and methods. </w:t>
      </w:r>
      <w:r>
        <w:rPr>
          <w:i/>
          <w:iCs/>
          <w:color w:val="000000"/>
        </w:rPr>
        <w:t>Sumdu.edu.ua</w:t>
      </w:r>
      <w:r>
        <w:rPr>
          <w:color w:val="000000"/>
        </w:rPr>
        <w:t xml:space="preserve">. [online] </w:t>
      </w:r>
      <w:proofErr w:type="spellStart"/>
      <w:r>
        <w:rPr>
          <w:color w:val="000000"/>
        </w:rPr>
        <w:t>doi:</w:t>
      </w:r>
      <w:hyperlink r:id="rId19" w:history="1">
        <w:r>
          <w:rPr>
            <w:rStyle w:val="Hyperlink"/>
            <w:color w:val="51862F"/>
          </w:rPr>
          <w:t>https</w:t>
        </w:r>
        <w:proofErr w:type="spellEnd"/>
        <w:r>
          <w:rPr>
            <w:rStyle w:val="Hyperlink"/>
            <w:color w:val="51862F"/>
          </w:rPr>
          <w:t>://</w:t>
        </w:r>
        <w:proofErr w:type="spellStart"/>
        <w:r>
          <w:rPr>
            <w:rStyle w:val="Hyperlink"/>
            <w:color w:val="51862F"/>
          </w:rPr>
          <w:t>essuir.sumdu.edu.ua</w:t>
        </w:r>
        <w:proofErr w:type="spellEnd"/>
        <w:r>
          <w:rPr>
            <w:rStyle w:val="Hyperlink"/>
            <w:color w:val="51862F"/>
          </w:rPr>
          <w:t>/handle/123456789/98007</w:t>
        </w:r>
      </w:hyperlink>
      <w:r>
        <w:rPr>
          <w:color w:val="000000"/>
        </w:rPr>
        <w:t>.</w:t>
      </w:r>
    </w:p>
    <w:p w14:paraId="1D1C02CA" w14:textId="77777777" w:rsidR="001C1136" w:rsidRDefault="001C1136">
      <w:pPr>
        <w:shd w:val="clear" w:color="auto" w:fill="FFFDFB"/>
        <w:spacing w:line="100" w:lineRule="atLeast"/>
        <w:ind w:left="720" w:hanging="720"/>
      </w:pPr>
      <w:r>
        <w:t>Ocaña-Fernández, Y. and Fuster-Guillén, D. (2021). The bibliographical review as a research methodology. </w:t>
      </w:r>
      <w:proofErr w:type="spellStart"/>
      <w:r>
        <w:rPr>
          <w:i/>
          <w:iCs/>
        </w:rPr>
        <w:t>Revista</w:t>
      </w:r>
      <w:proofErr w:type="spellEnd"/>
      <w:r>
        <w:rPr>
          <w:i/>
          <w:iCs/>
        </w:rPr>
        <w:t xml:space="preserve"> Tempos e </w:t>
      </w:r>
      <w:proofErr w:type="spellStart"/>
      <w:r>
        <w:rPr>
          <w:i/>
          <w:iCs/>
        </w:rPr>
        <w:t>Espaços</w:t>
      </w:r>
      <w:proofErr w:type="spellEnd"/>
      <w:r>
        <w:rPr>
          <w:i/>
          <w:iCs/>
        </w:rPr>
        <w:t xml:space="preserve"> em </w:t>
      </w:r>
      <w:proofErr w:type="spellStart"/>
      <w:r>
        <w:rPr>
          <w:i/>
          <w:iCs/>
        </w:rPr>
        <w:t>Educação</w:t>
      </w:r>
      <w:proofErr w:type="spellEnd"/>
      <w:r>
        <w:t xml:space="preserve">, 14(33), p.e15614. </w:t>
      </w:r>
      <w:proofErr w:type="spellStart"/>
      <w:r>
        <w:t>doi:</w:t>
      </w:r>
      <w:hyperlink r:id="rId20" w:history="1">
        <w:r>
          <w:rPr>
            <w:rStyle w:val="Hyperlink"/>
            <w:color w:val="657C7F"/>
          </w:rPr>
          <w:t>https</w:t>
        </w:r>
        <w:proofErr w:type="spellEnd"/>
        <w:r>
          <w:rPr>
            <w:rStyle w:val="Hyperlink"/>
            <w:color w:val="657C7F"/>
          </w:rPr>
          <w:t>://doi.org/10.20952/revtee.v14i33.15614</w:t>
        </w:r>
      </w:hyperlink>
      <w:r>
        <w:t>.</w:t>
      </w:r>
    </w:p>
    <w:p w14:paraId="56A3B3E8" w14:textId="77777777" w:rsidR="001C1136" w:rsidRDefault="001C1136">
      <w:pPr>
        <w:pStyle w:val="NormalWeb"/>
        <w:shd w:val="clear" w:color="auto" w:fill="FDFCFB"/>
        <w:spacing w:before="0" w:after="0"/>
        <w:ind w:left="720" w:hanging="720"/>
        <w:jc w:val="both"/>
        <w:rPr>
          <w:color w:val="000000"/>
        </w:rPr>
      </w:pPr>
      <w:r>
        <w:rPr>
          <w:color w:val="000000"/>
        </w:rPr>
        <w:t>Pattnaik, L. and Jena, L.K. (2020). Mindfulness, remote engagement and employee morale: conceptual analysis to address the ‘new normal’. </w:t>
      </w:r>
      <w:r>
        <w:rPr>
          <w:i/>
          <w:iCs/>
          <w:color w:val="000000"/>
        </w:rPr>
        <w:t>International Journal of Organizational Analysis</w:t>
      </w:r>
      <w:r>
        <w:rPr>
          <w:color w:val="000000"/>
        </w:rPr>
        <w:t xml:space="preserve">, 29(4), pp.873–890. </w:t>
      </w:r>
      <w:proofErr w:type="spellStart"/>
      <w:r>
        <w:rPr>
          <w:color w:val="000000"/>
        </w:rPr>
        <w:t>doi:</w:t>
      </w:r>
      <w:hyperlink r:id="rId21" w:history="1">
        <w:r>
          <w:rPr>
            <w:rStyle w:val="Hyperlink"/>
            <w:color w:val="51862F"/>
          </w:rPr>
          <w:t>https</w:t>
        </w:r>
        <w:proofErr w:type="spellEnd"/>
        <w:r>
          <w:rPr>
            <w:rStyle w:val="Hyperlink"/>
            <w:color w:val="51862F"/>
          </w:rPr>
          <w:t>://doi.org/10.1108/ijoa-06-2020-2267</w:t>
        </w:r>
      </w:hyperlink>
      <w:r>
        <w:rPr>
          <w:color w:val="000000"/>
        </w:rPr>
        <w:t>.</w:t>
      </w:r>
    </w:p>
    <w:p w14:paraId="6139B1C8" w14:textId="77777777" w:rsidR="001C1136" w:rsidRDefault="001C1136">
      <w:pPr>
        <w:pStyle w:val="NormalWeb"/>
        <w:shd w:val="clear" w:color="auto" w:fill="FDFCFB"/>
        <w:spacing w:before="0" w:after="0"/>
        <w:ind w:left="720" w:hanging="720"/>
        <w:jc w:val="both"/>
        <w:rPr>
          <w:color w:val="000000"/>
        </w:rPr>
      </w:pPr>
      <w:r>
        <w:rPr>
          <w:color w:val="000000"/>
        </w:rPr>
        <w:t>Pillai, S.V. and Prasad, J. (2022). Investigating the key success metrics for WFH/remote work models. </w:t>
      </w:r>
      <w:r>
        <w:rPr>
          <w:i/>
          <w:iCs/>
          <w:color w:val="000000"/>
        </w:rPr>
        <w:t>Industrial and Commercial Training</w:t>
      </w:r>
      <w:r>
        <w:rPr>
          <w:color w:val="000000"/>
        </w:rPr>
        <w:t xml:space="preserve">, 55(1). </w:t>
      </w:r>
      <w:proofErr w:type="spellStart"/>
      <w:r>
        <w:rPr>
          <w:color w:val="000000"/>
        </w:rPr>
        <w:t>doi:</w:t>
      </w:r>
      <w:hyperlink r:id="rId22" w:history="1">
        <w:r>
          <w:rPr>
            <w:rStyle w:val="Hyperlink"/>
            <w:color w:val="51862F"/>
          </w:rPr>
          <w:t>https</w:t>
        </w:r>
        <w:proofErr w:type="spellEnd"/>
        <w:r>
          <w:rPr>
            <w:rStyle w:val="Hyperlink"/>
            <w:color w:val="51862F"/>
          </w:rPr>
          <w:t>://doi.org/10.1108/ict-07-2021-0053</w:t>
        </w:r>
      </w:hyperlink>
      <w:r>
        <w:rPr>
          <w:color w:val="000000"/>
        </w:rPr>
        <w:t>.</w:t>
      </w:r>
    </w:p>
    <w:p w14:paraId="7D663213" w14:textId="63D35390" w:rsidR="001C1136" w:rsidRDefault="001C1136">
      <w:pPr>
        <w:shd w:val="clear" w:color="auto" w:fill="FFFDFB"/>
        <w:spacing w:line="100" w:lineRule="atLeast"/>
        <w:ind w:left="720" w:hanging="720"/>
      </w:pPr>
      <w:r>
        <w:t>Reddy, C. (2021). Teaching Research Methodology: Everything’s a Case. </w:t>
      </w:r>
      <w:r>
        <w:rPr>
          <w:i/>
          <w:iCs/>
        </w:rPr>
        <w:t>Electronic Journal of Business Research Methods</w:t>
      </w:r>
      <w:r>
        <w:t xml:space="preserve">, 18(2), pp.pp178-188. </w:t>
      </w:r>
      <w:r w:rsidR="00AF2250">
        <w:t>doe:https</w:t>
      </w:r>
      <w:r>
        <w:t>.</w:t>
      </w:r>
    </w:p>
    <w:p w14:paraId="549BFCBC" w14:textId="5529DE2C" w:rsidR="001C1136" w:rsidRDefault="001C1136">
      <w:pPr>
        <w:shd w:val="clear" w:color="auto" w:fill="FFFDFB"/>
        <w:spacing w:line="100" w:lineRule="atLeast"/>
        <w:ind w:left="720" w:hanging="720"/>
      </w:pPr>
      <w:r>
        <w:t>Ross, K. and Call-Cummings, M. (2020). Reflections on failure: teaching research methodology. </w:t>
      </w:r>
      <w:r>
        <w:rPr>
          <w:i/>
          <w:iCs/>
        </w:rPr>
        <w:t>International Journal of Research &amp; Method in Education</w:t>
      </w:r>
      <w:r>
        <w:t xml:space="preserve">, pp.1–14. </w:t>
      </w:r>
      <w:r w:rsidR="00AF2250">
        <w:t>doe:https</w:t>
      </w:r>
      <w:r>
        <w:t>.</w:t>
      </w:r>
    </w:p>
    <w:p w14:paraId="7F3B9F78" w14:textId="77777777" w:rsidR="001C1136" w:rsidRDefault="001C1136">
      <w:pPr>
        <w:shd w:val="clear" w:color="auto" w:fill="FFFDFB"/>
        <w:spacing w:line="100" w:lineRule="atLeast"/>
        <w:ind w:left="720" w:hanging="720"/>
      </w:pPr>
      <w:r>
        <w:t>Saliya, C.A. (2023). </w:t>
      </w:r>
      <w:r>
        <w:rPr>
          <w:i/>
          <w:iCs/>
        </w:rPr>
        <w:t>Integrated-Flexible Research Methodology: An Alternative Approach</w:t>
      </w:r>
      <w:r>
        <w:t>. [online] Social Research Methodology and Publishing Results: A Guide to Non-Native English Speakers. Available at: </w:t>
      </w:r>
      <w:hyperlink r:id="rId23" w:history="1">
        <w:r>
          <w:rPr>
            <w:rStyle w:val="Hyperlink"/>
            <w:color w:val="657C7F"/>
          </w:rPr>
          <w:t>https://www.igi-global.com/chapter/integrated-flexible-research-methodology/320206</w:t>
        </w:r>
      </w:hyperlink>
      <w:r>
        <w:t>.</w:t>
      </w:r>
    </w:p>
    <w:p w14:paraId="2D61C35E" w14:textId="77777777" w:rsidR="001C1136" w:rsidRDefault="001C1136">
      <w:pPr>
        <w:pStyle w:val="NormalWeb"/>
        <w:shd w:val="clear" w:color="auto" w:fill="FDFCFB"/>
        <w:spacing w:before="0" w:after="0"/>
        <w:ind w:left="720" w:hanging="720"/>
        <w:jc w:val="both"/>
        <w:rPr>
          <w:color w:val="000000"/>
        </w:rPr>
      </w:pPr>
      <w:r>
        <w:rPr>
          <w:color w:val="000000"/>
        </w:rPr>
        <w:t xml:space="preserve">Sneha </w:t>
      </w:r>
      <w:proofErr w:type="spellStart"/>
      <w:r>
        <w:rPr>
          <w:color w:val="000000"/>
        </w:rPr>
        <w:t>Tekramji</w:t>
      </w:r>
      <w:proofErr w:type="spellEnd"/>
      <w:r>
        <w:rPr>
          <w:color w:val="000000"/>
        </w:rPr>
        <w:t xml:space="preserve"> </w:t>
      </w:r>
      <w:proofErr w:type="spellStart"/>
      <w:r>
        <w:rPr>
          <w:color w:val="000000"/>
        </w:rPr>
        <w:t>Lendekar</w:t>
      </w:r>
      <w:proofErr w:type="spellEnd"/>
      <w:r>
        <w:rPr>
          <w:color w:val="000000"/>
        </w:rPr>
        <w:t xml:space="preserve">, Dr. Atul </w:t>
      </w:r>
      <w:proofErr w:type="spellStart"/>
      <w:r>
        <w:rPr>
          <w:color w:val="000000"/>
        </w:rPr>
        <w:t>Tekade</w:t>
      </w:r>
      <w:proofErr w:type="spellEnd"/>
      <w:r>
        <w:rPr>
          <w:color w:val="000000"/>
        </w:rPr>
        <w:t xml:space="preserve"> (2025). THE IMPACT OF FLEXIBLE WORK POLICIES ON EMPLOYEE PRODUCTIVITY AND ORGANISATION SUCCESS. </w:t>
      </w:r>
      <w:r>
        <w:rPr>
          <w:i/>
          <w:iCs/>
          <w:color w:val="000000"/>
        </w:rPr>
        <w:t>International Journal of Innovation Studies</w:t>
      </w:r>
      <w:r>
        <w:rPr>
          <w:color w:val="000000"/>
        </w:rPr>
        <w:t>, [online] 9(1), pp.317–327. Available at: </w:t>
      </w:r>
      <w:hyperlink r:id="rId24" w:history="1">
        <w:r>
          <w:rPr>
            <w:rStyle w:val="Hyperlink"/>
            <w:color w:val="51862F"/>
          </w:rPr>
          <w:t>http://ijistudies.com/index.php/IJIS/article/view/125</w:t>
        </w:r>
      </w:hyperlink>
      <w:r>
        <w:rPr>
          <w:color w:val="000000"/>
        </w:rPr>
        <w:t> [Accessed </w:t>
      </w:r>
      <w:r>
        <w:rPr>
          <w:rStyle w:val="object"/>
          <w:rFonts w:cs="font46"/>
          <w:color w:val="51862F"/>
        </w:rPr>
        <w:t>26 Sep. 2025</w:t>
      </w:r>
      <w:r>
        <w:rPr>
          <w:color w:val="000000"/>
        </w:rPr>
        <w:t>].</w:t>
      </w:r>
    </w:p>
    <w:p w14:paraId="1A90C1E5" w14:textId="77777777" w:rsidR="001C1136" w:rsidRDefault="001C1136">
      <w:pPr>
        <w:pStyle w:val="NormalWeb"/>
        <w:shd w:val="clear" w:color="auto" w:fill="FDFCFB"/>
        <w:spacing w:before="0" w:after="0"/>
        <w:ind w:left="720" w:hanging="720"/>
        <w:jc w:val="both"/>
        <w:rPr>
          <w:color w:val="000000"/>
        </w:rPr>
      </w:pPr>
      <w:r>
        <w:rPr>
          <w:color w:val="000000"/>
        </w:rPr>
        <w:t>Susilo, T. (2024). The Impact of Talent Management, Employee Well-being Initiatives, and Remote Work Policies on Workforce Productivity. </w:t>
      </w:r>
      <w:r>
        <w:rPr>
          <w:i/>
          <w:iCs/>
          <w:color w:val="000000"/>
        </w:rPr>
        <w:t>The Journal of Academic Science</w:t>
      </w:r>
      <w:r>
        <w:rPr>
          <w:color w:val="000000"/>
        </w:rPr>
        <w:t xml:space="preserve">, [online] 1(2), pp.81–90. </w:t>
      </w:r>
      <w:proofErr w:type="spellStart"/>
      <w:r>
        <w:rPr>
          <w:color w:val="000000"/>
        </w:rPr>
        <w:t>doi:</w:t>
      </w:r>
      <w:hyperlink r:id="rId25" w:history="1">
        <w:r>
          <w:rPr>
            <w:rStyle w:val="Hyperlink"/>
            <w:color w:val="51862F"/>
          </w:rPr>
          <w:t>https</w:t>
        </w:r>
        <w:proofErr w:type="spellEnd"/>
        <w:r>
          <w:rPr>
            <w:rStyle w:val="Hyperlink"/>
            <w:color w:val="51862F"/>
          </w:rPr>
          <w:t>://doi.org/10.59613/sva02e68</w:t>
        </w:r>
      </w:hyperlink>
      <w:r>
        <w:rPr>
          <w:color w:val="000000"/>
        </w:rPr>
        <w:t>.</w:t>
      </w:r>
    </w:p>
    <w:p w14:paraId="3E6B3260" w14:textId="77777777" w:rsidR="001C1136" w:rsidRDefault="001C1136">
      <w:pPr>
        <w:pStyle w:val="NormalWeb"/>
        <w:shd w:val="clear" w:color="auto" w:fill="FDFCFB"/>
        <w:spacing w:before="0" w:after="0"/>
        <w:ind w:left="720" w:hanging="720"/>
        <w:jc w:val="both"/>
        <w:rPr>
          <w:color w:val="000000"/>
        </w:rPr>
      </w:pPr>
      <w:r>
        <w:rPr>
          <w:color w:val="000000"/>
        </w:rPr>
        <w:t>Vo, L., Le, T.-H.L. and Park, D. (2022). </w:t>
      </w:r>
      <w:r>
        <w:rPr>
          <w:i/>
          <w:iCs/>
          <w:color w:val="000000"/>
        </w:rPr>
        <w:t>Digital Divide Decoded: Can E-Commerce and Remote Workforce Enhance Enterprise Resilience in the COVID-19 Era?</w:t>
      </w:r>
      <w:r>
        <w:rPr>
          <w:color w:val="000000"/>
        </w:rPr>
        <w:t> [online] papers.ssrn.com. Available at: </w:t>
      </w:r>
      <w:hyperlink r:id="rId26" w:history="1">
        <w:r>
          <w:rPr>
            <w:rStyle w:val="Hyperlink"/>
            <w:color w:val="51862F"/>
          </w:rPr>
          <w:t>https://papers.ssrn.com/sol3/papers.cfm?abstract_id=4192169</w:t>
        </w:r>
      </w:hyperlink>
      <w:r>
        <w:rPr>
          <w:color w:val="000000"/>
        </w:rPr>
        <w:t>.</w:t>
      </w:r>
    </w:p>
    <w:p w14:paraId="317871F4" w14:textId="77777777" w:rsidR="001C1136" w:rsidRDefault="001C1136">
      <w:pPr>
        <w:shd w:val="clear" w:color="auto" w:fill="FFFDFB"/>
        <w:spacing w:line="100" w:lineRule="atLeast"/>
        <w:ind w:left="720" w:hanging="720"/>
      </w:pPr>
      <w:r>
        <w:t>Willmott, H. (2020). On Research Methodology. </w:t>
      </w:r>
      <w:r>
        <w:rPr>
          <w:i/>
          <w:iCs/>
        </w:rPr>
        <w:t>The Journal of Organization and Discourse</w:t>
      </w:r>
      <w:r>
        <w:t xml:space="preserve">, 1(1), pp.1–4. </w:t>
      </w:r>
      <w:proofErr w:type="spellStart"/>
      <w:r>
        <w:t>doi:</w:t>
      </w:r>
      <w:hyperlink r:id="rId27" w:history="1">
        <w:r>
          <w:rPr>
            <w:rStyle w:val="Hyperlink"/>
            <w:color w:val="657C7F"/>
          </w:rPr>
          <w:t>https</w:t>
        </w:r>
        <w:proofErr w:type="spellEnd"/>
        <w:r>
          <w:rPr>
            <w:rStyle w:val="Hyperlink"/>
            <w:color w:val="657C7F"/>
          </w:rPr>
          <w:t>://doi.org/10.36605/jscos.1.1_1</w:t>
        </w:r>
      </w:hyperlink>
      <w:r>
        <w:t>.</w:t>
      </w:r>
    </w:p>
    <w:p w14:paraId="74B878C0" w14:textId="77777777" w:rsidR="001C1136" w:rsidRDefault="001C1136">
      <w:pPr>
        <w:pStyle w:val="NormalWeb"/>
        <w:shd w:val="clear" w:color="auto" w:fill="FDFCFB"/>
        <w:spacing w:before="0" w:after="0"/>
        <w:ind w:left="720" w:hanging="720"/>
        <w:jc w:val="both"/>
      </w:pPr>
      <w:proofErr w:type="spellStart"/>
      <w:r>
        <w:rPr>
          <w:color w:val="000000"/>
        </w:rPr>
        <w:t>Zhenjing</w:t>
      </w:r>
      <w:proofErr w:type="spellEnd"/>
      <w:r>
        <w:rPr>
          <w:color w:val="000000"/>
        </w:rPr>
        <w:t xml:space="preserve">, G., </w:t>
      </w:r>
      <w:proofErr w:type="spellStart"/>
      <w:r>
        <w:rPr>
          <w:color w:val="000000"/>
        </w:rPr>
        <w:t>Chupradit</w:t>
      </w:r>
      <w:proofErr w:type="spellEnd"/>
      <w:r>
        <w:rPr>
          <w:color w:val="000000"/>
        </w:rPr>
        <w:t xml:space="preserve">, S., Ku, K.Y., </w:t>
      </w:r>
      <w:proofErr w:type="spellStart"/>
      <w:r>
        <w:rPr>
          <w:color w:val="000000"/>
        </w:rPr>
        <w:t>Nassani</w:t>
      </w:r>
      <w:proofErr w:type="spellEnd"/>
      <w:r>
        <w:rPr>
          <w:color w:val="000000"/>
        </w:rPr>
        <w:t xml:space="preserve">, A.A. and </w:t>
      </w:r>
      <w:proofErr w:type="spellStart"/>
      <w:r>
        <w:rPr>
          <w:color w:val="000000"/>
        </w:rPr>
        <w:t>Haffar</w:t>
      </w:r>
      <w:proofErr w:type="spellEnd"/>
      <w:r>
        <w:rPr>
          <w:color w:val="000000"/>
        </w:rPr>
        <w:t>, M. (2022). Impact of employees’ Workplace Environment on employees’ performance: a multi-mediation Model. </w:t>
      </w:r>
      <w:r>
        <w:rPr>
          <w:i/>
          <w:iCs/>
          <w:color w:val="000000"/>
        </w:rPr>
        <w:t>Frontiers in Public Health</w:t>
      </w:r>
      <w:r>
        <w:rPr>
          <w:color w:val="000000"/>
        </w:rPr>
        <w:t>, [online] 10(890400). Available at: </w:t>
      </w:r>
      <w:hyperlink r:id="rId28" w:history="1">
        <w:r>
          <w:rPr>
            <w:rStyle w:val="Hyperlink"/>
            <w:color w:val="51862F"/>
          </w:rPr>
          <w:t>https://pmc.ncbi.nlm.nih.gov/articles/PMC9136218/</w:t>
        </w:r>
      </w:hyperlink>
      <w:r>
        <w:rPr>
          <w:color w:val="000000"/>
        </w:rPr>
        <w:t>.</w:t>
      </w:r>
    </w:p>
    <w:p w14:paraId="63FD5928" w14:textId="77777777" w:rsidR="001C1136" w:rsidRDefault="001C1136"/>
    <w:sectPr w:rsidR="001C1136">
      <w:footerReference w:type="default" r:id="rId29"/>
      <w:pgSz w:w="11906" w:h="16838"/>
      <w:pgMar w:top="1440" w:right="1440" w:bottom="1440" w:left="1440" w:header="720" w:footer="720" w:gutter="0"/>
      <w:cols w:space="720"/>
      <w:docGrid w:linePitch="36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6FE36" w14:textId="77777777" w:rsidR="001562B3" w:rsidRDefault="001562B3" w:rsidP="00F5695E">
      <w:pPr>
        <w:spacing w:after="0" w:line="240" w:lineRule="auto"/>
      </w:pPr>
      <w:r>
        <w:separator/>
      </w:r>
    </w:p>
  </w:endnote>
  <w:endnote w:type="continuationSeparator" w:id="0">
    <w:p w14:paraId="0F101E4A" w14:textId="77777777" w:rsidR="001562B3" w:rsidRDefault="001562B3" w:rsidP="00F56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CJK SC">
    <w:altName w:val="MS Gothic"/>
    <w:panose1 w:val="020B0604020202020204"/>
    <w:charset w:val="80"/>
    <w:family w:val="auto"/>
    <w:pitch w:val="variable"/>
  </w:font>
  <w:font w:name="Calibri">
    <w:panose1 w:val="020F0502020204030204"/>
    <w:charset w:val="00"/>
    <w:family w:val="swiss"/>
    <w:pitch w:val="variable"/>
    <w:sig w:usb0="E4002EFF" w:usb1="C000ACFF" w:usb2="00000009" w:usb3="00000000" w:csb0="000001FF" w:csb1="00000000"/>
  </w:font>
  <w:font w:name="font46">
    <w:altName w:val="MS Gothic"/>
    <w:panose1 w:val="020B0604020202020204"/>
    <w:charset w:val="80"/>
    <w:family w:val="auto"/>
    <w:pitch w:val="variable"/>
  </w:font>
  <w:font w:name="Calibri Light">
    <w:panose1 w:val="020F0302020204030204"/>
    <w:charset w:val="00"/>
    <w:family w:val="swiss"/>
    <w:pitch w:val="variable"/>
    <w:sig w:usb0="E4002EFF" w:usb1="C000247B" w:usb2="00000009" w:usb3="00000000" w:csb0="000001FF" w:csb1="00000000"/>
  </w:font>
  <w:font w:name="Arimo">
    <w:altName w:val="Yu Gothic"/>
    <w:panose1 w:val="020B0604020202020204"/>
    <w:charset w:val="80"/>
    <w:family w:val="swiss"/>
    <w:pitch w:val="variable"/>
  </w:font>
  <w:font w:name="DejaVu Sans">
    <w:altName w:val="Yu Gothic"/>
    <w:panose1 w:val="020B0604020202020204"/>
    <w:charset w:val="80"/>
    <w:family w:val="auto"/>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notTrueType/>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ptos">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1C8724" w14:textId="77777777" w:rsidR="00F5695E" w:rsidRDefault="00F5695E">
    <w:pPr>
      <w:pStyle w:val="Footer"/>
      <w:jc w:val="center"/>
    </w:pPr>
    <w:r>
      <w:fldChar w:fldCharType="begin"/>
    </w:r>
    <w:r>
      <w:instrText xml:space="preserve"> PAGE   \* MERGEFORMAT </w:instrText>
    </w:r>
    <w:r>
      <w:fldChar w:fldCharType="separate"/>
    </w:r>
    <w:r w:rsidR="006C1FD1">
      <w:rPr>
        <w:noProof/>
      </w:rPr>
      <w:t>13</w:t>
    </w:r>
    <w:r>
      <w:rPr>
        <w:noProof/>
      </w:rPr>
      <w:fldChar w:fldCharType="end"/>
    </w:r>
  </w:p>
  <w:p w14:paraId="63796D6E" w14:textId="77777777" w:rsidR="00F5695E" w:rsidRDefault="00F56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C637B" w14:textId="77777777" w:rsidR="001562B3" w:rsidRDefault="001562B3" w:rsidP="00F5695E">
      <w:pPr>
        <w:spacing w:after="0" w:line="240" w:lineRule="auto"/>
      </w:pPr>
      <w:r>
        <w:separator/>
      </w:r>
    </w:p>
  </w:footnote>
  <w:footnote w:type="continuationSeparator" w:id="0">
    <w:p w14:paraId="09BA4EFD" w14:textId="77777777" w:rsidR="001562B3" w:rsidRDefault="001562B3" w:rsidP="00F5695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Num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2" w15:restartNumberingAfterBreak="0">
    <w:nsid w:val="00000003"/>
    <w:multiLevelType w:val="multilevel"/>
    <w:tmpl w:val="00000003"/>
    <w:name w:val="WWNum4"/>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3" w15:restartNumberingAfterBreak="0">
    <w:nsid w:val="00000004"/>
    <w:multiLevelType w:val="multilevel"/>
    <w:tmpl w:val="00000004"/>
    <w:name w:val="WWNum6"/>
    <w:lvl w:ilvl="0">
      <w:start w:val="1"/>
      <w:numFmt w:val="decimal"/>
      <w:lvlText w:val="%1"/>
      <w:lvlJc w:val="left"/>
      <w:pPr>
        <w:tabs>
          <w:tab w:val="num" w:pos="0"/>
        </w:tabs>
        <w:ind w:left="360" w:hanging="360"/>
      </w:pPr>
    </w:lvl>
    <w:lvl w:ilvl="1">
      <w:start w:val="1"/>
      <w:numFmt w:val="decimal"/>
      <w:lvlText w:val="%1.%2"/>
      <w:lvlJc w:val="left"/>
      <w:pPr>
        <w:tabs>
          <w:tab w:val="num" w:pos="0"/>
        </w:tabs>
        <w:ind w:left="360" w:hanging="360"/>
      </w:pPr>
    </w:lvl>
    <w:lvl w:ilvl="2">
      <w:start w:val="1"/>
      <w:numFmt w:val="decimal"/>
      <w:lvlText w:val="%1.%2.%3"/>
      <w:lvlJc w:val="left"/>
      <w:pPr>
        <w:tabs>
          <w:tab w:val="num" w:pos="0"/>
        </w:tabs>
        <w:ind w:left="720" w:hanging="720"/>
      </w:pPr>
    </w:lvl>
    <w:lvl w:ilvl="3">
      <w:start w:val="1"/>
      <w:numFmt w:val="decimal"/>
      <w:lvlText w:val="%1.%2.%3.%4"/>
      <w:lvlJc w:val="left"/>
      <w:pPr>
        <w:tabs>
          <w:tab w:val="num" w:pos="0"/>
        </w:tabs>
        <w:ind w:left="720" w:hanging="720"/>
      </w:pPr>
    </w:lvl>
    <w:lvl w:ilvl="4">
      <w:start w:val="1"/>
      <w:numFmt w:val="decimal"/>
      <w:lvlText w:val="%1.%2.%3.%4.%5"/>
      <w:lvlJc w:val="left"/>
      <w:pPr>
        <w:tabs>
          <w:tab w:val="num" w:pos="0"/>
        </w:tabs>
        <w:ind w:left="1080" w:hanging="1080"/>
      </w:pPr>
    </w:lvl>
    <w:lvl w:ilvl="5">
      <w:start w:val="1"/>
      <w:numFmt w:val="decimal"/>
      <w:lvlText w:val="%1.%2.%3.%4.%5.%6"/>
      <w:lvlJc w:val="left"/>
      <w:pPr>
        <w:tabs>
          <w:tab w:val="num" w:pos="0"/>
        </w:tabs>
        <w:ind w:left="1080" w:hanging="1080"/>
      </w:pPr>
    </w:lvl>
    <w:lvl w:ilvl="6">
      <w:start w:val="1"/>
      <w:numFmt w:val="decimal"/>
      <w:lvlText w:val="%1.%2.%3.%4.%5.%6.%7"/>
      <w:lvlJc w:val="left"/>
      <w:pPr>
        <w:tabs>
          <w:tab w:val="num" w:pos="0"/>
        </w:tabs>
        <w:ind w:left="1440" w:hanging="1440"/>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800" w:hanging="1800"/>
      </w:pPr>
    </w:lvl>
  </w:abstractNum>
  <w:abstractNum w:abstractNumId="4" w15:restartNumberingAfterBreak="0">
    <w:nsid w:val="00000005"/>
    <w:multiLevelType w:val="multilevel"/>
    <w:tmpl w:val="00000005"/>
    <w:name w:val="WWNum7"/>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5" w15:restartNumberingAfterBreak="0">
    <w:nsid w:val="00000006"/>
    <w:multiLevelType w:val="multilevel"/>
    <w:tmpl w:val="00000006"/>
    <w:name w:val="WWNum8"/>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num w:numId="1" w16cid:durableId="566115038">
    <w:abstractNumId w:val="0"/>
  </w:num>
  <w:num w:numId="2" w16cid:durableId="401025740">
    <w:abstractNumId w:val="1"/>
  </w:num>
  <w:num w:numId="3" w16cid:durableId="104620791">
    <w:abstractNumId w:val="2"/>
  </w:num>
  <w:num w:numId="4" w16cid:durableId="1527595629">
    <w:abstractNumId w:val="3"/>
  </w:num>
  <w:num w:numId="5" w16cid:durableId="614749743">
    <w:abstractNumId w:val="4"/>
  </w:num>
  <w:num w:numId="6" w16cid:durableId="2444587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Y2NTSwNLcwtDA3s7BQ0lEKTi0uzszPAykwqgUAkndEJiwAAAA="/>
  </w:docVars>
  <w:rsids>
    <w:rsidRoot w:val="00D3688B"/>
    <w:rsid w:val="00007758"/>
    <w:rsid w:val="0002082B"/>
    <w:rsid w:val="00021EE4"/>
    <w:rsid w:val="00091A03"/>
    <w:rsid w:val="000C2866"/>
    <w:rsid w:val="000F66B9"/>
    <w:rsid w:val="00101641"/>
    <w:rsid w:val="0012101A"/>
    <w:rsid w:val="0015583B"/>
    <w:rsid w:val="001562B3"/>
    <w:rsid w:val="00161E5A"/>
    <w:rsid w:val="00185979"/>
    <w:rsid w:val="001C1136"/>
    <w:rsid w:val="001D46A0"/>
    <w:rsid w:val="00226A52"/>
    <w:rsid w:val="002273D8"/>
    <w:rsid w:val="0028195E"/>
    <w:rsid w:val="00283A2B"/>
    <w:rsid w:val="00297D90"/>
    <w:rsid w:val="003652B3"/>
    <w:rsid w:val="00390B5C"/>
    <w:rsid w:val="003F3C9A"/>
    <w:rsid w:val="00401465"/>
    <w:rsid w:val="00415B09"/>
    <w:rsid w:val="004454FB"/>
    <w:rsid w:val="004663F9"/>
    <w:rsid w:val="00492603"/>
    <w:rsid w:val="004C0114"/>
    <w:rsid w:val="004D4C0B"/>
    <w:rsid w:val="00536888"/>
    <w:rsid w:val="00550062"/>
    <w:rsid w:val="005538EE"/>
    <w:rsid w:val="00574420"/>
    <w:rsid w:val="005B12C1"/>
    <w:rsid w:val="006C1CD0"/>
    <w:rsid w:val="006C1FD1"/>
    <w:rsid w:val="006E285D"/>
    <w:rsid w:val="006F0C80"/>
    <w:rsid w:val="0074747B"/>
    <w:rsid w:val="007C65E7"/>
    <w:rsid w:val="007D0318"/>
    <w:rsid w:val="00806718"/>
    <w:rsid w:val="00827D75"/>
    <w:rsid w:val="008673FD"/>
    <w:rsid w:val="00885852"/>
    <w:rsid w:val="008F1485"/>
    <w:rsid w:val="008F7C83"/>
    <w:rsid w:val="00950E42"/>
    <w:rsid w:val="009E5E0A"/>
    <w:rsid w:val="00A013DD"/>
    <w:rsid w:val="00A13602"/>
    <w:rsid w:val="00A312A2"/>
    <w:rsid w:val="00A6434E"/>
    <w:rsid w:val="00AA6C8C"/>
    <w:rsid w:val="00AE27EE"/>
    <w:rsid w:val="00AF2250"/>
    <w:rsid w:val="00B0339B"/>
    <w:rsid w:val="00B11728"/>
    <w:rsid w:val="00B13761"/>
    <w:rsid w:val="00B95DFE"/>
    <w:rsid w:val="00C7091F"/>
    <w:rsid w:val="00C738BF"/>
    <w:rsid w:val="00C8448A"/>
    <w:rsid w:val="00CA0CBC"/>
    <w:rsid w:val="00CD0F2F"/>
    <w:rsid w:val="00D3688B"/>
    <w:rsid w:val="00D430B1"/>
    <w:rsid w:val="00D56E6C"/>
    <w:rsid w:val="00DA7A8D"/>
    <w:rsid w:val="00DA7FF3"/>
    <w:rsid w:val="00E54DFB"/>
    <w:rsid w:val="00EA7A80"/>
    <w:rsid w:val="00F31193"/>
    <w:rsid w:val="00F42ED7"/>
    <w:rsid w:val="00F47C57"/>
    <w:rsid w:val="00F5695E"/>
    <w:rsid w:val="00F7267C"/>
    <w:rsid w:val="08441A6D"/>
    <w:rsid w:val="1C22BF8A"/>
    <w:rsid w:val="1E18BEA2"/>
    <w:rsid w:val="2157E89F"/>
    <w:rsid w:val="2EE19085"/>
    <w:rsid w:val="328F91B1"/>
    <w:rsid w:val="35BFA6AC"/>
    <w:rsid w:val="3742D909"/>
    <w:rsid w:val="49C20E64"/>
    <w:rsid w:val="5AB10291"/>
    <w:rsid w:val="613A43F2"/>
    <w:rsid w:val="68045A0F"/>
    <w:rsid w:val="6CCB6351"/>
    <w:rsid w:val="7BED15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E3CF967"/>
  <w15:chartTrackingRefBased/>
  <w15:docId w15:val="{4FF01341-8D81-4C55-A427-F5A8E1DAC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360" w:lineRule="auto"/>
      <w:jc w:val="both"/>
    </w:pPr>
    <w:rPr>
      <w:rFonts w:eastAsia="Noto Sans CJK SC" w:cs="Calibri"/>
      <w:color w:val="000000"/>
      <w:sz w:val="24"/>
      <w:szCs w:val="22"/>
      <w:lang w:val="en-IN" w:eastAsia="ar-SA"/>
    </w:rPr>
  </w:style>
  <w:style w:type="paragraph" w:styleId="Heading1">
    <w:name w:val="heading 1"/>
    <w:basedOn w:val="Normal"/>
    <w:next w:val="BodyText"/>
    <w:qFormat/>
    <w:pPr>
      <w:keepNext/>
      <w:keepLines/>
      <w:numPr>
        <w:numId w:val="1"/>
      </w:numPr>
      <w:spacing w:before="240" w:after="0"/>
      <w:outlineLvl w:val="0"/>
    </w:pPr>
    <w:rPr>
      <w:rFonts w:cs="font46"/>
      <w:b/>
      <w:sz w:val="32"/>
      <w:szCs w:val="32"/>
    </w:rPr>
  </w:style>
  <w:style w:type="paragraph" w:styleId="Heading2">
    <w:name w:val="heading 2"/>
    <w:basedOn w:val="Normal"/>
    <w:next w:val="BodyText"/>
    <w:qFormat/>
    <w:pPr>
      <w:keepNext/>
      <w:keepLines/>
      <w:numPr>
        <w:ilvl w:val="1"/>
        <w:numId w:val="1"/>
      </w:numPr>
      <w:spacing w:before="40" w:after="0"/>
      <w:outlineLvl w:val="1"/>
    </w:pPr>
    <w:rPr>
      <w:rFonts w:cs="font46"/>
      <w:szCs w:val="26"/>
      <w:u w:val="single"/>
    </w:rPr>
  </w:style>
  <w:style w:type="paragraph" w:styleId="Heading3">
    <w:name w:val="heading 3"/>
    <w:basedOn w:val="Normal"/>
    <w:next w:val="BodyText"/>
    <w:qFormat/>
    <w:pPr>
      <w:keepNext/>
      <w:keepLines/>
      <w:numPr>
        <w:ilvl w:val="2"/>
        <w:numId w:val="1"/>
      </w:numPr>
      <w:spacing w:before="40" w:after="0"/>
      <w:outlineLvl w:val="2"/>
    </w:pPr>
    <w:rPr>
      <w:rFonts w:ascii="Calibri Light" w:hAnsi="Calibri Light" w:cs="font46"/>
      <w:color w:val="1F4D7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Pr>
      <w:rFonts w:ascii="Times New Roman" w:hAnsi="Times New Roman" w:cs="font46"/>
      <w:b/>
      <w:color w:val="000000"/>
      <w:sz w:val="32"/>
      <w:szCs w:val="32"/>
    </w:rPr>
  </w:style>
  <w:style w:type="character" w:customStyle="1" w:styleId="Heading2Char">
    <w:name w:val="Heading 2 Char"/>
    <w:rPr>
      <w:rFonts w:ascii="Times New Roman" w:hAnsi="Times New Roman" w:cs="font46"/>
      <w:color w:val="000000"/>
      <w:sz w:val="24"/>
      <w:szCs w:val="26"/>
      <w:u w:val="single"/>
    </w:rPr>
  </w:style>
  <w:style w:type="character" w:customStyle="1" w:styleId="Heading3Char">
    <w:name w:val="Heading 3 Char"/>
    <w:rPr>
      <w:rFonts w:ascii="Calibri Light" w:hAnsi="Calibri Light" w:cs="font46"/>
      <w:color w:val="1F4D78"/>
      <w:sz w:val="24"/>
      <w:szCs w:val="24"/>
    </w:rPr>
  </w:style>
  <w:style w:type="character" w:styleId="Strong">
    <w:name w:val="Strong"/>
    <w:qFormat/>
    <w:rPr>
      <w:b/>
      <w:bCs/>
    </w:rPr>
  </w:style>
  <w:style w:type="character" w:customStyle="1" w:styleId="object">
    <w:name w:val="object"/>
    <w:basedOn w:val="DefaultParagraphFont"/>
  </w:style>
  <w:style w:type="character" w:styleId="Hyperlink">
    <w:name w:val="Hyperlink"/>
    <w:rPr>
      <w:color w:val="0000FF"/>
      <w:u w:val="single"/>
    </w:rPr>
  </w:style>
  <w:style w:type="character" w:customStyle="1" w:styleId="ListLabel1">
    <w:name w:val="ListLabel 1"/>
    <w:rPr>
      <w:rFonts w:cs="Courier New"/>
    </w:rPr>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NormalWeb">
    <w:name w:val="Normal (Web)"/>
    <w:basedOn w:val="Normal"/>
    <w:pPr>
      <w:spacing w:before="100" w:after="100" w:line="100" w:lineRule="atLeast"/>
      <w:jc w:val="left"/>
    </w:pPr>
    <w:rPr>
      <w:rFonts w:eastAsia="Times New Roman" w:cs="Times New Roman"/>
      <w:color w:val="00000A"/>
      <w:szCs w:val="24"/>
    </w:rPr>
  </w:style>
  <w:style w:type="paragraph" w:styleId="ListParagraph">
    <w:name w:val="List Paragraph"/>
    <w:basedOn w:val="Normal"/>
    <w:qFormat/>
    <w:pPr>
      <w:ind w:left="720"/>
    </w:pPr>
  </w:style>
  <w:style w:type="paragraph" w:customStyle="1" w:styleId="ContentsHeading">
    <w:name w:val="Contents Heading"/>
    <w:basedOn w:val="Heading1"/>
    <w:pPr>
      <w:numPr>
        <w:numId w:val="0"/>
      </w:numPr>
      <w:suppressLineNumbers/>
      <w:spacing w:line="256" w:lineRule="auto"/>
      <w:jc w:val="left"/>
    </w:pPr>
    <w:rPr>
      <w:rFonts w:ascii="Calibri Light" w:hAnsi="Calibri Light"/>
      <w:b w:val="0"/>
      <w:bCs/>
      <w:color w:val="2E74B5"/>
      <w:lang w:val="en-US"/>
    </w:rPr>
  </w:style>
  <w:style w:type="paragraph" w:styleId="TOC1">
    <w:name w:val="toc 1"/>
    <w:basedOn w:val="Normal"/>
    <w:uiPriority w:val="39"/>
    <w:pPr>
      <w:tabs>
        <w:tab w:val="right" w:leader="dot" w:pos="9638"/>
      </w:tabs>
      <w:spacing w:after="100"/>
    </w:pPr>
  </w:style>
  <w:style w:type="paragraph" w:styleId="TOC2">
    <w:name w:val="toc 2"/>
    <w:basedOn w:val="Normal"/>
    <w:uiPriority w:val="39"/>
    <w:pPr>
      <w:tabs>
        <w:tab w:val="right" w:leader="dot" w:pos="9355"/>
      </w:tabs>
      <w:spacing w:after="100"/>
      <w:ind w:left="240"/>
    </w:pPr>
  </w:style>
  <w:style w:type="paragraph" w:styleId="Header">
    <w:name w:val="header"/>
    <w:basedOn w:val="Normal"/>
    <w:link w:val="HeaderChar"/>
    <w:uiPriority w:val="99"/>
    <w:unhideWhenUsed/>
    <w:rsid w:val="00F5695E"/>
    <w:pPr>
      <w:tabs>
        <w:tab w:val="center" w:pos="4680"/>
        <w:tab w:val="right" w:pos="9360"/>
      </w:tabs>
    </w:pPr>
  </w:style>
  <w:style w:type="character" w:customStyle="1" w:styleId="HeaderChar">
    <w:name w:val="Header Char"/>
    <w:link w:val="Header"/>
    <w:uiPriority w:val="99"/>
    <w:rsid w:val="00F5695E"/>
    <w:rPr>
      <w:rFonts w:eastAsia="Noto Sans CJK SC" w:cs="Calibri"/>
      <w:color w:val="000000"/>
      <w:sz w:val="24"/>
      <w:szCs w:val="22"/>
      <w:lang w:val="en-IN" w:eastAsia="ar-SA"/>
    </w:rPr>
  </w:style>
  <w:style w:type="paragraph" w:styleId="Footer">
    <w:name w:val="footer"/>
    <w:basedOn w:val="Normal"/>
    <w:link w:val="FooterChar"/>
    <w:uiPriority w:val="99"/>
    <w:unhideWhenUsed/>
    <w:rsid w:val="00F5695E"/>
    <w:pPr>
      <w:tabs>
        <w:tab w:val="center" w:pos="4680"/>
        <w:tab w:val="right" w:pos="9360"/>
      </w:tabs>
    </w:pPr>
  </w:style>
  <w:style w:type="character" w:customStyle="1" w:styleId="FooterChar">
    <w:name w:val="Footer Char"/>
    <w:link w:val="Footer"/>
    <w:uiPriority w:val="99"/>
    <w:rsid w:val="00F5695E"/>
    <w:rPr>
      <w:rFonts w:eastAsia="Noto Sans CJK SC" w:cs="Calibri"/>
      <w:color w:val="000000"/>
      <w:sz w:val="24"/>
      <w:szCs w:val="22"/>
      <w:lang w:val="en-IN"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601/ijersc.v2i2.70" TargetMode="External"/><Relationship Id="rId13" Type="http://schemas.openxmlformats.org/officeDocument/2006/relationships/hyperlink" Target="https://doi.org/10.1007/978-981-99-8925-6_1" TargetMode="External"/><Relationship Id="rId18" Type="http://schemas.openxmlformats.org/officeDocument/2006/relationships/hyperlink" Target="https://doi.org/10.1057/s41267-025-00774-2" TargetMode="External"/><Relationship Id="rId26" Type="http://schemas.openxmlformats.org/officeDocument/2006/relationships/hyperlink" Target="https://papers.ssrn.com/sol3/papers.cfm?abstract_id=4192169" TargetMode="External"/><Relationship Id="rId3" Type="http://schemas.openxmlformats.org/officeDocument/2006/relationships/settings" Target="settings.xml"/><Relationship Id="rId21" Type="http://schemas.openxmlformats.org/officeDocument/2006/relationships/hyperlink" Target="https://doi.org/10.1108/ijoa-06-2020-2267" TargetMode="External"/><Relationship Id="rId7" Type="http://schemas.openxmlformats.org/officeDocument/2006/relationships/hyperlink" Target="https://doi.org/10.33108/visnyk_tntu2020.01.077" TargetMode="External"/><Relationship Id="rId12" Type="http://schemas.openxmlformats.org/officeDocument/2006/relationships/hyperlink" Target="https://dialnet.unirioja.es/descarga/articulo/8994341.pdf" TargetMode="External"/><Relationship Id="rId17" Type="http://schemas.openxmlformats.org/officeDocument/2006/relationships/hyperlink" Target="https://doi.org/10.1177/1177180120968580" TargetMode="External"/><Relationship Id="rId25" Type="http://schemas.openxmlformats.org/officeDocument/2006/relationships/hyperlink" Target="https://doi.org/10.59613/sva02e68" TargetMode="External"/><Relationship Id="rId2" Type="http://schemas.openxmlformats.org/officeDocument/2006/relationships/styles" Target="styles.xml"/><Relationship Id="rId16" Type="http://schemas.openxmlformats.org/officeDocument/2006/relationships/hyperlink" Target="https://gs.elaba.lt/object/elaba:151956654/" TargetMode="External"/><Relationship Id="rId20" Type="http://schemas.openxmlformats.org/officeDocument/2006/relationships/hyperlink" Target="https://doi.org/10.20952/revtee.v14i33.15614"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jmo.2021.40" TargetMode="External"/><Relationship Id="rId24" Type="http://schemas.openxmlformats.org/officeDocument/2006/relationships/hyperlink" Target="http://ijistudies.com/index.php/IJIS/article/view/125"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doi.org/10.1108/978-1-83909-107-020201004" TargetMode="External"/><Relationship Id="rId23" Type="http://schemas.openxmlformats.org/officeDocument/2006/relationships/hyperlink" Target="https://www.igi-global.com/chapter/integrated-flexible-research-methodology/320206" TargetMode="External"/><Relationship Id="rId28" Type="http://schemas.openxmlformats.org/officeDocument/2006/relationships/hyperlink" Target="https://pmc.ncbi.nlm.nih.gov/articles/PMC9136218/" TargetMode="External"/><Relationship Id="rId10" Type="http://schemas.openxmlformats.org/officeDocument/2006/relationships/hyperlink" Target="https://doi.org/10.36088/manazhim.v3i1.903" TargetMode="External"/><Relationship Id="rId19" Type="http://schemas.openxmlformats.org/officeDocument/2006/relationships/hyperlink" Target="https://essuir.sumdu.edu.ua/handle/123456789/9800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iva-portal.org/smash/record.jsf?pid=diva2:1560778" TargetMode="External"/><Relationship Id="rId14" Type="http://schemas.openxmlformats.org/officeDocument/2006/relationships/hyperlink" Target="https://www.academia.edu/download/62470659/G220204637420200325-112578-dzlehg.pdf" TargetMode="External"/><Relationship Id="rId22" Type="http://schemas.openxmlformats.org/officeDocument/2006/relationships/hyperlink" Target="https://doi.org/10.1108/ict-07-2021-0053" TargetMode="External"/><Relationship Id="rId27" Type="http://schemas.openxmlformats.org/officeDocument/2006/relationships/hyperlink" Target="https://doi.org/10.36605/jscos.1.1_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3819</Words>
  <Characters>21769</Characters>
  <Application>Microsoft Office Word</Application>
  <DocSecurity>0</DocSecurity>
  <Lines>181</Lines>
  <Paragraphs>51</Paragraphs>
  <ScaleCrop>false</ScaleCrop>
  <Company/>
  <LinksUpToDate>false</LinksUpToDate>
  <CharactersWithSpaces>25537</CharactersWithSpaces>
  <SharedDoc>false</SharedDoc>
  <HLinks>
    <vt:vector size="144" baseType="variant">
      <vt:variant>
        <vt:i4>1900565</vt:i4>
      </vt:variant>
      <vt:variant>
        <vt:i4>147</vt:i4>
      </vt:variant>
      <vt:variant>
        <vt:i4>0</vt:i4>
      </vt:variant>
      <vt:variant>
        <vt:i4>5</vt:i4>
      </vt:variant>
      <vt:variant>
        <vt:lpwstr>https://pmc.ncbi.nlm.nih.gov/articles/PMC9136218/</vt:lpwstr>
      </vt:variant>
      <vt:variant>
        <vt:lpwstr/>
      </vt:variant>
      <vt:variant>
        <vt:i4>4587568</vt:i4>
      </vt:variant>
      <vt:variant>
        <vt:i4>144</vt:i4>
      </vt:variant>
      <vt:variant>
        <vt:i4>0</vt:i4>
      </vt:variant>
      <vt:variant>
        <vt:i4>5</vt:i4>
      </vt:variant>
      <vt:variant>
        <vt:lpwstr>https://doi.org/10.36605/jscos.1.1_1</vt:lpwstr>
      </vt:variant>
      <vt:variant>
        <vt:lpwstr/>
      </vt:variant>
      <vt:variant>
        <vt:i4>3276866</vt:i4>
      </vt:variant>
      <vt:variant>
        <vt:i4>141</vt:i4>
      </vt:variant>
      <vt:variant>
        <vt:i4>0</vt:i4>
      </vt:variant>
      <vt:variant>
        <vt:i4>5</vt:i4>
      </vt:variant>
      <vt:variant>
        <vt:lpwstr>https://papers.ssrn.com/sol3/papers.cfm?abstract_id=4192169</vt:lpwstr>
      </vt:variant>
      <vt:variant>
        <vt:lpwstr/>
      </vt:variant>
      <vt:variant>
        <vt:i4>1769566</vt:i4>
      </vt:variant>
      <vt:variant>
        <vt:i4>138</vt:i4>
      </vt:variant>
      <vt:variant>
        <vt:i4>0</vt:i4>
      </vt:variant>
      <vt:variant>
        <vt:i4>5</vt:i4>
      </vt:variant>
      <vt:variant>
        <vt:lpwstr>https://doi.org/10.59613/sva02e68</vt:lpwstr>
      </vt:variant>
      <vt:variant>
        <vt:lpwstr/>
      </vt:variant>
      <vt:variant>
        <vt:i4>5636188</vt:i4>
      </vt:variant>
      <vt:variant>
        <vt:i4>135</vt:i4>
      </vt:variant>
      <vt:variant>
        <vt:i4>0</vt:i4>
      </vt:variant>
      <vt:variant>
        <vt:i4>5</vt:i4>
      </vt:variant>
      <vt:variant>
        <vt:lpwstr>http://ijistudies.com/index.php/IJIS/article/view/125</vt:lpwstr>
      </vt:variant>
      <vt:variant>
        <vt:lpwstr/>
      </vt:variant>
      <vt:variant>
        <vt:i4>8323185</vt:i4>
      </vt:variant>
      <vt:variant>
        <vt:i4>132</vt:i4>
      </vt:variant>
      <vt:variant>
        <vt:i4>0</vt:i4>
      </vt:variant>
      <vt:variant>
        <vt:i4>5</vt:i4>
      </vt:variant>
      <vt:variant>
        <vt:lpwstr>https://www.igi-global.com/chapter/integrated-flexible-research-methodology/320206</vt:lpwstr>
      </vt:variant>
      <vt:variant>
        <vt:lpwstr/>
      </vt:variant>
      <vt:variant>
        <vt:i4>4390977</vt:i4>
      </vt:variant>
      <vt:variant>
        <vt:i4>129</vt:i4>
      </vt:variant>
      <vt:variant>
        <vt:i4>0</vt:i4>
      </vt:variant>
      <vt:variant>
        <vt:i4>5</vt:i4>
      </vt:variant>
      <vt:variant>
        <vt:lpwstr>https://doi.org/10.1080/1743727x.2020.1719060</vt:lpwstr>
      </vt:variant>
      <vt:variant>
        <vt:lpwstr/>
      </vt:variant>
      <vt:variant>
        <vt:i4>3801206</vt:i4>
      </vt:variant>
      <vt:variant>
        <vt:i4>126</vt:i4>
      </vt:variant>
      <vt:variant>
        <vt:i4>0</vt:i4>
      </vt:variant>
      <vt:variant>
        <vt:i4>5</vt:i4>
      </vt:variant>
      <vt:variant>
        <vt:lpwstr>https://doi.org/10.34190/jbrm.18.2.009</vt:lpwstr>
      </vt:variant>
      <vt:variant>
        <vt:lpwstr/>
      </vt:variant>
      <vt:variant>
        <vt:i4>4456535</vt:i4>
      </vt:variant>
      <vt:variant>
        <vt:i4>123</vt:i4>
      </vt:variant>
      <vt:variant>
        <vt:i4>0</vt:i4>
      </vt:variant>
      <vt:variant>
        <vt:i4>5</vt:i4>
      </vt:variant>
      <vt:variant>
        <vt:lpwstr>https://doi.org/10.1108/ict-07-2021-0053</vt:lpwstr>
      </vt:variant>
      <vt:variant>
        <vt:lpwstr/>
      </vt:variant>
      <vt:variant>
        <vt:i4>65617</vt:i4>
      </vt:variant>
      <vt:variant>
        <vt:i4>120</vt:i4>
      </vt:variant>
      <vt:variant>
        <vt:i4>0</vt:i4>
      </vt:variant>
      <vt:variant>
        <vt:i4>5</vt:i4>
      </vt:variant>
      <vt:variant>
        <vt:lpwstr>https://doi.org/10.1108/ijoa-06-2020-2267</vt:lpwstr>
      </vt:variant>
      <vt:variant>
        <vt:lpwstr/>
      </vt:variant>
      <vt:variant>
        <vt:i4>1245279</vt:i4>
      </vt:variant>
      <vt:variant>
        <vt:i4>117</vt:i4>
      </vt:variant>
      <vt:variant>
        <vt:i4>0</vt:i4>
      </vt:variant>
      <vt:variant>
        <vt:i4>5</vt:i4>
      </vt:variant>
      <vt:variant>
        <vt:lpwstr>https://doi.org/10.20952/revtee.v14i33.15614</vt:lpwstr>
      </vt:variant>
      <vt:variant>
        <vt:lpwstr/>
      </vt:variant>
      <vt:variant>
        <vt:i4>2293871</vt:i4>
      </vt:variant>
      <vt:variant>
        <vt:i4>114</vt:i4>
      </vt:variant>
      <vt:variant>
        <vt:i4>0</vt:i4>
      </vt:variant>
      <vt:variant>
        <vt:i4>5</vt:i4>
      </vt:variant>
      <vt:variant>
        <vt:lpwstr>https://essuir.sumdu.edu.ua/handle/123456789/98007</vt:lpwstr>
      </vt:variant>
      <vt:variant>
        <vt:lpwstr/>
      </vt:variant>
      <vt:variant>
        <vt:i4>2293809</vt:i4>
      </vt:variant>
      <vt:variant>
        <vt:i4>111</vt:i4>
      </vt:variant>
      <vt:variant>
        <vt:i4>0</vt:i4>
      </vt:variant>
      <vt:variant>
        <vt:i4>5</vt:i4>
      </vt:variant>
      <vt:variant>
        <vt:lpwstr>https://doi.org/10.1057/s41267-025-00774-2</vt:lpwstr>
      </vt:variant>
      <vt:variant>
        <vt:lpwstr/>
      </vt:variant>
      <vt:variant>
        <vt:i4>1572944</vt:i4>
      </vt:variant>
      <vt:variant>
        <vt:i4>108</vt:i4>
      </vt:variant>
      <vt:variant>
        <vt:i4>0</vt:i4>
      </vt:variant>
      <vt:variant>
        <vt:i4>5</vt:i4>
      </vt:variant>
      <vt:variant>
        <vt:lpwstr>https://doi.org/10.1177/1177180120968580</vt:lpwstr>
      </vt:variant>
      <vt:variant>
        <vt:lpwstr/>
      </vt:variant>
      <vt:variant>
        <vt:i4>6619183</vt:i4>
      </vt:variant>
      <vt:variant>
        <vt:i4>105</vt:i4>
      </vt:variant>
      <vt:variant>
        <vt:i4>0</vt:i4>
      </vt:variant>
      <vt:variant>
        <vt:i4>5</vt:i4>
      </vt:variant>
      <vt:variant>
        <vt:lpwstr>https://gs.elaba.lt/object/elaba:151956654/</vt:lpwstr>
      </vt:variant>
      <vt:variant>
        <vt:lpwstr/>
      </vt:variant>
      <vt:variant>
        <vt:i4>1441885</vt:i4>
      </vt:variant>
      <vt:variant>
        <vt:i4>102</vt:i4>
      </vt:variant>
      <vt:variant>
        <vt:i4>0</vt:i4>
      </vt:variant>
      <vt:variant>
        <vt:i4>5</vt:i4>
      </vt:variant>
      <vt:variant>
        <vt:lpwstr>https://doi.org/10.1108/978-1-83909-107-020201004</vt:lpwstr>
      </vt:variant>
      <vt:variant>
        <vt:lpwstr/>
      </vt:variant>
      <vt:variant>
        <vt:i4>5046273</vt:i4>
      </vt:variant>
      <vt:variant>
        <vt:i4>99</vt:i4>
      </vt:variant>
      <vt:variant>
        <vt:i4>0</vt:i4>
      </vt:variant>
      <vt:variant>
        <vt:i4>5</vt:i4>
      </vt:variant>
      <vt:variant>
        <vt:lpwstr>https://www.academia.edu/download/62470659/G220204637420200325-112578-dzlehg.pdf</vt:lpwstr>
      </vt:variant>
      <vt:variant>
        <vt:lpwstr/>
      </vt:variant>
      <vt:variant>
        <vt:i4>6094970</vt:i4>
      </vt:variant>
      <vt:variant>
        <vt:i4>96</vt:i4>
      </vt:variant>
      <vt:variant>
        <vt:i4>0</vt:i4>
      </vt:variant>
      <vt:variant>
        <vt:i4>5</vt:i4>
      </vt:variant>
      <vt:variant>
        <vt:lpwstr>https://doi.org/10.1007/978-981-99-8925-6_1</vt:lpwstr>
      </vt:variant>
      <vt:variant>
        <vt:lpwstr/>
      </vt:variant>
      <vt:variant>
        <vt:i4>5505105</vt:i4>
      </vt:variant>
      <vt:variant>
        <vt:i4>93</vt:i4>
      </vt:variant>
      <vt:variant>
        <vt:i4>0</vt:i4>
      </vt:variant>
      <vt:variant>
        <vt:i4>5</vt:i4>
      </vt:variant>
      <vt:variant>
        <vt:lpwstr>https://dialnet.unirioja.es/descarga/articulo/8994341.pdf</vt:lpwstr>
      </vt:variant>
      <vt:variant>
        <vt:lpwstr/>
      </vt:variant>
      <vt:variant>
        <vt:i4>6553718</vt:i4>
      </vt:variant>
      <vt:variant>
        <vt:i4>90</vt:i4>
      </vt:variant>
      <vt:variant>
        <vt:i4>0</vt:i4>
      </vt:variant>
      <vt:variant>
        <vt:i4>5</vt:i4>
      </vt:variant>
      <vt:variant>
        <vt:lpwstr>https://doi.org/10.1017/jmo.2021.40</vt:lpwstr>
      </vt:variant>
      <vt:variant>
        <vt:lpwstr/>
      </vt:variant>
      <vt:variant>
        <vt:i4>3145855</vt:i4>
      </vt:variant>
      <vt:variant>
        <vt:i4>87</vt:i4>
      </vt:variant>
      <vt:variant>
        <vt:i4>0</vt:i4>
      </vt:variant>
      <vt:variant>
        <vt:i4>5</vt:i4>
      </vt:variant>
      <vt:variant>
        <vt:lpwstr>https://doi.org/10.36088/manazhim.v3i1.903</vt:lpwstr>
      </vt:variant>
      <vt:variant>
        <vt:lpwstr/>
      </vt:variant>
      <vt:variant>
        <vt:i4>4128815</vt:i4>
      </vt:variant>
      <vt:variant>
        <vt:i4>84</vt:i4>
      </vt:variant>
      <vt:variant>
        <vt:i4>0</vt:i4>
      </vt:variant>
      <vt:variant>
        <vt:i4>5</vt:i4>
      </vt:variant>
      <vt:variant>
        <vt:lpwstr>https://www.diva-portal.org/smash/record.jsf?pid=diva2:1560778</vt:lpwstr>
      </vt:variant>
      <vt:variant>
        <vt:lpwstr/>
      </vt:variant>
      <vt:variant>
        <vt:i4>6881342</vt:i4>
      </vt:variant>
      <vt:variant>
        <vt:i4>81</vt:i4>
      </vt:variant>
      <vt:variant>
        <vt:i4>0</vt:i4>
      </vt:variant>
      <vt:variant>
        <vt:i4>5</vt:i4>
      </vt:variant>
      <vt:variant>
        <vt:lpwstr>https://doi.org/10.51601/ijersc.v2i2.70</vt:lpwstr>
      </vt:variant>
      <vt:variant>
        <vt:lpwstr/>
      </vt:variant>
      <vt:variant>
        <vt:i4>1441845</vt:i4>
      </vt:variant>
      <vt:variant>
        <vt:i4>78</vt:i4>
      </vt:variant>
      <vt:variant>
        <vt:i4>0</vt:i4>
      </vt:variant>
      <vt:variant>
        <vt:i4>5</vt:i4>
      </vt:variant>
      <vt:variant>
        <vt:lpwstr>https://doi.org/10.33108/visnyk_tntu2020.01.077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Daniela Vaciu (2221231)</cp:lastModifiedBy>
  <cp:revision>38</cp:revision>
  <cp:lastPrinted>1900-01-01T16:00:00Z</cp:lastPrinted>
  <dcterms:created xsi:type="dcterms:W3CDTF">2025-10-01T00:51:00Z</dcterms:created>
  <dcterms:modified xsi:type="dcterms:W3CDTF">2025-10-07T10:38:00Z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