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122096E" wp14:textId="4E9683C9"/>
    <w:p xmlns:wp14="http://schemas.microsoft.com/office/word/2010/wordml" w14:paraId="2236AF1B" wp14:textId="42B22A24"/>
    <w:p xmlns:wp14="http://schemas.microsoft.com/office/word/2010/wordml" w14:paraId="5C47ED79" wp14:textId="3C3105A2"/>
    <w:p xmlns:wp14="http://schemas.microsoft.com/office/word/2010/wordml" w:rsidP="420033CE" w14:paraId="4A026BF9" wp14:textId="79B067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xmlns:wp14="http://schemas.microsoft.com/office/word/2010/wordprocessingDrawing" wp14:editId="19346CA5" wp14:anchorId="787363F0">
            <wp:extent cx="4514850" cy="1800225"/>
            <wp:effectExtent l="0" t="0" r="0" b="0"/>
            <wp:docPr id="1795131916" name="" title=""/>
            <wp:cNvGraphicFramePr>
              <a:graphicFrameLocks noChangeAspect="1"/>
            </wp:cNvGraphicFramePr>
            <a:graphic>
              <a:graphicData uri="http://schemas.openxmlformats.org/drawingml/2006/picture">
                <pic:pic>
                  <pic:nvPicPr>
                    <pic:cNvPr id="0" name=""/>
                    <pic:cNvPicPr/>
                  </pic:nvPicPr>
                  <pic:blipFill>
                    <a:blip r:embed="Rbccf2ff769b24a46">
                      <a:extLst>
                        <a:ext xmlns:a="http://schemas.openxmlformats.org/drawingml/2006/main" uri="{28A0092B-C50C-407E-A947-70E740481C1C}">
                          <a14:useLocalDpi val="0"/>
                        </a:ext>
                      </a:extLst>
                    </a:blip>
                    <a:stretch>
                      <a:fillRect/>
                    </a:stretch>
                  </pic:blipFill>
                  <pic:spPr>
                    <a:xfrm>
                      <a:off x="0" y="0"/>
                      <a:ext cx="4514850" cy="1800225"/>
                    </a:xfrm>
                    <a:prstGeom prst="rect">
                      <a:avLst/>
                    </a:prstGeom>
                  </pic:spPr>
                </pic:pic>
              </a:graphicData>
            </a:graphic>
          </wp:inline>
        </w:drawing>
      </w:r>
    </w:p>
    <w:p xmlns:wp14="http://schemas.microsoft.com/office/word/2010/wordml" w:rsidP="420033CE" w14:paraId="74E722CE" wp14:textId="13A6CD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20033CE" w14:paraId="282157D9" wp14:textId="019161E8">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0033CE" w:rsidR="420033CE">
        <w:rPr>
          <w:rFonts w:ascii="Calibri" w:hAnsi="Calibri" w:eastAsia="Calibri" w:cs="Calibri"/>
          <w:b w:val="0"/>
          <w:bCs w:val="0"/>
          <w:i w:val="0"/>
          <w:iCs w:val="0"/>
          <w:caps w:val="0"/>
          <w:smallCaps w:val="0"/>
          <w:strike w:val="0"/>
          <w:dstrike w:val="0"/>
          <w:noProof w:val="0"/>
          <w:color w:val="000000" w:themeColor="text1" w:themeTint="FF" w:themeShade="FF"/>
          <w:sz w:val="56"/>
          <w:szCs w:val="56"/>
          <w:u w:val="single"/>
          <w:lang w:val="en-GB"/>
        </w:rPr>
        <w:t>Title Page</w:t>
      </w:r>
    </w:p>
    <w:p xmlns:wp14="http://schemas.microsoft.com/office/word/2010/wordml" w:rsidP="420033CE" w14:paraId="748555CB" wp14:textId="62F2433B">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0033CE" w:rsidR="420033CE">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Name: Cody Patterson Walkingshaw</w:t>
      </w:r>
    </w:p>
    <w:p xmlns:wp14="http://schemas.microsoft.com/office/word/2010/wordml" w:rsidP="420033CE" w14:paraId="3ECCC068" wp14:textId="07FDB9F1">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0033CE" w:rsidR="420033CE">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Student Number: 2004850</w:t>
      </w:r>
    </w:p>
    <w:p xmlns:wp14="http://schemas.microsoft.com/office/word/2010/wordml" w:rsidP="420033CE" w14:paraId="338BA102" wp14:textId="2FCDC278">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0033CE" w:rsidR="420033CE">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Module Code: (ADPB6003)</w:t>
      </w:r>
    </w:p>
    <w:p xmlns:wp14="http://schemas.microsoft.com/office/word/2010/wordml" w:rsidP="420033CE" w14:paraId="29C14C2F" wp14:textId="45E1639A">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0033CE" w:rsidR="420033CE">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Module Name: Final Production</w:t>
      </w:r>
    </w:p>
    <w:p xmlns:wp14="http://schemas.microsoft.com/office/word/2010/wordml" w:rsidP="420033CE" w14:paraId="766CEBE1" wp14:textId="6B063D06">
      <w:pPr>
        <w:pStyle w:val="Normal"/>
      </w:pPr>
    </w:p>
    <w:p xmlns:wp14="http://schemas.microsoft.com/office/word/2010/wordml" w14:paraId="3840332D" wp14:textId="4219BC55"/>
    <w:p xmlns:wp14="http://schemas.microsoft.com/office/word/2010/wordml" w14:paraId="0AEDC995" wp14:textId="61742536"/>
    <w:p xmlns:wp14="http://schemas.microsoft.com/office/word/2010/wordml" w14:paraId="12708865" wp14:textId="4FB0C4DD"/>
    <w:p xmlns:wp14="http://schemas.microsoft.com/office/word/2010/wordml" w14:paraId="17F1ED8B" wp14:textId="0408A290"/>
    <w:p xmlns:wp14="http://schemas.microsoft.com/office/word/2010/wordml" w14:paraId="47A65181" wp14:textId="754DFE84"/>
    <w:p xmlns:wp14="http://schemas.microsoft.com/office/word/2010/wordml" w14:paraId="40507B1A" wp14:textId="620A1332"/>
    <w:p xmlns:wp14="http://schemas.microsoft.com/office/word/2010/wordml" w14:paraId="4DCB02C5" wp14:textId="7D0B507E"/>
    <w:p xmlns:wp14="http://schemas.microsoft.com/office/word/2010/wordml" w14:paraId="72196218" wp14:textId="43040707"/>
    <w:p xmlns:wp14="http://schemas.microsoft.com/office/word/2010/wordml" w14:paraId="5EAA5671" wp14:textId="647D2BD7"/>
    <w:p xmlns:wp14="http://schemas.microsoft.com/office/word/2010/wordml" w14:paraId="4E9C1EBB" wp14:textId="1AF3EE6C"/>
    <w:p xmlns:wp14="http://schemas.microsoft.com/office/word/2010/wordml" w14:paraId="6DE72A0E" wp14:textId="1BEA2F06"/>
    <w:p xmlns:wp14="http://schemas.microsoft.com/office/word/2010/wordml" w14:paraId="542C5B85" wp14:textId="13AB22CC"/>
    <w:p xmlns:wp14="http://schemas.microsoft.com/office/word/2010/wordml" w14:paraId="1A2D3A65" wp14:textId="2893570A"/>
    <w:p xmlns:wp14="http://schemas.microsoft.com/office/word/2010/wordml" w14:paraId="79B75172" wp14:textId="6975B99B"/>
    <w:p xmlns:wp14="http://schemas.microsoft.com/office/word/2010/wordml" w14:paraId="064A17EC" wp14:textId="55EAAA31"/>
    <w:p xmlns:wp14="http://schemas.microsoft.com/office/word/2010/wordml" w14:paraId="779EB618" wp14:textId="68ECD865"/>
    <w:p xmlns:wp14="http://schemas.microsoft.com/office/word/2010/wordml" w14:paraId="65968FB8" wp14:textId="304A4542"/>
    <w:p xmlns:wp14="http://schemas.microsoft.com/office/word/2010/wordml" w14:paraId="176AD851" wp14:textId="660C4961"/>
    <w:p xmlns:wp14="http://schemas.microsoft.com/office/word/2010/wordml" w14:paraId="59271B5D" wp14:textId="44DB546C"/>
    <w:p xmlns:wp14="http://schemas.microsoft.com/office/word/2010/wordml" w14:paraId="69E7771D" wp14:textId="6DDF648B"/>
    <w:p xmlns:wp14="http://schemas.microsoft.com/office/word/2010/wordml" w14:paraId="255BD846" wp14:textId="6A67DCDC"/>
    <w:p xmlns:wp14="http://schemas.microsoft.com/office/word/2010/wordml" w14:paraId="4B38F774" wp14:textId="5860D3C2"/>
    <w:p xmlns:wp14="http://schemas.microsoft.com/office/word/2010/wordml" w14:paraId="08EBCC06" wp14:textId="60BBA010"/>
    <w:p xmlns:wp14="http://schemas.microsoft.com/office/word/2010/wordml" w14:paraId="3BCA7A49" wp14:textId="36F1ADE7"/>
    <w:p xmlns:wp14="http://schemas.microsoft.com/office/word/2010/wordml" w14:paraId="0928EEA5" wp14:textId="0A0E56EF"/>
    <w:p xmlns:wp14="http://schemas.microsoft.com/office/word/2010/wordml" w14:paraId="042684A3" wp14:textId="279118EA"/>
    <w:p xmlns:wp14="http://schemas.microsoft.com/office/word/2010/wordml" w14:paraId="507E0665" wp14:textId="7F1561B8"/>
    <w:p xmlns:wp14="http://schemas.microsoft.com/office/word/2010/wordml" w14:paraId="446A8029" wp14:textId="5086CFA7"/>
    <w:p xmlns:wp14="http://schemas.microsoft.com/office/word/2010/wordml" w14:paraId="1D061DED" wp14:textId="65372329">
      <w:r w:rsidR="420033CE">
        <w:rPr/>
        <w:t xml:space="preserve">In the last few weeks leading up to tech week, we were asked to come forward if we were interested in taking part in singing a solo for the beginning of our musical. Our Musical Director Dave referred to it as a pre-show. Our Director James and Musical Director David </w:t>
      </w:r>
      <w:proofErr w:type="spellStart"/>
      <w:r w:rsidR="420033CE">
        <w:rPr/>
        <w:t>Laughrne</w:t>
      </w:r>
      <w:proofErr w:type="spellEnd"/>
      <w:r w:rsidR="420033CE">
        <w:rPr/>
        <w:t xml:space="preserve"> gave us some freedom in what we chose, </w:t>
      </w:r>
      <w:r w:rsidR="420033CE">
        <w:rPr/>
        <w:t>as long as</w:t>
      </w:r>
      <w:r w:rsidR="420033CE">
        <w:rPr/>
        <w:t xml:space="preserve"> it was by the composer of Crazy </w:t>
      </w:r>
      <w:proofErr w:type="gramStart"/>
      <w:r w:rsidR="420033CE">
        <w:rPr/>
        <w:t>For</w:t>
      </w:r>
      <w:proofErr w:type="gramEnd"/>
      <w:r w:rsidR="420033CE">
        <w:rPr/>
        <w:t xml:space="preserve"> </w:t>
      </w:r>
      <w:proofErr w:type="gramStart"/>
      <w:r w:rsidR="420033CE">
        <w:rPr/>
        <w:t>You ,</w:t>
      </w:r>
      <w:proofErr w:type="gramEnd"/>
      <w:r w:rsidR="420033CE">
        <w:rPr/>
        <w:t xml:space="preserve"> of which is George Gershwin. I chose the song Summertime from Porgy and Bess, as it was originally in a soprano key but I wanted to adapt the song to the time era of the show, by Setting the scene with keeping it in the 1930’s and adding a Jazzy and blues vibe to the music. Doing this was extremally beneficial as it helped me to prepare myself for the opening number of the show, and by altering the music this resulted in me being in a composed and calm state of preparation before the show.</w:t>
      </w:r>
    </w:p>
    <w:p xmlns:wp14="http://schemas.microsoft.com/office/word/2010/wordml" w:rsidP="420033CE" w14:paraId="5E5787A5" wp14:textId="4A6F388F">
      <w:pPr>
        <w:pStyle w:val="Normal"/>
      </w:pPr>
      <w:r w:rsidR="420033CE">
        <w:rPr/>
        <w:t xml:space="preserve">During our process for this production, I was asked by director James Williams to further investigate and research into my character Mrs Lottie Child </w:t>
      </w:r>
      <w:r w:rsidR="420033CE">
        <w:rPr/>
        <w:t>and also</w:t>
      </w:r>
      <w:r w:rsidR="420033CE">
        <w:rPr/>
        <w:t xml:space="preserve"> the Follies girls. Throughout this process of putting together our musical Crazy </w:t>
      </w:r>
      <w:proofErr w:type="gramStart"/>
      <w:r w:rsidR="420033CE">
        <w:rPr/>
        <w:t>For</w:t>
      </w:r>
      <w:proofErr w:type="gramEnd"/>
      <w:r w:rsidR="420033CE">
        <w:rPr/>
        <w:t xml:space="preserve"> You, our director included me and all the ensemble in many dance numbers and scenes. This was interesting to see that the cast and myself are playing more than one character and that we are all being used efficiently in the space.</w:t>
      </w:r>
    </w:p>
    <w:p w:rsidR="420033CE" w:rsidP="420033CE" w:rsidRDefault="420033CE" w14:paraId="7E8093AF" w14:textId="76FB7267">
      <w:pPr>
        <w:pStyle w:val="Normal"/>
      </w:pPr>
      <w:r w:rsidR="420033CE">
        <w:rPr/>
        <w:t>For my character of Mrs Lottie child, I was asked to watch and further research the film “The Corpse Bride</w:t>
      </w:r>
      <w:r w:rsidR="420033CE">
        <w:rPr/>
        <w:t>”.</w:t>
      </w:r>
      <w:r w:rsidR="420033CE">
        <w:rPr/>
        <w:t xml:space="preserve"> Particularly the character of the </w:t>
      </w:r>
      <w:r w:rsidR="420033CE">
        <w:rPr/>
        <w:t>mother</w:t>
      </w:r>
      <w:r w:rsidR="420033CE">
        <w:rPr/>
        <w:t xml:space="preserve">. Upon my research I found out the mother in the movie is in ways </w:t>
      </w:r>
      <w:r w:rsidR="420033CE">
        <w:rPr/>
        <w:t>similar to</w:t>
      </w:r>
      <w:r w:rsidR="420033CE">
        <w:rPr/>
        <w:t xml:space="preserve"> the character I am playing in our musical. (Maudeline </w:t>
      </w:r>
      <w:proofErr w:type="spellStart"/>
      <w:r w:rsidR="420033CE">
        <w:rPr/>
        <w:t>Everglot</w:t>
      </w:r>
      <w:proofErr w:type="spellEnd"/>
      <w:r w:rsidR="420033CE">
        <w:rPr/>
        <w:t xml:space="preserve">- the </w:t>
      </w:r>
      <w:r w:rsidR="420033CE">
        <w:rPr/>
        <w:t>mother</w:t>
      </w:r>
      <w:r w:rsidR="420033CE">
        <w:rPr/>
        <w:t xml:space="preserve"> in Corpse bride) presents herself as a socially ambitious woman. Maudeline's personality can be cold and distant and based of deeper research her primary </w:t>
      </w:r>
      <w:r w:rsidR="420033CE">
        <w:rPr/>
        <w:t>objective</w:t>
      </w:r>
      <w:r w:rsidR="420033CE">
        <w:rPr/>
        <w:t xml:space="preserve"> is in keeping her proper decorum and civilised habits to preserve her family's good name. Moreover, doing this exercise helped me to see the similarities that this film has to Mrs Lottie child. </w:t>
      </w:r>
      <w:r w:rsidR="420033CE">
        <w:rPr/>
        <w:t>Amid watching this film, it</w:t>
      </w:r>
      <w:r w:rsidR="420033CE">
        <w:rPr/>
        <w:t xml:space="preserve"> was </w:t>
      </w:r>
      <w:r w:rsidR="420033CE">
        <w:rPr/>
        <w:t>almost instantly</w:t>
      </w:r>
      <w:r w:rsidR="420033CE">
        <w:rPr/>
        <w:t xml:space="preserve"> quite imperative that the mother was of a high status. Previously doing work on how status can naturally </w:t>
      </w:r>
      <w:r w:rsidR="420033CE">
        <w:rPr/>
        <w:t>impact</w:t>
      </w:r>
      <w:r w:rsidR="420033CE">
        <w:rPr/>
        <w:t xml:space="preserve"> your acting choices. This was </w:t>
      </w:r>
      <w:r w:rsidR="420033CE">
        <w:rPr/>
        <w:t>very useful</w:t>
      </w:r>
      <w:r w:rsidR="420033CE">
        <w:rPr/>
        <w:t xml:space="preserve"> research for me as it is something that </w:t>
      </w:r>
      <w:r w:rsidR="420033CE">
        <w:rPr/>
        <w:t>assisted</w:t>
      </w:r>
      <w:r w:rsidR="420033CE">
        <w:rPr/>
        <w:t xml:space="preserve"> the process of my character development. </w:t>
      </w:r>
    </w:p>
    <w:p w:rsidR="420033CE" w:rsidP="420033CE" w:rsidRDefault="420033CE" w14:paraId="126112D9" w14:textId="2664E992">
      <w:pPr>
        <w:pStyle w:val="Normal"/>
      </w:pPr>
      <w:r w:rsidR="420033CE">
        <w:rPr/>
        <w:t>In the course of our rehearsal process we collaboratively as a group looked at status. I have learnt that our status effects our body language and this can greatly impact your performance. Our director James taught us about High status and low status. This benefited me as I took the knowledge of status and adapted it to Mrs Lottie Childs behaviour. In my opinion learning more about status worked helped me to embrace my character. Mrs Lottie Child is of a high status, this is evident as she has a career in working with the banks and she is very business orientated. On the other hand, she can be overbearing and judgmental at times but at heart she truly is a loving mother.  Furthermore, when we put the scenes into the space, there was a clearer connection with what my objective is and I understood more how I was meant to behave in my connections with other characters.</w:t>
      </w:r>
    </w:p>
    <w:p w:rsidR="420033CE" w:rsidP="420033CE" w:rsidRDefault="420033CE" w14:paraId="62EBE92B" w14:textId="45401DE2">
      <w:pPr>
        <w:pStyle w:val="Normal"/>
      </w:pPr>
      <w:r w:rsidR="420033CE">
        <w:rPr/>
        <w:t xml:space="preserve">We did </w:t>
      </w:r>
      <w:r w:rsidR="420033CE">
        <w:rPr/>
        <w:t>a number of</w:t>
      </w:r>
      <w:r w:rsidR="420033CE">
        <w:rPr/>
        <w:t xml:space="preserve"> different technical exercises but the one that </w:t>
      </w:r>
      <w:r w:rsidR="420033CE">
        <w:rPr/>
        <w:t>benefited</w:t>
      </w:r>
      <w:r w:rsidR="420033CE">
        <w:rPr/>
        <w:t xml:space="preserve"> me the most was when working on status. It was also interesting to see the older techniques I have used in my degree </w:t>
      </w:r>
      <w:r w:rsidR="420033CE">
        <w:rPr/>
        <w:t>coming to light</w:t>
      </w:r>
      <w:r w:rsidR="420033CE">
        <w:rPr/>
        <w:t>. Such as psycho - physicality and relaxation previously taught to me by lecturer Robbie Bowman. Bella Merlin states that ‘relaxation (for me this means, psycho-physical relaxation not just bodily relaxatio</w:t>
      </w:r>
      <w:r w:rsidR="420033CE">
        <w:rPr/>
        <w:t xml:space="preserve">n. </w:t>
      </w:r>
      <w:r w:rsidR="420033CE">
        <w:rPr/>
        <w:t>I</w:t>
      </w:r>
      <w:r w:rsidR="420033CE">
        <w:rPr/>
        <w:t>t's</w:t>
      </w:r>
      <w:r w:rsidR="420033CE">
        <w:rPr/>
        <w:t xml:space="preserve"> like Michael Chekov's ‘quality of ease’: relaxation is imaginative, playfulness as much as physical relea</w:t>
      </w:r>
      <w:r w:rsidR="420033CE">
        <w:rPr/>
        <w:t>se</w:t>
      </w:r>
      <w:r w:rsidR="420033CE">
        <w:rPr/>
        <w:t>)</w:t>
      </w:r>
      <w:r w:rsidR="420033CE">
        <w:rPr/>
        <w:t>’.</w:t>
      </w:r>
      <w:r w:rsidR="420033CE">
        <w:rPr/>
        <w:t xml:space="preserve"> Of which w</w:t>
      </w:r>
      <w:r w:rsidR="420033CE">
        <w:rPr/>
        <w:t xml:space="preserve">as </w:t>
      </w:r>
      <w:r w:rsidR="420033CE">
        <w:rPr/>
        <w:t>a very use</w:t>
      </w:r>
      <w:r w:rsidR="420033CE">
        <w:rPr/>
        <w:t>ful</w:t>
      </w:r>
      <w:r w:rsidR="420033CE">
        <w:rPr/>
        <w:t xml:space="preserve"> tool coming together at the start of each session and being in a relaxed sta</w:t>
      </w:r>
      <w:r w:rsidR="420033CE">
        <w:rPr/>
        <w:t xml:space="preserve">te </w:t>
      </w:r>
      <w:r w:rsidR="420033CE">
        <w:rPr/>
        <w:t>benefi</w:t>
      </w:r>
      <w:r w:rsidR="420033CE">
        <w:rPr/>
        <w:t>ted</w:t>
      </w:r>
      <w:r w:rsidR="420033CE">
        <w:rPr/>
        <w:t xml:space="preserve"> everyone in the cast as we were all on one level. During our exercise on status me and Henna (Perkins), were paired together and played thirteen-year-old teenagers. It was interesting to switch between playing a high and low status. Moreover, how playing a younger age ended up being quite useful. It gave me a different approach for my intentions and without forcefully acti</w:t>
      </w:r>
      <w:r w:rsidR="420033CE">
        <w:rPr/>
        <w:t xml:space="preserve">ng </w:t>
      </w:r>
      <w:r w:rsidR="420033CE">
        <w:rPr/>
        <w:t>I found tha</w:t>
      </w:r>
      <w:r w:rsidR="420033CE">
        <w:rPr/>
        <w:t>t I</w:t>
      </w:r>
      <w:r w:rsidR="420033CE">
        <w:rPr/>
        <w:t xml:space="preserve"> was naturally being quite childish with my impulses. </w:t>
      </w:r>
    </w:p>
    <w:p w:rsidR="420033CE" w:rsidP="420033CE" w:rsidRDefault="420033CE" w14:paraId="4C518A79" w14:textId="44097871">
      <w:pPr>
        <w:pStyle w:val="Normal"/>
      </w:pPr>
    </w:p>
    <w:p w:rsidR="420033CE" w:rsidP="420033CE" w:rsidRDefault="420033CE" w14:paraId="549DE006" w14:textId="0965DB17">
      <w:pPr>
        <w:pStyle w:val="Normal"/>
        <w:rPr>
          <w:b w:val="1"/>
          <w:bCs w:val="1"/>
          <w:u w:val="single"/>
        </w:rPr>
      </w:pPr>
      <w:r w:rsidRPr="420033CE" w:rsidR="420033CE">
        <w:rPr>
          <w:b w:val="1"/>
          <w:bCs w:val="1"/>
          <w:u w:val="single"/>
        </w:rPr>
        <w:t>Bibliography</w:t>
      </w:r>
    </w:p>
    <w:p w:rsidR="420033CE" w:rsidP="420033CE" w:rsidRDefault="420033CE" w14:paraId="5696F8D9" w14:textId="0D7122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0033CE" w:rsidR="420033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Merlin, B .2016. The Complete Stanislavsky Toolkit. London: Nick Hern Books. </w:t>
      </w:r>
      <w:r w:rsidRPr="420033CE" w:rsidR="420033CE">
        <w:rPr>
          <w:rFonts w:ascii="Calibri" w:hAnsi="Calibri" w:eastAsia="Calibri" w:cs="Calibri"/>
          <w:b w:val="0"/>
          <w:bCs w:val="0"/>
          <w:i w:val="0"/>
          <w:iCs w:val="0"/>
          <w:caps w:val="0"/>
          <w:smallCaps w:val="0"/>
          <w:noProof w:val="0"/>
          <w:color w:val="000000" w:themeColor="text1" w:themeTint="FF" w:themeShade="FF"/>
          <w:sz w:val="22"/>
          <w:szCs w:val="22"/>
          <w:lang w:val="en-GB"/>
        </w:rPr>
        <w:t>(Accessed</w:t>
      </w:r>
      <w:r w:rsidRPr="420033CE" w:rsidR="420033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June 26, 2022).</w:t>
      </w:r>
    </w:p>
    <w:p w:rsidR="420033CE" w:rsidP="420033CE" w:rsidRDefault="420033CE" w14:paraId="7BBE8F21" w14:textId="1EF796E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420033CE" w:rsidR="420033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Researchomatic</w:t>
      </w:r>
      <w:proofErr w:type="spellEnd"/>
      <w:r w:rsidRPr="420033CE" w:rsidR="420033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Corpse Bride , https://www.researchomatic.com/the-corpse-bride-73375.html( Accessed June 26, 2022).</w:t>
      </w:r>
    </w:p>
    <w:p w:rsidR="420033CE" w:rsidP="420033CE" w:rsidRDefault="420033CE" w14:paraId="56C24545" w14:textId="49F34D17">
      <w:pPr>
        <w:pStyle w:val="Normal"/>
        <w:rPr>
          <w:b w:val="1"/>
          <w:bCs w:val="1"/>
          <w:u w:val="single"/>
        </w:rPr>
      </w:pPr>
    </w:p>
    <w:p w:rsidR="420033CE" w:rsidP="420033CE" w:rsidRDefault="420033CE" w14:paraId="5740A01E" w14:textId="10C03D4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0D74FB"/>
    <w:rsid w:val="420033CE"/>
    <w:rsid w:val="700D7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74FB"/>
  <w15:chartTrackingRefBased/>
  <w15:docId w15:val="{1A885B6D-CDDB-4D83-8CF9-F39AC538DD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ccf2ff769b24a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Cody Walkingshaw</dc:creator>
  <keywords/>
  <dc:description/>
  <lastModifiedBy>Cody Walkingshaw</lastModifiedBy>
  <revision>2</revision>
  <dcterms:created xsi:type="dcterms:W3CDTF">2022-06-27T06:23:40.9142338Z</dcterms:created>
  <dcterms:modified xsi:type="dcterms:W3CDTF">2022-06-27T22:10:46.1027536Z</dcterms:modified>
</coreProperties>
</file>