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drawingml.diagramData+xml" PartName="/word/diagrams/data2.xml"/>
  <Override ContentType="application/vnd.openxmlformats-officedocument.drawingml.diagramData+xml" PartName="/word/diagrams/data1.xml"/>
  <Override ContentType="application/vnd.openxmlformats-officedocument.drawingml.diagramData+xml" PartName="/word/diagrams/data3.xml"/>
  <Override ContentType="application/vnd.openxmlformats-officedocument.drawingml.diagramData+xml" PartName="/word/diagrams/data4.xml"/>
  <Override ContentType="application/vnd.openxmlformats-officedocument.wordprocessingml.footer+xml" PartName="/word/footer1.xml"/>
  <Override ContentType="application/vnd.openxmlformats-officedocument.drawingml.diagramLayout+xml" PartName="/word/diagrams/layout1.xml"/>
  <Override ContentType="application/vnd.openxmlformats-officedocument.drawingml.diagramLayout+xml" PartName="/word/diagrams/layout3.xml"/>
  <Override ContentType="application/vnd.openxmlformats-officedocument.drawingml.diagramLayout+xml" PartName="/word/diagrams/layout2.xml"/>
  <Override ContentType="application/vnd.openxmlformats-officedocument.drawingml.diagramLayout+xml" PartName="/word/diagrams/layout4.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drawingml.diagramStyle+xml" PartName="/word/diagrams/quickStyle3.xml"/>
  <Override ContentType="application/vnd.openxmlformats-officedocument.drawingml.diagramStyle+xml" PartName="/word/diagrams/quickStyle4.xml"/>
  <Override ContentType="application/vnd.openxmlformats-officedocument.drawingml.diagramStyle+xml" PartName="/word/diagrams/quickStyle1.xml"/>
  <Override ContentType="application/vnd.openxmlformats-officedocument.drawingml.diagramStyle+xml" PartName="/word/diagrams/quickStyle2.xml"/>
  <Override ContentType="application/vnd.ms-office.drawingml.diagramDrawing+xml" PartName="/word/diagrams/drawing3.xml"/>
  <Override ContentType="application/vnd.ms-office.drawingml.diagramDrawing+xml" PartName="/word/diagrams/drawing2.xml"/>
  <Override ContentType="application/vnd.ms-office.drawingml.diagramDrawing+xml" PartName="/word/diagrams/drawing4.xml"/>
  <Override ContentType="application/vnd.ms-office.drawingml.diagramDrawing+xml" PartName="/word/diagrams/drawing1.xml"/>
  <Override ContentType="application/vnd.openxmlformats-officedocument.wordprocessingml.document.main+xml" PartName="/word/document.xml"/>
  <Override ContentType="application/vnd.openxmlformats-officedocument.drawingml.diagramColors+xml" PartName="/word/diagrams/colors2.xml"/>
  <Override ContentType="application/vnd.openxmlformats-officedocument.drawingml.diagramColors+xml" PartName="/word/diagrams/colors1.xml"/>
  <Override ContentType="application/vnd.openxmlformats-officedocument.drawingml.diagramColors+xml" PartName="/word/diagrams/colors3.xml"/>
  <Override ContentType="application/vnd.openxmlformats-officedocument.drawingml.diagramColors+xml" PartName="/word/diagrams/colors4.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b w:val="1"/>
          <w:sz w:val="36"/>
          <w:szCs w:val="36"/>
        </w:rPr>
      </w:pPr>
      <w:r w:rsidDel="00000000" w:rsidR="00000000" w:rsidRPr="00000000">
        <w:rPr>
          <w:b w:val="1"/>
          <w:sz w:val="36"/>
          <w:szCs w:val="36"/>
          <w:rtl w:val="0"/>
        </w:rPr>
        <w:t xml:space="preserve">Ivan Todorov Todorov </w:t>
      </w:r>
    </w:p>
    <w:p w:rsidR="00000000" w:rsidDel="00000000" w:rsidP="00000000" w:rsidRDefault="00000000" w:rsidRPr="00000000" w14:paraId="00000001">
      <w:pPr>
        <w:contextualSpacing w:val="0"/>
        <w:jc w:val="center"/>
        <w:rPr>
          <w:b w:val="1"/>
          <w:sz w:val="36"/>
          <w:szCs w:val="36"/>
        </w:rPr>
      </w:pPr>
      <w:r w:rsidDel="00000000" w:rsidR="00000000" w:rsidRPr="00000000">
        <w:rPr>
          <w:b w:val="1"/>
          <w:sz w:val="36"/>
          <w:szCs w:val="36"/>
          <w:rtl w:val="0"/>
        </w:rPr>
        <w:t xml:space="preserve">Student name : 2023561 </w:t>
      </w:r>
    </w:p>
    <w:p w:rsidR="00000000" w:rsidDel="00000000" w:rsidP="00000000" w:rsidRDefault="00000000" w:rsidRPr="00000000" w14:paraId="00000002">
      <w:pPr>
        <w:contextualSpacing w:val="0"/>
        <w:jc w:val="center"/>
        <w:rPr>
          <w:b w:val="1"/>
          <w:sz w:val="36"/>
          <w:szCs w:val="36"/>
        </w:rPr>
      </w:pPr>
      <w:r w:rsidDel="00000000" w:rsidR="00000000" w:rsidRPr="00000000">
        <w:rPr>
          <w:b w:val="1"/>
          <w:sz w:val="36"/>
          <w:szCs w:val="36"/>
          <w:rtl w:val="0"/>
        </w:rPr>
        <w:t xml:space="preserve">Module code: LCCB4005</w:t>
      </w:r>
    </w:p>
    <w:p w:rsidR="00000000" w:rsidDel="00000000" w:rsidP="00000000" w:rsidRDefault="00000000" w:rsidRPr="00000000" w14:paraId="00000003">
      <w:pPr>
        <w:contextualSpacing w:val="0"/>
        <w:jc w:val="center"/>
        <w:rPr>
          <w:b w:val="1"/>
          <w:sz w:val="36"/>
          <w:szCs w:val="36"/>
        </w:rPr>
      </w:pPr>
      <w:r w:rsidDel="00000000" w:rsidR="00000000" w:rsidRPr="00000000">
        <w:rPr>
          <w:b w:val="1"/>
          <w:sz w:val="36"/>
          <w:szCs w:val="36"/>
          <w:rtl w:val="0"/>
        </w:rPr>
        <w:t xml:space="preserve">Module: The Global Business Environment</w:t>
      </w:r>
    </w:p>
    <w:p w:rsidR="00000000" w:rsidDel="00000000" w:rsidP="00000000" w:rsidRDefault="00000000" w:rsidRPr="00000000" w14:paraId="00000004">
      <w:pPr>
        <w:contextualSpacing w:val="0"/>
        <w:jc w:val="center"/>
        <w:rPr>
          <w:b w:val="1"/>
          <w:sz w:val="36"/>
          <w:szCs w:val="36"/>
        </w:rPr>
      </w:pPr>
      <w:r w:rsidDel="00000000" w:rsidR="00000000" w:rsidRPr="00000000">
        <w:rPr>
          <w:b w:val="1"/>
          <w:sz w:val="36"/>
          <w:szCs w:val="36"/>
          <w:rtl w:val="0"/>
        </w:rPr>
        <w:t xml:space="preserve">Assignment 2</w:t>
      </w:r>
    </w:p>
    <w:p w:rsidR="00000000" w:rsidDel="00000000" w:rsidP="00000000" w:rsidRDefault="00000000" w:rsidRPr="00000000" w14:paraId="00000005">
      <w:pPr>
        <w:spacing w:line="259" w:lineRule="auto"/>
        <w:contextualSpacing w:val="0"/>
        <w:jc w:val="left"/>
        <w:rPr/>
      </w:pPr>
      <w:r w:rsidDel="00000000" w:rsidR="00000000" w:rsidRPr="00000000">
        <w:br w:type="page"/>
      </w:r>
      <w:r w:rsidDel="00000000" w:rsidR="00000000" w:rsidRPr="00000000">
        <w:rPr>
          <w:rtl w:val="0"/>
        </w:rPr>
      </w:r>
    </w:p>
    <w:p w:rsidR="00000000" w:rsidDel="00000000" w:rsidP="00000000" w:rsidRDefault="00000000" w:rsidRPr="00000000" w14:paraId="00000006">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contextualSpacing w:val="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contextualSpacing w:val="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1</w:t>
            </w:r>
          </w:hyperlink>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 analysis of the changes that Adidas has made to self-regulate and adapt to some of the concerns raised by the different stakeholders above</w:t>
              <w:tab/>
              <w:t xml:space="preserve">2</w:t>
            </w:r>
          </w:hyperlink>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Porters Value Chain Model Analysis of Adidas</w:t>
              <w:tab/>
              <w:t xml:space="preserve">2</w:t>
            </w:r>
          </w:hyperlink>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hanging="24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Changes in Primary Activities of Adidas</w:t>
              <w:tab/>
              <w:t xml:space="preserve">2</w:t>
            </w:r>
          </w:hyperlink>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hanging="24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Changes in Secondary Activities of Adidas</w:t>
              <w:tab/>
              <w:t xml:space="preserve">4</w:t>
            </w:r>
          </w:hyperlink>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PESTEL analysis of Adidas</w:t>
              <w:tab/>
              <w:t xml:space="preserve">5</w:t>
            </w:r>
          </w:hyperlink>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Comparative Advantage of Adidas</w:t>
              <w:tab/>
              <w:t xml:space="preserve">6</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Recommendations for Adidas</w:t>
              <w:tab/>
              <w:t xml:space="preserve">7</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9</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w:t>
              <w:tab/>
              <w:t xml:space="preserve">10</w:t>
            </w:r>
          </w:hyperlink>
          <w:r w:rsidDel="00000000" w:rsidR="00000000" w:rsidRPr="00000000">
            <w:rPr>
              <w:rtl w:val="0"/>
            </w:rPr>
          </w:r>
        </w:p>
        <w:p w:rsidR="00000000" w:rsidDel="00000000" w:rsidP="00000000" w:rsidRDefault="00000000" w:rsidRPr="00000000" w14:paraId="00000011">
          <w:pPr>
            <w:contextualSpacing w:val="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2">
      <w:pPr>
        <w:spacing w:line="259" w:lineRule="auto"/>
        <w:contextualSpacing w:val="0"/>
        <w:jc w:val="left"/>
        <w:rPr/>
      </w:pPr>
      <w:r w:rsidDel="00000000" w:rsidR="00000000" w:rsidRPr="00000000">
        <w:rPr>
          <w:rtl w:val="0"/>
        </w:rPr>
        <w:t xml:space="preserve">Table of figure</w:t>
      </w:r>
    </w:p>
    <w:sdt>
      <w:sdtPr>
        <w:docPartObj>
          <w:docPartGallery w:val="Table of Contents"/>
          <w:docPartUnique w:val="1"/>
        </w:docPartObj>
      </w:sdtPr>
      <w:sdtContent>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1: Primary activities of the value chain of Adidas</w:t>
              <w:tab/>
              <w:t xml:space="preserve">3</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2: Secondary or Support Activities of Adidas</w:t>
              <w:tab/>
              <w:t xml:space="preserve">4</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3: Competitive advantage of Adidas</w:t>
              <w:tab/>
              <w:t xml:space="preserve">6</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4: Recommendations for Adidas</w:t>
              <w:tab/>
              <w:t xml:space="preserve">7</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7">
      <w:pPr>
        <w:spacing w:line="259" w:lineRule="auto"/>
        <w:contextualSpacing w:val="0"/>
        <w:jc w:val="left"/>
        <w:rPr/>
      </w:pPr>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contextualSpacing w:val="0"/>
        <w:rPr/>
      </w:pPr>
      <w:r w:rsidDel="00000000" w:rsidR="00000000" w:rsidRPr="00000000">
        <w:rPr>
          <w:rtl w:val="0"/>
        </w:rPr>
      </w:r>
    </w:p>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sectPr>
          <w:footerReference r:id="rId25" w:type="default"/>
          <w:pgSz w:h="16838" w:w="11906"/>
          <w:pgMar w:bottom="1440" w:top="1440" w:left="1440" w:right="1440" w:header="708" w:footer="708"/>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contextualSpacing w:val="0"/>
        <w:rPr/>
      </w:pPr>
      <w:bookmarkStart w:colFirst="0" w:colLast="0" w:name="_gjdgxs" w:id="0"/>
      <w:bookmarkEnd w:id="0"/>
      <w:r w:rsidDel="00000000" w:rsidR="00000000" w:rsidRPr="00000000">
        <w:rPr>
          <w:rtl w:val="0"/>
        </w:rPr>
        <w:t xml:space="preserve">Introduction </w:t>
      </w:r>
    </w:p>
    <w:p w:rsidR="00000000" w:rsidDel="00000000" w:rsidP="00000000" w:rsidRDefault="00000000" w:rsidRPr="00000000" w14:paraId="0000001B">
      <w:pPr>
        <w:contextualSpacing w:val="0"/>
        <w:rPr/>
      </w:pPr>
      <w:r w:rsidDel="00000000" w:rsidR="00000000" w:rsidRPr="00000000">
        <w:rPr>
          <w:rtl w:val="0"/>
        </w:rPr>
        <w:t xml:space="preserve">According to research, the fashion industry is holding the second position in terms of polluting the world. The consumption and demand of the fashion product of the western country are increasing significantly which leads the fashion industry to produce more fashion product as much as they can. Most of the developing countries have a huge population which states that most of the developing countries like Bangladesh, Pakistan, China has huge manpower and the labour cost is very low there. Most of the developed western country takes it as an opportunity and use to produce fashion product from developing country at a very lower cost and import them in their own country. This assessment is mainly based on the operating process of the global fashion industry. Throughout this study, a critical analysis of the changes that Adidas (a multinational company) have made from the last few years in their business model, business strategies to self-regulate and adapt and put emphasis on the concerns that raised by the stakeholders are discussed briefly in the context of porter’s value chain model. In the last part of this study, some of the competitive advantages of Adidas to hold the top position in the fashion industry in the context of porters five forces model and some relevant recommendation to the management of Adidas has been described briefly. </w:t>
      </w:r>
    </w:p>
    <w:p w:rsidR="00000000" w:rsidDel="00000000" w:rsidP="00000000" w:rsidRDefault="00000000" w:rsidRPr="00000000" w14:paraId="0000001C">
      <w:pPr>
        <w:contextualSpacing w:val="0"/>
        <w:rPr/>
      </w:pPr>
      <w:r w:rsidDel="00000000" w:rsidR="00000000" w:rsidRPr="00000000">
        <w:rPr>
          <w:rtl w:val="0"/>
        </w:rPr>
      </w:r>
    </w:p>
    <w:p w:rsidR="00000000" w:rsidDel="00000000" w:rsidP="00000000" w:rsidRDefault="00000000" w:rsidRPr="00000000" w14:paraId="0000001D">
      <w:pP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contextualSpacing w:val="0"/>
        <w:rPr/>
      </w:pPr>
      <w:bookmarkStart w:colFirst="0" w:colLast="0" w:name="_30j0zll" w:id="1"/>
      <w:bookmarkEnd w:id="1"/>
      <w:r w:rsidDel="00000000" w:rsidR="00000000" w:rsidRPr="00000000">
        <w:rPr>
          <w:rtl w:val="0"/>
        </w:rPr>
        <w:t xml:space="preserve">Critical analysis of the changes that Adidas has made to self-regulate and adapt to some of the concerns raised by the different stakeholders above</w:t>
      </w:r>
    </w:p>
    <w:p w:rsidR="00000000" w:rsidDel="00000000" w:rsidP="00000000" w:rsidRDefault="00000000" w:rsidRPr="00000000" w14:paraId="0000001F">
      <w:pPr>
        <w:contextualSpacing w:val="0"/>
        <w:rPr/>
      </w:pPr>
      <w:r w:rsidDel="00000000" w:rsidR="00000000" w:rsidRPr="00000000">
        <w:rPr>
          <w:rtl w:val="0"/>
        </w:rPr>
        <w:t xml:space="preserve">The demand for fashion product in the western region is drastically increasing. On the other hand, most of the developing countries have a huge population that becomes an opportunity for the fashion industry of the developed country to produce fashion product using the manpower of the developing country </w:t>
      </w:r>
      <w:r w:rsidDel="00000000" w:rsidR="00000000" w:rsidRPr="00000000">
        <w:rPr>
          <w:color w:val="000000"/>
          <w:highlight w:val="white"/>
          <w:rtl w:val="0"/>
        </w:rPr>
        <w:t xml:space="preserve">(Walters and Rainbird, 2014)</w:t>
      </w:r>
      <w:r w:rsidDel="00000000" w:rsidR="00000000" w:rsidRPr="00000000">
        <w:rPr>
          <w:rtl w:val="0"/>
        </w:rPr>
        <w:t xml:space="preserve">. But the most concerning thing is that according to some research it has been seen that, though the developing countries growth is increasing along with its export percentages but the ultimate beneficiaries are the developed countries fashion-related company </w:t>
      </w:r>
      <w:r w:rsidDel="00000000" w:rsidR="00000000" w:rsidRPr="00000000">
        <w:rPr>
          <w:color w:val="000000"/>
          <w:highlight w:val="white"/>
          <w:rtl w:val="0"/>
        </w:rPr>
        <w:t xml:space="preserve">(Jacobs, Simpson, Nelson and Karpova, 2016)</w:t>
      </w:r>
      <w:r w:rsidDel="00000000" w:rsidR="00000000" w:rsidRPr="00000000">
        <w:rPr>
          <w:rtl w:val="0"/>
        </w:rPr>
        <w:t xml:space="preserve">. Most of the labour of developing countries are being paid a very low amount age salary and exploited by the giant fashion western company. On the other hand, the fashion industry is being seen to pollute the environment too through its production, operational, and distribution activities </w:t>
      </w:r>
      <w:r w:rsidDel="00000000" w:rsidR="00000000" w:rsidRPr="00000000">
        <w:rPr>
          <w:color w:val="000000"/>
          <w:highlight w:val="white"/>
          <w:rtl w:val="0"/>
        </w:rPr>
        <w:t xml:space="preserve">(Shahudin, 2018)</w:t>
      </w:r>
      <w:r w:rsidDel="00000000" w:rsidR="00000000" w:rsidRPr="00000000">
        <w:rPr>
          <w:rtl w:val="0"/>
        </w:rPr>
        <w:t xml:space="preserve">. Observing these issues some of the stakeholders has raised concerns and to solve these issues, major key players like Adidas, Nike, Next plc has adapted different initiatives and changes to self-regulate themselves </w:t>
      </w:r>
      <w:r w:rsidDel="00000000" w:rsidR="00000000" w:rsidRPr="00000000">
        <w:rPr>
          <w:color w:val="000000"/>
          <w:highlight w:val="white"/>
          <w:rtl w:val="0"/>
        </w:rPr>
        <w:t xml:space="preserve">(Dallas, 2016)</w:t>
      </w:r>
      <w:r w:rsidDel="00000000" w:rsidR="00000000" w:rsidRPr="00000000">
        <w:rPr>
          <w:rtl w:val="0"/>
        </w:rPr>
        <w:t xml:space="preserve">. Throughout this part of the study, the changes and adapted different initiative that Adidas has taken to solve the concern of its stakeholders will be discussed briefly in the context of the Porters value chain model and PESTEL analysis.  </w:t>
      </w:r>
    </w:p>
    <w:p w:rsidR="00000000" w:rsidDel="00000000" w:rsidP="00000000" w:rsidRDefault="00000000" w:rsidRPr="00000000" w14:paraId="00000020">
      <w:pPr>
        <w:pStyle w:val="Heading1"/>
        <w:contextualSpacing w:val="0"/>
        <w:rPr/>
      </w:pPr>
      <w:bookmarkStart w:colFirst="0" w:colLast="0" w:name="_1fob9te" w:id="2"/>
      <w:bookmarkEnd w:id="2"/>
      <w:r w:rsidDel="00000000" w:rsidR="00000000" w:rsidRPr="00000000">
        <w:rPr>
          <w:rtl w:val="0"/>
        </w:rPr>
        <w:t xml:space="preserve">Porters Value Chain Model Analysis of Adidas </w:t>
      </w:r>
    </w:p>
    <w:p w:rsidR="00000000" w:rsidDel="00000000" w:rsidP="00000000" w:rsidRDefault="00000000" w:rsidRPr="00000000" w14:paraId="00000021">
      <w:pPr>
        <w:contextualSpacing w:val="0"/>
        <w:rPr/>
      </w:pPr>
      <w:r w:rsidDel="00000000" w:rsidR="00000000" w:rsidRPr="00000000">
        <w:rPr>
          <w:rtl w:val="0"/>
        </w:rPr>
        <w:t xml:space="preserve">Porters value chain model is one kind of strategic management tool that helps the management to analyse the company’s value chain. This model is mainly a consumer-focused model that helps business organizations to systematically find out the different process of profitability </w:t>
      </w:r>
      <w:r w:rsidDel="00000000" w:rsidR="00000000" w:rsidRPr="00000000">
        <w:rPr>
          <w:color w:val="000000"/>
          <w:highlight w:val="white"/>
          <w:rtl w:val="0"/>
        </w:rPr>
        <w:t xml:space="preserve">(Shahudin, 2018)</w:t>
      </w:r>
      <w:r w:rsidDel="00000000" w:rsidR="00000000" w:rsidRPr="00000000">
        <w:rPr>
          <w:rtl w:val="0"/>
        </w:rPr>
        <w:t xml:space="preserve">. To resolve the stakeholder's concern, Adidas as a major key player in the Fashion industry has adapted many changes throughout the past few years in its value chain. A brief explanation of the changes in the value chain of Adidas throughout the last few years is given below:</w:t>
      </w:r>
    </w:p>
    <w:p w:rsidR="00000000" w:rsidDel="00000000" w:rsidP="00000000" w:rsidRDefault="00000000" w:rsidRPr="00000000" w14:paraId="00000022">
      <w:pPr>
        <w:pStyle w:val="Heading2"/>
        <w:contextualSpacing w:val="0"/>
        <w:rPr/>
      </w:pPr>
      <w:bookmarkStart w:colFirst="0" w:colLast="0" w:name="_3znysh7" w:id="3"/>
      <w:bookmarkEnd w:id="3"/>
      <w:r w:rsidDel="00000000" w:rsidR="00000000" w:rsidRPr="00000000">
        <w:rPr>
          <w:rtl w:val="0"/>
        </w:rPr>
        <w:t xml:space="preserve">Changes in Primary Activities of Adidas</w:t>
      </w:r>
    </w:p>
    <w:p w:rsidR="00000000" w:rsidDel="00000000" w:rsidP="00000000" w:rsidRDefault="00000000" w:rsidRPr="00000000" w14:paraId="00000023">
      <w:pPr>
        <w:contextualSpacing w:val="0"/>
        <w:rPr/>
      </w:pPr>
      <w:r w:rsidDel="00000000" w:rsidR="00000000" w:rsidRPr="00000000">
        <w:rPr>
          <w:rtl w:val="0"/>
        </w:rPr>
        <w:t xml:space="preserve">Primary activities refer to the core activities of the value chain. The primary activities of Adidas are the combination of inbound logistics, operations, outbound logistics, marketing and sales and product and services </w:t>
      </w:r>
      <w:r w:rsidDel="00000000" w:rsidR="00000000" w:rsidRPr="00000000">
        <w:rPr>
          <w:color w:val="000000"/>
          <w:highlight w:val="white"/>
          <w:rtl w:val="0"/>
        </w:rPr>
        <w:t xml:space="preserve">(Roozen and Raedts, 2020)</w:t>
      </w:r>
      <w:r w:rsidDel="00000000" w:rsidR="00000000" w:rsidRPr="00000000">
        <w:rPr>
          <w:rtl w:val="0"/>
        </w:rPr>
        <w:t xml:space="preserve">.</w:t>
      </w:r>
    </w:p>
    <w:p w:rsidR="00000000" w:rsidDel="00000000" w:rsidP="00000000" w:rsidRDefault="00000000" w:rsidRPr="00000000" w14:paraId="00000024">
      <w:pPr>
        <w:contextualSpacing w:val="0"/>
        <w:rPr/>
      </w:pPr>
      <w:r w:rsidDel="00000000" w:rsidR="00000000" w:rsidRPr="00000000">
        <w:rPr>
          <w:rtl w:val="0"/>
        </w:rPr>
      </w:r>
    </w:p>
    <w:p w:rsidR="00000000" w:rsidDel="00000000" w:rsidP="00000000" w:rsidRDefault="00000000" w:rsidRPr="00000000" w14:paraId="00000025">
      <w:pPr>
        <w:contextualSpacing w:val="0"/>
        <w:jc w:val="center"/>
        <w:rPr/>
      </w:pPr>
      <w:r w:rsidDel="00000000" w:rsidR="00000000" w:rsidRPr="00000000">
        <w:rPr/>
        <w:drawing>
          <wp:inline distB="0" distT="0" distL="0" distR="0">
            <wp:extent cx="5486400" cy="1690576"/>
            <wp:effectExtent b="0" l="0" r="38100" t="0"/>
            <wp:docPr id="5" name=""/>
            <a:graphic>
              <a:graphicData uri="http://schemas.openxmlformats.org/drawingml/2006/diagram">
                <dgm:relIds r:cs="rId1" r:dm="rId2" r:lo="rId3" r:qs="rId4"/>
              </a:graphicData>
            </a:graphic>
          </wp:inline>
        </w:drawing>
      </w: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contextualSpacing w:val="0"/>
        <w:jc w:val="center"/>
        <w:rPr>
          <w:rFonts w:ascii="Times New Roman" w:cs="Times New Roman" w:eastAsia="Times New Roman" w:hAnsi="Times New Roman"/>
          <w:b w:val="0"/>
          <w:i w:val="1"/>
          <w:smallCaps w:val="0"/>
          <w:strike w:val="0"/>
          <w:color w:val="44546a"/>
          <w:sz w:val="24"/>
          <w:szCs w:val="24"/>
          <w:u w:val="none"/>
          <w:shd w:fill="auto" w:val="clear"/>
          <w:vertAlign w:val="baseline"/>
        </w:rPr>
      </w:pPr>
      <w:bookmarkStart w:colFirst="0" w:colLast="0" w:name="_17dp8vu" w:id="4"/>
      <w:bookmarkEnd w:id="4"/>
      <w:r w:rsidDel="00000000" w:rsidR="00000000" w:rsidRPr="00000000">
        <w:rPr>
          <w:rFonts w:ascii="Times New Roman" w:cs="Times New Roman" w:eastAsia="Times New Roman" w:hAnsi="Times New Roman"/>
          <w:b w:val="0"/>
          <w:i w:val="1"/>
          <w:smallCaps w:val="0"/>
          <w:strike w:val="0"/>
          <w:color w:val="44546a"/>
          <w:sz w:val="24"/>
          <w:szCs w:val="24"/>
          <w:u w:val="none"/>
          <w:shd w:fill="auto" w:val="clear"/>
          <w:vertAlign w:val="baseline"/>
          <w:rtl w:val="0"/>
        </w:rPr>
        <w:t xml:space="preserve">Figure 1: Primary activities of the value chain of Adidas</w:t>
      </w:r>
    </w:p>
    <w:p w:rsidR="00000000" w:rsidDel="00000000" w:rsidP="00000000" w:rsidRDefault="00000000" w:rsidRPr="00000000" w14:paraId="00000027">
      <w:pPr>
        <w:contextualSpacing w:val="0"/>
        <w:jc w:val="center"/>
        <w:rPr/>
      </w:pPr>
      <w:r w:rsidDel="00000000" w:rsidR="00000000" w:rsidRPr="00000000">
        <w:rPr>
          <w:rtl w:val="0"/>
        </w:rPr>
        <w:t xml:space="preserve">Source: </w:t>
      </w:r>
      <w:r w:rsidDel="00000000" w:rsidR="00000000" w:rsidRPr="00000000">
        <w:rPr>
          <w:color w:val="000000"/>
          <w:highlight w:val="white"/>
          <w:rtl w:val="0"/>
        </w:rPr>
        <w:t xml:space="preserve">(Kusimova, 2017)</w:t>
      </w:r>
      <w:r w:rsidDel="00000000" w:rsidR="00000000" w:rsidRPr="00000000">
        <w:rPr>
          <w:rtl w:val="0"/>
        </w:rPr>
      </w:r>
    </w:p>
    <w:p w:rsidR="00000000" w:rsidDel="00000000" w:rsidP="00000000" w:rsidRDefault="00000000" w:rsidRPr="00000000" w14:paraId="00000028">
      <w:pPr>
        <w:contextualSpacing w:val="0"/>
        <w:rPr/>
      </w:pPr>
      <w:r w:rsidDel="00000000" w:rsidR="00000000" w:rsidRPr="00000000">
        <w:rPr>
          <w:rtl w:val="0"/>
        </w:rPr>
        <w:t xml:space="preserve">As a leading player in the fashion industry, Adidas greatly depends on external manufacturers for the production of its product </w:t>
      </w:r>
      <w:r w:rsidDel="00000000" w:rsidR="00000000" w:rsidRPr="00000000">
        <w:rPr>
          <w:color w:val="000000"/>
          <w:highlight w:val="white"/>
          <w:rtl w:val="0"/>
        </w:rPr>
        <w:t xml:space="preserve">(Kuşay, 2018)</w:t>
      </w:r>
      <w:r w:rsidDel="00000000" w:rsidR="00000000" w:rsidRPr="00000000">
        <w:rPr>
          <w:rtl w:val="0"/>
        </w:rPr>
        <w:t xml:space="preserve">. The company outsource almost all of its manufacturing from external sources which helps the company to reduce the cost of producing the product and compete in the market at a reasonable price. To ensure better service the company is increasing its supplying network along with its distribution network to grab the market share of the leading market like the USA, China etc. the supply and distribution chain of the company supports e-commerce sales too </w:t>
      </w:r>
      <w:r w:rsidDel="00000000" w:rsidR="00000000" w:rsidRPr="00000000">
        <w:rPr>
          <w:color w:val="000000"/>
          <w:highlight w:val="white"/>
          <w:rtl w:val="0"/>
        </w:rPr>
        <w:t xml:space="preserve">(Matović, Stanić and Drinić, 2019)</w:t>
      </w:r>
      <w:r w:rsidDel="00000000" w:rsidR="00000000" w:rsidRPr="00000000">
        <w:rPr>
          <w:rtl w:val="0"/>
        </w:rPr>
        <w:t xml:space="preserve">. Advanced technology and digital management are helping the company to reduce pollution and operate its business smoothly. The company is currently operating company-owned branded stores, resellers, franchisees, through both offline and e-commerce channels and doing business internationally </w:t>
      </w:r>
      <w:r w:rsidDel="00000000" w:rsidR="00000000" w:rsidRPr="00000000">
        <w:rPr>
          <w:color w:val="000000"/>
          <w:highlight w:val="white"/>
          <w:rtl w:val="0"/>
        </w:rPr>
        <w:t xml:space="preserve">(Peng and Chen, 2018)</w:t>
      </w:r>
      <w:r w:rsidDel="00000000" w:rsidR="00000000" w:rsidRPr="00000000">
        <w:rPr>
          <w:rtl w:val="0"/>
        </w:rPr>
        <w:t xml:space="preserve">. Adidas has a huge distribution network which is the combination of big warehouses with distribution centres in major locations all around the world. These large warehouses, distribution channel helps the company to stock product and send the product directly to the e-commerce customers. The company has ensured that the developing country’s production house like Bangladesh, China, Vietnam from where the company brought its product is maintaining safety measure like fire exit, and sustainably producing the product, disposing of wastage in such a way that doesn’t pollute the environment. Adidas is also making sure that the raw material that is used is high-quality material </w:t>
      </w:r>
      <w:r w:rsidDel="00000000" w:rsidR="00000000" w:rsidRPr="00000000">
        <w:rPr>
          <w:color w:val="000000"/>
          <w:highlight w:val="white"/>
          <w:rtl w:val="0"/>
        </w:rPr>
        <w:t xml:space="preserve">(Roozen and Raedts, 2020)</w:t>
      </w:r>
      <w:r w:rsidDel="00000000" w:rsidR="00000000" w:rsidRPr="00000000">
        <w:rPr>
          <w:rtl w:val="0"/>
        </w:rPr>
        <w:t xml:space="preserve">. Adidas’s intense focus on corporate social responsibility, sustainability activities are increasing which is helping the organization to achieve reputation and maximum market share </w:t>
      </w:r>
      <w:r w:rsidDel="00000000" w:rsidR="00000000" w:rsidRPr="00000000">
        <w:rPr>
          <w:color w:val="000000"/>
          <w:highlight w:val="white"/>
          <w:rtl w:val="0"/>
        </w:rPr>
        <w:t xml:space="preserve">(Reese, Waage, Gerwin and Koch, 2018)</w:t>
      </w:r>
      <w:r w:rsidDel="00000000" w:rsidR="00000000" w:rsidRPr="00000000">
        <w:rPr>
          <w:rtl w:val="0"/>
        </w:rPr>
        <w:t xml:space="preserve">. Like other companies, Adidas is using social media and online campaigns to attract more customers attention to increase its sales and revenue.</w:t>
      </w:r>
    </w:p>
    <w:p w:rsidR="00000000" w:rsidDel="00000000" w:rsidP="00000000" w:rsidRDefault="00000000" w:rsidRPr="00000000" w14:paraId="00000029">
      <w:pPr>
        <w:pStyle w:val="Heading2"/>
        <w:contextualSpacing w:val="0"/>
        <w:rPr/>
      </w:pPr>
      <w:bookmarkStart w:colFirst="0" w:colLast="0" w:name="_2et92p0" w:id="5"/>
      <w:bookmarkEnd w:id="5"/>
      <w:r w:rsidDel="00000000" w:rsidR="00000000" w:rsidRPr="00000000">
        <w:rPr>
          <w:rtl w:val="0"/>
        </w:rPr>
        <w:t xml:space="preserve">Changes in Secondary Activities of Adidas</w:t>
      </w:r>
    </w:p>
    <w:p w:rsidR="00000000" w:rsidDel="00000000" w:rsidP="00000000" w:rsidRDefault="00000000" w:rsidRPr="00000000" w14:paraId="0000002A">
      <w:pPr>
        <w:contextualSpacing w:val="0"/>
        <w:rPr/>
      </w:pPr>
      <w:r w:rsidDel="00000000" w:rsidR="00000000" w:rsidRPr="00000000">
        <w:rPr>
          <w:rtl w:val="0"/>
        </w:rPr>
        <w:t xml:space="preserve">Support or secondary activity of the value chain helps to facilitate the primary activities. Secondary or support Activities of Adidas is the combination of technology, human resource management, procurement and the firm’s infrastructure </w:t>
      </w:r>
      <w:r w:rsidDel="00000000" w:rsidR="00000000" w:rsidRPr="00000000">
        <w:rPr>
          <w:color w:val="000000"/>
          <w:highlight w:val="white"/>
          <w:rtl w:val="0"/>
        </w:rPr>
        <w:t xml:space="preserve">(Kontu and Watson, 2018)</w:t>
      </w:r>
      <w:r w:rsidDel="00000000" w:rsidR="00000000" w:rsidRPr="00000000">
        <w:rPr>
          <w:rtl w:val="0"/>
        </w:rPr>
        <w:t xml:space="preserve">.</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contextualSpacing w:val="0"/>
        <w:jc w:val="center"/>
        <w:rPr>
          <w:rFonts w:ascii="Times New Roman" w:cs="Times New Roman" w:eastAsia="Times New Roman" w:hAnsi="Times New Roman"/>
          <w:b w:val="0"/>
          <w:i w:val="1"/>
          <w:smallCaps w:val="0"/>
          <w:strike w:val="0"/>
          <w:color w:val="44546a"/>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44546a"/>
          <w:sz w:val="24"/>
          <w:szCs w:val="24"/>
          <w:u w:val="none"/>
          <w:shd w:fill="auto" w:val="clear"/>
          <w:vertAlign w:val="baseline"/>
        </w:rPr>
        <w:drawing>
          <wp:inline distB="0" distT="0" distL="0" distR="0">
            <wp:extent cx="5422605" cy="2296633"/>
            <wp:effectExtent b="0" l="0" r="26035" t="0"/>
            <wp:docPr id="7" name=""/>
            <a:graphic>
              <a:graphicData uri="http://schemas.openxmlformats.org/drawingml/2006/diagram">
                <dgm:relIds r:cs="rId6" r:dm="rId7" r:lo="rId8" r:qs="rId9"/>
              </a:graphicData>
            </a:graphic>
          </wp:inline>
        </w:drawing>
      </w:r>
      <w:r w:rsidDel="00000000" w:rsidR="00000000" w:rsidRPr="00000000">
        <w:rPr>
          <w:rtl w:val="0"/>
        </w:rPr>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contextualSpacing w:val="0"/>
        <w:jc w:val="center"/>
        <w:rPr>
          <w:rFonts w:ascii="Times New Roman" w:cs="Times New Roman" w:eastAsia="Times New Roman" w:hAnsi="Times New Roman"/>
          <w:b w:val="0"/>
          <w:i w:val="1"/>
          <w:smallCaps w:val="0"/>
          <w:strike w:val="0"/>
          <w:color w:val="44546a"/>
          <w:sz w:val="24"/>
          <w:szCs w:val="24"/>
          <w:u w:val="none"/>
          <w:shd w:fill="auto" w:val="clear"/>
          <w:vertAlign w:val="baseline"/>
        </w:rPr>
      </w:pPr>
      <w:bookmarkStart w:colFirst="0" w:colLast="0" w:name="_3rdcrjn" w:id="6"/>
      <w:bookmarkEnd w:id="6"/>
      <w:r w:rsidDel="00000000" w:rsidR="00000000" w:rsidRPr="00000000">
        <w:rPr>
          <w:rFonts w:ascii="Times New Roman" w:cs="Times New Roman" w:eastAsia="Times New Roman" w:hAnsi="Times New Roman"/>
          <w:b w:val="0"/>
          <w:i w:val="1"/>
          <w:smallCaps w:val="0"/>
          <w:strike w:val="0"/>
          <w:color w:val="44546a"/>
          <w:sz w:val="24"/>
          <w:szCs w:val="24"/>
          <w:u w:val="none"/>
          <w:shd w:fill="auto" w:val="clear"/>
          <w:vertAlign w:val="baseline"/>
          <w:rtl w:val="0"/>
        </w:rPr>
        <w:t xml:space="preserve">Figure 2: Secondary or Support Activities of Adidas</w:t>
      </w:r>
    </w:p>
    <w:p w:rsidR="00000000" w:rsidDel="00000000" w:rsidP="00000000" w:rsidRDefault="00000000" w:rsidRPr="00000000" w14:paraId="0000002D">
      <w:pPr>
        <w:contextualSpacing w:val="0"/>
        <w:jc w:val="center"/>
        <w:rPr/>
      </w:pPr>
      <w:r w:rsidDel="00000000" w:rsidR="00000000" w:rsidRPr="00000000">
        <w:rPr>
          <w:rtl w:val="0"/>
        </w:rPr>
        <w:t xml:space="preserve">Source: </w:t>
      </w:r>
      <w:r w:rsidDel="00000000" w:rsidR="00000000" w:rsidRPr="00000000">
        <w:rPr>
          <w:color w:val="000000"/>
          <w:highlight w:val="white"/>
          <w:rtl w:val="0"/>
        </w:rPr>
        <w:t xml:space="preserve">(Jiaojiao, 2019)</w:t>
      </w:r>
      <w:r w:rsidDel="00000000" w:rsidR="00000000" w:rsidRPr="00000000">
        <w:rPr>
          <w:rtl w:val="0"/>
        </w:rPr>
      </w:r>
    </w:p>
    <w:p w:rsidR="00000000" w:rsidDel="00000000" w:rsidP="00000000" w:rsidRDefault="00000000" w:rsidRPr="00000000" w14:paraId="0000002E">
      <w:pPr>
        <w:contextualSpacing w:val="0"/>
        <w:rPr/>
      </w:pPr>
      <w:r w:rsidDel="00000000" w:rsidR="00000000" w:rsidRPr="00000000">
        <w:rPr>
          <w:rtl w:val="0"/>
        </w:rPr>
        <w:t xml:space="preserve">The use of advanced technology helped the company to decrease environmental pollution and with the help of advanced technology, the people working for the company now can easily make the product without wasting time and energy </w:t>
      </w:r>
      <w:r w:rsidDel="00000000" w:rsidR="00000000" w:rsidRPr="00000000">
        <w:rPr>
          <w:color w:val="000000"/>
          <w:highlight w:val="white"/>
          <w:rtl w:val="0"/>
        </w:rPr>
        <w:t xml:space="preserve">(Dallas, 2016)</w:t>
      </w:r>
      <w:r w:rsidDel="00000000" w:rsidR="00000000" w:rsidRPr="00000000">
        <w:rPr>
          <w:rtl w:val="0"/>
        </w:rPr>
        <w:t xml:space="preserve">. Advanced technology helped to increase operational efficiency that resulted in increasing growth. Adidas consider its employees as its human capital. It is regularly providing training and development facilities to its employees to increase their productivity. Through talent hunt and other programs, it recruits potential candidates. Adidas is ensuring that the labour, employees who work form the company and who makes the product of the company is getting maternity leave, is working in better working condition etc. </w:t>
      </w:r>
      <w:r w:rsidDel="00000000" w:rsidR="00000000" w:rsidRPr="00000000">
        <w:rPr>
          <w:color w:val="000000"/>
          <w:highlight w:val="white"/>
          <w:rtl w:val="0"/>
        </w:rPr>
        <w:t xml:space="preserve">(Jacobs, Simpson, Nelson and Karpova, 2016).</w:t>
      </w:r>
      <w:r w:rsidDel="00000000" w:rsidR="00000000" w:rsidRPr="00000000">
        <w:rPr>
          <w:rtl w:val="0"/>
        </w:rPr>
        <w:t xml:space="preserve"> It ensures all the regulation is followed properly. Adidas believes in long term relationship and the company is looking for next-generation raw materials which would help the company to ensure sustainability and produce environment-friendly products </w:t>
      </w:r>
      <w:r w:rsidDel="00000000" w:rsidR="00000000" w:rsidRPr="00000000">
        <w:rPr>
          <w:color w:val="000000"/>
          <w:highlight w:val="white"/>
          <w:rtl w:val="0"/>
        </w:rPr>
        <w:t xml:space="preserve">(Jiaojiao, 2019)</w:t>
      </w:r>
      <w:r w:rsidDel="00000000" w:rsidR="00000000" w:rsidRPr="00000000">
        <w:rPr>
          <w:rtl w:val="0"/>
        </w:rPr>
        <w:t xml:space="preserve">. Throughout the last few years, Adidas has ensured quality management within the company, recruited experienced employees to handle legal matters, expert accounting, financing, planning and strategic management. Adidas has very effective infrastructure management that helps the company to increase the efficiency of the company’s value chain. </w:t>
      </w:r>
    </w:p>
    <w:p w:rsidR="00000000" w:rsidDel="00000000" w:rsidP="00000000" w:rsidRDefault="00000000" w:rsidRPr="00000000" w14:paraId="0000002F">
      <w:pPr>
        <w:pStyle w:val="Heading1"/>
        <w:contextualSpacing w:val="0"/>
        <w:rPr/>
      </w:pPr>
      <w:bookmarkStart w:colFirst="0" w:colLast="0" w:name="_tyjcwt" w:id="7"/>
      <w:bookmarkEnd w:id="7"/>
      <w:r w:rsidDel="00000000" w:rsidR="00000000" w:rsidRPr="00000000">
        <w:rPr>
          <w:rtl w:val="0"/>
        </w:rPr>
        <w:t xml:space="preserve">PESTEL analysis of Adidas</w:t>
      </w:r>
    </w:p>
    <w:p w:rsidR="00000000" w:rsidDel="00000000" w:rsidP="00000000" w:rsidRDefault="00000000" w:rsidRPr="00000000" w14:paraId="00000030">
      <w:pPr>
        <w:contextualSpacing w:val="0"/>
        <w:rPr>
          <w:b w:val="1"/>
        </w:rPr>
      </w:pPr>
      <w:bookmarkStart w:colFirst="0" w:colLast="0" w:name="_35nkun2" w:id="8"/>
      <w:bookmarkEnd w:id="8"/>
      <w:r w:rsidDel="00000000" w:rsidR="00000000" w:rsidRPr="00000000">
        <w:rPr>
          <w:b w:val="1"/>
          <w:rtl w:val="0"/>
        </w:rPr>
        <w:t xml:space="preserve">Changes in Response to Political Factors</w:t>
      </w:r>
    </w:p>
    <w:p w:rsidR="00000000" w:rsidDel="00000000" w:rsidP="00000000" w:rsidRDefault="00000000" w:rsidRPr="00000000" w14:paraId="00000031">
      <w:pPr>
        <w:contextualSpacing w:val="0"/>
        <w:rPr/>
      </w:pPr>
      <w:r w:rsidDel="00000000" w:rsidR="00000000" w:rsidRPr="00000000">
        <w:rPr>
          <w:rtl w:val="0"/>
        </w:rPr>
        <w:t xml:space="preserve">An unstable political environment in the developing country is causing trouble for the fashion industry in the western or developed country. the western or developed countries major key players use developing countries manpower to produce their product and import it to their own country </w:t>
      </w:r>
      <w:r w:rsidDel="00000000" w:rsidR="00000000" w:rsidRPr="00000000">
        <w:rPr>
          <w:color w:val="000000"/>
          <w:highlight w:val="white"/>
          <w:rtl w:val="0"/>
        </w:rPr>
        <w:t xml:space="preserve">(Buffoni, 2017)</w:t>
      </w:r>
      <w:r w:rsidDel="00000000" w:rsidR="00000000" w:rsidRPr="00000000">
        <w:rPr>
          <w:rtl w:val="0"/>
        </w:rPr>
        <w:t xml:space="preserve">. through growth is increasing in the developing countries but the ultimate beneficiary is the giant fashion companies </w:t>
      </w:r>
      <w:r w:rsidDel="00000000" w:rsidR="00000000" w:rsidRPr="00000000">
        <w:rPr>
          <w:color w:val="000000"/>
          <w:highlight w:val="white"/>
          <w:rtl w:val="0"/>
        </w:rPr>
        <w:t xml:space="preserve">(Chakraborty and Biswas, 2020)</w:t>
      </w:r>
      <w:r w:rsidDel="00000000" w:rsidR="00000000" w:rsidRPr="00000000">
        <w:rPr>
          <w:rtl w:val="0"/>
        </w:rPr>
        <w:t xml:space="preserve">. Increasing import-export tax, unhygienic working condition, exploitation of cheap labourers are making it hard for the fashion industry to minimize the production cost and sell the product at a reasonable price. </w:t>
      </w:r>
    </w:p>
    <w:p w:rsidR="00000000" w:rsidDel="00000000" w:rsidP="00000000" w:rsidRDefault="00000000" w:rsidRPr="00000000" w14:paraId="00000032">
      <w:pPr>
        <w:contextualSpacing w:val="0"/>
        <w:rPr>
          <w:b w:val="1"/>
        </w:rPr>
      </w:pPr>
      <w:bookmarkStart w:colFirst="0" w:colLast="0" w:name="_1ksv4uv" w:id="9"/>
      <w:bookmarkEnd w:id="9"/>
      <w:r w:rsidDel="00000000" w:rsidR="00000000" w:rsidRPr="00000000">
        <w:rPr>
          <w:b w:val="1"/>
          <w:rtl w:val="0"/>
        </w:rPr>
        <w:t xml:space="preserve">Changes in Response to Economic factors</w:t>
      </w:r>
    </w:p>
    <w:p w:rsidR="00000000" w:rsidDel="00000000" w:rsidP="00000000" w:rsidRDefault="00000000" w:rsidRPr="00000000" w14:paraId="00000033">
      <w:pPr>
        <w:contextualSpacing w:val="0"/>
        <w:rPr/>
      </w:pPr>
      <w:r w:rsidDel="00000000" w:rsidR="00000000" w:rsidRPr="00000000">
        <w:rPr>
          <w:rtl w:val="0"/>
        </w:rPr>
        <w:t xml:space="preserve">Adidas is a multinational company that operates its business globally all around the world. as the company operates its business internationally, the company is continuously exposing itself to exchange rate risk, different countries different market rules and regulations, tax rate, government intervention risk etc. </w:t>
      </w:r>
      <w:r w:rsidDel="00000000" w:rsidR="00000000" w:rsidRPr="00000000">
        <w:rPr>
          <w:color w:val="000000"/>
          <w:highlight w:val="white"/>
          <w:rtl w:val="0"/>
        </w:rPr>
        <w:t xml:space="preserve">(Walters and Rainbird, 2014).</w:t>
      </w:r>
      <w:r w:rsidDel="00000000" w:rsidR="00000000" w:rsidRPr="00000000">
        <w:rPr>
          <w:rtl w:val="0"/>
        </w:rPr>
        <w:t xml:space="preserve"> These risk sometimes interrupt the operation activities of Adidas. To cope up with the sudden changes, Adidas has employed expert employees in different regions to ensure smooth operations.   </w:t>
      </w:r>
    </w:p>
    <w:p w:rsidR="00000000" w:rsidDel="00000000" w:rsidP="00000000" w:rsidRDefault="00000000" w:rsidRPr="00000000" w14:paraId="00000034">
      <w:pPr>
        <w:contextualSpacing w:val="0"/>
        <w:rPr>
          <w:b w:val="1"/>
        </w:rPr>
      </w:pPr>
      <w:bookmarkStart w:colFirst="0" w:colLast="0" w:name="_44sinio" w:id="10"/>
      <w:bookmarkEnd w:id="10"/>
      <w:r w:rsidDel="00000000" w:rsidR="00000000" w:rsidRPr="00000000">
        <w:rPr>
          <w:b w:val="1"/>
          <w:rtl w:val="0"/>
        </w:rPr>
        <w:t xml:space="preserve">Changes in Response to Social and Technological Factors</w:t>
      </w:r>
    </w:p>
    <w:p w:rsidR="00000000" w:rsidDel="00000000" w:rsidP="00000000" w:rsidRDefault="00000000" w:rsidRPr="00000000" w14:paraId="00000035">
      <w:pPr>
        <w:contextualSpacing w:val="0"/>
        <w:rPr/>
      </w:pPr>
      <w:r w:rsidDel="00000000" w:rsidR="00000000" w:rsidRPr="00000000">
        <w:rPr>
          <w:rtl w:val="0"/>
        </w:rPr>
        <w:t xml:space="preserve">The social perspective of the customer is changing day by day with the help of technology. Technological advancement made it possible for the company to produce fashion product in such a way that doesn’t harm the environment at all </w:t>
      </w:r>
      <w:r w:rsidDel="00000000" w:rsidR="00000000" w:rsidRPr="00000000">
        <w:rPr>
          <w:color w:val="000000"/>
          <w:highlight w:val="white"/>
          <w:rtl w:val="0"/>
        </w:rPr>
        <w:t xml:space="preserve">(Roozen and Raedts, 2020)</w:t>
      </w:r>
      <w:r w:rsidDel="00000000" w:rsidR="00000000" w:rsidRPr="00000000">
        <w:rPr>
          <w:rtl w:val="0"/>
        </w:rPr>
        <w:t xml:space="preserve">. The environment has become the main concern of most of the customer nowadays. They prefer an environment-friendly product that doesn’t harm the environment at all </w:t>
      </w:r>
      <w:r w:rsidDel="00000000" w:rsidR="00000000" w:rsidRPr="00000000">
        <w:rPr>
          <w:color w:val="000000"/>
          <w:highlight w:val="white"/>
          <w:rtl w:val="0"/>
        </w:rPr>
        <w:t xml:space="preserve">(Shahudin, 2018)</w:t>
      </w:r>
      <w:r w:rsidDel="00000000" w:rsidR="00000000" w:rsidRPr="00000000">
        <w:rPr>
          <w:rtl w:val="0"/>
        </w:rPr>
        <w:t xml:space="preserve">. Technological factor also made it possible for Adidas to secure its customer's data privacy and make its operation fast and smooth.</w:t>
      </w:r>
    </w:p>
    <w:p w:rsidR="00000000" w:rsidDel="00000000" w:rsidP="00000000" w:rsidRDefault="00000000" w:rsidRPr="00000000" w14:paraId="00000036">
      <w:pPr>
        <w:contextualSpacing w:val="0"/>
        <w:rPr>
          <w:b w:val="1"/>
        </w:rPr>
      </w:pPr>
      <w:bookmarkStart w:colFirst="0" w:colLast="0" w:name="_2jxsxqh" w:id="11"/>
      <w:bookmarkEnd w:id="11"/>
      <w:r w:rsidDel="00000000" w:rsidR="00000000" w:rsidRPr="00000000">
        <w:rPr>
          <w:b w:val="1"/>
          <w:rtl w:val="0"/>
        </w:rPr>
        <w:t xml:space="preserve">Changes in Response to Environmental and legal actors</w:t>
      </w:r>
    </w:p>
    <w:p w:rsidR="00000000" w:rsidDel="00000000" w:rsidP="00000000" w:rsidRDefault="00000000" w:rsidRPr="00000000" w14:paraId="00000037">
      <w:pPr>
        <w:contextualSpacing w:val="0"/>
        <w:rPr/>
      </w:pPr>
      <w:r w:rsidDel="00000000" w:rsidR="00000000" w:rsidRPr="00000000">
        <w:rPr>
          <w:rtl w:val="0"/>
        </w:rPr>
        <w:t xml:space="preserve">Most of the customer nowadays are well educated and concern about the environment too. Human is the one who could save the world with their action. To ensure the protection of the environment the government of the different country has set legal obligations and regulations for a different industry </w:t>
      </w:r>
      <w:r w:rsidDel="00000000" w:rsidR="00000000" w:rsidRPr="00000000">
        <w:rPr>
          <w:color w:val="000000"/>
          <w:highlight w:val="white"/>
          <w:rtl w:val="0"/>
        </w:rPr>
        <w:t xml:space="preserve">(Matović, Stanić and Drinić, 2019)</w:t>
      </w:r>
      <w:r w:rsidDel="00000000" w:rsidR="00000000" w:rsidRPr="00000000">
        <w:rPr>
          <w:rtl w:val="0"/>
        </w:rPr>
        <w:t xml:space="preserve">. The fashion industry is one of them. To save the environment, Adidas produce the sustainable, eco-friendly product and dispose of the wastage in such a way that doesn’t harm the environment </w:t>
      </w:r>
      <w:r w:rsidDel="00000000" w:rsidR="00000000" w:rsidRPr="00000000">
        <w:rPr>
          <w:color w:val="000000"/>
          <w:highlight w:val="white"/>
          <w:rtl w:val="0"/>
        </w:rPr>
        <w:t xml:space="preserve">(Reese, Waage, Gerwin and Koch, 2018)</w:t>
      </w:r>
      <w:r w:rsidDel="00000000" w:rsidR="00000000" w:rsidRPr="00000000">
        <w:rPr>
          <w:rtl w:val="0"/>
        </w:rPr>
        <w:t xml:space="preserve">. To attract more customer, Adidas is engaging itself with various CSR, sustainable, charity activities following the legal rules regulations. </w:t>
      </w:r>
    </w:p>
    <w:p w:rsidR="00000000" w:rsidDel="00000000" w:rsidP="00000000" w:rsidRDefault="00000000" w:rsidRPr="00000000" w14:paraId="00000038">
      <w:pPr>
        <w:pStyle w:val="Heading1"/>
        <w:contextualSpacing w:val="0"/>
        <w:rPr/>
      </w:pPr>
      <w:bookmarkStart w:colFirst="0" w:colLast="0" w:name="_3dy6vkm" w:id="12"/>
      <w:bookmarkEnd w:id="12"/>
      <w:r w:rsidDel="00000000" w:rsidR="00000000" w:rsidRPr="00000000">
        <w:rPr>
          <w:rtl w:val="0"/>
        </w:rPr>
        <w:t xml:space="preserve">Comparative Advantage of Adidas</w:t>
      </w:r>
    </w:p>
    <w:p w:rsidR="00000000" w:rsidDel="00000000" w:rsidP="00000000" w:rsidRDefault="00000000" w:rsidRPr="00000000" w14:paraId="00000039">
      <w:pPr>
        <w:contextualSpacing w:val="0"/>
        <w:rPr/>
      </w:pPr>
      <w:r w:rsidDel="00000000" w:rsidR="00000000" w:rsidRPr="00000000">
        <w:rPr>
          <w:rtl w:val="0"/>
        </w:rPr>
        <w:t xml:space="preserve">Adidas is one of the leading fashion products producing company in the UK. The company is one of the leading companies in the industry due to some of its competitive advantages over other competitors. A brief explanation of those is given below:</w:t>
      </w:r>
    </w:p>
    <w:p w:rsidR="00000000" w:rsidDel="00000000" w:rsidP="00000000" w:rsidRDefault="00000000" w:rsidRPr="00000000" w14:paraId="0000003A">
      <w:pPr>
        <w:contextualSpacing w:val="0"/>
        <w:jc w:val="center"/>
        <w:rPr/>
      </w:pPr>
      <w:r w:rsidDel="00000000" w:rsidR="00000000" w:rsidRPr="00000000">
        <w:rPr/>
        <w:drawing>
          <wp:inline distB="0" distT="0" distL="0" distR="0">
            <wp:extent cx="5486400" cy="3200400"/>
            <wp:effectExtent b="0" l="0" r="19050" t="0"/>
            <wp:docPr id="6" name=""/>
            <a:graphic>
              <a:graphicData uri="http://schemas.openxmlformats.org/drawingml/2006/diagram">
                <dgm:relIds r:cs="rId11" r:dm="rId12" r:lo="rId14" r:qs="rId15"/>
              </a:graphicData>
            </a:graphic>
          </wp:inline>
        </w:drawing>
      </w:r>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contextualSpacing w:val="0"/>
        <w:jc w:val="center"/>
        <w:rPr>
          <w:rFonts w:ascii="Times New Roman" w:cs="Times New Roman" w:eastAsia="Times New Roman" w:hAnsi="Times New Roman"/>
          <w:b w:val="0"/>
          <w:i w:val="1"/>
          <w:smallCaps w:val="0"/>
          <w:strike w:val="0"/>
          <w:color w:val="44546a"/>
          <w:sz w:val="24"/>
          <w:szCs w:val="24"/>
          <w:u w:val="none"/>
          <w:shd w:fill="auto" w:val="clear"/>
          <w:vertAlign w:val="baseline"/>
        </w:rPr>
      </w:pPr>
      <w:bookmarkStart w:colFirst="0" w:colLast="0" w:name="_26in1rg" w:id="13"/>
      <w:bookmarkEnd w:id="13"/>
      <w:r w:rsidDel="00000000" w:rsidR="00000000" w:rsidRPr="00000000">
        <w:rPr>
          <w:rFonts w:ascii="Times New Roman" w:cs="Times New Roman" w:eastAsia="Times New Roman" w:hAnsi="Times New Roman"/>
          <w:b w:val="0"/>
          <w:i w:val="1"/>
          <w:smallCaps w:val="0"/>
          <w:strike w:val="0"/>
          <w:color w:val="44546a"/>
          <w:sz w:val="24"/>
          <w:szCs w:val="24"/>
          <w:u w:val="none"/>
          <w:shd w:fill="auto" w:val="clear"/>
          <w:vertAlign w:val="baseline"/>
          <w:rtl w:val="0"/>
        </w:rPr>
        <w:t xml:space="preserve">Figure 3: Competitive advantage of Adidas</w:t>
      </w:r>
    </w:p>
    <w:p w:rsidR="00000000" w:rsidDel="00000000" w:rsidP="00000000" w:rsidRDefault="00000000" w:rsidRPr="00000000" w14:paraId="0000003C">
      <w:pPr>
        <w:contextualSpacing w:val="0"/>
        <w:jc w:val="center"/>
        <w:rPr/>
      </w:pPr>
      <w:r w:rsidDel="00000000" w:rsidR="00000000" w:rsidRPr="00000000">
        <w:rPr>
          <w:rtl w:val="0"/>
        </w:rPr>
        <w:t xml:space="preserve">Source: </w:t>
      </w:r>
      <w:r w:rsidDel="00000000" w:rsidR="00000000" w:rsidRPr="00000000">
        <w:rPr>
          <w:color w:val="000000"/>
          <w:highlight w:val="white"/>
          <w:rtl w:val="0"/>
        </w:rPr>
        <w:t xml:space="preserve">(Peng and Chen, 2018)</w:t>
      </w:r>
      <w:r w:rsidDel="00000000" w:rsidR="00000000" w:rsidRPr="00000000">
        <w:rPr>
          <w:rtl w:val="0"/>
        </w:rPr>
      </w:r>
    </w:p>
    <w:p w:rsidR="00000000" w:rsidDel="00000000" w:rsidP="00000000" w:rsidRDefault="00000000" w:rsidRPr="00000000" w14:paraId="0000003D">
      <w:pPr>
        <w:contextualSpacing w:val="0"/>
        <w:rPr/>
      </w:pPr>
      <w:r w:rsidDel="00000000" w:rsidR="00000000" w:rsidRPr="00000000">
        <w:rPr>
          <w:rtl w:val="0"/>
        </w:rPr>
        <w:t xml:space="preserve">Adidas has successfully created very strong </w:t>
      </w:r>
      <w:r w:rsidDel="00000000" w:rsidR="00000000" w:rsidRPr="00000000">
        <w:rPr>
          <w:b w:val="1"/>
          <w:rtl w:val="0"/>
        </w:rPr>
        <w:t xml:space="preserve">brand equity</w:t>
      </w:r>
      <w:r w:rsidDel="00000000" w:rsidR="00000000" w:rsidRPr="00000000">
        <w:rPr>
          <w:rtl w:val="0"/>
        </w:rPr>
        <w:t xml:space="preserve"> among its customer. The company has a very </w:t>
      </w:r>
      <w:r w:rsidDel="00000000" w:rsidR="00000000" w:rsidRPr="00000000">
        <w:rPr>
          <w:b w:val="1"/>
          <w:rtl w:val="0"/>
        </w:rPr>
        <w:t xml:space="preserve">strong customer base</w:t>
      </w:r>
      <w:r w:rsidDel="00000000" w:rsidR="00000000" w:rsidRPr="00000000">
        <w:rPr>
          <w:rtl w:val="0"/>
        </w:rPr>
        <w:t xml:space="preserve"> along with a significant percentage of market share </w:t>
      </w:r>
      <w:r w:rsidDel="00000000" w:rsidR="00000000" w:rsidRPr="00000000">
        <w:rPr>
          <w:color w:val="000000"/>
          <w:highlight w:val="white"/>
          <w:rtl w:val="0"/>
        </w:rPr>
        <w:t xml:space="preserve">(Kontu and Watson, 2018)</w:t>
      </w:r>
      <w:r w:rsidDel="00000000" w:rsidR="00000000" w:rsidRPr="00000000">
        <w:rPr>
          <w:rtl w:val="0"/>
        </w:rPr>
        <w:t xml:space="preserve">. The company is focusing more on advanced technology and digital medium to engage highly with its customer to ensure a higher level of sustainable profitability and growth. The company is managing its </w:t>
      </w:r>
      <w:r w:rsidDel="00000000" w:rsidR="00000000" w:rsidRPr="00000000">
        <w:rPr>
          <w:b w:val="1"/>
          <w:rtl w:val="0"/>
        </w:rPr>
        <w:t xml:space="preserve">large supply chain</w:t>
      </w:r>
      <w:r w:rsidDel="00000000" w:rsidR="00000000" w:rsidRPr="00000000">
        <w:rPr>
          <w:rtl w:val="0"/>
        </w:rPr>
        <w:t xml:space="preserve"> efficiently and to decrease the cost of production currently, it is outsourcing almost 100% of its production from different countries all around the world </w:t>
      </w:r>
      <w:r w:rsidDel="00000000" w:rsidR="00000000" w:rsidRPr="00000000">
        <w:rPr>
          <w:color w:val="000000"/>
          <w:highlight w:val="white"/>
          <w:rtl w:val="0"/>
        </w:rPr>
        <w:t xml:space="preserve">(Kusimova, 2017)</w:t>
      </w:r>
      <w:r w:rsidDel="00000000" w:rsidR="00000000" w:rsidRPr="00000000">
        <w:rPr>
          <w:rtl w:val="0"/>
        </w:rPr>
        <w:t xml:space="preserve">. one of the biggest competitive advantages of Adidas is its </w:t>
      </w:r>
      <w:r w:rsidDel="00000000" w:rsidR="00000000" w:rsidRPr="00000000">
        <w:rPr>
          <w:b w:val="1"/>
          <w:rtl w:val="0"/>
        </w:rPr>
        <w:t xml:space="preserve">international business operation</w:t>
      </w:r>
      <w:r w:rsidDel="00000000" w:rsidR="00000000" w:rsidRPr="00000000">
        <w:rPr>
          <w:rtl w:val="0"/>
        </w:rPr>
        <w:t xml:space="preserve"> though which it is grabbing the attention of </w:t>
      </w:r>
      <w:r w:rsidDel="00000000" w:rsidR="00000000" w:rsidRPr="00000000">
        <w:rPr>
          <w:b w:val="1"/>
          <w:rtl w:val="0"/>
        </w:rPr>
        <w:t xml:space="preserve">huge customer base</w:t>
      </w:r>
      <w:r w:rsidDel="00000000" w:rsidR="00000000" w:rsidRPr="00000000">
        <w:rPr>
          <w:rtl w:val="0"/>
        </w:rPr>
        <w:t xml:space="preserve"> from all around the world and increasing its growth. Online media like social media, the website helped the company in this section the most. The company’s other competitive advantage is that its </w:t>
      </w:r>
      <w:r w:rsidDel="00000000" w:rsidR="00000000" w:rsidRPr="00000000">
        <w:rPr>
          <w:b w:val="1"/>
          <w:rtl w:val="0"/>
        </w:rPr>
        <w:t xml:space="preserve">excellent product quality</w:t>
      </w:r>
      <w:r w:rsidDel="00000000" w:rsidR="00000000" w:rsidRPr="00000000">
        <w:rPr>
          <w:rtl w:val="0"/>
        </w:rPr>
        <w:t xml:space="preserve"> through a </w:t>
      </w:r>
      <w:r w:rsidDel="00000000" w:rsidR="00000000" w:rsidRPr="00000000">
        <w:rPr>
          <w:b w:val="1"/>
          <w:rtl w:val="0"/>
        </w:rPr>
        <w:t xml:space="preserve">huge product range and variety</w:t>
      </w:r>
      <w:r w:rsidDel="00000000" w:rsidR="00000000" w:rsidRPr="00000000">
        <w:rPr>
          <w:rtl w:val="0"/>
        </w:rPr>
        <w:t xml:space="preserve"> which makes the customer buy again and again the product of the company and become a loyal customer of the company </w:t>
      </w:r>
      <w:r w:rsidDel="00000000" w:rsidR="00000000" w:rsidRPr="00000000">
        <w:rPr>
          <w:color w:val="000000"/>
          <w:highlight w:val="white"/>
          <w:rtl w:val="0"/>
        </w:rPr>
        <w:t xml:space="preserve">(Kuşay, 2018)</w:t>
      </w:r>
      <w:r w:rsidDel="00000000" w:rsidR="00000000" w:rsidRPr="00000000">
        <w:rPr>
          <w:rtl w:val="0"/>
        </w:rPr>
        <w:t xml:space="preserve">. Adidas is increasing its CRS, sustainable activities which is a part of its </w:t>
      </w:r>
      <w:r w:rsidDel="00000000" w:rsidR="00000000" w:rsidRPr="00000000">
        <w:rPr>
          <w:b w:val="1"/>
          <w:rtl w:val="0"/>
        </w:rPr>
        <w:t xml:space="preserve">unique marketing strategy </w:t>
      </w:r>
      <w:r w:rsidDel="00000000" w:rsidR="00000000" w:rsidRPr="00000000">
        <w:rPr>
          <w:rtl w:val="0"/>
        </w:rPr>
        <w:t xml:space="preserve">and it is helping the company to achieve a great brand image and attract more customers </w:t>
      </w:r>
      <w:r w:rsidDel="00000000" w:rsidR="00000000" w:rsidRPr="00000000">
        <w:rPr>
          <w:color w:val="000000"/>
          <w:highlight w:val="white"/>
          <w:rtl w:val="0"/>
        </w:rPr>
        <w:t xml:space="preserve">(Matović, Stanić and Drinić, 2019)</w:t>
      </w:r>
      <w:r w:rsidDel="00000000" w:rsidR="00000000" w:rsidRPr="00000000">
        <w:rPr>
          <w:rtl w:val="0"/>
        </w:rPr>
        <w:t xml:space="preserve">. </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3E">
      <w:pPr>
        <w:pStyle w:val="Heading1"/>
        <w:contextualSpacing w:val="0"/>
        <w:rPr/>
      </w:pPr>
      <w:bookmarkStart w:colFirst="0" w:colLast="0" w:name="_1t3h5sf" w:id="14"/>
      <w:bookmarkEnd w:id="14"/>
      <w:r w:rsidDel="00000000" w:rsidR="00000000" w:rsidRPr="00000000">
        <w:rPr>
          <w:rtl w:val="0"/>
        </w:rPr>
        <w:t xml:space="preserve">Recommendations for Adidas </w:t>
      </w:r>
    </w:p>
    <w:p w:rsidR="00000000" w:rsidDel="00000000" w:rsidP="00000000" w:rsidRDefault="00000000" w:rsidRPr="00000000" w14:paraId="0000003F">
      <w:pPr>
        <w:contextualSpacing w:val="0"/>
        <w:jc w:val="center"/>
        <w:rPr/>
      </w:pPr>
      <w:r w:rsidDel="00000000" w:rsidR="00000000" w:rsidRPr="00000000">
        <w:rPr/>
        <w:drawing>
          <wp:inline distB="0" distT="0" distL="0" distR="0">
            <wp:extent cx="5486400" cy="3200400"/>
            <wp:effectExtent b="0" l="0" r="19050" t="0"/>
            <wp:docPr id="8" name=""/>
            <a:graphic>
              <a:graphicData uri="http://schemas.openxmlformats.org/drawingml/2006/diagram">
                <dgm:relIds r:cs="rId17" r:dm="rId19" r:lo="rId20" r:qs="rId21"/>
              </a:graphicData>
            </a:graphic>
          </wp:inline>
        </w:drawing>
      </w:r>
      <w:r w:rsidDel="00000000" w:rsidR="00000000" w:rsidRPr="00000000">
        <w:rPr>
          <w:rtl w:val="0"/>
        </w:rPr>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contextualSpacing w:val="0"/>
        <w:jc w:val="center"/>
        <w:rPr>
          <w:rFonts w:ascii="Times New Roman" w:cs="Times New Roman" w:eastAsia="Times New Roman" w:hAnsi="Times New Roman"/>
          <w:b w:val="0"/>
          <w:i w:val="1"/>
          <w:smallCaps w:val="0"/>
          <w:strike w:val="0"/>
          <w:color w:val="44546a"/>
          <w:sz w:val="24"/>
          <w:szCs w:val="24"/>
          <w:u w:val="none"/>
          <w:shd w:fill="auto" w:val="clear"/>
          <w:vertAlign w:val="baseline"/>
        </w:rPr>
      </w:pPr>
      <w:bookmarkStart w:colFirst="0" w:colLast="0" w:name="_lnxbz9" w:id="15"/>
      <w:bookmarkEnd w:id="15"/>
      <w:r w:rsidDel="00000000" w:rsidR="00000000" w:rsidRPr="00000000">
        <w:rPr>
          <w:rFonts w:ascii="Times New Roman" w:cs="Times New Roman" w:eastAsia="Times New Roman" w:hAnsi="Times New Roman"/>
          <w:b w:val="0"/>
          <w:i w:val="1"/>
          <w:smallCaps w:val="0"/>
          <w:strike w:val="0"/>
          <w:color w:val="44546a"/>
          <w:sz w:val="24"/>
          <w:szCs w:val="24"/>
          <w:u w:val="none"/>
          <w:shd w:fill="auto" w:val="clear"/>
          <w:vertAlign w:val="baseline"/>
          <w:rtl w:val="0"/>
        </w:rPr>
        <w:t xml:space="preserve">Figure 4: Recommendations for Adidas</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contextualSpacing w:val="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Author</w:t>
      </w:r>
    </w:p>
    <w:p w:rsidR="00000000" w:rsidDel="00000000" w:rsidP="00000000" w:rsidRDefault="00000000" w:rsidRPr="00000000" w14:paraId="00000042">
      <w:pPr>
        <w:contextualSpacing w:val="0"/>
        <w:rPr/>
      </w:pPr>
      <w:r w:rsidDel="00000000" w:rsidR="00000000" w:rsidRPr="00000000">
        <w:rPr>
          <w:rtl w:val="0"/>
        </w:rPr>
        <w:t xml:space="preserve">1. Adidas mainly produce sportswear and workout clothes and sale them all over the world </w:t>
      </w:r>
      <w:r w:rsidDel="00000000" w:rsidR="00000000" w:rsidRPr="00000000">
        <w:rPr>
          <w:color w:val="000000"/>
          <w:highlight w:val="white"/>
          <w:rtl w:val="0"/>
        </w:rPr>
        <w:t xml:space="preserve">(Dallas, 2016)</w:t>
      </w:r>
      <w:r w:rsidDel="00000000" w:rsidR="00000000" w:rsidRPr="00000000">
        <w:rPr>
          <w:rtl w:val="0"/>
        </w:rPr>
        <w:t xml:space="preserve">. The company is very famous for its sportswear product. As the company is already popular among its customer for its sportswear and workout clothes the company may </w:t>
      </w:r>
      <w:r w:rsidDel="00000000" w:rsidR="00000000" w:rsidRPr="00000000">
        <w:rPr>
          <w:b w:val="1"/>
          <w:rtl w:val="0"/>
        </w:rPr>
        <w:t xml:space="preserve">manufacture nutrition supplements</w:t>
      </w:r>
      <w:r w:rsidDel="00000000" w:rsidR="00000000" w:rsidRPr="00000000">
        <w:rPr>
          <w:rtl w:val="0"/>
        </w:rPr>
        <w:t xml:space="preserve"> for its customer to boost their performances. </w:t>
      </w:r>
    </w:p>
    <w:p w:rsidR="00000000" w:rsidDel="00000000" w:rsidP="00000000" w:rsidRDefault="00000000" w:rsidRPr="00000000" w14:paraId="00000043">
      <w:pPr>
        <w:contextualSpacing w:val="0"/>
        <w:rPr/>
      </w:pPr>
      <w:r w:rsidDel="00000000" w:rsidR="00000000" w:rsidRPr="00000000">
        <w:rPr>
          <w:rtl w:val="0"/>
        </w:rPr>
        <w:t xml:space="preserve">2. Most of the customer who buys the products of Adidas are health conscious and sports person so the company </w:t>
      </w:r>
      <w:r w:rsidDel="00000000" w:rsidR="00000000" w:rsidRPr="00000000">
        <w:rPr>
          <w:b w:val="1"/>
          <w:rtl w:val="0"/>
        </w:rPr>
        <w:t xml:space="preserve">may open up new gymnasium </w:t>
      </w:r>
      <w:r w:rsidDel="00000000" w:rsidR="00000000" w:rsidRPr="00000000">
        <w:rPr>
          <w:rtl w:val="0"/>
        </w:rPr>
        <w:t xml:space="preserve">as a new product in the new market and the target market can be the largest market like USA or China. </w:t>
      </w:r>
    </w:p>
    <w:p w:rsidR="00000000" w:rsidDel="00000000" w:rsidP="00000000" w:rsidRDefault="00000000" w:rsidRPr="00000000" w14:paraId="00000044">
      <w:pPr>
        <w:contextualSpacing w:val="0"/>
        <w:rPr/>
      </w:pPr>
      <w:r w:rsidDel="00000000" w:rsidR="00000000" w:rsidRPr="00000000">
        <w:rPr>
          <w:rtl w:val="0"/>
        </w:rPr>
        <w:t xml:space="preserve">3. Adidas is competing very hard with its competitor like Nike </w:t>
      </w:r>
      <w:r w:rsidDel="00000000" w:rsidR="00000000" w:rsidRPr="00000000">
        <w:rPr>
          <w:color w:val="000000"/>
          <w:highlight w:val="white"/>
          <w:rtl w:val="0"/>
        </w:rPr>
        <w:t xml:space="preserve">(Jacobs, Simpson, Nelson and Karpova, 2016)</w:t>
      </w:r>
      <w:r w:rsidDel="00000000" w:rsidR="00000000" w:rsidRPr="00000000">
        <w:rPr>
          <w:rtl w:val="0"/>
        </w:rPr>
        <w:t xml:space="preserve">. The company should i</w:t>
      </w:r>
      <w:r w:rsidDel="00000000" w:rsidR="00000000" w:rsidRPr="00000000">
        <w:rPr>
          <w:b w:val="1"/>
          <w:rtl w:val="0"/>
        </w:rPr>
        <w:t xml:space="preserve">nvest more in the R&amp;D sector </w:t>
      </w:r>
      <w:r w:rsidDel="00000000" w:rsidR="00000000" w:rsidRPr="00000000">
        <w:rPr>
          <w:rtl w:val="0"/>
        </w:rPr>
        <w:t xml:space="preserve">to discover a more efficient way following which the company could produce environmentally friendly product without harming the environment and grab the attention of its customers. </w:t>
      </w:r>
    </w:p>
    <w:p w:rsidR="00000000" w:rsidDel="00000000" w:rsidP="00000000" w:rsidRDefault="00000000" w:rsidRPr="00000000" w14:paraId="00000045">
      <w:pPr>
        <w:contextualSpacing w:val="0"/>
        <w:rPr/>
      </w:pPr>
      <w:r w:rsidDel="00000000" w:rsidR="00000000" w:rsidRPr="00000000">
        <w:rPr>
          <w:rtl w:val="0"/>
        </w:rPr>
        <w:t xml:space="preserve">4. As the world is becoming fast and fast day by day, Adidas should make more </w:t>
      </w:r>
      <w:r w:rsidDel="00000000" w:rsidR="00000000" w:rsidRPr="00000000">
        <w:rPr>
          <w:b w:val="1"/>
          <w:rtl w:val="0"/>
        </w:rPr>
        <w:t xml:space="preserve">investment in technology</w:t>
      </w:r>
      <w:r w:rsidDel="00000000" w:rsidR="00000000" w:rsidRPr="00000000">
        <w:rPr>
          <w:rtl w:val="0"/>
        </w:rPr>
        <w:t xml:space="preserve"> to create a unique product like sports shoes that have GPS feature on it or smartwatch that can test the heartbeat, oxygen rate of the customer etc.  </w:t>
      </w:r>
    </w:p>
    <w:p w:rsidR="00000000" w:rsidDel="00000000" w:rsidP="00000000" w:rsidRDefault="00000000" w:rsidRPr="00000000" w14:paraId="00000046">
      <w:pPr>
        <w:contextualSpacing w:val="0"/>
        <w:rPr/>
      </w:pPr>
      <w:r w:rsidDel="00000000" w:rsidR="00000000" w:rsidRPr="00000000">
        <w:rPr>
          <w:rtl w:val="0"/>
        </w:rPr>
        <w:t xml:space="preserve">5. Cricket is becoming more and more popular day by day </w:t>
      </w:r>
      <w:r w:rsidDel="00000000" w:rsidR="00000000" w:rsidRPr="00000000">
        <w:rPr>
          <w:color w:val="000000"/>
          <w:highlight w:val="white"/>
          <w:rtl w:val="0"/>
        </w:rPr>
        <w:t xml:space="preserve">(Jiaojiao, 2019)</w:t>
      </w:r>
      <w:r w:rsidDel="00000000" w:rsidR="00000000" w:rsidRPr="00000000">
        <w:rPr>
          <w:rtl w:val="0"/>
        </w:rPr>
        <w:t xml:space="preserve">. Adidas can </w:t>
      </w:r>
      <w:r w:rsidDel="00000000" w:rsidR="00000000" w:rsidRPr="00000000">
        <w:rPr>
          <w:b w:val="1"/>
          <w:rtl w:val="0"/>
        </w:rPr>
        <w:t xml:space="preserve">focus on the Cricket segment </w:t>
      </w:r>
      <w:r w:rsidDel="00000000" w:rsidR="00000000" w:rsidRPr="00000000">
        <w:rPr>
          <w:rtl w:val="0"/>
        </w:rPr>
        <w:t xml:space="preserve">by producing cricketers’ accessories, sportswear, pad etc. which would help the company to earn more profit.  </w:t>
      </w:r>
    </w:p>
    <w:p w:rsidR="00000000" w:rsidDel="00000000" w:rsidP="00000000" w:rsidRDefault="00000000" w:rsidRPr="00000000" w14:paraId="00000047">
      <w:pPr>
        <w:contextualSpacing w:val="0"/>
        <w:rPr/>
      </w:pPr>
      <w:r w:rsidDel="00000000" w:rsidR="00000000" w:rsidRPr="00000000">
        <w:rPr>
          <w:rtl w:val="0"/>
        </w:rPr>
        <w:t xml:space="preserve">6. Adidas should engage itself with more </w:t>
      </w:r>
      <w:r w:rsidDel="00000000" w:rsidR="00000000" w:rsidRPr="00000000">
        <w:rPr>
          <w:b w:val="1"/>
          <w:rtl w:val="0"/>
        </w:rPr>
        <w:t xml:space="preserve">Advertisement </w:t>
      </w:r>
      <w:r w:rsidDel="00000000" w:rsidR="00000000" w:rsidRPr="00000000">
        <w:rPr>
          <w:rtl w:val="0"/>
        </w:rPr>
        <w:t xml:space="preserve">through the use of both offline and online medium. Arranging or sponsoring big sports event, arranging online campaign may help the company to attract more customer from all around the world. </w:t>
      </w:r>
    </w:p>
    <w:p w:rsidR="00000000" w:rsidDel="00000000" w:rsidP="00000000" w:rsidRDefault="00000000" w:rsidRPr="00000000" w14:paraId="00000048">
      <w:pPr>
        <w:contextualSpacing w:val="0"/>
        <w:rPr/>
      </w:pPr>
      <w:r w:rsidDel="00000000" w:rsidR="00000000" w:rsidRPr="00000000">
        <w:rPr>
          <w:rtl w:val="0"/>
        </w:rPr>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contextualSpacing w:val="0"/>
        <w:jc w:val="both"/>
        <w:rPr>
          <w:rFonts w:ascii="Times New Roman" w:cs="Times New Roman" w:eastAsia="Times New Roman" w:hAnsi="Times New Roman"/>
          <w:b w:val="0"/>
          <w:i w:val="1"/>
          <w:smallCaps w:val="0"/>
          <w:strike w:val="0"/>
          <w:color w:val="44546a"/>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4A">
      <w:pPr>
        <w:pStyle w:val="Heading1"/>
        <w:contextualSpacing w:val="0"/>
        <w:rPr/>
      </w:pPr>
      <w:bookmarkStart w:colFirst="0" w:colLast="0" w:name="_4d34og8" w:id="16"/>
      <w:bookmarkEnd w:id="16"/>
      <w:r w:rsidDel="00000000" w:rsidR="00000000" w:rsidRPr="00000000">
        <w:rPr>
          <w:rtl w:val="0"/>
        </w:rPr>
        <w:t xml:space="preserve">Conclusion </w:t>
      </w:r>
    </w:p>
    <w:p w:rsidR="00000000" w:rsidDel="00000000" w:rsidP="00000000" w:rsidRDefault="00000000" w:rsidRPr="00000000" w14:paraId="0000004B">
      <w:pPr>
        <w:contextualSpacing w:val="0"/>
        <w:rPr/>
      </w:pPr>
      <w:r w:rsidDel="00000000" w:rsidR="00000000" w:rsidRPr="00000000">
        <w:rPr>
          <w:rtl w:val="0"/>
        </w:rPr>
        <w:t xml:space="preserve">The fashion industry is one of the growing industries around the world. now it's time for the companies to not only ensure sustainable profitability and growth themselves but also ensuring that the company is operating its business in an environment-friendly way </w:t>
      </w:r>
      <w:r w:rsidDel="00000000" w:rsidR="00000000" w:rsidRPr="00000000">
        <w:rPr>
          <w:color w:val="000000"/>
          <w:highlight w:val="white"/>
          <w:rtl w:val="0"/>
        </w:rPr>
        <w:t xml:space="preserve">(Buffoni, 2017)</w:t>
      </w:r>
      <w:r w:rsidDel="00000000" w:rsidR="00000000" w:rsidRPr="00000000">
        <w:rPr>
          <w:rtl w:val="0"/>
        </w:rPr>
        <w:t xml:space="preserve">. The customer is becoming more and more environmentally conscious nowadays. Most of the customer demands environment-friendly product </w:t>
      </w:r>
      <w:r w:rsidDel="00000000" w:rsidR="00000000" w:rsidRPr="00000000">
        <w:rPr>
          <w:color w:val="000000"/>
          <w:highlight w:val="white"/>
          <w:rtl w:val="0"/>
        </w:rPr>
        <w:t xml:space="preserve">(Chakraborty and Biswas, 2020)</w:t>
      </w:r>
      <w:r w:rsidDel="00000000" w:rsidR="00000000" w:rsidRPr="00000000">
        <w:rPr>
          <w:rtl w:val="0"/>
        </w:rPr>
        <w:t xml:space="preserve">. A business organisation can produce fashion product using eco-friendly ways, sustainable business strategies which would help them to achieve profitability in an environment-friendly way. </w:t>
      </w:r>
      <w:r w:rsidDel="00000000" w:rsidR="00000000" w:rsidRPr="00000000">
        <w:br w:type="page"/>
      </w:r>
      <w:r w:rsidDel="00000000" w:rsidR="00000000" w:rsidRPr="00000000">
        <w:rPr>
          <w:rtl w:val="0"/>
        </w:rPr>
      </w:r>
    </w:p>
    <w:p w:rsidR="00000000" w:rsidDel="00000000" w:rsidP="00000000" w:rsidRDefault="00000000" w:rsidRPr="00000000" w14:paraId="0000004C">
      <w:pPr>
        <w:pStyle w:val="Heading1"/>
        <w:contextualSpacing w:val="0"/>
        <w:rPr/>
      </w:pPr>
      <w:bookmarkStart w:colFirst="0" w:colLast="0" w:name="_2s8eyo1" w:id="17"/>
      <w:bookmarkEnd w:id="17"/>
      <w:r w:rsidDel="00000000" w:rsidR="00000000" w:rsidRPr="00000000">
        <w:rPr>
          <w:rtl w:val="0"/>
        </w:rPr>
        <w:t xml:space="preserve">Reference </w:t>
      </w:r>
    </w:p>
    <w:p w:rsidR="00000000" w:rsidDel="00000000" w:rsidP="00000000" w:rsidRDefault="00000000" w:rsidRPr="00000000" w14:paraId="0000004D">
      <w:pPr>
        <w:contextualSpacing w:val="0"/>
        <w:rPr>
          <w:highlight w:val="white"/>
        </w:rPr>
      </w:pPr>
      <w:r w:rsidDel="00000000" w:rsidR="00000000" w:rsidRPr="00000000">
        <w:rPr>
          <w:highlight w:val="white"/>
          <w:rtl w:val="0"/>
        </w:rPr>
        <w:t xml:space="preserve">Adidas. 2021. [online] Available at: &lt;https://www.adidas.co.uk/&gt; [Accessed 3 May 2021].</w:t>
      </w:r>
    </w:p>
    <w:p w:rsidR="00000000" w:rsidDel="00000000" w:rsidP="00000000" w:rsidRDefault="00000000" w:rsidRPr="00000000" w14:paraId="0000004E">
      <w:pPr>
        <w:contextualSpacing w:val="0"/>
        <w:rPr>
          <w:highlight w:val="white"/>
        </w:rPr>
      </w:pPr>
      <w:r w:rsidDel="00000000" w:rsidR="00000000" w:rsidRPr="00000000">
        <w:rPr>
          <w:highlight w:val="white"/>
          <w:rtl w:val="0"/>
        </w:rPr>
        <w:t xml:space="preserve">Buffoni, F., 2017. </w:t>
      </w:r>
      <w:r w:rsidDel="00000000" w:rsidR="00000000" w:rsidRPr="00000000">
        <w:rPr>
          <w:i w:val="1"/>
          <w:highlight w:val="white"/>
          <w:rtl w:val="0"/>
        </w:rPr>
        <w:t xml:space="preserve">Adidas</w:t>
      </w:r>
      <w:r w:rsidDel="00000000" w:rsidR="00000000" w:rsidRPr="00000000">
        <w:rPr>
          <w:highlight w:val="white"/>
          <w:rtl w:val="0"/>
        </w:rPr>
        <w:t xml:space="preserve">. Paris: Créaphis.</w:t>
      </w:r>
    </w:p>
    <w:p w:rsidR="00000000" w:rsidDel="00000000" w:rsidP="00000000" w:rsidRDefault="00000000" w:rsidRPr="00000000" w14:paraId="0000004F">
      <w:pPr>
        <w:contextualSpacing w:val="0"/>
        <w:rPr>
          <w:highlight w:val="white"/>
        </w:rPr>
      </w:pPr>
      <w:r w:rsidDel="00000000" w:rsidR="00000000" w:rsidRPr="00000000">
        <w:rPr>
          <w:highlight w:val="white"/>
          <w:rtl w:val="0"/>
        </w:rPr>
        <w:t xml:space="preserve">Chakraborty, S. and Biswas, M., 2020. Impact of COVID-19 on the Textile, Apparel and Fashion Manufacturing Industry Supply Chain: Case Study on a Ready-Made Garment Manufacturing Industry. </w:t>
      </w:r>
      <w:r w:rsidDel="00000000" w:rsidR="00000000" w:rsidRPr="00000000">
        <w:rPr>
          <w:i w:val="1"/>
          <w:highlight w:val="white"/>
          <w:rtl w:val="0"/>
        </w:rPr>
        <w:t xml:space="preserve">SSRN Electronic Journal</w:t>
      </w:r>
      <w:r w:rsidDel="00000000" w:rsidR="00000000" w:rsidRPr="00000000">
        <w:rPr>
          <w:highlight w:val="white"/>
          <w:rtl w:val="0"/>
        </w:rPr>
        <w:t xml:space="preserve">,.</w:t>
      </w:r>
    </w:p>
    <w:p w:rsidR="00000000" w:rsidDel="00000000" w:rsidP="00000000" w:rsidRDefault="00000000" w:rsidRPr="00000000" w14:paraId="00000050">
      <w:pPr>
        <w:contextualSpacing w:val="0"/>
        <w:rPr>
          <w:highlight w:val="white"/>
        </w:rPr>
      </w:pPr>
      <w:r w:rsidDel="00000000" w:rsidR="00000000" w:rsidRPr="00000000">
        <w:rPr>
          <w:highlight w:val="white"/>
          <w:rtl w:val="0"/>
        </w:rPr>
        <w:t xml:space="preserve">Dallas, M., 2016. </w:t>
      </w:r>
      <w:r w:rsidDel="00000000" w:rsidR="00000000" w:rsidRPr="00000000">
        <w:rPr>
          <w:i w:val="1"/>
          <w:highlight w:val="white"/>
          <w:rtl w:val="0"/>
        </w:rPr>
        <w:t xml:space="preserve">Value and risk management</w:t>
      </w:r>
      <w:r w:rsidDel="00000000" w:rsidR="00000000" w:rsidRPr="00000000">
        <w:rPr>
          <w:highlight w:val="white"/>
          <w:rtl w:val="0"/>
        </w:rPr>
        <w:t xml:space="preserve">. Oxford: Blackwell Pub.</w:t>
      </w:r>
    </w:p>
    <w:p w:rsidR="00000000" w:rsidDel="00000000" w:rsidP="00000000" w:rsidRDefault="00000000" w:rsidRPr="00000000" w14:paraId="00000051">
      <w:pPr>
        <w:contextualSpacing w:val="0"/>
        <w:rPr>
          <w:highlight w:val="white"/>
        </w:rPr>
      </w:pPr>
      <w:r w:rsidDel="00000000" w:rsidR="00000000" w:rsidRPr="00000000">
        <w:rPr>
          <w:highlight w:val="white"/>
          <w:rtl w:val="0"/>
        </w:rPr>
        <w:t xml:space="preserve">Jacobs, B., Simpson, L., Nelson, S. and Karpova, E., 2016. Matching Sourcing Destination with Fashion Brands' Business Model: Comparative Advantages of Bangladesh and Vietnam Apparel Industries. </w:t>
      </w:r>
      <w:r w:rsidDel="00000000" w:rsidR="00000000" w:rsidRPr="00000000">
        <w:rPr>
          <w:i w:val="1"/>
          <w:highlight w:val="white"/>
          <w:rtl w:val="0"/>
        </w:rPr>
        <w:t xml:space="preserve">Fashion, Industry and Education</w:t>
      </w:r>
      <w:r w:rsidDel="00000000" w:rsidR="00000000" w:rsidRPr="00000000">
        <w:rPr>
          <w:highlight w:val="white"/>
          <w:rtl w:val="0"/>
        </w:rPr>
        <w:t xml:space="preserve">, 14(2), pp.11-23.</w:t>
      </w:r>
    </w:p>
    <w:p w:rsidR="00000000" w:rsidDel="00000000" w:rsidP="00000000" w:rsidRDefault="00000000" w:rsidRPr="00000000" w14:paraId="00000052">
      <w:pPr>
        <w:contextualSpacing w:val="0"/>
        <w:rPr>
          <w:highlight w:val="white"/>
        </w:rPr>
      </w:pPr>
      <w:r w:rsidDel="00000000" w:rsidR="00000000" w:rsidRPr="00000000">
        <w:rPr>
          <w:highlight w:val="white"/>
          <w:rtl w:val="0"/>
        </w:rPr>
        <w:t xml:space="preserve">Jiaojiao, M., 2019. </w:t>
      </w:r>
      <w:r w:rsidDel="00000000" w:rsidR="00000000" w:rsidRPr="00000000">
        <w:rPr>
          <w:i w:val="1"/>
          <w:highlight w:val="white"/>
          <w:rtl w:val="0"/>
        </w:rPr>
        <w:t xml:space="preserve">Adidas</w:t>
      </w:r>
      <w:r w:rsidDel="00000000" w:rsidR="00000000" w:rsidRPr="00000000">
        <w:rPr>
          <w:highlight w:val="white"/>
          <w:rtl w:val="0"/>
        </w:rPr>
        <w:t xml:space="preserve">. London: Southbank.</w:t>
      </w:r>
    </w:p>
    <w:p w:rsidR="00000000" w:rsidDel="00000000" w:rsidP="00000000" w:rsidRDefault="00000000" w:rsidRPr="00000000" w14:paraId="00000053">
      <w:pPr>
        <w:contextualSpacing w:val="0"/>
        <w:rPr>
          <w:highlight w:val="white"/>
        </w:rPr>
      </w:pPr>
      <w:r w:rsidDel="00000000" w:rsidR="00000000" w:rsidRPr="00000000">
        <w:rPr>
          <w:highlight w:val="white"/>
          <w:rtl w:val="0"/>
        </w:rPr>
        <w:t xml:space="preserve">Kontu, H. and Watson, A., 2018. STRATEGIC ROLE OF SOCIAL MEDIA – PERSPECTIVES FROM THE LUXURY FASHION INDUSTRY. </w:t>
      </w:r>
      <w:r w:rsidDel="00000000" w:rsidR="00000000" w:rsidRPr="00000000">
        <w:rPr>
          <w:i w:val="1"/>
          <w:highlight w:val="white"/>
          <w:rtl w:val="0"/>
        </w:rPr>
        <w:t xml:space="preserve">Global Fashion Management Conference</w:t>
      </w:r>
      <w:r w:rsidDel="00000000" w:rsidR="00000000" w:rsidRPr="00000000">
        <w:rPr>
          <w:highlight w:val="white"/>
          <w:rtl w:val="0"/>
        </w:rPr>
        <w:t xml:space="preserve">, 2018, pp.452-453.</w:t>
      </w:r>
    </w:p>
    <w:p w:rsidR="00000000" w:rsidDel="00000000" w:rsidP="00000000" w:rsidRDefault="00000000" w:rsidRPr="00000000" w14:paraId="00000054">
      <w:pPr>
        <w:contextualSpacing w:val="0"/>
        <w:rPr>
          <w:highlight w:val="white"/>
        </w:rPr>
      </w:pPr>
      <w:r w:rsidDel="00000000" w:rsidR="00000000" w:rsidRPr="00000000">
        <w:rPr>
          <w:highlight w:val="white"/>
          <w:rtl w:val="0"/>
        </w:rPr>
        <w:t xml:space="preserve">Kusimova, T., 2017. Managing Uncertainty: How Trend-forecasting Agencies Conquer the Global Fashion Industry Book Review: Lantz J. (2016) The Trendmakers: Behind the Scenes of the Global Fashion Industry, London, UK; New York: Bloomsbury Academic. </w:t>
      </w:r>
      <w:r w:rsidDel="00000000" w:rsidR="00000000" w:rsidRPr="00000000">
        <w:rPr>
          <w:i w:val="1"/>
          <w:highlight w:val="white"/>
          <w:rtl w:val="0"/>
        </w:rPr>
        <w:t xml:space="preserve">Journal of Economic Sociology</w:t>
      </w:r>
      <w:r w:rsidDel="00000000" w:rsidR="00000000" w:rsidRPr="00000000">
        <w:rPr>
          <w:highlight w:val="white"/>
          <w:rtl w:val="0"/>
        </w:rPr>
        <w:t xml:space="preserve">, 18(3), pp.130-139.</w:t>
      </w:r>
    </w:p>
    <w:p w:rsidR="00000000" w:rsidDel="00000000" w:rsidP="00000000" w:rsidRDefault="00000000" w:rsidRPr="00000000" w14:paraId="00000055">
      <w:pPr>
        <w:contextualSpacing w:val="0"/>
        <w:rPr>
          <w:highlight w:val="white"/>
        </w:rPr>
      </w:pPr>
      <w:r w:rsidDel="00000000" w:rsidR="00000000" w:rsidRPr="00000000">
        <w:rPr>
          <w:highlight w:val="white"/>
          <w:rtl w:val="0"/>
        </w:rPr>
        <w:t xml:space="preserve">Kuşay, Y., 2018. The Social Media Reflections of Communication Applications of Entities Operating in Sportswear Sector “Examples of Nike, Puma and Adidas”. </w:t>
      </w:r>
      <w:r w:rsidDel="00000000" w:rsidR="00000000" w:rsidRPr="00000000">
        <w:rPr>
          <w:i w:val="1"/>
          <w:highlight w:val="white"/>
          <w:rtl w:val="0"/>
        </w:rPr>
        <w:t xml:space="preserve">AJIT-e: Online Academic Journal of Information Technology</w:t>
      </w:r>
      <w:r w:rsidDel="00000000" w:rsidR="00000000" w:rsidRPr="00000000">
        <w:rPr>
          <w:highlight w:val="white"/>
          <w:rtl w:val="0"/>
        </w:rPr>
        <w:t xml:space="preserve">, 5(14), pp.37-59.</w:t>
      </w:r>
    </w:p>
    <w:p w:rsidR="00000000" w:rsidDel="00000000" w:rsidP="00000000" w:rsidRDefault="00000000" w:rsidRPr="00000000" w14:paraId="00000056">
      <w:pPr>
        <w:contextualSpacing w:val="0"/>
        <w:rPr>
          <w:highlight w:val="white"/>
        </w:rPr>
      </w:pPr>
      <w:r w:rsidDel="00000000" w:rsidR="00000000" w:rsidRPr="00000000">
        <w:rPr>
          <w:highlight w:val="white"/>
          <w:rtl w:val="0"/>
        </w:rPr>
        <w:t xml:space="preserve">Matović, V., Stanić, M. and Drinić, I., 2019. Impact branding on consumer preference towards buying a certain product: Comparative analysis of brands Nike and Adidas. </w:t>
      </w:r>
      <w:r w:rsidDel="00000000" w:rsidR="00000000" w:rsidRPr="00000000">
        <w:rPr>
          <w:i w:val="1"/>
          <w:highlight w:val="white"/>
          <w:rtl w:val="0"/>
        </w:rPr>
        <w:t xml:space="preserve">Ekonomika</w:t>
      </w:r>
      <w:r w:rsidDel="00000000" w:rsidR="00000000" w:rsidRPr="00000000">
        <w:rPr>
          <w:highlight w:val="white"/>
          <w:rtl w:val="0"/>
        </w:rPr>
        <w:t xml:space="preserve">, 65(3), pp.35-44.</w:t>
      </w:r>
    </w:p>
    <w:p w:rsidR="00000000" w:rsidDel="00000000" w:rsidP="00000000" w:rsidRDefault="00000000" w:rsidRPr="00000000" w14:paraId="00000057">
      <w:pPr>
        <w:contextualSpacing w:val="0"/>
        <w:rPr>
          <w:highlight w:val="white"/>
        </w:rPr>
      </w:pPr>
      <w:r w:rsidDel="00000000" w:rsidR="00000000" w:rsidRPr="00000000">
        <w:rPr>
          <w:highlight w:val="white"/>
          <w:rtl w:val="0"/>
        </w:rPr>
        <w:t xml:space="preserve">Peng, Y. and Chen, J., 2018. </w:t>
      </w:r>
      <w:r w:rsidDel="00000000" w:rsidR="00000000" w:rsidRPr="00000000">
        <w:rPr>
          <w:i w:val="1"/>
          <w:highlight w:val="white"/>
          <w:rtl w:val="0"/>
        </w:rPr>
        <w:t xml:space="preserve">Adidas</w:t>
      </w:r>
      <w:r w:rsidDel="00000000" w:rsidR="00000000" w:rsidRPr="00000000">
        <w:rPr>
          <w:highlight w:val="white"/>
          <w:rtl w:val="0"/>
        </w:rPr>
        <w:t xml:space="preserve">. Herts: Southbank Publishing.</w:t>
      </w:r>
    </w:p>
    <w:p w:rsidR="00000000" w:rsidDel="00000000" w:rsidP="00000000" w:rsidRDefault="00000000" w:rsidRPr="00000000" w14:paraId="00000058">
      <w:pPr>
        <w:contextualSpacing w:val="0"/>
        <w:rPr>
          <w:highlight w:val="white"/>
        </w:rPr>
      </w:pPr>
      <w:r w:rsidDel="00000000" w:rsidR="00000000" w:rsidRPr="00000000">
        <w:rPr>
          <w:highlight w:val="white"/>
          <w:rtl w:val="0"/>
        </w:rPr>
        <w:t xml:space="preserve">Reese, J., Waage, M., Gerwin, K. and Koch, S., 2018. </w:t>
      </w:r>
      <w:r w:rsidDel="00000000" w:rsidR="00000000" w:rsidRPr="00000000">
        <w:rPr>
          <w:i w:val="1"/>
          <w:highlight w:val="white"/>
          <w:rtl w:val="0"/>
        </w:rPr>
        <w:t xml:space="preserve">Value chain analysis</w:t>
      </w:r>
      <w:r w:rsidDel="00000000" w:rsidR="00000000" w:rsidRPr="00000000">
        <w:rPr>
          <w:highlight w:val="white"/>
          <w:rtl w:val="0"/>
        </w:rPr>
        <w:t xml:space="preserve">.</w:t>
      </w:r>
    </w:p>
    <w:p w:rsidR="00000000" w:rsidDel="00000000" w:rsidP="00000000" w:rsidRDefault="00000000" w:rsidRPr="00000000" w14:paraId="00000059">
      <w:pPr>
        <w:contextualSpacing w:val="0"/>
        <w:rPr>
          <w:highlight w:val="white"/>
        </w:rPr>
      </w:pPr>
      <w:r w:rsidDel="00000000" w:rsidR="00000000" w:rsidRPr="00000000">
        <w:rPr>
          <w:highlight w:val="white"/>
          <w:rtl w:val="0"/>
        </w:rPr>
        <w:t xml:space="preserve">Roozen, I. and Raedts, M., 2020. The power of negative publicity on the fast fashion industry. </w:t>
      </w:r>
      <w:r w:rsidDel="00000000" w:rsidR="00000000" w:rsidRPr="00000000">
        <w:rPr>
          <w:i w:val="1"/>
          <w:highlight w:val="white"/>
          <w:rtl w:val="0"/>
        </w:rPr>
        <w:t xml:space="preserve">Journal of Global Fashion Marketing</w:t>
      </w:r>
      <w:r w:rsidDel="00000000" w:rsidR="00000000" w:rsidRPr="00000000">
        <w:rPr>
          <w:highlight w:val="white"/>
          <w:rtl w:val="0"/>
        </w:rPr>
        <w:t xml:space="preserve">, 11(4), pp.380-396.</w:t>
      </w:r>
    </w:p>
    <w:p w:rsidR="00000000" w:rsidDel="00000000" w:rsidP="00000000" w:rsidRDefault="00000000" w:rsidRPr="00000000" w14:paraId="0000005A">
      <w:pPr>
        <w:contextualSpacing w:val="0"/>
        <w:rPr>
          <w:highlight w:val="white"/>
        </w:rPr>
      </w:pPr>
      <w:r w:rsidDel="00000000" w:rsidR="00000000" w:rsidRPr="00000000">
        <w:rPr>
          <w:highlight w:val="white"/>
          <w:rtl w:val="0"/>
        </w:rPr>
        <w:t xml:space="preserve">Shahudin, H., 2018. Operational Risk and Its Determinants: Adidas Company and Its Influences on External and Internal Factors. </w:t>
      </w:r>
      <w:r w:rsidDel="00000000" w:rsidR="00000000" w:rsidRPr="00000000">
        <w:rPr>
          <w:i w:val="1"/>
          <w:highlight w:val="white"/>
          <w:rtl w:val="0"/>
        </w:rPr>
        <w:t xml:space="preserve">SSRN Electronic Journal</w:t>
      </w:r>
      <w:r w:rsidDel="00000000" w:rsidR="00000000" w:rsidRPr="00000000">
        <w:rPr>
          <w:highlight w:val="white"/>
          <w:rtl w:val="0"/>
        </w:rPr>
        <w:t xml:space="preserve">,.</w:t>
      </w:r>
    </w:p>
    <w:p w:rsidR="00000000" w:rsidDel="00000000" w:rsidP="00000000" w:rsidRDefault="00000000" w:rsidRPr="00000000" w14:paraId="0000005B">
      <w:pPr>
        <w:contextualSpacing w:val="0"/>
        <w:rPr>
          <w:rFonts w:ascii="Open Sans" w:cs="Open Sans" w:eastAsia="Open Sans" w:hAnsi="Open Sans"/>
          <w:sz w:val="20"/>
          <w:szCs w:val="20"/>
          <w:highlight w:val="white"/>
        </w:rPr>
      </w:pPr>
      <w:r w:rsidDel="00000000" w:rsidR="00000000" w:rsidRPr="00000000">
        <w:rPr>
          <w:highlight w:val="white"/>
          <w:rtl w:val="0"/>
        </w:rPr>
        <w:t xml:space="preserve">Walters, D. and Rainbird, M., 2014. </w:t>
      </w:r>
      <w:r w:rsidDel="00000000" w:rsidR="00000000" w:rsidRPr="00000000">
        <w:rPr>
          <w:i w:val="1"/>
          <w:highlight w:val="white"/>
          <w:rtl w:val="0"/>
        </w:rPr>
        <w:t xml:space="preserve">The value chain</w:t>
      </w:r>
      <w:r w:rsidDel="00000000" w:rsidR="00000000" w:rsidRPr="00000000">
        <w:rPr>
          <w:highlight w:val="white"/>
          <w:rtl w:val="0"/>
        </w:rPr>
        <w:t xml:space="preserve">. [Bradford, England</w:t>
      </w:r>
      <w:r w:rsidDel="00000000" w:rsidR="00000000" w:rsidRPr="00000000">
        <w:rPr>
          <w:rFonts w:ascii="Open Sans" w:cs="Open Sans" w:eastAsia="Open Sans" w:hAnsi="Open Sans"/>
          <w:sz w:val="20"/>
          <w:szCs w:val="20"/>
          <w:highlight w:val="white"/>
          <w:rtl w:val="0"/>
        </w:rPr>
        <w:t xml:space="preserve">]: Emerald Group Pub.</w:t>
      </w:r>
    </w:p>
    <w:sectPr>
      <w:type w:val="continuous"/>
      <w:pgSz w:h="16838" w:w="11906"/>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Times New Roman"/>
  <w:font w:name="Open 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contextualSpacing w:val="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Page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000000"/>
      <w:sz w:val="32"/>
      <w:szCs w:val="32"/>
    </w:rPr>
  </w:style>
  <w:style w:type="paragraph" w:styleId="Heading2">
    <w:name w:val="heading 2"/>
    <w:basedOn w:val="Normal"/>
    <w:next w:val="Normal"/>
    <w:pPr>
      <w:keepNext w:val="1"/>
      <w:keepLines w:val="1"/>
      <w:spacing w:after="0" w:before="40" w:lineRule="auto"/>
    </w:pPr>
    <w:rPr>
      <w:b w:val="1"/>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B8181B"/>
    <w:pPr>
      <w:spacing w:line="360" w:lineRule="auto"/>
      <w:jc w:val="both"/>
    </w:pPr>
    <w:rPr>
      <w:rFonts w:ascii="Times New Roman" w:hAnsi="Times New Roman"/>
      <w:sz w:val="24"/>
    </w:rPr>
  </w:style>
  <w:style w:type="paragraph" w:styleId="Heading1">
    <w:name w:val="heading 1"/>
    <w:basedOn w:val="Normal"/>
    <w:next w:val="Normal"/>
    <w:link w:val="Heading1Char"/>
    <w:autoRedefine w:val="1"/>
    <w:uiPriority w:val="9"/>
    <w:qFormat w:val="1"/>
    <w:rsid w:val="00A1755D"/>
    <w:pPr>
      <w:keepNext w:val="1"/>
      <w:keepLines w:val="1"/>
      <w:spacing w:after="0" w:before="240"/>
      <w:outlineLvl w:val="0"/>
    </w:pPr>
    <w:rPr>
      <w:rFonts w:cstheme="majorBidi" w:eastAsiaTheme="majorEastAsia"/>
      <w:b w:val="1"/>
      <w:color w:val="000000" w:themeColor="text1"/>
      <w:sz w:val="32"/>
      <w:szCs w:val="32"/>
    </w:rPr>
  </w:style>
  <w:style w:type="paragraph" w:styleId="Heading2">
    <w:name w:val="heading 2"/>
    <w:basedOn w:val="Normal"/>
    <w:next w:val="Normal"/>
    <w:link w:val="Heading2Char"/>
    <w:autoRedefine w:val="1"/>
    <w:uiPriority w:val="9"/>
    <w:unhideWhenUsed w:val="1"/>
    <w:qFormat w:val="1"/>
    <w:rsid w:val="00A1755D"/>
    <w:pPr>
      <w:keepNext w:val="1"/>
      <w:keepLines w:val="1"/>
      <w:spacing w:after="0" w:before="40"/>
      <w:outlineLvl w:val="1"/>
    </w:pPr>
    <w:rPr>
      <w:rFonts w:cstheme="majorBidi" w:eastAsiaTheme="majorEastAsia"/>
      <w:b w:val="1"/>
      <w:sz w:val="28"/>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A1755D"/>
    <w:rPr>
      <w:rFonts w:ascii="Times New Roman" w:hAnsi="Times New Roman" w:cstheme="majorBidi" w:eastAsiaTheme="majorEastAsia"/>
      <w:b w:val="1"/>
      <w:color w:val="000000" w:themeColor="text1"/>
      <w:sz w:val="32"/>
      <w:szCs w:val="32"/>
    </w:rPr>
  </w:style>
  <w:style w:type="character" w:styleId="Heading2Char" w:customStyle="1">
    <w:name w:val="Heading 2 Char"/>
    <w:basedOn w:val="DefaultParagraphFont"/>
    <w:link w:val="Heading2"/>
    <w:uiPriority w:val="9"/>
    <w:rsid w:val="00A1755D"/>
    <w:rPr>
      <w:rFonts w:ascii="Times New Roman" w:hAnsi="Times New Roman" w:cstheme="majorBidi" w:eastAsiaTheme="majorEastAsia"/>
      <w:b w:val="1"/>
      <w:sz w:val="28"/>
      <w:szCs w:val="26"/>
    </w:rPr>
  </w:style>
  <w:style w:type="paragraph" w:styleId="TOCHeading">
    <w:name w:val="TOC Heading"/>
    <w:basedOn w:val="Heading1"/>
    <w:next w:val="Normal"/>
    <w:uiPriority w:val="39"/>
    <w:unhideWhenUsed w:val="1"/>
    <w:qFormat w:val="1"/>
    <w:rsid w:val="00E8663A"/>
    <w:pPr>
      <w:spacing w:line="259" w:lineRule="auto"/>
      <w:jc w:val="left"/>
      <w:outlineLvl w:val="9"/>
    </w:pPr>
    <w:rPr>
      <w:rFonts w:asciiTheme="majorHAnsi" w:hAnsiTheme="majorHAnsi"/>
      <w:b w:val="0"/>
      <w:color w:val="2f5496" w:themeColor="accent1" w:themeShade="0000BF"/>
      <w:lang w:val="en-US"/>
    </w:rPr>
  </w:style>
  <w:style w:type="paragraph" w:styleId="TOC1">
    <w:name w:val="toc 1"/>
    <w:basedOn w:val="Normal"/>
    <w:next w:val="Normal"/>
    <w:autoRedefine w:val="1"/>
    <w:uiPriority w:val="39"/>
    <w:unhideWhenUsed w:val="1"/>
    <w:rsid w:val="00E8663A"/>
    <w:pPr>
      <w:spacing w:after="100"/>
    </w:pPr>
  </w:style>
  <w:style w:type="paragraph" w:styleId="TOC2">
    <w:name w:val="toc 2"/>
    <w:basedOn w:val="Normal"/>
    <w:next w:val="Normal"/>
    <w:autoRedefine w:val="1"/>
    <w:uiPriority w:val="39"/>
    <w:unhideWhenUsed w:val="1"/>
    <w:rsid w:val="00E8663A"/>
    <w:pPr>
      <w:spacing w:after="100"/>
      <w:ind w:left="240"/>
    </w:pPr>
  </w:style>
  <w:style w:type="character" w:styleId="Hyperlink">
    <w:name w:val="Hyperlink"/>
    <w:basedOn w:val="DefaultParagraphFont"/>
    <w:uiPriority w:val="99"/>
    <w:unhideWhenUsed w:val="1"/>
    <w:rsid w:val="00E8663A"/>
    <w:rPr>
      <w:color w:val="0563c1" w:themeColor="hyperlink"/>
      <w:u w:val="single"/>
    </w:rPr>
  </w:style>
  <w:style w:type="character" w:styleId="CommentReference">
    <w:name w:val="annotation reference"/>
    <w:basedOn w:val="DefaultParagraphFont"/>
    <w:uiPriority w:val="99"/>
    <w:semiHidden w:val="1"/>
    <w:unhideWhenUsed w:val="1"/>
    <w:rsid w:val="00E320EA"/>
    <w:rPr>
      <w:sz w:val="16"/>
      <w:szCs w:val="16"/>
    </w:rPr>
  </w:style>
  <w:style w:type="paragraph" w:styleId="CommentText">
    <w:name w:val="annotation text"/>
    <w:basedOn w:val="Normal"/>
    <w:link w:val="CommentTextChar"/>
    <w:uiPriority w:val="99"/>
    <w:semiHidden w:val="1"/>
    <w:unhideWhenUsed w:val="1"/>
    <w:rsid w:val="00E320EA"/>
    <w:pPr>
      <w:spacing w:line="240" w:lineRule="auto"/>
    </w:pPr>
    <w:rPr>
      <w:sz w:val="20"/>
      <w:szCs w:val="20"/>
    </w:rPr>
  </w:style>
  <w:style w:type="character" w:styleId="CommentTextChar" w:customStyle="1">
    <w:name w:val="Comment Text Char"/>
    <w:basedOn w:val="DefaultParagraphFont"/>
    <w:link w:val="CommentText"/>
    <w:uiPriority w:val="99"/>
    <w:semiHidden w:val="1"/>
    <w:rsid w:val="00E320EA"/>
    <w:rPr>
      <w:rFonts w:ascii="Times New Roman" w:hAnsi="Times New Roman"/>
      <w:sz w:val="20"/>
      <w:szCs w:val="20"/>
    </w:rPr>
  </w:style>
  <w:style w:type="paragraph" w:styleId="CommentSubject">
    <w:name w:val="annotation subject"/>
    <w:basedOn w:val="CommentText"/>
    <w:next w:val="CommentText"/>
    <w:link w:val="CommentSubjectChar"/>
    <w:uiPriority w:val="99"/>
    <w:semiHidden w:val="1"/>
    <w:unhideWhenUsed w:val="1"/>
    <w:rsid w:val="00E320EA"/>
    <w:rPr>
      <w:b w:val="1"/>
      <w:bCs w:val="1"/>
    </w:rPr>
  </w:style>
  <w:style w:type="character" w:styleId="CommentSubjectChar" w:customStyle="1">
    <w:name w:val="Comment Subject Char"/>
    <w:basedOn w:val="CommentTextChar"/>
    <w:link w:val="CommentSubject"/>
    <w:uiPriority w:val="99"/>
    <w:semiHidden w:val="1"/>
    <w:rsid w:val="00E320EA"/>
    <w:rPr>
      <w:rFonts w:ascii="Times New Roman" w:hAnsi="Times New Roman"/>
      <w:b w:val="1"/>
      <w:bCs w:val="1"/>
      <w:sz w:val="20"/>
      <w:szCs w:val="20"/>
    </w:rPr>
  </w:style>
  <w:style w:type="paragraph" w:styleId="ListParagraph">
    <w:name w:val="List Paragraph"/>
    <w:basedOn w:val="Normal"/>
    <w:uiPriority w:val="34"/>
    <w:qFormat w:val="1"/>
    <w:rsid w:val="0000660B"/>
    <w:pPr>
      <w:spacing w:after="0" w:line="240" w:lineRule="auto"/>
      <w:ind w:left="720"/>
      <w:contextualSpacing w:val="1"/>
      <w:jc w:val="left"/>
    </w:pPr>
    <w:rPr>
      <w:rFonts w:cs="Times New Roman" w:eastAsia="Times New Roman"/>
      <w:szCs w:val="24"/>
      <w:lang w:eastAsia="en-GB"/>
    </w:rPr>
  </w:style>
  <w:style w:type="paragraph" w:styleId="Caption">
    <w:name w:val="caption"/>
    <w:basedOn w:val="Normal"/>
    <w:next w:val="Normal"/>
    <w:uiPriority w:val="35"/>
    <w:unhideWhenUsed w:val="1"/>
    <w:qFormat w:val="1"/>
    <w:rsid w:val="0000660B"/>
    <w:pPr>
      <w:spacing w:after="200" w:line="240" w:lineRule="auto"/>
    </w:pPr>
    <w:rPr>
      <w:i w:val="1"/>
      <w:iCs w:val="1"/>
      <w:color w:val="44546a" w:themeColor="text2"/>
      <w:sz w:val="18"/>
      <w:szCs w:val="18"/>
    </w:rPr>
  </w:style>
  <w:style w:type="paragraph" w:styleId="Header">
    <w:name w:val="header"/>
    <w:basedOn w:val="Normal"/>
    <w:link w:val="HeaderChar"/>
    <w:uiPriority w:val="99"/>
    <w:unhideWhenUsed w:val="1"/>
    <w:rsid w:val="00AE2643"/>
    <w:pPr>
      <w:tabs>
        <w:tab w:val="center" w:pos="4513"/>
        <w:tab w:val="right" w:pos="9026"/>
      </w:tabs>
      <w:spacing w:after="0" w:line="240" w:lineRule="auto"/>
    </w:pPr>
  </w:style>
  <w:style w:type="character" w:styleId="HeaderChar" w:customStyle="1">
    <w:name w:val="Header Char"/>
    <w:basedOn w:val="DefaultParagraphFont"/>
    <w:link w:val="Header"/>
    <w:uiPriority w:val="99"/>
    <w:rsid w:val="00AE2643"/>
    <w:rPr>
      <w:rFonts w:ascii="Times New Roman" w:hAnsi="Times New Roman"/>
      <w:sz w:val="24"/>
    </w:rPr>
  </w:style>
  <w:style w:type="paragraph" w:styleId="Footer">
    <w:name w:val="footer"/>
    <w:basedOn w:val="Normal"/>
    <w:link w:val="FooterChar"/>
    <w:uiPriority w:val="99"/>
    <w:unhideWhenUsed w:val="1"/>
    <w:rsid w:val="00AE2643"/>
    <w:pPr>
      <w:tabs>
        <w:tab w:val="center" w:pos="4513"/>
        <w:tab w:val="right" w:pos="9026"/>
      </w:tabs>
      <w:spacing w:after="0" w:line="240" w:lineRule="auto"/>
    </w:pPr>
  </w:style>
  <w:style w:type="character" w:styleId="FooterChar" w:customStyle="1">
    <w:name w:val="Footer Char"/>
    <w:basedOn w:val="DefaultParagraphFont"/>
    <w:link w:val="Footer"/>
    <w:uiPriority w:val="99"/>
    <w:rsid w:val="00AE2643"/>
    <w:rPr>
      <w:rFonts w:ascii="Times New Roman" w:hAnsi="Times New Roman"/>
      <w:sz w:val="24"/>
    </w:rPr>
  </w:style>
  <w:style w:type="paragraph" w:styleId="TableofFigures">
    <w:name w:val="table of figures"/>
    <w:basedOn w:val="Normal"/>
    <w:next w:val="Normal"/>
    <w:uiPriority w:val="99"/>
    <w:unhideWhenUsed w:val="1"/>
    <w:rsid w:val="00AE2643"/>
    <w:pPr>
      <w:spacing w:after="0"/>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diagramLayout" Target="diagrams/layout4.xml"/><Relationship Id="rId22" Type="http://schemas.openxmlformats.org/officeDocument/2006/relationships/numbering" Target="numbering.xml"/><Relationship Id="rId21" Type="http://schemas.openxmlformats.org/officeDocument/2006/relationships/diagramQuickStyle" Target="diagrams/quickStyle4.xml"/><Relationship Id="rId24" Type="http://schemas.openxmlformats.org/officeDocument/2006/relationships/styles" Target="styles.xml"/><Relationship Id="rId23" Type="http://schemas.microsoft.com/office/2007/relationships/diagramDrawing" Target="diagrams/drawing2.xml"/><Relationship Id="rId1" Type="http://schemas.openxmlformats.org/officeDocument/2006/relationships/diagramColors" Target="diagrams/colors1.xml"/><Relationship Id="rId2" Type="http://schemas.openxmlformats.org/officeDocument/2006/relationships/diagramData" Target="diagrams/data1.xml"/><Relationship Id="rId3" Type="http://schemas.openxmlformats.org/officeDocument/2006/relationships/diagramLayout" Target="diagrams/layout1.xml"/><Relationship Id="rId4" Type="http://schemas.openxmlformats.org/officeDocument/2006/relationships/diagramQuickStyle" Target="diagrams/quickStyle1.xml"/><Relationship Id="rId9" Type="http://schemas.openxmlformats.org/officeDocument/2006/relationships/diagramQuickStyle" Target="diagrams/quickStyle3.xml"/><Relationship Id="rId25" Type="http://schemas.openxmlformats.org/officeDocument/2006/relationships/footer" Target="footer1.xml"/><Relationship Id="rId28" Type="http://schemas.microsoft.com/office/2007/relationships/diagramDrawing" Target="diagrams/drawing4.xml"/><Relationship Id="rId5" Type="http://schemas.openxmlformats.org/officeDocument/2006/relationships/theme" Target="theme/theme1.xml"/><Relationship Id="rId6" Type="http://schemas.openxmlformats.org/officeDocument/2006/relationships/diagramColors" Target="diagrams/colors3.xml"/><Relationship Id="rId7" Type="http://schemas.openxmlformats.org/officeDocument/2006/relationships/diagramData" Target="diagrams/data3.xml"/><Relationship Id="rId8" Type="http://schemas.openxmlformats.org/officeDocument/2006/relationships/diagramLayout" Target="diagrams/layout3.xml"/><Relationship Id="rId11" Type="http://schemas.openxmlformats.org/officeDocument/2006/relationships/diagramColors" Target="diagrams/colors2.xml"/><Relationship Id="rId10" Type="http://schemas.openxmlformats.org/officeDocument/2006/relationships/settings" Target="settings.xml"/><Relationship Id="rId13" Type="http://schemas.microsoft.com/office/2007/relationships/diagramDrawing" Target="diagrams/drawing1.xml"/><Relationship Id="rId12" Type="http://schemas.openxmlformats.org/officeDocument/2006/relationships/diagramData" Target="diagrams/data2.xml"/><Relationship Id="rId15" Type="http://schemas.openxmlformats.org/officeDocument/2006/relationships/diagramQuickStyle" Target="diagrams/quickStyle2.xml"/><Relationship Id="rId14" Type="http://schemas.openxmlformats.org/officeDocument/2006/relationships/diagramLayout" Target="diagrams/layout2.xml"/><Relationship Id="rId17" Type="http://schemas.openxmlformats.org/officeDocument/2006/relationships/diagramColors" Target="diagrams/colors4.xml"/><Relationship Id="rId16" Type="http://schemas.openxmlformats.org/officeDocument/2006/relationships/fontTable" Target="fontTable.xml"/><Relationship Id="rId19" Type="http://schemas.openxmlformats.org/officeDocument/2006/relationships/diagramData" Target="diagrams/data4.xml"/><Relationship Id="rId18" Type="http://schemas.microsoft.com/office/2007/relationships/diagramDrawing" Target="diagrams/drawing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5B2C1D-65D6-4B8D-9A5C-9906B2060255}"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4B28628B-953D-45CF-8851-8324E5C69B54}">
      <dgm:prSet phldrT="[Text]" custT="1"/>
      <dgm:spPr/>
      <dgm:t>
        <a:bodyPr/>
        <a:lstStyle/>
        <a:p>
          <a:r>
            <a:rPr lang="en-GB" sz="1200">
              <a:latin typeface="Times New Roman" panose="02020603050405020304" pitchFamily="18" charset="0"/>
              <a:cs typeface="Times New Roman" panose="02020603050405020304" pitchFamily="18" charset="0"/>
            </a:rPr>
            <a:t>Primary Activities of Adidas</a:t>
          </a:r>
        </a:p>
      </dgm:t>
    </dgm:pt>
    <dgm:pt modelId="{2DB122CC-AA23-498A-B301-F9B360B9718A}" type="parTrans" cxnId="{C703B4E7-C767-4865-8ACD-FC115EF72AD2}">
      <dgm:prSet/>
      <dgm:spPr/>
      <dgm:t>
        <a:bodyPr/>
        <a:lstStyle/>
        <a:p>
          <a:endParaRPr lang="en-GB" sz="1200">
            <a:latin typeface="Times New Roman" panose="02020603050405020304" pitchFamily="18" charset="0"/>
            <a:cs typeface="Times New Roman" panose="02020603050405020304" pitchFamily="18" charset="0"/>
          </a:endParaRPr>
        </a:p>
      </dgm:t>
    </dgm:pt>
    <dgm:pt modelId="{350802B5-8B63-4F63-A03E-8CF160824ADE}" type="sibTrans" cxnId="{C703B4E7-C767-4865-8ACD-FC115EF72AD2}">
      <dgm:prSet/>
      <dgm:spPr/>
      <dgm:t>
        <a:bodyPr/>
        <a:lstStyle/>
        <a:p>
          <a:endParaRPr lang="en-GB" sz="1200">
            <a:latin typeface="Times New Roman" panose="02020603050405020304" pitchFamily="18" charset="0"/>
            <a:cs typeface="Times New Roman" panose="02020603050405020304" pitchFamily="18" charset="0"/>
          </a:endParaRPr>
        </a:p>
      </dgm:t>
    </dgm:pt>
    <dgm:pt modelId="{CD3A00AA-C55F-472E-8CDF-A99694ED85E0}">
      <dgm:prSet phldrT="[Text]" custT="1"/>
      <dgm:spPr/>
      <dgm:t>
        <a:bodyPr/>
        <a:lstStyle/>
        <a:p>
          <a:r>
            <a:rPr lang="en-GB" sz="1200">
              <a:latin typeface="Times New Roman" panose="02020603050405020304" pitchFamily="18" charset="0"/>
              <a:cs typeface="Times New Roman" panose="02020603050405020304" pitchFamily="18" charset="0"/>
            </a:rPr>
            <a:t>Inbound Logistics</a:t>
          </a:r>
        </a:p>
      </dgm:t>
    </dgm:pt>
    <dgm:pt modelId="{6D1204F4-4F18-4CB1-9367-56C16A989387}" type="parTrans" cxnId="{56C79CAD-50C1-496F-AF17-9785B56707FD}">
      <dgm:prSet/>
      <dgm:spPr/>
      <dgm:t>
        <a:bodyPr/>
        <a:lstStyle/>
        <a:p>
          <a:endParaRPr lang="en-GB" sz="1200">
            <a:latin typeface="Times New Roman" panose="02020603050405020304" pitchFamily="18" charset="0"/>
            <a:cs typeface="Times New Roman" panose="02020603050405020304" pitchFamily="18" charset="0"/>
          </a:endParaRPr>
        </a:p>
      </dgm:t>
    </dgm:pt>
    <dgm:pt modelId="{6B305DD0-1F8D-4A91-B749-C149CB4277FB}" type="sibTrans" cxnId="{56C79CAD-50C1-496F-AF17-9785B56707FD}">
      <dgm:prSet/>
      <dgm:spPr/>
      <dgm:t>
        <a:bodyPr/>
        <a:lstStyle/>
        <a:p>
          <a:endParaRPr lang="en-GB" sz="1200">
            <a:latin typeface="Times New Roman" panose="02020603050405020304" pitchFamily="18" charset="0"/>
            <a:cs typeface="Times New Roman" panose="02020603050405020304" pitchFamily="18" charset="0"/>
          </a:endParaRPr>
        </a:p>
      </dgm:t>
    </dgm:pt>
    <dgm:pt modelId="{82238537-462E-4752-9629-B06B2DFADD50}">
      <dgm:prSet phldrT="[Text]" custT="1"/>
      <dgm:spPr/>
      <dgm:t>
        <a:bodyPr/>
        <a:lstStyle/>
        <a:p>
          <a:r>
            <a:rPr lang="en-GB" sz="1200">
              <a:latin typeface="Times New Roman" panose="02020603050405020304" pitchFamily="18" charset="0"/>
              <a:cs typeface="Times New Roman" panose="02020603050405020304" pitchFamily="18" charset="0"/>
            </a:rPr>
            <a:t>Operations</a:t>
          </a:r>
        </a:p>
      </dgm:t>
    </dgm:pt>
    <dgm:pt modelId="{B4EC82CE-6892-46DA-9033-D1B9087EC92E}" type="parTrans" cxnId="{B09929B3-3CD8-46A4-A628-A86EE10CA7FA}">
      <dgm:prSet/>
      <dgm:spPr/>
      <dgm:t>
        <a:bodyPr/>
        <a:lstStyle/>
        <a:p>
          <a:endParaRPr lang="en-GB" sz="1200">
            <a:latin typeface="Times New Roman" panose="02020603050405020304" pitchFamily="18" charset="0"/>
            <a:cs typeface="Times New Roman" panose="02020603050405020304" pitchFamily="18" charset="0"/>
          </a:endParaRPr>
        </a:p>
      </dgm:t>
    </dgm:pt>
    <dgm:pt modelId="{548F8C5A-A1F7-4A3D-AA27-B553E69B96B1}" type="sibTrans" cxnId="{B09929B3-3CD8-46A4-A628-A86EE10CA7FA}">
      <dgm:prSet/>
      <dgm:spPr/>
      <dgm:t>
        <a:bodyPr/>
        <a:lstStyle/>
        <a:p>
          <a:endParaRPr lang="en-GB" sz="1200">
            <a:latin typeface="Times New Roman" panose="02020603050405020304" pitchFamily="18" charset="0"/>
            <a:cs typeface="Times New Roman" panose="02020603050405020304" pitchFamily="18" charset="0"/>
          </a:endParaRPr>
        </a:p>
      </dgm:t>
    </dgm:pt>
    <dgm:pt modelId="{15D8F821-36F2-4C33-BB91-67B35F3D0D20}">
      <dgm:prSet phldrT="[Text]" custT="1"/>
      <dgm:spPr/>
      <dgm:t>
        <a:bodyPr/>
        <a:lstStyle/>
        <a:p>
          <a:r>
            <a:rPr lang="en-GB" sz="1200">
              <a:latin typeface="Times New Roman" panose="02020603050405020304" pitchFamily="18" charset="0"/>
              <a:cs typeface="Times New Roman" panose="02020603050405020304" pitchFamily="18" charset="0"/>
            </a:rPr>
            <a:t>Outbound Logistics </a:t>
          </a:r>
        </a:p>
      </dgm:t>
    </dgm:pt>
    <dgm:pt modelId="{2C1F6E65-9912-4DB2-A269-01072B2BB38F}" type="parTrans" cxnId="{6422E8C0-5665-45B0-9640-C08D8B9E3256}">
      <dgm:prSet/>
      <dgm:spPr/>
      <dgm:t>
        <a:bodyPr/>
        <a:lstStyle/>
        <a:p>
          <a:endParaRPr lang="en-GB" sz="1200">
            <a:latin typeface="Times New Roman" panose="02020603050405020304" pitchFamily="18" charset="0"/>
            <a:cs typeface="Times New Roman" panose="02020603050405020304" pitchFamily="18" charset="0"/>
          </a:endParaRPr>
        </a:p>
      </dgm:t>
    </dgm:pt>
    <dgm:pt modelId="{E3729DA3-6A90-4B8D-804E-F0D91C6FD93B}" type="sibTrans" cxnId="{6422E8C0-5665-45B0-9640-C08D8B9E3256}">
      <dgm:prSet/>
      <dgm:spPr/>
      <dgm:t>
        <a:bodyPr/>
        <a:lstStyle/>
        <a:p>
          <a:endParaRPr lang="en-GB" sz="1200">
            <a:latin typeface="Times New Roman" panose="02020603050405020304" pitchFamily="18" charset="0"/>
            <a:cs typeface="Times New Roman" panose="02020603050405020304" pitchFamily="18" charset="0"/>
          </a:endParaRPr>
        </a:p>
      </dgm:t>
    </dgm:pt>
    <dgm:pt modelId="{901084A1-8852-4F01-9941-0ECBED87D934}">
      <dgm:prSet phldrT="[Text]" custT="1"/>
      <dgm:spPr/>
      <dgm:t>
        <a:bodyPr/>
        <a:lstStyle/>
        <a:p>
          <a:r>
            <a:rPr lang="en-GB" sz="1200">
              <a:latin typeface="Times New Roman" panose="02020603050405020304" pitchFamily="18" charset="0"/>
              <a:cs typeface="Times New Roman" panose="02020603050405020304" pitchFamily="18" charset="0"/>
            </a:rPr>
            <a:t>Marketing and sales </a:t>
          </a:r>
        </a:p>
      </dgm:t>
    </dgm:pt>
    <dgm:pt modelId="{74A28DC3-E53B-481C-9C37-6C96E9F47A4C}" type="parTrans" cxnId="{341802FD-4CC0-43DB-A767-8A5D594B8DBE}">
      <dgm:prSet/>
      <dgm:spPr/>
      <dgm:t>
        <a:bodyPr/>
        <a:lstStyle/>
        <a:p>
          <a:endParaRPr lang="en-GB" sz="1200">
            <a:latin typeface="Times New Roman" panose="02020603050405020304" pitchFamily="18" charset="0"/>
            <a:cs typeface="Times New Roman" panose="02020603050405020304" pitchFamily="18" charset="0"/>
          </a:endParaRPr>
        </a:p>
      </dgm:t>
    </dgm:pt>
    <dgm:pt modelId="{BBB0C3F2-A07D-4F05-A28C-510F3B1593FE}" type="sibTrans" cxnId="{341802FD-4CC0-43DB-A767-8A5D594B8DBE}">
      <dgm:prSet/>
      <dgm:spPr/>
      <dgm:t>
        <a:bodyPr/>
        <a:lstStyle/>
        <a:p>
          <a:endParaRPr lang="en-GB" sz="1200">
            <a:latin typeface="Times New Roman" panose="02020603050405020304" pitchFamily="18" charset="0"/>
            <a:cs typeface="Times New Roman" panose="02020603050405020304" pitchFamily="18" charset="0"/>
          </a:endParaRPr>
        </a:p>
      </dgm:t>
    </dgm:pt>
    <dgm:pt modelId="{EEEB15BA-3BCC-48DA-B638-58C7F7362CA9}">
      <dgm:prSet phldrT="[Text]" custT="1"/>
      <dgm:spPr/>
      <dgm:t>
        <a:bodyPr/>
        <a:lstStyle/>
        <a:p>
          <a:r>
            <a:rPr lang="en-GB" sz="1200">
              <a:latin typeface="Times New Roman" panose="02020603050405020304" pitchFamily="18" charset="0"/>
              <a:cs typeface="Times New Roman" panose="02020603050405020304" pitchFamily="18" charset="0"/>
            </a:rPr>
            <a:t>Product and Services </a:t>
          </a:r>
        </a:p>
      </dgm:t>
    </dgm:pt>
    <dgm:pt modelId="{3C1227BB-51D7-449D-9B8F-8C491F4B1E8C}" type="parTrans" cxnId="{63CD9BCF-FE4C-494F-9404-E20200E5ECFD}">
      <dgm:prSet/>
      <dgm:spPr/>
      <dgm:t>
        <a:bodyPr/>
        <a:lstStyle/>
        <a:p>
          <a:endParaRPr lang="en-GB" sz="1200">
            <a:latin typeface="Times New Roman" panose="02020603050405020304" pitchFamily="18" charset="0"/>
            <a:cs typeface="Times New Roman" panose="02020603050405020304" pitchFamily="18" charset="0"/>
          </a:endParaRPr>
        </a:p>
      </dgm:t>
    </dgm:pt>
    <dgm:pt modelId="{C7A5B75B-368F-42CC-B768-FDE208B4C144}" type="sibTrans" cxnId="{63CD9BCF-FE4C-494F-9404-E20200E5ECFD}">
      <dgm:prSet/>
      <dgm:spPr/>
      <dgm:t>
        <a:bodyPr/>
        <a:lstStyle/>
        <a:p>
          <a:endParaRPr lang="en-GB" sz="1200">
            <a:latin typeface="Times New Roman" panose="02020603050405020304" pitchFamily="18" charset="0"/>
            <a:cs typeface="Times New Roman" panose="02020603050405020304" pitchFamily="18" charset="0"/>
          </a:endParaRPr>
        </a:p>
      </dgm:t>
    </dgm:pt>
    <dgm:pt modelId="{D2C3C9B3-E138-4FE4-8B46-F623CBEFAD01}" type="pres">
      <dgm:prSet presAssocID="{A25B2C1D-65D6-4B8D-9A5C-9906B2060255}" presName="hierChild1" presStyleCnt="0">
        <dgm:presLayoutVars>
          <dgm:chPref val="1"/>
          <dgm:dir/>
          <dgm:animOne val="branch"/>
          <dgm:animLvl val="lvl"/>
          <dgm:resizeHandles/>
        </dgm:presLayoutVars>
      </dgm:prSet>
      <dgm:spPr/>
    </dgm:pt>
    <dgm:pt modelId="{9D6600BD-9E3D-443B-AB78-7503324B2397}" type="pres">
      <dgm:prSet presAssocID="{4B28628B-953D-45CF-8851-8324E5C69B54}" presName="hierRoot1" presStyleCnt="0"/>
      <dgm:spPr/>
    </dgm:pt>
    <dgm:pt modelId="{0AEB1C5A-A590-4888-94B6-A061D834DE01}" type="pres">
      <dgm:prSet presAssocID="{4B28628B-953D-45CF-8851-8324E5C69B54}" presName="composite" presStyleCnt="0"/>
      <dgm:spPr/>
    </dgm:pt>
    <dgm:pt modelId="{9113AA75-201F-4563-B0B8-74258B3444BE}" type="pres">
      <dgm:prSet presAssocID="{4B28628B-953D-45CF-8851-8324E5C69B54}" presName="background" presStyleLbl="node0" presStyleIdx="0" presStyleCnt="1"/>
      <dgm:spPr/>
    </dgm:pt>
    <dgm:pt modelId="{CE671F6F-9A10-44AE-84F2-6782133AC0FD}" type="pres">
      <dgm:prSet presAssocID="{4B28628B-953D-45CF-8851-8324E5C69B54}" presName="text" presStyleLbl="fgAcc0" presStyleIdx="0" presStyleCnt="1">
        <dgm:presLayoutVars>
          <dgm:chPref val="3"/>
        </dgm:presLayoutVars>
      </dgm:prSet>
      <dgm:spPr/>
    </dgm:pt>
    <dgm:pt modelId="{6DE5E1CD-6A2A-4EF5-A505-D90905B281E7}" type="pres">
      <dgm:prSet presAssocID="{4B28628B-953D-45CF-8851-8324E5C69B54}" presName="hierChild2" presStyleCnt="0"/>
      <dgm:spPr/>
    </dgm:pt>
    <dgm:pt modelId="{E7BABF04-52C9-481B-8070-14411478B219}" type="pres">
      <dgm:prSet presAssocID="{6D1204F4-4F18-4CB1-9367-56C16A989387}" presName="Name10" presStyleLbl="parChTrans1D2" presStyleIdx="0" presStyleCnt="5"/>
      <dgm:spPr/>
    </dgm:pt>
    <dgm:pt modelId="{FA19EA9D-FC7D-4CB7-BA8F-9B218323E541}" type="pres">
      <dgm:prSet presAssocID="{CD3A00AA-C55F-472E-8CDF-A99694ED85E0}" presName="hierRoot2" presStyleCnt="0"/>
      <dgm:spPr/>
    </dgm:pt>
    <dgm:pt modelId="{BFCFDEC1-FB2F-4439-B4D8-FAB305805FA4}" type="pres">
      <dgm:prSet presAssocID="{CD3A00AA-C55F-472E-8CDF-A99694ED85E0}" presName="composite2" presStyleCnt="0"/>
      <dgm:spPr/>
    </dgm:pt>
    <dgm:pt modelId="{1382648F-913F-4165-935F-CE692E49569D}" type="pres">
      <dgm:prSet presAssocID="{CD3A00AA-C55F-472E-8CDF-A99694ED85E0}" presName="background2" presStyleLbl="node2" presStyleIdx="0" presStyleCnt="5"/>
      <dgm:spPr/>
    </dgm:pt>
    <dgm:pt modelId="{6B37B3F2-A673-458E-AF58-726081DE61D0}" type="pres">
      <dgm:prSet presAssocID="{CD3A00AA-C55F-472E-8CDF-A99694ED85E0}" presName="text2" presStyleLbl="fgAcc2" presStyleIdx="0" presStyleCnt="5">
        <dgm:presLayoutVars>
          <dgm:chPref val="3"/>
        </dgm:presLayoutVars>
      </dgm:prSet>
      <dgm:spPr/>
    </dgm:pt>
    <dgm:pt modelId="{37066FE3-55B7-4C75-BD9A-1AA216D0CE09}" type="pres">
      <dgm:prSet presAssocID="{CD3A00AA-C55F-472E-8CDF-A99694ED85E0}" presName="hierChild3" presStyleCnt="0"/>
      <dgm:spPr/>
    </dgm:pt>
    <dgm:pt modelId="{B4FE0CCB-3DFD-47EE-AB49-820EC6797F18}" type="pres">
      <dgm:prSet presAssocID="{B4EC82CE-6892-46DA-9033-D1B9087EC92E}" presName="Name10" presStyleLbl="parChTrans1D2" presStyleIdx="1" presStyleCnt="5"/>
      <dgm:spPr/>
    </dgm:pt>
    <dgm:pt modelId="{09544DA7-E559-4381-95F1-12A479012DE2}" type="pres">
      <dgm:prSet presAssocID="{82238537-462E-4752-9629-B06B2DFADD50}" presName="hierRoot2" presStyleCnt="0"/>
      <dgm:spPr/>
    </dgm:pt>
    <dgm:pt modelId="{3A66A60B-914C-49B6-9A54-7FB97A9FF66D}" type="pres">
      <dgm:prSet presAssocID="{82238537-462E-4752-9629-B06B2DFADD50}" presName="composite2" presStyleCnt="0"/>
      <dgm:spPr/>
    </dgm:pt>
    <dgm:pt modelId="{FCD93DDC-9FF2-45B2-9BE2-28CDA483CA83}" type="pres">
      <dgm:prSet presAssocID="{82238537-462E-4752-9629-B06B2DFADD50}" presName="background2" presStyleLbl="node2" presStyleIdx="1" presStyleCnt="5"/>
      <dgm:spPr/>
    </dgm:pt>
    <dgm:pt modelId="{0CC8A2D6-2539-41E0-84DA-EA0EFBB05820}" type="pres">
      <dgm:prSet presAssocID="{82238537-462E-4752-9629-B06B2DFADD50}" presName="text2" presStyleLbl="fgAcc2" presStyleIdx="1" presStyleCnt="5">
        <dgm:presLayoutVars>
          <dgm:chPref val="3"/>
        </dgm:presLayoutVars>
      </dgm:prSet>
      <dgm:spPr/>
    </dgm:pt>
    <dgm:pt modelId="{EBAA21F3-A0EB-4DA3-8781-0829F0E53BDA}" type="pres">
      <dgm:prSet presAssocID="{82238537-462E-4752-9629-B06B2DFADD50}" presName="hierChild3" presStyleCnt="0"/>
      <dgm:spPr/>
    </dgm:pt>
    <dgm:pt modelId="{EDFB072F-6C0D-41BE-ADD0-DADFB7D47391}" type="pres">
      <dgm:prSet presAssocID="{2C1F6E65-9912-4DB2-A269-01072B2BB38F}" presName="Name10" presStyleLbl="parChTrans1D2" presStyleIdx="2" presStyleCnt="5"/>
      <dgm:spPr/>
    </dgm:pt>
    <dgm:pt modelId="{ADE28FB2-2F79-40AD-A076-4EA629F0B0BE}" type="pres">
      <dgm:prSet presAssocID="{15D8F821-36F2-4C33-BB91-67B35F3D0D20}" presName="hierRoot2" presStyleCnt="0"/>
      <dgm:spPr/>
    </dgm:pt>
    <dgm:pt modelId="{5CB8789C-D698-4D22-81E8-31636F905113}" type="pres">
      <dgm:prSet presAssocID="{15D8F821-36F2-4C33-BB91-67B35F3D0D20}" presName="composite2" presStyleCnt="0"/>
      <dgm:spPr/>
    </dgm:pt>
    <dgm:pt modelId="{E997D501-B40E-4286-AA06-3519BA33ED93}" type="pres">
      <dgm:prSet presAssocID="{15D8F821-36F2-4C33-BB91-67B35F3D0D20}" presName="background2" presStyleLbl="node2" presStyleIdx="2" presStyleCnt="5"/>
      <dgm:spPr/>
    </dgm:pt>
    <dgm:pt modelId="{11FD1848-5E51-4F05-8C2E-812EEB6F9F85}" type="pres">
      <dgm:prSet presAssocID="{15D8F821-36F2-4C33-BB91-67B35F3D0D20}" presName="text2" presStyleLbl="fgAcc2" presStyleIdx="2" presStyleCnt="5">
        <dgm:presLayoutVars>
          <dgm:chPref val="3"/>
        </dgm:presLayoutVars>
      </dgm:prSet>
      <dgm:spPr/>
    </dgm:pt>
    <dgm:pt modelId="{20D7B09F-A4FD-4458-920B-92F7D19459E5}" type="pres">
      <dgm:prSet presAssocID="{15D8F821-36F2-4C33-BB91-67B35F3D0D20}" presName="hierChild3" presStyleCnt="0"/>
      <dgm:spPr/>
    </dgm:pt>
    <dgm:pt modelId="{40006AE3-31BD-48C7-8C80-2B83CA6C4EC8}" type="pres">
      <dgm:prSet presAssocID="{74A28DC3-E53B-481C-9C37-6C96E9F47A4C}" presName="Name10" presStyleLbl="parChTrans1D2" presStyleIdx="3" presStyleCnt="5"/>
      <dgm:spPr/>
    </dgm:pt>
    <dgm:pt modelId="{16C677EA-AAEE-4161-BEE9-BD580129EC36}" type="pres">
      <dgm:prSet presAssocID="{901084A1-8852-4F01-9941-0ECBED87D934}" presName="hierRoot2" presStyleCnt="0"/>
      <dgm:spPr/>
    </dgm:pt>
    <dgm:pt modelId="{21D5F1DD-050B-423B-841C-52BE022EC188}" type="pres">
      <dgm:prSet presAssocID="{901084A1-8852-4F01-9941-0ECBED87D934}" presName="composite2" presStyleCnt="0"/>
      <dgm:spPr/>
    </dgm:pt>
    <dgm:pt modelId="{29A71F4B-FD55-4EC9-A0F8-D984A3BF0FAD}" type="pres">
      <dgm:prSet presAssocID="{901084A1-8852-4F01-9941-0ECBED87D934}" presName="background2" presStyleLbl="node2" presStyleIdx="3" presStyleCnt="5"/>
      <dgm:spPr/>
    </dgm:pt>
    <dgm:pt modelId="{1402DF98-7C5C-4F09-BCA9-78F365B95849}" type="pres">
      <dgm:prSet presAssocID="{901084A1-8852-4F01-9941-0ECBED87D934}" presName="text2" presStyleLbl="fgAcc2" presStyleIdx="3" presStyleCnt="5">
        <dgm:presLayoutVars>
          <dgm:chPref val="3"/>
        </dgm:presLayoutVars>
      </dgm:prSet>
      <dgm:spPr/>
    </dgm:pt>
    <dgm:pt modelId="{189750EB-5CE4-4949-AB9F-B7593BF76CB3}" type="pres">
      <dgm:prSet presAssocID="{901084A1-8852-4F01-9941-0ECBED87D934}" presName="hierChild3" presStyleCnt="0"/>
      <dgm:spPr/>
    </dgm:pt>
    <dgm:pt modelId="{C8CB7F4F-988E-4FD6-84F1-58618D32640D}" type="pres">
      <dgm:prSet presAssocID="{3C1227BB-51D7-449D-9B8F-8C491F4B1E8C}" presName="Name10" presStyleLbl="parChTrans1D2" presStyleIdx="4" presStyleCnt="5"/>
      <dgm:spPr/>
    </dgm:pt>
    <dgm:pt modelId="{9E5298F8-D6DF-4525-A54D-3E61D22507DE}" type="pres">
      <dgm:prSet presAssocID="{EEEB15BA-3BCC-48DA-B638-58C7F7362CA9}" presName="hierRoot2" presStyleCnt="0"/>
      <dgm:spPr/>
    </dgm:pt>
    <dgm:pt modelId="{8DE2BD56-AF0F-4E50-BBD3-5634844F8D82}" type="pres">
      <dgm:prSet presAssocID="{EEEB15BA-3BCC-48DA-B638-58C7F7362CA9}" presName="composite2" presStyleCnt="0"/>
      <dgm:spPr/>
    </dgm:pt>
    <dgm:pt modelId="{D60F3919-E4D8-4CEE-A249-564CF4E30314}" type="pres">
      <dgm:prSet presAssocID="{EEEB15BA-3BCC-48DA-B638-58C7F7362CA9}" presName="background2" presStyleLbl="node2" presStyleIdx="4" presStyleCnt="5"/>
      <dgm:spPr/>
    </dgm:pt>
    <dgm:pt modelId="{584E568A-C8DC-4BC2-8290-61062DAE0333}" type="pres">
      <dgm:prSet presAssocID="{EEEB15BA-3BCC-48DA-B638-58C7F7362CA9}" presName="text2" presStyleLbl="fgAcc2" presStyleIdx="4" presStyleCnt="5">
        <dgm:presLayoutVars>
          <dgm:chPref val="3"/>
        </dgm:presLayoutVars>
      </dgm:prSet>
      <dgm:spPr/>
    </dgm:pt>
    <dgm:pt modelId="{F7252987-FFC1-430F-9189-758D21EB95D6}" type="pres">
      <dgm:prSet presAssocID="{EEEB15BA-3BCC-48DA-B638-58C7F7362CA9}" presName="hierChild3" presStyleCnt="0"/>
      <dgm:spPr/>
    </dgm:pt>
  </dgm:ptLst>
  <dgm:cxnLst>
    <dgm:cxn modelId="{59A9F21D-33CD-4AEC-8B58-5C355556D628}" type="presOf" srcId="{74A28DC3-E53B-481C-9C37-6C96E9F47A4C}" destId="{40006AE3-31BD-48C7-8C80-2B83CA6C4EC8}" srcOrd="0" destOrd="0" presId="urn:microsoft.com/office/officeart/2005/8/layout/hierarchy1"/>
    <dgm:cxn modelId="{96F0972E-AAF4-42EA-9D01-D1FAD89D810B}" type="presOf" srcId="{6D1204F4-4F18-4CB1-9367-56C16A989387}" destId="{E7BABF04-52C9-481B-8070-14411478B219}" srcOrd="0" destOrd="0" presId="urn:microsoft.com/office/officeart/2005/8/layout/hierarchy1"/>
    <dgm:cxn modelId="{1D7C9F30-A37D-4B61-9D37-FE1604E9470E}" type="presOf" srcId="{B4EC82CE-6892-46DA-9033-D1B9087EC92E}" destId="{B4FE0CCB-3DFD-47EE-AB49-820EC6797F18}" srcOrd="0" destOrd="0" presId="urn:microsoft.com/office/officeart/2005/8/layout/hierarchy1"/>
    <dgm:cxn modelId="{6D17E65C-EB4C-4935-9428-F43E95F9CE0E}" type="presOf" srcId="{901084A1-8852-4F01-9941-0ECBED87D934}" destId="{1402DF98-7C5C-4F09-BCA9-78F365B95849}" srcOrd="0" destOrd="0" presId="urn:microsoft.com/office/officeart/2005/8/layout/hierarchy1"/>
    <dgm:cxn modelId="{F9CAB548-CA86-4F59-AB2E-5C31053F53EC}" type="presOf" srcId="{EEEB15BA-3BCC-48DA-B638-58C7F7362CA9}" destId="{584E568A-C8DC-4BC2-8290-61062DAE0333}" srcOrd="0" destOrd="0" presId="urn:microsoft.com/office/officeart/2005/8/layout/hierarchy1"/>
    <dgm:cxn modelId="{780C4D69-8A4D-473E-88B9-15506781FFFD}" type="presOf" srcId="{4B28628B-953D-45CF-8851-8324E5C69B54}" destId="{CE671F6F-9A10-44AE-84F2-6782133AC0FD}" srcOrd="0" destOrd="0" presId="urn:microsoft.com/office/officeart/2005/8/layout/hierarchy1"/>
    <dgm:cxn modelId="{2842CE6F-E8AD-499C-A366-FBA711E112E3}" type="presOf" srcId="{2C1F6E65-9912-4DB2-A269-01072B2BB38F}" destId="{EDFB072F-6C0D-41BE-ADD0-DADFB7D47391}" srcOrd="0" destOrd="0" presId="urn:microsoft.com/office/officeart/2005/8/layout/hierarchy1"/>
    <dgm:cxn modelId="{9F4FD74F-9164-4751-B459-25E3B9714883}" type="presOf" srcId="{3C1227BB-51D7-449D-9B8F-8C491F4B1E8C}" destId="{C8CB7F4F-988E-4FD6-84F1-58618D32640D}" srcOrd="0" destOrd="0" presId="urn:microsoft.com/office/officeart/2005/8/layout/hierarchy1"/>
    <dgm:cxn modelId="{0596C553-7882-4254-955A-78B3C698BA48}" type="presOf" srcId="{A25B2C1D-65D6-4B8D-9A5C-9906B2060255}" destId="{D2C3C9B3-E138-4FE4-8B46-F623CBEFAD01}" srcOrd="0" destOrd="0" presId="urn:microsoft.com/office/officeart/2005/8/layout/hierarchy1"/>
    <dgm:cxn modelId="{56C79CAD-50C1-496F-AF17-9785B56707FD}" srcId="{4B28628B-953D-45CF-8851-8324E5C69B54}" destId="{CD3A00AA-C55F-472E-8CDF-A99694ED85E0}" srcOrd="0" destOrd="0" parTransId="{6D1204F4-4F18-4CB1-9367-56C16A989387}" sibTransId="{6B305DD0-1F8D-4A91-B749-C149CB4277FB}"/>
    <dgm:cxn modelId="{B09929B3-3CD8-46A4-A628-A86EE10CA7FA}" srcId="{4B28628B-953D-45CF-8851-8324E5C69B54}" destId="{82238537-462E-4752-9629-B06B2DFADD50}" srcOrd="1" destOrd="0" parTransId="{B4EC82CE-6892-46DA-9033-D1B9087EC92E}" sibTransId="{548F8C5A-A1F7-4A3D-AA27-B553E69B96B1}"/>
    <dgm:cxn modelId="{6422E8C0-5665-45B0-9640-C08D8B9E3256}" srcId="{4B28628B-953D-45CF-8851-8324E5C69B54}" destId="{15D8F821-36F2-4C33-BB91-67B35F3D0D20}" srcOrd="2" destOrd="0" parTransId="{2C1F6E65-9912-4DB2-A269-01072B2BB38F}" sibTransId="{E3729DA3-6A90-4B8D-804E-F0D91C6FD93B}"/>
    <dgm:cxn modelId="{890CC5C4-4785-4947-8C0D-CBE7342A975D}" type="presOf" srcId="{82238537-462E-4752-9629-B06B2DFADD50}" destId="{0CC8A2D6-2539-41E0-84DA-EA0EFBB05820}" srcOrd="0" destOrd="0" presId="urn:microsoft.com/office/officeart/2005/8/layout/hierarchy1"/>
    <dgm:cxn modelId="{39C721CD-53CA-4368-9EC4-4F7011F15B64}" type="presOf" srcId="{15D8F821-36F2-4C33-BB91-67B35F3D0D20}" destId="{11FD1848-5E51-4F05-8C2E-812EEB6F9F85}" srcOrd="0" destOrd="0" presId="urn:microsoft.com/office/officeart/2005/8/layout/hierarchy1"/>
    <dgm:cxn modelId="{63CD9BCF-FE4C-494F-9404-E20200E5ECFD}" srcId="{4B28628B-953D-45CF-8851-8324E5C69B54}" destId="{EEEB15BA-3BCC-48DA-B638-58C7F7362CA9}" srcOrd="4" destOrd="0" parTransId="{3C1227BB-51D7-449D-9B8F-8C491F4B1E8C}" sibTransId="{C7A5B75B-368F-42CC-B768-FDE208B4C144}"/>
    <dgm:cxn modelId="{C703B4E7-C767-4865-8ACD-FC115EF72AD2}" srcId="{A25B2C1D-65D6-4B8D-9A5C-9906B2060255}" destId="{4B28628B-953D-45CF-8851-8324E5C69B54}" srcOrd="0" destOrd="0" parTransId="{2DB122CC-AA23-498A-B301-F9B360B9718A}" sibTransId="{350802B5-8B63-4F63-A03E-8CF160824ADE}"/>
    <dgm:cxn modelId="{940B3CFA-C9B4-4768-9B08-EA4343050E82}" type="presOf" srcId="{CD3A00AA-C55F-472E-8CDF-A99694ED85E0}" destId="{6B37B3F2-A673-458E-AF58-726081DE61D0}" srcOrd="0" destOrd="0" presId="urn:microsoft.com/office/officeart/2005/8/layout/hierarchy1"/>
    <dgm:cxn modelId="{341802FD-4CC0-43DB-A767-8A5D594B8DBE}" srcId="{4B28628B-953D-45CF-8851-8324E5C69B54}" destId="{901084A1-8852-4F01-9941-0ECBED87D934}" srcOrd="3" destOrd="0" parTransId="{74A28DC3-E53B-481C-9C37-6C96E9F47A4C}" sibTransId="{BBB0C3F2-A07D-4F05-A28C-510F3B1593FE}"/>
    <dgm:cxn modelId="{76AF0CF2-CB3C-4A5D-80E6-561E5BB125AF}" type="presParOf" srcId="{D2C3C9B3-E138-4FE4-8B46-F623CBEFAD01}" destId="{9D6600BD-9E3D-443B-AB78-7503324B2397}" srcOrd="0" destOrd="0" presId="urn:microsoft.com/office/officeart/2005/8/layout/hierarchy1"/>
    <dgm:cxn modelId="{5FF156AB-43AB-4690-A40F-68A28915108F}" type="presParOf" srcId="{9D6600BD-9E3D-443B-AB78-7503324B2397}" destId="{0AEB1C5A-A590-4888-94B6-A061D834DE01}" srcOrd="0" destOrd="0" presId="urn:microsoft.com/office/officeart/2005/8/layout/hierarchy1"/>
    <dgm:cxn modelId="{A52CB46C-BF65-417B-8227-B0B244E71B07}" type="presParOf" srcId="{0AEB1C5A-A590-4888-94B6-A061D834DE01}" destId="{9113AA75-201F-4563-B0B8-74258B3444BE}" srcOrd="0" destOrd="0" presId="urn:microsoft.com/office/officeart/2005/8/layout/hierarchy1"/>
    <dgm:cxn modelId="{E74C378C-FE24-4A9B-953C-63AD20CD66B8}" type="presParOf" srcId="{0AEB1C5A-A590-4888-94B6-A061D834DE01}" destId="{CE671F6F-9A10-44AE-84F2-6782133AC0FD}" srcOrd="1" destOrd="0" presId="urn:microsoft.com/office/officeart/2005/8/layout/hierarchy1"/>
    <dgm:cxn modelId="{008125EC-FE59-4BC3-9729-A3E75E30D734}" type="presParOf" srcId="{9D6600BD-9E3D-443B-AB78-7503324B2397}" destId="{6DE5E1CD-6A2A-4EF5-A505-D90905B281E7}" srcOrd="1" destOrd="0" presId="urn:microsoft.com/office/officeart/2005/8/layout/hierarchy1"/>
    <dgm:cxn modelId="{76EBE3D1-50A8-4722-AFE3-6B491EB36B78}" type="presParOf" srcId="{6DE5E1CD-6A2A-4EF5-A505-D90905B281E7}" destId="{E7BABF04-52C9-481B-8070-14411478B219}" srcOrd="0" destOrd="0" presId="urn:microsoft.com/office/officeart/2005/8/layout/hierarchy1"/>
    <dgm:cxn modelId="{143BA97A-C4C2-4ACD-9217-FB2A64ECF89D}" type="presParOf" srcId="{6DE5E1CD-6A2A-4EF5-A505-D90905B281E7}" destId="{FA19EA9D-FC7D-4CB7-BA8F-9B218323E541}" srcOrd="1" destOrd="0" presId="urn:microsoft.com/office/officeart/2005/8/layout/hierarchy1"/>
    <dgm:cxn modelId="{887686A0-486B-4BB4-A23B-17D6DD03D7B4}" type="presParOf" srcId="{FA19EA9D-FC7D-4CB7-BA8F-9B218323E541}" destId="{BFCFDEC1-FB2F-4439-B4D8-FAB305805FA4}" srcOrd="0" destOrd="0" presId="urn:microsoft.com/office/officeart/2005/8/layout/hierarchy1"/>
    <dgm:cxn modelId="{E83C5356-99BA-4E1D-B8D2-B77BAC91FFAD}" type="presParOf" srcId="{BFCFDEC1-FB2F-4439-B4D8-FAB305805FA4}" destId="{1382648F-913F-4165-935F-CE692E49569D}" srcOrd="0" destOrd="0" presId="urn:microsoft.com/office/officeart/2005/8/layout/hierarchy1"/>
    <dgm:cxn modelId="{F76E9782-BB9D-4E4E-A42A-76D51B494524}" type="presParOf" srcId="{BFCFDEC1-FB2F-4439-B4D8-FAB305805FA4}" destId="{6B37B3F2-A673-458E-AF58-726081DE61D0}" srcOrd="1" destOrd="0" presId="urn:microsoft.com/office/officeart/2005/8/layout/hierarchy1"/>
    <dgm:cxn modelId="{2D50F54B-C498-425B-BD55-A22588E2BC17}" type="presParOf" srcId="{FA19EA9D-FC7D-4CB7-BA8F-9B218323E541}" destId="{37066FE3-55B7-4C75-BD9A-1AA216D0CE09}" srcOrd="1" destOrd="0" presId="urn:microsoft.com/office/officeart/2005/8/layout/hierarchy1"/>
    <dgm:cxn modelId="{E28A24DF-9EE9-4A5F-B511-F1CEC7EA7EEE}" type="presParOf" srcId="{6DE5E1CD-6A2A-4EF5-A505-D90905B281E7}" destId="{B4FE0CCB-3DFD-47EE-AB49-820EC6797F18}" srcOrd="2" destOrd="0" presId="urn:microsoft.com/office/officeart/2005/8/layout/hierarchy1"/>
    <dgm:cxn modelId="{4DBFEA73-1870-4B83-A218-A41687F393A9}" type="presParOf" srcId="{6DE5E1CD-6A2A-4EF5-A505-D90905B281E7}" destId="{09544DA7-E559-4381-95F1-12A479012DE2}" srcOrd="3" destOrd="0" presId="urn:microsoft.com/office/officeart/2005/8/layout/hierarchy1"/>
    <dgm:cxn modelId="{6AF479BA-5A59-4A49-BA61-EB905B8E2DC9}" type="presParOf" srcId="{09544DA7-E559-4381-95F1-12A479012DE2}" destId="{3A66A60B-914C-49B6-9A54-7FB97A9FF66D}" srcOrd="0" destOrd="0" presId="urn:microsoft.com/office/officeart/2005/8/layout/hierarchy1"/>
    <dgm:cxn modelId="{3D435BB7-D68B-4DEA-954A-481D5E04F67D}" type="presParOf" srcId="{3A66A60B-914C-49B6-9A54-7FB97A9FF66D}" destId="{FCD93DDC-9FF2-45B2-9BE2-28CDA483CA83}" srcOrd="0" destOrd="0" presId="urn:microsoft.com/office/officeart/2005/8/layout/hierarchy1"/>
    <dgm:cxn modelId="{7D815FD4-1C34-4352-A814-11E326EEC0CE}" type="presParOf" srcId="{3A66A60B-914C-49B6-9A54-7FB97A9FF66D}" destId="{0CC8A2D6-2539-41E0-84DA-EA0EFBB05820}" srcOrd="1" destOrd="0" presId="urn:microsoft.com/office/officeart/2005/8/layout/hierarchy1"/>
    <dgm:cxn modelId="{189DB058-A054-489C-8B2C-78E90E49064E}" type="presParOf" srcId="{09544DA7-E559-4381-95F1-12A479012DE2}" destId="{EBAA21F3-A0EB-4DA3-8781-0829F0E53BDA}" srcOrd="1" destOrd="0" presId="urn:microsoft.com/office/officeart/2005/8/layout/hierarchy1"/>
    <dgm:cxn modelId="{84F0ACFF-588F-4640-8CEB-2D349BDD68CB}" type="presParOf" srcId="{6DE5E1CD-6A2A-4EF5-A505-D90905B281E7}" destId="{EDFB072F-6C0D-41BE-ADD0-DADFB7D47391}" srcOrd="4" destOrd="0" presId="urn:microsoft.com/office/officeart/2005/8/layout/hierarchy1"/>
    <dgm:cxn modelId="{BBAA30D8-E9E4-4E9B-9945-C939624BAC74}" type="presParOf" srcId="{6DE5E1CD-6A2A-4EF5-A505-D90905B281E7}" destId="{ADE28FB2-2F79-40AD-A076-4EA629F0B0BE}" srcOrd="5" destOrd="0" presId="urn:microsoft.com/office/officeart/2005/8/layout/hierarchy1"/>
    <dgm:cxn modelId="{B77A40A7-01C5-426B-9C62-C73DADD3FDC9}" type="presParOf" srcId="{ADE28FB2-2F79-40AD-A076-4EA629F0B0BE}" destId="{5CB8789C-D698-4D22-81E8-31636F905113}" srcOrd="0" destOrd="0" presId="urn:microsoft.com/office/officeart/2005/8/layout/hierarchy1"/>
    <dgm:cxn modelId="{B06900A4-7776-4432-9F3A-37D82F2DAEEB}" type="presParOf" srcId="{5CB8789C-D698-4D22-81E8-31636F905113}" destId="{E997D501-B40E-4286-AA06-3519BA33ED93}" srcOrd="0" destOrd="0" presId="urn:microsoft.com/office/officeart/2005/8/layout/hierarchy1"/>
    <dgm:cxn modelId="{629B9C60-C47C-41B1-8A4A-BAAE6B96C7C5}" type="presParOf" srcId="{5CB8789C-D698-4D22-81E8-31636F905113}" destId="{11FD1848-5E51-4F05-8C2E-812EEB6F9F85}" srcOrd="1" destOrd="0" presId="urn:microsoft.com/office/officeart/2005/8/layout/hierarchy1"/>
    <dgm:cxn modelId="{84624797-4FB1-4CA4-AC96-8930B3796F2E}" type="presParOf" srcId="{ADE28FB2-2F79-40AD-A076-4EA629F0B0BE}" destId="{20D7B09F-A4FD-4458-920B-92F7D19459E5}" srcOrd="1" destOrd="0" presId="urn:microsoft.com/office/officeart/2005/8/layout/hierarchy1"/>
    <dgm:cxn modelId="{3692C2BF-F72F-4F54-96CF-453C035371CB}" type="presParOf" srcId="{6DE5E1CD-6A2A-4EF5-A505-D90905B281E7}" destId="{40006AE3-31BD-48C7-8C80-2B83CA6C4EC8}" srcOrd="6" destOrd="0" presId="urn:microsoft.com/office/officeart/2005/8/layout/hierarchy1"/>
    <dgm:cxn modelId="{E63A8A62-0A4B-4B5E-9E80-ECBB533D8F60}" type="presParOf" srcId="{6DE5E1CD-6A2A-4EF5-A505-D90905B281E7}" destId="{16C677EA-AAEE-4161-BEE9-BD580129EC36}" srcOrd="7" destOrd="0" presId="urn:microsoft.com/office/officeart/2005/8/layout/hierarchy1"/>
    <dgm:cxn modelId="{B1E840B0-3A9C-4A6D-AF05-278292DF83AA}" type="presParOf" srcId="{16C677EA-AAEE-4161-BEE9-BD580129EC36}" destId="{21D5F1DD-050B-423B-841C-52BE022EC188}" srcOrd="0" destOrd="0" presId="urn:microsoft.com/office/officeart/2005/8/layout/hierarchy1"/>
    <dgm:cxn modelId="{9651F1AC-7CC8-4E2A-A029-2CA78D4D5819}" type="presParOf" srcId="{21D5F1DD-050B-423B-841C-52BE022EC188}" destId="{29A71F4B-FD55-4EC9-A0F8-D984A3BF0FAD}" srcOrd="0" destOrd="0" presId="urn:microsoft.com/office/officeart/2005/8/layout/hierarchy1"/>
    <dgm:cxn modelId="{C53C7EB6-38AF-4298-BEE5-337B0E19DD17}" type="presParOf" srcId="{21D5F1DD-050B-423B-841C-52BE022EC188}" destId="{1402DF98-7C5C-4F09-BCA9-78F365B95849}" srcOrd="1" destOrd="0" presId="urn:microsoft.com/office/officeart/2005/8/layout/hierarchy1"/>
    <dgm:cxn modelId="{33D34802-D5E4-4B74-B119-661282D48487}" type="presParOf" srcId="{16C677EA-AAEE-4161-BEE9-BD580129EC36}" destId="{189750EB-5CE4-4949-AB9F-B7593BF76CB3}" srcOrd="1" destOrd="0" presId="urn:microsoft.com/office/officeart/2005/8/layout/hierarchy1"/>
    <dgm:cxn modelId="{4732BC13-5B46-4EE8-8105-E0B5BB42E2E5}" type="presParOf" srcId="{6DE5E1CD-6A2A-4EF5-A505-D90905B281E7}" destId="{C8CB7F4F-988E-4FD6-84F1-58618D32640D}" srcOrd="8" destOrd="0" presId="urn:microsoft.com/office/officeart/2005/8/layout/hierarchy1"/>
    <dgm:cxn modelId="{CAAFFBC8-92D5-42D2-A331-6AA943FDBA3A}" type="presParOf" srcId="{6DE5E1CD-6A2A-4EF5-A505-D90905B281E7}" destId="{9E5298F8-D6DF-4525-A54D-3E61D22507DE}" srcOrd="9" destOrd="0" presId="urn:microsoft.com/office/officeart/2005/8/layout/hierarchy1"/>
    <dgm:cxn modelId="{698A09DC-3EFA-4BDA-B058-29AC5AB571E4}" type="presParOf" srcId="{9E5298F8-D6DF-4525-A54D-3E61D22507DE}" destId="{8DE2BD56-AF0F-4E50-BBD3-5634844F8D82}" srcOrd="0" destOrd="0" presId="urn:microsoft.com/office/officeart/2005/8/layout/hierarchy1"/>
    <dgm:cxn modelId="{E4FC8C7B-A0C4-4AE6-9FD0-062137E251CA}" type="presParOf" srcId="{8DE2BD56-AF0F-4E50-BBD3-5634844F8D82}" destId="{D60F3919-E4D8-4CEE-A249-564CF4E30314}" srcOrd="0" destOrd="0" presId="urn:microsoft.com/office/officeart/2005/8/layout/hierarchy1"/>
    <dgm:cxn modelId="{7F1A2963-E412-4D87-950E-7F0872536797}" type="presParOf" srcId="{8DE2BD56-AF0F-4E50-BBD3-5634844F8D82}" destId="{584E568A-C8DC-4BC2-8290-61062DAE0333}" srcOrd="1" destOrd="0" presId="urn:microsoft.com/office/officeart/2005/8/layout/hierarchy1"/>
    <dgm:cxn modelId="{EC8CB087-6F23-4B87-B175-24BDC3B45A2A}" type="presParOf" srcId="{9E5298F8-D6DF-4525-A54D-3E61D22507DE}" destId="{F7252987-FFC1-430F-9189-758D21EB95D6}"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77506AC-6F30-4FE3-BDDD-6D36B75F3179}" type="doc">
      <dgm:prSet loTypeId="urn:microsoft.com/office/officeart/2005/8/layout/list1" loCatId="list" qsTypeId="urn:microsoft.com/office/officeart/2005/8/quickstyle/simple1" qsCatId="simple" csTypeId="urn:microsoft.com/office/officeart/2005/8/colors/colorful4" csCatId="colorful" phldr="1"/>
      <dgm:spPr/>
      <dgm:t>
        <a:bodyPr/>
        <a:lstStyle/>
        <a:p>
          <a:endParaRPr lang="en-GB"/>
        </a:p>
      </dgm:t>
    </dgm:pt>
    <dgm:pt modelId="{343CE3DF-C5FC-4AAE-A060-4D07E002B64E}">
      <dgm:prSet phldrT="[Text]" custT="1"/>
      <dgm:spPr/>
      <dgm:t>
        <a:bodyPr/>
        <a:lstStyle/>
        <a:p>
          <a:pPr algn="just"/>
          <a:r>
            <a:rPr lang="en-GB" sz="1200">
              <a:solidFill>
                <a:schemeClr val="tx1"/>
              </a:solidFill>
              <a:latin typeface="Times New Roman" panose="02020603050405020304" pitchFamily="18" charset="0"/>
              <a:cs typeface="Times New Roman" panose="02020603050405020304" pitchFamily="18" charset="0"/>
            </a:rPr>
            <a:t>Huge product range and variety </a:t>
          </a:r>
        </a:p>
      </dgm:t>
    </dgm:pt>
    <dgm:pt modelId="{0207C726-7543-47E6-B24A-23E3560CC8D4}" type="parTrans" cxnId="{98461744-0407-4D91-A374-11CDAD32E326}">
      <dgm:prSet/>
      <dgm:spPr/>
      <dgm:t>
        <a:bodyPr/>
        <a:lstStyle/>
        <a:p>
          <a:pPr algn="just"/>
          <a:endParaRPr lang="en-GB" sz="1200">
            <a:solidFill>
              <a:schemeClr val="tx1"/>
            </a:solidFill>
            <a:latin typeface="Times New Roman" panose="02020603050405020304" pitchFamily="18" charset="0"/>
            <a:cs typeface="Times New Roman" panose="02020603050405020304" pitchFamily="18" charset="0"/>
          </a:endParaRPr>
        </a:p>
      </dgm:t>
    </dgm:pt>
    <dgm:pt modelId="{DFAB9F8D-E847-458A-8571-E07D9A5CED8D}" type="sibTrans" cxnId="{98461744-0407-4D91-A374-11CDAD32E326}">
      <dgm:prSet/>
      <dgm:spPr/>
      <dgm:t>
        <a:bodyPr/>
        <a:lstStyle/>
        <a:p>
          <a:pPr algn="just"/>
          <a:endParaRPr lang="en-GB" sz="1200">
            <a:solidFill>
              <a:schemeClr val="tx1"/>
            </a:solidFill>
            <a:latin typeface="Times New Roman" panose="02020603050405020304" pitchFamily="18" charset="0"/>
            <a:cs typeface="Times New Roman" panose="02020603050405020304" pitchFamily="18" charset="0"/>
          </a:endParaRPr>
        </a:p>
      </dgm:t>
    </dgm:pt>
    <dgm:pt modelId="{98474519-FA70-4122-8DD4-74235034C8E2}">
      <dgm:prSet phldrT="[Text]" custT="1"/>
      <dgm:spPr/>
      <dgm:t>
        <a:bodyPr/>
        <a:lstStyle/>
        <a:p>
          <a:pPr algn="just"/>
          <a:r>
            <a:rPr lang="en-GB" sz="1200">
              <a:solidFill>
                <a:schemeClr val="tx1"/>
              </a:solidFill>
              <a:latin typeface="Times New Roman" panose="02020603050405020304" pitchFamily="18" charset="0"/>
              <a:cs typeface="Times New Roman" panose="02020603050405020304" pitchFamily="18" charset="0"/>
            </a:rPr>
            <a:t>Brand Equity</a:t>
          </a:r>
        </a:p>
      </dgm:t>
    </dgm:pt>
    <dgm:pt modelId="{AD41A9D5-861F-4C86-8E44-887BE93A5EF8}" type="parTrans" cxnId="{46705A93-FB7C-482F-A594-3F56D09FC5AA}">
      <dgm:prSet/>
      <dgm:spPr/>
      <dgm:t>
        <a:bodyPr/>
        <a:lstStyle/>
        <a:p>
          <a:endParaRPr lang="en-GB" sz="1200"/>
        </a:p>
      </dgm:t>
    </dgm:pt>
    <dgm:pt modelId="{66CA482E-47DD-40DC-9B57-88FFFDFD9E77}" type="sibTrans" cxnId="{46705A93-FB7C-482F-A594-3F56D09FC5AA}">
      <dgm:prSet/>
      <dgm:spPr/>
      <dgm:t>
        <a:bodyPr/>
        <a:lstStyle/>
        <a:p>
          <a:endParaRPr lang="en-GB" sz="1200"/>
        </a:p>
      </dgm:t>
    </dgm:pt>
    <dgm:pt modelId="{0D6DA85F-87AC-48FF-AE89-4E43F2B46CCD}">
      <dgm:prSet phldrT="[Text]" custT="1"/>
      <dgm:spPr/>
      <dgm:t>
        <a:bodyPr/>
        <a:lstStyle/>
        <a:p>
          <a:pPr algn="just"/>
          <a:r>
            <a:rPr lang="en-GB" sz="1200">
              <a:solidFill>
                <a:schemeClr val="tx1"/>
              </a:solidFill>
              <a:latin typeface="Times New Roman" panose="02020603050405020304" pitchFamily="18" charset="0"/>
              <a:cs typeface="Times New Roman" panose="02020603050405020304" pitchFamily="18" charset="0"/>
            </a:rPr>
            <a:t>Large Supply Chain</a:t>
          </a:r>
        </a:p>
      </dgm:t>
    </dgm:pt>
    <dgm:pt modelId="{063539C0-502F-4501-97B8-1375A6C9918C}" type="parTrans" cxnId="{9D903FAD-FC42-4242-9E1D-B8A2AC907E27}">
      <dgm:prSet/>
      <dgm:spPr/>
      <dgm:t>
        <a:bodyPr/>
        <a:lstStyle/>
        <a:p>
          <a:endParaRPr lang="en-GB" sz="1200"/>
        </a:p>
      </dgm:t>
    </dgm:pt>
    <dgm:pt modelId="{69423189-B310-406F-BD5F-CA75C6774931}" type="sibTrans" cxnId="{9D903FAD-FC42-4242-9E1D-B8A2AC907E27}">
      <dgm:prSet/>
      <dgm:spPr/>
      <dgm:t>
        <a:bodyPr/>
        <a:lstStyle/>
        <a:p>
          <a:endParaRPr lang="en-GB" sz="1200"/>
        </a:p>
      </dgm:t>
    </dgm:pt>
    <dgm:pt modelId="{948C8629-0E05-4C02-95FB-53C59E269026}">
      <dgm:prSet phldrT="[Text]" custT="1"/>
      <dgm:spPr/>
      <dgm:t>
        <a:bodyPr/>
        <a:lstStyle/>
        <a:p>
          <a:r>
            <a:rPr lang="en-GB" sz="1200">
              <a:solidFill>
                <a:schemeClr val="tx1"/>
              </a:solidFill>
              <a:latin typeface="Times New Roman" panose="02020603050405020304" pitchFamily="18" charset="0"/>
              <a:cs typeface="Times New Roman" panose="02020603050405020304" pitchFamily="18" charset="0"/>
            </a:rPr>
            <a:t>Strong Customer Base</a:t>
          </a:r>
        </a:p>
      </dgm:t>
    </dgm:pt>
    <dgm:pt modelId="{8A6BA1E6-5A71-4AF8-B00B-56F7BEB0F079}" type="parTrans" cxnId="{D9280380-652D-483F-B93B-52996033FB5F}">
      <dgm:prSet/>
      <dgm:spPr/>
      <dgm:t>
        <a:bodyPr/>
        <a:lstStyle/>
        <a:p>
          <a:endParaRPr lang="en-GB" sz="1200"/>
        </a:p>
      </dgm:t>
    </dgm:pt>
    <dgm:pt modelId="{46B4314F-92AA-4BF8-8870-D95E086ABB23}" type="sibTrans" cxnId="{D9280380-652D-483F-B93B-52996033FB5F}">
      <dgm:prSet/>
      <dgm:spPr/>
      <dgm:t>
        <a:bodyPr/>
        <a:lstStyle/>
        <a:p>
          <a:endParaRPr lang="en-GB" sz="1200"/>
        </a:p>
      </dgm:t>
    </dgm:pt>
    <dgm:pt modelId="{2DF7B8B8-3C25-49AE-9238-10B5B698CB34}">
      <dgm:prSet phldrT="[Text]" custT="1"/>
      <dgm:spPr/>
      <dgm:t>
        <a:bodyPr/>
        <a:lstStyle/>
        <a:p>
          <a:r>
            <a:rPr lang="en-GB" sz="1200">
              <a:solidFill>
                <a:schemeClr val="tx1"/>
              </a:solidFill>
              <a:latin typeface="Times New Roman" panose="02020603050405020304" pitchFamily="18" charset="0"/>
              <a:cs typeface="Times New Roman" panose="02020603050405020304" pitchFamily="18" charset="0"/>
            </a:rPr>
            <a:t>Excellent Product Quality</a:t>
          </a:r>
        </a:p>
      </dgm:t>
    </dgm:pt>
    <dgm:pt modelId="{3FD7FBCB-36E4-4B7F-BA2D-FAB259A6915E}" type="parTrans" cxnId="{35445417-4E95-45B5-A2C0-6F9F6D9E08BD}">
      <dgm:prSet/>
      <dgm:spPr/>
      <dgm:t>
        <a:bodyPr/>
        <a:lstStyle/>
        <a:p>
          <a:endParaRPr lang="en-GB" sz="1200"/>
        </a:p>
      </dgm:t>
    </dgm:pt>
    <dgm:pt modelId="{73FE461C-78A2-4E5C-BB73-53DDED7F6BDE}" type="sibTrans" cxnId="{35445417-4E95-45B5-A2C0-6F9F6D9E08BD}">
      <dgm:prSet/>
      <dgm:spPr/>
      <dgm:t>
        <a:bodyPr/>
        <a:lstStyle/>
        <a:p>
          <a:endParaRPr lang="en-GB" sz="1200"/>
        </a:p>
      </dgm:t>
    </dgm:pt>
    <dgm:pt modelId="{272736CE-713B-4AE2-A4A0-3B665F7589A6}">
      <dgm:prSet phldrT="[Text]" custT="1"/>
      <dgm:spPr/>
      <dgm:t>
        <a:bodyPr/>
        <a:lstStyle/>
        <a:p>
          <a:r>
            <a:rPr lang="en-GB" sz="1200">
              <a:solidFill>
                <a:schemeClr val="tx1"/>
              </a:solidFill>
              <a:latin typeface="Times New Roman" panose="02020603050405020304" pitchFamily="18" charset="0"/>
              <a:cs typeface="Times New Roman" panose="02020603050405020304" pitchFamily="18" charset="0"/>
            </a:rPr>
            <a:t>Unique Marketing Strategy</a:t>
          </a:r>
        </a:p>
      </dgm:t>
    </dgm:pt>
    <dgm:pt modelId="{71BB302E-1BE5-4F1E-8633-2B95DB17979F}" type="parTrans" cxnId="{B2DE5381-2F19-4FA6-B17F-846BF22BA7B9}">
      <dgm:prSet/>
      <dgm:spPr/>
      <dgm:t>
        <a:bodyPr/>
        <a:lstStyle/>
        <a:p>
          <a:endParaRPr lang="en-GB" sz="1200"/>
        </a:p>
      </dgm:t>
    </dgm:pt>
    <dgm:pt modelId="{3795C792-1F19-4539-9EF3-2B2E0BE716DE}" type="sibTrans" cxnId="{B2DE5381-2F19-4FA6-B17F-846BF22BA7B9}">
      <dgm:prSet/>
      <dgm:spPr/>
      <dgm:t>
        <a:bodyPr/>
        <a:lstStyle/>
        <a:p>
          <a:endParaRPr lang="en-GB" sz="1200"/>
        </a:p>
      </dgm:t>
    </dgm:pt>
    <dgm:pt modelId="{38FA04C3-566B-41CB-A5AE-F09BD80E39B6}">
      <dgm:prSet phldrT="[Text]" custT="1"/>
      <dgm:spPr/>
      <dgm:t>
        <a:bodyPr/>
        <a:lstStyle/>
        <a:p>
          <a:pPr algn="just"/>
          <a:r>
            <a:rPr lang="en-GB" sz="1200">
              <a:solidFill>
                <a:schemeClr val="tx1"/>
              </a:solidFill>
              <a:latin typeface="Times New Roman" panose="02020603050405020304" pitchFamily="18" charset="0"/>
              <a:cs typeface="Times New Roman" panose="02020603050405020304" pitchFamily="18" charset="0"/>
            </a:rPr>
            <a:t>International Business</a:t>
          </a:r>
        </a:p>
      </dgm:t>
    </dgm:pt>
    <dgm:pt modelId="{D3896932-4525-4D63-BDE0-A11FF768FDA9}" type="sibTrans" cxnId="{A45AE4DD-B008-46E9-B7BB-82166BFCF665}">
      <dgm:prSet/>
      <dgm:spPr/>
      <dgm:t>
        <a:bodyPr/>
        <a:lstStyle/>
        <a:p>
          <a:endParaRPr lang="en-GB" sz="1200"/>
        </a:p>
      </dgm:t>
    </dgm:pt>
    <dgm:pt modelId="{981683BE-58F4-492F-9EC5-FBD053BCA44E}" type="parTrans" cxnId="{A45AE4DD-B008-46E9-B7BB-82166BFCF665}">
      <dgm:prSet/>
      <dgm:spPr/>
      <dgm:t>
        <a:bodyPr/>
        <a:lstStyle/>
        <a:p>
          <a:endParaRPr lang="en-GB" sz="1200"/>
        </a:p>
      </dgm:t>
    </dgm:pt>
    <dgm:pt modelId="{39F84BCA-6436-4454-BF6F-0974A931EFA8}" type="pres">
      <dgm:prSet presAssocID="{777506AC-6F30-4FE3-BDDD-6D36B75F3179}" presName="linear" presStyleCnt="0">
        <dgm:presLayoutVars>
          <dgm:dir/>
          <dgm:animLvl val="lvl"/>
          <dgm:resizeHandles val="exact"/>
        </dgm:presLayoutVars>
      </dgm:prSet>
      <dgm:spPr/>
    </dgm:pt>
    <dgm:pt modelId="{8125E5B5-B58E-43C2-AE61-36AA0B26DD35}" type="pres">
      <dgm:prSet presAssocID="{98474519-FA70-4122-8DD4-74235034C8E2}" presName="parentLin" presStyleCnt="0"/>
      <dgm:spPr/>
    </dgm:pt>
    <dgm:pt modelId="{46D99EBE-35B4-4C98-ABA7-D55C8607DD19}" type="pres">
      <dgm:prSet presAssocID="{98474519-FA70-4122-8DD4-74235034C8E2}" presName="parentLeftMargin" presStyleLbl="node1" presStyleIdx="0" presStyleCnt="7"/>
      <dgm:spPr/>
    </dgm:pt>
    <dgm:pt modelId="{0CB40402-F532-4338-91E1-4BE64C3D08B8}" type="pres">
      <dgm:prSet presAssocID="{98474519-FA70-4122-8DD4-74235034C8E2}" presName="parentText" presStyleLbl="node1" presStyleIdx="0" presStyleCnt="7">
        <dgm:presLayoutVars>
          <dgm:chMax val="0"/>
          <dgm:bulletEnabled val="1"/>
        </dgm:presLayoutVars>
      </dgm:prSet>
      <dgm:spPr/>
    </dgm:pt>
    <dgm:pt modelId="{E55CD2E9-12F0-4970-A7FE-DB25D9930FAA}" type="pres">
      <dgm:prSet presAssocID="{98474519-FA70-4122-8DD4-74235034C8E2}" presName="negativeSpace" presStyleCnt="0"/>
      <dgm:spPr/>
    </dgm:pt>
    <dgm:pt modelId="{256BDC04-CAA4-4A58-81E0-F14CD197BF5F}" type="pres">
      <dgm:prSet presAssocID="{98474519-FA70-4122-8DD4-74235034C8E2}" presName="childText" presStyleLbl="conFgAcc1" presStyleIdx="0" presStyleCnt="7">
        <dgm:presLayoutVars>
          <dgm:bulletEnabled val="1"/>
        </dgm:presLayoutVars>
      </dgm:prSet>
      <dgm:spPr/>
    </dgm:pt>
    <dgm:pt modelId="{C17F238B-CEF8-499D-8A04-146178B900A8}" type="pres">
      <dgm:prSet presAssocID="{66CA482E-47DD-40DC-9B57-88FFFDFD9E77}" presName="spaceBetweenRectangles" presStyleCnt="0"/>
      <dgm:spPr/>
    </dgm:pt>
    <dgm:pt modelId="{FCDCD444-C8AF-4C1F-A4C1-84D9E45A75B1}" type="pres">
      <dgm:prSet presAssocID="{0D6DA85F-87AC-48FF-AE89-4E43F2B46CCD}" presName="parentLin" presStyleCnt="0"/>
      <dgm:spPr/>
    </dgm:pt>
    <dgm:pt modelId="{48000E0E-1202-4457-9840-F9C5D4789CA1}" type="pres">
      <dgm:prSet presAssocID="{0D6DA85F-87AC-48FF-AE89-4E43F2B46CCD}" presName="parentLeftMargin" presStyleLbl="node1" presStyleIdx="0" presStyleCnt="7"/>
      <dgm:spPr/>
    </dgm:pt>
    <dgm:pt modelId="{6FAA873C-DEE6-4017-9F36-BF66064F13D9}" type="pres">
      <dgm:prSet presAssocID="{0D6DA85F-87AC-48FF-AE89-4E43F2B46CCD}" presName="parentText" presStyleLbl="node1" presStyleIdx="1" presStyleCnt="7">
        <dgm:presLayoutVars>
          <dgm:chMax val="0"/>
          <dgm:bulletEnabled val="1"/>
        </dgm:presLayoutVars>
      </dgm:prSet>
      <dgm:spPr/>
    </dgm:pt>
    <dgm:pt modelId="{91C32C5B-4130-463C-BF1E-77EF78B9D1F9}" type="pres">
      <dgm:prSet presAssocID="{0D6DA85F-87AC-48FF-AE89-4E43F2B46CCD}" presName="negativeSpace" presStyleCnt="0"/>
      <dgm:spPr/>
    </dgm:pt>
    <dgm:pt modelId="{32526743-F905-4ECB-AA8E-B863A18C2E8D}" type="pres">
      <dgm:prSet presAssocID="{0D6DA85F-87AC-48FF-AE89-4E43F2B46CCD}" presName="childText" presStyleLbl="conFgAcc1" presStyleIdx="1" presStyleCnt="7">
        <dgm:presLayoutVars>
          <dgm:bulletEnabled val="1"/>
        </dgm:presLayoutVars>
      </dgm:prSet>
      <dgm:spPr/>
    </dgm:pt>
    <dgm:pt modelId="{2E21ABFE-0E38-44F7-B482-04F43755ABA0}" type="pres">
      <dgm:prSet presAssocID="{69423189-B310-406F-BD5F-CA75C6774931}" presName="spaceBetweenRectangles" presStyleCnt="0"/>
      <dgm:spPr/>
    </dgm:pt>
    <dgm:pt modelId="{370B1492-FA7A-4B28-AC11-9586813F67F3}" type="pres">
      <dgm:prSet presAssocID="{38FA04C3-566B-41CB-A5AE-F09BD80E39B6}" presName="parentLin" presStyleCnt="0"/>
      <dgm:spPr/>
    </dgm:pt>
    <dgm:pt modelId="{0AA76EBE-4971-42EF-B29B-63616A108783}" type="pres">
      <dgm:prSet presAssocID="{38FA04C3-566B-41CB-A5AE-F09BD80E39B6}" presName="parentLeftMargin" presStyleLbl="node1" presStyleIdx="1" presStyleCnt="7"/>
      <dgm:spPr/>
    </dgm:pt>
    <dgm:pt modelId="{1BE48ED2-52E8-4362-A256-4A36EECC0054}" type="pres">
      <dgm:prSet presAssocID="{38FA04C3-566B-41CB-A5AE-F09BD80E39B6}" presName="parentText" presStyleLbl="node1" presStyleIdx="2" presStyleCnt="7">
        <dgm:presLayoutVars>
          <dgm:chMax val="0"/>
          <dgm:bulletEnabled val="1"/>
        </dgm:presLayoutVars>
      </dgm:prSet>
      <dgm:spPr/>
    </dgm:pt>
    <dgm:pt modelId="{A671806F-FDC6-4CFB-BAEC-588372EF7F9C}" type="pres">
      <dgm:prSet presAssocID="{38FA04C3-566B-41CB-A5AE-F09BD80E39B6}" presName="negativeSpace" presStyleCnt="0"/>
      <dgm:spPr/>
    </dgm:pt>
    <dgm:pt modelId="{56EC1CCB-BA0D-44C0-908A-8F6BFB032BC3}" type="pres">
      <dgm:prSet presAssocID="{38FA04C3-566B-41CB-A5AE-F09BD80E39B6}" presName="childText" presStyleLbl="conFgAcc1" presStyleIdx="2" presStyleCnt="7">
        <dgm:presLayoutVars>
          <dgm:bulletEnabled val="1"/>
        </dgm:presLayoutVars>
      </dgm:prSet>
      <dgm:spPr/>
    </dgm:pt>
    <dgm:pt modelId="{452D37FD-C975-4086-A5BB-DEC7D6B1DBE4}" type="pres">
      <dgm:prSet presAssocID="{D3896932-4525-4D63-BDE0-A11FF768FDA9}" presName="spaceBetweenRectangles" presStyleCnt="0"/>
      <dgm:spPr/>
    </dgm:pt>
    <dgm:pt modelId="{167C8346-DE35-4DE5-AF4C-F8455ED7FDE7}" type="pres">
      <dgm:prSet presAssocID="{948C8629-0E05-4C02-95FB-53C59E269026}" presName="parentLin" presStyleCnt="0"/>
      <dgm:spPr/>
    </dgm:pt>
    <dgm:pt modelId="{D969BE89-AFC7-4B75-BD33-A75F6AC84B10}" type="pres">
      <dgm:prSet presAssocID="{948C8629-0E05-4C02-95FB-53C59E269026}" presName="parentLeftMargin" presStyleLbl="node1" presStyleIdx="2" presStyleCnt="7"/>
      <dgm:spPr/>
    </dgm:pt>
    <dgm:pt modelId="{BDF4E43B-56D6-4586-98D8-10043F24C8C0}" type="pres">
      <dgm:prSet presAssocID="{948C8629-0E05-4C02-95FB-53C59E269026}" presName="parentText" presStyleLbl="node1" presStyleIdx="3" presStyleCnt="7">
        <dgm:presLayoutVars>
          <dgm:chMax val="0"/>
          <dgm:bulletEnabled val="1"/>
        </dgm:presLayoutVars>
      </dgm:prSet>
      <dgm:spPr/>
    </dgm:pt>
    <dgm:pt modelId="{FF705313-C6A1-4378-9E31-D0F44B815045}" type="pres">
      <dgm:prSet presAssocID="{948C8629-0E05-4C02-95FB-53C59E269026}" presName="negativeSpace" presStyleCnt="0"/>
      <dgm:spPr/>
    </dgm:pt>
    <dgm:pt modelId="{032A4B76-3217-41BD-93B9-F72E896D0357}" type="pres">
      <dgm:prSet presAssocID="{948C8629-0E05-4C02-95FB-53C59E269026}" presName="childText" presStyleLbl="conFgAcc1" presStyleIdx="3" presStyleCnt="7">
        <dgm:presLayoutVars>
          <dgm:bulletEnabled val="1"/>
        </dgm:presLayoutVars>
      </dgm:prSet>
      <dgm:spPr/>
    </dgm:pt>
    <dgm:pt modelId="{C37B300E-73A9-4E4A-8143-E32CF88E5916}" type="pres">
      <dgm:prSet presAssocID="{46B4314F-92AA-4BF8-8870-D95E086ABB23}" presName="spaceBetweenRectangles" presStyleCnt="0"/>
      <dgm:spPr/>
    </dgm:pt>
    <dgm:pt modelId="{B47AB6EC-6D13-4EA6-A35F-FEDFE6DA860C}" type="pres">
      <dgm:prSet presAssocID="{2DF7B8B8-3C25-49AE-9238-10B5B698CB34}" presName="parentLin" presStyleCnt="0"/>
      <dgm:spPr/>
    </dgm:pt>
    <dgm:pt modelId="{3EE39C41-D8C1-4949-A06B-6AC3F0BEDADC}" type="pres">
      <dgm:prSet presAssocID="{2DF7B8B8-3C25-49AE-9238-10B5B698CB34}" presName="parentLeftMargin" presStyleLbl="node1" presStyleIdx="3" presStyleCnt="7"/>
      <dgm:spPr/>
    </dgm:pt>
    <dgm:pt modelId="{B850DC74-3A9F-411D-B017-468951452EAD}" type="pres">
      <dgm:prSet presAssocID="{2DF7B8B8-3C25-49AE-9238-10B5B698CB34}" presName="parentText" presStyleLbl="node1" presStyleIdx="4" presStyleCnt="7">
        <dgm:presLayoutVars>
          <dgm:chMax val="0"/>
          <dgm:bulletEnabled val="1"/>
        </dgm:presLayoutVars>
      </dgm:prSet>
      <dgm:spPr/>
    </dgm:pt>
    <dgm:pt modelId="{27387670-AE02-46E3-B223-4AC93CC254FB}" type="pres">
      <dgm:prSet presAssocID="{2DF7B8B8-3C25-49AE-9238-10B5B698CB34}" presName="negativeSpace" presStyleCnt="0"/>
      <dgm:spPr/>
    </dgm:pt>
    <dgm:pt modelId="{6198431F-8D9E-4070-9CF0-A18E9AC5149B}" type="pres">
      <dgm:prSet presAssocID="{2DF7B8B8-3C25-49AE-9238-10B5B698CB34}" presName="childText" presStyleLbl="conFgAcc1" presStyleIdx="4" presStyleCnt="7">
        <dgm:presLayoutVars>
          <dgm:bulletEnabled val="1"/>
        </dgm:presLayoutVars>
      </dgm:prSet>
      <dgm:spPr/>
    </dgm:pt>
    <dgm:pt modelId="{6B2489B1-44EA-42A7-AD28-24D8A3566EE0}" type="pres">
      <dgm:prSet presAssocID="{73FE461C-78A2-4E5C-BB73-53DDED7F6BDE}" presName="spaceBetweenRectangles" presStyleCnt="0"/>
      <dgm:spPr/>
    </dgm:pt>
    <dgm:pt modelId="{CA928E89-F6B8-4E6D-B3F0-2EF3167E37AA}" type="pres">
      <dgm:prSet presAssocID="{272736CE-713B-4AE2-A4A0-3B665F7589A6}" presName="parentLin" presStyleCnt="0"/>
      <dgm:spPr/>
    </dgm:pt>
    <dgm:pt modelId="{77851E2B-8720-4D62-B133-FCDA2B460469}" type="pres">
      <dgm:prSet presAssocID="{272736CE-713B-4AE2-A4A0-3B665F7589A6}" presName="parentLeftMargin" presStyleLbl="node1" presStyleIdx="4" presStyleCnt="7"/>
      <dgm:spPr/>
    </dgm:pt>
    <dgm:pt modelId="{FDC2FA26-96BF-40EA-90A8-29D50D28CF6E}" type="pres">
      <dgm:prSet presAssocID="{272736CE-713B-4AE2-A4A0-3B665F7589A6}" presName="parentText" presStyleLbl="node1" presStyleIdx="5" presStyleCnt="7">
        <dgm:presLayoutVars>
          <dgm:chMax val="0"/>
          <dgm:bulletEnabled val="1"/>
        </dgm:presLayoutVars>
      </dgm:prSet>
      <dgm:spPr/>
    </dgm:pt>
    <dgm:pt modelId="{5035A6E2-0356-4B3F-A04C-DCD7EC586E9C}" type="pres">
      <dgm:prSet presAssocID="{272736CE-713B-4AE2-A4A0-3B665F7589A6}" presName="negativeSpace" presStyleCnt="0"/>
      <dgm:spPr/>
    </dgm:pt>
    <dgm:pt modelId="{64F8E014-8ACC-424F-8080-FF6BDF13F047}" type="pres">
      <dgm:prSet presAssocID="{272736CE-713B-4AE2-A4A0-3B665F7589A6}" presName="childText" presStyleLbl="conFgAcc1" presStyleIdx="5" presStyleCnt="7">
        <dgm:presLayoutVars>
          <dgm:bulletEnabled val="1"/>
        </dgm:presLayoutVars>
      </dgm:prSet>
      <dgm:spPr/>
    </dgm:pt>
    <dgm:pt modelId="{835082DF-BF8B-456A-9A4C-ED1946B79495}" type="pres">
      <dgm:prSet presAssocID="{3795C792-1F19-4539-9EF3-2B2E0BE716DE}" presName="spaceBetweenRectangles" presStyleCnt="0"/>
      <dgm:spPr/>
    </dgm:pt>
    <dgm:pt modelId="{AD5553A8-B25C-4CB9-A2F4-777387C97907}" type="pres">
      <dgm:prSet presAssocID="{343CE3DF-C5FC-4AAE-A060-4D07E002B64E}" presName="parentLin" presStyleCnt="0"/>
      <dgm:spPr/>
    </dgm:pt>
    <dgm:pt modelId="{9482E6F6-1282-469D-8A82-129D28A4B72D}" type="pres">
      <dgm:prSet presAssocID="{343CE3DF-C5FC-4AAE-A060-4D07E002B64E}" presName="parentLeftMargin" presStyleLbl="node1" presStyleIdx="5" presStyleCnt="7"/>
      <dgm:spPr/>
    </dgm:pt>
    <dgm:pt modelId="{F44C6FB0-373A-4A0B-A5AD-9861FECBB0C2}" type="pres">
      <dgm:prSet presAssocID="{343CE3DF-C5FC-4AAE-A060-4D07E002B64E}" presName="parentText" presStyleLbl="node1" presStyleIdx="6" presStyleCnt="7">
        <dgm:presLayoutVars>
          <dgm:chMax val="0"/>
          <dgm:bulletEnabled val="1"/>
        </dgm:presLayoutVars>
      </dgm:prSet>
      <dgm:spPr/>
    </dgm:pt>
    <dgm:pt modelId="{5331F1DA-CC0C-4D49-A30C-4F93DC260EBE}" type="pres">
      <dgm:prSet presAssocID="{343CE3DF-C5FC-4AAE-A060-4D07E002B64E}" presName="negativeSpace" presStyleCnt="0"/>
      <dgm:spPr/>
    </dgm:pt>
    <dgm:pt modelId="{61724318-BF69-4663-9648-DE2CBC03B1BB}" type="pres">
      <dgm:prSet presAssocID="{343CE3DF-C5FC-4AAE-A060-4D07E002B64E}" presName="childText" presStyleLbl="conFgAcc1" presStyleIdx="6" presStyleCnt="7">
        <dgm:presLayoutVars>
          <dgm:bulletEnabled val="1"/>
        </dgm:presLayoutVars>
      </dgm:prSet>
      <dgm:spPr/>
    </dgm:pt>
  </dgm:ptLst>
  <dgm:cxnLst>
    <dgm:cxn modelId="{2E9CDA03-0B68-45DE-97BC-11877A44E9D7}" type="presOf" srcId="{272736CE-713B-4AE2-A4A0-3B665F7589A6}" destId="{77851E2B-8720-4D62-B133-FCDA2B460469}" srcOrd="0" destOrd="0" presId="urn:microsoft.com/office/officeart/2005/8/layout/list1"/>
    <dgm:cxn modelId="{C3B33914-1C10-4C61-831C-0AEB1C7BFD0F}" type="presOf" srcId="{2DF7B8B8-3C25-49AE-9238-10B5B698CB34}" destId="{3EE39C41-D8C1-4949-A06B-6AC3F0BEDADC}" srcOrd="0" destOrd="0" presId="urn:microsoft.com/office/officeart/2005/8/layout/list1"/>
    <dgm:cxn modelId="{35445417-4E95-45B5-A2C0-6F9F6D9E08BD}" srcId="{777506AC-6F30-4FE3-BDDD-6D36B75F3179}" destId="{2DF7B8B8-3C25-49AE-9238-10B5B698CB34}" srcOrd="4" destOrd="0" parTransId="{3FD7FBCB-36E4-4B7F-BA2D-FAB259A6915E}" sibTransId="{73FE461C-78A2-4E5C-BB73-53DDED7F6BDE}"/>
    <dgm:cxn modelId="{B7957C1C-8440-4B4A-B512-8A44DB9777BF}" type="presOf" srcId="{343CE3DF-C5FC-4AAE-A060-4D07E002B64E}" destId="{F44C6FB0-373A-4A0B-A5AD-9861FECBB0C2}" srcOrd="1" destOrd="0" presId="urn:microsoft.com/office/officeart/2005/8/layout/list1"/>
    <dgm:cxn modelId="{9E4ED72C-57D0-4E8D-A29F-69BCFA7C9BFE}" type="presOf" srcId="{38FA04C3-566B-41CB-A5AE-F09BD80E39B6}" destId="{0AA76EBE-4971-42EF-B29B-63616A108783}" srcOrd="0" destOrd="0" presId="urn:microsoft.com/office/officeart/2005/8/layout/list1"/>
    <dgm:cxn modelId="{90EFEA37-82DC-4AD8-A44F-EB4635690BB2}" type="presOf" srcId="{98474519-FA70-4122-8DD4-74235034C8E2}" destId="{0CB40402-F532-4338-91E1-4BE64C3D08B8}" srcOrd="1" destOrd="0" presId="urn:microsoft.com/office/officeart/2005/8/layout/list1"/>
    <dgm:cxn modelId="{67E82041-829F-4620-93C9-B72D20D9D51B}" type="presOf" srcId="{38FA04C3-566B-41CB-A5AE-F09BD80E39B6}" destId="{1BE48ED2-52E8-4362-A256-4A36EECC0054}" srcOrd="1" destOrd="0" presId="urn:microsoft.com/office/officeart/2005/8/layout/list1"/>
    <dgm:cxn modelId="{98461744-0407-4D91-A374-11CDAD32E326}" srcId="{777506AC-6F30-4FE3-BDDD-6D36B75F3179}" destId="{343CE3DF-C5FC-4AAE-A060-4D07E002B64E}" srcOrd="6" destOrd="0" parTransId="{0207C726-7543-47E6-B24A-23E3560CC8D4}" sibTransId="{DFAB9F8D-E847-458A-8571-E07D9A5CED8D}"/>
    <dgm:cxn modelId="{D379FD6E-1A92-4078-BF5B-A04F1ED78050}" type="presOf" srcId="{272736CE-713B-4AE2-A4A0-3B665F7589A6}" destId="{FDC2FA26-96BF-40EA-90A8-29D50D28CF6E}" srcOrd="1" destOrd="0" presId="urn:microsoft.com/office/officeart/2005/8/layout/list1"/>
    <dgm:cxn modelId="{D1DCDF74-7355-4F62-9516-94BDAC3C70C1}" type="presOf" srcId="{948C8629-0E05-4C02-95FB-53C59E269026}" destId="{BDF4E43B-56D6-4586-98D8-10043F24C8C0}" srcOrd="1" destOrd="0" presId="urn:microsoft.com/office/officeart/2005/8/layout/list1"/>
    <dgm:cxn modelId="{7589BB55-17A6-4B2F-B774-8B0D78886A53}" type="presOf" srcId="{777506AC-6F30-4FE3-BDDD-6D36B75F3179}" destId="{39F84BCA-6436-4454-BF6F-0974A931EFA8}" srcOrd="0" destOrd="0" presId="urn:microsoft.com/office/officeart/2005/8/layout/list1"/>
    <dgm:cxn modelId="{D9280380-652D-483F-B93B-52996033FB5F}" srcId="{777506AC-6F30-4FE3-BDDD-6D36B75F3179}" destId="{948C8629-0E05-4C02-95FB-53C59E269026}" srcOrd="3" destOrd="0" parTransId="{8A6BA1E6-5A71-4AF8-B00B-56F7BEB0F079}" sibTransId="{46B4314F-92AA-4BF8-8870-D95E086ABB23}"/>
    <dgm:cxn modelId="{B2DE5381-2F19-4FA6-B17F-846BF22BA7B9}" srcId="{777506AC-6F30-4FE3-BDDD-6D36B75F3179}" destId="{272736CE-713B-4AE2-A4A0-3B665F7589A6}" srcOrd="5" destOrd="0" parTransId="{71BB302E-1BE5-4F1E-8633-2B95DB17979F}" sibTransId="{3795C792-1F19-4539-9EF3-2B2E0BE716DE}"/>
    <dgm:cxn modelId="{46705A93-FB7C-482F-A594-3F56D09FC5AA}" srcId="{777506AC-6F30-4FE3-BDDD-6D36B75F3179}" destId="{98474519-FA70-4122-8DD4-74235034C8E2}" srcOrd="0" destOrd="0" parTransId="{AD41A9D5-861F-4C86-8E44-887BE93A5EF8}" sibTransId="{66CA482E-47DD-40DC-9B57-88FFFDFD9E77}"/>
    <dgm:cxn modelId="{A2294AA5-3A4F-4D69-BA5F-D206E07FE0BB}" type="presOf" srcId="{343CE3DF-C5FC-4AAE-A060-4D07E002B64E}" destId="{9482E6F6-1282-469D-8A82-129D28A4B72D}" srcOrd="0" destOrd="0" presId="urn:microsoft.com/office/officeart/2005/8/layout/list1"/>
    <dgm:cxn modelId="{9D903FAD-FC42-4242-9E1D-B8A2AC907E27}" srcId="{777506AC-6F30-4FE3-BDDD-6D36B75F3179}" destId="{0D6DA85F-87AC-48FF-AE89-4E43F2B46CCD}" srcOrd="1" destOrd="0" parTransId="{063539C0-502F-4501-97B8-1375A6C9918C}" sibTransId="{69423189-B310-406F-BD5F-CA75C6774931}"/>
    <dgm:cxn modelId="{762635B2-69C9-4F1E-B0CB-8CD3F879EF9E}" type="presOf" srcId="{98474519-FA70-4122-8DD4-74235034C8E2}" destId="{46D99EBE-35B4-4C98-ABA7-D55C8607DD19}" srcOrd="0" destOrd="0" presId="urn:microsoft.com/office/officeart/2005/8/layout/list1"/>
    <dgm:cxn modelId="{D65D68C0-190B-4EFE-9A97-3689FC699AB9}" type="presOf" srcId="{2DF7B8B8-3C25-49AE-9238-10B5B698CB34}" destId="{B850DC74-3A9F-411D-B017-468951452EAD}" srcOrd="1" destOrd="0" presId="urn:microsoft.com/office/officeart/2005/8/layout/list1"/>
    <dgm:cxn modelId="{AB34E6D8-836B-4A25-A3DF-761555A62126}" type="presOf" srcId="{0D6DA85F-87AC-48FF-AE89-4E43F2B46CCD}" destId="{6FAA873C-DEE6-4017-9F36-BF66064F13D9}" srcOrd="1" destOrd="0" presId="urn:microsoft.com/office/officeart/2005/8/layout/list1"/>
    <dgm:cxn modelId="{A45AE4DD-B008-46E9-B7BB-82166BFCF665}" srcId="{777506AC-6F30-4FE3-BDDD-6D36B75F3179}" destId="{38FA04C3-566B-41CB-A5AE-F09BD80E39B6}" srcOrd="2" destOrd="0" parTransId="{981683BE-58F4-492F-9EC5-FBD053BCA44E}" sibTransId="{D3896932-4525-4D63-BDE0-A11FF768FDA9}"/>
    <dgm:cxn modelId="{EB89FBE4-07DE-47F7-9F53-522C90415BD6}" type="presOf" srcId="{0D6DA85F-87AC-48FF-AE89-4E43F2B46CCD}" destId="{48000E0E-1202-4457-9840-F9C5D4789CA1}" srcOrd="0" destOrd="0" presId="urn:microsoft.com/office/officeart/2005/8/layout/list1"/>
    <dgm:cxn modelId="{ADA7EDFE-95B4-4343-9BCA-056A4B07F0F8}" type="presOf" srcId="{948C8629-0E05-4C02-95FB-53C59E269026}" destId="{D969BE89-AFC7-4B75-BD33-A75F6AC84B10}" srcOrd="0" destOrd="0" presId="urn:microsoft.com/office/officeart/2005/8/layout/list1"/>
    <dgm:cxn modelId="{7E07BEE5-6366-4541-BDFA-0C0AD8956E23}" type="presParOf" srcId="{39F84BCA-6436-4454-BF6F-0974A931EFA8}" destId="{8125E5B5-B58E-43C2-AE61-36AA0B26DD35}" srcOrd="0" destOrd="0" presId="urn:microsoft.com/office/officeart/2005/8/layout/list1"/>
    <dgm:cxn modelId="{1D049267-52A9-4BA1-B37D-D8A66CBFDC3E}" type="presParOf" srcId="{8125E5B5-B58E-43C2-AE61-36AA0B26DD35}" destId="{46D99EBE-35B4-4C98-ABA7-D55C8607DD19}" srcOrd="0" destOrd="0" presId="urn:microsoft.com/office/officeart/2005/8/layout/list1"/>
    <dgm:cxn modelId="{A2059B08-F538-46E3-AEC2-F6F3552BDD3C}" type="presParOf" srcId="{8125E5B5-B58E-43C2-AE61-36AA0B26DD35}" destId="{0CB40402-F532-4338-91E1-4BE64C3D08B8}" srcOrd="1" destOrd="0" presId="urn:microsoft.com/office/officeart/2005/8/layout/list1"/>
    <dgm:cxn modelId="{42C249EC-64BB-4589-9397-7BC90CDF7A3E}" type="presParOf" srcId="{39F84BCA-6436-4454-BF6F-0974A931EFA8}" destId="{E55CD2E9-12F0-4970-A7FE-DB25D9930FAA}" srcOrd="1" destOrd="0" presId="urn:microsoft.com/office/officeart/2005/8/layout/list1"/>
    <dgm:cxn modelId="{4BEA776F-51F8-4737-9979-8A44A922E85F}" type="presParOf" srcId="{39F84BCA-6436-4454-BF6F-0974A931EFA8}" destId="{256BDC04-CAA4-4A58-81E0-F14CD197BF5F}" srcOrd="2" destOrd="0" presId="urn:microsoft.com/office/officeart/2005/8/layout/list1"/>
    <dgm:cxn modelId="{3CF64202-0D90-4CAE-8140-FE3D595E0D84}" type="presParOf" srcId="{39F84BCA-6436-4454-BF6F-0974A931EFA8}" destId="{C17F238B-CEF8-499D-8A04-146178B900A8}" srcOrd="3" destOrd="0" presId="urn:microsoft.com/office/officeart/2005/8/layout/list1"/>
    <dgm:cxn modelId="{50DDC964-31C8-40FE-9CA2-1C4A1600B2AE}" type="presParOf" srcId="{39F84BCA-6436-4454-BF6F-0974A931EFA8}" destId="{FCDCD444-C8AF-4C1F-A4C1-84D9E45A75B1}" srcOrd="4" destOrd="0" presId="urn:microsoft.com/office/officeart/2005/8/layout/list1"/>
    <dgm:cxn modelId="{716F467E-E1FB-49BE-BD8B-614E1A40339D}" type="presParOf" srcId="{FCDCD444-C8AF-4C1F-A4C1-84D9E45A75B1}" destId="{48000E0E-1202-4457-9840-F9C5D4789CA1}" srcOrd="0" destOrd="0" presId="urn:microsoft.com/office/officeart/2005/8/layout/list1"/>
    <dgm:cxn modelId="{D10C97E2-AF77-4355-94B0-F6B3102FD42C}" type="presParOf" srcId="{FCDCD444-C8AF-4C1F-A4C1-84D9E45A75B1}" destId="{6FAA873C-DEE6-4017-9F36-BF66064F13D9}" srcOrd="1" destOrd="0" presId="urn:microsoft.com/office/officeart/2005/8/layout/list1"/>
    <dgm:cxn modelId="{E3743E19-A443-4374-A171-5AC137654050}" type="presParOf" srcId="{39F84BCA-6436-4454-BF6F-0974A931EFA8}" destId="{91C32C5B-4130-463C-BF1E-77EF78B9D1F9}" srcOrd="5" destOrd="0" presId="urn:microsoft.com/office/officeart/2005/8/layout/list1"/>
    <dgm:cxn modelId="{9F2C6B2A-06D0-45D5-ABEE-6733DDF8F429}" type="presParOf" srcId="{39F84BCA-6436-4454-BF6F-0974A931EFA8}" destId="{32526743-F905-4ECB-AA8E-B863A18C2E8D}" srcOrd="6" destOrd="0" presId="urn:microsoft.com/office/officeart/2005/8/layout/list1"/>
    <dgm:cxn modelId="{53EACFD2-4A19-40AF-9187-86833F872E0B}" type="presParOf" srcId="{39F84BCA-6436-4454-BF6F-0974A931EFA8}" destId="{2E21ABFE-0E38-44F7-B482-04F43755ABA0}" srcOrd="7" destOrd="0" presId="urn:microsoft.com/office/officeart/2005/8/layout/list1"/>
    <dgm:cxn modelId="{EA4CE49F-3174-4BFA-A132-2867C324B2B5}" type="presParOf" srcId="{39F84BCA-6436-4454-BF6F-0974A931EFA8}" destId="{370B1492-FA7A-4B28-AC11-9586813F67F3}" srcOrd="8" destOrd="0" presId="urn:microsoft.com/office/officeart/2005/8/layout/list1"/>
    <dgm:cxn modelId="{FA205006-C506-4FAC-B3EA-7E026110BCD6}" type="presParOf" srcId="{370B1492-FA7A-4B28-AC11-9586813F67F3}" destId="{0AA76EBE-4971-42EF-B29B-63616A108783}" srcOrd="0" destOrd="0" presId="urn:microsoft.com/office/officeart/2005/8/layout/list1"/>
    <dgm:cxn modelId="{752724F2-9D43-4E3D-9F59-ADD83B7C50A4}" type="presParOf" srcId="{370B1492-FA7A-4B28-AC11-9586813F67F3}" destId="{1BE48ED2-52E8-4362-A256-4A36EECC0054}" srcOrd="1" destOrd="0" presId="urn:microsoft.com/office/officeart/2005/8/layout/list1"/>
    <dgm:cxn modelId="{1B6ACED1-39E0-4ED0-93E8-393986DDAAFF}" type="presParOf" srcId="{39F84BCA-6436-4454-BF6F-0974A931EFA8}" destId="{A671806F-FDC6-4CFB-BAEC-588372EF7F9C}" srcOrd="9" destOrd="0" presId="urn:microsoft.com/office/officeart/2005/8/layout/list1"/>
    <dgm:cxn modelId="{2A115150-EE54-4EAB-B6A1-6562F67FD28A}" type="presParOf" srcId="{39F84BCA-6436-4454-BF6F-0974A931EFA8}" destId="{56EC1CCB-BA0D-44C0-908A-8F6BFB032BC3}" srcOrd="10" destOrd="0" presId="urn:microsoft.com/office/officeart/2005/8/layout/list1"/>
    <dgm:cxn modelId="{84CE26AB-9115-4285-899F-738594C68082}" type="presParOf" srcId="{39F84BCA-6436-4454-BF6F-0974A931EFA8}" destId="{452D37FD-C975-4086-A5BB-DEC7D6B1DBE4}" srcOrd="11" destOrd="0" presId="urn:microsoft.com/office/officeart/2005/8/layout/list1"/>
    <dgm:cxn modelId="{4D2A3A5B-F60A-4245-BC81-8EF33C7F3259}" type="presParOf" srcId="{39F84BCA-6436-4454-BF6F-0974A931EFA8}" destId="{167C8346-DE35-4DE5-AF4C-F8455ED7FDE7}" srcOrd="12" destOrd="0" presId="urn:microsoft.com/office/officeart/2005/8/layout/list1"/>
    <dgm:cxn modelId="{4B878BFB-981E-4E29-9A60-BA9D3CAFC257}" type="presParOf" srcId="{167C8346-DE35-4DE5-AF4C-F8455ED7FDE7}" destId="{D969BE89-AFC7-4B75-BD33-A75F6AC84B10}" srcOrd="0" destOrd="0" presId="urn:microsoft.com/office/officeart/2005/8/layout/list1"/>
    <dgm:cxn modelId="{8DE41787-952F-4FC9-8CF6-49B75E9C8879}" type="presParOf" srcId="{167C8346-DE35-4DE5-AF4C-F8455ED7FDE7}" destId="{BDF4E43B-56D6-4586-98D8-10043F24C8C0}" srcOrd="1" destOrd="0" presId="urn:microsoft.com/office/officeart/2005/8/layout/list1"/>
    <dgm:cxn modelId="{B0AE7CDC-050F-4AEC-B1B6-1BE577161B39}" type="presParOf" srcId="{39F84BCA-6436-4454-BF6F-0974A931EFA8}" destId="{FF705313-C6A1-4378-9E31-D0F44B815045}" srcOrd="13" destOrd="0" presId="urn:microsoft.com/office/officeart/2005/8/layout/list1"/>
    <dgm:cxn modelId="{E46D379D-2147-4F85-A4B8-9923190848FD}" type="presParOf" srcId="{39F84BCA-6436-4454-BF6F-0974A931EFA8}" destId="{032A4B76-3217-41BD-93B9-F72E896D0357}" srcOrd="14" destOrd="0" presId="urn:microsoft.com/office/officeart/2005/8/layout/list1"/>
    <dgm:cxn modelId="{28BEA35E-EA94-4C4F-8929-C2F0D56A2108}" type="presParOf" srcId="{39F84BCA-6436-4454-BF6F-0974A931EFA8}" destId="{C37B300E-73A9-4E4A-8143-E32CF88E5916}" srcOrd="15" destOrd="0" presId="urn:microsoft.com/office/officeart/2005/8/layout/list1"/>
    <dgm:cxn modelId="{F09B1B35-57C3-4C0A-A5D9-7729C5A22C0A}" type="presParOf" srcId="{39F84BCA-6436-4454-BF6F-0974A931EFA8}" destId="{B47AB6EC-6D13-4EA6-A35F-FEDFE6DA860C}" srcOrd="16" destOrd="0" presId="urn:microsoft.com/office/officeart/2005/8/layout/list1"/>
    <dgm:cxn modelId="{255AD877-0743-4287-9016-69ED2F405D51}" type="presParOf" srcId="{B47AB6EC-6D13-4EA6-A35F-FEDFE6DA860C}" destId="{3EE39C41-D8C1-4949-A06B-6AC3F0BEDADC}" srcOrd="0" destOrd="0" presId="urn:microsoft.com/office/officeart/2005/8/layout/list1"/>
    <dgm:cxn modelId="{798933CC-B03D-4BE0-A46B-052991386B27}" type="presParOf" srcId="{B47AB6EC-6D13-4EA6-A35F-FEDFE6DA860C}" destId="{B850DC74-3A9F-411D-B017-468951452EAD}" srcOrd="1" destOrd="0" presId="urn:microsoft.com/office/officeart/2005/8/layout/list1"/>
    <dgm:cxn modelId="{AB7879BD-4833-4C22-8CF6-2D36AD7DC981}" type="presParOf" srcId="{39F84BCA-6436-4454-BF6F-0974A931EFA8}" destId="{27387670-AE02-46E3-B223-4AC93CC254FB}" srcOrd="17" destOrd="0" presId="urn:microsoft.com/office/officeart/2005/8/layout/list1"/>
    <dgm:cxn modelId="{BC8BB48E-BEC7-470E-BBF9-F1D557CE7E2F}" type="presParOf" srcId="{39F84BCA-6436-4454-BF6F-0974A931EFA8}" destId="{6198431F-8D9E-4070-9CF0-A18E9AC5149B}" srcOrd="18" destOrd="0" presId="urn:microsoft.com/office/officeart/2005/8/layout/list1"/>
    <dgm:cxn modelId="{C761AE5F-4A48-4AE8-9128-C23C93342A24}" type="presParOf" srcId="{39F84BCA-6436-4454-BF6F-0974A931EFA8}" destId="{6B2489B1-44EA-42A7-AD28-24D8A3566EE0}" srcOrd="19" destOrd="0" presId="urn:microsoft.com/office/officeart/2005/8/layout/list1"/>
    <dgm:cxn modelId="{0C61B2F1-3228-4357-88C4-9C91DA4D888D}" type="presParOf" srcId="{39F84BCA-6436-4454-BF6F-0974A931EFA8}" destId="{CA928E89-F6B8-4E6D-B3F0-2EF3167E37AA}" srcOrd="20" destOrd="0" presId="urn:microsoft.com/office/officeart/2005/8/layout/list1"/>
    <dgm:cxn modelId="{55C7C902-DED2-4F08-B820-0CA517B2E304}" type="presParOf" srcId="{CA928E89-F6B8-4E6D-B3F0-2EF3167E37AA}" destId="{77851E2B-8720-4D62-B133-FCDA2B460469}" srcOrd="0" destOrd="0" presId="urn:microsoft.com/office/officeart/2005/8/layout/list1"/>
    <dgm:cxn modelId="{BF42FC3D-F35E-48EB-99CD-32DD80C71A9A}" type="presParOf" srcId="{CA928E89-F6B8-4E6D-B3F0-2EF3167E37AA}" destId="{FDC2FA26-96BF-40EA-90A8-29D50D28CF6E}" srcOrd="1" destOrd="0" presId="urn:microsoft.com/office/officeart/2005/8/layout/list1"/>
    <dgm:cxn modelId="{4B61B943-5DBF-42EB-BB6F-575D1C926F1E}" type="presParOf" srcId="{39F84BCA-6436-4454-BF6F-0974A931EFA8}" destId="{5035A6E2-0356-4B3F-A04C-DCD7EC586E9C}" srcOrd="21" destOrd="0" presId="urn:microsoft.com/office/officeart/2005/8/layout/list1"/>
    <dgm:cxn modelId="{AC9A0C81-6D35-4F23-BD45-F6F0F9585055}" type="presParOf" srcId="{39F84BCA-6436-4454-BF6F-0974A931EFA8}" destId="{64F8E014-8ACC-424F-8080-FF6BDF13F047}" srcOrd="22" destOrd="0" presId="urn:microsoft.com/office/officeart/2005/8/layout/list1"/>
    <dgm:cxn modelId="{3212E20C-DEB3-4F5F-8877-9B9FDD426572}" type="presParOf" srcId="{39F84BCA-6436-4454-BF6F-0974A931EFA8}" destId="{835082DF-BF8B-456A-9A4C-ED1946B79495}" srcOrd="23" destOrd="0" presId="urn:microsoft.com/office/officeart/2005/8/layout/list1"/>
    <dgm:cxn modelId="{2DA7D1D7-D056-4560-8C55-F902EC27FB3C}" type="presParOf" srcId="{39F84BCA-6436-4454-BF6F-0974A931EFA8}" destId="{AD5553A8-B25C-4CB9-A2F4-777387C97907}" srcOrd="24" destOrd="0" presId="urn:microsoft.com/office/officeart/2005/8/layout/list1"/>
    <dgm:cxn modelId="{3AFB97AE-98E8-41AD-91D4-3064C409D5D5}" type="presParOf" srcId="{AD5553A8-B25C-4CB9-A2F4-777387C97907}" destId="{9482E6F6-1282-469D-8A82-129D28A4B72D}" srcOrd="0" destOrd="0" presId="urn:microsoft.com/office/officeart/2005/8/layout/list1"/>
    <dgm:cxn modelId="{099E5E4A-61FD-4B4C-BB92-0D5839F34AA9}" type="presParOf" srcId="{AD5553A8-B25C-4CB9-A2F4-777387C97907}" destId="{F44C6FB0-373A-4A0B-A5AD-9861FECBB0C2}" srcOrd="1" destOrd="0" presId="urn:microsoft.com/office/officeart/2005/8/layout/list1"/>
    <dgm:cxn modelId="{EB6C468E-F800-4D67-BAA4-9B4E3BD85199}" type="presParOf" srcId="{39F84BCA-6436-4454-BF6F-0974A931EFA8}" destId="{5331F1DA-CC0C-4D49-A30C-4F93DC260EBE}" srcOrd="25" destOrd="0" presId="urn:microsoft.com/office/officeart/2005/8/layout/list1"/>
    <dgm:cxn modelId="{68C810FB-8134-42B5-8AC1-0CDBA4CB67B3}" type="presParOf" srcId="{39F84BCA-6436-4454-BF6F-0974A931EFA8}" destId="{61724318-BF69-4663-9648-DE2CBC03B1BB}" srcOrd="26" destOrd="0" presId="urn:microsoft.com/office/officeart/2005/8/layout/list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25B2C1D-65D6-4B8D-9A5C-9906B2060255}"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4B28628B-953D-45CF-8851-8324E5C69B54}">
      <dgm:prSet phldrT="[Text]" custT="1"/>
      <dgm:spPr/>
      <dgm:t>
        <a:bodyPr/>
        <a:lstStyle/>
        <a:p>
          <a:r>
            <a:rPr lang="en-GB" sz="1200">
              <a:latin typeface="Times New Roman" panose="02020603050405020304" pitchFamily="18" charset="0"/>
              <a:cs typeface="Times New Roman" panose="02020603050405020304" pitchFamily="18" charset="0"/>
            </a:rPr>
            <a:t>Secondary or support  Activities of Adidas</a:t>
          </a:r>
        </a:p>
      </dgm:t>
    </dgm:pt>
    <dgm:pt modelId="{2DB122CC-AA23-498A-B301-F9B360B9718A}" type="parTrans" cxnId="{C703B4E7-C767-4865-8ACD-FC115EF72AD2}">
      <dgm:prSet/>
      <dgm:spPr/>
      <dgm:t>
        <a:bodyPr/>
        <a:lstStyle/>
        <a:p>
          <a:endParaRPr lang="en-GB" sz="1200">
            <a:latin typeface="Times New Roman" panose="02020603050405020304" pitchFamily="18" charset="0"/>
            <a:cs typeface="Times New Roman" panose="02020603050405020304" pitchFamily="18" charset="0"/>
          </a:endParaRPr>
        </a:p>
      </dgm:t>
    </dgm:pt>
    <dgm:pt modelId="{350802B5-8B63-4F63-A03E-8CF160824ADE}" type="sibTrans" cxnId="{C703B4E7-C767-4865-8ACD-FC115EF72AD2}">
      <dgm:prSet/>
      <dgm:spPr/>
      <dgm:t>
        <a:bodyPr/>
        <a:lstStyle/>
        <a:p>
          <a:endParaRPr lang="en-GB" sz="1200">
            <a:latin typeface="Times New Roman" panose="02020603050405020304" pitchFamily="18" charset="0"/>
            <a:cs typeface="Times New Roman" panose="02020603050405020304" pitchFamily="18" charset="0"/>
          </a:endParaRPr>
        </a:p>
      </dgm:t>
    </dgm:pt>
    <dgm:pt modelId="{CD3A00AA-C55F-472E-8CDF-A99694ED85E0}">
      <dgm:prSet phldrT="[Text]" custT="1"/>
      <dgm:spPr/>
      <dgm:t>
        <a:bodyPr/>
        <a:lstStyle/>
        <a:p>
          <a:r>
            <a:rPr lang="en-GB" sz="1200">
              <a:latin typeface="Times New Roman" panose="02020603050405020304" pitchFamily="18" charset="0"/>
              <a:cs typeface="Times New Roman" panose="02020603050405020304" pitchFamily="18" charset="0"/>
            </a:rPr>
            <a:t>Technology</a:t>
          </a:r>
        </a:p>
      </dgm:t>
    </dgm:pt>
    <dgm:pt modelId="{6D1204F4-4F18-4CB1-9367-56C16A989387}" type="parTrans" cxnId="{56C79CAD-50C1-496F-AF17-9785B56707FD}">
      <dgm:prSet/>
      <dgm:spPr/>
      <dgm:t>
        <a:bodyPr/>
        <a:lstStyle/>
        <a:p>
          <a:endParaRPr lang="en-GB" sz="1200">
            <a:latin typeface="Times New Roman" panose="02020603050405020304" pitchFamily="18" charset="0"/>
            <a:cs typeface="Times New Roman" panose="02020603050405020304" pitchFamily="18" charset="0"/>
          </a:endParaRPr>
        </a:p>
      </dgm:t>
    </dgm:pt>
    <dgm:pt modelId="{6B305DD0-1F8D-4A91-B749-C149CB4277FB}" type="sibTrans" cxnId="{56C79CAD-50C1-496F-AF17-9785B56707FD}">
      <dgm:prSet/>
      <dgm:spPr/>
      <dgm:t>
        <a:bodyPr/>
        <a:lstStyle/>
        <a:p>
          <a:endParaRPr lang="en-GB" sz="1200">
            <a:latin typeface="Times New Roman" panose="02020603050405020304" pitchFamily="18" charset="0"/>
            <a:cs typeface="Times New Roman" panose="02020603050405020304" pitchFamily="18" charset="0"/>
          </a:endParaRPr>
        </a:p>
      </dgm:t>
    </dgm:pt>
    <dgm:pt modelId="{82238537-462E-4752-9629-B06B2DFADD50}">
      <dgm:prSet phldrT="[Text]" custT="1"/>
      <dgm:spPr/>
      <dgm:t>
        <a:bodyPr/>
        <a:lstStyle/>
        <a:p>
          <a:r>
            <a:rPr lang="en-GB" sz="1200">
              <a:latin typeface="Times New Roman" panose="02020603050405020304" pitchFamily="18" charset="0"/>
              <a:cs typeface="Times New Roman" panose="02020603050405020304" pitchFamily="18" charset="0"/>
            </a:rPr>
            <a:t>Human Resource Management</a:t>
          </a:r>
        </a:p>
      </dgm:t>
    </dgm:pt>
    <dgm:pt modelId="{B4EC82CE-6892-46DA-9033-D1B9087EC92E}" type="parTrans" cxnId="{B09929B3-3CD8-46A4-A628-A86EE10CA7FA}">
      <dgm:prSet/>
      <dgm:spPr/>
      <dgm:t>
        <a:bodyPr/>
        <a:lstStyle/>
        <a:p>
          <a:endParaRPr lang="en-GB" sz="1200">
            <a:latin typeface="Times New Roman" panose="02020603050405020304" pitchFamily="18" charset="0"/>
            <a:cs typeface="Times New Roman" panose="02020603050405020304" pitchFamily="18" charset="0"/>
          </a:endParaRPr>
        </a:p>
      </dgm:t>
    </dgm:pt>
    <dgm:pt modelId="{548F8C5A-A1F7-4A3D-AA27-B553E69B96B1}" type="sibTrans" cxnId="{B09929B3-3CD8-46A4-A628-A86EE10CA7FA}">
      <dgm:prSet/>
      <dgm:spPr/>
      <dgm:t>
        <a:bodyPr/>
        <a:lstStyle/>
        <a:p>
          <a:endParaRPr lang="en-GB" sz="1200">
            <a:latin typeface="Times New Roman" panose="02020603050405020304" pitchFamily="18" charset="0"/>
            <a:cs typeface="Times New Roman" panose="02020603050405020304" pitchFamily="18" charset="0"/>
          </a:endParaRPr>
        </a:p>
      </dgm:t>
    </dgm:pt>
    <dgm:pt modelId="{15D8F821-36F2-4C33-BB91-67B35F3D0D20}">
      <dgm:prSet phldrT="[Text]" custT="1"/>
      <dgm:spPr/>
      <dgm:t>
        <a:bodyPr/>
        <a:lstStyle/>
        <a:p>
          <a:r>
            <a:rPr lang="en-GB" sz="1200">
              <a:latin typeface="Times New Roman" panose="02020603050405020304" pitchFamily="18" charset="0"/>
              <a:cs typeface="Times New Roman" panose="02020603050405020304" pitchFamily="18" charset="0"/>
            </a:rPr>
            <a:t>Procurement</a:t>
          </a:r>
        </a:p>
      </dgm:t>
    </dgm:pt>
    <dgm:pt modelId="{2C1F6E65-9912-4DB2-A269-01072B2BB38F}" type="parTrans" cxnId="{6422E8C0-5665-45B0-9640-C08D8B9E3256}">
      <dgm:prSet/>
      <dgm:spPr/>
      <dgm:t>
        <a:bodyPr/>
        <a:lstStyle/>
        <a:p>
          <a:endParaRPr lang="en-GB" sz="1200">
            <a:latin typeface="Times New Roman" panose="02020603050405020304" pitchFamily="18" charset="0"/>
            <a:cs typeface="Times New Roman" panose="02020603050405020304" pitchFamily="18" charset="0"/>
          </a:endParaRPr>
        </a:p>
      </dgm:t>
    </dgm:pt>
    <dgm:pt modelId="{E3729DA3-6A90-4B8D-804E-F0D91C6FD93B}" type="sibTrans" cxnId="{6422E8C0-5665-45B0-9640-C08D8B9E3256}">
      <dgm:prSet/>
      <dgm:spPr/>
      <dgm:t>
        <a:bodyPr/>
        <a:lstStyle/>
        <a:p>
          <a:endParaRPr lang="en-GB" sz="1200">
            <a:latin typeface="Times New Roman" panose="02020603050405020304" pitchFamily="18" charset="0"/>
            <a:cs typeface="Times New Roman" panose="02020603050405020304" pitchFamily="18" charset="0"/>
          </a:endParaRPr>
        </a:p>
      </dgm:t>
    </dgm:pt>
    <dgm:pt modelId="{901084A1-8852-4F01-9941-0ECBED87D934}">
      <dgm:prSet phldrT="[Text]" custT="1"/>
      <dgm:spPr/>
      <dgm:t>
        <a:bodyPr/>
        <a:lstStyle/>
        <a:p>
          <a:r>
            <a:rPr lang="en-GB" sz="1200">
              <a:latin typeface="Times New Roman" panose="02020603050405020304" pitchFamily="18" charset="0"/>
              <a:cs typeface="Times New Roman" panose="02020603050405020304" pitchFamily="18" charset="0"/>
            </a:rPr>
            <a:t>Firms Infrastructure</a:t>
          </a:r>
        </a:p>
      </dgm:t>
    </dgm:pt>
    <dgm:pt modelId="{74A28DC3-E53B-481C-9C37-6C96E9F47A4C}" type="parTrans" cxnId="{341802FD-4CC0-43DB-A767-8A5D594B8DBE}">
      <dgm:prSet/>
      <dgm:spPr/>
      <dgm:t>
        <a:bodyPr/>
        <a:lstStyle/>
        <a:p>
          <a:endParaRPr lang="en-GB" sz="1200">
            <a:latin typeface="Times New Roman" panose="02020603050405020304" pitchFamily="18" charset="0"/>
            <a:cs typeface="Times New Roman" panose="02020603050405020304" pitchFamily="18" charset="0"/>
          </a:endParaRPr>
        </a:p>
      </dgm:t>
    </dgm:pt>
    <dgm:pt modelId="{BBB0C3F2-A07D-4F05-A28C-510F3B1593FE}" type="sibTrans" cxnId="{341802FD-4CC0-43DB-A767-8A5D594B8DBE}">
      <dgm:prSet/>
      <dgm:spPr/>
      <dgm:t>
        <a:bodyPr/>
        <a:lstStyle/>
        <a:p>
          <a:endParaRPr lang="en-GB" sz="1200">
            <a:latin typeface="Times New Roman" panose="02020603050405020304" pitchFamily="18" charset="0"/>
            <a:cs typeface="Times New Roman" panose="02020603050405020304" pitchFamily="18" charset="0"/>
          </a:endParaRPr>
        </a:p>
      </dgm:t>
    </dgm:pt>
    <dgm:pt modelId="{D2C3C9B3-E138-4FE4-8B46-F623CBEFAD01}" type="pres">
      <dgm:prSet presAssocID="{A25B2C1D-65D6-4B8D-9A5C-9906B2060255}" presName="hierChild1" presStyleCnt="0">
        <dgm:presLayoutVars>
          <dgm:chPref val="1"/>
          <dgm:dir/>
          <dgm:animOne val="branch"/>
          <dgm:animLvl val="lvl"/>
          <dgm:resizeHandles/>
        </dgm:presLayoutVars>
      </dgm:prSet>
      <dgm:spPr/>
    </dgm:pt>
    <dgm:pt modelId="{9D6600BD-9E3D-443B-AB78-7503324B2397}" type="pres">
      <dgm:prSet presAssocID="{4B28628B-953D-45CF-8851-8324E5C69B54}" presName="hierRoot1" presStyleCnt="0"/>
      <dgm:spPr/>
    </dgm:pt>
    <dgm:pt modelId="{0AEB1C5A-A590-4888-94B6-A061D834DE01}" type="pres">
      <dgm:prSet presAssocID="{4B28628B-953D-45CF-8851-8324E5C69B54}" presName="composite" presStyleCnt="0"/>
      <dgm:spPr/>
    </dgm:pt>
    <dgm:pt modelId="{9113AA75-201F-4563-B0B8-74258B3444BE}" type="pres">
      <dgm:prSet presAssocID="{4B28628B-953D-45CF-8851-8324E5C69B54}" presName="background" presStyleLbl="node0" presStyleIdx="0" presStyleCnt="1"/>
      <dgm:spPr/>
    </dgm:pt>
    <dgm:pt modelId="{CE671F6F-9A10-44AE-84F2-6782133AC0FD}" type="pres">
      <dgm:prSet presAssocID="{4B28628B-953D-45CF-8851-8324E5C69B54}" presName="text" presStyleLbl="fgAcc0" presStyleIdx="0" presStyleCnt="1">
        <dgm:presLayoutVars>
          <dgm:chPref val="3"/>
        </dgm:presLayoutVars>
      </dgm:prSet>
      <dgm:spPr/>
    </dgm:pt>
    <dgm:pt modelId="{6DE5E1CD-6A2A-4EF5-A505-D90905B281E7}" type="pres">
      <dgm:prSet presAssocID="{4B28628B-953D-45CF-8851-8324E5C69B54}" presName="hierChild2" presStyleCnt="0"/>
      <dgm:spPr/>
    </dgm:pt>
    <dgm:pt modelId="{E7BABF04-52C9-481B-8070-14411478B219}" type="pres">
      <dgm:prSet presAssocID="{6D1204F4-4F18-4CB1-9367-56C16A989387}" presName="Name10" presStyleLbl="parChTrans1D2" presStyleIdx="0" presStyleCnt="4"/>
      <dgm:spPr/>
    </dgm:pt>
    <dgm:pt modelId="{FA19EA9D-FC7D-4CB7-BA8F-9B218323E541}" type="pres">
      <dgm:prSet presAssocID="{CD3A00AA-C55F-472E-8CDF-A99694ED85E0}" presName="hierRoot2" presStyleCnt="0"/>
      <dgm:spPr/>
    </dgm:pt>
    <dgm:pt modelId="{BFCFDEC1-FB2F-4439-B4D8-FAB305805FA4}" type="pres">
      <dgm:prSet presAssocID="{CD3A00AA-C55F-472E-8CDF-A99694ED85E0}" presName="composite2" presStyleCnt="0"/>
      <dgm:spPr/>
    </dgm:pt>
    <dgm:pt modelId="{1382648F-913F-4165-935F-CE692E49569D}" type="pres">
      <dgm:prSet presAssocID="{CD3A00AA-C55F-472E-8CDF-A99694ED85E0}" presName="background2" presStyleLbl="node2" presStyleIdx="0" presStyleCnt="4"/>
      <dgm:spPr/>
    </dgm:pt>
    <dgm:pt modelId="{6B37B3F2-A673-458E-AF58-726081DE61D0}" type="pres">
      <dgm:prSet presAssocID="{CD3A00AA-C55F-472E-8CDF-A99694ED85E0}" presName="text2" presStyleLbl="fgAcc2" presStyleIdx="0" presStyleCnt="4">
        <dgm:presLayoutVars>
          <dgm:chPref val="3"/>
        </dgm:presLayoutVars>
      </dgm:prSet>
      <dgm:spPr/>
    </dgm:pt>
    <dgm:pt modelId="{37066FE3-55B7-4C75-BD9A-1AA216D0CE09}" type="pres">
      <dgm:prSet presAssocID="{CD3A00AA-C55F-472E-8CDF-A99694ED85E0}" presName="hierChild3" presStyleCnt="0"/>
      <dgm:spPr/>
    </dgm:pt>
    <dgm:pt modelId="{B4FE0CCB-3DFD-47EE-AB49-820EC6797F18}" type="pres">
      <dgm:prSet presAssocID="{B4EC82CE-6892-46DA-9033-D1B9087EC92E}" presName="Name10" presStyleLbl="parChTrans1D2" presStyleIdx="1" presStyleCnt="4"/>
      <dgm:spPr/>
    </dgm:pt>
    <dgm:pt modelId="{09544DA7-E559-4381-95F1-12A479012DE2}" type="pres">
      <dgm:prSet presAssocID="{82238537-462E-4752-9629-B06B2DFADD50}" presName="hierRoot2" presStyleCnt="0"/>
      <dgm:spPr/>
    </dgm:pt>
    <dgm:pt modelId="{3A66A60B-914C-49B6-9A54-7FB97A9FF66D}" type="pres">
      <dgm:prSet presAssocID="{82238537-462E-4752-9629-B06B2DFADD50}" presName="composite2" presStyleCnt="0"/>
      <dgm:spPr/>
    </dgm:pt>
    <dgm:pt modelId="{FCD93DDC-9FF2-45B2-9BE2-28CDA483CA83}" type="pres">
      <dgm:prSet presAssocID="{82238537-462E-4752-9629-B06B2DFADD50}" presName="background2" presStyleLbl="node2" presStyleIdx="1" presStyleCnt="4"/>
      <dgm:spPr/>
    </dgm:pt>
    <dgm:pt modelId="{0CC8A2D6-2539-41E0-84DA-EA0EFBB05820}" type="pres">
      <dgm:prSet presAssocID="{82238537-462E-4752-9629-B06B2DFADD50}" presName="text2" presStyleLbl="fgAcc2" presStyleIdx="1" presStyleCnt="4">
        <dgm:presLayoutVars>
          <dgm:chPref val="3"/>
        </dgm:presLayoutVars>
      </dgm:prSet>
      <dgm:spPr/>
    </dgm:pt>
    <dgm:pt modelId="{EBAA21F3-A0EB-4DA3-8781-0829F0E53BDA}" type="pres">
      <dgm:prSet presAssocID="{82238537-462E-4752-9629-B06B2DFADD50}" presName="hierChild3" presStyleCnt="0"/>
      <dgm:spPr/>
    </dgm:pt>
    <dgm:pt modelId="{EDFB072F-6C0D-41BE-ADD0-DADFB7D47391}" type="pres">
      <dgm:prSet presAssocID="{2C1F6E65-9912-4DB2-A269-01072B2BB38F}" presName="Name10" presStyleLbl="parChTrans1D2" presStyleIdx="2" presStyleCnt="4"/>
      <dgm:spPr/>
    </dgm:pt>
    <dgm:pt modelId="{ADE28FB2-2F79-40AD-A076-4EA629F0B0BE}" type="pres">
      <dgm:prSet presAssocID="{15D8F821-36F2-4C33-BB91-67B35F3D0D20}" presName="hierRoot2" presStyleCnt="0"/>
      <dgm:spPr/>
    </dgm:pt>
    <dgm:pt modelId="{5CB8789C-D698-4D22-81E8-31636F905113}" type="pres">
      <dgm:prSet presAssocID="{15D8F821-36F2-4C33-BB91-67B35F3D0D20}" presName="composite2" presStyleCnt="0"/>
      <dgm:spPr/>
    </dgm:pt>
    <dgm:pt modelId="{E997D501-B40E-4286-AA06-3519BA33ED93}" type="pres">
      <dgm:prSet presAssocID="{15D8F821-36F2-4C33-BB91-67B35F3D0D20}" presName="background2" presStyleLbl="node2" presStyleIdx="2" presStyleCnt="4"/>
      <dgm:spPr/>
    </dgm:pt>
    <dgm:pt modelId="{11FD1848-5E51-4F05-8C2E-812EEB6F9F85}" type="pres">
      <dgm:prSet presAssocID="{15D8F821-36F2-4C33-BB91-67B35F3D0D20}" presName="text2" presStyleLbl="fgAcc2" presStyleIdx="2" presStyleCnt="4">
        <dgm:presLayoutVars>
          <dgm:chPref val="3"/>
        </dgm:presLayoutVars>
      </dgm:prSet>
      <dgm:spPr/>
    </dgm:pt>
    <dgm:pt modelId="{20D7B09F-A4FD-4458-920B-92F7D19459E5}" type="pres">
      <dgm:prSet presAssocID="{15D8F821-36F2-4C33-BB91-67B35F3D0D20}" presName="hierChild3" presStyleCnt="0"/>
      <dgm:spPr/>
    </dgm:pt>
    <dgm:pt modelId="{40006AE3-31BD-48C7-8C80-2B83CA6C4EC8}" type="pres">
      <dgm:prSet presAssocID="{74A28DC3-E53B-481C-9C37-6C96E9F47A4C}" presName="Name10" presStyleLbl="parChTrans1D2" presStyleIdx="3" presStyleCnt="4"/>
      <dgm:spPr/>
    </dgm:pt>
    <dgm:pt modelId="{16C677EA-AAEE-4161-BEE9-BD580129EC36}" type="pres">
      <dgm:prSet presAssocID="{901084A1-8852-4F01-9941-0ECBED87D934}" presName="hierRoot2" presStyleCnt="0"/>
      <dgm:spPr/>
    </dgm:pt>
    <dgm:pt modelId="{21D5F1DD-050B-423B-841C-52BE022EC188}" type="pres">
      <dgm:prSet presAssocID="{901084A1-8852-4F01-9941-0ECBED87D934}" presName="composite2" presStyleCnt="0"/>
      <dgm:spPr/>
    </dgm:pt>
    <dgm:pt modelId="{29A71F4B-FD55-4EC9-A0F8-D984A3BF0FAD}" type="pres">
      <dgm:prSet presAssocID="{901084A1-8852-4F01-9941-0ECBED87D934}" presName="background2" presStyleLbl="node2" presStyleIdx="3" presStyleCnt="4"/>
      <dgm:spPr/>
    </dgm:pt>
    <dgm:pt modelId="{1402DF98-7C5C-4F09-BCA9-78F365B95849}" type="pres">
      <dgm:prSet presAssocID="{901084A1-8852-4F01-9941-0ECBED87D934}" presName="text2" presStyleLbl="fgAcc2" presStyleIdx="3" presStyleCnt="4">
        <dgm:presLayoutVars>
          <dgm:chPref val="3"/>
        </dgm:presLayoutVars>
      </dgm:prSet>
      <dgm:spPr/>
    </dgm:pt>
    <dgm:pt modelId="{189750EB-5CE4-4949-AB9F-B7593BF76CB3}" type="pres">
      <dgm:prSet presAssocID="{901084A1-8852-4F01-9941-0ECBED87D934}" presName="hierChild3" presStyleCnt="0"/>
      <dgm:spPr/>
    </dgm:pt>
  </dgm:ptLst>
  <dgm:cxnLst>
    <dgm:cxn modelId="{59A9F21D-33CD-4AEC-8B58-5C355556D628}" type="presOf" srcId="{74A28DC3-E53B-481C-9C37-6C96E9F47A4C}" destId="{40006AE3-31BD-48C7-8C80-2B83CA6C4EC8}" srcOrd="0" destOrd="0" presId="urn:microsoft.com/office/officeart/2005/8/layout/hierarchy1"/>
    <dgm:cxn modelId="{96F0972E-AAF4-42EA-9D01-D1FAD89D810B}" type="presOf" srcId="{6D1204F4-4F18-4CB1-9367-56C16A989387}" destId="{E7BABF04-52C9-481B-8070-14411478B219}" srcOrd="0" destOrd="0" presId="urn:microsoft.com/office/officeart/2005/8/layout/hierarchy1"/>
    <dgm:cxn modelId="{1D7C9F30-A37D-4B61-9D37-FE1604E9470E}" type="presOf" srcId="{B4EC82CE-6892-46DA-9033-D1B9087EC92E}" destId="{B4FE0CCB-3DFD-47EE-AB49-820EC6797F18}" srcOrd="0" destOrd="0" presId="urn:microsoft.com/office/officeart/2005/8/layout/hierarchy1"/>
    <dgm:cxn modelId="{6D17E65C-EB4C-4935-9428-F43E95F9CE0E}" type="presOf" srcId="{901084A1-8852-4F01-9941-0ECBED87D934}" destId="{1402DF98-7C5C-4F09-BCA9-78F365B95849}" srcOrd="0" destOrd="0" presId="urn:microsoft.com/office/officeart/2005/8/layout/hierarchy1"/>
    <dgm:cxn modelId="{780C4D69-8A4D-473E-88B9-15506781FFFD}" type="presOf" srcId="{4B28628B-953D-45CF-8851-8324E5C69B54}" destId="{CE671F6F-9A10-44AE-84F2-6782133AC0FD}" srcOrd="0" destOrd="0" presId="urn:microsoft.com/office/officeart/2005/8/layout/hierarchy1"/>
    <dgm:cxn modelId="{2842CE6F-E8AD-499C-A366-FBA711E112E3}" type="presOf" srcId="{2C1F6E65-9912-4DB2-A269-01072B2BB38F}" destId="{EDFB072F-6C0D-41BE-ADD0-DADFB7D47391}" srcOrd="0" destOrd="0" presId="urn:microsoft.com/office/officeart/2005/8/layout/hierarchy1"/>
    <dgm:cxn modelId="{0596C553-7882-4254-955A-78B3C698BA48}" type="presOf" srcId="{A25B2C1D-65D6-4B8D-9A5C-9906B2060255}" destId="{D2C3C9B3-E138-4FE4-8B46-F623CBEFAD01}" srcOrd="0" destOrd="0" presId="urn:microsoft.com/office/officeart/2005/8/layout/hierarchy1"/>
    <dgm:cxn modelId="{56C79CAD-50C1-496F-AF17-9785B56707FD}" srcId="{4B28628B-953D-45CF-8851-8324E5C69B54}" destId="{CD3A00AA-C55F-472E-8CDF-A99694ED85E0}" srcOrd="0" destOrd="0" parTransId="{6D1204F4-4F18-4CB1-9367-56C16A989387}" sibTransId="{6B305DD0-1F8D-4A91-B749-C149CB4277FB}"/>
    <dgm:cxn modelId="{B09929B3-3CD8-46A4-A628-A86EE10CA7FA}" srcId="{4B28628B-953D-45CF-8851-8324E5C69B54}" destId="{82238537-462E-4752-9629-B06B2DFADD50}" srcOrd="1" destOrd="0" parTransId="{B4EC82CE-6892-46DA-9033-D1B9087EC92E}" sibTransId="{548F8C5A-A1F7-4A3D-AA27-B553E69B96B1}"/>
    <dgm:cxn modelId="{6422E8C0-5665-45B0-9640-C08D8B9E3256}" srcId="{4B28628B-953D-45CF-8851-8324E5C69B54}" destId="{15D8F821-36F2-4C33-BB91-67B35F3D0D20}" srcOrd="2" destOrd="0" parTransId="{2C1F6E65-9912-4DB2-A269-01072B2BB38F}" sibTransId="{E3729DA3-6A90-4B8D-804E-F0D91C6FD93B}"/>
    <dgm:cxn modelId="{890CC5C4-4785-4947-8C0D-CBE7342A975D}" type="presOf" srcId="{82238537-462E-4752-9629-B06B2DFADD50}" destId="{0CC8A2D6-2539-41E0-84DA-EA0EFBB05820}" srcOrd="0" destOrd="0" presId="urn:microsoft.com/office/officeart/2005/8/layout/hierarchy1"/>
    <dgm:cxn modelId="{39C721CD-53CA-4368-9EC4-4F7011F15B64}" type="presOf" srcId="{15D8F821-36F2-4C33-BB91-67B35F3D0D20}" destId="{11FD1848-5E51-4F05-8C2E-812EEB6F9F85}" srcOrd="0" destOrd="0" presId="urn:microsoft.com/office/officeart/2005/8/layout/hierarchy1"/>
    <dgm:cxn modelId="{C703B4E7-C767-4865-8ACD-FC115EF72AD2}" srcId="{A25B2C1D-65D6-4B8D-9A5C-9906B2060255}" destId="{4B28628B-953D-45CF-8851-8324E5C69B54}" srcOrd="0" destOrd="0" parTransId="{2DB122CC-AA23-498A-B301-F9B360B9718A}" sibTransId="{350802B5-8B63-4F63-A03E-8CF160824ADE}"/>
    <dgm:cxn modelId="{940B3CFA-C9B4-4768-9B08-EA4343050E82}" type="presOf" srcId="{CD3A00AA-C55F-472E-8CDF-A99694ED85E0}" destId="{6B37B3F2-A673-458E-AF58-726081DE61D0}" srcOrd="0" destOrd="0" presId="urn:microsoft.com/office/officeart/2005/8/layout/hierarchy1"/>
    <dgm:cxn modelId="{341802FD-4CC0-43DB-A767-8A5D594B8DBE}" srcId="{4B28628B-953D-45CF-8851-8324E5C69B54}" destId="{901084A1-8852-4F01-9941-0ECBED87D934}" srcOrd="3" destOrd="0" parTransId="{74A28DC3-E53B-481C-9C37-6C96E9F47A4C}" sibTransId="{BBB0C3F2-A07D-4F05-A28C-510F3B1593FE}"/>
    <dgm:cxn modelId="{76AF0CF2-CB3C-4A5D-80E6-561E5BB125AF}" type="presParOf" srcId="{D2C3C9B3-E138-4FE4-8B46-F623CBEFAD01}" destId="{9D6600BD-9E3D-443B-AB78-7503324B2397}" srcOrd="0" destOrd="0" presId="urn:microsoft.com/office/officeart/2005/8/layout/hierarchy1"/>
    <dgm:cxn modelId="{5FF156AB-43AB-4690-A40F-68A28915108F}" type="presParOf" srcId="{9D6600BD-9E3D-443B-AB78-7503324B2397}" destId="{0AEB1C5A-A590-4888-94B6-A061D834DE01}" srcOrd="0" destOrd="0" presId="urn:microsoft.com/office/officeart/2005/8/layout/hierarchy1"/>
    <dgm:cxn modelId="{A52CB46C-BF65-417B-8227-B0B244E71B07}" type="presParOf" srcId="{0AEB1C5A-A590-4888-94B6-A061D834DE01}" destId="{9113AA75-201F-4563-B0B8-74258B3444BE}" srcOrd="0" destOrd="0" presId="urn:microsoft.com/office/officeart/2005/8/layout/hierarchy1"/>
    <dgm:cxn modelId="{E74C378C-FE24-4A9B-953C-63AD20CD66B8}" type="presParOf" srcId="{0AEB1C5A-A590-4888-94B6-A061D834DE01}" destId="{CE671F6F-9A10-44AE-84F2-6782133AC0FD}" srcOrd="1" destOrd="0" presId="urn:microsoft.com/office/officeart/2005/8/layout/hierarchy1"/>
    <dgm:cxn modelId="{008125EC-FE59-4BC3-9729-A3E75E30D734}" type="presParOf" srcId="{9D6600BD-9E3D-443B-AB78-7503324B2397}" destId="{6DE5E1CD-6A2A-4EF5-A505-D90905B281E7}" srcOrd="1" destOrd="0" presId="urn:microsoft.com/office/officeart/2005/8/layout/hierarchy1"/>
    <dgm:cxn modelId="{76EBE3D1-50A8-4722-AFE3-6B491EB36B78}" type="presParOf" srcId="{6DE5E1CD-6A2A-4EF5-A505-D90905B281E7}" destId="{E7BABF04-52C9-481B-8070-14411478B219}" srcOrd="0" destOrd="0" presId="urn:microsoft.com/office/officeart/2005/8/layout/hierarchy1"/>
    <dgm:cxn modelId="{143BA97A-C4C2-4ACD-9217-FB2A64ECF89D}" type="presParOf" srcId="{6DE5E1CD-6A2A-4EF5-A505-D90905B281E7}" destId="{FA19EA9D-FC7D-4CB7-BA8F-9B218323E541}" srcOrd="1" destOrd="0" presId="urn:microsoft.com/office/officeart/2005/8/layout/hierarchy1"/>
    <dgm:cxn modelId="{887686A0-486B-4BB4-A23B-17D6DD03D7B4}" type="presParOf" srcId="{FA19EA9D-FC7D-4CB7-BA8F-9B218323E541}" destId="{BFCFDEC1-FB2F-4439-B4D8-FAB305805FA4}" srcOrd="0" destOrd="0" presId="urn:microsoft.com/office/officeart/2005/8/layout/hierarchy1"/>
    <dgm:cxn modelId="{E83C5356-99BA-4E1D-B8D2-B77BAC91FFAD}" type="presParOf" srcId="{BFCFDEC1-FB2F-4439-B4D8-FAB305805FA4}" destId="{1382648F-913F-4165-935F-CE692E49569D}" srcOrd="0" destOrd="0" presId="urn:microsoft.com/office/officeart/2005/8/layout/hierarchy1"/>
    <dgm:cxn modelId="{F76E9782-BB9D-4E4E-A42A-76D51B494524}" type="presParOf" srcId="{BFCFDEC1-FB2F-4439-B4D8-FAB305805FA4}" destId="{6B37B3F2-A673-458E-AF58-726081DE61D0}" srcOrd="1" destOrd="0" presId="urn:microsoft.com/office/officeart/2005/8/layout/hierarchy1"/>
    <dgm:cxn modelId="{2D50F54B-C498-425B-BD55-A22588E2BC17}" type="presParOf" srcId="{FA19EA9D-FC7D-4CB7-BA8F-9B218323E541}" destId="{37066FE3-55B7-4C75-BD9A-1AA216D0CE09}" srcOrd="1" destOrd="0" presId="urn:microsoft.com/office/officeart/2005/8/layout/hierarchy1"/>
    <dgm:cxn modelId="{E28A24DF-9EE9-4A5F-B511-F1CEC7EA7EEE}" type="presParOf" srcId="{6DE5E1CD-6A2A-4EF5-A505-D90905B281E7}" destId="{B4FE0CCB-3DFD-47EE-AB49-820EC6797F18}" srcOrd="2" destOrd="0" presId="urn:microsoft.com/office/officeart/2005/8/layout/hierarchy1"/>
    <dgm:cxn modelId="{4DBFEA73-1870-4B83-A218-A41687F393A9}" type="presParOf" srcId="{6DE5E1CD-6A2A-4EF5-A505-D90905B281E7}" destId="{09544DA7-E559-4381-95F1-12A479012DE2}" srcOrd="3" destOrd="0" presId="urn:microsoft.com/office/officeart/2005/8/layout/hierarchy1"/>
    <dgm:cxn modelId="{6AF479BA-5A59-4A49-BA61-EB905B8E2DC9}" type="presParOf" srcId="{09544DA7-E559-4381-95F1-12A479012DE2}" destId="{3A66A60B-914C-49B6-9A54-7FB97A9FF66D}" srcOrd="0" destOrd="0" presId="urn:microsoft.com/office/officeart/2005/8/layout/hierarchy1"/>
    <dgm:cxn modelId="{3D435BB7-D68B-4DEA-954A-481D5E04F67D}" type="presParOf" srcId="{3A66A60B-914C-49B6-9A54-7FB97A9FF66D}" destId="{FCD93DDC-9FF2-45B2-9BE2-28CDA483CA83}" srcOrd="0" destOrd="0" presId="urn:microsoft.com/office/officeart/2005/8/layout/hierarchy1"/>
    <dgm:cxn modelId="{7D815FD4-1C34-4352-A814-11E326EEC0CE}" type="presParOf" srcId="{3A66A60B-914C-49B6-9A54-7FB97A9FF66D}" destId="{0CC8A2D6-2539-41E0-84DA-EA0EFBB05820}" srcOrd="1" destOrd="0" presId="urn:microsoft.com/office/officeart/2005/8/layout/hierarchy1"/>
    <dgm:cxn modelId="{189DB058-A054-489C-8B2C-78E90E49064E}" type="presParOf" srcId="{09544DA7-E559-4381-95F1-12A479012DE2}" destId="{EBAA21F3-A0EB-4DA3-8781-0829F0E53BDA}" srcOrd="1" destOrd="0" presId="urn:microsoft.com/office/officeart/2005/8/layout/hierarchy1"/>
    <dgm:cxn modelId="{84F0ACFF-588F-4640-8CEB-2D349BDD68CB}" type="presParOf" srcId="{6DE5E1CD-6A2A-4EF5-A505-D90905B281E7}" destId="{EDFB072F-6C0D-41BE-ADD0-DADFB7D47391}" srcOrd="4" destOrd="0" presId="urn:microsoft.com/office/officeart/2005/8/layout/hierarchy1"/>
    <dgm:cxn modelId="{BBAA30D8-E9E4-4E9B-9945-C939624BAC74}" type="presParOf" srcId="{6DE5E1CD-6A2A-4EF5-A505-D90905B281E7}" destId="{ADE28FB2-2F79-40AD-A076-4EA629F0B0BE}" srcOrd="5" destOrd="0" presId="urn:microsoft.com/office/officeart/2005/8/layout/hierarchy1"/>
    <dgm:cxn modelId="{B77A40A7-01C5-426B-9C62-C73DADD3FDC9}" type="presParOf" srcId="{ADE28FB2-2F79-40AD-A076-4EA629F0B0BE}" destId="{5CB8789C-D698-4D22-81E8-31636F905113}" srcOrd="0" destOrd="0" presId="urn:microsoft.com/office/officeart/2005/8/layout/hierarchy1"/>
    <dgm:cxn modelId="{B06900A4-7776-4432-9F3A-37D82F2DAEEB}" type="presParOf" srcId="{5CB8789C-D698-4D22-81E8-31636F905113}" destId="{E997D501-B40E-4286-AA06-3519BA33ED93}" srcOrd="0" destOrd="0" presId="urn:microsoft.com/office/officeart/2005/8/layout/hierarchy1"/>
    <dgm:cxn modelId="{629B9C60-C47C-41B1-8A4A-BAAE6B96C7C5}" type="presParOf" srcId="{5CB8789C-D698-4D22-81E8-31636F905113}" destId="{11FD1848-5E51-4F05-8C2E-812EEB6F9F85}" srcOrd="1" destOrd="0" presId="urn:microsoft.com/office/officeart/2005/8/layout/hierarchy1"/>
    <dgm:cxn modelId="{84624797-4FB1-4CA4-AC96-8930B3796F2E}" type="presParOf" srcId="{ADE28FB2-2F79-40AD-A076-4EA629F0B0BE}" destId="{20D7B09F-A4FD-4458-920B-92F7D19459E5}" srcOrd="1" destOrd="0" presId="urn:microsoft.com/office/officeart/2005/8/layout/hierarchy1"/>
    <dgm:cxn modelId="{3692C2BF-F72F-4F54-96CF-453C035371CB}" type="presParOf" srcId="{6DE5E1CD-6A2A-4EF5-A505-D90905B281E7}" destId="{40006AE3-31BD-48C7-8C80-2B83CA6C4EC8}" srcOrd="6" destOrd="0" presId="urn:microsoft.com/office/officeart/2005/8/layout/hierarchy1"/>
    <dgm:cxn modelId="{E63A8A62-0A4B-4B5E-9E80-ECBB533D8F60}" type="presParOf" srcId="{6DE5E1CD-6A2A-4EF5-A505-D90905B281E7}" destId="{16C677EA-AAEE-4161-BEE9-BD580129EC36}" srcOrd="7" destOrd="0" presId="urn:microsoft.com/office/officeart/2005/8/layout/hierarchy1"/>
    <dgm:cxn modelId="{B1E840B0-3A9C-4A6D-AF05-278292DF83AA}" type="presParOf" srcId="{16C677EA-AAEE-4161-BEE9-BD580129EC36}" destId="{21D5F1DD-050B-423B-841C-52BE022EC188}" srcOrd="0" destOrd="0" presId="urn:microsoft.com/office/officeart/2005/8/layout/hierarchy1"/>
    <dgm:cxn modelId="{9651F1AC-7CC8-4E2A-A029-2CA78D4D5819}" type="presParOf" srcId="{21D5F1DD-050B-423B-841C-52BE022EC188}" destId="{29A71F4B-FD55-4EC9-A0F8-D984A3BF0FAD}" srcOrd="0" destOrd="0" presId="urn:microsoft.com/office/officeart/2005/8/layout/hierarchy1"/>
    <dgm:cxn modelId="{C53C7EB6-38AF-4298-BEE5-337B0E19DD17}" type="presParOf" srcId="{21D5F1DD-050B-423B-841C-52BE022EC188}" destId="{1402DF98-7C5C-4F09-BCA9-78F365B95849}" srcOrd="1" destOrd="0" presId="urn:microsoft.com/office/officeart/2005/8/layout/hierarchy1"/>
    <dgm:cxn modelId="{33D34802-D5E4-4B74-B119-661282D48487}" type="presParOf" srcId="{16C677EA-AAEE-4161-BEE9-BD580129EC36}" destId="{189750EB-5CE4-4949-AB9F-B7593BF76CB3}" srcOrd="1" destOrd="0" presId="urn:microsoft.com/office/officeart/2005/8/layout/hierarchy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7CB1E41-D61E-464C-9D0D-4CEB464B574E}" type="doc">
      <dgm:prSet loTypeId="urn:microsoft.com/office/officeart/2005/8/layout/list1" loCatId="list" qsTypeId="urn:microsoft.com/office/officeart/2005/8/quickstyle/simple1" qsCatId="simple" csTypeId="urn:microsoft.com/office/officeart/2005/8/colors/colorful4" csCatId="colorful" phldr="1"/>
      <dgm:spPr/>
      <dgm:t>
        <a:bodyPr/>
        <a:lstStyle/>
        <a:p>
          <a:endParaRPr lang="en-GB"/>
        </a:p>
      </dgm:t>
    </dgm:pt>
    <dgm:pt modelId="{7C54C806-AC2F-4E41-B80F-07B1D6BB227C}">
      <dgm:prSet phldrT="[Text]" custT="1"/>
      <dgm:spPr/>
      <dgm:t>
        <a:bodyPr/>
        <a:lstStyle/>
        <a:p>
          <a:r>
            <a:rPr lang="en-GB" sz="1200">
              <a:solidFill>
                <a:schemeClr val="tx1"/>
              </a:solidFill>
              <a:latin typeface="Times New Roman" panose="02020603050405020304" pitchFamily="18" charset="0"/>
              <a:cs typeface="Times New Roman" panose="02020603050405020304" pitchFamily="18" charset="0"/>
            </a:rPr>
            <a:t>Manufacture nutrition supplements</a:t>
          </a:r>
        </a:p>
      </dgm:t>
    </dgm:pt>
    <dgm:pt modelId="{A720E695-DD7C-491D-8072-31F60797561A}" type="parTrans" cxnId="{AB7A77FE-0B0C-4ABC-9C59-7FB066797DF3}">
      <dgm:prSet/>
      <dgm:spPr/>
      <dgm:t>
        <a:bodyPr/>
        <a:lstStyle/>
        <a:p>
          <a:endParaRPr lang="en-GB" sz="1200">
            <a:solidFill>
              <a:schemeClr val="tx1"/>
            </a:solidFill>
            <a:latin typeface="Times New Roman" panose="02020603050405020304" pitchFamily="18" charset="0"/>
            <a:cs typeface="Times New Roman" panose="02020603050405020304" pitchFamily="18" charset="0"/>
          </a:endParaRPr>
        </a:p>
      </dgm:t>
    </dgm:pt>
    <dgm:pt modelId="{C10B3DAC-9155-4EC8-BAF4-91E81259B2A9}" type="sibTrans" cxnId="{AB7A77FE-0B0C-4ABC-9C59-7FB066797DF3}">
      <dgm:prSet/>
      <dgm:spPr/>
      <dgm:t>
        <a:bodyPr/>
        <a:lstStyle/>
        <a:p>
          <a:endParaRPr lang="en-GB" sz="1200">
            <a:solidFill>
              <a:schemeClr val="tx1"/>
            </a:solidFill>
            <a:latin typeface="Times New Roman" panose="02020603050405020304" pitchFamily="18" charset="0"/>
            <a:cs typeface="Times New Roman" panose="02020603050405020304" pitchFamily="18" charset="0"/>
          </a:endParaRPr>
        </a:p>
      </dgm:t>
    </dgm:pt>
    <dgm:pt modelId="{99A4B2CD-6EF4-4911-BD6B-9C33BDF77642}">
      <dgm:prSet phldrT="[Text]" custT="1"/>
      <dgm:spPr/>
      <dgm:t>
        <a:bodyPr/>
        <a:lstStyle/>
        <a:p>
          <a:r>
            <a:rPr lang="en-GB" sz="1200">
              <a:solidFill>
                <a:schemeClr val="tx1"/>
              </a:solidFill>
              <a:latin typeface="Times New Roman" panose="02020603050405020304" pitchFamily="18" charset="0"/>
              <a:cs typeface="Times New Roman" panose="02020603050405020304" pitchFamily="18" charset="0"/>
            </a:rPr>
            <a:t>Open up new gymnasium</a:t>
          </a:r>
        </a:p>
      </dgm:t>
    </dgm:pt>
    <dgm:pt modelId="{F44D1DF3-A9E2-4085-A97A-840C188741E9}" type="parTrans" cxnId="{4E63578E-3886-4272-83F7-678F915007CA}">
      <dgm:prSet/>
      <dgm:spPr/>
      <dgm:t>
        <a:bodyPr/>
        <a:lstStyle/>
        <a:p>
          <a:endParaRPr lang="en-GB" sz="1200">
            <a:solidFill>
              <a:schemeClr val="tx1"/>
            </a:solidFill>
            <a:latin typeface="Times New Roman" panose="02020603050405020304" pitchFamily="18" charset="0"/>
            <a:cs typeface="Times New Roman" panose="02020603050405020304" pitchFamily="18" charset="0"/>
          </a:endParaRPr>
        </a:p>
      </dgm:t>
    </dgm:pt>
    <dgm:pt modelId="{367D72D2-662E-468A-BEA9-866D777CF4FE}" type="sibTrans" cxnId="{4E63578E-3886-4272-83F7-678F915007CA}">
      <dgm:prSet/>
      <dgm:spPr/>
      <dgm:t>
        <a:bodyPr/>
        <a:lstStyle/>
        <a:p>
          <a:endParaRPr lang="en-GB" sz="1200">
            <a:solidFill>
              <a:schemeClr val="tx1"/>
            </a:solidFill>
            <a:latin typeface="Times New Roman" panose="02020603050405020304" pitchFamily="18" charset="0"/>
            <a:cs typeface="Times New Roman" panose="02020603050405020304" pitchFamily="18" charset="0"/>
          </a:endParaRPr>
        </a:p>
      </dgm:t>
    </dgm:pt>
    <dgm:pt modelId="{F68B31E1-9FBB-4354-ADFD-AF705352E665}">
      <dgm:prSet phldrT="[Text]" custT="1"/>
      <dgm:spPr/>
      <dgm:t>
        <a:bodyPr/>
        <a:lstStyle/>
        <a:p>
          <a:r>
            <a:rPr lang="en-GB" sz="1200">
              <a:solidFill>
                <a:schemeClr val="tx1"/>
              </a:solidFill>
              <a:latin typeface="Times New Roman" panose="02020603050405020304" pitchFamily="18" charset="0"/>
              <a:cs typeface="Times New Roman" panose="02020603050405020304" pitchFamily="18" charset="0"/>
            </a:rPr>
            <a:t>Invest more in R&amp;D sector</a:t>
          </a:r>
        </a:p>
      </dgm:t>
    </dgm:pt>
    <dgm:pt modelId="{25017778-1ED1-4CD0-AD6E-BCEDF3526ABC}" type="parTrans" cxnId="{0F798413-6B62-4B6D-A914-6E51C8ABB6F5}">
      <dgm:prSet/>
      <dgm:spPr/>
      <dgm:t>
        <a:bodyPr/>
        <a:lstStyle/>
        <a:p>
          <a:endParaRPr lang="en-GB" sz="1200">
            <a:solidFill>
              <a:schemeClr val="tx1"/>
            </a:solidFill>
            <a:latin typeface="Times New Roman" panose="02020603050405020304" pitchFamily="18" charset="0"/>
            <a:cs typeface="Times New Roman" panose="02020603050405020304" pitchFamily="18" charset="0"/>
          </a:endParaRPr>
        </a:p>
      </dgm:t>
    </dgm:pt>
    <dgm:pt modelId="{D30453D2-ACD6-49F6-8C62-79E6FE48BD84}" type="sibTrans" cxnId="{0F798413-6B62-4B6D-A914-6E51C8ABB6F5}">
      <dgm:prSet/>
      <dgm:spPr/>
      <dgm:t>
        <a:bodyPr/>
        <a:lstStyle/>
        <a:p>
          <a:endParaRPr lang="en-GB" sz="1200">
            <a:solidFill>
              <a:schemeClr val="tx1"/>
            </a:solidFill>
            <a:latin typeface="Times New Roman" panose="02020603050405020304" pitchFamily="18" charset="0"/>
            <a:cs typeface="Times New Roman" panose="02020603050405020304" pitchFamily="18" charset="0"/>
          </a:endParaRPr>
        </a:p>
      </dgm:t>
    </dgm:pt>
    <dgm:pt modelId="{47215CA9-40CB-4216-A3F2-DBC9ABD42FB8}">
      <dgm:prSet phldrT="[Text]" custT="1"/>
      <dgm:spPr/>
      <dgm:t>
        <a:bodyPr/>
        <a:lstStyle/>
        <a:p>
          <a:r>
            <a:rPr lang="en-GB" sz="1200">
              <a:solidFill>
                <a:schemeClr val="tx1"/>
              </a:solidFill>
              <a:latin typeface="Times New Roman" panose="02020603050405020304" pitchFamily="18" charset="0"/>
              <a:cs typeface="Times New Roman" panose="02020603050405020304" pitchFamily="18" charset="0"/>
            </a:rPr>
            <a:t>Invest on Technology</a:t>
          </a:r>
        </a:p>
      </dgm:t>
    </dgm:pt>
    <dgm:pt modelId="{382632F4-84D6-41DA-A96A-9CF2032391E0}" type="parTrans" cxnId="{E33FA847-8003-4FA4-83BE-2700EBA2655F}">
      <dgm:prSet/>
      <dgm:spPr/>
      <dgm:t>
        <a:bodyPr/>
        <a:lstStyle/>
        <a:p>
          <a:endParaRPr lang="en-GB" sz="1200">
            <a:solidFill>
              <a:schemeClr val="tx1"/>
            </a:solidFill>
            <a:latin typeface="Times New Roman" panose="02020603050405020304" pitchFamily="18" charset="0"/>
            <a:cs typeface="Times New Roman" panose="02020603050405020304" pitchFamily="18" charset="0"/>
          </a:endParaRPr>
        </a:p>
      </dgm:t>
    </dgm:pt>
    <dgm:pt modelId="{D06C50D7-59D2-448C-B551-179BC7DA9E8C}" type="sibTrans" cxnId="{E33FA847-8003-4FA4-83BE-2700EBA2655F}">
      <dgm:prSet/>
      <dgm:spPr/>
      <dgm:t>
        <a:bodyPr/>
        <a:lstStyle/>
        <a:p>
          <a:endParaRPr lang="en-GB" sz="1200">
            <a:solidFill>
              <a:schemeClr val="tx1"/>
            </a:solidFill>
            <a:latin typeface="Times New Roman" panose="02020603050405020304" pitchFamily="18" charset="0"/>
            <a:cs typeface="Times New Roman" panose="02020603050405020304" pitchFamily="18" charset="0"/>
          </a:endParaRPr>
        </a:p>
      </dgm:t>
    </dgm:pt>
    <dgm:pt modelId="{9D74C225-BD8E-4FEF-9F22-3FA0684AEC2D}">
      <dgm:prSet phldrT="[Text]" custT="1"/>
      <dgm:spPr/>
      <dgm:t>
        <a:bodyPr/>
        <a:lstStyle/>
        <a:p>
          <a:r>
            <a:rPr lang="en-GB" sz="1200">
              <a:solidFill>
                <a:schemeClr val="tx1"/>
              </a:solidFill>
              <a:latin typeface="Times New Roman" panose="02020603050405020304" pitchFamily="18" charset="0"/>
              <a:cs typeface="Times New Roman" panose="02020603050405020304" pitchFamily="18" charset="0"/>
            </a:rPr>
            <a:t>Focus on Cricket segment</a:t>
          </a:r>
        </a:p>
      </dgm:t>
    </dgm:pt>
    <dgm:pt modelId="{B9B3078F-C31A-4DBC-B017-94F3B42A96B7}" type="parTrans" cxnId="{B49E74E8-5910-48B3-9A2E-AA30C64780B2}">
      <dgm:prSet/>
      <dgm:spPr/>
      <dgm:t>
        <a:bodyPr/>
        <a:lstStyle/>
        <a:p>
          <a:endParaRPr lang="en-GB" sz="1200">
            <a:solidFill>
              <a:schemeClr val="tx1"/>
            </a:solidFill>
            <a:latin typeface="Times New Roman" panose="02020603050405020304" pitchFamily="18" charset="0"/>
            <a:cs typeface="Times New Roman" panose="02020603050405020304" pitchFamily="18" charset="0"/>
          </a:endParaRPr>
        </a:p>
      </dgm:t>
    </dgm:pt>
    <dgm:pt modelId="{6AB08BEA-5691-49C1-BA22-D625C6FFE41E}" type="sibTrans" cxnId="{B49E74E8-5910-48B3-9A2E-AA30C64780B2}">
      <dgm:prSet/>
      <dgm:spPr/>
      <dgm:t>
        <a:bodyPr/>
        <a:lstStyle/>
        <a:p>
          <a:endParaRPr lang="en-GB" sz="1200">
            <a:solidFill>
              <a:schemeClr val="tx1"/>
            </a:solidFill>
            <a:latin typeface="Times New Roman" panose="02020603050405020304" pitchFamily="18" charset="0"/>
            <a:cs typeface="Times New Roman" panose="02020603050405020304" pitchFamily="18" charset="0"/>
          </a:endParaRPr>
        </a:p>
      </dgm:t>
    </dgm:pt>
    <dgm:pt modelId="{F02D896A-F7A2-4C7E-9F24-0C90524C835E}">
      <dgm:prSet phldrT="[Text]" custT="1"/>
      <dgm:spPr/>
      <dgm:t>
        <a:bodyPr/>
        <a:lstStyle/>
        <a:p>
          <a:r>
            <a:rPr lang="en-GB" sz="1200">
              <a:solidFill>
                <a:schemeClr val="tx1"/>
              </a:solidFill>
              <a:latin typeface="Times New Roman" panose="02020603050405020304" pitchFamily="18" charset="0"/>
              <a:cs typeface="Times New Roman" panose="02020603050405020304" pitchFamily="18" charset="0"/>
            </a:rPr>
            <a:t>Advertise more </a:t>
          </a:r>
        </a:p>
      </dgm:t>
    </dgm:pt>
    <dgm:pt modelId="{17F9B2D8-5F5F-4622-BFD3-1F1494E96F26}" type="parTrans" cxnId="{57A0C283-927C-4E3A-A512-9C737E28E139}">
      <dgm:prSet/>
      <dgm:spPr/>
      <dgm:t>
        <a:bodyPr/>
        <a:lstStyle/>
        <a:p>
          <a:endParaRPr lang="en-GB" sz="1200">
            <a:solidFill>
              <a:schemeClr val="tx1"/>
            </a:solidFill>
            <a:latin typeface="Times New Roman" panose="02020603050405020304" pitchFamily="18" charset="0"/>
            <a:cs typeface="Times New Roman" panose="02020603050405020304" pitchFamily="18" charset="0"/>
          </a:endParaRPr>
        </a:p>
      </dgm:t>
    </dgm:pt>
    <dgm:pt modelId="{9EEE03AF-F137-4AD2-A053-BD5BE644AFFA}" type="sibTrans" cxnId="{57A0C283-927C-4E3A-A512-9C737E28E139}">
      <dgm:prSet/>
      <dgm:spPr/>
      <dgm:t>
        <a:bodyPr/>
        <a:lstStyle/>
        <a:p>
          <a:endParaRPr lang="en-GB" sz="1200">
            <a:solidFill>
              <a:schemeClr val="tx1"/>
            </a:solidFill>
            <a:latin typeface="Times New Roman" panose="02020603050405020304" pitchFamily="18" charset="0"/>
            <a:cs typeface="Times New Roman" panose="02020603050405020304" pitchFamily="18" charset="0"/>
          </a:endParaRPr>
        </a:p>
      </dgm:t>
    </dgm:pt>
    <dgm:pt modelId="{D246C840-26DC-4654-BD5E-67B5550EBC5E}" type="pres">
      <dgm:prSet presAssocID="{67CB1E41-D61E-464C-9D0D-4CEB464B574E}" presName="linear" presStyleCnt="0">
        <dgm:presLayoutVars>
          <dgm:dir/>
          <dgm:animLvl val="lvl"/>
          <dgm:resizeHandles val="exact"/>
        </dgm:presLayoutVars>
      </dgm:prSet>
      <dgm:spPr/>
    </dgm:pt>
    <dgm:pt modelId="{E8981704-100C-4489-9460-ACB9EA5951BE}" type="pres">
      <dgm:prSet presAssocID="{7C54C806-AC2F-4E41-B80F-07B1D6BB227C}" presName="parentLin" presStyleCnt="0"/>
      <dgm:spPr/>
    </dgm:pt>
    <dgm:pt modelId="{E16DB35E-4D9A-4714-8902-C8536D020D4C}" type="pres">
      <dgm:prSet presAssocID="{7C54C806-AC2F-4E41-B80F-07B1D6BB227C}" presName="parentLeftMargin" presStyleLbl="node1" presStyleIdx="0" presStyleCnt="6"/>
      <dgm:spPr/>
    </dgm:pt>
    <dgm:pt modelId="{2D7AEF24-A977-4211-AC78-6E74198BA60C}" type="pres">
      <dgm:prSet presAssocID="{7C54C806-AC2F-4E41-B80F-07B1D6BB227C}" presName="parentText" presStyleLbl="node1" presStyleIdx="0" presStyleCnt="6">
        <dgm:presLayoutVars>
          <dgm:chMax val="0"/>
          <dgm:bulletEnabled val="1"/>
        </dgm:presLayoutVars>
      </dgm:prSet>
      <dgm:spPr/>
    </dgm:pt>
    <dgm:pt modelId="{7CB3B48B-4200-4FD6-B248-F4F480582CFD}" type="pres">
      <dgm:prSet presAssocID="{7C54C806-AC2F-4E41-B80F-07B1D6BB227C}" presName="negativeSpace" presStyleCnt="0"/>
      <dgm:spPr/>
    </dgm:pt>
    <dgm:pt modelId="{CE7DB939-D630-4C4B-9966-8D8569BACDA5}" type="pres">
      <dgm:prSet presAssocID="{7C54C806-AC2F-4E41-B80F-07B1D6BB227C}" presName="childText" presStyleLbl="conFgAcc1" presStyleIdx="0" presStyleCnt="6">
        <dgm:presLayoutVars>
          <dgm:bulletEnabled val="1"/>
        </dgm:presLayoutVars>
      </dgm:prSet>
      <dgm:spPr/>
    </dgm:pt>
    <dgm:pt modelId="{B1BDF40A-FA4F-4A7E-9D0B-CFE4F61DE5F3}" type="pres">
      <dgm:prSet presAssocID="{C10B3DAC-9155-4EC8-BAF4-91E81259B2A9}" presName="spaceBetweenRectangles" presStyleCnt="0"/>
      <dgm:spPr/>
    </dgm:pt>
    <dgm:pt modelId="{881294FE-0D82-46C5-AAC1-B47884D66B1E}" type="pres">
      <dgm:prSet presAssocID="{99A4B2CD-6EF4-4911-BD6B-9C33BDF77642}" presName="parentLin" presStyleCnt="0"/>
      <dgm:spPr/>
    </dgm:pt>
    <dgm:pt modelId="{742AE337-D620-4E09-BCDD-EDD992ECFC83}" type="pres">
      <dgm:prSet presAssocID="{99A4B2CD-6EF4-4911-BD6B-9C33BDF77642}" presName="parentLeftMargin" presStyleLbl="node1" presStyleIdx="0" presStyleCnt="6"/>
      <dgm:spPr/>
    </dgm:pt>
    <dgm:pt modelId="{91E0422D-1C73-4A9D-A96C-56E843161640}" type="pres">
      <dgm:prSet presAssocID="{99A4B2CD-6EF4-4911-BD6B-9C33BDF77642}" presName="parentText" presStyleLbl="node1" presStyleIdx="1" presStyleCnt="6">
        <dgm:presLayoutVars>
          <dgm:chMax val="0"/>
          <dgm:bulletEnabled val="1"/>
        </dgm:presLayoutVars>
      </dgm:prSet>
      <dgm:spPr/>
    </dgm:pt>
    <dgm:pt modelId="{84331865-4E17-46D1-843D-36AF2CD40B19}" type="pres">
      <dgm:prSet presAssocID="{99A4B2CD-6EF4-4911-BD6B-9C33BDF77642}" presName="negativeSpace" presStyleCnt="0"/>
      <dgm:spPr/>
    </dgm:pt>
    <dgm:pt modelId="{D3DC7C02-35BE-4734-9984-08C970D8DF9C}" type="pres">
      <dgm:prSet presAssocID="{99A4B2CD-6EF4-4911-BD6B-9C33BDF77642}" presName="childText" presStyleLbl="conFgAcc1" presStyleIdx="1" presStyleCnt="6">
        <dgm:presLayoutVars>
          <dgm:bulletEnabled val="1"/>
        </dgm:presLayoutVars>
      </dgm:prSet>
      <dgm:spPr/>
    </dgm:pt>
    <dgm:pt modelId="{5512D318-0D3E-438F-9588-A29D62B2CC13}" type="pres">
      <dgm:prSet presAssocID="{367D72D2-662E-468A-BEA9-866D777CF4FE}" presName="spaceBetweenRectangles" presStyleCnt="0"/>
      <dgm:spPr/>
    </dgm:pt>
    <dgm:pt modelId="{5A3390F3-9455-496E-B362-9BB62A59AC4D}" type="pres">
      <dgm:prSet presAssocID="{F68B31E1-9FBB-4354-ADFD-AF705352E665}" presName="parentLin" presStyleCnt="0"/>
      <dgm:spPr/>
    </dgm:pt>
    <dgm:pt modelId="{BBB14EC6-676A-48B6-A010-038D91085A60}" type="pres">
      <dgm:prSet presAssocID="{F68B31E1-9FBB-4354-ADFD-AF705352E665}" presName="parentLeftMargin" presStyleLbl="node1" presStyleIdx="1" presStyleCnt="6"/>
      <dgm:spPr/>
    </dgm:pt>
    <dgm:pt modelId="{3E6F21C7-8606-4421-9EF1-8321D97B9EA4}" type="pres">
      <dgm:prSet presAssocID="{F68B31E1-9FBB-4354-ADFD-AF705352E665}" presName="parentText" presStyleLbl="node1" presStyleIdx="2" presStyleCnt="6">
        <dgm:presLayoutVars>
          <dgm:chMax val="0"/>
          <dgm:bulletEnabled val="1"/>
        </dgm:presLayoutVars>
      </dgm:prSet>
      <dgm:spPr/>
    </dgm:pt>
    <dgm:pt modelId="{3EB1F03F-E7AA-44DB-9BF2-FDD577EF1FD3}" type="pres">
      <dgm:prSet presAssocID="{F68B31E1-9FBB-4354-ADFD-AF705352E665}" presName="negativeSpace" presStyleCnt="0"/>
      <dgm:spPr/>
    </dgm:pt>
    <dgm:pt modelId="{9C9D5C7A-2D63-4349-A653-0B90E1843D62}" type="pres">
      <dgm:prSet presAssocID="{F68B31E1-9FBB-4354-ADFD-AF705352E665}" presName="childText" presStyleLbl="conFgAcc1" presStyleIdx="2" presStyleCnt="6">
        <dgm:presLayoutVars>
          <dgm:bulletEnabled val="1"/>
        </dgm:presLayoutVars>
      </dgm:prSet>
      <dgm:spPr/>
    </dgm:pt>
    <dgm:pt modelId="{FB3FB328-1BA8-44DB-B106-889B96B8B575}" type="pres">
      <dgm:prSet presAssocID="{D30453D2-ACD6-49F6-8C62-79E6FE48BD84}" presName="spaceBetweenRectangles" presStyleCnt="0"/>
      <dgm:spPr/>
    </dgm:pt>
    <dgm:pt modelId="{6B6E8C3D-5E87-4B39-AC70-DE692B3BBBBF}" type="pres">
      <dgm:prSet presAssocID="{47215CA9-40CB-4216-A3F2-DBC9ABD42FB8}" presName="parentLin" presStyleCnt="0"/>
      <dgm:spPr/>
    </dgm:pt>
    <dgm:pt modelId="{B6544B81-9BD0-4D87-B9C1-0F040CD321A2}" type="pres">
      <dgm:prSet presAssocID="{47215CA9-40CB-4216-A3F2-DBC9ABD42FB8}" presName="parentLeftMargin" presStyleLbl="node1" presStyleIdx="2" presStyleCnt="6"/>
      <dgm:spPr/>
    </dgm:pt>
    <dgm:pt modelId="{C46B5F3C-61B3-4370-9F93-705D402487B8}" type="pres">
      <dgm:prSet presAssocID="{47215CA9-40CB-4216-A3F2-DBC9ABD42FB8}" presName="parentText" presStyleLbl="node1" presStyleIdx="3" presStyleCnt="6">
        <dgm:presLayoutVars>
          <dgm:chMax val="0"/>
          <dgm:bulletEnabled val="1"/>
        </dgm:presLayoutVars>
      </dgm:prSet>
      <dgm:spPr/>
    </dgm:pt>
    <dgm:pt modelId="{C62DD508-AEC2-4C03-BE73-802F01F19B8E}" type="pres">
      <dgm:prSet presAssocID="{47215CA9-40CB-4216-A3F2-DBC9ABD42FB8}" presName="negativeSpace" presStyleCnt="0"/>
      <dgm:spPr/>
    </dgm:pt>
    <dgm:pt modelId="{834B60FC-C1F4-49B4-8801-203B2A9CE7ED}" type="pres">
      <dgm:prSet presAssocID="{47215CA9-40CB-4216-A3F2-DBC9ABD42FB8}" presName="childText" presStyleLbl="conFgAcc1" presStyleIdx="3" presStyleCnt="6">
        <dgm:presLayoutVars>
          <dgm:bulletEnabled val="1"/>
        </dgm:presLayoutVars>
      </dgm:prSet>
      <dgm:spPr/>
    </dgm:pt>
    <dgm:pt modelId="{B518BDAB-62A2-4E45-8E10-0F118291736F}" type="pres">
      <dgm:prSet presAssocID="{D06C50D7-59D2-448C-B551-179BC7DA9E8C}" presName="spaceBetweenRectangles" presStyleCnt="0"/>
      <dgm:spPr/>
    </dgm:pt>
    <dgm:pt modelId="{01657CC0-E3B8-448E-8890-D8498A4B4851}" type="pres">
      <dgm:prSet presAssocID="{9D74C225-BD8E-4FEF-9F22-3FA0684AEC2D}" presName="parentLin" presStyleCnt="0"/>
      <dgm:spPr/>
    </dgm:pt>
    <dgm:pt modelId="{82509A87-6D35-4199-B0E8-C97D2509F2BB}" type="pres">
      <dgm:prSet presAssocID="{9D74C225-BD8E-4FEF-9F22-3FA0684AEC2D}" presName="parentLeftMargin" presStyleLbl="node1" presStyleIdx="3" presStyleCnt="6"/>
      <dgm:spPr/>
    </dgm:pt>
    <dgm:pt modelId="{6BEB79D2-08C1-4E8D-AA4D-FBB4DCE40B10}" type="pres">
      <dgm:prSet presAssocID="{9D74C225-BD8E-4FEF-9F22-3FA0684AEC2D}" presName="parentText" presStyleLbl="node1" presStyleIdx="4" presStyleCnt="6">
        <dgm:presLayoutVars>
          <dgm:chMax val="0"/>
          <dgm:bulletEnabled val="1"/>
        </dgm:presLayoutVars>
      </dgm:prSet>
      <dgm:spPr/>
    </dgm:pt>
    <dgm:pt modelId="{CBC5300C-9AEE-45A8-AF95-899276AF5B90}" type="pres">
      <dgm:prSet presAssocID="{9D74C225-BD8E-4FEF-9F22-3FA0684AEC2D}" presName="negativeSpace" presStyleCnt="0"/>
      <dgm:spPr/>
    </dgm:pt>
    <dgm:pt modelId="{01BD2B15-4F95-4EC4-8ADA-871FBF97EDDB}" type="pres">
      <dgm:prSet presAssocID="{9D74C225-BD8E-4FEF-9F22-3FA0684AEC2D}" presName="childText" presStyleLbl="conFgAcc1" presStyleIdx="4" presStyleCnt="6">
        <dgm:presLayoutVars>
          <dgm:bulletEnabled val="1"/>
        </dgm:presLayoutVars>
      </dgm:prSet>
      <dgm:spPr/>
    </dgm:pt>
    <dgm:pt modelId="{BF113A0C-CB36-4E6C-B6ED-698575ADA71B}" type="pres">
      <dgm:prSet presAssocID="{6AB08BEA-5691-49C1-BA22-D625C6FFE41E}" presName="spaceBetweenRectangles" presStyleCnt="0"/>
      <dgm:spPr/>
    </dgm:pt>
    <dgm:pt modelId="{9BBF597A-9E82-4E0F-B263-68C4CFB7903F}" type="pres">
      <dgm:prSet presAssocID="{F02D896A-F7A2-4C7E-9F24-0C90524C835E}" presName="parentLin" presStyleCnt="0"/>
      <dgm:spPr/>
    </dgm:pt>
    <dgm:pt modelId="{8B70C07E-4C0B-471D-9740-B7A9729C80D4}" type="pres">
      <dgm:prSet presAssocID="{F02D896A-F7A2-4C7E-9F24-0C90524C835E}" presName="parentLeftMargin" presStyleLbl="node1" presStyleIdx="4" presStyleCnt="6"/>
      <dgm:spPr/>
    </dgm:pt>
    <dgm:pt modelId="{6E188008-0F03-4914-9DB4-4592045546E4}" type="pres">
      <dgm:prSet presAssocID="{F02D896A-F7A2-4C7E-9F24-0C90524C835E}" presName="parentText" presStyleLbl="node1" presStyleIdx="5" presStyleCnt="6">
        <dgm:presLayoutVars>
          <dgm:chMax val="0"/>
          <dgm:bulletEnabled val="1"/>
        </dgm:presLayoutVars>
      </dgm:prSet>
      <dgm:spPr/>
    </dgm:pt>
    <dgm:pt modelId="{A619091E-4368-4041-9121-3099CFA1C827}" type="pres">
      <dgm:prSet presAssocID="{F02D896A-F7A2-4C7E-9F24-0C90524C835E}" presName="negativeSpace" presStyleCnt="0"/>
      <dgm:spPr/>
    </dgm:pt>
    <dgm:pt modelId="{E6BC9D13-FC44-405A-A7DF-293BF4218E70}" type="pres">
      <dgm:prSet presAssocID="{F02D896A-F7A2-4C7E-9F24-0C90524C835E}" presName="childText" presStyleLbl="conFgAcc1" presStyleIdx="5" presStyleCnt="6">
        <dgm:presLayoutVars>
          <dgm:bulletEnabled val="1"/>
        </dgm:presLayoutVars>
      </dgm:prSet>
      <dgm:spPr/>
    </dgm:pt>
  </dgm:ptLst>
  <dgm:cxnLst>
    <dgm:cxn modelId="{43EA9504-514C-4E63-B8B1-132B255AEEFC}" type="presOf" srcId="{F68B31E1-9FBB-4354-ADFD-AF705352E665}" destId="{3E6F21C7-8606-4421-9EF1-8321D97B9EA4}" srcOrd="1" destOrd="0" presId="urn:microsoft.com/office/officeart/2005/8/layout/list1"/>
    <dgm:cxn modelId="{418E9C0B-1E8F-4DAC-B269-41D132FE5E1C}" type="presOf" srcId="{99A4B2CD-6EF4-4911-BD6B-9C33BDF77642}" destId="{91E0422D-1C73-4A9D-A96C-56E843161640}" srcOrd="1" destOrd="0" presId="urn:microsoft.com/office/officeart/2005/8/layout/list1"/>
    <dgm:cxn modelId="{0F798413-6B62-4B6D-A914-6E51C8ABB6F5}" srcId="{67CB1E41-D61E-464C-9D0D-4CEB464B574E}" destId="{F68B31E1-9FBB-4354-ADFD-AF705352E665}" srcOrd="2" destOrd="0" parTransId="{25017778-1ED1-4CD0-AD6E-BCEDF3526ABC}" sibTransId="{D30453D2-ACD6-49F6-8C62-79E6FE48BD84}"/>
    <dgm:cxn modelId="{270B5A26-699C-4662-A190-6B5E6B930651}" type="presOf" srcId="{F68B31E1-9FBB-4354-ADFD-AF705352E665}" destId="{BBB14EC6-676A-48B6-A010-038D91085A60}" srcOrd="0" destOrd="0" presId="urn:microsoft.com/office/officeart/2005/8/layout/list1"/>
    <dgm:cxn modelId="{15D7CB64-69D0-421D-8A91-D8842574B2D9}" type="presOf" srcId="{47215CA9-40CB-4216-A3F2-DBC9ABD42FB8}" destId="{C46B5F3C-61B3-4370-9F93-705D402487B8}" srcOrd="1" destOrd="0" presId="urn:microsoft.com/office/officeart/2005/8/layout/list1"/>
    <dgm:cxn modelId="{E33FA847-8003-4FA4-83BE-2700EBA2655F}" srcId="{67CB1E41-D61E-464C-9D0D-4CEB464B574E}" destId="{47215CA9-40CB-4216-A3F2-DBC9ABD42FB8}" srcOrd="3" destOrd="0" parTransId="{382632F4-84D6-41DA-A96A-9CF2032391E0}" sibTransId="{D06C50D7-59D2-448C-B551-179BC7DA9E8C}"/>
    <dgm:cxn modelId="{5845084A-8A7A-4868-BD4A-10FE3DB88523}" type="presOf" srcId="{9D74C225-BD8E-4FEF-9F22-3FA0684AEC2D}" destId="{82509A87-6D35-4199-B0E8-C97D2509F2BB}" srcOrd="0" destOrd="0" presId="urn:microsoft.com/office/officeart/2005/8/layout/list1"/>
    <dgm:cxn modelId="{A999CB6F-CF00-4313-A263-36566AD87FA7}" type="presOf" srcId="{9D74C225-BD8E-4FEF-9F22-3FA0684AEC2D}" destId="{6BEB79D2-08C1-4E8D-AA4D-FBB4DCE40B10}" srcOrd="1" destOrd="0" presId="urn:microsoft.com/office/officeart/2005/8/layout/list1"/>
    <dgm:cxn modelId="{57A0C283-927C-4E3A-A512-9C737E28E139}" srcId="{67CB1E41-D61E-464C-9D0D-4CEB464B574E}" destId="{F02D896A-F7A2-4C7E-9F24-0C90524C835E}" srcOrd="5" destOrd="0" parTransId="{17F9B2D8-5F5F-4622-BFD3-1F1494E96F26}" sibTransId="{9EEE03AF-F137-4AD2-A053-BD5BE644AFFA}"/>
    <dgm:cxn modelId="{F31C3684-853E-4EA1-828D-A06F7E1A2B67}" type="presOf" srcId="{67CB1E41-D61E-464C-9D0D-4CEB464B574E}" destId="{D246C840-26DC-4654-BD5E-67B5550EBC5E}" srcOrd="0" destOrd="0" presId="urn:microsoft.com/office/officeart/2005/8/layout/list1"/>
    <dgm:cxn modelId="{4E63578E-3886-4272-83F7-678F915007CA}" srcId="{67CB1E41-D61E-464C-9D0D-4CEB464B574E}" destId="{99A4B2CD-6EF4-4911-BD6B-9C33BDF77642}" srcOrd="1" destOrd="0" parTransId="{F44D1DF3-A9E2-4085-A97A-840C188741E9}" sibTransId="{367D72D2-662E-468A-BEA9-866D777CF4FE}"/>
    <dgm:cxn modelId="{D2E73C90-2D29-4EBD-A08A-DB07310F5EB1}" type="presOf" srcId="{F02D896A-F7A2-4C7E-9F24-0C90524C835E}" destId="{6E188008-0F03-4914-9DB4-4592045546E4}" srcOrd="1" destOrd="0" presId="urn:microsoft.com/office/officeart/2005/8/layout/list1"/>
    <dgm:cxn modelId="{39C650B7-9029-4E81-8522-C8E2A7B418A0}" type="presOf" srcId="{47215CA9-40CB-4216-A3F2-DBC9ABD42FB8}" destId="{B6544B81-9BD0-4D87-B9C1-0F040CD321A2}" srcOrd="0" destOrd="0" presId="urn:microsoft.com/office/officeart/2005/8/layout/list1"/>
    <dgm:cxn modelId="{FC0A8EC4-9AC0-490F-960B-7ACB8041CEAC}" type="presOf" srcId="{F02D896A-F7A2-4C7E-9F24-0C90524C835E}" destId="{8B70C07E-4C0B-471D-9740-B7A9729C80D4}" srcOrd="0" destOrd="0" presId="urn:microsoft.com/office/officeart/2005/8/layout/list1"/>
    <dgm:cxn modelId="{B49E74E8-5910-48B3-9A2E-AA30C64780B2}" srcId="{67CB1E41-D61E-464C-9D0D-4CEB464B574E}" destId="{9D74C225-BD8E-4FEF-9F22-3FA0684AEC2D}" srcOrd="4" destOrd="0" parTransId="{B9B3078F-C31A-4DBC-B017-94F3B42A96B7}" sibTransId="{6AB08BEA-5691-49C1-BA22-D625C6FFE41E}"/>
    <dgm:cxn modelId="{86D5AEF2-182E-40B7-A8EA-2AD9E199D760}" type="presOf" srcId="{7C54C806-AC2F-4E41-B80F-07B1D6BB227C}" destId="{E16DB35E-4D9A-4714-8902-C8536D020D4C}" srcOrd="0" destOrd="0" presId="urn:microsoft.com/office/officeart/2005/8/layout/list1"/>
    <dgm:cxn modelId="{439786F6-14DA-4BA7-B368-CEFAD3794C6B}" type="presOf" srcId="{99A4B2CD-6EF4-4911-BD6B-9C33BDF77642}" destId="{742AE337-D620-4E09-BCDD-EDD992ECFC83}" srcOrd="0" destOrd="0" presId="urn:microsoft.com/office/officeart/2005/8/layout/list1"/>
    <dgm:cxn modelId="{7ACA2AF8-795F-4343-9250-ED8925E8FBEF}" type="presOf" srcId="{7C54C806-AC2F-4E41-B80F-07B1D6BB227C}" destId="{2D7AEF24-A977-4211-AC78-6E74198BA60C}" srcOrd="1" destOrd="0" presId="urn:microsoft.com/office/officeart/2005/8/layout/list1"/>
    <dgm:cxn modelId="{AB7A77FE-0B0C-4ABC-9C59-7FB066797DF3}" srcId="{67CB1E41-D61E-464C-9D0D-4CEB464B574E}" destId="{7C54C806-AC2F-4E41-B80F-07B1D6BB227C}" srcOrd="0" destOrd="0" parTransId="{A720E695-DD7C-491D-8072-31F60797561A}" sibTransId="{C10B3DAC-9155-4EC8-BAF4-91E81259B2A9}"/>
    <dgm:cxn modelId="{64930DA0-AC58-4BAF-A174-56BAA045CFED}" type="presParOf" srcId="{D246C840-26DC-4654-BD5E-67B5550EBC5E}" destId="{E8981704-100C-4489-9460-ACB9EA5951BE}" srcOrd="0" destOrd="0" presId="urn:microsoft.com/office/officeart/2005/8/layout/list1"/>
    <dgm:cxn modelId="{F1738CDA-CBD8-47FF-9100-B17400AC7DAF}" type="presParOf" srcId="{E8981704-100C-4489-9460-ACB9EA5951BE}" destId="{E16DB35E-4D9A-4714-8902-C8536D020D4C}" srcOrd="0" destOrd="0" presId="urn:microsoft.com/office/officeart/2005/8/layout/list1"/>
    <dgm:cxn modelId="{3BC61710-ED27-454B-B0ED-0F84A8696C8F}" type="presParOf" srcId="{E8981704-100C-4489-9460-ACB9EA5951BE}" destId="{2D7AEF24-A977-4211-AC78-6E74198BA60C}" srcOrd="1" destOrd="0" presId="urn:microsoft.com/office/officeart/2005/8/layout/list1"/>
    <dgm:cxn modelId="{E903F10D-8F3C-415D-B16D-8D390054A9F7}" type="presParOf" srcId="{D246C840-26DC-4654-BD5E-67B5550EBC5E}" destId="{7CB3B48B-4200-4FD6-B248-F4F480582CFD}" srcOrd="1" destOrd="0" presId="urn:microsoft.com/office/officeart/2005/8/layout/list1"/>
    <dgm:cxn modelId="{D4FFAD24-0675-43D5-8BE1-AA0090B2231D}" type="presParOf" srcId="{D246C840-26DC-4654-BD5E-67B5550EBC5E}" destId="{CE7DB939-D630-4C4B-9966-8D8569BACDA5}" srcOrd="2" destOrd="0" presId="urn:microsoft.com/office/officeart/2005/8/layout/list1"/>
    <dgm:cxn modelId="{1FBB2FFF-FAC5-4975-B716-4F2DAA1C4008}" type="presParOf" srcId="{D246C840-26DC-4654-BD5E-67B5550EBC5E}" destId="{B1BDF40A-FA4F-4A7E-9D0B-CFE4F61DE5F3}" srcOrd="3" destOrd="0" presId="urn:microsoft.com/office/officeart/2005/8/layout/list1"/>
    <dgm:cxn modelId="{1BD4D1BE-3803-4D13-8396-E235268D846D}" type="presParOf" srcId="{D246C840-26DC-4654-BD5E-67B5550EBC5E}" destId="{881294FE-0D82-46C5-AAC1-B47884D66B1E}" srcOrd="4" destOrd="0" presId="urn:microsoft.com/office/officeart/2005/8/layout/list1"/>
    <dgm:cxn modelId="{5E10DE45-0719-429B-88C5-12D4EFC3B37C}" type="presParOf" srcId="{881294FE-0D82-46C5-AAC1-B47884D66B1E}" destId="{742AE337-D620-4E09-BCDD-EDD992ECFC83}" srcOrd="0" destOrd="0" presId="urn:microsoft.com/office/officeart/2005/8/layout/list1"/>
    <dgm:cxn modelId="{FB3E73C1-855D-4D7A-9E61-67881CFA6F6A}" type="presParOf" srcId="{881294FE-0D82-46C5-AAC1-B47884D66B1E}" destId="{91E0422D-1C73-4A9D-A96C-56E843161640}" srcOrd="1" destOrd="0" presId="urn:microsoft.com/office/officeart/2005/8/layout/list1"/>
    <dgm:cxn modelId="{34E0CF15-37C9-40E7-AD8D-4B4CE85AD309}" type="presParOf" srcId="{D246C840-26DC-4654-BD5E-67B5550EBC5E}" destId="{84331865-4E17-46D1-843D-36AF2CD40B19}" srcOrd="5" destOrd="0" presId="urn:microsoft.com/office/officeart/2005/8/layout/list1"/>
    <dgm:cxn modelId="{92292C2C-DBE0-4828-8FDC-66E4A0148781}" type="presParOf" srcId="{D246C840-26DC-4654-BD5E-67B5550EBC5E}" destId="{D3DC7C02-35BE-4734-9984-08C970D8DF9C}" srcOrd="6" destOrd="0" presId="urn:microsoft.com/office/officeart/2005/8/layout/list1"/>
    <dgm:cxn modelId="{F246207E-79B0-406F-8085-8E3BE9BF4EF6}" type="presParOf" srcId="{D246C840-26DC-4654-BD5E-67B5550EBC5E}" destId="{5512D318-0D3E-438F-9588-A29D62B2CC13}" srcOrd="7" destOrd="0" presId="urn:microsoft.com/office/officeart/2005/8/layout/list1"/>
    <dgm:cxn modelId="{15E97961-53A4-4D69-AE54-A79A453F33F8}" type="presParOf" srcId="{D246C840-26DC-4654-BD5E-67B5550EBC5E}" destId="{5A3390F3-9455-496E-B362-9BB62A59AC4D}" srcOrd="8" destOrd="0" presId="urn:microsoft.com/office/officeart/2005/8/layout/list1"/>
    <dgm:cxn modelId="{1742532A-0B38-4577-BD2F-BE7FC0980242}" type="presParOf" srcId="{5A3390F3-9455-496E-B362-9BB62A59AC4D}" destId="{BBB14EC6-676A-48B6-A010-038D91085A60}" srcOrd="0" destOrd="0" presId="urn:microsoft.com/office/officeart/2005/8/layout/list1"/>
    <dgm:cxn modelId="{B53E4695-9BD6-4FE0-BDDB-62498FF60C30}" type="presParOf" srcId="{5A3390F3-9455-496E-B362-9BB62A59AC4D}" destId="{3E6F21C7-8606-4421-9EF1-8321D97B9EA4}" srcOrd="1" destOrd="0" presId="urn:microsoft.com/office/officeart/2005/8/layout/list1"/>
    <dgm:cxn modelId="{E99B7BE3-7CD4-4BD4-8214-060C992826BF}" type="presParOf" srcId="{D246C840-26DC-4654-BD5E-67B5550EBC5E}" destId="{3EB1F03F-E7AA-44DB-9BF2-FDD577EF1FD3}" srcOrd="9" destOrd="0" presId="urn:microsoft.com/office/officeart/2005/8/layout/list1"/>
    <dgm:cxn modelId="{0FB574B6-FB28-4D42-A924-92F535633F87}" type="presParOf" srcId="{D246C840-26DC-4654-BD5E-67B5550EBC5E}" destId="{9C9D5C7A-2D63-4349-A653-0B90E1843D62}" srcOrd="10" destOrd="0" presId="urn:microsoft.com/office/officeart/2005/8/layout/list1"/>
    <dgm:cxn modelId="{CCC4A435-B82A-4E88-AC4A-22600B0FF231}" type="presParOf" srcId="{D246C840-26DC-4654-BD5E-67B5550EBC5E}" destId="{FB3FB328-1BA8-44DB-B106-889B96B8B575}" srcOrd="11" destOrd="0" presId="urn:microsoft.com/office/officeart/2005/8/layout/list1"/>
    <dgm:cxn modelId="{00D9AC99-9E99-4FE4-A5EB-D9A0478C1E43}" type="presParOf" srcId="{D246C840-26DC-4654-BD5E-67B5550EBC5E}" destId="{6B6E8C3D-5E87-4B39-AC70-DE692B3BBBBF}" srcOrd="12" destOrd="0" presId="urn:microsoft.com/office/officeart/2005/8/layout/list1"/>
    <dgm:cxn modelId="{215EBAB4-FFE6-48BD-90AD-02BB50A95394}" type="presParOf" srcId="{6B6E8C3D-5E87-4B39-AC70-DE692B3BBBBF}" destId="{B6544B81-9BD0-4D87-B9C1-0F040CD321A2}" srcOrd="0" destOrd="0" presId="urn:microsoft.com/office/officeart/2005/8/layout/list1"/>
    <dgm:cxn modelId="{E5756B04-E1B7-4AA5-A2D2-73A696D0C0A3}" type="presParOf" srcId="{6B6E8C3D-5E87-4B39-AC70-DE692B3BBBBF}" destId="{C46B5F3C-61B3-4370-9F93-705D402487B8}" srcOrd="1" destOrd="0" presId="urn:microsoft.com/office/officeart/2005/8/layout/list1"/>
    <dgm:cxn modelId="{60A75FF3-6DD0-4DB7-BAAC-5A00E259EEC6}" type="presParOf" srcId="{D246C840-26DC-4654-BD5E-67B5550EBC5E}" destId="{C62DD508-AEC2-4C03-BE73-802F01F19B8E}" srcOrd="13" destOrd="0" presId="urn:microsoft.com/office/officeart/2005/8/layout/list1"/>
    <dgm:cxn modelId="{D240F3A6-934E-49B9-8C10-312878ADDF5E}" type="presParOf" srcId="{D246C840-26DC-4654-BD5E-67B5550EBC5E}" destId="{834B60FC-C1F4-49B4-8801-203B2A9CE7ED}" srcOrd="14" destOrd="0" presId="urn:microsoft.com/office/officeart/2005/8/layout/list1"/>
    <dgm:cxn modelId="{CA4755F9-0206-40AC-AE48-472B865A4AB1}" type="presParOf" srcId="{D246C840-26DC-4654-BD5E-67B5550EBC5E}" destId="{B518BDAB-62A2-4E45-8E10-0F118291736F}" srcOrd="15" destOrd="0" presId="urn:microsoft.com/office/officeart/2005/8/layout/list1"/>
    <dgm:cxn modelId="{AB6EA08F-7D71-4641-8379-AC1C958AB0BE}" type="presParOf" srcId="{D246C840-26DC-4654-BD5E-67B5550EBC5E}" destId="{01657CC0-E3B8-448E-8890-D8498A4B4851}" srcOrd="16" destOrd="0" presId="urn:microsoft.com/office/officeart/2005/8/layout/list1"/>
    <dgm:cxn modelId="{232293C1-41F3-40F5-9CB7-A5502B0D9316}" type="presParOf" srcId="{01657CC0-E3B8-448E-8890-D8498A4B4851}" destId="{82509A87-6D35-4199-B0E8-C97D2509F2BB}" srcOrd="0" destOrd="0" presId="urn:microsoft.com/office/officeart/2005/8/layout/list1"/>
    <dgm:cxn modelId="{F8503B1B-FA8E-493E-AF46-FF1F551FD40F}" type="presParOf" srcId="{01657CC0-E3B8-448E-8890-D8498A4B4851}" destId="{6BEB79D2-08C1-4E8D-AA4D-FBB4DCE40B10}" srcOrd="1" destOrd="0" presId="urn:microsoft.com/office/officeart/2005/8/layout/list1"/>
    <dgm:cxn modelId="{407184A2-4326-41DC-B23D-F97A3FFFABFA}" type="presParOf" srcId="{D246C840-26DC-4654-BD5E-67B5550EBC5E}" destId="{CBC5300C-9AEE-45A8-AF95-899276AF5B90}" srcOrd="17" destOrd="0" presId="urn:microsoft.com/office/officeart/2005/8/layout/list1"/>
    <dgm:cxn modelId="{63F7C060-10A7-4004-811F-206933FC282F}" type="presParOf" srcId="{D246C840-26DC-4654-BD5E-67B5550EBC5E}" destId="{01BD2B15-4F95-4EC4-8ADA-871FBF97EDDB}" srcOrd="18" destOrd="0" presId="urn:microsoft.com/office/officeart/2005/8/layout/list1"/>
    <dgm:cxn modelId="{8FF2A0F8-9698-4F31-85BB-B5F16AFFEC6C}" type="presParOf" srcId="{D246C840-26DC-4654-BD5E-67B5550EBC5E}" destId="{BF113A0C-CB36-4E6C-B6ED-698575ADA71B}" srcOrd="19" destOrd="0" presId="urn:microsoft.com/office/officeart/2005/8/layout/list1"/>
    <dgm:cxn modelId="{C6142D74-82BF-49B8-BB09-EC815615CC25}" type="presParOf" srcId="{D246C840-26DC-4654-BD5E-67B5550EBC5E}" destId="{9BBF597A-9E82-4E0F-B263-68C4CFB7903F}" srcOrd="20" destOrd="0" presId="urn:microsoft.com/office/officeart/2005/8/layout/list1"/>
    <dgm:cxn modelId="{84CBFF32-3748-434A-81A0-52E0E8091F65}" type="presParOf" srcId="{9BBF597A-9E82-4E0F-B263-68C4CFB7903F}" destId="{8B70C07E-4C0B-471D-9740-B7A9729C80D4}" srcOrd="0" destOrd="0" presId="urn:microsoft.com/office/officeart/2005/8/layout/list1"/>
    <dgm:cxn modelId="{D3A71299-5972-44CE-BEB3-F05F75561B42}" type="presParOf" srcId="{9BBF597A-9E82-4E0F-B263-68C4CFB7903F}" destId="{6E188008-0F03-4914-9DB4-4592045546E4}" srcOrd="1" destOrd="0" presId="urn:microsoft.com/office/officeart/2005/8/layout/list1"/>
    <dgm:cxn modelId="{2D639FA2-5604-4F5C-95F8-DCFE79B96B23}" type="presParOf" srcId="{D246C840-26DC-4654-BD5E-67B5550EBC5E}" destId="{A619091E-4368-4041-9121-3099CFA1C827}" srcOrd="21" destOrd="0" presId="urn:microsoft.com/office/officeart/2005/8/layout/list1"/>
    <dgm:cxn modelId="{AE76249E-28D4-46DD-B26C-522BF4EE38E5}" type="presParOf" srcId="{D246C840-26DC-4654-BD5E-67B5550EBC5E}" destId="{E6BC9D13-FC44-405A-A7DF-293BF4218E70}" srcOrd="22" destOrd="0" presId="urn:microsoft.com/office/officeart/2005/8/layout/list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CB7F4F-988E-4FD6-84F1-58618D32640D}">
      <dsp:nvSpPr>
        <dsp:cNvPr id="0" name=""/>
        <dsp:cNvSpPr/>
      </dsp:nvSpPr>
      <dsp:spPr>
        <a:xfrm>
          <a:off x="2692434" y="664182"/>
          <a:ext cx="2233672" cy="265756"/>
        </a:xfrm>
        <a:custGeom>
          <a:avLst/>
          <a:gdLst/>
          <a:ahLst/>
          <a:cxnLst/>
          <a:rect l="0" t="0" r="0" b="0"/>
          <a:pathLst>
            <a:path>
              <a:moveTo>
                <a:pt x="0" y="0"/>
              </a:moveTo>
              <a:lnTo>
                <a:pt x="0" y="181105"/>
              </a:lnTo>
              <a:lnTo>
                <a:pt x="2233672" y="181105"/>
              </a:lnTo>
              <a:lnTo>
                <a:pt x="2233672" y="2657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0006AE3-31BD-48C7-8C80-2B83CA6C4EC8}">
      <dsp:nvSpPr>
        <dsp:cNvPr id="0" name=""/>
        <dsp:cNvSpPr/>
      </dsp:nvSpPr>
      <dsp:spPr>
        <a:xfrm>
          <a:off x="2692434" y="664182"/>
          <a:ext cx="1116836" cy="265756"/>
        </a:xfrm>
        <a:custGeom>
          <a:avLst/>
          <a:gdLst/>
          <a:ahLst/>
          <a:cxnLst/>
          <a:rect l="0" t="0" r="0" b="0"/>
          <a:pathLst>
            <a:path>
              <a:moveTo>
                <a:pt x="0" y="0"/>
              </a:moveTo>
              <a:lnTo>
                <a:pt x="0" y="181105"/>
              </a:lnTo>
              <a:lnTo>
                <a:pt x="1116836" y="181105"/>
              </a:lnTo>
              <a:lnTo>
                <a:pt x="1116836" y="2657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DFB072F-6C0D-41BE-ADD0-DADFB7D47391}">
      <dsp:nvSpPr>
        <dsp:cNvPr id="0" name=""/>
        <dsp:cNvSpPr/>
      </dsp:nvSpPr>
      <dsp:spPr>
        <a:xfrm>
          <a:off x="2646714" y="664182"/>
          <a:ext cx="91440" cy="265756"/>
        </a:xfrm>
        <a:custGeom>
          <a:avLst/>
          <a:gdLst/>
          <a:ahLst/>
          <a:cxnLst/>
          <a:rect l="0" t="0" r="0" b="0"/>
          <a:pathLst>
            <a:path>
              <a:moveTo>
                <a:pt x="45720" y="0"/>
              </a:moveTo>
              <a:lnTo>
                <a:pt x="45720" y="2657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4FE0CCB-3DFD-47EE-AB49-820EC6797F18}">
      <dsp:nvSpPr>
        <dsp:cNvPr id="0" name=""/>
        <dsp:cNvSpPr/>
      </dsp:nvSpPr>
      <dsp:spPr>
        <a:xfrm>
          <a:off x="1575598" y="664182"/>
          <a:ext cx="1116836" cy="265756"/>
        </a:xfrm>
        <a:custGeom>
          <a:avLst/>
          <a:gdLst/>
          <a:ahLst/>
          <a:cxnLst/>
          <a:rect l="0" t="0" r="0" b="0"/>
          <a:pathLst>
            <a:path>
              <a:moveTo>
                <a:pt x="1116836" y="0"/>
              </a:moveTo>
              <a:lnTo>
                <a:pt x="1116836" y="181105"/>
              </a:lnTo>
              <a:lnTo>
                <a:pt x="0" y="181105"/>
              </a:lnTo>
              <a:lnTo>
                <a:pt x="0" y="2657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BABF04-52C9-481B-8070-14411478B219}">
      <dsp:nvSpPr>
        <dsp:cNvPr id="0" name=""/>
        <dsp:cNvSpPr/>
      </dsp:nvSpPr>
      <dsp:spPr>
        <a:xfrm>
          <a:off x="458762" y="664182"/>
          <a:ext cx="2233672" cy="265756"/>
        </a:xfrm>
        <a:custGeom>
          <a:avLst/>
          <a:gdLst/>
          <a:ahLst/>
          <a:cxnLst/>
          <a:rect l="0" t="0" r="0" b="0"/>
          <a:pathLst>
            <a:path>
              <a:moveTo>
                <a:pt x="2233672" y="0"/>
              </a:moveTo>
              <a:lnTo>
                <a:pt x="2233672" y="181105"/>
              </a:lnTo>
              <a:lnTo>
                <a:pt x="0" y="181105"/>
              </a:lnTo>
              <a:lnTo>
                <a:pt x="0" y="2657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113AA75-201F-4563-B0B8-74258B3444BE}">
      <dsp:nvSpPr>
        <dsp:cNvPr id="0" name=""/>
        <dsp:cNvSpPr/>
      </dsp:nvSpPr>
      <dsp:spPr>
        <a:xfrm>
          <a:off x="2235547" y="83935"/>
          <a:ext cx="913774" cy="580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E671F6F-9A10-44AE-84F2-6782133AC0FD}">
      <dsp:nvSpPr>
        <dsp:cNvPr id="0" name=""/>
        <dsp:cNvSpPr/>
      </dsp:nvSpPr>
      <dsp:spPr>
        <a:xfrm>
          <a:off x="2337077" y="180389"/>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Primary Activities of Adidas</a:t>
          </a:r>
        </a:p>
      </dsp:txBody>
      <dsp:txXfrm>
        <a:off x="2354072" y="197384"/>
        <a:ext cx="879784" cy="546257"/>
      </dsp:txXfrm>
    </dsp:sp>
    <dsp:sp modelId="{1382648F-913F-4165-935F-CE692E49569D}">
      <dsp:nvSpPr>
        <dsp:cNvPr id="0" name=""/>
        <dsp:cNvSpPr/>
      </dsp:nvSpPr>
      <dsp:spPr>
        <a:xfrm>
          <a:off x="1875" y="929939"/>
          <a:ext cx="913774" cy="580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B37B3F2-A673-458E-AF58-726081DE61D0}">
      <dsp:nvSpPr>
        <dsp:cNvPr id="0" name=""/>
        <dsp:cNvSpPr/>
      </dsp:nvSpPr>
      <dsp:spPr>
        <a:xfrm>
          <a:off x="103405" y="1026393"/>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Inbound Logistics</a:t>
          </a:r>
        </a:p>
      </dsp:txBody>
      <dsp:txXfrm>
        <a:off x="120400" y="1043388"/>
        <a:ext cx="879784" cy="546257"/>
      </dsp:txXfrm>
    </dsp:sp>
    <dsp:sp modelId="{FCD93DDC-9FF2-45B2-9BE2-28CDA483CA83}">
      <dsp:nvSpPr>
        <dsp:cNvPr id="0" name=""/>
        <dsp:cNvSpPr/>
      </dsp:nvSpPr>
      <dsp:spPr>
        <a:xfrm>
          <a:off x="1118711" y="929939"/>
          <a:ext cx="913774" cy="580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CC8A2D6-2539-41E0-84DA-EA0EFBB05820}">
      <dsp:nvSpPr>
        <dsp:cNvPr id="0" name=""/>
        <dsp:cNvSpPr/>
      </dsp:nvSpPr>
      <dsp:spPr>
        <a:xfrm>
          <a:off x="1220241" y="1026393"/>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Operations</a:t>
          </a:r>
        </a:p>
      </dsp:txBody>
      <dsp:txXfrm>
        <a:off x="1237236" y="1043388"/>
        <a:ext cx="879784" cy="546257"/>
      </dsp:txXfrm>
    </dsp:sp>
    <dsp:sp modelId="{E997D501-B40E-4286-AA06-3519BA33ED93}">
      <dsp:nvSpPr>
        <dsp:cNvPr id="0" name=""/>
        <dsp:cNvSpPr/>
      </dsp:nvSpPr>
      <dsp:spPr>
        <a:xfrm>
          <a:off x="2235547" y="929939"/>
          <a:ext cx="913774" cy="580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1FD1848-5E51-4F05-8C2E-812EEB6F9F85}">
      <dsp:nvSpPr>
        <dsp:cNvPr id="0" name=""/>
        <dsp:cNvSpPr/>
      </dsp:nvSpPr>
      <dsp:spPr>
        <a:xfrm>
          <a:off x="2337077" y="1026393"/>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Outbound Logistics </a:t>
          </a:r>
        </a:p>
      </dsp:txBody>
      <dsp:txXfrm>
        <a:off x="2354072" y="1043388"/>
        <a:ext cx="879784" cy="546257"/>
      </dsp:txXfrm>
    </dsp:sp>
    <dsp:sp modelId="{29A71F4B-FD55-4EC9-A0F8-D984A3BF0FAD}">
      <dsp:nvSpPr>
        <dsp:cNvPr id="0" name=""/>
        <dsp:cNvSpPr/>
      </dsp:nvSpPr>
      <dsp:spPr>
        <a:xfrm>
          <a:off x="3352383" y="929939"/>
          <a:ext cx="913774" cy="580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402DF98-7C5C-4F09-BCA9-78F365B95849}">
      <dsp:nvSpPr>
        <dsp:cNvPr id="0" name=""/>
        <dsp:cNvSpPr/>
      </dsp:nvSpPr>
      <dsp:spPr>
        <a:xfrm>
          <a:off x="3453913" y="1026393"/>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Marketing and sales </a:t>
          </a:r>
        </a:p>
      </dsp:txBody>
      <dsp:txXfrm>
        <a:off x="3470908" y="1043388"/>
        <a:ext cx="879784" cy="546257"/>
      </dsp:txXfrm>
    </dsp:sp>
    <dsp:sp modelId="{D60F3919-E4D8-4CEE-A249-564CF4E30314}">
      <dsp:nvSpPr>
        <dsp:cNvPr id="0" name=""/>
        <dsp:cNvSpPr/>
      </dsp:nvSpPr>
      <dsp:spPr>
        <a:xfrm>
          <a:off x="4469219" y="929939"/>
          <a:ext cx="913774" cy="5802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84E568A-C8DC-4BC2-8290-61062DAE0333}">
      <dsp:nvSpPr>
        <dsp:cNvPr id="0" name=""/>
        <dsp:cNvSpPr/>
      </dsp:nvSpPr>
      <dsp:spPr>
        <a:xfrm>
          <a:off x="4570749" y="1026393"/>
          <a:ext cx="913774" cy="5802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Product and Services </a:t>
          </a:r>
        </a:p>
      </dsp:txBody>
      <dsp:txXfrm>
        <a:off x="4587744" y="1043388"/>
        <a:ext cx="879784" cy="54625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6BDC04-CAA4-4A58-81E0-F14CD197BF5F}">
      <dsp:nvSpPr>
        <dsp:cNvPr id="0" name=""/>
        <dsp:cNvSpPr/>
      </dsp:nvSpPr>
      <dsp:spPr>
        <a:xfrm>
          <a:off x="0" y="187199"/>
          <a:ext cx="5486400" cy="252000"/>
        </a:xfrm>
        <a:prstGeom prst="rect">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CB40402-F532-4338-91E1-4BE64C3D08B8}">
      <dsp:nvSpPr>
        <dsp:cNvPr id="0" name=""/>
        <dsp:cNvSpPr/>
      </dsp:nvSpPr>
      <dsp:spPr>
        <a:xfrm>
          <a:off x="274320" y="39599"/>
          <a:ext cx="3840480" cy="29520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just" defTabSz="533400">
            <a:lnSpc>
              <a:spcPct val="90000"/>
            </a:lnSpc>
            <a:spcBef>
              <a:spcPct val="0"/>
            </a:spcBef>
            <a:spcAft>
              <a:spcPct val="35000"/>
            </a:spcAft>
            <a:buNone/>
          </a:pPr>
          <a:r>
            <a:rPr lang="en-GB" sz="1200" kern="1200">
              <a:solidFill>
                <a:schemeClr val="tx1"/>
              </a:solidFill>
              <a:latin typeface="Times New Roman" panose="02020603050405020304" pitchFamily="18" charset="0"/>
              <a:cs typeface="Times New Roman" panose="02020603050405020304" pitchFamily="18" charset="0"/>
            </a:rPr>
            <a:t>Brand Equity</a:t>
          </a:r>
        </a:p>
      </dsp:txBody>
      <dsp:txXfrm>
        <a:off x="288730" y="54009"/>
        <a:ext cx="3811660" cy="266380"/>
      </dsp:txXfrm>
    </dsp:sp>
    <dsp:sp modelId="{32526743-F905-4ECB-AA8E-B863A18C2E8D}">
      <dsp:nvSpPr>
        <dsp:cNvPr id="0" name=""/>
        <dsp:cNvSpPr/>
      </dsp:nvSpPr>
      <dsp:spPr>
        <a:xfrm>
          <a:off x="0" y="640799"/>
          <a:ext cx="5486400" cy="252000"/>
        </a:xfrm>
        <a:prstGeom prst="rect">
          <a:avLst/>
        </a:prstGeom>
        <a:solidFill>
          <a:schemeClr val="lt1">
            <a:alpha val="90000"/>
            <a:hueOff val="0"/>
            <a:satOff val="0"/>
            <a:lumOff val="0"/>
            <a:alphaOff val="0"/>
          </a:schemeClr>
        </a:solidFill>
        <a:ln w="12700" cap="flat" cmpd="sng" algn="ctr">
          <a:solidFill>
            <a:schemeClr val="accent4">
              <a:hueOff val="1633482"/>
              <a:satOff val="-6796"/>
              <a:lumOff val="1601"/>
              <a:alphaOff val="0"/>
            </a:schemeClr>
          </a:solidFill>
          <a:prstDash val="solid"/>
          <a:miter lim="800000"/>
        </a:ln>
        <a:effectLst/>
      </dsp:spPr>
      <dsp:style>
        <a:lnRef idx="2">
          <a:scrgbClr r="0" g="0" b="0"/>
        </a:lnRef>
        <a:fillRef idx="1">
          <a:scrgbClr r="0" g="0" b="0"/>
        </a:fillRef>
        <a:effectRef idx="0">
          <a:scrgbClr r="0" g="0" b="0"/>
        </a:effectRef>
        <a:fontRef idx="minor"/>
      </dsp:style>
    </dsp:sp>
    <dsp:sp modelId="{6FAA873C-DEE6-4017-9F36-BF66064F13D9}">
      <dsp:nvSpPr>
        <dsp:cNvPr id="0" name=""/>
        <dsp:cNvSpPr/>
      </dsp:nvSpPr>
      <dsp:spPr>
        <a:xfrm>
          <a:off x="274320" y="493199"/>
          <a:ext cx="3840480" cy="295200"/>
        </a:xfrm>
        <a:prstGeom prst="roundRect">
          <a:avLst/>
        </a:prstGeom>
        <a:solidFill>
          <a:schemeClr val="accent4">
            <a:hueOff val="1633482"/>
            <a:satOff val="-6796"/>
            <a:lumOff val="160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just" defTabSz="533400">
            <a:lnSpc>
              <a:spcPct val="90000"/>
            </a:lnSpc>
            <a:spcBef>
              <a:spcPct val="0"/>
            </a:spcBef>
            <a:spcAft>
              <a:spcPct val="35000"/>
            </a:spcAft>
            <a:buNone/>
          </a:pPr>
          <a:r>
            <a:rPr lang="en-GB" sz="1200" kern="1200">
              <a:solidFill>
                <a:schemeClr val="tx1"/>
              </a:solidFill>
              <a:latin typeface="Times New Roman" panose="02020603050405020304" pitchFamily="18" charset="0"/>
              <a:cs typeface="Times New Roman" panose="02020603050405020304" pitchFamily="18" charset="0"/>
            </a:rPr>
            <a:t>Large Supply Chain</a:t>
          </a:r>
        </a:p>
      </dsp:txBody>
      <dsp:txXfrm>
        <a:off x="288730" y="507609"/>
        <a:ext cx="3811660" cy="266380"/>
      </dsp:txXfrm>
    </dsp:sp>
    <dsp:sp modelId="{56EC1CCB-BA0D-44C0-908A-8F6BFB032BC3}">
      <dsp:nvSpPr>
        <dsp:cNvPr id="0" name=""/>
        <dsp:cNvSpPr/>
      </dsp:nvSpPr>
      <dsp:spPr>
        <a:xfrm>
          <a:off x="0" y="1094400"/>
          <a:ext cx="5486400" cy="252000"/>
        </a:xfrm>
        <a:prstGeom prst="rect">
          <a:avLst/>
        </a:prstGeom>
        <a:solidFill>
          <a:schemeClr val="lt1">
            <a:alpha val="90000"/>
            <a:hueOff val="0"/>
            <a:satOff val="0"/>
            <a:lumOff val="0"/>
            <a:alphaOff val="0"/>
          </a:schemeClr>
        </a:solidFill>
        <a:ln w="12700" cap="flat" cmpd="sng" algn="ctr">
          <a:solidFill>
            <a:schemeClr val="accent4">
              <a:hueOff val="3266964"/>
              <a:satOff val="-13592"/>
              <a:lumOff val="3203"/>
              <a:alphaOff val="0"/>
            </a:schemeClr>
          </a:solidFill>
          <a:prstDash val="solid"/>
          <a:miter lim="800000"/>
        </a:ln>
        <a:effectLst/>
      </dsp:spPr>
      <dsp:style>
        <a:lnRef idx="2">
          <a:scrgbClr r="0" g="0" b="0"/>
        </a:lnRef>
        <a:fillRef idx="1">
          <a:scrgbClr r="0" g="0" b="0"/>
        </a:fillRef>
        <a:effectRef idx="0">
          <a:scrgbClr r="0" g="0" b="0"/>
        </a:effectRef>
        <a:fontRef idx="minor"/>
      </dsp:style>
    </dsp:sp>
    <dsp:sp modelId="{1BE48ED2-52E8-4362-A256-4A36EECC0054}">
      <dsp:nvSpPr>
        <dsp:cNvPr id="0" name=""/>
        <dsp:cNvSpPr/>
      </dsp:nvSpPr>
      <dsp:spPr>
        <a:xfrm>
          <a:off x="274320" y="946799"/>
          <a:ext cx="3840480" cy="295200"/>
        </a:xfrm>
        <a:prstGeom prst="roundRect">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just" defTabSz="533400">
            <a:lnSpc>
              <a:spcPct val="90000"/>
            </a:lnSpc>
            <a:spcBef>
              <a:spcPct val="0"/>
            </a:spcBef>
            <a:spcAft>
              <a:spcPct val="35000"/>
            </a:spcAft>
            <a:buNone/>
          </a:pPr>
          <a:r>
            <a:rPr lang="en-GB" sz="1200" kern="1200">
              <a:solidFill>
                <a:schemeClr val="tx1"/>
              </a:solidFill>
              <a:latin typeface="Times New Roman" panose="02020603050405020304" pitchFamily="18" charset="0"/>
              <a:cs typeface="Times New Roman" panose="02020603050405020304" pitchFamily="18" charset="0"/>
            </a:rPr>
            <a:t>International Business</a:t>
          </a:r>
        </a:p>
      </dsp:txBody>
      <dsp:txXfrm>
        <a:off x="288730" y="961209"/>
        <a:ext cx="3811660" cy="266380"/>
      </dsp:txXfrm>
    </dsp:sp>
    <dsp:sp modelId="{032A4B76-3217-41BD-93B9-F72E896D0357}">
      <dsp:nvSpPr>
        <dsp:cNvPr id="0" name=""/>
        <dsp:cNvSpPr/>
      </dsp:nvSpPr>
      <dsp:spPr>
        <a:xfrm>
          <a:off x="0" y="1548000"/>
          <a:ext cx="5486400" cy="252000"/>
        </a:xfrm>
        <a:prstGeom prst="rect">
          <a:avLst/>
        </a:prstGeom>
        <a:solidFill>
          <a:schemeClr val="lt1">
            <a:alpha val="90000"/>
            <a:hueOff val="0"/>
            <a:satOff val="0"/>
            <a:lumOff val="0"/>
            <a:alphaOff val="0"/>
          </a:schemeClr>
        </a:solidFill>
        <a:ln w="12700" cap="flat" cmpd="sng" algn="ctr">
          <a:solidFill>
            <a:schemeClr val="accent4">
              <a:hueOff val="4900445"/>
              <a:satOff val="-20388"/>
              <a:lumOff val="4804"/>
              <a:alphaOff val="0"/>
            </a:schemeClr>
          </a:solidFill>
          <a:prstDash val="solid"/>
          <a:miter lim="800000"/>
        </a:ln>
        <a:effectLst/>
      </dsp:spPr>
      <dsp:style>
        <a:lnRef idx="2">
          <a:scrgbClr r="0" g="0" b="0"/>
        </a:lnRef>
        <a:fillRef idx="1">
          <a:scrgbClr r="0" g="0" b="0"/>
        </a:fillRef>
        <a:effectRef idx="0">
          <a:scrgbClr r="0" g="0" b="0"/>
        </a:effectRef>
        <a:fontRef idx="minor"/>
      </dsp:style>
    </dsp:sp>
    <dsp:sp modelId="{BDF4E43B-56D6-4586-98D8-10043F24C8C0}">
      <dsp:nvSpPr>
        <dsp:cNvPr id="0" name=""/>
        <dsp:cNvSpPr/>
      </dsp:nvSpPr>
      <dsp:spPr>
        <a:xfrm>
          <a:off x="274320" y="1400400"/>
          <a:ext cx="3840480" cy="295200"/>
        </a:xfrm>
        <a:prstGeom prst="roundRect">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GB" sz="1200" kern="1200">
              <a:solidFill>
                <a:schemeClr val="tx1"/>
              </a:solidFill>
              <a:latin typeface="Times New Roman" panose="02020603050405020304" pitchFamily="18" charset="0"/>
              <a:cs typeface="Times New Roman" panose="02020603050405020304" pitchFamily="18" charset="0"/>
            </a:rPr>
            <a:t>Strong Customer Base</a:t>
          </a:r>
        </a:p>
      </dsp:txBody>
      <dsp:txXfrm>
        <a:off x="288730" y="1414810"/>
        <a:ext cx="3811660" cy="266380"/>
      </dsp:txXfrm>
    </dsp:sp>
    <dsp:sp modelId="{6198431F-8D9E-4070-9CF0-A18E9AC5149B}">
      <dsp:nvSpPr>
        <dsp:cNvPr id="0" name=""/>
        <dsp:cNvSpPr/>
      </dsp:nvSpPr>
      <dsp:spPr>
        <a:xfrm>
          <a:off x="0" y="2001600"/>
          <a:ext cx="5486400" cy="252000"/>
        </a:xfrm>
        <a:prstGeom prst="rect">
          <a:avLst/>
        </a:prstGeom>
        <a:solidFill>
          <a:schemeClr val="lt1">
            <a:alpha val="90000"/>
            <a:hueOff val="0"/>
            <a:satOff val="0"/>
            <a:lumOff val="0"/>
            <a:alphaOff val="0"/>
          </a:schemeClr>
        </a:solidFill>
        <a:ln w="12700" cap="flat" cmpd="sng" algn="ctr">
          <a:solidFill>
            <a:schemeClr val="accent4">
              <a:hueOff val="6533927"/>
              <a:satOff val="-27185"/>
              <a:lumOff val="6405"/>
              <a:alphaOff val="0"/>
            </a:schemeClr>
          </a:solidFill>
          <a:prstDash val="solid"/>
          <a:miter lim="800000"/>
        </a:ln>
        <a:effectLst/>
      </dsp:spPr>
      <dsp:style>
        <a:lnRef idx="2">
          <a:scrgbClr r="0" g="0" b="0"/>
        </a:lnRef>
        <a:fillRef idx="1">
          <a:scrgbClr r="0" g="0" b="0"/>
        </a:fillRef>
        <a:effectRef idx="0">
          <a:scrgbClr r="0" g="0" b="0"/>
        </a:effectRef>
        <a:fontRef idx="minor"/>
      </dsp:style>
    </dsp:sp>
    <dsp:sp modelId="{B850DC74-3A9F-411D-B017-468951452EAD}">
      <dsp:nvSpPr>
        <dsp:cNvPr id="0" name=""/>
        <dsp:cNvSpPr/>
      </dsp:nvSpPr>
      <dsp:spPr>
        <a:xfrm>
          <a:off x="274320" y="1854000"/>
          <a:ext cx="3840480" cy="295200"/>
        </a:xfrm>
        <a:prstGeom prst="roundRect">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GB" sz="1200" kern="1200">
              <a:solidFill>
                <a:schemeClr val="tx1"/>
              </a:solidFill>
              <a:latin typeface="Times New Roman" panose="02020603050405020304" pitchFamily="18" charset="0"/>
              <a:cs typeface="Times New Roman" panose="02020603050405020304" pitchFamily="18" charset="0"/>
            </a:rPr>
            <a:t>Excellent Product Quality</a:t>
          </a:r>
        </a:p>
      </dsp:txBody>
      <dsp:txXfrm>
        <a:off x="288730" y="1868410"/>
        <a:ext cx="3811660" cy="266380"/>
      </dsp:txXfrm>
    </dsp:sp>
    <dsp:sp modelId="{64F8E014-8ACC-424F-8080-FF6BDF13F047}">
      <dsp:nvSpPr>
        <dsp:cNvPr id="0" name=""/>
        <dsp:cNvSpPr/>
      </dsp:nvSpPr>
      <dsp:spPr>
        <a:xfrm>
          <a:off x="0" y="2455200"/>
          <a:ext cx="5486400" cy="252000"/>
        </a:xfrm>
        <a:prstGeom prst="rect">
          <a:avLst/>
        </a:prstGeom>
        <a:solidFill>
          <a:schemeClr val="lt1">
            <a:alpha val="90000"/>
            <a:hueOff val="0"/>
            <a:satOff val="0"/>
            <a:lumOff val="0"/>
            <a:alphaOff val="0"/>
          </a:schemeClr>
        </a:solidFill>
        <a:ln w="12700" cap="flat" cmpd="sng" algn="ctr">
          <a:solidFill>
            <a:schemeClr val="accent4">
              <a:hueOff val="8167408"/>
              <a:satOff val="-33981"/>
              <a:lumOff val="8007"/>
              <a:alphaOff val="0"/>
            </a:schemeClr>
          </a:solidFill>
          <a:prstDash val="solid"/>
          <a:miter lim="800000"/>
        </a:ln>
        <a:effectLst/>
      </dsp:spPr>
      <dsp:style>
        <a:lnRef idx="2">
          <a:scrgbClr r="0" g="0" b="0"/>
        </a:lnRef>
        <a:fillRef idx="1">
          <a:scrgbClr r="0" g="0" b="0"/>
        </a:fillRef>
        <a:effectRef idx="0">
          <a:scrgbClr r="0" g="0" b="0"/>
        </a:effectRef>
        <a:fontRef idx="minor"/>
      </dsp:style>
    </dsp:sp>
    <dsp:sp modelId="{FDC2FA26-96BF-40EA-90A8-29D50D28CF6E}">
      <dsp:nvSpPr>
        <dsp:cNvPr id="0" name=""/>
        <dsp:cNvSpPr/>
      </dsp:nvSpPr>
      <dsp:spPr>
        <a:xfrm>
          <a:off x="274320" y="2307599"/>
          <a:ext cx="3840480" cy="295200"/>
        </a:xfrm>
        <a:prstGeom prst="roundRect">
          <a:avLst/>
        </a:prstGeom>
        <a:solidFill>
          <a:schemeClr val="accent4">
            <a:hueOff val="8167408"/>
            <a:satOff val="-33981"/>
            <a:lumOff val="80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GB" sz="1200" kern="1200">
              <a:solidFill>
                <a:schemeClr val="tx1"/>
              </a:solidFill>
              <a:latin typeface="Times New Roman" panose="02020603050405020304" pitchFamily="18" charset="0"/>
              <a:cs typeface="Times New Roman" panose="02020603050405020304" pitchFamily="18" charset="0"/>
            </a:rPr>
            <a:t>Unique Marketing Strategy</a:t>
          </a:r>
        </a:p>
      </dsp:txBody>
      <dsp:txXfrm>
        <a:off x="288730" y="2322009"/>
        <a:ext cx="3811660" cy="266380"/>
      </dsp:txXfrm>
    </dsp:sp>
    <dsp:sp modelId="{61724318-BF69-4663-9648-DE2CBC03B1BB}">
      <dsp:nvSpPr>
        <dsp:cNvPr id="0" name=""/>
        <dsp:cNvSpPr/>
      </dsp:nvSpPr>
      <dsp:spPr>
        <a:xfrm>
          <a:off x="0" y="2908800"/>
          <a:ext cx="5486400" cy="252000"/>
        </a:xfrm>
        <a:prstGeom prst="rect">
          <a:avLst/>
        </a:prstGeom>
        <a:solidFill>
          <a:schemeClr val="lt1">
            <a:alpha val="90000"/>
            <a:hueOff val="0"/>
            <a:satOff val="0"/>
            <a:lumOff val="0"/>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dsp:style>
    </dsp:sp>
    <dsp:sp modelId="{F44C6FB0-373A-4A0B-A5AD-9861FECBB0C2}">
      <dsp:nvSpPr>
        <dsp:cNvPr id="0" name=""/>
        <dsp:cNvSpPr/>
      </dsp:nvSpPr>
      <dsp:spPr>
        <a:xfrm>
          <a:off x="274320" y="2761200"/>
          <a:ext cx="3840480" cy="295200"/>
        </a:xfrm>
        <a:prstGeom prst="round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just" defTabSz="533400">
            <a:lnSpc>
              <a:spcPct val="90000"/>
            </a:lnSpc>
            <a:spcBef>
              <a:spcPct val="0"/>
            </a:spcBef>
            <a:spcAft>
              <a:spcPct val="35000"/>
            </a:spcAft>
            <a:buNone/>
          </a:pPr>
          <a:r>
            <a:rPr lang="en-GB" sz="1200" kern="1200">
              <a:solidFill>
                <a:schemeClr val="tx1"/>
              </a:solidFill>
              <a:latin typeface="Times New Roman" panose="02020603050405020304" pitchFamily="18" charset="0"/>
              <a:cs typeface="Times New Roman" panose="02020603050405020304" pitchFamily="18" charset="0"/>
            </a:rPr>
            <a:t>Huge product range and variety </a:t>
          </a:r>
        </a:p>
      </dsp:txBody>
      <dsp:txXfrm>
        <a:off x="288730" y="2775610"/>
        <a:ext cx="3811660" cy="26638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006AE3-31BD-48C7-8C80-2B83CA6C4EC8}">
      <dsp:nvSpPr>
        <dsp:cNvPr id="0" name=""/>
        <dsp:cNvSpPr/>
      </dsp:nvSpPr>
      <dsp:spPr>
        <a:xfrm>
          <a:off x="2648285" y="923504"/>
          <a:ext cx="2079547" cy="329891"/>
        </a:xfrm>
        <a:custGeom>
          <a:avLst/>
          <a:gdLst/>
          <a:ahLst/>
          <a:cxnLst/>
          <a:rect l="0" t="0" r="0" b="0"/>
          <a:pathLst>
            <a:path>
              <a:moveTo>
                <a:pt x="0" y="0"/>
              </a:moveTo>
              <a:lnTo>
                <a:pt x="0" y="224811"/>
              </a:lnTo>
              <a:lnTo>
                <a:pt x="2079547" y="224811"/>
              </a:lnTo>
              <a:lnTo>
                <a:pt x="2079547" y="3298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DFB072F-6C0D-41BE-ADD0-DADFB7D47391}">
      <dsp:nvSpPr>
        <dsp:cNvPr id="0" name=""/>
        <dsp:cNvSpPr/>
      </dsp:nvSpPr>
      <dsp:spPr>
        <a:xfrm>
          <a:off x="2648285" y="923504"/>
          <a:ext cx="693182" cy="329891"/>
        </a:xfrm>
        <a:custGeom>
          <a:avLst/>
          <a:gdLst/>
          <a:ahLst/>
          <a:cxnLst/>
          <a:rect l="0" t="0" r="0" b="0"/>
          <a:pathLst>
            <a:path>
              <a:moveTo>
                <a:pt x="0" y="0"/>
              </a:moveTo>
              <a:lnTo>
                <a:pt x="0" y="224811"/>
              </a:lnTo>
              <a:lnTo>
                <a:pt x="693182" y="224811"/>
              </a:lnTo>
              <a:lnTo>
                <a:pt x="693182" y="3298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4FE0CCB-3DFD-47EE-AB49-820EC6797F18}">
      <dsp:nvSpPr>
        <dsp:cNvPr id="0" name=""/>
        <dsp:cNvSpPr/>
      </dsp:nvSpPr>
      <dsp:spPr>
        <a:xfrm>
          <a:off x="1955103" y="923504"/>
          <a:ext cx="693182" cy="329891"/>
        </a:xfrm>
        <a:custGeom>
          <a:avLst/>
          <a:gdLst/>
          <a:ahLst/>
          <a:cxnLst/>
          <a:rect l="0" t="0" r="0" b="0"/>
          <a:pathLst>
            <a:path>
              <a:moveTo>
                <a:pt x="693182" y="0"/>
              </a:moveTo>
              <a:lnTo>
                <a:pt x="693182" y="224811"/>
              </a:lnTo>
              <a:lnTo>
                <a:pt x="0" y="224811"/>
              </a:lnTo>
              <a:lnTo>
                <a:pt x="0" y="3298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BABF04-52C9-481B-8070-14411478B219}">
      <dsp:nvSpPr>
        <dsp:cNvPr id="0" name=""/>
        <dsp:cNvSpPr/>
      </dsp:nvSpPr>
      <dsp:spPr>
        <a:xfrm>
          <a:off x="568738" y="923504"/>
          <a:ext cx="2079547" cy="329891"/>
        </a:xfrm>
        <a:custGeom>
          <a:avLst/>
          <a:gdLst/>
          <a:ahLst/>
          <a:cxnLst/>
          <a:rect l="0" t="0" r="0" b="0"/>
          <a:pathLst>
            <a:path>
              <a:moveTo>
                <a:pt x="2079547" y="0"/>
              </a:moveTo>
              <a:lnTo>
                <a:pt x="2079547" y="224811"/>
              </a:lnTo>
              <a:lnTo>
                <a:pt x="0" y="224811"/>
              </a:lnTo>
              <a:lnTo>
                <a:pt x="0" y="3298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113AA75-201F-4563-B0B8-74258B3444BE}">
      <dsp:nvSpPr>
        <dsp:cNvPr id="0" name=""/>
        <dsp:cNvSpPr/>
      </dsp:nvSpPr>
      <dsp:spPr>
        <a:xfrm>
          <a:off x="2081136" y="203225"/>
          <a:ext cx="1134298" cy="72027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E671F6F-9A10-44AE-84F2-6782133AC0FD}">
      <dsp:nvSpPr>
        <dsp:cNvPr id="0" name=""/>
        <dsp:cNvSpPr/>
      </dsp:nvSpPr>
      <dsp:spPr>
        <a:xfrm>
          <a:off x="2207169" y="322956"/>
          <a:ext cx="1134298" cy="72027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Secondary or support  Activities of Adidas</a:t>
          </a:r>
        </a:p>
      </dsp:txBody>
      <dsp:txXfrm>
        <a:off x="2228265" y="344052"/>
        <a:ext cx="1092106" cy="678087"/>
      </dsp:txXfrm>
    </dsp:sp>
    <dsp:sp modelId="{1382648F-913F-4165-935F-CE692E49569D}">
      <dsp:nvSpPr>
        <dsp:cNvPr id="0" name=""/>
        <dsp:cNvSpPr/>
      </dsp:nvSpPr>
      <dsp:spPr>
        <a:xfrm>
          <a:off x="1588" y="1253396"/>
          <a:ext cx="1134298" cy="72027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B37B3F2-A673-458E-AF58-726081DE61D0}">
      <dsp:nvSpPr>
        <dsp:cNvPr id="0" name=""/>
        <dsp:cNvSpPr/>
      </dsp:nvSpPr>
      <dsp:spPr>
        <a:xfrm>
          <a:off x="127621" y="1373128"/>
          <a:ext cx="1134298" cy="72027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Technology</a:t>
          </a:r>
        </a:p>
      </dsp:txBody>
      <dsp:txXfrm>
        <a:off x="148717" y="1394224"/>
        <a:ext cx="1092106" cy="678087"/>
      </dsp:txXfrm>
    </dsp:sp>
    <dsp:sp modelId="{FCD93DDC-9FF2-45B2-9BE2-28CDA483CA83}">
      <dsp:nvSpPr>
        <dsp:cNvPr id="0" name=""/>
        <dsp:cNvSpPr/>
      </dsp:nvSpPr>
      <dsp:spPr>
        <a:xfrm>
          <a:off x="1387953" y="1253396"/>
          <a:ext cx="1134298" cy="72027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CC8A2D6-2539-41E0-84DA-EA0EFBB05820}">
      <dsp:nvSpPr>
        <dsp:cNvPr id="0" name=""/>
        <dsp:cNvSpPr/>
      </dsp:nvSpPr>
      <dsp:spPr>
        <a:xfrm>
          <a:off x="1513987" y="1373128"/>
          <a:ext cx="1134298" cy="72027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Human Resource Management</a:t>
          </a:r>
        </a:p>
      </dsp:txBody>
      <dsp:txXfrm>
        <a:off x="1535083" y="1394224"/>
        <a:ext cx="1092106" cy="678087"/>
      </dsp:txXfrm>
    </dsp:sp>
    <dsp:sp modelId="{E997D501-B40E-4286-AA06-3519BA33ED93}">
      <dsp:nvSpPr>
        <dsp:cNvPr id="0" name=""/>
        <dsp:cNvSpPr/>
      </dsp:nvSpPr>
      <dsp:spPr>
        <a:xfrm>
          <a:off x="2774319" y="1253396"/>
          <a:ext cx="1134298" cy="72027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1FD1848-5E51-4F05-8C2E-812EEB6F9F85}">
      <dsp:nvSpPr>
        <dsp:cNvPr id="0" name=""/>
        <dsp:cNvSpPr/>
      </dsp:nvSpPr>
      <dsp:spPr>
        <a:xfrm>
          <a:off x="2900352" y="1373128"/>
          <a:ext cx="1134298" cy="72027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Procurement</a:t>
          </a:r>
        </a:p>
      </dsp:txBody>
      <dsp:txXfrm>
        <a:off x="2921448" y="1394224"/>
        <a:ext cx="1092106" cy="678087"/>
      </dsp:txXfrm>
    </dsp:sp>
    <dsp:sp modelId="{29A71F4B-FD55-4EC9-A0F8-D984A3BF0FAD}">
      <dsp:nvSpPr>
        <dsp:cNvPr id="0" name=""/>
        <dsp:cNvSpPr/>
      </dsp:nvSpPr>
      <dsp:spPr>
        <a:xfrm>
          <a:off x="4160684" y="1253396"/>
          <a:ext cx="1134298" cy="72027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402DF98-7C5C-4F09-BCA9-78F365B95849}">
      <dsp:nvSpPr>
        <dsp:cNvPr id="0" name=""/>
        <dsp:cNvSpPr/>
      </dsp:nvSpPr>
      <dsp:spPr>
        <a:xfrm>
          <a:off x="4286717" y="1373128"/>
          <a:ext cx="1134298" cy="72027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Firms Infrastructure</a:t>
          </a:r>
        </a:p>
      </dsp:txBody>
      <dsp:txXfrm>
        <a:off x="4307813" y="1394224"/>
        <a:ext cx="1092106" cy="67808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7DB939-D630-4C4B-9966-8D8569BACDA5}">
      <dsp:nvSpPr>
        <dsp:cNvPr id="0" name=""/>
        <dsp:cNvSpPr/>
      </dsp:nvSpPr>
      <dsp:spPr>
        <a:xfrm>
          <a:off x="0" y="295380"/>
          <a:ext cx="5486400" cy="277200"/>
        </a:xfrm>
        <a:prstGeom prst="rect">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D7AEF24-A977-4211-AC78-6E74198BA60C}">
      <dsp:nvSpPr>
        <dsp:cNvPr id="0" name=""/>
        <dsp:cNvSpPr/>
      </dsp:nvSpPr>
      <dsp:spPr>
        <a:xfrm>
          <a:off x="274320" y="133020"/>
          <a:ext cx="3840480" cy="32472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GB" sz="1200" kern="1200">
              <a:solidFill>
                <a:schemeClr val="tx1"/>
              </a:solidFill>
              <a:latin typeface="Times New Roman" panose="02020603050405020304" pitchFamily="18" charset="0"/>
              <a:cs typeface="Times New Roman" panose="02020603050405020304" pitchFamily="18" charset="0"/>
            </a:rPr>
            <a:t>Manufacture nutrition supplements</a:t>
          </a:r>
        </a:p>
      </dsp:txBody>
      <dsp:txXfrm>
        <a:off x="290172" y="148872"/>
        <a:ext cx="3808776" cy="293016"/>
      </dsp:txXfrm>
    </dsp:sp>
    <dsp:sp modelId="{D3DC7C02-35BE-4734-9984-08C970D8DF9C}">
      <dsp:nvSpPr>
        <dsp:cNvPr id="0" name=""/>
        <dsp:cNvSpPr/>
      </dsp:nvSpPr>
      <dsp:spPr>
        <a:xfrm>
          <a:off x="0" y="794340"/>
          <a:ext cx="5486400" cy="277200"/>
        </a:xfrm>
        <a:prstGeom prst="rect">
          <a:avLst/>
        </a:prstGeom>
        <a:solidFill>
          <a:schemeClr val="lt1">
            <a:alpha val="90000"/>
            <a:hueOff val="0"/>
            <a:satOff val="0"/>
            <a:lumOff val="0"/>
            <a:alphaOff val="0"/>
          </a:schemeClr>
        </a:solidFill>
        <a:ln w="12700" cap="flat" cmpd="sng" algn="ctr">
          <a:solidFill>
            <a:schemeClr val="accent4">
              <a:hueOff val="1960178"/>
              <a:satOff val="-8155"/>
              <a:lumOff val="1922"/>
              <a:alphaOff val="0"/>
            </a:schemeClr>
          </a:solidFill>
          <a:prstDash val="solid"/>
          <a:miter lim="800000"/>
        </a:ln>
        <a:effectLst/>
      </dsp:spPr>
      <dsp:style>
        <a:lnRef idx="2">
          <a:scrgbClr r="0" g="0" b="0"/>
        </a:lnRef>
        <a:fillRef idx="1">
          <a:scrgbClr r="0" g="0" b="0"/>
        </a:fillRef>
        <a:effectRef idx="0">
          <a:scrgbClr r="0" g="0" b="0"/>
        </a:effectRef>
        <a:fontRef idx="minor"/>
      </dsp:style>
    </dsp:sp>
    <dsp:sp modelId="{91E0422D-1C73-4A9D-A96C-56E843161640}">
      <dsp:nvSpPr>
        <dsp:cNvPr id="0" name=""/>
        <dsp:cNvSpPr/>
      </dsp:nvSpPr>
      <dsp:spPr>
        <a:xfrm>
          <a:off x="274320" y="631980"/>
          <a:ext cx="3840480" cy="324720"/>
        </a:xfrm>
        <a:prstGeom prst="roundRect">
          <a:avLst/>
        </a:prstGeom>
        <a:solidFill>
          <a:schemeClr val="accent4">
            <a:hueOff val="1960178"/>
            <a:satOff val="-8155"/>
            <a:lumOff val="1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GB" sz="1200" kern="1200">
              <a:solidFill>
                <a:schemeClr val="tx1"/>
              </a:solidFill>
              <a:latin typeface="Times New Roman" panose="02020603050405020304" pitchFamily="18" charset="0"/>
              <a:cs typeface="Times New Roman" panose="02020603050405020304" pitchFamily="18" charset="0"/>
            </a:rPr>
            <a:t>Open up new gymnasium</a:t>
          </a:r>
        </a:p>
      </dsp:txBody>
      <dsp:txXfrm>
        <a:off x="290172" y="647832"/>
        <a:ext cx="3808776" cy="293016"/>
      </dsp:txXfrm>
    </dsp:sp>
    <dsp:sp modelId="{9C9D5C7A-2D63-4349-A653-0B90E1843D62}">
      <dsp:nvSpPr>
        <dsp:cNvPr id="0" name=""/>
        <dsp:cNvSpPr/>
      </dsp:nvSpPr>
      <dsp:spPr>
        <a:xfrm>
          <a:off x="0" y="1293300"/>
          <a:ext cx="5486400" cy="277200"/>
        </a:xfrm>
        <a:prstGeom prst="rect">
          <a:avLst/>
        </a:prstGeom>
        <a:solidFill>
          <a:schemeClr val="lt1">
            <a:alpha val="90000"/>
            <a:hueOff val="0"/>
            <a:satOff val="0"/>
            <a:lumOff val="0"/>
            <a:alphaOff val="0"/>
          </a:schemeClr>
        </a:solidFill>
        <a:ln w="12700" cap="flat" cmpd="sng" algn="ctr">
          <a:solidFill>
            <a:schemeClr val="accent4">
              <a:hueOff val="3920356"/>
              <a:satOff val="-16311"/>
              <a:lumOff val="3843"/>
              <a:alphaOff val="0"/>
            </a:schemeClr>
          </a:solidFill>
          <a:prstDash val="solid"/>
          <a:miter lim="800000"/>
        </a:ln>
        <a:effectLst/>
      </dsp:spPr>
      <dsp:style>
        <a:lnRef idx="2">
          <a:scrgbClr r="0" g="0" b="0"/>
        </a:lnRef>
        <a:fillRef idx="1">
          <a:scrgbClr r="0" g="0" b="0"/>
        </a:fillRef>
        <a:effectRef idx="0">
          <a:scrgbClr r="0" g="0" b="0"/>
        </a:effectRef>
        <a:fontRef idx="minor"/>
      </dsp:style>
    </dsp:sp>
    <dsp:sp modelId="{3E6F21C7-8606-4421-9EF1-8321D97B9EA4}">
      <dsp:nvSpPr>
        <dsp:cNvPr id="0" name=""/>
        <dsp:cNvSpPr/>
      </dsp:nvSpPr>
      <dsp:spPr>
        <a:xfrm>
          <a:off x="274320" y="1130940"/>
          <a:ext cx="3840480" cy="324720"/>
        </a:xfrm>
        <a:prstGeom prst="roundRect">
          <a:avLst/>
        </a:prstGeom>
        <a:solidFill>
          <a:schemeClr val="accent4">
            <a:hueOff val="3920356"/>
            <a:satOff val="-16311"/>
            <a:lumOff val="3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GB" sz="1200" kern="1200">
              <a:solidFill>
                <a:schemeClr val="tx1"/>
              </a:solidFill>
              <a:latin typeface="Times New Roman" panose="02020603050405020304" pitchFamily="18" charset="0"/>
              <a:cs typeface="Times New Roman" panose="02020603050405020304" pitchFamily="18" charset="0"/>
            </a:rPr>
            <a:t>Invest more in R&amp;D sector</a:t>
          </a:r>
        </a:p>
      </dsp:txBody>
      <dsp:txXfrm>
        <a:off x="290172" y="1146792"/>
        <a:ext cx="3808776" cy="293016"/>
      </dsp:txXfrm>
    </dsp:sp>
    <dsp:sp modelId="{834B60FC-C1F4-49B4-8801-203B2A9CE7ED}">
      <dsp:nvSpPr>
        <dsp:cNvPr id="0" name=""/>
        <dsp:cNvSpPr/>
      </dsp:nvSpPr>
      <dsp:spPr>
        <a:xfrm>
          <a:off x="0" y="1792260"/>
          <a:ext cx="5486400" cy="277200"/>
        </a:xfrm>
        <a:prstGeom prst="rect">
          <a:avLst/>
        </a:prstGeom>
        <a:solidFill>
          <a:schemeClr val="lt1">
            <a:alpha val="90000"/>
            <a:hueOff val="0"/>
            <a:satOff val="0"/>
            <a:lumOff val="0"/>
            <a:alphaOff val="0"/>
          </a:schemeClr>
        </a:solidFill>
        <a:ln w="12700" cap="flat" cmpd="sng" algn="ctr">
          <a:solidFill>
            <a:schemeClr val="accent4">
              <a:hueOff val="5880535"/>
              <a:satOff val="-24466"/>
              <a:lumOff val="5765"/>
              <a:alphaOff val="0"/>
            </a:schemeClr>
          </a:solidFill>
          <a:prstDash val="solid"/>
          <a:miter lim="800000"/>
        </a:ln>
        <a:effectLst/>
      </dsp:spPr>
      <dsp:style>
        <a:lnRef idx="2">
          <a:scrgbClr r="0" g="0" b="0"/>
        </a:lnRef>
        <a:fillRef idx="1">
          <a:scrgbClr r="0" g="0" b="0"/>
        </a:fillRef>
        <a:effectRef idx="0">
          <a:scrgbClr r="0" g="0" b="0"/>
        </a:effectRef>
        <a:fontRef idx="minor"/>
      </dsp:style>
    </dsp:sp>
    <dsp:sp modelId="{C46B5F3C-61B3-4370-9F93-705D402487B8}">
      <dsp:nvSpPr>
        <dsp:cNvPr id="0" name=""/>
        <dsp:cNvSpPr/>
      </dsp:nvSpPr>
      <dsp:spPr>
        <a:xfrm>
          <a:off x="274320" y="1629900"/>
          <a:ext cx="3840480" cy="324720"/>
        </a:xfrm>
        <a:prstGeom prst="roundRect">
          <a:avLst/>
        </a:prstGeom>
        <a:solidFill>
          <a:schemeClr val="accent4">
            <a:hueOff val="5880535"/>
            <a:satOff val="-24466"/>
            <a:lumOff val="5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GB" sz="1200" kern="1200">
              <a:solidFill>
                <a:schemeClr val="tx1"/>
              </a:solidFill>
              <a:latin typeface="Times New Roman" panose="02020603050405020304" pitchFamily="18" charset="0"/>
              <a:cs typeface="Times New Roman" panose="02020603050405020304" pitchFamily="18" charset="0"/>
            </a:rPr>
            <a:t>Invest on Technology</a:t>
          </a:r>
        </a:p>
      </dsp:txBody>
      <dsp:txXfrm>
        <a:off x="290172" y="1645752"/>
        <a:ext cx="3808776" cy="293016"/>
      </dsp:txXfrm>
    </dsp:sp>
    <dsp:sp modelId="{01BD2B15-4F95-4EC4-8ADA-871FBF97EDDB}">
      <dsp:nvSpPr>
        <dsp:cNvPr id="0" name=""/>
        <dsp:cNvSpPr/>
      </dsp:nvSpPr>
      <dsp:spPr>
        <a:xfrm>
          <a:off x="0" y="2291220"/>
          <a:ext cx="5486400" cy="277200"/>
        </a:xfrm>
        <a:prstGeom prst="rect">
          <a:avLst/>
        </a:prstGeom>
        <a:solidFill>
          <a:schemeClr val="lt1">
            <a:alpha val="90000"/>
            <a:hueOff val="0"/>
            <a:satOff val="0"/>
            <a:lumOff val="0"/>
            <a:alphaOff val="0"/>
          </a:schemeClr>
        </a:solidFill>
        <a:ln w="12700" cap="flat" cmpd="sng" algn="ctr">
          <a:solidFill>
            <a:schemeClr val="accent4">
              <a:hueOff val="7840713"/>
              <a:satOff val="-32622"/>
              <a:lumOff val="7686"/>
              <a:alphaOff val="0"/>
            </a:schemeClr>
          </a:solidFill>
          <a:prstDash val="solid"/>
          <a:miter lim="800000"/>
        </a:ln>
        <a:effectLst/>
      </dsp:spPr>
      <dsp:style>
        <a:lnRef idx="2">
          <a:scrgbClr r="0" g="0" b="0"/>
        </a:lnRef>
        <a:fillRef idx="1">
          <a:scrgbClr r="0" g="0" b="0"/>
        </a:fillRef>
        <a:effectRef idx="0">
          <a:scrgbClr r="0" g="0" b="0"/>
        </a:effectRef>
        <a:fontRef idx="minor"/>
      </dsp:style>
    </dsp:sp>
    <dsp:sp modelId="{6BEB79D2-08C1-4E8D-AA4D-FBB4DCE40B10}">
      <dsp:nvSpPr>
        <dsp:cNvPr id="0" name=""/>
        <dsp:cNvSpPr/>
      </dsp:nvSpPr>
      <dsp:spPr>
        <a:xfrm>
          <a:off x="274320" y="2128860"/>
          <a:ext cx="3840480" cy="324720"/>
        </a:xfrm>
        <a:prstGeom prst="roundRect">
          <a:avLst/>
        </a:prstGeom>
        <a:solidFill>
          <a:schemeClr val="accent4">
            <a:hueOff val="7840713"/>
            <a:satOff val="-32622"/>
            <a:lumOff val="768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GB" sz="1200" kern="1200">
              <a:solidFill>
                <a:schemeClr val="tx1"/>
              </a:solidFill>
              <a:latin typeface="Times New Roman" panose="02020603050405020304" pitchFamily="18" charset="0"/>
              <a:cs typeface="Times New Roman" panose="02020603050405020304" pitchFamily="18" charset="0"/>
            </a:rPr>
            <a:t>Focus on Cricket segment</a:t>
          </a:r>
        </a:p>
      </dsp:txBody>
      <dsp:txXfrm>
        <a:off x="290172" y="2144712"/>
        <a:ext cx="3808776" cy="293016"/>
      </dsp:txXfrm>
    </dsp:sp>
    <dsp:sp modelId="{E6BC9D13-FC44-405A-A7DF-293BF4218E70}">
      <dsp:nvSpPr>
        <dsp:cNvPr id="0" name=""/>
        <dsp:cNvSpPr/>
      </dsp:nvSpPr>
      <dsp:spPr>
        <a:xfrm>
          <a:off x="0" y="2790180"/>
          <a:ext cx="5486400" cy="277200"/>
        </a:xfrm>
        <a:prstGeom prst="rect">
          <a:avLst/>
        </a:prstGeom>
        <a:solidFill>
          <a:schemeClr val="lt1">
            <a:alpha val="90000"/>
            <a:hueOff val="0"/>
            <a:satOff val="0"/>
            <a:lumOff val="0"/>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dsp:style>
    </dsp:sp>
    <dsp:sp modelId="{6E188008-0F03-4914-9DB4-4592045546E4}">
      <dsp:nvSpPr>
        <dsp:cNvPr id="0" name=""/>
        <dsp:cNvSpPr/>
      </dsp:nvSpPr>
      <dsp:spPr>
        <a:xfrm>
          <a:off x="274320" y="2627820"/>
          <a:ext cx="3840480" cy="324720"/>
        </a:xfrm>
        <a:prstGeom prst="round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GB" sz="1200" kern="1200">
              <a:solidFill>
                <a:schemeClr val="tx1"/>
              </a:solidFill>
              <a:latin typeface="Times New Roman" panose="02020603050405020304" pitchFamily="18" charset="0"/>
              <a:cs typeface="Times New Roman" panose="02020603050405020304" pitchFamily="18" charset="0"/>
            </a:rPr>
            <a:t>Advertise more </a:t>
          </a:r>
        </a:p>
      </dsp:txBody>
      <dsp:txXfrm>
        <a:off x="290172" y="2643672"/>
        <a:ext cx="3808776" cy="29301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