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7ED024" w14:textId="6A94D967" w:rsidR="00062851" w:rsidRDefault="0000605B">
      <w:pPr>
        <w:rPr>
          <w:u w:val="single"/>
        </w:rPr>
      </w:pPr>
      <w:r w:rsidRPr="0000605B">
        <w:rPr>
          <w:u w:val="single"/>
        </w:rPr>
        <w:t>Reference List</w:t>
      </w:r>
    </w:p>
    <w:p w14:paraId="6B65449E" w14:textId="2706596F" w:rsidR="0000605B" w:rsidRDefault="0000605B">
      <w:pPr>
        <w:rPr>
          <w:u w:val="single"/>
        </w:rPr>
      </w:pPr>
    </w:p>
    <w:p w14:paraId="39A1D0DD" w14:textId="1A176EB0" w:rsidR="0000605B" w:rsidRDefault="0000605B">
      <w:r>
        <w:t xml:space="preserve">Bassett M, (2019) </w:t>
      </w:r>
      <w:r>
        <w:rPr>
          <w:i/>
          <w:iCs/>
        </w:rPr>
        <w:t xml:space="preserve">10 Benefits of Being Bilingual. </w:t>
      </w:r>
      <w:r>
        <w:t xml:space="preserve">Available at: </w:t>
      </w:r>
      <w:hyperlink r:id="rId4" w:history="1">
        <w:r w:rsidRPr="006D1B8B">
          <w:rPr>
            <w:rStyle w:val="Hyperlink"/>
          </w:rPr>
          <w:t>https://unuhi.com/10-benefits-of-being-bilingual/</w:t>
        </w:r>
      </w:hyperlink>
      <w:r>
        <w:t xml:space="preserve"> (Accessed 13</w:t>
      </w:r>
      <w:r w:rsidRPr="0000605B">
        <w:rPr>
          <w:vertAlign w:val="superscript"/>
        </w:rPr>
        <w:t>th</w:t>
      </w:r>
      <w:r>
        <w:t xml:space="preserve"> March 2022). </w:t>
      </w:r>
    </w:p>
    <w:p w14:paraId="0FFE2823" w14:textId="24568428" w:rsidR="00860DB6" w:rsidRDefault="00860DB6"/>
    <w:p w14:paraId="2618CA46" w14:textId="7E183FA8" w:rsidR="00860DB6" w:rsidRPr="00860DB6" w:rsidRDefault="00860DB6">
      <w:proofErr w:type="spellStart"/>
      <w:r>
        <w:t>Booton</w:t>
      </w:r>
      <w:proofErr w:type="spellEnd"/>
      <w:r>
        <w:t xml:space="preserve">, A (2021) </w:t>
      </w:r>
      <w:r>
        <w:rPr>
          <w:i/>
          <w:iCs/>
        </w:rPr>
        <w:t xml:space="preserve">Children’s divergent thinking and bilingualism. </w:t>
      </w:r>
      <w:r>
        <w:t xml:space="preserve">Available at: </w:t>
      </w:r>
      <w:hyperlink r:id="rId5" w:history="1">
        <w:r w:rsidRPr="006D1B8B">
          <w:rPr>
            <w:rStyle w:val="Hyperlink"/>
          </w:rPr>
          <w:t>https://www.sciencedirect.com/science/article/abs/pii/S1871187121001334?casa_token=mFXbyQSaHvYAAAAA:BTECpbqum21gOjiX-BXc0SrLvnvLlS-RpztYe0cJ4ZvQNOmf_1Qj9hg1XkYRXwTMYzO_WxFyVL8</w:t>
        </w:r>
      </w:hyperlink>
      <w:r>
        <w:t xml:space="preserve"> (Accessed: 20</w:t>
      </w:r>
      <w:r w:rsidRPr="00860DB6">
        <w:rPr>
          <w:vertAlign w:val="superscript"/>
        </w:rPr>
        <w:t>th</w:t>
      </w:r>
      <w:r>
        <w:t xml:space="preserve"> March 2022).</w:t>
      </w:r>
    </w:p>
    <w:p w14:paraId="75F27293" w14:textId="71226B4F" w:rsidR="004C3507" w:rsidRDefault="004C3507"/>
    <w:p w14:paraId="507BA3EB" w14:textId="72A8ED4F" w:rsidR="004C3507" w:rsidRDefault="004C3507">
      <w:r>
        <w:t xml:space="preserve">Carmarthenshire County Council (2022) </w:t>
      </w:r>
      <w:r>
        <w:rPr>
          <w:i/>
          <w:iCs/>
        </w:rPr>
        <w:t xml:space="preserve">Advantages of being bilingual. </w:t>
      </w:r>
      <w:r>
        <w:t xml:space="preserve">Available at: </w:t>
      </w:r>
      <w:hyperlink r:id="rId6" w:history="1">
        <w:r w:rsidRPr="006D1B8B">
          <w:rPr>
            <w:rStyle w:val="Hyperlink"/>
          </w:rPr>
          <w:t>https://www.carmarthenshire.gov.wales/home/council-services/education-schools/bilingual-education/advantages-of-being-bilingual/#.YjzQHy-l00o</w:t>
        </w:r>
      </w:hyperlink>
      <w:r>
        <w:t xml:space="preserve"> (Accessed 17</w:t>
      </w:r>
      <w:r w:rsidRPr="004C3507">
        <w:rPr>
          <w:vertAlign w:val="superscript"/>
        </w:rPr>
        <w:t>th</w:t>
      </w:r>
      <w:r>
        <w:t xml:space="preserve"> March 2022). </w:t>
      </w:r>
    </w:p>
    <w:p w14:paraId="55A4DC1F" w14:textId="309D64CF" w:rsidR="00F42BC4" w:rsidRDefault="00F42BC4"/>
    <w:p w14:paraId="213120FC" w14:textId="1DDD3FF0" w:rsidR="00F42BC4" w:rsidRPr="00F42BC4" w:rsidRDefault="00F42BC4">
      <w:pPr>
        <w:rPr>
          <w:rFonts w:eastAsia="Times New Roman" w:cstheme="minorHAnsi"/>
          <w:color w:val="000000" w:themeColor="text1"/>
          <w:lang w:eastAsia="en-GB"/>
        </w:rPr>
      </w:pPr>
      <w:r>
        <w:rPr>
          <w:rFonts w:eastAsia="Times New Roman" w:cstheme="minorHAnsi"/>
          <w:color w:val="000000" w:themeColor="text1"/>
          <w:lang w:eastAsia="en-GB"/>
        </w:rPr>
        <w:t>Christian, D</w:t>
      </w:r>
      <w:r w:rsidRPr="005929A9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 </w:t>
      </w:r>
      <w:r w:rsidRPr="005929A9">
        <w:rPr>
          <w:rFonts w:eastAsia="Times New Roman" w:cstheme="minorHAnsi"/>
          <w:color w:val="000000" w:themeColor="text1"/>
          <w:lang w:eastAsia="en-GB"/>
        </w:rPr>
        <w:t>(2016)</w:t>
      </w:r>
      <w:r w:rsidRPr="005929A9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 </w:t>
      </w:r>
      <w:r w:rsidRPr="005929A9">
        <w:rPr>
          <w:rFonts w:eastAsia="Times New Roman" w:cstheme="minorHAnsi"/>
          <w:i/>
          <w:iCs/>
          <w:color w:val="000000" w:themeColor="text1"/>
          <w:lang w:eastAsia="en-GB"/>
        </w:rPr>
        <w:t>Dual Language Education: Current Research Perspectives.</w:t>
      </w:r>
      <w:r w:rsidRPr="005929A9">
        <w:rPr>
          <w:rFonts w:eastAsia="Times New Roman" w:cstheme="minorHAnsi"/>
          <w:color w:val="000000" w:themeColor="text1"/>
          <w:lang w:eastAsia="en-GB"/>
        </w:rPr>
        <w:t xml:space="preserve"> International Multilingual Research Journal,</w:t>
      </w:r>
      <w:r w:rsidRPr="005929A9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 </w:t>
      </w:r>
      <w:r w:rsidRPr="005929A9">
        <w:rPr>
          <w:rFonts w:eastAsia="Times New Roman" w:cstheme="minorHAnsi"/>
          <w:color w:val="000000" w:themeColor="text1"/>
          <w:lang w:eastAsia="en-GB"/>
        </w:rPr>
        <w:t>10:1,</w:t>
      </w:r>
      <w:r w:rsidRPr="005929A9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 </w:t>
      </w:r>
      <w:r w:rsidRPr="005929A9">
        <w:rPr>
          <w:rFonts w:eastAsia="Times New Roman" w:cstheme="minorHAnsi"/>
          <w:color w:val="000000" w:themeColor="text1"/>
          <w:lang w:eastAsia="en-GB"/>
        </w:rPr>
        <w:t>1-5</w:t>
      </w:r>
    </w:p>
    <w:p w14:paraId="0EFC1EC4" w14:textId="3968CC29" w:rsidR="005929A9" w:rsidRDefault="005929A9">
      <w:pPr>
        <w:rPr>
          <w:rFonts w:cstheme="minorHAnsi"/>
          <w:color w:val="000000" w:themeColor="text1"/>
        </w:rPr>
      </w:pPr>
    </w:p>
    <w:p w14:paraId="046D1CC3" w14:textId="4EDB0829" w:rsidR="00F41082" w:rsidRDefault="00F41082">
      <w:pPr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>Donaldson</w:t>
      </w:r>
      <w:r w:rsidR="00681726">
        <w:rPr>
          <w:rFonts w:cstheme="minorHAnsi"/>
          <w:color w:val="000000" w:themeColor="text1"/>
        </w:rPr>
        <w:t xml:space="preserve">, </w:t>
      </w:r>
      <w:proofErr w:type="gramStart"/>
      <w:r w:rsidR="00681726">
        <w:rPr>
          <w:rFonts w:cstheme="minorHAnsi"/>
          <w:color w:val="000000" w:themeColor="text1"/>
        </w:rPr>
        <w:t xml:space="preserve">G </w:t>
      </w:r>
      <w:r>
        <w:rPr>
          <w:rFonts w:cstheme="minorHAnsi"/>
          <w:color w:val="000000" w:themeColor="text1"/>
        </w:rPr>
        <w:t xml:space="preserve"> (</w:t>
      </w:r>
      <w:proofErr w:type="gramEnd"/>
      <w:r>
        <w:rPr>
          <w:rFonts w:cstheme="minorHAnsi"/>
          <w:color w:val="000000" w:themeColor="text1"/>
        </w:rPr>
        <w:t xml:space="preserve">2015) </w:t>
      </w:r>
      <w:r w:rsidR="00F3690E">
        <w:rPr>
          <w:rFonts w:cstheme="minorHAnsi"/>
          <w:i/>
          <w:iCs/>
          <w:color w:val="000000" w:themeColor="text1"/>
        </w:rPr>
        <w:t xml:space="preserve">Successful Futures. Independent Review of Curriculum and Assessment Arrangements. </w:t>
      </w:r>
      <w:r w:rsidR="00F3690E">
        <w:rPr>
          <w:rFonts w:cstheme="minorHAnsi"/>
          <w:color w:val="000000" w:themeColor="text1"/>
        </w:rPr>
        <w:t xml:space="preserve">Available at: </w:t>
      </w:r>
      <w:hyperlink r:id="rId7" w:history="1">
        <w:r w:rsidR="00F3690E" w:rsidRPr="006D1B8B">
          <w:rPr>
            <w:rStyle w:val="Hyperlink"/>
            <w:rFonts w:cstheme="minorHAnsi"/>
          </w:rPr>
          <w:t>https://gov.wales/sites/default/files/publications/2018-03/successful-futures.pdf</w:t>
        </w:r>
      </w:hyperlink>
      <w:r w:rsidR="00F3690E">
        <w:rPr>
          <w:rFonts w:cstheme="minorHAnsi"/>
          <w:color w:val="000000" w:themeColor="text1"/>
        </w:rPr>
        <w:t xml:space="preserve"> (Accessed: 18</w:t>
      </w:r>
      <w:r w:rsidR="00F3690E" w:rsidRPr="00F3690E">
        <w:rPr>
          <w:rFonts w:cstheme="minorHAnsi"/>
          <w:color w:val="000000" w:themeColor="text1"/>
          <w:vertAlign w:val="superscript"/>
        </w:rPr>
        <w:t>th</w:t>
      </w:r>
      <w:r w:rsidR="00F3690E">
        <w:rPr>
          <w:rFonts w:cstheme="minorHAnsi"/>
          <w:color w:val="000000" w:themeColor="text1"/>
        </w:rPr>
        <w:t xml:space="preserve"> March 2022). </w:t>
      </w:r>
    </w:p>
    <w:p w14:paraId="3B94B9AC" w14:textId="77777777" w:rsidR="00F75611" w:rsidRDefault="00F75611"/>
    <w:p w14:paraId="40F20787" w14:textId="79AF642B" w:rsidR="00AE3C4C" w:rsidRDefault="00AE3C4C">
      <w:r>
        <w:t xml:space="preserve">Independent Education Today (2019) </w:t>
      </w:r>
      <w:r>
        <w:rPr>
          <w:i/>
          <w:iCs/>
        </w:rPr>
        <w:t xml:space="preserve">The importance of mother tongue in education. </w:t>
      </w:r>
      <w:r>
        <w:t xml:space="preserve">Available at: </w:t>
      </w:r>
      <w:hyperlink r:id="rId8" w:history="1">
        <w:r w:rsidR="00E10408" w:rsidRPr="006D1B8B">
          <w:rPr>
            <w:rStyle w:val="Hyperlink"/>
          </w:rPr>
          <w:t>https://ie-today.co.uk/comment/the-importance-of-mother-tongue-in-education/</w:t>
        </w:r>
      </w:hyperlink>
      <w:r w:rsidR="00E10408">
        <w:t xml:space="preserve"> (Accessed: 12</w:t>
      </w:r>
      <w:r w:rsidR="00E10408" w:rsidRPr="00E10408">
        <w:rPr>
          <w:vertAlign w:val="superscript"/>
        </w:rPr>
        <w:t>th</w:t>
      </w:r>
      <w:r w:rsidR="00E10408">
        <w:t xml:space="preserve"> March 2022).</w:t>
      </w:r>
    </w:p>
    <w:p w14:paraId="58A2BE1B" w14:textId="7663EEA4" w:rsidR="00D37F0A" w:rsidRDefault="00D37F0A"/>
    <w:p w14:paraId="72C70BCD" w14:textId="266E9A33" w:rsidR="00D37F0A" w:rsidRPr="00D37F0A" w:rsidRDefault="00D37F0A">
      <w:r>
        <w:t xml:space="preserve">Kamenetz, A (2016) </w:t>
      </w:r>
      <w:r>
        <w:rPr>
          <w:i/>
          <w:iCs/>
        </w:rPr>
        <w:t xml:space="preserve">What’s going on inside the brain of a bilingual child? </w:t>
      </w:r>
      <w:r>
        <w:t xml:space="preserve">Available at: </w:t>
      </w:r>
      <w:hyperlink r:id="rId9" w:history="1">
        <w:r w:rsidRPr="006D1B8B">
          <w:rPr>
            <w:rStyle w:val="Hyperlink"/>
          </w:rPr>
          <w:t>https://www.kqed.org/mindshift/47054/whats-going-on-inside-the-brain-of-a-bilingual-child</w:t>
        </w:r>
      </w:hyperlink>
      <w:r>
        <w:t xml:space="preserve"> (Accessed: 17</w:t>
      </w:r>
      <w:r w:rsidRPr="00D37F0A">
        <w:rPr>
          <w:vertAlign w:val="superscript"/>
        </w:rPr>
        <w:t>th</w:t>
      </w:r>
      <w:r>
        <w:t xml:space="preserve"> March 2022). </w:t>
      </w:r>
    </w:p>
    <w:p w14:paraId="706B268C" w14:textId="59B2C52A" w:rsidR="00F74A7E" w:rsidRDefault="00F74A7E"/>
    <w:p w14:paraId="3A42C349" w14:textId="6AAA8F11" w:rsidR="00F74A7E" w:rsidRDefault="00F74A7E">
      <w:r>
        <w:t xml:space="preserve">NALDIC (2011) </w:t>
      </w:r>
      <w:r>
        <w:rPr>
          <w:i/>
          <w:iCs/>
        </w:rPr>
        <w:t xml:space="preserve">Supporting Language and Cognitive Development. </w:t>
      </w:r>
      <w:r>
        <w:t xml:space="preserve">Available at: </w:t>
      </w:r>
      <w:hyperlink r:id="rId10" w:history="1">
        <w:r w:rsidRPr="006D1B8B">
          <w:rPr>
            <w:rStyle w:val="Hyperlink"/>
          </w:rPr>
          <w:t>https://www.naldic.org.uk/Resources/NALDIC/Initial%20Teacher%20Education/Documents/SupportingLanguageandCognitivede</w:t>
        </w:r>
        <w:r w:rsidRPr="006D1B8B">
          <w:rPr>
            <w:rStyle w:val="Hyperlink"/>
          </w:rPr>
          <w:t>v</w:t>
        </w:r>
        <w:r w:rsidRPr="006D1B8B">
          <w:rPr>
            <w:rStyle w:val="Hyperlink"/>
          </w:rPr>
          <w:t>elopment.pdf</w:t>
        </w:r>
      </w:hyperlink>
      <w:r>
        <w:t xml:space="preserve"> (Accessed: 13</w:t>
      </w:r>
      <w:r w:rsidRPr="00F74A7E">
        <w:rPr>
          <w:vertAlign w:val="superscript"/>
        </w:rPr>
        <w:t>th</w:t>
      </w:r>
      <w:r>
        <w:t xml:space="preserve"> March 2022). </w:t>
      </w:r>
    </w:p>
    <w:p w14:paraId="2C3F6528" w14:textId="17186B2D" w:rsidR="00D834D2" w:rsidRDefault="00D834D2"/>
    <w:p w14:paraId="1ED4674E" w14:textId="44AA392B" w:rsidR="00D834D2" w:rsidRPr="00D834D2" w:rsidRDefault="00D834D2">
      <w:r>
        <w:t xml:space="preserve">National Library of </w:t>
      </w:r>
      <w:r w:rsidR="00EB0666">
        <w:t>Medicine</w:t>
      </w:r>
      <w:r>
        <w:t xml:space="preserve"> (2017) </w:t>
      </w:r>
      <w:r>
        <w:rPr>
          <w:i/>
          <w:iCs/>
        </w:rPr>
        <w:t xml:space="preserve">Language Mediated Concept Activation in Bilingual Memory Facilitates Cognitive Flexibility. </w:t>
      </w:r>
      <w:r>
        <w:t xml:space="preserve">Available at: </w:t>
      </w:r>
      <w:hyperlink r:id="rId11" w:history="1">
        <w:r w:rsidRPr="006D1B8B">
          <w:rPr>
            <w:rStyle w:val="Hyperlink"/>
          </w:rPr>
          <w:t>https://www.ncbi.nlm.nih.gov/pmc/articles/PMC5488078/</w:t>
        </w:r>
      </w:hyperlink>
      <w:r>
        <w:t xml:space="preserve"> (A</w:t>
      </w:r>
      <w:r w:rsidR="009F4266">
        <w:t>ccessed: 20</w:t>
      </w:r>
      <w:r w:rsidR="009F4266" w:rsidRPr="009F4266">
        <w:rPr>
          <w:vertAlign w:val="superscript"/>
        </w:rPr>
        <w:t>th</w:t>
      </w:r>
      <w:r w:rsidR="009F4266">
        <w:t xml:space="preserve"> March 2022). </w:t>
      </w:r>
    </w:p>
    <w:p w14:paraId="130CA7C9" w14:textId="09B03977" w:rsidR="0000605B" w:rsidRDefault="0000605B"/>
    <w:p w14:paraId="48994580" w14:textId="43AACA08" w:rsidR="00AE3C4C" w:rsidRDefault="00AE3C4C">
      <w:r>
        <w:t xml:space="preserve">Payne, R (2017) </w:t>
      </w:r>
      <w:r>
        <w:rPr>
          <w:i/>
          <w:iCs/>
        </w:rPr>
        <w:t xml:space="preserve">Supporting Bilingual Children </w:t>
      </w:r>
      <w:proofErr w:type="gramStart"/>
      <w:r>
        <w:rPr>
          <w:i/>
          <w:iCs/>
        </w:rPr>
        <w:t>In</w:t>
      </w:r>
      <w:proofErr w:type="gramEnd"/>
      <w:r>
        <w:rPr>
          <w:i/>
          <w:iCs/>
        </w:rPr>
        <w:t xml:space="preserve"> The Early Years. </w:t>
      </w:r>
      <w:r>
        <w:t xml:space="preserve">Available at: </w:t>
      </w:r>
      <w:hyperlink r:id="rId12" w:history="1">
        <w:r w:rsidRPr="006D1B8B">
          <w:rPr>
            <w:rStyle w:val="Hyperlink"/>
          </w:rPr>
          <w:t>https://childcareeducationexpo.co.uk/supporting-bilingual-children-early-years-rebecca-payne/</w:t>
        </w:r>
      </w:hyperlink>
      <w:r>
        <w:t xml:space="preserve"> (Accessed: 13</w:t>
      </w:r>
      <w:r w:rsidRPr="00AE3C4C">
        <w:rPr>
          <w:vertAlign w:val="superscript"/>
        </w:rPr>
        <w:t>th</w:t>
      </w:r>
      <w:r>
        <w:t xml:space="preserve"> March 2022).</w:t>
      </w:r>
    </w:p>
    <w:p w14:paraId="0A1564B5" w14:textId="71C53863" w:rsidR="00AF347F" w:rsidRDefault="00AF347F"/>
    <w:p w14:paraId="3611167E" w14:textId="5EF31E3A" w:rsidR="00AF347F" w:rsidRPr="00AF347F" w:rsidRDefault="00AF347F">
      <w:proofErr w:type="spellStart"/>
      <w:r>
        <w:t>Piller</w:t>
      </w:r>
      <w:proofErr w:type="spellEnd"/>
      <w:r>
        <w:t xml:space="preserve">, I (2018) </w:t>
      </w:r>
      <w:r>
        <w:rPr>
          <w:i/>
          <w:iCs/>
        </w:rPr>
        <w:t xml:space="preserve">Bilingual children refusing to speak the home language. </w:t>
      </w:r>
      <w:r>
        <w:t xml:space="preserve">Available at: </w:t>
      </w:r>
      <w:hyperlink r:id="rId13" w:history="1">
        <w:r w:rsidRPr="006D1B8B">
          <w:rPr>
            <w:rStyle w:val="Hyperlink"/>
          </w:rPr>
          <w:t>https://www.languageonthemove.com/bilingual-children-refusing-to-speak-the-home-language/</w:t>
        </w:r>
      </w:hyperlink>
      <w:r>
        <w:t xml:space="preserve"> (Accessed: 19</w:t>
      </w:r>
      <w:r w:rsidRPr="00AF347F">
        <w:rPr>
          <w:vertAlign w:val="superscript"/>
        </w:rPr>
        <w:t>th</w:t>
      </w:r>
      <w:r>
        <w:t xml:space="preserve"> March 2022). </w:t>
      </w:r>
    </w:p>
    <w:p w14:paraId="59E6E785" w14:textId="77777777" w:rsidR="00AE3C4C" w:rsidRPr="00AE3C4C" w:rsidRDefault="00AE3C4C"/>
    <w:p w14:paraId="39A147FB" w14:textId="6B4B88AC" w:rsidR="0000605B" w:rsidRDefault="00650D1D">
      <w:r>
        <w:lastRenderedPageBreak/>
        <w:t xml:space="preserve">Queensland University of Technology (2015) </w:t>
      </w:r>
      <w:r w:rsidR="003C73D9">
        <w:rPr>
          <w:i/>
          <w:iCs/>
        </w:rPr>
        <w:t xml:space="preserve">Becoming bilingual: Children’s Insight about making friends in bilingual settings. </w:t>
      </w:r>
      <w:r w:rsidR="003C73D9">
        <w:t xml:space="preserve">Available at: </w:t>
      </w:r>
      <w:hyperlink r:id="rId14" w:history="1">
        <w:r w:rsidR="003C73D9" w:rsidRPr="006D1B8B">
          <w:rPr>
            <w:rStyle w:val="Hyperlink"/>
          </w:rPr>
          <w:t>https://eprints.qut.edu.au/85333/3/85333.pdf</w:t>
        </w:r>
      </w:hyperlink>
      <w:r w:rsidR="003C73D9">
        <w:t xml:space="preserve"> (Accessed: 12</w:t>
      </w:r>
      <w:r w:rsidR="003C73D9" w:rsidRPr="003C73D9">
        <w:rPr>
          <w:vertAlign w:val="superscript"/>
        </w:rPr>
        <w:t>th</w:t>
      </w:r>
      <w:r w:rsidR="003C73D9">
        <w:t xml:space="preserve"> March 2022). </w:t>
      </w:r>
    </w:p>
    <w:p w14:paraId="4BC72180" w14:textId="315CFE72" w:rsidR="004C3507" w:rsidRDefault="004C3507"/>
    <w:p w14:paraId="579A382D" w14:textId="76FE45C6" w:rsidR="004C3507" w:rsidRDefault="004C3507">
      <w:r w:rsidRPr="004C3507">
        <w:t>Smidt, S (2011) Introducing Bruner. Routledge</w:t>
      </w:r>
    </w:p>
    <w:p w14:paraId="1A3E262A" w14:textId="5D4AE289" w:rsidR="00DD3136" w:rsidRDefault="00DD3136"/>
    <w:p w14:paraId="1CE19456" w14:textId="6935DCC2" w:rsidR="00DD3136" w:rsidRDefault="00DD3136">
      <w:r>
        <w:t xml:space="preserve">Welsh Government (2014) </w:t>
      </w:r>
      <w:proofErr w:type="spellStart"/>
      <w:r w:rsidR="00386BD3">
        <w:rPr>
          <w:i/>
          <w:iCs/>
        </w:rPr>
        <w:t>FaCE</w:t>
      </w:r>
      <w:proofErr w:type="spellEnd"/>
      <w:r w:rsidR="00386BD3">
        <w:rPr>
          <w:i/>
          <w:iCs/>
        </w:rPr>
        <w:t xml:space="preserve"> the challenge together: Family and community engagement toolkit for schools in Wales. </w:t>
      </w:r>
      <w:r w:rsidR="00386BD3">
        <w:t xml:space="preserve">Available at: </w:t>
      </w:r>
      <w:hyperlink r:id="rId15" w:history="1">
        <w:r w:rsidR="00386BD3" w:rsidRPr="006D1B8B">
          <w:rPr>
            <w:rStyle w:val="Hyperlink"/>
          </w:rPr>
          <w:t>https://dera.ioe.ac.uk/23239/1/150615-face-main-guidance-en.pdf</w:t>
        </w:r>
      </w:hyperlink>
      <w:r w:rsidR="00386BD3">
        <w:t xml:space="preserve"> (Accessed: 17</w:t>
      </w:r>
      <w:r w:rsidR="00386BD3" w:rsidRPr="00386BD3">
        <w:rPr>
          <w:vertAlign w:val="superscript"/>
        </w:rPr>
        <w:t>th</w:t>
      </w:r>
      <w:r w:rsidR="00386BD3">
        <w:t xml:space="preserve"> March 2022).</w:t>
      </w:r>
    </w:p>
    <w:p w14:paraId="5262EA4C" w14:textId="37C34E0F" w:rsidR="000375F3" w:rsidRDefault="000375F3"/>
    <w:p w14:paraId="5A96773B" w14:textId="6DE22FDB" w:rsidR="000375F3" w:rsidRPr="000375F3" w:rsidRDefault="000375F3">
      <w:r>
        <w:t xml:space="preserve">Welsh Government (2015) </w:t>
      </w:r>
      <w:r>
        <w:rPr>
          <w:i/>
          <w:iCs/>
        </w:rPr>
        <w:t xml:space="preserve">Foundation Phase Framework. </w:t>
      </w:r>
      <w:r>
        <w:t xml:space="preserve">Available at: </w:t>
      </w:r>
      <w:hyperlink r:id="rId16" w:history="1">
        <w:r w:rsidRPr="006D1B8B">
          <w:rPr>
            <w:rStyle w:val="Hyperlink"/>
          </w:rPr>
          <w:t>https://hwb.gov.wales/storage/d5d8e39c-b534-40cb-a3f5-7e2e126d8077/foundation-phase-framework.pdf</w:t>
        </w:r>
      </w:hyperlink>
      <w:r>
        <w:t xml:space="preserve"> (Accessed:  16</w:t>
      </w:r>
      <w:r w:rsidRPr="000375F3">
        <w:rPr>
          <w:vertAlign w:val="superscript"/>
        </w:rPr>
        <w:t>th</w:t>
      </w:r>
      <w:r>
        <w:t xml:space="preserve"> March 2022).</w:t>
      </w:r>
    </w:p>
    <w:p w14:paraId="68FB1423" w14:textId="034082B3" w:rsidR="006F1ECB" w:rsidRDefault="006F1ECB"/>
    <w:p w14:paraId="5CE2AEE5" w14:textId="500C9AB4" w:rsidR="006F1ECB" w:rsidRPr="006F1ECB" w:rsidRDefault="006F1ECB"/>
    <w:sectPr w:rsidR="006F1ECB" w:rsidRPr="006F1ECB" w:rsidSect="003B35B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605B"/>
    <w:rsid w:val="0000605B"/>
    <w:rsid w:val="000375F3"/>
    <w:rsid w:val="00285221"/>
    <w:rsid w:val="00382C4C"/>
    <w:rsid w:val="00386BD3"/>
    <w:rsid w:val="003B35B1"/>
    <w:rsid w:val="003C73D9"/>
    <w:rsid w:val="004C3507"/>
    <w:rsid w:val="005929A9"/>
    <w:rsid w:val="00650D1D"/>
    <w:rsid w:val="00681726"/>
    <w:rsid w:val="006F1ECB"/>
    <w:rsid w:val="00707EB1"/>
    <w:rsid w:val="00860DB6"/>
    <w:rsid w:val="00902FB4"/>
    <w:rsid w:val="009B3B21"/>
    <w:rsid w:val="009F4266"/>
    <w:rsid w:val="00AE3C4C"/>
    <w:rsid w:val="00AF347F"/>
    <w:rsid w:val="00D37F0A"/>
    <w:rsid w:val="00D834D2"/>
    <w:rsid w:val="00DD3136"/>
    <w:rsid w:val="00E10408"/>
    <w:rsid w:val="00E27A51"/>
    <w:rsid w:val="00E700E9"/>
    <w:rsid w:val="00EB0666"/>
    <w:rsid w:val="00F3690E"/>
    <w:rsid w:val="00F41082"/>
    <w:rsid w:val="00F42BC4"/>
    <w:rsid w:val="00F74A7E"/>
    <w:rsid w:val="00F756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9BE540"/>
  <w15:chartTrackingRefBased/>
  <w15:docId w15:val="{3EE340D4-4931-CA46-A4BC-716DAB08F2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060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605B"/>
    <w:rPr>
      <w:color w:val="605E5C"/>
      <w:shd w:val="clear" w:color="auto" w:fill="E1DFDD"/>
    </w:rPr>
  </w:style>
  <w:style w:type="character" w:customStyle="1" w:styleId="authors">
    <w:name w:val="authors"/>
    <w:basedOn w:val="DefaultParagraphFont"/>
    <w:rsid w:val="005929A9"/>
  </w:style>
  <w:style w:type="character" w:customStyle="1" w:styleId="apple-converted-space">
    <w:name w:val="apple-converted-space"/>
    <w:basedOn w:val="DefaultParagraphFont"/>
    <w:rsid w:val="005929A9"/>
  </w:style>
  <w:style w:type="character" w:customStyle="1" w:styleId="date">
    <w:name w:val="date"/>
    <w:basedOn w:val="DefaultParagraphFont"/>
    <w:rsid w:val="005929A9"/>
  </w:style>
  <w:style w:type="character" w:customStyle="1" w:styleId="arttitle">
    <w:name w:val="art_title"/>
    <w:basedOn w:val="DefaultParagraphFont"/>
    <w:rsid w:val="005929A9"/>
  </w:style>
  <w:style w:type="character" w:customStyle="1" w:styleId="serialtitle">
    <w:name w:val="serial_title"/>
    <w:basedOn w:val="DefaultParagraphFont"/>
    <w:rsid w:val="005929A9"/>
  </w:style>
  <w:style w:type="character" w:customStyle="1" w:styleId="volumeissue">
    <w:name w:val="volume_issue"/>
    <w:basedOn w:val="DefaultParagraphFont"/>
    <w:rsid w:val="005929A9"/>
  </w:style>
  <w:style w:type="character" w:customStyle="1" w:styleId="pagerange">
    <w:name w:val="page_range"/>
    <w:basedOn w:val="DefaultParagraphFont"/>
    <w:rsid w:val="005929A9"/>
  </w:style>
  <w:style w:type="character" w:styleId="FollowedHyperlink">
    <w:name w:val="FollowedHyperlink"/>
    <w:basedOn w:val="DefaultParagraphFont"/>
    <w:uiPriority w:val="99"/>
    <w:semiHidden/>
    <w:unhideWhenUsed/>
    <w:rsid w:val="000375F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1561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e-today.co.uk/comment/the-importance-of-mother-tongue-in-education/" TargetMode="External"/><Relationship Id="rId13" Type="http://schemas.openxmlformats.org/officeDocument/2006/relationships/hyperlink" Target="https://www.languageonthemove.com/bilingual-children-refusing-to-speak-the-home-language/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gov.wales/sites/default/files/publications/2018-03/successful-futures.pdf" TargetMode="External"/><Relationship Id="rId12" Type="http://schemas.openxmlformats.org/officeDocument/2006/relationships/hyperlink" Target="https://childcareeducationexpo.co.uk/supporting-bilingual-children-early-years-rebecca-payne/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hwb.gov.wales/storage/d5d8e39c-b534-40cb-a3f5-7e2e126d8077/foundation-phase-framework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armarthenshire.gov.wales/home/council-services/education-schools/bilingual-education/advantages-of-being-bilingual/#.YjzQHy-l00o" TargetMode="External"/><Relationship Id="rId11" Type="http://schemas.openxmlformats.org/officeDocument/2006/relationships/hyperlink" Target="https://www.ncbi.nlm.nih.gov/pmc/articles/PMC5488078/" TargetMode="External"/><Relationship Id="rId5" Type="http://schemas.openxmlformats.org/officeDocument/2006/relationships/hyperlink" Target="https://www.sciencedirect.com/science/article/abs/pii/S1871187121001334?casa_token=mFXbyQSaHvYAAAAA:BTECpbqum21gOjiX-BXc0SrLvnvLlS-RpztYe0cJ4ZvQNOmf_1Qj9hg1XkYRXwTMYzO_WxFyVL8" TargetMode="External"/><Relationship Id="rId15" Type="http://schemas.openxmlformats.org/officeDocument/2006/relationships/hyperlink" Target="https://dera.ioe.ac.uk/23239/1/150615-face-main-guidance-en.pdf" TargetMode="External"/><Relationship Id="rId10" Type="http://schemas.openxmlformats.org/officeDocument/2006/relationships/hyperlink" Target="https://www.naldic.org.uk/Resources/NALDIC/Initial%20Teacher%20Education/Documents/SupportingLanguageandCognitivedevelopment.pdf" TargetMode="External"/><Relationship Id="rId4" Type="http://schemas.openxmlformats.org/officeDocument/2006/relationships/hyperlink" Target="https://unuhi.com/10-benefits-of-being-bilingual/" TargetMode="External"/><Relationship Id="rId9" Type="http://schemas.openxmlformats.org/officeDocument/2006/relationships/hyperlink" Target="https://www.kqed.org/mindshift/47054/whats-going-on-inside-the-brain-of-a-bilingual-child" TargetMode="External"/><Relationship Id="rId14" Type="http://schemas.openxmlformats.org/officeDocument/2006/relationships/hyperlink" Target="https://eprints.qut.edu.au/85333/3/85333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660</Words>
  <Characters>3768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 Jenkins (Ysgol Pen Rhos)</dc:creator>
  <cp:keywords/>
  <dc:description/>
  <cp:lastModifiedBy>M Jenkins (Ysgol Pen Rhos)</cp:lastModifiedBy>
  <cp:revision>11</cp:revision>
  <dcterms:created xsi:type="dcterms:W3CDTF">2022-03-26T09:47:00Z</dcterms:created>
  <dcterms:modified xsi:type="dcterms:W3CDTF">2022-03-26T14:26:00Z</dcterms:modified>
</cp:coreProperties>
</file>