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86EBE" w14:textId="77777777" w:rsidR="006B7C85" w:rsidRDefault="006B7C85" w:rsidP="006B7C85">
      <w:pPr>
        <w:rPr>
          <w:b/>
          <w:bCs/>
        </w:rPr>
      </w:pPr>
      <w:r>
        <w:rPr>
          <w:b/>
          <w:bCs/>
        </w:rPr>
        <w:t xml:space="preserve">APPENDICES: </w:t>
      </w:r>
    </w:p>
    <w:p w14:paraId="5BFD3C59" w14:textId="77777777" w:rsidR="006B7C85" w:rsidRDefault="006B7C85" w:rsidP="006B7C85">
      <w:pPr>
        <w:rPr>
          <w:b/>
          <w:bCs/>
        </w:rPr>
      </w:pPr>
      <w:r>
        <w:rPr>
          <w:b/>
          <w:bCs/>
          <w:noProof/>
        </w:rPr>
        <w:drawing>
          <wp:anchor distT="0" distB="0" distL="114300" distR="114300" simplePos="0" relativeHeight="251659264" behindDoc="1" locked="0" layoutInCell="1" allowOverlap="1" wp14:anchorId="544AF651" wp14:editId="5AD865D4">
            <wp:simplePos x="0" y="0"/>
            <wp:positionH relativeFrom="margin">
              <wp:align>center</wp:align>
            </wp:positionH>
            <wp:positionV relativeFrom="paragraph">
              <wp:posOffset>463331</wp:posOffset>
            </wp:positionV>
            <wp:extent cx="6230620" cy="6145530"/>
            <wp:effectExtent l="0" t="0" r="0" b="7620"/>
            <wp:wrapTight wrapText="bothSides">
              <wp:wrapPolygon edited="0">
                <wp:start x="0" y="0"/>
                <wp:lineTo x="0" y="21560"/>
                <wp:lineTo x="21530" y="21560"/>
                <wp:lineTo x="21530" y="0"/>
                <wp:lineTo x="0" y="0"/>
              </wp:wrapPolygon>
            </wp:wrapTight>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30620" cy="6145530"/>
                    </a:xfrm>
                    <a:prstGeom prst="rect">
                      <a:avLst/>
                    </a:prstGeom>
                    <a:noFill/>
                  </pic:spPr>
                </pic:pic>
              </a:graphicData>
            </a:graphic>
            <wp14:sizeRelH relativeFrom="page">
              <wp14:pctWidth>0</wp14:pctWidth>
            </wp14:sizeRelH>
            <wp14:sizeRelV relativeFrom="page">
              <wp14:pctHeight>0</wp14:pctHeight>
            </wp14:sizeRelV>
          </wp:anchor>
        </w:drawing>
      </w:r>
      <w:r>
        <w:rPr>
          <w:b/>
          <w:bCs/>
        </w:rPr>
        <w:t>Appendix 1: The Four Core Purposes of the Welsh curriculum</w:t>
      </w:r>
    </w:p>
    <w:p w14:paraId="1D010D8F" w14:textId="77777777" w:rsidR="006B7C85" w:rsidRDefault="006B7C85" w:rsidP="006B7C85">
      <w:pPr>
        <w:rPr>
          <w:b/>
          <w:bCs/>
        </w:rPr>
      </w:pPr>
    </w:p>
    <w:p w14:paraId="4C71D7A7" w14:textId="77777777" w:rsidR="006B7C85" w:rsidRDefault="006B7C85" w:rsidP="006B7C85">
      <w:pPr>
        <w:rPr>
          <w:b/>
          <w:bCs/>
        </w:rPr>
      </w:pPr>
    </w:p>
    <w:p w14:paraId="466AFE0E" w14:textId="77777777" w:rsidR="006B7C85" w:rsidRDefault="006B7C85" w:rsidP="006B7C85">
      <w:r w:rsidRPr="00EF1C9A">
        <w:t xml:space="preserve">Donaldson, G. (2015). </w:t>
      </w:r>
      <w:r w:rsidRPr="00EF1C9A">
        <w:rPr>
          <w:i/>
          <w:iCs/>
        </w:rPr>
        <w:t>Successful Futures:  Independent Review of Curriculum and Assessment Arrangements in Wales.</w:t>
      </w:r>
      <w:r w:rsidRPr="00EF1C9A">
        <w:t xml:space="preserve"> Welsh </w:t>
      </w:r>
      <w:r>
        <w:t xml:space="preserve">Government. </w:t>
      </w:r>
    </w:p>
    <w:p w14:paraId="11A13781" w14:textId="77777777" w:rsidR="006B7C85" w:rsidRDefault="006B7C85" w:rsidP="006B7C85"/>
    <w:p w14:paraId="70DB1039" w14:textId="77777777" w:rsidR="006B7C85" w:rsidRDefault="006B7C85" w:rsidP="006B7C85">
      <w:pPr>
        <w:rPr>
          <w:b/>
          <w:bCs/>
        </w:rPr>
      </w:pPr>
    </w:p>
    <w:p w14:paraId="1F0A5C09" w14:textId="77777777" w:rsidR="006B7C85" w:rsidRDefault="006B7C85" w:rsidP="006B7C85">
      <w:pPr>
        <w:rPr>
          <w:b/>
          <w:bCs/>
        </w:rPr>
      </w:pPr>
    </w:p>
    <w:p w14:paraId="6B798C86" w14:textId="77777777" w:rsidR="006B7C85" w:rsidRDefault="006B7C85" w:rsidP="006B7C85">
      <w:pPr>
        <w:rPr>
          <w:b/>
          <w:bCs/>
        </w:rPr>
      </w:pPr>
    </w:p>
    <w:p w14:paraId="3110E6EB" w14:textId="77777777" w:rsidR="006B7C85" w:rsidRDefault="006B7C85" w:rsidP="006B7C85">
      <w:pPr>
        <w:rPr>
          <w:b/>
          <w:bCs/>
        </w:rPr>
      </w:pPr>
      <w:r w:rsidRPr="00C330D9">
        <w:rPr>
          <w:b/>
          <w:bCs/>
        </w:rPr>
        <w:lastRenderedPageBreak/>
        <w:t>Appendix 2: Driscoll’s ‘What?’ model of reflection</w:t>
      </w:r>
    </w:p>
    <w:p w14:paraId="7077911F" w14:textId="77777777" w:rsidR="006B7C85" w:rsidRPr="00C330D9" w:rsidRDefault="006B7C85" w:rsidP="006B7C85">
      <w:pPr>
        <w:rPr>
          <w:b/>
          <w:bCs/>
        </w:rPr>
      </w:pPr>
      <w:r>
        <w:rPr>
          <w:noProof/>
        </w:rPr>
        <w:drawing>
          <wp:anchor distT="0" distB="0" distL="114300" distR="114300" simplePos="0" relativeHeight="251660288" behindDoc="1" locked="0" layoutInCell="1" allowOverlap="1" wp14:anchorId="3AC75F24" wp14:editId="0D99BBDA">
            <wp:simplePos x="0" y="0"/>
            <wp:positionH relativeFrom="margin">
              <wp:align>center</wp:align>
            </wp:positionH>
            <wp:positionV relativeFrom="paragraph">
              <wp:posOffset>4984</wp:posOffset>
            </wp:positionV>
            <wp:extent cx="4660265" cy="7395845"/>
            <wp:effectExtent l="0" t="0" r="6985" b="0"/>
            <wp:wrapTight wrapText="bothSides">
              <wp:wrapPolygon edited="0">
                <wp:start x="0" y="0"/>
                <wp:lineTo x="0" y="21531"/>
                <wp:lineTo x="21544" y="21531"/>
                <wp:lineTo x="21544" y="0"/>
                <wp:lineTo x="0" y="0"/>
              </wp:wrapPolygon>
            </wp:wrapTight>
            <wp:docPr id="4" name="Picture 4"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Word&#10;&#10;Description automatically generated"/>
                    <pic:cNvPicPr/>
                  </pic:nvPicPr>
                  <pic:blipFill rotWithShape="1">
                    <a:blip r:embed="rId8">
                      <a:extLst>
                        <a:ext uri="{28A0092B-C50C-407E-A947-70E740481C1C}">
                          <a14:useLocalDpi xmlns:a14="http://schemas.microsoft.com/office/drawing/2010/main" val="0"/>
                        </a:ext>
                      </a:extLst>
                    </a:blip>
                    <a:srcRect l="50692" t="26635" r="28834" b="10535"/>
                    <a:stretch/>
                  </pic:blipFill>
                  <pic:spPr bwMode="auto">
                    <a:xfrm>
                      <a:off x="0" y="0"/>
                      <a:ext cx="4660265" cy="73958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07449A" w14:textId="77777777" w:rsidR="006B7C85" w:rsidRDefault="006B7C85" w:rsidP="006B7C85"/>
    <w:p w14:paraId="4FDFA8FA" w14:textId="77777777" w:rsidR="006B7C85" w:rsidRDefault="006B7C85" w:rsidP="006B7C85">
      <w:pPr>
        <w:rPr>
          <w:b/>
          <w:bCs/>
        </w:rPr>
      </w:pPr>
    </w:p>
    <w:p w14:paraId="52626146" w14:textId="77777777" w:rsidR="006B7C85" w:rsidRPr="00F71B90" w:rsidRDefault="006B7C85" w:rsidP="006B7C85"/>
    <w:p w14:paraId="233AAE32" w14:textId="77777777" w:rsidR="006B7C85" w:rsidRPr="00F71B90" w:rsidRDefault="006B7C85" w:rsidP="006B7C85"/>
    <w:p w14:paraId="1D397FFE" w14:textId="77777777" w:rsidR="006B7C85" w:rsidRPr="00F71B90" w:rsidRDefault="006B7C85" w:rsidP="006B7C85"/>
    <w:p w14:paraId="41F00638" w14:textId="77777777" w:rsidR="006B7C85" w:rsidRPr="00F71B90" w:rsidRDefault="006B7C85" w:rsidP="006B7C85"/>
    <w:p w14:paraId="302B6F1B" w14:textId="77777777" w:rsidR="006B7C85" w:rsidRPr="00F71B90" w:rsidRDefault="006B7C85" w:rsidP="006B7C85"/>
    <w:p w14:paraId="0D5233B5" w14:textId="77777777" w:rsidR="006B7C85" w:rsidRPr="00F71B90" w:rsidRDefault="006B7C85" w:rsidP="006B7C85"/>
    <w:p w14:paraId="25965284" w14:textId="77777777" w:rsidR="006B7C85" w:rsidRPr="00F71B90" w:rsidRDefault="006B7C85" w:rsidP="006B7C85"/>
    <w:p w14:paraId="12E8486E" w14:textId="77777777" w:rsidR="006B7C85" w:rsidRPr="00F71B90" w:rsidRDefault="006B7C85" w:rsidP="006B7C85"/>
    <w:p w14:paraId="742F5975" w14:textId="77777777" w:rsidR="006B7C85" w:rsidRPr="00F71B90" w:rsidRDefault="006B7C85" w:rsidP="006B7C85"/>
    <w:p w14:paraId="5787D1DE" w14:textId="77777777" w:rsidR="006B7C85" w:rsidRPr="00F71B90" w:rsidRDefault="006B7C85" w:rsidP="006B7C85"/>
    <w:p w14:paraId="108B0EF0" w14:textId="77777777" w:rsidR="006B7C85" w:rsidRPr="00F71B90" w:rsidRDefault="006B7C85" w:rsidP="006B7C85"/>
    <w:p w14:paraId="41C8C622" w14:textId="77777777" w:rsidR="006B7C85" w:rsidRPr="00F71B90" w:rsidRDefault="006B7C85" w:rsidP="006B7C85"/>
    <w:p w14:paraId="4E65E1FD" w14:textId="77777777" w:rsidR="006B7C85" w:rsidRPr="00F71B90" w:rsidRDefault="006B7C85" w:rsidP="006B7C85"/>
    <w:p w14:paraId="359B865F" w14:textId="77777777" w:rsidR="006B7C85" w:rsidRPr="00F71B90" w:rsidRDefault="006B7C85" w:rsidP="006B7C85"/>
    <w:p w14:paraId="2A7EADB9" w14:textId="77777777" w:rsidR="006B7C85" w:rsidRPr="00F71B90" w:rsidRDefault="006B7C85" w:rsidP="006B7C85"/>
    <w:p w14:paraId="58DB696C" w14:textId="77777777" w:rsidR="006B7C85" w:rsidRPr="00F71B90" w:rsidRDefault="006B7C85" w:rsidP="006B7C85"/>
    <w:p w14:paraId="74683E8E" w14:textId="77777777" w:rsidR="006B7C85" w:rsidRPr="00F71B90" w:rsidRDefault="006B7C85" w:rsidP="006B7C85"/>
    <w:p w14:paraId="5E34C41F" w14:textId="77777777" w:rsidR="006B7C85" w:rsidRPr="00F71B90" w:rsidRDefault="006B7C85" w:rsidP="006B7C85"/>
    <w:p w14:paraId="2954C0E4" w14:textId="77777777" w:rsidR="006B7C85" w:rsidRPr="00F71B90" w:rsidRDefault="006B7C85" w:rsidP="006B7C85"/>
    <w:p w14:paraId="3378A653" w14:textId="77777777" w:rsidR="006B7C85" w:rsidRPr="00F71B90" w:rsidRDefault="006B7C85" w:rsidP="006B7C85"/>
    <w:p w14:paraId="36917A2C" w14:textId="77777777" w:rsidR="006B7C85" w:rsidRPr="00F71B90" w:rsidRDefault="006B7C85" w:rsidP="006B7C85"/>
    <w:p w14:paraId="0608B06C" w14:textId="77777777" w:rsidR="006B7C85" w:rsidRPr="00F71B90" w:rsidRDefault="006B7C85" w:rsidP="006B7C85"/>
    <w:p w14:paraId="1664C8D3" w14:textId="77777777" w:rsidR="006B7C85" w:rsidRPr="00F71B90" w:rsidRDefault="006B7C85" w:rsidP="006B7C85"/>
    <w:p w14:paraId="3378F2DC" w14:textId="77777777" w:rsidR="006B7C85" w:rsidRDefault="006B7C85" w:rsidP="006B7C85">
      <w:pPr>
        <w:rPr>
          <w:b/>
          <w:bCs/>
        </w:rPr>
      </w:pPr>
    </w:p>
    <w:p w14:paraId="4209C234" w14:textId="77777777" w:rsidR="006B7C85" w:rsidRDefault="006B7C85" w:rsidP="006B7C85">
      <w:r w:rsidRPr="00F71B90">
        <w:t>Driscoll, J. (2006). </w:t>
      </w:r>
      <w:r w:rsidRPr="00F71B90">
        <w:rPr>
          <w:i/>
          <w:iCs/>
        </w:rPr>
        <w:t>Practising clinical supervision: A reflective approach for healthcare professionals</w:t>
      </w:r>
      <w:r w:rsidRPr="00F71B90">
        <w:t>. Philadelphia: Elsevier Health Sciences.</w:t>
      </w:r>
    </w:p>
    <w:p w14:paraId="0B6C2E65" w14:textId="77777777" w:rsidR="006B7C85" w:rsidRDefault="006B7C85" w:rsidP="006B7C85"/>
    <w:p w14:paraId="503C8293" w14:textId="77777777" w:rsidR="006B7C85" w:rsidRPr="00101B68" w:rsidRDefault="006B7C85" w:rsidP="006B7C85">
      <w:pPr>
        <w:rPr>
          <w:b/>
          <w:bCs/>
        </w:rPr>
      </w:pPr>
      <w:r w:rsidRPr="00101B68">
        <w:rPr>
          <w:b/>
          <w:bCs/>
        </w:rPr>
        <w:lastRenderedPageBreak/>
        <w:t>Appendix 3: Gibbs’ Reflective cycle</w:t>
      </w:r>
    </w:p>
    <w:p w14:paraId="3C6A2FD9" w14:textId="77777777" w:rsidR="006B7C85" w:rsidRPr="00F71B90" w:rsidRDefault="006B7C85" w:rsidP="006B7C85">
      <w:r>
        <w:rPr>
          <w:noProof/>
        </w:rPr>
        <w:drawing>
          <wp:anchor distT="0" distB="0" distL="114300" distR="114300" simplePos="0" relativeHeight="251661312" behindDoc="1" locked="0" layoutInCell="1" allowOverlap="1" wp14:anchorId="5DC85084" wp14:editId="68C5CC3D">
            <wp:simplePos x="0" y="0"/>
            <wp:positionH relativeFrom="margin">
              <wp:align>center</wp:align>
            </wp:positionH>
            <wp:positionV relativeFrom="paragraph">
              <wp:posOffset>217170</wp:posOffset>
            </wp:positionV>
            <wp:extent cx="5135880" cy="5135880"/>
            <wp:effectExtent l="0" t="0" r="7620" b="7620"/>
            <wp:wrapTight wrapText="bothSides">
              <wp:wrapPolygon edited="0">
                <wp:start x="0" y="0"/>
                <wp:lineTo x="0" y="21552"/>
                <wp:lineTo x="21552" y="21552"/>
                <wp:lineTo x="21552" y="0"/>
                <wp:lineTo x="0" y="0"/>
              </wp:wrapPolygon>
            </wp:wrapTight>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35880" cy="5135880"/>
                    </a:xfrm>
                    <a:prstGeom prst="rect">
                      <a:avLst/>
                    </a:prstGeom>
                    <a:noFill/>
                  </pic:spPr>
                </pic:pic>
              </a:graphicData>
            </a:graphic>
          </wp:anchor>
        </w:drawing>
      </w:r>
    </w:p>
    <w:p w14:paraId="50BA67A1" w14:textId="77777777" w:rsidR="006B7C85" w:rsidRDefault="006B7C85" w:rsidP="006B7C85"/>
    <w:p w14:paraId="1A26767D" w14:textId="77777777" w:rsidR="006B7C85" w:rsidRPr="008872D5" w:rsidRDefault="006B7C85" w:rsidP="006B7C85">
      <w:bookmarkStart w:id="0" w:name="_Hlk118283104"/>
      <w:r>
        <w:t xml:space="preserve">The University of Edinburgh. (2020). </w:t>
      </w:r>
      <w:r w:rsidRPr="0087413D">
        <w:rPr>
          <w:i/>
          <w:iCs/>
        </w:rPr>
        <w:t>Gibbs' Reflective Cycle</w:t>
      </w:r>
      <w:r>
        <w:rPr>
          <w:i/>
          <w:iCs/>
        </w:rPr>
        <w:t xml:space="preserve">. </w:t>
      </w:r>
      <w:r>
        <w:t xml:space="preserve">Available at: </w:t>
      </w:r>
      <w:hyperlink r:id="rId10" w:history="1">
        <w:r w:rsidRPr="008872D5">
          <w:rPr>
            <w:rStyle w:val="Hyperlink"/>
          </w:rPr>
          <w:t>https://www.ed.ac.uk/reflection/reflectors-toolkit/reflecting-on-experience/gibbs-reflective-cycle</w:t>
        </w:r>
      </w:hyperlink>
      <w:r>
        <w:t xml:space="preserve"> (Accessed 4 October 2022). </w:t>
      </w:r>
    </w:p>
    <w:bookmarkEnd w:id="0"/>
    <w:p w14:paraId="509C5B92" w14:textId="77777777" w:rsidR="006B7C85" w:rsidRDefault="006B7C85" w:rsidP="006B7C85"/>
    <w:p w14:paraId="1971D8CB" w14:textId="77777777" w:rsidR="006B7C85" w:rsidRDefault="006B7C85" w:rsidP="006B7C85"/>
    <w:p w14:paraId="3F9694AD" w14:textId="77777777" w:rsidR="006B7C85" w:rsidRDefault="006B7C85" w:rsidP="006B7C85"/>
    <w:p w14:paraId="0ED27BC7" w14:textId="77777777" w:rsidR="006B7C85" w:rsidRDefault="006B7C85" w:rsidP="006B7C85"/>
    <w:p w14:paraId="3BE34D59" w14:textId="77777777" w:rsidR="006B7C85" w:rsidRDefault="006B7C85" w:rsidP="006B7C85"/>
    <w:p w14:paraId="1A1B10D2" w14:textId="77777777" w:rsidR="006B7C85" w:rsidRDefault="006B7C85" w:rsidP="006B7C85"/>
    <w:p w14:paraId="1B6118B1" w14:textId="77777777" w:rsidR="006B7C85" w:rsidRDefault="006B7C85" w:rsidP="006B7C85"/>
    <w:p w14:paraId="76FCEDF4" w14:textId="77777777" w:rsidR="006B7C85" w:rsidRDefault="006B7C85" w:rsidP="006B7C85"/>
    <w:p w14:paraId="6041978F" w14:textId="77777777" w:rsidR="006B7C85" w:rsidRPr="00DB4EF8" w:rsidRDefault="006B7C85" w:rsidP="006B7C85">
      <w:pPr>
        <w:rPr>
          <w:b/>
          <w:bCs/>
        </w:rPr>
      </w:pPr>
      <w:r w:rsidRPr="00DB4EF8">
        <w:rPr>
          <w:b/>
          <w:bCs/>
        </w:rPr>
        <w:lastRenderedPageBreak/>
        <w:t>Appendix 4: Maslow’s Hierarchy of Needs</w:t>
      </w:r>
    </w:p>
    <w:p w14:paraId="4F6034C5" w14:textId="77777777" w:rsidR="006B7C85" w:rsidRDefault="006B7C85" w:rsidP="006B7C85"/>
    <w:p w14:paraId="38D55204" w14:textId="77777777" w:rsidR="006B7C85" w:rsidRDefault="006B7C85" w:rsidP="006B7C85">
      <w:r>
        <w:rPr>
          <w:noProof/>
        </w:rPr>
        <w:drawing>
          <wp:anchor distT="0" distB="0" distL="114300" distR="114300" simplePos="0" relativeHeight="251662336" behindDoc="1" locked="0" layoutInCell="1" allowOverlap="1" wp14:anchorId="07393CC5" wp14:editId="39DD07AA">
            <wp:simplePos x="0" y="0"/>
            <wp:positionH relativeFrom="margin">
              <wp:align>center</wp:align>
            </wp:positionH>
            <wp:positionV relativeFrom="paragraph">
              <wp:posOffset>30480</wp:posOffset>
            </wp:positionV>
            <wp:extent cx="4800600" cy="3514165"/>
            <wp:effectExtent l="0" t="0" r="0" b="0"/>
            <wp:wrapTight wrapText="bothSides">
              <wp:wrapPolygon edited="0">
                <wp:start x="0" y="0"/>
                <wp:lineTo x="0" y="21428"/>
                <wp:lineTo x="21514" y="21428"/>
                <wp:lineTo x="21514" y="0"/>
                <wp:lineTo x="0" y="0"/>
              </wp:wrapPolygon>
            </wp:wrapTight>
            <wp:docPr id="6" name="Picture 6"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diagram&#10;&#10;Description automatically generated"/>
                    <pic:cNvPicPr/>
                  </pic:nvPicPr>
                  <pic:blipFill rotWithShape="1">
                    <a:blip r:embed="rId11">
                      <a:extLst>
                        <a:ext uri="{28A0092B-C50C-407E-A947-70E740481C1C}">
                          <a14:useLocalDpi xmlns:a14="http://schemas.microsoft.com/office/drawing/2010/main" val="0"/>
                        </a:ext>
                      </a:extLst>
                    </a:blip>
                    <a:srcRect l="29249" t="20563" r="30069" b="26492"/>
                    <a:stretch/>
                  </pic:blipFill>
                  <pic:spPr bwMode="auto">
                    <a:xfrm>
                      <a:off x="0" y="0"/>
                      <a:ext cx="4800600" cy="3514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B8453B" w14:textId="77777777" w:rsidR="006B7C85" w:rsidRPr="00866D88" w:rsidRDefault="006B7C85" w:rsidP="006B7C85"/>
    <w:p w14:paraId="3A44EA36" w14:textId="77777777" w:rsidR="006B7C85" w:rsidRPr="00866D88" w:rsidRDefault="006B7C85" w:rsidP="006B7C85"/>
    <w:p w14:paraId="00D9E42D" w14:textId="77777777" w:rsidR="006B7C85" w:rsidRPr="00866D88" w:rsidRDefault="006B7C85" w:rsidP="006B7C85"/>
    <w:p w14:paraId="42133B8F" w14:textId="77777777" w:rsidR="006B7C85" w:rsidRPr="00866D88" w:rsidRDefault="006B7C85" w:rsidP="006B7C85"/>
    <w:p w14:paraId="76E0B30A" w14:textId="77777777" w:rsidR="006B7C85" w:rsidRPr="00866D88" w:rsidRDefault="006B7C85" w:rsidP="006B7C85"/>
    <w:p w14:paraId="254186FD" w14:textId="77777777" w:rsidR="006B7C85" w:rsidRPr="00866D88" w:rsidRDefault="006B7C85" w:rsidP="006B7C85"/>
    <w:p w14:paraId="5DE4513B" w14:textId="77777777" w:rsidR="006B7C85" w:rsidRPr="00866D88" w:rsidRDefault="006B7C85" w:rsidP="006B7C85"/>
    <w:p w14:paraId="1B0D1C8D" w14:textId="77777777" w:rsidR="006B7C85" w:rsidRPr="00866D88" w:rsidRDefault="006B7C85" w:rsidP="006B7C85"/>
    <w:p w14:paraId="610D1813" w14:textId="77777777" w:rsidR="006B7C85" w:rsidRPr="00866D88" w:rsidRDefault="006B7C85" w:rsidP="006B7C85"/>
    <w:p w14:paraId="4E617C59" w14:textId="77777777" w:rsidR="006B7C85" w:rsidRPr="00866D88" w:rsidRDefault="006B7C85" w:rsidP="006B7C85"/>
    <w:p w14:paraId="0CEC4E4F" w14:textId="77777777" w:rsidR="006B7C85" w:rsidRPr="00866D88" w:rsidRDefault="006B7C85" w:rsidP="006B7C85"/>
    <w:p w14:paraId="6084D65C" w14:textId="77777777" w:rsidR="006B7C85" w:rsidRPr="00866D88" w:rsidRDefault="006B7C85" w:rsidP="006B7C85"/>
    <w:p w14:paraId="632060F6" w14:textId="77777777" w:rsidR="006B7C85" w:rsidRDefault="006B7C85" w:rsidP="006B7C85">
      <w:bookmarkStart w:id="1" w:name="_Hlk118284081"/>
      <w:r w:rsidRPr="00D702DE">
        <w:t xml:space="preserve">McLeod, S.A. (2018, May 21). </w:t>
      </w:r>
      <w:r w:rsidRPr="00D702DE">
        <w:rPr>
          <w:i/>
          <w:iCs/>
        </w:rPr>
        <w:t>Maslow’s hierarchy of needs</w:t>
      </w:r>
      <w:r w:rsidRPr="00D702DE">
        <w:t xml:space="preserve">. </w:t>
      </w:r>
      <w:r>
        <w:t xml:space="preserve">Available at: </w:t>
      </w:r>
      <w:hyperlink r:id="rId12" w:history="1">
        <w:r w:rsidRPr="00CA37F9">
          <w:rPr>
            <w:rStyle w:val="Hyperlink"/>
          </w:rPr>
          <w:t>https://canadacollege.edu/dreamers/docs/Maslows-Hierarchy-of-Needs.pdf</w:t>
        </w:r>
      </w:hyperlink>
      <w:r>
        <w:t xml:space="preserve"> (Accessed 4 October 2022). </w:t>
      </w:r>
    </w:p>
    <w:bookmarkEnd w:id="1"/>
    <w:p w14:paraId="6C349987" w14:textId="77777777" w:rsidR="006B7C85" w:rsidRDefault="006B7C85" w:rsidP="006B7C85"/>
    <w:p w14:paraId="38F2B9EB" w14:textId="77777777" w:rsidR="006B7C85" w:rsidRDefault="006B7C85" w:rsidP="006B7C85"/>
    <w:p w14:paraId="52D3392C" w14:textId="77777777" w:rsidR="006B7C85" w:rsidRDefault="006B7C85" w:rsidP="006B7C85"/>
    <w:p w14:paraId="0C452DCC" w14:textId="77777777" w:rsidR="006B7C85" w:rsidRDefault="006B7C85" w:rsidP="006B7C85"/>
    <w:p w14:paraId="54FA924C" w14:textId="77777777" w:rsidR="006B7C85" w:rsidRDefault="006B7C85" w:rsidP="006B7C85"/>
    <w:p w14:paraId="2BCB4760" w14:textId="77777777" w:rsidR="006B7C85" w:rsidRDefault="006B7C85" w:rsidP="006B7C85"/>
    <w:p w14:paraId="307DF894" w14:textId="77777777" w:rsidR="006B7C85" w:rsidRDefault="006B7C85" w:rsidP="006B7C85"/>
    <w:p w14:paraId="6BB62346" w14:textId="77777777" w:rsidR="006B7C85" w:rsidRDefault="006B7C85" w:rsidP="006B7C85"/>
    <w:p w14:paraId="457428A5" w14:textId="77777777" w:rsidR="006B7C85" w:rsidRDefault="006B7C85" w:rsidP="006B7C85"/>
    <w:p w14:paraId="1448114B" w14:textId="77777777" w:rsidR="006B7C85" w:rsidRDefault="006B7C85" w:rsidP="006B7C85"/>
    <w:p w14:paraId="2BCC2B6F" w14:textId="77777777" w:rsidR="006B7C85" w:rsidRDefault="006B7C85" w:rsidP="006B7C85"/>
    <w:p w14:paraId="52AB1C36" w14:textId="77777777" w:rsidR="006B7C85" w:rsidRDefault="006B7C85" w:rsidP="006B7C85"/>
    <w:p w14:paraId="09662A1F" w14:textId="77777777" w:rsidR="006B7C85" w:rsidRDefault="006B7C85" w:rsidP="006B7C85"/>
    <w:p w14:paraId="2F6AAD52" w14:textId="77777777" w:rsidR="006B7C85" w:rsidRDefault="006B7C85" w:rsidP="006B7C85"/>
    <w:p w14:paraId="2A87F643" w14:textId="77777777" w:rsidR="006B7C85" w:rsidRDefault="006B7C85" w:rsidP="006B7C85">
      <w:pPr>
        <w:rPr>
          <w:b/>
          <w:bCs/>
        </w:rPr>
      </w:pPr>
      <w:r w:rsidRPr="006210A4">
        <w:rPr>
          <w:b/>
          <w:bCs/>
        </w:rPr>
        <w:lastRenderedPageBreak/>
        <w:t>Appendix 5: Critical Incident observations</w:t>
      </w:r>
    </w:p>
    <w:p w14:paraId="3CFF2927" w14:textId="77777777" w:rsidR="006B7C85" w:rsidRDefault="006B7C85" w:rsidP="006B7C85">
      <w:pPr>
        <w:rPr>
          <w:b/>
          <w:bCs/>
        </w:rPr>
      </w:pPr>
    </w:p>
    <w:p w14:paraId="23DA9B94" w14:textId="77777777" w:rsidR="006B7C85" w:rsidRPr="00627773" w:rsidRDefault="006B7C85" w:rsidP="006B7C85">
      <w:pPr>
        <w:rPr>
          <w:b/>
          <w:bCs/>
        </w:rPr>
      </w:pPr>
      <w:r w:rsidRPr="00627773">
        <w:rPr>
          <w:b/>
          <w:bCs/>
        </w:rPr>
        <w:t>Record 1</w:t>
      </w:r>
    </w:p>
    <w:tbl>
      <w:tblPr>
        <w:tblStyle w:val="TableGrid"/>
        <w:tblW w:w="0" w:type="auto"/>
        <w:tblLook w:val="04A0" w:firstRow="1" w:lastRow="0" w:firstColumn="1" w:lastColumn="0" w:noHBand="0" w:noVBand="1"/>
      </w:tblPr>
      <w:tblGrid>
        <w:gridCol w:w="8926"/>
      </w:tblGrid>
      <w:tr w:rsidR="006B7C85" w:rsidRPr="003737F1" w14:paraId="2740DB03" w14:textId="77777777" w:rsidTr="00F56B43">
        <w:tc>
          <w:tcPr>
            <w:tcW w:w="8926" w:type="dxa"/>
          </w:tcPr>
          <w:p w14:paraId="148F5183" w14:textId="77777777" w:rsidR="006B7C85" w:rsidRPr="003737F1" w:rsidRDefault="006B7C85" w:rsidP="00F56B43">
            <w:pPr>
              <w:rPr>
                <w:rFonts w:asciiTheme="minorHAnsi" w:hAnsiTheme="minorHAnsi"/>
              </w:rPr>
            </w:pPr>
            <w:r w:rsidRPr="003737F1">
              <w:rPr>
                <w:rFonts w:asciiTheme="minorHAnsi" w:hAnsiTheme="minorHAnsi"/>
              </w:rPr>
              <w:t>Date and time, year group:</w:t>
            </w:r>
            <w:r>
              <w:rPr>
                <w:rFonts w:asciiTheme="minorHAnsi" w:hAnsiTheme="minorHAnsi"/>
              </w:rPr>
              <w:t xml:space="preserve"> 26/9/22 at 9.30am, year 4. </w:t>
            </w:r>
          </w:p>
          <w:p w14:paraId="5936D2C6" w14:textId="77777777" w:rsidR="006B7C85" w:rsidRPr="003737F1" w:rsidRDefault="006B7C85" w:rsidP="00F56B43">
            <w:pPr>
              <w:rPr>
                <w:rFonts w:asciiTheme="minorHAnsi" w:hAnsiTheme="minorHAnsi"/>
              </w:rPr>
            </w:pPr>
          </w:p>
        </w:tc>
      </w:tr>
      <w:tr w:rsidR="006B7C85" w:rsidRPr="003737F1" w14:paraId="640B781C" w14:textId="77777777" w:rsidTr="00F56B43">
        <w:tc>
          <w:tcPr>
            <w:tcW w:w="8926" w:type="dxa"/>
          </w:tcPr>
          <w:p w14:paraId="7E1EB6D6" w14:textId="77777777" w:rsidR="006B7C85" w:rsidRPr="003737F1" w:rsidRDefault="006B7C85" w:rsidP="00F56B43">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7B592B25" w14:textId="77777777" w:rsidR="006B7C85" w:rsidRPr="003737F1" w:rsidRDefault="006B7C85" w:rsidP="00F56B43">
            <w:pPr>
              <w:rPr>
                <w:rFonts w:asciiTheme="minorHAnsi" w:hAnsiTheme="minorHAnsi"/>
              </w:rPr>
            </w:pPr>
          </w:p>
          <w:p w14:paraId="26D930F1" w14:textId="31C29ECC" w:rsidR="006B7C85" w:rsidRPr="003737F1" w:rsidRDefault="006B7C85" w:rsidP="00F56B43">
            <w:pPr>
              <w:rPr>
                <w:rFonts w:asciiTheme="minorHAnsi" w:hAnsiTheme="minorHAnsi"/>
              </w:rPr>
            </w:pPr>
            <w:r>
              <w:rPr>
                <w:rFonts w:asciiTheme="minorHAnsi" w:hAnsiTheme="minorHAnsi"/>
              </w:rPr>
              <w:t xml:space="preserve">Upon entering the classroom the children were sat on the carpet facing the interactive whiteboard, which displayed the lesson focus. The subject/ AOLE was mathematics, </w:t>
            </w:r>
            <w:r w:rsidR="00E35A07">
              <w:rPr>
                <w:rFonts w:asciiTheme="minorHAnsi" w:hAnsiTheme="minorHAnsi"/>
              </w:rPr>
              <w:t>centring</w:t>
            </w:r>
            <w:r>
              <w:rPr>
                <w:rFonts w:asciiTheme="minorHAnsi" w:hAnsiTheme="minorHAnsi"/>
              </w:rPr>
              <w:t xml:space="preserve"> around partitioning numbers. After a period of time on the carpet, the children moved to tables. </w:t>
            </w:r>
          </w:p>
          <w:p w14:paraId="753742D2" w14:textId="77777777" w:rsidR="006B7C85" w:rsidRPr="003737F1" w:rsidRDefault="006B7C85" w:rsidP="00F56B43">
            <w:pPr>
              <w:rPr>
                <w:rFonts w:asciiTheme="minorHAnsi" w:hAnsiTheme="minorHAnsi"/>
              </w:rPr>
            </w:pPr>
          </w:p>
        </w:tc>
      </w:tr>
      <w:tr w:rsidR="006B7C85" w:rsidRPr="003737F1" w14:paraId="0C8FE8D5" w14:textId="77777777" w:rsidTr="00F56B43">
        <w:tc>
          <w:tcPr>
            <w:tcW w:w="8926" w:type="dxa"/>
          </w:tcPr>
          <w:p w14:paraId="270BB3E6" w14:textId="77777777" w:rsidR="006B7C85" w:rsidRPr="00627773" w:rsidRDefault="006B7C85" w:rsidP="00F56B43">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(the more detail the better to refer to in your later work)</w:t>
            </w:r>
          </w:p>
          <w:p w14:paraId="07013D59" w14:textId="77777777" w:rsidR="006B7C85" w:rsidRDefault="006B7C85" w:rsidP="00F56B43">
            <w:pPr>
              <w:rPr>
                <w:rFonts w:asciiTheme="minorHAnsi" w:hAnsiTheme="minorHAnsi"/>
                <w:bCs/>
                <w:lang w:val="en-US"/>
              </w:rPr>
            </w:pPr>
          </w:p>
          <w:p w14:paraId="559B3B0D" w14:textId="77777777" w:rsidR="006B7C85" w:rsidRDefault="006B7C85" w:rsidP="00F56B43">
            <w:pPr>
              <w:rPr>
                <w:rFonts w:asciiTheme="minorHAnsi" w:hAnsiTheme="minorHAnsi"/>
                <w:bCs/>
                <w:lang w:val="en-US"/>
              </w:rPr>
            </w:pPr>
            <w:r>
              <w:rPr>
                <w:rFonts w:asciiTheme="minorHAnsi" w:hAnsiTheme="minorHAnsi"/>
                <w:bCs/>
                <w:lang w:val="en-US"/>
              </w:rPr>
              <w:t>Following a brief recap, the mathematics work was divided into 3 “Chilly Challenges”, including “medium”, “hot” and “spicy” (each challenge increasing in difficulty). The students were given the choice to pick which challenge they felt they were able to do and go sit on a corresponding table to complete their worksheets. Teacher 1 sat with the “medium” challenge table throughout the session. Here the teacher utilised sentence and question prompts to test the children’s knowledge and understanding and aid them in completing the “medium challenge worksheet” (e.g.</w:t>
            </w:r>
            <w:r>
              <w:rPr>
                <w:bCs/>
                <w:lang w:val="en-US"/>
              </w:rPr>
              <w:t>,</w:t>
            </w:r>
            <w:r>
              <w:rPr>
                <w:rFonts w:asciiTheme="minorHAnsi" w:hAnsiTheme="minorHAnsi"/>
                <w:bCs/>
                <w:lang w:val="en-US"/>
              </w:rPr>
              <w:t xml:space="preserve"> “Remind me, what’s the first thing we have to do here?”). On occasion, the teacher was working closer with the students struggling on the table. While this occurred, the remaining students aided each other. For example, student A said to student B </w:t>
            </w:r>
            <w:bookmarkStart w:id="2" w:name="_Hlk115199638"/>
            <w:r>
              <w:rPr>
                <w:rFonts w:asciiTheme="minorHAnsi" w:hAnsiTheme="minorHAnsi"/>
                <w:bCs/>
                <w:lang w:val="en-US"/>
              </w:rPr>
              <w:t>“What’s 3 add 4?”, to which student B replied “7!”, leading student A to say “oh so we add 7 to 110?”, with student B replying “yeah!”, subsequently leading student A to reply with “so the answer is 117?” and student B responding "I think so!”. Teacher 1 then praised the students “</w:t>
            </w:r>
            <w:proofErr w:type="spellStart"/>
            <w:r>
              <w:rPr>
                <w:rFonts w:asciiTheme="minorHAnsi" w:hAnsiTheme="minorHAnsi"/>
                <w:bCs/>
                <w:lang w:val="en-US"/>
              </w:rPr>
              <w:t>Bendegedig</w:t>
            </w:r>
            <w:proofErr w:type="spellEnd"/>
            <w:r>
              <w:rPr>
                <w:rFonts w:asciiTheme="minorHAnsi" w:hAnsiTheme="minorHAnsi"/>
                <w:bCs/>
                <w:lang w:val="en-US"/>
              </w:rPr>
              <w:t xml:space="preserve"> student A and student B!” upon hearing their collaboration in answering the sum. </w:t>
            </w:r>
          </w:p>
          <w:bookmarkEnd w:id="2"/>
          <w:p w14:paraId="3F3532A5" w14:textId="77777777" w:rsidR="006B7C85" w:rsidRDefault="006B7C85" w:rsidP="00F56B43">
            <w:pPr>
              <w:rPr>
                <w:rFonts w:asciiTheme="minorHAnsi" w:hAnsiTheme="minorHAnsi"/>
                <w:bCs/>
                <w:lang w:val="en-US"/>
              </w:rPr>
            </w:pPr>
          </w:p>
          <w:p w14:paraId="76E4C45F" w14:textId="77777777" w:rsidR="006B7C85" w:rsidRDefault="006B7C85" w:rsidP="00F56B43">
            <w:pPr>
              <w:rPr>
                <w:rFonts w:asciiTheme="minorHAnsi" w:hAnsiTheme="minorHAnsi"/>
                <w:bCs/>
                <w:lang w:val="en-US"/>
              </w:rPr>
            </w:pPr>
            <w:r>
              <w:rPr>
                <w:rFonts w:asciiTheme="minorHAnsi" w:hAnsiTheme="minorHAnsi"/>
                <w:bCs/>
                <w:lang w:val="en-US"/>
              </w:rPr>
              <w:t xml:space="preserve">Sum was as follows: </w:t>
            </w:r>
          </w:p>
          <w:p w14:paraId="414E67F3" w14:textId="77777777" w:rsidR="006B7C85" w:rsidRDefault="006B7C85" w:rsidP="00F56B43">
            <w:pPr>
              <w:rPr>
                <w:rFonts w:asciiTheme="minorHAnsi" w:hAnsiTheme="minorHAnsi"/>
                <w:bCs/>
                <w:lang w:val="en-US"/>
              </w:rPr>
            </w:pPr>
          </w:p>
          <w:p w14:paraId="77F69D6E" w14:textId="0A87F688" w:rsidR="006B7C85" w:rsidRPr="003737F1" w:rsidRDefault="006B7C85" w:rsidP="00F56B43">
            <w:pPr>
              <w:rPr>
                <w:rFonts w:asciiTheme="minorHAnsi" w:hAnsiTheme="minorHAnsi"/>
                <w:bCs/>
                <w:lang w:val="en-US"/>
              </w:rPr>
            </w:pPr>
            <w:r>
              <w:rPr>
                <w:noProof/>
              </w:rPr>
              <mc:AlternateContent>
                <mc:Choice Requires="wps">
                  <w:drawing>
                    <wp:anchor distT="0" distB="0" distL="114300" distR="114300" simplePos="0" relativeHeight="251664384" behindDoc="0" locked="0" layoutInCell="1" allowOverlap="1" wp14:anchorId="23AB54ED" wp14:editId="0DD39F03">
                      <wp:simplePos x="0" y="0"/>
                      <wp:positionH relativeFrom="column">
                        <wp:posOffset>1224280</wp:posOffset>
                      </wp:positionH>
                      <wp:positionV relativeFrom="paragraph">
                        <wp:posOffset>169545</wp:posOffset>
                      </wp:positionV>
                      <wp:extent cx="2331720" cy="525780"/>
                      <wp:effectExtent l="38100" t="0" r="11430" b="6477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331720" cy="52578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w14:anchorId="500A3DCB" id="_x0000_t32" coordsize="21600,21600" o:spt="32" o:oned="t" path="m,l21600,21600e" filled="f">
                      <v:path arrowok="t" fillok="f" o:connecttype="none"/>
                      <o:lock v:ext="edit" shapetype="t"/>
                    </v:shapetype>
                    <v:shape id="Straight Arrow Connector 10" o:spid="_x0000_s1026" type="#_x0000_t32" style="position:absolute;margin-left:96.4pt;margin-top:13.35pt;width:183.6pt;height:41.4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" strokecolor="windowText" strokeweight=".5pt">
                      <v:stroke endarrow="block" joinstyle="miter"/>
                      <o:lock v:ext="edit" shapetype="f"/>
                    </v:shape>
                  </w:pict>
                </mc:Fallback>
              </mc:AlternateContent>
            </w:r>
            <w:r>
              <w:rPr>
                <w:noProof/>
              </w:rPr>
              <mc:AlternateContent>
                <mc:Choice Requires="wps">
                  <w:drawing>
                    <wp:anchor distT="0" distB="0" distL="114300" distR="114300" simplePos="0" relativeHeight="251663360" behindDoc="0" locked="0" layoutInCell="1" allowOverlap="1" wp14:anchorId="6BB3B590" wp14:editId="0782AEE0">
                      <wp:simplePos x="0" y="0"/>
                      <wp:positionH relativeFrom="column">
                        <wp:posOffset>1125220</wp:posOffset>
                      </wp:positionH>
                      <wp:positionV relativeFrom="paragraph">
                        <wp:posOffset>177165</wp:posOffset>
                      </wp:positionV>
                      <wp:extent cx="251460" cy="525780"/>
                      <wp:effectExtent l="38100" t="0" r="15240" b="4572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51460" cy="52578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AB3977D" id="Straight Arrow Connector 9" o:spid="_x0000_s1026" type="#_x0000_t32" style="position:absolute;margin-left:88.6pt;margin-top:13.95pt;width:19.8pt;height:41.4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" strokecolor="windowText" strokeweight=".5pt">
                      <v:stroke endarrow="block" joinstyle="miter"/>
                      <o:lock v:ext="edit" shapetype="f"/>
                    </v:shape>
                  </w:pict>
                </mc:Fallback>
              </mc:AlternateContent>
            </w:r>
            <w:r>
              <w:rPr>
                <w:rFonts w:asciiTheme="minorHAnsi" w:hAnsiTheme="minorHAnsi"/>
                <w:bCs/>
                <w:lang w:val="en-US"/>
              </w:rPr>
              <w:t xml:space="preserve">                                            53                              +                                 64</w:t>
            </w:r>
          </w:p>
          <w:p w14:paraId="4B028217" w14:textId="6FF95C03" w:rsidR="006B7C85" w:rsidRPr="003737F1" w:rsidRDefault="006B7C85" w:rsidP="00F56B43">
            <w:pPr>
              <w:rPr>
                <w:rFonts w:asciiTheme="minorHAnsi" w:hAnsiTheme="minorHAnsi"/>
                <w:bCs/>
                <w:lang w:val="en-US"/>
              </w:rPr>
            </w:pPr>
            <w:r>
              <w:rPr>
                <w:noProof/>
              </w:rPr>
              <mc:AlternateContent>
                <mc:Choice Requires="wps">
                  <w:drawing>
                    <wp:anchor distT="0" distB="0" distL="114300" distR="114300" simplePos="0" relativeHeight="251666432" behindDoc="0" locked="0" layoutInCell="1" allowOverlap="1" wp14:anchorId="314B0931" wp14:editId="2537FD33">
                      <wp:simplePos x="0" y="0"/>
                      <wp:positionH relativeFrom="column">
                        <wp:posOffset>3517900</wp:posOffset>
                      </wp:positionH>
                      <wp:positionV relativeFrom="paragraph">
                        <wp:posOffset>60325</wp:posOffset>
                      </wp:positionV>
                      <wp:extent cx="160020" cy="525780"/>
                      <wp:effectExtent l="57150" t="0" r="11430" b="4572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60020" cy="52578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D1C22FC" id="Straight Arrow Connector 3" o:spid="_x0000_s1026" type="#_x0000_t32" style="position:absolute;margin-left:277pt;margin-top:4.75pt;width:12.6pt;height:41.4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" strokecolor="#4472c4" strokeweight=".5pt">
                      <v:stroke endarrow="block" joinstyle="miter"/>
                      <o:lock v:ext="edit" shapetype="f"/>
                    </v:shape>
                  </w:pict>
                </mc:Fallback>
              </mc:AlternateContent>
            </w:r>
            <w:r>
              <w:rPr>
                <w:noProof/>
              </w:rPr>
              <mc:AlternateContent>
                <mc:Choice Requires="wps">
                  <w:drawing>
                    <wp:anchor distT="0" distB="0" distL="114300" distR="114300" simplePos="0" relativeHeight="251665408" behindDoc="0" locked="0" layoutInCell="1" allowOverlap="1" wp14:anchorId="5206DE7B" wp14:editId="50DFD3F4">
                      <wp:simplePos x="0" y="0"/>
                      <wp:positionH relativeFrom="column">
                        <wp:posOffset>1529080</wp:posOffset>
                      </wp:positionH>
                      <wp:positionV relativeFrom="paragraph">
                        <wp:posOffset>29845</wp:posOffset>
                      </wp:positionV>
                      <wp:extent cx="1836420" cy="541020"/>
                      <wp:effectExtent l="0" t="0" r="68580" b="4953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36420" cy="54102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44BD2648" id="Straight Arrow Connector 1" o:spid="_x0000_s1026" type="#_x0000_t32" style="position:absolute;margin-left:120.4pt;margin-top:2.35pt;width:144.6pt;height:42.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" strokecolor="#4472c4" strokeweight=".5pt">
                      <v:stroke endarrow="block" joinstyle="miter"/>
                      <o:lock v:ext="edit" shapetype="f"/>
                    </v:shape>
                  </w:pict>
                </mc:Fallback>
              </mc:AlternateContent>
            </w:r>
          </w:p>
          <w:p w14:paraId="3A459362" w14:textId="77777777" w:rsidR="006B7C85" w:rsidRPr="003737F1" w:rsidRDefault="006B7C85" w:rsidP="00F56B43">
            <w:pPr>
              <w:rPr>
                <w:rFonts w:asciiTheme="minorHAnsi" w:hAnsiTheme="minorHAnsi"/>
                <w:bCs/>
                <w:lang w:val="en-US"/>
              </w:rPr>
            </w:pPr>
          </w:p>
          <w:p w14:paraId="1A33E714" w14:textId="77777777" w:rsidR="006B7C85" w:rsidRPr="003737F1" w:rsidRDefault="006B7C85" w:rsidP="00F56B43">
            <w:pPr>
              <w:rPr>
                <w:rFonts w:asciiTheme="minorHAnsi" w:hAnsiTheme="minorHAnsi"/>
                <w:bCs/>
              </w:rPr>
            </w:pPr>
          </w:p>
          <w:p w14:paraId="5434A0E3" w14:textId="77777777" w:rsidR="006B7C85" w:rsidRPr="003737F1" w:rsidRDefault="006B7C85" w:rsidP="00F56B43">
            <w:pPr>
              <w:rPr>
                <w:rFonts w:asciiTheme="minorHAnsi" w:hAnsiTheme="minorHAnsi"/>
                <w:bCs/>
              </w:rPr>
            </w:pPr>
          </w:p>
          <w:p w14:paraId="020D0E45" w14:textId="77777777" w:rsidR="006B7C85" w:rsidRPr="003737F1" w:rsidRDefault="006B7C85" w:rsidP="00F56B43">
            <w:pPr>
              <w:ind w:left="720"/>
              <w:rPr>
                <w:rFonts w:asciiTheme="minorHAnsi" w:hAnsiTheme="minorHAnsi"/>
              </w:rPr>
            </w:pPr>
            <w:r>
              <w:rPr>
                <w:rFonts w:asciiTheme="minorHAnsi" w:hAnsiTheme="minorHAnsi"/>
              </w:rPr>
              <w:t xml:space="preserve">        50 + 60 = 110                                                            3 + 4 = 7 </w:t>
            </w:r>
          </w:p>
          <w:p w14:paraId="49E90C76" w14:textId="77777777" w:rsidR="006B7C85" w:rsidRPr="003737F1" w:rsidRDefault="006B7C85" w:rsidP="00F56B43">
            <w:pPr>
              <w:ind w:left="720"/>
              <w:rPr>
                <w:rFonts w:asciiTheme="minorHAnsi" w:hAnsiTheme="minorHAnsi"/>
              </w:rPr>
            </w:pPr>
          </w:p>
        </w:tc>
      </w:tr>
      <w:tr w:rsidR="006B7C85" w:rsidRPr="003737F1" w14:paraId="7D3C8057" w14:textId="77777777" w:rsidTr="00F56B43">
        <w:tc>
          <w:tcPr>
            <w:tcW w:w="8926" w:type="dxa"/>
          </w:tcPr>
          <w:p w14:paraId="07E3F552" w14:textId="77777777" w:rsidR="006B7C85" w:rsidRPr="00627773" w:rsidRDefault="006B7C85" w:rsidP="00F56B43">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4F46F845" w14:textId="77777777" w:rsidR="006B7C85" w:rsidRPr="003737F1" w:rsidRDefault="006B7C85" w:rsidP="00F56B43">
            <w:pPr>
              <w:rPr>
                <w:rFonts w:asciiTheme="minorHAnsi" w:hAnsiTheme="minorHAnsi"/>
              </w:rPr>
            </w:pPr>
          </w:p>
          <w:p w14:paraId="70AF52B8" w14:textId="77777777" w:rsidR="006B7C8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 xml:space="preserve">Child- centred learning through being given the choice to pick which level they wanted to work at. </w:t>
            </w:r>
          </w:p>
          <w:p w14:paraId="11054D04" w14:textId="77777777" w:rsidR="006B7C8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Assessment for Learning – throughout the whole lesson the teacher was utilisin</w:t>
            </w:r>
            <w:r>
              <w:t>g</w:t>
            </w:r>
            <w:r>
              <w:rPr>
                <w:rFonts w:asciiTheme="minorHAnsi" w:hAnsiTheme="minorHAnsi"/>
              </w:rPr>
              <w:t xml:space="preserve"> AfL strategies. Formative assessment techniques to constantly regulate learning – e.g</w:t>
            </w:r>
            <w:r>
              <w:t>.</w:t>
            </w:r>
            <w:r>
              <w:rPr>
                <w:rFonts w:asciiTheme="minorHAnsi" w:hAnsiTheme="minorHAnsi"/>
              </w:rPr>
              <w:t xml:space="preserve"> quality of questions and talk and use/ quality of feedback. </w:t>
            </w:r>
          </w:p>
          <w:p w14:paraId="136842C9" w14:textId="77777777" w:rsidR="006B7C8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16 Habits of Mind – Evident one being “thinking interdependent</w:t>
            </w:r>
            <w:r>
              <w:t>ly</w:t>
            </w:r>
            <w:r>
              <w:rPr>
                <w:rFonts w:asciiTheme="minorHAnsi" w:hAnsiTheme="minorHAnsi"/>
              </w:rPr>
              <w:t xml:space="preserve">” here for the pupils were working together. </w:t>
            </w:r>
          </w:p>
          <w:p w14:paraId="21D6D291" w14:textId="77777777" w:rsidR="006B7C8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Constructivis</w:t>
            </w:r>
            <w:r>
              <w:t>t</w:t>
            </w:r>
            <w:r>
              <w:rPr>
                <w:rFonts w:asciiTheme="minorHAnsi" w:hAnsiTheme="minorHAnsi"/>
              </w:rPr>
              <w:t xml:space="preserve"> school of learning. – Scaffolding, ZPD and MKO. Here both the teacher poses as a MKO and scaffolder, as well as student B. Both aid in bridging the gap </w:t>
            </w:r>
            <w:r>
              <w:rPr>
                <w:rFonts w:asciiTheme="minorHAnsi" w:hAnsiTheme="minorHAnsi"/>
              </w:rPr>
              <w:lastRenderedPageBreak/>
              <w:t xml:space="preserve">between what students (student B) can and cannot do. </w:t>
            </w:r>
          </w:p>
          <w:p w14:paraId="4958CB55" w14:textId="77777777" w:rsidR="006B7C85" w:rsidRPr="00AA2D63"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Maslow’s Hierarch</w:t>
            </w:r>
            <w:r>
              <w:t>y</w:t>
            </w:r>
            <w:r>
              <w:rPr>
                <w:rFonts w:asciiTheme="minorHAnsi" w:hAnsiTheme="minorHAnsi"/>
              </w:rPr>
              <w:t xml:space="preserve"> of Needs – Esteem needs (feelings of accomplishment). </w:t>
            </w:r>
          </w:p>
          <w:p w14:paraId="6E7D60BB" w14:textId="77777777" w:rsidR="006B7C85" w:rsidRPr="003737F1" w:rsidRDefault="006B7C85" w:rsidP="00F56B43">
            <w:pPr>
              <w:rPr>
                <w:rFonts w:asciiTheme="minorHAnsi" w:hAnsiTheme="minorHAnsi"/>
              </w:rPr>
            </w:pPr>
          </w:p>
          <w:p w14:paraId="5AF4D281" w14:textId="77777777" w:rsidR="006B7C85" w:rsidRPr="003737F1" w:rsidRDefault="006B7C85" w:rsidP="00F56B43">
            <w:pPr>
              <w:rPr>
                <w:rFonts w:asciiTheme="minorHAnsi" w:hAnsiTheme="minorHAnsi"/>
              </w:rPr>
            </w:pPr>
          </w:p>
        </w:tc>
      </w:tr>
      <w:tr w:rsidR="006B7C85" w:rsidRPr="003737F1" w14:paraId="7C568F58" w14:textId="77777777" w:rsidTr="00F56B43">
        <w:tc>
          <w:tcPr>
            <w:tcW w:w="8926" w:type="dxa"/>
          </w:tcPr>
          <w:p w14:paraId="151495E0" w14:textId="77777777" w:rsidR="006B7C85" w:rsidRPr="00627773" w:rsidRDefault="006B7C85" w:rsidP="00F56B43">
            <w:pPr>
              <w:rPr>
                <w:rFonts w:asciiTheme="minorHAnsi" w:hAnsiTheme="minorHAnsi"/>
                <w:bCs/>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51C6670D" w14:textId="77777777" w:rsidR="006B7C85" w:rsidRPr="00627773" w:rsidRDefault="006B7C85" w:rsidP="00F56B43">
            <w:pPr>
              <w:rPr>
                <w:rFonts w:asciiTheme="minorHAnsi" w:hAnsiTheme="minorHAnsi"/>
                <w:bCs/>
              </w:rPr>
            </w:pPr>
          </w:p>
          <w:p w14:paraId="436C2BCC" w14:textId="77777777" w:rsidR="006B7C8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 xml:space="preserve">Busy/ lively classroom, but controlled. </w:t>
            </w:r>
          </w:p>
          <w:p w14:paraId="27D9154A" w14:textId="77777777" w:rsidR="006B7C8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First lesson after assembl</w:t>
            </w:r>
            <w:r>
              <w:t>y</w:t>
            </w:r>
            <w:r>
              <w:rPr>
                <w:rFonts w:asciiTheme="minorHAnsi" w:hAnsiTheme="minorHAnsi"/>
              </w:rPr>
              <w:t xml:space="preserve"> – students are engaged and ready to start day. </w:t>
            </w:r>
          </w:p>
          <w:p w14:paraId="4E128C1A" w14:textId="77777777" w:rsidR="006B7C8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 xml:space="preserve">Classroom is colourful and displays are inciteful, but not cluttered. </w:t>
            </w:r>
          </w:p>
          <w:p w14:paraId="3895A194" w14:textId="77777777" w:rsidR="006B7C8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 xml:space="preserve">All directions made by teacher are clearly communicated. </w:t>
            </w:r>
          </w:p>
          <w:p w14:paraId="5F648654" w14:textId="77777777" w:rsidR="006B7C8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 xml:space="preserve">If class does get too loud for optimal learning, teacher rings bells to which all children immediately quieten down (classical conditioning – Pavlov). </w:t>
            </w:r>
          </w:p>
          <w:p w14:paraId="2E821D02" w14:textId="77777777" w:rsidR="006B7C8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 xml:space="preserve">Children sat in groups based on a level they think is suitable. </w:t>
            </w:r>
          </w:p>
          <w:p w14:paraId="509F9D0F" w14:textId="77777777" w:rsidR="006B7C85" w:rsidRPr="00E70F23"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 xml:space="preserve">30 children in class. </w:t>
            </w:r>
          </w:p>
          <w:p w14:paraId="16591F4B" w14:textId="77777777" w:rsidR="006B7C85" w:rsidRPr="003737F1" w:rsidRDefault="006B7C85" w:rsidP="00F56B43">
            <w:pPr>
              <w:rPr>
                <w:rFonts w:asciiTheme="minorHAnsi" w:hAnsiTheme="minorHAnsi"/>
              </w:rPr>
            </w:pPr>
          </w:p>
          <w:p w14:paraId="741247BA" w14:textId="77777777" w:rsidR="006B7C85" w:rsidRPr="003737F1" w:rsidRDefault="006B7C85" w:rsidP="00F56B43">
            <w:pPr>
              <w:rPr>
                <w:rFonts w:asciiTheme="minorHAnsi" w:hAnsiTheme="minorHAnsi"/>
              </w:rPr>
            </w:pPr>
          </w:p>
        </w:tc>
      </w:tr>
    </w:tbl>
    <w:p w14:paraId="1FC62F03" w14:textId="77777777" w:rsidR="006B7C85" w:rsidRDefault="006B7C85" w:rsidP="006B7C85">
      <w:pPr>
        <w:rPr>
          <w:b/>
          <w:bCs/>
        </w:rPr>
      </w:pPr>
    </w:p>
    <w:p w14:paraId="11064C4D" w14:textId="77777777" w:rsidR="006B7C85" w:rsidRPr="00627773" w:rsidRDefault="006B7C85" w:rsidP="006B7C85">
      <w:pPr>
        <w:rPr>
          <w:b/>
          <w:bCs/>
        </w:rPr>
      </w:pPr>
      <w:r w:rsidRPr="00627773">
        <w:rPr>
          <w:b/>
          <w:bCs/>
        </w:rPr>
        <w:t xml:space="preserve">Record </w:t>
      </w:r>
      <w:r>
        <w:rPr>
          <w:b/>
          <w:bCs/>
        </w:rPr>
        <w:t>2</w:t>
      </w:r>
    </w:p>
    <w:tbl>
      <w:tblPr>
        <w:tblStyle w:val="TableGrid"/>
        <w:tblW w:w="0" w:type="auto"/>
        <w:tblLook w:val="04A0" w:firstRow="1" w:lastRow="0" w:firstColumn="1" w:lastColumn="0" w:noHBand="0" w:noVBand="1"/>
      </w:tblPr>
      <w:tblGrid>
        <w:gridCol w:w="8926"/>
      </w:tblGrid>
      <w:tr w:rsidR="006B7C85" w:rsidRPr="003737F1" w14:paraId="7F4EF61F" w14:textId="77777777" w:rsidTr="00F56B43">
        <w:tc>
          <w:tcPr>
            <w:tcW w:w="8926" w:type="dxa"/>
          </w:tcPr>
          <w:p w14:paraId="39A9E104" w14:textId="77777777" w:rsidR="006B7C85" w:rsidRPr="003737F1" w:rsidRDefault="006B7C85" w:rsidP="00F56B43">
            <w:pPr>
              <w:rPr>
                <w:rFonts w:asciiTheme="minorHAnsi" w:hAnsiTheme="minorHAnsi"/>
              </w:rPr>
            </w:pPr>
            <w:r w:rsidRPr="003737F1">
              <w:rPr>
                <w:rFonts w:asciiTheme="minorHAnsi" w:hAnsiTheme="minorHAnsi"/>
              </w:rPr>
              <w:t>Date and time, year group:</w:t>
            </w:r>
            <w:r>
              <w:rPr>
                <w:rFonts w:asciiTheme="minorHAnsi" w:hAnsiTheme="minorHAnsi"/>
              </w:rPr>
              <w:t xml:space="preserve"> 26/9/22 at 1.15pm, year 1</w:t>
            </w:r>
          </w:p>
          <w:p w14:paraId="452A3563" w14:textId="77777777" w:rsidR="006B7C85" w:rsidRPr="003737F1" w:rsidRDefault="006B7C85" w:rsidP="00F56B43">
            <w:pPr>
              <w:rPr>
                <w:rFonts w:asciiTheme="minorHAnsi" w:hAnsiTheme="minorHAnsi"/>
              </w:rPr>
            </w:pPr>
          </w:p>
        </w:tc>
      </w:tr>
      <w:tr w:rsidR="006B7C85" w:rsidRPr="003737F1" w14:paraId="43F50A47" w14:textId="77777777" w:rsidTr="00F56B43">
        <w:tc>
          <w:tcPr>
            <w:tcW w:w="8926" w:type="dxa"/>
          </w:tcPr>
          <w:p w14:paraId="1344F754" w14:textId="77777777" w:rsidR="006B7C85" w:rsidRPr="003737F1" w:rsidRDefault="006B7C85" w:rsidP="00F56B43">
            <w:pPr>
              <w:rPr>
                <w:rFonts w:asciiTheme="minorHAnsi" w:hAnsiTheme="minorHAnsi"/>
              </w:rPr>
            </w:pPr>
            <w:r w:rsidRPr="00627773">
              <w:rPr>
                <w:rFonts w:asciiTheme="minorHAnsi" w:hAnsiTheme="minorHAnsi"/>
                <w:b/>
                <w:bCs/>
              </w:rPr>
              <w:t>Where and</w:t>
            </w:r>
            <w:r>
              <w:rPr>
                <w:rFonts w:asciiTheme="minorHAnsi" w:hAnsiTheme="minorHAnsi"/>
                <w:b/>
                <w:bCs/>
              </w:rPr>
              <w:t xml:space="preserve"> </w:t>
            </w:r>
            <w:r w:rsidRPr="00627773">
              <w:rPr>
                <w:rFonts w:asciiTheme="minorHAnsi" w:hAnsiTheme="minorHAnsi"/>
                <w:b/>
                <w:bCs/>
              </w:rPr>
              <w:t>When:</w:t>
            </w:r>
            <w:r>
              <w:rPr>
                <w:rFonts w:asciiTheme="minorHAnsi" w:hAnsiTheme="minorHAnsi"/>
              </w:rPr>
              <w:t xml:space="preserve"> Context of the observation – subject/AOLE, general classroom context</w:t>
            </w:r>
          </w:p>
          <w:p w14:paraId="57D112ED" w14:textId="77777777" w:rsidR="006B7C85" w:rsidRPr="003737F1" w:rsidRDefault="006B7C85" w:rsidP="00F56B43">
            <w:pPr>
              <w:rPr>
                <w:rFonts w:asciiTheme="minorHAnsi" w:hAnsiTheme="minorHAnsi"/>
              </w:rPr>
            </w:pPr>
          </w:p>
          <w:p w14:paraId="0ACFFDE5" w14:textId="77777777" w:rsidR="006B7C85" w:rsidRPr="003737F1" w:rsidRDefault="006B7C85" w:rsidP="00F56B43">
            <w:pPr>
              <w:rPr>
                <w:rFonts w:asciiTheme="minorHAnsi" w:hAnsiTheme="minorHAnsi"/>
              </w:rPr>
            </w:pPr>
            <w:r>
              <w:rPr>
                <w:rFonts w:asciiTheme="minorHAnsi" w:hAnsiTheme="minorHAnsi"/>
              </w:rPr>
              <w:t>Upon entering the classroom after lunch, children were sat on rug with teacher 1 sat in fron</w:t>
            </w:r>
            <w:r>
              <w:t>t</w:t>
            </w:r>
            <w:r>
              <w:rPr>
                <w:rFonts w:asciiTheme="minorHAnsi" w:hAnsiTheme="minorHAnsi"/>
              </w:rPr>
              <w:t xml:space="preserve"> of them and teacher 2 sat beside them. Following a “speed sounds pack” starter activity, the children were separated into their groups (these were Welsh colours). 1 group went into the foyer with teacher 1 to read, another went outside, another in the “Independent Area” to do dragon egg designing and the final having “free choice” inside the classroom. This worked in a carouse</w:t>
            </w:r>
            <w:r>
              <w:t>l</w:t>
            </w:r>
            <w:r>
              <w:rPr>
                <w:rFonts w:asciiTheme="minorHAnsi" w:hAnsiTheme="minorHAnsi"/>
              </w:rPr>
              <w:t xml:space="preserve"> fashion, e</w:t>
            </w:r>
            <w:r>
              <w:t>nabling</w:t>
            </w:r>
            <w:r>
              <w:rPr>
                <w:rFonts w:asciiTheme="minorHAnsi" w:hAnsiTheme="minorHAnsi"/>
              </w:rPr>
              <w:t xml:space="preserve"> each group time for every activity. </w:t>
            </w:r>
          </w:p>
          <w:p w14:paraId="684BEDF7" w14:textId="77777777" w:rsidR="006B7C85" w:rsidRPr="003737F1" w:rsidRDefault="006B7C85" w:rsidP="00F56B43">
            <w:pPr>
              <w:rPr>
                <w:rFonts w:asciiTheme="minorHAnsi" w:hAnsiTheme="minorHAnsi"/>
              </w:rPr>
            </w:pPr>
          </w:p>
        </w:tc>
      </w:tr>
      <w:tr w:rsidR="006B7C85" w:rsidRPr="003737F1" w14:paraId="4F620354" w14:textId="77777777" w:rsidTr="00F56B43">
        <w:tc>
          <w:tcPr>
            <w:tcW w:w="8926" w:type="dxa"/>
          </w:tcPr>
          <w:p w14:paraId="2A980EB3" w14:textId="77777777" w:rsidR="006B7C85" w:rsidRDefault="006B7C85" w:rsidP="00F56B43">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(the more detail the better to refer to in your later work)</w:t>
            </w:r>
          </w:p>
          <w:p w14:paraId="2678B8C1" w14:textId="77777777" w:rsidR="006B7C85" w:rsidRDefault="006B7C85" w:rsidP="00F56B43">
            <w:pPr>
              <w:rPr>
                <w:rFonts w:asciiTheme="minorHAnsi" w:hAnsiTheme="minorHAnsi"/>
                <w:b/>
                <w:bCs/>
              </w:rPr>
            </w:pPr>
          </w:p>
          <w:p w14:paraId="005481C9" w14:textId="77777777" w:rsidR="006B7C85" w:rsidRPr="00F41B17" w:rsidRDefault="006B7C85" w:rsidP="00F56B43">
            <w:pPr>
              <w:rPr>
                <w:rFonts w:asciiTheme="minorHAnsi" w:hAnsiTheme="minorHAnsi"/>
              </w:rPr>
            </w:pPr>
            <w:r>
              <w:rPr>
                <w:rFonts w:asciiTheme="minorHAnsi" w:hAnsiTheme="minorHAnsi"/>
              </w:rPr>
              <w:t xml:space="preserve">Group X were outside engaging in imaginative play. Student A was playing on a digger and when asked by teacher 2 what colour the digger was, they replied “yellow”, to which teacher 2 replied “Cymraeg?” resulting in the child saying “melyn!” and the teacher giving praise; “Da Iawn!”. Following this interaction, Student A turned to a group of peers and said, “I know all of my Welsh colours” and started singing the “colours of the rainbow” in Welsh. When student B replied saying they couldn’t remember all the colours, Student A repeated the song in a slower manner, ensuring student B was able to follow along. Subsequently, they both sang the song once more together. </w:t>
            </w:r>
          </w:p>
          <w:p w14:paraId="45039BF0" w14:textId="77777777" w:rsidR="006B7C85" w:rsidRPr="003737F1" w:rsidRDefault="006B7C85" w:rsidP="00F56B43">
            <w:pPr>
              <w:rPr>
                <w:rFonts w:asciiTheme="minorHAnsi" w:hAnsiTheme="minorHAnsi"/>
                <w:bCs/>
                <w:lang w:val="en-US"/>
              </w:rPr>
            </w:pPr>
          </w:p>
          <w:p w14:paraId="36822E91" w14:textId="77777777" w:rsidR="006B7C85" w:rsidRPr="003737F1" w:rsidRDefault="006B7C85" w:rsidP="00F56B43">
            <w:pPr>
              <w:rPr>
                <w:rFonts w:asciiTheme="minorHAnsi" w:hAnsiTheme="minorHAnsi"/>
              </w:rPr>
            </w:pPr>
          </w:p>
          <w:p w14:paraId="3B413383" w14:textId="77777777" w:rsidR="006B7C85" w:rsidRPr="003737F1" w:rsidRDefault="006B7C85" w:rsidP="00F56B43">
            <w:pPr>
              <w:ind w:left="720"/>
              <w:rPr>
                <w:rFonts w:asciiTheme="minorHAnsi" w:hAnsiTheme="minorHAnsi"/>
              </w:rPr>
            </w:pPr>
          </w:p>
        </w:tc>
      </w:tr>
      <w:tr w:rsidR="006B7C85" w:rsidRPr="003737F1" w14:paraId="5D01E6CE" w14:textId="77777777" w:rsidTr="00F56B43">
        <w:tc>
          <w:tcPr>
            <w:tcW w:w="8926" w:type="dxa"/>
          </w:tcPr>
          <w:p w14:paraId="7E268614" w14:textId="77777777" w:rsidR="006B7C85" w:rsidRPr="00627773" w:rsidRDefault="006B7C85" w:rsidP="00F56B43">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26F2A1EE" w14:textId="77777777" w:rsidR="006B7C85" w:rsidRPr="003737F1" w:rsidRDefault="006B7C85" w:rsidP="00F56B43">
            <w:pPr>
              <w:rPr>
                <w:rFonts w:asciiTheme="minorHAnsi" w:hAnsiTheme="minorHAnsi"/>
              </w:rPr>
            </w:pPr>
          </w:p>
          <w:p w14:paraId="453AFA42" w14:textId="77777777" w:rsidR="006B7C8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 xml:space="preserve">Learning through play (Piaget and Vygotsky) </w:t>
            </w:r>
          </w:p>
          <w:p w14:paraId="029F84CE" w14:textId="77777777" w:rsidR="006B7C8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Habits of Mind – learning interdependently (Student B learning Welsh colours from student A).</w:t>
            </w:r>
          </w:p>
          <w:p w14:paraId="3CB6899C" w14:textId="77777777" w:rsidR="006B7C8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lastRenderedPageBreak/>
              <w:t xml:space="preserve">Welsh language development. – Curriculum links. </w:t>
            </w:r>
          </w:p>
          <w:p w14:paraId="41C9F70C" w14:textId="77777777" w:rsidR="006B7C85" w:rsidRPr="00D85BD8" w:rsidRDefault="006B7C85" w:rsidP="00F56B43">
            <w:pPr>
              <w:pStyle w:val="ListParagraph"/>
              <w:widowControl w:val="0"/>
              <w:numPr>
                <w:ilvl w:val="0"/>
                <w:numId w:val="1"/>
              </w:numPr>
              <w:autoSpaceDE w:val="0"/>
              <w:autoSpaceDN w:val="0"/>
              <w:adjustRightInd w:val="0"/>
              <w:rPr>
                <w:rFonts w:asciiTheme="minorHAnsi" w:hAnsiTheme="minorHAnsi"/>
              </w:rPr>
            </w:pPr>
            <w:r w:rsidRPr="00D85BD8">
              <w:rPr>
                <w:rFonts w:asciiTheme="minorHAnsi" w:hAnsiTheme="minorHAnsi"/>
              </w:rPr>
              <w:t>Social constructivis</w:t>
            </w:r>
            <w:r w:rsidRPr="00D85BD8">
              <w:t>m</w:t>
            </w:r>
            <w:r w:rsidRPr="00D85BD8">
              <w:rPr>
                <w:rFonts w:asciiTheme="minorHAnsi" w:hAnsiTheme="minorHAnsi"/>
              </w:rPr>
              <w:t xml:space="preserve"> (Vygotsky)</w:t>
            </w:r>
            <w:r>
              <w:rPr>
                <w:rFonts w:asciiTheme="minorHAnsi" w:hAnsiTheme="minorHAnsi"/>
              </w:rPr>
              <w:t xml:space="preserve"> - </w:t>
            </w:r>
            <w:r w:rsidRPr="00D85BD8">
              <w:rPr>
                <w:rFonts w:asciiTheme="minorHAnsi" w:hAnsiTheme="minorHAnsi"/>
              </w:rPr>
              <w:t>ZPD and MKO</w:t>
            </w:r>
            <w:r>
              <w:rPr>
                <w:rFonts w:asciiTheme="minorHAnsi" w:hAnsiTheme="minorHAnsi"/>
              </w:rPr>
              <w:t xml:space="preserve">.  </w:t>
            </w:r>
          </w:p>
          <w:p w14:paraId="7C175BE0" w14:textId="77777777" w:rsidR="006B7C8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Dan Siegel’</w:t>
            </w:r>
            <w:r>
              <w:t>s</w:t>
            </w:r>
            <w:r>
              <w:rPr>
                <w:rFonts w:asciiTheme="minorHAnsi" w:hAnsiTheme="minorHAnsi"/>
              </w:rPr>
              <w:t xml:space="preserve"> “The Healthy Mind Platter” – Physical time, play time and connecting time all needed to “educate the mind”. </w:t>
            </w:r>
          </w:p>
          <w:p w14:paraId="272C9C62" w14:textId="77777777" w:rsidR="006B7C8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Links to new curriculum and the four purposes (ambitious, confident learners etc...)</w:t>
            </w:r>
          </w:p>
          <w:p w14:paraId="757826C0" w14:textId="77777777" w:rsidR="006B7C85" w:rsidRPr="00811B7D"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 xml:space="preserve">Outdoor engagement. </w:t>
            </w:r>
          </w:p>
          <w:p w14:paraId="1D739B13" w14:textId="77777777" w:rsidR="006B7C85" w:rsidRPr="003737F1" w:rsidRDefault="006B7C85" w:rsidP="00F56B43">
            <w:pPr>
              <w:rPr>
                <w:rFonts w:asciiTheme="minorHAnsi" w:hAnsiTheme="minorHAnsi"/>
              </w:rPr>
            </w:pPr>
          </w:p>
          <w:p w14:paraId="7710DD2C" w14:textId="77777777" w:rsidR="006B7C85" w:rsidRPr="003737F1" w:rsidRDefault="006B7C85" w:rsidP="00F56B43">
            <w:pPr>
              <w:rPr>
                <w:rFonts w:asciiTheme="minorHAnsi" w:hAnsiTheme="minorHAnsi"/>
              </w:rPr>
            </w:pPr>
          </w:p>
        </w:tc>
      </w:tr>
      <w:tr w:rsidR="006B7C85" w:rsidRPr="003737F1" w14:paraId="577DC1D9" w14:textId="77777777" w:rsidTr="00F56B43">
        <w:tc>
          <w:tcPr>
            <w:tcW w:w="8926" w:type="dxa"/>
          </w:tcPr>
          <w:p w14:paraId="2D005690" w14:textId="77777777" w:rsidR="006B7C85" w:rsidRPr="00627773" w:rsidRDefault="006B7C85" w:rsidP="00F56B43">
            <w:pPr>
              <w:rPr>
                <w:rFonts w:asciiTheme="minorHAnsi" w:hAnsiTheme="minorHAnsi"/>
                <w:bCs/>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0105911B" w14:textId="77777777" w:rsidR="006B7C85" w:rsidRPr="00627773" w:rsidRDefault="006B7C85" w:rsidP="00F56B43">
            <w:pPr>
              <w:rPr>
                <w:rFonts w:asciiTheme="minorHAnsi" w:hAnsiTheme="minorHAnsi"/>
                <w:bCs/>
              </w:rPr>
            </w:pPr>
          </w:p>
          <w:p w14:paraId="4D9C7487" w14:textId="77777777" w:rsidR="006B7C8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 xml:space="preserve">Busy, positive environment – all children are content. </w:t>
            </w:r>
          </w:p>
          <w:p w14:paraId="062F2FF8" w14:textId="77777777" w:rsidR="006B7C8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 xml:space="preserve">Controlled environment.  </w:t>
            </w:r>
          </w:p>
          <w:p w14:paraId="5B5002A0" w14:textId="77777777" w:rsidR="006B7C8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 xml:space="preserve">Bright and colourful room. </w:t>
            </w:r>
          </w:p>
          <w:p w14:paraId="2781A38C" w14:textId="77777777" w:rsidR="006B7C8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 xml:space="preserve">Displays in alignment with the current class topic. </w:t>
            </w:r>
          </w:p>
          <w:p w14:paraId="336BE928" w14:textId="77777777" w:rsidR="006B7C8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 xml:space="preserve">Class divided into small groups (collaborative learning). </w:t>
            </w:r>
          </w:p>
          <w:p w14:paraId="4DDC7F51" w14:textId="77777777" w:rsidR="006B7C8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 xml:space="preserve">Directions are clear and easy to follow. </w:t>
            </w:r>
          </w:p>
          <w:p w14:paraId="1F0D33D3" w14:textId="77777777" w:rsidR="006B7C85" w:rsidRPr="007E7E6D"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 xml:space="preserve">28 children in class. </w:t>
            </w:r>
          </w:p>
          <w:p w14:paraId="5889E09F" w14:textId="77777777" w:rsidR="006B7C85" w:rsidRPr="003737F1" w:rsidRDefault="006B7C85" w:rsidP="00F56B43">
            <w:pPr>
              <w:rPr>
                <w:rFonts w:asciiTheme="minorHAnsi" w:hAnsiTheme="minorHAnsi"/>
              </w:rPr>
            </w:pPr>
          </w:p>
          <w:p w14:paraId="3C7B0BBA" w14:textId="77777777" w:rsidR="006B7C85" w:rsidRPr="003737F1" w:rsidRDefault="006B7C85" w:rsidP="00F56B43">
            <w:pPr>
              <w:rPr>
                <w:rFonts w:asciiTheme="minorHAnsi" w:hAnsiTheme="minorHAnsi"/>
              </w:rPr>
            </w:pPr>
          </w:p>
        </w:tc>
      </w:tr>
    </w:tbl>
    <w:p w14:paraId="0E829586" w14:textId="77777777" w:rsidR="006B7C85" w:rsidRPr="003737F1" w:rsidRDefault="006B7C85" w:rsidP="006B7C85">
      <w:pPr>
        <w:rPr>
          <w:rFonts w:cstheme="minorHAnsi"/>
        </w:rPr>
      </w:pPr>
    </w:p>
    <w:p w14:paraId="42AEFA8A" w14:textId="77777777" w:rsidR="006B7C85" w:rsidRPr="00627773" w:rsidRDefault="006B7C85" w:rsidP="006B7C85">
      <w:pPr>
        <w:rPr>
          <w:b/>
          <w:bCs/>
        </w:rPr>
      </w:pPr>
      <w:r w:rsidRPr="00627773">
        <w:rPr>
          <w:b/>
          <w:bCs/>
        </w:rPr>
        <w:t xml:space="preserve">Record </w:t>
      </w:r>
      <w:r>
        <w:rPr>
          <w:b/>
          <w:bCs/>
        </w:rPr>
        <w:t>3</w:t>
      </w:r>
    </w:p>
    <w:tbl>
      <w:tblPr>
        <w:tblStyle w:val="TableGrid"/>
        <w:tblW w:w="0" w:type="auto"/>
        <w:tblLook w:val="04A0" w:firstRow="1" w:lastRow="0" w:firstColumn="1" w:lastColumn="0" w:noHBand="0" w:noVBand="1"/>
      </w:tblPr>
      <w:tblGrid>
        <w:gridCol w:w="8926"/>
      </w:tblGrid>
      <w:tr w:rsidR="006B7C85" w:rsidRPr="003737F1" w14:paraId="52DFB86C" w14:textId="77777777" w:rsidTr="00F56B43">
        <w:tc>
          <w:tcPr>
            <w:tcW w:w="8926" w:type="dxa"/>
          </w:tcPr>
          <w:p w14:paraId="4DCE5733" w14:textId="77777777" w:rsidR="006B7C85" w:rsidRPr="003737F1" w:rsidRDefault="006B7C85" w:rsidP="00F56B43">
            <w:pPr>
              <w:rPr>
                <w:rFonts w:asciiTheme="minorHAnsi" w:hAnsiTheme="minorHAnsi"/>
              </w:rPr>
            </w:pPr>
            <w:r w:rsidRPr="003737F1">
              <w:rPr>
                <w:rFonts w:asciiTheme="minorHAnsi" w:hAnsiTheme="minorHAnsi"/>
              </w:rPr>
              <w:t>Date and time, year group:</w:t>
            </w:r>
            <w:r>
              <w:rPr>
                <w:rFonts w:asciiTheme="minorHAnsi" w:hAnsiTheme="minorHAnsi"/>
              </w:rPr>
              <w:t xml:space="preserve"> 27/9/22 at 9.55am, year 6. </w:t>
            </w:r>
          </w:p>
          <w:p w14:paraId="7FF41BE9" w14:textId="77777777" w:rsidR="006B7C85" w:rsidRPr="003737F1" w:rsidRDefault="006B7C85" w:rsidP="00F56B43">
            <w:pPr>
              <w:rPr>
                <w:rFonts w:asciiTheme="minorHAnsi" w:hAnsiTheme="minorHAnsi"/>
              </w:rPr>
            </w:pPr>
          </w:p>
        </w:tc>
      </w:tr>
      <w:tr w:rsidR="006B7C85" w:rsidRPr="003737F1" w14:paraId="76E6358C" w14:textId="77777777" w:rsidTr="00F56B43">
        <w:tc>
          <w:tcPr>
            <w:tcW w:w="8926" w:type="dxa"/>
          </w:tcPr>
          <w:p w14:paraId="6BB2EDF5" w14:textId="77777777" w:rsidR="006B7C85" w:rsidRPr="003737F1" w:rsidRDefault="006B7C85" w:rsidP="00F56B43">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4A5FD154" w14:textId="77777777" w:rsidR="006B7C85" w:rsidRPr="003737F1" w:rsidRDefault="006B7C85" w:rsidP="00F56B43">
            <w:pPr>
              <w:rPr>
                <w:rFonts w:asciiTheme="minorHAnsi" w:hAnsiTheme="minorHAnsi"/>
              </w:rPr>
            </w:pPr>
          </w:p>
          <w:p w14:paraId="58EE7122" w14:textId="77777777" w:rsidR="006B7C85" w:rsidRPr="003737F1" w:rsidRDefault="006B7C85" w:rsidP="00F56B43">
            <w:pPr>
              <w:rPr>
                <w:rFonts w:asciiTheme="minorHAnsi" w:hAnsiTheme="minorHAnsi"/>
              </w:rPr>
            </w:pPr>
            <w:r>
              <w:rPr>
                <w:rFonts w:asciiTheme="minorHAnsi" w:hAnsiTheme="minorHAnsi"/>
              </w:rPr>
              <w:t xml:space="preserve">Children were sat on their pre-set tables after arriving back from assembly and were engaging in discussion about single-use plastic in preparation for a video as part of their literacy and communication lesson. However, it is apparent that this lesson drew on additional learning areas, like that of health and wellbeing and humanities. Before the video was played, 3 pupils were called to a keyboard lesson and left quietly. Teacher 1 played the video and the children made notes in preparation to answer set questions. </w:t>
            </w:r>
          </w:p>
          <w:p w14:paraId="4E771B96" w14:textId="77777777" w:rsidR="006B7C85" w:rsidRPr="003737F1" w:rsidRDefault="006B7C85" w:rsidP="00F56B43">
            <w:pPr>
              <w:rPr>
                <w:rFonts w:asciiTheme="minorHAnsi" w:hAnsiTheme="minorHAnsi"/>
              </w:rPr>
            </w:pPr>
          </w:p>
          <w:p w14:paraId="4A6A3B75" w14:textId="77777777" w:rsidR="006B7C85" w:rsidRPr="003737F1" w:rsidRDefault="006B7C85" w:rsidP="00F56B43">
            <w:pPr>
              <w:rPr>
                <w:rFonts w:asciiTheme="minorHAnsi" w:hAnsiTheme="minorHAnsi"/>
              </w:rPr>
            </w:pPr>
          </w:p>
          <w:p w14:paraId="6877DBE8" w14:textId="77777777" w:rsidR="006B7C85" w:rsidRPr="003737F1" w:rsidRDefault="006B7C85" w:rsidP="00F56B43">
            <w:pPr>
              <w:rPr>
                <w:rFonts w:asciiTheme="minorHAnsi" w:hAnsiTheme="minorHAnsi"/>
              </w:rPr>
            </w:pPr>
          </w:p>
          <w:p w14:paraId="593C3C68" w14:textId="77777777" w:rsidR="006B7C85" w:rsidRPr="003737F1" w:rsidRDefault="006B7C85" w:rsidP="00F56B43">
            <w:pPr>
              <w:rPr>
                <w:rFonts w:asciiTheme="minorHAnsi" w:hAnsiTheme="minorHAnsi"/>
              </w:rPr>
            </w:pPr>
          </w:p>
        </w:tc>
      </w:tr>
      <w:tr w:rsidR="006B7C85" w:rsidRPr="003737F1" w14:paraId="1EB765D6" w14:textId="77777777" w:rsidTr="00F56B43">
        <w:tc>
          <w:tcPr>
            <w:tcW w:w="8926" w:type="dxa"/>
          </w:tcPr>
          <w:p w14:paraId="78A13EE8" w14:textId="77777777" w:rsidR="006B7C85" w:rsidRPr="00627773" w:rsidRDefault="006B7C85" w:rsidP="00F56B43">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(the more detail the better to refer to in your later work)</w:t>
            </w:r>
          </w:p>
          <w:p w14:paraId="5CF73EA5" w14:textId="77777777" w:rsidR="006B7C85" w:rsidRPr="003737F1" w:rsidRDefault="006B7C85" w:rsidP="00F56B43">
            <w:pPr>
              <w:rPr>
                <w:rFonts w:asciiTheme="minorHAnsi" w:hAnsiTheme="minorHAnsi"/>
                <w:bCs/>
                <w:lang w:val="en-US"/>
              </w:rPr>
            </w:pPr>
          </w:p>
          <w:p w14:paraId="142B1D3B" w14:textId="77777777" w:rsidR="006B7C85" w:rsidRPr="003737F1" w:rsidRDefault="006B7C85" w:rsidP="00F56B43">
            <w:pPr>
              <w:rPr>
                <w:rFonts w:asciiTheme="minorHAnsi" w:hAnsiTheme="minorHAnsi"/>
                <w:bCs/>
                <w:lang w:val="en-US"/>
              </w:rPr>
            </w:pPr>
            <w:r>
              <w:rPr>
                <w:rFonts w:asciiTheme="minorHAnsi" w:hAnsiTheme="minorHAnsi"/>
                <w:bCs/>
                <w:lang w:val="en-US"/>
              </w:rPr>
              <w:t xml:space="preserve">Teacher 1 was about to start the informative video, however an additional member of staff came to collect 3 pupils for a keyboard lesson. The children left quietly with teacher 1 saying “enjoy guys!” and then playing the video. The children were told to make notes during the video in preparation to answer their set questions. Following the video, the children were made to write down 4 questions and answer them in around 50 words each. At 10.20am, the three keyboard pupils returned and sat quietly in their seats. This return was acknowledged by teacher 1 at 10.25am. Subsequently, teacher 1 told the 3 students to start answering the questions using their peers’ video notes. At 10.35am the children were dismissed for morning break, returning at 11am. At 11am, teacher 1 told the three keyboard students to write in the corner of their page “(keyboard)” to account for their lack of question answers. Following this, the class proceeded </w:t>
            </w:r>
            <w:r>
              <w:rPr>
                <w:rFonts w:asciiTheme="minorHAnsi" w:hAnsiTheme="minorHAnsi"/>
                <w:bCs/>
                <w:lang w:val="en-US"/>
              </w:rPr>
              <w:lastRenderedPageBreak/>
              <w:t xml:space="preserve">with their next lesson. The researcher is unaware if the keyboard pupils were given opportunity to finish their question answers later in the day. </w:t>
            </w:r>
          </w:p>
          <w:p w14:paraId="550D1961" w14:textId="77777777" w:rsidR="006B7C85" w:rsidRPr="003737F1" w:rsidRDefault="006B7C85" w:rsidP="00F56B43">
            <w:pPr>
              <w:rPr>
                <w:rFonts w:asciiTheme="minorHAnsi" w:hAnsiTheme="minorHAnsi"/>
              </w:rPr>
            </w:pPr>
          </w:p>
          <w:p w14:paraId="729379DF" w14:textId="77777777" w:rsidR="006B7C85" w:rsidRPr="003737F1" w:rsidRDefault="006B7C85" w:rsidP="00F56B43">
            <w:pPr>
              <w:ind w:left="720"/>
              <w:rPr>
                <w:rFonts w:asciiTheme="minorHAnsi" w:hAnsiTheme="minorHAnsi"/>
              </w:rPr>
            </w:pPr>
          </w:p>
        </w:tc>
      </w:tr>
      <w:tr w:rsidR="006B7C85" w:rsidRPr="003737F1" w14:paraId="1A22498B" w14:textId="77777777" w:rsidTr="00F56B43">
        <w:tc>
          <w:tcPr>
            <w:tcW w:w="8926" w:type="dxa"/>
          </w:tcPr>
          <w:p w14:paraId="7CCA8619" w14:textId="77777777" w:rsidR="006B7C85" w:rsidRPr="00627773" w:rsidRDefault="006B7C85" w:rsidP="00F56B43">
            <w:pPr>
              <w:rPr>
                <w:rFonts w:asciiTheme="minorHAnsi" w:hAnsiTheme="minorHAnsi"/>
                <w:b/>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0087789A" w14:textId="77777777" w:rsidR="006B7C85" w:rsidRDefault="006B7C85" w:rsidP="00F56B43">
            <w:pPr>
              <w:rPr>
                <w:rFonts w:asciiTheme="minorHAnsi" w:hAnsiTheme="minorHAnsi"/>
              </w:rPr>
            </w:pPr>
          </w:p>
          <w:p w14:paraId="682A67D0" w14:textId="77777777" w:rsidR="006B7C8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 xml:space="preserve">Child-centred learning – allowing children the opportunity to explore interests through musical lessons etc. </w:t>
            </w:r>
          </w:p>
          <w:p w14:paraId="3DDD756C" w14:textId="77777777" w:rsidR="006B7C8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 xml:space="preserve">Social learning – scaffolding from others and their notes (Vygotsky, ZPD and MKO). </w:t>
            </w:r>
          </w:p>
          <w:p w14:paraId="73EE93E3" w14:textId="77777777" w:rsidR="006B7C8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Curriculum for Wales links – the four purposes. For example, the class focus is encouraging children to become ethical, informed citizens through developing understandin</w:t>
            </w:r>
            <w:r>
              <w:t>g</w:t>
            </w:r>
            <w:r>
              <w:rPr>
                <w:rFonts w:asciiTheme="minorHAnsi" w:hAnsiTheme="minorHAnsi"/>
              </w:rPr>
              <w:t xml:space="preserve"> of sustainability. Furthermore, confident individuals and creative contributors for those who engaged in additional musical lessons. </w:t>
            </w:r>
          </w:p>
          <w:p w14:paraId="22AC5BA2" w14:textId="77777777" w:rsidR="006B7C8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 xml:space="preserve">Curriculum for Wales links – the 6 </w:t>
            </w:r>
            <w:proofErr w:type="spellStart"/>
            <w:r>
              <w:rPr>
                <w:rFonts w:asciiTheme="minorHAnsi" w:hAnsiTheme="minorHAnsi"/>
              </w:rPr>
              <w:t>AoLEs</w:t>
            </w:r>
            <w:proofErr w:type="spellEnd"/>
            <w:r>
              <w:rPr>
                <w:rFonts w:asciiTheme="minorHAnsi" w:hAnsiTheme="minorHAnsi"/>
              </w:rPr>
              <w:t>. For example, literacy, language and communication evident within the classroom and expressive arts apparent in terms of those taken for musical instrumen</w:t>
            </w:r>
            <w:r>
              <w:t>t</w:t>
            </w:r>
            <w:r>
              <w:rPr>
                <w:rFonts w:asciiTheme="minorHAnsi" w:hAnsiTheme="minorHAnsi"/>
              </w:rPr>
              <w:t xml:space="preserve"> lessons.  </w:t>
            </w:r>
          </w:p>
          <w:p w14:paraId="49442C8B" w14:textId="77777777" w:rsidR="006B7C8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 xml:space="preserve">Teaching and leadership standards – effective pedagogy and leadership through recognising the needs and interests of all learners – those going to music lessons were enthusiastically told to enjoy themselves for example. Here the positive relationship with class members is evident (good leadership). </w:t>
            </w:r>
          </w:p>
          <w:p w14:paraId="576DB067" w14:textId="77777777" w:rsidR="006B7C85" w:rsidRPr="00990FC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Maslow’s Hierarch</w:t>
            </w:r>
            <w:r>
              <w:t>y</w:t>
            </w:r>
            <w:r>
              <w:rPr>
                <w:rFonts w:asciiTheme="minorHAnsi" w:hAnsiTheme="minorHAnsi"/>
              </w:rPr>
              <w:t xml:space="preserve"> of Needs – self-fulfilment needs through pupil engagement in musical lessons. </w:t>
            </w:r>
          </w:p>
          <w:p w14:paraId="26154C71" w14:textId="77777777" w:rsidR="006B7C85" w:rsidRPr="003737F1" w:rsidRDefault="006B7C85" w:rsidP="00F56B43">
            <w:pPr>
              <w:rPr>
                <w:rFonts w:asciiTheme="minorHAnsi" w:hAnsiTheme="minorHAnsi"/>
              </w:rPr>
            </w:pPr>
          </w:p>
        </w:tc>
      </w:tr>
      <w:tr w:rsidR="006B7C85" w:rsidRPr="003737F1" w14:paraId="2EC1931F" w14:textId="77777777" w:rsidTr="00F56B43">
        <w:tc>
          <w:tcPr>
            <w:tcW w:w="8926" w:type="dxa"/>
          </w:tcPr>
          <w:p w14:paraId="306C1FB5" w14:textId="77777777" w:rsidR="006B7C85" w:rsidRPr="00627773" w:rsidRDefault="006B7C85" w:rsidP="00F56B43">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3F091DCC" w14:textId="77777777" w:rsidR="006B7C85" w:rsidRPr="00627773" w:rsidRDefault="006B7C85" w:rsidP="00F56B43">
            <w:pPr>
              <w:rPr>
                <w:rFonts w:asciiTheme="minorHAnsi" w:hAnsiTheme="minorHAnsi"/>
                <w:bCs/>
              </w:rPr>
            </w:pPr>
          </w:p>
          <w:p w14:paraId="5BC8FA0B" w14:textId="77777777" w:rsidR="006B7C8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 xml:space="preserve">Calm, positive and controlled environment. </w:t>
            </w:r>
          </w:p>
          <w:p w14:paraId="482D5728" w14:textId="77777777" w:rsidR="006B7C8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 xml:space="preserve">All children are content and engaged – clear positive peer-teacher and peer-peer relationships. </w:t>
            </w:r>
          </w:p>
          <w:p w14:paraId="0E75673C" w14:textId="77777777" w:rsidR="006B7C8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 xml:space="preserve">Bright, colourful and organised displays. </w:t>
            </w:r>
          </w:p>
          <w:p w14:paraId="49062A22" w14:textId="77777777" w:rsidR="006B7C8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 xml:space="preserve">5 tables of students – students given choice over where they sit. </w:t>
            </w:r>
          </w:p>
          <w:p w14:paraId="0C8B432E" w14:textId="77777777" w:rsidR="006B7C8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 xml:space="preserve">All directions clearly articulated and repeated if needed. </w:t>
            </w:r>
          </w:p>
          <w:p w14:paraId="559CF39B" w14:textId="77777777" w:rsidR="006B7C8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Enthusiasti</w:t>
            </w:r>
            <w:r>
              <w:t>c</w:t>
            </w:r>
            <w:r>
              <w:rPr>
                <w:rFonts w:asciiTheme="minorHAnsi" w:hAnsiTheme="minorHAnsi"/>
              </w:rPr>
              <w:t xml:space="preserve"> environment where all children are included in discussions. </w:t>
            </w:r>
          </w:p>
          <w:p w14:paraId="013A6E7C" w14:textId="77777777" w:rsidR="006B7C85" w:rsidRPr="004070E5" w:rsidRDefault="006B7C85" w:rsidP="00F56B43">
            <w:pPr>
              <w:pStyle w:val="ListParagraph"/>
              <w:widowControl w:val="0"/>
              <w:numPr>
                <w:ilvl w:val="0"/>
                <w:numId w:val="1"/>
              </w:numPr>
              <w:autoSpaceDE w:val="0"/>
              <w:autoSpaceDN w:val="0"/>
              <w:adjustRightInd w:val="0"/>
              <w:rPr>
                <w:rFonts w:asciiTheme="minorHAnsi" w:hAnsiTheme="minorHAnsi"/>
              </w:rPr>
            </w:pPr>
            <w:r>
              <w:rPr>
                <w:rFonts w:asciiTheme="minorHAnsi" w:hAnsiTheme="minorHAnsi"/>
              </w:rPr>
              <w:t xml:space="preserve">22 pupils. </w:t>
            </w:r>
          </w:p>
          <w:p w14:paraId="39AD311C" w14:textId="77777777" w:rsidR="006B7C85" w:rsidRPr="003737F1" w:rsidRDefault="006B7C85" w:rsidP="00F56B43">
            <w:pPr>
              <w:rPr>
                <w:rFonts w:asciiTheme="minorHAnsi" w:hAnsiTheme="minorHAnsi"/>
              </w:rPr>
            </w:pPr>
          </w:p>
          <w:p w14:paraId="4441E381" w14:textId="77777777" w:rsidR="006B7C85" w:rsidRPr="003737F1" w:rsidRDefault="006B7C85" w:rsidP="00F56B43">
            <w:pPr>
              <w:rPr>
                <w:rFonts w:asciiTheme="minorHAnsi" w:hAnsiTheme="minorHAnsi"/>
              </w:rPr>
            </w:pPr>
          </w:p>
        </w:tc>
      </w:tr>
    </w:tbl>
    <w:p w14:paraId="5335DC22" w14:textId="77777777" w:rsidR="006B7C85" w:rsidRPr="006210A4" w:rsidRDefault="006B7C85" w:rsidP="006B7C85">
      <w:pPr>
        <w:rPr>
          <w:b/>
          <w:bCs/>
        </w:rPr>
      </w:pPr>
    </w:p>
    <w:p w14:paraId="74515233" w14:textId="77777777" w:rsidR="00465158" w:rsidRDefault="00465158"/>
    <w:sectPr w:rsidR="00465158">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9B021" w14:textId="77777777" w:rsidR="006B7C85" w:rsidRDefault="006B7C85" w:rsidP="006B7C85">
      <w:pPr>
        <w:spacing w:after="0" w:line="240" w:lineRule="auto"/>
      </w:pPr>
      <w:r>
        <w:separator/>
      </w:r>
    </w:p>
  </w:endnote>
  <w:endnote w:type="continuationSeparator" w:id="0">
    <w:p w14:paraId="4C8D162B" w14:textId="77777777" w:rsidR="006B7C85" w:rsidRDefault="006B7C85" w:rsidP="006B7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1F142" w14:textId="77777777" w:rsidR="006B7C85" w:rsidRDefault="006B7C85" w:rsidP="006B7C85">
      <w:pPr>
        <w:spacing w:after="0" w:line="240" w:lineRule="auto"/>
      </w:pPr>
      <w:r>
        <w:separator/>
      </w:r>
    </w:p>
  </w:footnote>
  <w:footnote w:type="continuationSeparator" w:id="0">
    <w:p w14:paraId="19A1A7F9" w14:textId="77777777" w:rsidR="006B7C85" w:rsidRDefault="006B7C85" w:rsidP="006B7C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1B4E0" w14:textId="274360DA" w:rsidR="006B7C85" w:rsidRDefault="006B7C85">
    <w:pPr>
      <w:pStyle w:val="Header"/>
    </w:pPr>
    <w:r>
      <w:t>2200097                                                                                                                                              ECAD6007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1F6CF2"/>
    <w:multiLevelType w:val="hybridMultilevel"/>
    <w:tmpl w:val="D7488894"/>
    <w:lvl w:ilvl="0" w:tplc="9A9AB2E6">
      <w:start w:val="5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84165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C85"/>
    <w:rsid w:val="00465158"/>
    <w:rsid w:val="006B7C85"/>
    <w:rsid w:val="00E35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Straight Arrow Connector 13"/>
        <o:r id="V:Rule2" type="connector" idref="#Straight Arrow Connector 14"/>
        <o:r id="V:Rule3" type="connector" idref="#Straight Arrow Connector 8"/>
        <o:r id="V:Rule4" type="connector" idref="#Straight Arrow Connector 7"/>
      </o:rules>
    </o:shapelayout>
  </w:shapeDefaults>
  <w:decimalSymbol w:val="."/>
  <w:listSeparator w:val=","/>
  <w14:docId w14:val="0A44B1A3"/>
  <w15:chartTrackingRefBased/>
  <w15:docId w15:val="{115A6ED4-C0E5-4134-808D-F0172DCED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C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7C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7C85"/>
  </w:style>
  <w:style w:type="paragraph" w:styleId="Footer">
    <w:name w:val="footer"/>
    <w:basedOn w:val="Normal"/>
    <w:link w:val="FooterChar"/>
    <w:uiPriority w:val="99"/>
    <w:unhideWhenUsed/>
    <w:rsid w:val="006B7C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7C85"/>
  </w:style>
  <w:style w:type="paragraph" w:styleId="ListParagraph">
    <w:name w:val="List Paragraph"/>
    <w:basedOn w:val="Normal"/>
    <w:uiPriority w:val="34"/>
    <w:qFormat/>
    <w:rsid w:val="006B7C85"/>
    <w:pPr>
      <w:ind w:left="720"/>
      <w:contextualSpacing/>
    </w:pPr>
  </w:style>
  <w:style w:type="character" w:styleId="Hyperlink">
    <w:name w:val="Hyperlink"/>
    <w:basedOn w:val="DefaultParagraphFont"/>
    <w:uiPriority w:val="99"/>
    <w:unhideWhenUsed/>
    <w:rsid w:val="006B7C85"/>
    <w:rPr>
      <w:color w:val="0563C1" w:themeColor="hyperlink"/>
      <w:u w:val="single"/>
    </w:rPr>
  </w:style>
  <w:style w:type="table" w:styleId="TableGrid">
    <w:name w:val="Table Grid"/>
    <w:basedOn w:val="TableNormal"/>
    <w:uiPriority w:val="39"/>
    <w:rsid w:val="006B7C8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canadacollege.edu/dreamers/docs/Maslows-Hierarchy-of-Need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ed.ac.uk/reflection/reflectors-toolkit/reflecting-on-experience/gibbs-reflective-cycl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1641</Words>
  <Characters>9358</Characters>
  <Application>Microsoft Office Word</Application>
  <DocSecurity>0</DocSecurity>
  <Lines>77</Lines>
  <Paragraphs>21</Paragraphs>
  <ScaleCrop>false</ScaleCrop>
  <Company/>
  <LinksUpToDate>false</LinksUpToDate>
  <CharactersWithSpaces>10978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scourfield</dc:creator>
  <cp:keywords/>
  <dc:description/>
  <cp:lastModifiedBy>hannah scourfield</cp:lastModifiedBy>
  <cp:revision>2</cp:revision>
  <dcterms:created xsi:type="dcterms:W3CDTF">2022-11-02T14:28:00Z</dcterms:created>
  <dcterms:modified xsi:type="dcterms:W3CDTF">2022-11-02T14:30:00Z</dcterms:modified>
</cp:coreProperties>
</file>