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AF249D" w14:textId="77777777" w:rsidR="00BE5AAE" w:rsidRPr="00365E50" w:rsidRDefault="00BE5AAE" w:rsidP="00BE5AAE">
      <w:pPr>
        <w:spacing w:line="480" w:lineRule="auto"/>
        <w:rPr>
          <w:rFonts w:ascii="Times New Roman" w:hAnsi="Times New Roman" w:cs="Times New Roman"/>
          <w:sz w:val="24"/>
          <w:szCs w:val="24"/>
        </w:rPr>
      </w:pPr>
      <w:r>
        <w:rPr>
          <w:rFonts w:ascii="Calibri" w:eastAsia="Calibri" w:hAnsi="Calibri" w:cs="Calibri"/>
          <w:noProof/>
          <w:lang w:val="bg-BG" w:eastAsia="bg-BG"/>
        </w:rPr>
        <w:drawing>
          <wp:inline distT="0" distB="0" distL="0" distR="0" wp14:anchorId="41D4A3C8" wp14:editId="159BF797">
            <wp:extent cx="2647950" cy="1066800"/>
            <wp:effectExtent l="0" t="0" r="0" b="0"/>
            <wp:docPr id="1" name="Picture 1" descr="C:\Users\Hristian\AppData\Local\Microsoft\Windows\INetCache\Content.MSO\F043FA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ristian\AppData\Local\Microsoft\Windows\INetCache\Content.MSO\F043FAC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1066800"/>
                    </a:xfrm>
                    <a:prstGeom prst="rect">
                      <a:avLst/>
                    </a:prstGeom>
                    <a:noFill/>
                    <a:ln>
                      <a:noFill/>
                    </a:ln>
                  </pic:spPr>
                </pic:pic>
              </a:graphicData>
            </a:graphic>
          </wp:inline>
        </w:drawing>
      </w:r>
    </w:p>
    <w:p w14:paraId="5B1C8043"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p>
    <w:p w14:paraId="6F717376"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 xml:space="preserve">Student name: </w:t>
      </w:r>
      <w:proofErr w:type="spellStart"/>
      <w:r>
        <w:rPr>
          <w:rStyle w:val="normaltextrun"/>
          <w:rFonts w:ascii="Arial" w:hAnsi="Arial" w:cs="Arial"/>
          <w:bCs/>
          <w:sz w:val="44"/>
          <w:szCs w:val="44"/>
        </w:rPr>
        <w:t>Vasilka</w:t>
      </w:r>
      <w:proofErr w:type="spellEnd"/>
      <w:r>
        <w:rPr>
          <w:rStyle w:val="normaltextrun"/>
          <w:rFonts w:ascii="Arial" w:hAnsi="Arial" w:cs="Arial"/>
          <w:bCs/>
          <w:sz w:val="44"/>
          <w:szCs w:val="44"/>
        </w:rPr>
        <w:t xml:space="preserve"> </w:t>
      </w:r>
      <w:proofErr w:type="spellStart"/>
      <w:r>
        <w:rPr>
          <w:rStyle w:val="normaltextrun"/>
          <w:rFonts w:ascii="Arial" w:hAnsi="Arial" w:cs="Arial"/>
          <w:bCs/>
          <w:sz w:val="44"/>
          <w:szCs w:val="44"/>
        </w:rPr>
        <w:t>Atanasova</w:t>
      </w:r>
      <w:proofErr w:type="spellEnd"/>
    </w:p>
    <w:p w14:paraId="6E676FFF"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p>
    <w:p w14:paraId="11408CD7"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Student ID: 1818595</w:t>
      </w:r>
    </w:p>
    <w:p w14:paraId="7467C9AD"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p>
    <w:p w14:paraId="4CB0ED2E" w14:textId="4AFC5F49"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Module Title: Managing People</w:t>
      </w:r>
    </w:p>
    <w:p w14:paraId="3A87D6F4"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p>
    <w:p w14:paraId="084E0EEF" w14:textId="0F4C455B"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r w:rsidRPr="00D5453D">
        <w:rPr>
          <w:rStyle w:val="normaltextrun"/>
          <w:rFonts w:ascii="Arial" w:hAnsi="Arial" w:cs="Arial"/>
          <w:bCs/>
          <w:sz w:val="44"/>
          <w:szCs w:val="44"/>
        </w:rPr>
        <w:t>M</w:t>
      </w:r>
      <w:r>
        <w:rPr>
          <w:rStyle w:val="normaltextrun"/>
          <w:rFonts w:ascii="Arial" w:hAnsi="Arial" w:cs="Arial"/>
          <w:bCs/>
          <w:sz w:val="44"/>
          <w:szCs w:val="44"/>
        </w:rPr>
        <w:t>odule</w:t>
      </w:r>
      <w:r w:rsidRPr="00D5453D">
        <w:rPr>
          <w:rStyle w:val="normaltextrun"/>
          <w:rFonts w:ascii="Arial" w:hAnsi="Arial" w:cs="Arial"/>
          <w:bCs/>
          <w:sz w:val="44"/>
          <w:szCs w:val="44"/>
        </w:rPr>
        <w:t xml:space="preserve"> C</w:t>
      </w:r>
      <w:r>
        <w:rPr>
          <w:rStyle w:val="normaltextrun"/>
          <w:rFonts w:ascii="Arial" w:hAnsi="Arial" w:cs="Arial"/>
          <w:bCs/>
          <w:sz w:val="44"/>
          <w:szCs w:val="44"/>
        </w:rPr>
        <w:t>ode:</w:t>
      </w:r>
      <w:r w:rsidRPr="00D5453D">
        <w:rPr>
          <w:rStyle w:val="normaltextrun"/>
          <w:rFonts w:ascii="Arial" w:hAnsi="Arial" w:cs="Arial"/>
          <w:bCs/>
          <w:sz w:val="44"/>
          <w:szCs w:val="44"/>
        </w:rPr>
        <w:t> LCBB</w:t>
      </w:r>
      <w:r>
        <w:rPr>
          <w:rStyle w:val="normaltextrun"/>
          <w:rFonts w:ascii="Arial" w:hAnsi="Arial" w:cs="Arial"/>
          <w:bCs/>
          <w:sz w:val="44"/>
          <w:szCs w:val="44"/>
        </w:rPr>
        <w:t>5</w:t>
      </w:r>
      <w:r w:rsidRPr="00D5453D">
        <w:rPr>
          <w:rStyle w:val="normaltextrun"/>
          <w:rFonts w:ascii="Arial" w:hAnsi="Arial" w:cs="Arial"/>
          <w:bCs/>
          <w:sz w:val="44"/>
          <w:szCs w:val="44"/>
        </w:rPr>
        <w:t>00</w:t>
      </w:r>
      <w:r>
        <w:rPr>
          <w:rStyle w:val="normaltextrun"/>
          <w:rFonts w:ascii="Arial" w:hAnsi="Arial" w:cs="Arial"/>
          <w:bCs/>
          <w:sz w:val="44"/>
          <w:szCs w:val="44"/>
        </w:rPr>
        <w:t>4</w:t>
      </w:r>
    </w:p>
    <w:p w14:paraId="359F9475" w14:textId="77777777" w:rsidR="00BE5AAE" w:rsidRDefault="00BE5AAE" w:rsidP="00BE5AAE">
      <w:pPr>
        <w:pStyle w:val="paragraph"/>
        <w:spacing w:before="0" w:beforeAutospacing="0" w:after="0" w:afterAutospacing="0"/>
        <w:textAlignment w:val="baseline"/>
        <w:rPr>
          <w:rStyle w:val="normaltextrun"/>
          <w:rFonts w:ascii="Arial" w:hAnsi="Arial" w:cs="Arial"/>
          <w:bCs/>
          <w:sz w:val="44"/>
          <w:szCs w:val="44"/>
        </w:rPr>
      </w:pPr>
    </w:p>
    <w:p w14:paraId="460F17BB" w14:textId="27CE5584" w:rsidR="00BE5AAE" w:rsidRPr="006F242E" w:rsidRDefault="00BE5AAE" w:rsidP="00BE5AAE">
      <w:pPr>
        <w:pStyle w:val="paragraph"/>
        <w:spacing w:before="0" w:beforeAutospacing="0" w:after="0" w:afterAutospacing="0"/>
        <w:textAlignment w:val="baseline"/>
        <w:rPr>
          <w:rFonts w:ascii="Segoe UI" w:hAnsi="Segoe UI" w:cs="Segoe UI"/>
          <w:sz w:val="44"/>
          <w:szCs w:val="44"/>
        </w:rPr>
      </w:pPr>
      <w:r>
        <w:rPr>
          <w:rFonts w:ascii="Segoe UI" w:hAnsi="Segoe UI" w:cs="Segoe UI"/>
          <w:sz w:val="44"/>
          <w:szCs w:val="44"/>
        </w:rPr>
        <w:t>Assignment title: Assignment 1</w:t>
      </w:r>
    </w:p>
    <w:p w14:paraId="4C0E48DC" w14:textId="77777777" w:rsidR="00BE5AAE" w:rsidRPr="00D5453D" w:rsidRDefault="00BE5AAE" w:rsidP="00BE5AAE">
      <w:pPr>
        <w:pStyle w:val="paragraph"/>
        <w:spacing w:before="0" w:beforeAutospacing="0" w:after="0" w:afterAutospacing="0"/>
        <w:textAlignment w:val="baseline"/>
        <w:rPr>
          <w:rFonts w:ascii="Segoe UI" w:hAnsi="Segoe UI" w:cs="Segoe UI"/>
          <w:sz w:val="44"/>
          <w:szCs w:val="44"/>
        </w:rPr>
      </w:pPr>
    </w:p>
    <w:p w14:paraId="5B0DF749" w14:textId="7CE7367E" w:rsidR="00BE5AAE" w:rsidRPr="00741D69" w:rsidRDefault="00BE5AAE" w:rsidP="00BE5AAE">
      <w:pPr>
        <w:pStyle w:val="paragraph"/>
        <w:spacing w:before="0" w:beforeAutospacing="0" w:after="0" w:afterAutospacing="0"/>
        <w:textAlignment w:val="baseline"/>
        <w:rPr>
          <w:rStyle w:val="eop"/>
          <w:sz w:val="44"/>
          <w:szCs w:val="44"/>
        </w:rPr>
      </w:pPr>
      <w:r>
        <w:rPr>
          <w:rStyle w:val="normaltextrun"/>
          <w:rFonts w:ascii="Arial" w:hAnsi="Arial" w:cs="Arial"/>
          <w:bCs/>
          <w:sz w:val="44"/>
          <w:szCs w:val="44"/>
        </w:rPr>
        <w:t>Teacher</w:t>
      </w:r>
      <w:r w:rsidRPr="00D5453D">
        <w:rPr>
          <w:rStyle w:val="normaltextrun"/>
          <w:rFonts w:ascii="Arial" w:hAnsi="Arial" w:cs="Arial"/>
          <w:bCs/>
          <w:sz w:val="44"/>
          <w:szCs w:val="44"/>
        </w:rPr>
        <w:t>: </w:t>
      </w:r>
      <w:r>
        <w:rPr>
          <w:rStyle w:val="normaltextrun"/>
          <w:rFonts w:ascii="Arial" w:hAnsi="Arial" w:cs="Arial"/>
          <w:bCs/>
          <w:sz w:val="44"/>
          <w:szCs w:val="44"/>
        </w:rPr>
        <w:t>Dr Ze Zook</w:t>
      </w:r>
    </w:p>
    <w:p w14:paraId="4C7FC6E9" w14:textId="5CFEC8F6" w:rsidR="007207B1" w:rsidRPr="00566EA2" w:rsidRDefault="007207B1" w:rsidP="00BC3526">
      <w:pPr>
        <w:spacing w:line="480" w:lineRule="auto"/>
        <w:ind w:firstLine="720"/>
        <w:jc w:val="center"/>
        <w:rPr>
          <w:rFonts w:ascii="Times New Roman" w:hAnsi="Times New Roman" w:cs="Times New Roman"/>
          <w:sz w:val="24"/>
          <w:szCs w:val="24"/>
        </w:rPr>
      </w:pPr>
    </w:p>
    <w:p w14:paraId="357069EC" w14:textId="349C536F" w:rsidR="007207B1" w:rsidRPr="00566EA2" w:rsidRDefault="007207B1" w:rsidP="00BC3526">
      <w:pPr>
        <w:spacing w:line="480" w:lineRule="auto"/>
        <w:ind w:firstLine="720"/>
        <w:jc w:val="center"/>
        <w:rPr>
          <w:rFonts w:ascii="Times New Roman" w:hAnsi="Times New Roman" w:cs="Times New Roman"/>
          <w:sz w:val="24"/>
          <w:szCs w:val="24"/>
        </w:rPr>
      </w:pPr>
    </w:p>
    <w:p w14:paraId="6C3994D9" w14:textId="78104CA1" w:rsidR="007207B1" w:rsidRPr="00566EA2" w:rsidRDefault="007207B1" w:rsidP="00BC3526">
      <w:pPr>
        <w:spacing w:line="480" w:lineRule="auto"/>
        <w:ind w:firstLine="720"/>
        <w:jc w:val="center"/>
        <w:rPr>
          <w:rFonts w:ascii="Times New Roman" w:hAnsi="Times New Roman" w:cs="Times New Roman"/>
          <w:sz w:val="24"/>
          <w:szCs w:val="24"/>
        </w:rPr>
      </w:pPr>
    </w:p>
    <w:p w14:paraId="2458A9D0" w14:textId="787744A2" w:rsidR="007207B1" w:rsidRPr="00566EA2" w:rsidRDefault="007207B1" w:rsidP="00BC3526">
      <w:pPr>
        <w:spacing w:line="480" w:lineRule="auto"/>
        <w:ind w:firstLine="720"/>
        <w:jc w:val="center"/>
        <w:rPr>
          <w:rFonts w:ascii="Times New Roman" w:hAnsi="Times New Roman" w:cs="Times New Roman"/>
          <w:sz w:val="24"/>
          <w:szCs w:val="24"/>
        </w:rPr>
      </w:pPr>
    </w:p>
    <w:p w14:paraId="12910446" w14:textId="605DAA00" w:rsidR="007207B1" w:rsidRPr="00566EA2" w:rsidRDefault="007207B1" w:rsidP="00BC3526">
      <w:pPr>
        <w:spacing w:line="480" w:lineRule="auto"/>
        <w:ind w:firstLine="720"/>
        <w:jc w:val="center"/>
        <w:rPr>
          <w:rFonts w:ascii="Times New Roman" w:hAnsi="Times New Roman" w:cs="Times New Roman"/>
          <w:sz w:val="24"/>
          <w:szCs w:val="24"/>
        </w:rPr>
      </w:pPr>
    </w:p>
    <w:p w14:paraId="044FA12A" w14:textId="7DE66F97" w:rsidR="007207B1" w:rsidRPr="00566EA2" w:rsidRDefault="007207B1" w:rsidP="00BC3526">
      <w:pPr>
        <w:spacing w:line="480" w:lineRule="auto"/>
        <w:ind w:firstLine="720"/>
        <w:jc w:val="center"/>
        <w:rPr>
          <w:rFonts w:ascii="Times New Roman" w:hAnsi="Times New Roman" w:cs="Times New Roman"/>
          <w:sz w:val="24"/>
          <w:szCs w:val="24"/>
        </w:rPr>
      </w:pPr>
    </w:p>
    <w:p w14:paraId="0C5401EC" w14:textId="0DDA7D33" w:rsidR="007207B1" w:rsidRPr="00566EA2" w:rsidRDefault="007207B1" w:rsidP="00BC3526">
      <w:pPr>
        <w:spacing w:line="480" w:lineRule="auto"/>
        <w:ind w:firstLine="720"/>
        <w:jc w:val="center"/>
        <w:rPr>
          <w:rFonts w:ascii="Times New Roman" w:hAnsi="Times New Roman" w:cs="Times New Roman"/>
          <w:sz w:val="24"/>
          <w:szCs w:val="24"/>
        </w:rPr>
      </w:pPr>
    </w:p>
    <w:p w14:paraId="1201C56D" w14:textId="68FFAD67" w:rsidR="007207B1" w:rsidRPr="00566EA2" w:rsidRDefault="007207B1" w:rsidP="00BC3526">
      <w:pPr>
        <w:spacing w:line="480" w:lineRule="auto"/>
        <w:ind w:firstLine="720"/>
        <w:jc w:val="center"/>
        <w:rPr>
          <w:rFonts w:ascii="Times New Roman" w:hAnsi="Times New Roman" w:cs="Times New Roman"/>
          <w:sz w:val="24"/>
          <w:szCs w:val="24"/>
        </w:rPr>
      </w:pPr>
    </w:p>
    <w:p w14:paraId="33AC3B36" w14:textId="71684495" w:rsidR="007207B1" w:rsidRPr="00566EA2" w:rsidRDefault="007207B1" w:rsidP="00BC3526">
      <w:pPr>
        <w:spacing w:line="480" w:lineRule="auto"/>
        <w:ind w:firstLine="720"/>
        <w:jc w:val="center"/>
        <w:rPr>
          <w:rFonts w:ascii="Times New Roman" w:hAnsi="Times New Roman" w:cs="Times New Roman"/>
          <w:sz w:val="24"/>
          <w:szCs w:val="24"/>
        </w:rPr>
      </w:pPr>
    </w:p>
    <w:p w14:paraId="481BEA49" w14:textId="71F7CA8F" w:rsidR="007207B1" w:rsidRPr="00566EA2" w:rsidRDefault="007207B1" w:rsidP="00BC3526">
      <w:pPr>
        <w:spacing w:line="480" w:lineRule="auto"/>
        <w:ind w:firstLine="720"/>
        <w:jc w:val="center"/>
        <w:rPr>
          <w:rFonts w:ascii="Times New Roman" w:hAnsi="Times New Roman" w:cs="Times New Roman"/>
          <w:sz w:val="24"/>
          <w:szCs w:val="24"/>
        </w:rPr>
      </w:pPr>
    </w:p>
    <w:p w14:paraId="4A22BA32" w14:textId="314DFFE2" w:rsidR="007207B1" w:rsidRPr="00566EA2" w:rsidRDefault="007207B1" w:rsidP="00BC3526">
      <w:pPr>
        <w:spacing w:line="480" w:lineRule="auto"/>
        <w:ind w:firstLine="720"/>
        <w:jc w:val="center"/>
        <w:rPr>
          <w:rFonts w:ascii="Times New Roman" w:hAnsi="Times New Roman" w:cs="Times New Roman"/>
          <w:sz w:val="24"/>
          <w:szCs w:val="24"/>
        </w:rPr>
      </w:pPr>
    </w:p>
    <w:p w14:paraId="185E5446" w14:textId="75D3CCBB" w:rsidR="007207B1" w:rsidRPr="00566EA2" w:rsidRDefault="007207B1" w:rsidP="00BC3526">
      <w:pPr>
        <w:spacing w:line="480" w:lineRule="auto"/>
        <w:ind w:firstLine="720"/>
        <w:jc w:val="cente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700014473"/>
        <w:docPartObj>
          <w:docPartGallery w:val="Table of Contents"/>
          <w:docPartUnique/>
        </w:docPartObj>
      </w:sdtPr>
      <w:sdtEndPr>
        <w:rPr>
          <w:b/>
          <w:bCs/>
          <w:noProof/>
        </w:rPr>
      </w:sdtEndPr>
      <w:sdtContent>
        <w:p w14:paraId="53141A8A" w14:textId="5691D4A4" w:rsidR="007207B1" w:rsidRPr="00566EA2" w:rsidRDefault="007207B1" w:rsidP="00BC3526">
          <w:pPr>
            <w:pStyle w:val="a7"/>
            <w:spacing w:line="480" w:lineRule="auto"/>
            <w:rPr>
              <w:rFonts w:ascii="Times New Roman" w:hAnsi="Times New Roman" w:cs="Times New Roman"/>
              <w:color w:val="auto"/>
              <w:sz w:val="24"/>
              <w:szCs w:val="24"/>
            </w:rPr>
          </w:pPr>
          <w:r w:rsidRPr="00566EA2">
            <w:rPr>
              <w:rFonts w:ascii="Times New Roman" w:hAnsi="Times New Roman" w:cs="Times New Roman"/>
              <w:color w:val="auto"/>
              <w:sz w:val="24"/>
              <w:szCs w:val="24"/>
            </w:rPr>
            <w:t>Table of Contents</w:t>
          </w:r>
        </w:p>
        <w:p w14:paraId="2FF8D202" w14:textId="43F181EA" w:rsidR="00A75B12" w:rsidRDefault="007207B1">
          <w:pPr>
            <w:pStyle w:val="11"/>
            <w:tabs>
              <w:tab w:val="right" w:leader="dot" w:pos="9016"/>
            </w:tabs>
            <w:rPr>
              <w:rFonts w:eastAsiaTheme="minorEastAsia"/>
              <w:noProof/>
              <w:lang w:eastAsia="en-GB"/>
            </w:rPr>
          </w:pPr>
          <w:r w:rsidRPr="00566EA2">
            <w:rPr>
              <w:rFonts w:ascii="Times New Roman" w:hAnsi="Times New Roman" w:cs="Times New Roman"/>
              <w:sz w:val="24"/>
              <w:szCs w:val="24"/>
            </w:rPr>
            <w:fldChar w:fldCharType="begin"/>
          </w:r>
          <w:r w:rsidRPr="00566EA2">
            <w:rPr>
              <w:rFonts w:ascii="Times New Roman" w:hAnsi="Times New Roman" w:cs="Times New Roman"/>
              <w:sz w:val="24"/>
              <w:szCs w:val="24"/>
            </w:rPr>
            <w:instrText xml:space="preserve"> TOC \o "1-3" \h \z \u </w:instrText>
          </w:r>
          <w:r w:rsidRPr="00566EA2">
            <w:rPr>
              <w:rFonts w:ascii="Times New Roman" w:hAnsi="Times New Roman" w:cs="Times New Roman"/>
              <w:sz w:val="24"/>
              <w:szCs w:val="24"/>
            </w:rPr>
            <w:fldChar w:fldCharType="separate"/>
          </w:r>
          <w:hyperlink w:anchor="_Toc57450456" w:history="1">
            <w:r w:rsidR="00A75B12" w:rsidRPr="00FF2EFD">
              <w:rPr>
                <w:rStyle w:val="a8"/>
                <w:rFonts w:ascii="Times New Roman" w:hAnsi="Times New Roman" w:cs="Times New Roman"/>
                <w:b/>
                <w:bCs/>
                <w:noProof/>
              </w:rPr>
              <w:t>Introduction</w:t>
            </w:r>
            <w:r w:rsidR="00A75B12">
              <w:rPr>
                <w:noProof/>
                <w:webHidden/>
              </w:rPr>
              <w:tab/>
            </w:r>
            <w:r w:rsidR="00A75B12">
              <w:rPr>
                <w:noProof/>
                <w:webHidden/>
              </w:rPr>
              <w:fldChar w:fldCharType="begin"/>
            </w:r>
            <w:r w:rsidR="00A75B12">
              <w:rPr>
                <w:noProof/>
                <w:webHidden/>
              </w:rPr>
              <w:instrText xml:space="preserve"> PAGEREF _Toc57450456 \h </w:instrText>
            </w:r>
            <w:r w:rsidR="00A75B12">
              <w:rPr>
                <w:noProof/>
                <w:webHidden/>
              </w:rPr>
            </w:r>
            <w:r w:rsidR="00A75B12">
              <w:rPr>
                <w:noProof/>
                <w:webHidden/>
              </w:rPr>
              <w:fldChar w:fldCharType="separate"/>
            </w:r>
            <w:r w:rsidR="00A75B12">
              <w:rPr>
                <w:noProof/>
                <w:webHidden/>
              </w:rPr>
              <w:t>3</w:t>
            </w:r>
            <w:r w:rsidR="00A75B12">
              <w:rPr>
                <w:noProof/>
                <w:webHidden/>
              </w:rPr>
              <w:fldChar w:fldCharType="end"/>
            </w:r>
          </w:hyperlink>
        </w:p>
        <w:p w14:paraId="779D69E5" w14:textId="1650A1F6" w:rsidR="00A75B12" w:rsidRDefault="005553CC">
          <w:pPr>
            <w:pStyle w:val="11"/>
            <w:tabs>
              <w:tab w:val="right" w:leader="dot" w:pos="9016"/>
            </w:tabs>
            <w:rPr>
              <w:rFonts w:eastAsiaTheme="minorEastAsia"/>
              <w:noProof/>
              <w:lang w:eastAsia="en-GB"/>
            </w:rPr>
          </w:pPr>
          <w:hyperlink w:anchor="_Toc57450457" w:history="1">
            <w:r w:rsidR="00A75B12" w:rsidRPr="00FF2EFD">
              <w:rPr>
                <w:rStyle w:val="a8"/>
                <w:rFonts w:ascii="Times New Roman" w:hAnsi="Times New Roman" w:cs="Times New Roman"/>
                <w:b/>
                <w:bCs/>
                <w:noProof/>
              </w:rPr>
              <w:t>What it Means to be an HR Professional</w:t>
            </w:r>
            <w:r w:rsidR="00A75B12">
              <w:rPr>
                <w:noProof/>
                <w:webHidden/>
              </w:rPr>
              <w:tab/>
            </w:r>
            <w:r w:rsidR="00A75B12">
              <w:rPr>
                <w:noProof/>
                <w:webHidden/>
              </w:rPr>
              <w:fldChar w:fldCharType="begin"/>
            </w:r>
            <w:r w:rsidR="00A75B12">
              <w:rPr>
                <w:noProof/>
                <w:webHidden/>
              </w:rPr>
              <w:instrText xml:space="preserve"> PAGEREF _Toc57450457 \h </w:instrText>
            </w:r>
            <w:r w:rsidR="00A75B12">
              <w:rPr>
                <w:noProof/>
                <w:webHidden/>
              </w:rPr>
            </w:r>
            <w:r w:rsidR="00A75B12">
              <w:rPr>
                <w:noProof/>
                <w:webHidden/>
              </w:rPr>
              <w:fldChar w:fldCharType="separate"/>
            </w:r>
            <w:r w:rsidR="00A75B12">
              <w:rPr>
                <w:noProof/>
                <w:webHidden/>
              </w:rPr>
              <w:t>3</w:t>
            </w:r>
            <w:r w:rsidR="00A75B12">
              <w:rPr>
                <w:noProof/>
                <w:webHidden/>
              </w:rPr>
              <w:fldChar w:fldCharType="end"/>
            </w:r>
          </w:hyperlink>
        </w:p>
        <w:p w14:paraId="6CF467DB" w14:textId="53CB0781" w:rsidR="00A75B12" w:rsidRDefault="005553CC">
          <w:pPr>
            <w:pStyle w:val="11"/>
            <w:tabs>
              <w:tab w:val="right" w:leader="dot" w:pos="9016"/>
            </w:tabs>
            <w:rPr>
              <w:rFonts w:eastAsiaTheme="minorEastAsia"/>
              <w:noProof/>
              <w:lang w:eastAsia="en-GB"/>
            </w:rPr>
          </w:pPr>
          <w:hyperlink w:anchor="_Toc57450458" w:history="1">
            <w:r w:rsidR="00A75B12" w:rsidRPr="00FF2EFD">
              <w:rPr>
                <w:rStyle w:val="a8"/>
                <w:rFonts w:ascii="Times New Roman" w:hAnsi="Times New Roman" w:cs="Times New Roman"/>
                <w:b/>
                <w:bCs/>
                <w:noProof/>
              </w:rPr>
              <w:t>Organisational Objectives in Resourcing Activities</w:t>
            </w:r>
            <w:r w:rsidR="00A75B12">
              <w:rPr>
                <w:noProof/>
                <w:webHidden/>
              </w:rPr>
              <w:tab/>
            </w:r>
            <w:r w:rsidR="00A75B12">
              <w:rPr>
                <w:noProof/>
                <w:webHidden/>
              </w:rPr>
              <w:fldChar w:fldCharType="begin"/>
            </w:r>
            <w:r w:rsidR="00A75B12">
              <w:rPr>
                <w:noProof/>
                <w:webHidden/>
              </w:rPr>
              <w:instrText xml:space="preserve"> PAGEREF _Toc57450458 \h </w:instrText>
            </w:r>
            <w:r w:rsidR="00A75B12">
              <w:rPr>
                <w:noProof/>
                <w:webHidden/>
              </w:rPr>
            </w:r>
            <w:r w:rsidR="00A75B12">
              <w:rPr>
                <w:noProof/>
                <w:webHidden/>
              </w:rPr>
              <w:fldChar w:fldCharType="separate"/>
            </w:r>
            <w:r w:rsidR="00A75B12">
              <w:rPr>
                <w:noProof/>
                <w:webHidden/>
              </w:rPr>
              <w:t>5</w:t>
            </w:r>
            <w:r w:rsidR="00A75B12">
              <w:rPr>
                <w:noProof/>
                <w:webHidden/>
              </w:rPr>
              <w:fldChar w:fldCharType="end"/>
            </w:r>
          </w:hyperlink>
        </w:p>
        <w:p w14:paraId="77412B86" w14:textId="05CACD4D" w:rsidR="00A75B12" w:rsidRDefault="005553CC">
          <w:pPr>
            <w:pStyle w:val="21"/>
            <w:tabs>
              <w:tab w:val="right" w:leader="dot" w:pos="9016"/>
            </w:tabs>
            <w:rPr>
              <w:rFonts w:eastAsiaTheme="minorEastAsia"/>
              <w:noProof/>
              <w:lang w:eastAsia="en-GB"/>
            </w:rPr>
          </w:pPr>
          <w:hyperlink w:anchor="_Toc57450459" w:history="1">
            <w:r w:rsidR="00A75B12" w:rsidRPr="00FF2EFD">
              <w:rPr>
                <w:rStyle w:val="a8"/>
                <w:i/>
                <w:iCs/>
                <w:noProof/>
              </w:rPr>
              <w:t>Planning</w:t>
            </w:r>
            <w:r w:rsidR="00A75B12">
              <w:rPr>
                <w:noProof/>
                <w:webHidden/>
              </w:rPr>
              <w:tab/>
            </w:r>
            <w:r w:rsidR="00A75B12">
              <w:rPr>
                <w:noProof/>
                <w:webHidden/>
              </w:rPr>
              <w:fldChar w:fldCharType="begin"/>
            </w:r>
            <w:r w:rsidR="00A75B12">
              <w:rPr>
                <w:noProof/>
                <w:webHidden/>
              </w:rPr>
              <w:instrText xml:space="preserve"> PAGEREF _Toc57450459 \h </w:instrText>
            </w:r>
            <w:r w:rsidR="00A75B12">
              <w:rPr>
                <w:noProof/>
                <w:webHidden/>
              </w:rPr>
            </w:r>
            <w:r w:rsidR="00A75B12">
              <w:rPr>
                <w:noProof/>
                <w:webHidden/>
              </w:rPr>
              <w:fldChar w:fldCharType="separate"/>
            </w:r>
            <w:r w:rsidR="00A75B12">
              <w:rPr>
                <w:noProof/>
                <w:webHidden/>
              </w:rPr>
              <w:t>6</w:t>
            </w:r>
            <w:r w:rsidR="00A75B12">
              <w:rPr>
                <w:noProof/>
                <w:webHidden/>
              </w:rPr>
              <w:fldChar w:fldCharType="end"/>
            </w:r>
          </w:hyperlink>
        </w:p>
        <w:p w14:paraId="1A2FB456" w14:textId="1A399F07" w:rsidR="00A75B12" w:rsidRDefault="005553CC">
          <w:pPr>
            <w:pStyle w:val="21"/>
            <w:tabs>
              <w:tab w:val="right" w:leader="dot" w:pos="9016"/>
            </w:tabs>
            <w:rPr>
              <w:rFonts w:eastAsiaTheme="minorEastAsia"/>
              <w:noProof/>
              <w:lang w:eastAsia="en-GB"/>
            </w:rPr>
          </w:pPr>
          <w:hyperlink w:anchor="_Toc57450460" w:history="1">
            <w:r w:rsidR="00A75B12" w:rsidRPr="00FF2EFD">
              <w:rPr>
                <w:rStyle w:val="a8"/>
                <w:i/>
                <w:iCs/>
                <w:noProof/>
              </w:rPr>
              <w:t>Recruitment</w:t>
            </w:r>
            <w:r w:rsidR="00A75B12">
              <w:rPr>
                <w:noProof/>
                <w:webHidden/>
              </w:rPr>
              <w:tab/>
            </w:r>
            <w:r w:rsidR="00A75B12">
              <w:rPr>
                <w:noProof/>
                <w:webHidden/>
              </w:rPr>
              <w:fldChar w:fldCharType="begin"/>
            </w:r>
            <w:r w:rsidR="00A75B12">
              <w:rPr>
                <w:noProof/>
                <w:webHidden/>
              </w:rPr>
              <w:instrText xml:space="preserve"> PAGEREF _Toc57450460 \h </w:instrText>
            </w:r>
            <w:r w:rsidR="00A75B12">
              <w:rPr>
                <w:noProof/>
                <w:webHidden/>
              </w:rPr>
            </w:r>
            <w:r w:rsidR="00A75B12">
              <w:rPr>
                <w:noProof/>
                <w:webHidden/>
              </w:rPr>
              <w:fldChar w:fldCharType="separate"/>
            </w:r>
            <w:r w:rsidR="00A75B12">
              <w:rPr>
                <w:noProof/>
                <w:webHidden/>
              </w:rPr>
              <w:t>8</w:t>
            </w:r>
            <w:r w:rsidR="00A75B12">
              <w:rPr>
                <w:noProof/>
                <w:webHidden/>
              </w:rPr>
              <w:fldChar w:fldCharType="end"/>
            </w:r>
          </w:hyperlink>
        </w:p>
        <w:p w14:paraId="3325F613" w14:textId="1D5700BB" w:rsidR="00A75B12" w:rsidRDefault="005553CC">
          <w:pPr>
            <w:pStyle w:val="21"/>
            <w:tabs>
              <w:tab w:val="right" w:leader="dot" w:pos="9016"/>
            </w:tabs>
            <w:rPr>
              <w:rFonts w:eastAsiaTheme="minorEastAsia"/>
              <w:noProof/>
              <w:lang w:eastAsia="en-GB"/>
            </w:rPr>
          </w:pPr>
          <w:hyperlink w:anchor="_Toc57450461" w:history="1">
            <w:r w:rsidR="00A75B12" w:rsidRPr="00FF2EFD">
              <w:rPr>
                <w:rStyle w:val="a8"/>
                <w:i/>
                <w:iCs/>
                <w:noProof/>
              </w:rPr>
              <w:t>Selection</w:t>
            </w:r>
            <w:r w:rsidR="00A75B12">
              <w:rPr>
                <w:noProof/>
                <w:webHidden/>
              </w:rPr>
              <w:tab/>
            </w:r>
            <w:r w:rsidR="00A75B12">
              <w:rPr>
                <w:noProof/>
                <w:webHidden/>
              </w:rPr>
              <w:fldChar w:fldCharType="begin"/>
            </w:r>
            <w:r w:rsidR="00A75B12">
              <w:rPr>
                <w:noProof/>
                <w:webHidden/>
              </w:rPr>
              <w:instrText xml:space="preserve"> PAGEREF _Toc57450461 \h </w:instrText>
            </w:r>
            <w:r w:rsidR="00A75B12">
              <w:rPr>
                <w:noProof/>
                <w:webHidden/>
              </w:rPr>
            </w:r>
            <w:r w:rsidR="00A75B12">
              <w:rPr>
                <w:noProof/>
                <w:webHidden/>
              </w:rPr>
              <w:fldChar w:fldCharType="separate"/>
            </w:r>
            <w:r w:rsidR="00A75B12">
              <w:rPr>
                <w:noProof/>
                <w:webHidden/>
              </w:rPr>
              <w:t>9</w:t>
            </w:r>
            <w:r w:rsidR="00A75B12">
              <w:rPr>
                <w:noProof/>
                <w:webHidden/>
              </w:rPr>
              <w:fldChar w:fldCharType="end"/>
            </w:r>
          </w:hyperlink>
        </w:p>
        <w:p w14:paraId="525DFE88" w14:textId="5EEA1EC1" w:rsidR="00A75B12" w:rsidRDefault="005553CC">
          <w:pPr>
            <w:pStyle w:val="11"/>
            <w:tabs>
              <w:tab w:val="right" w:leader="dot" w:pos="9016"/>
            </w:tabs>
            <w:rPr>
              <w:rFonts w:eastAsiaTheme="minorEastAsia"/>
              <w:noProof/>
              <w:lang w:eastAsia="en-GB"/>
            </w:rPr>
          </w:pPr>
          <w:hyperlink w:anchor="_Toc57450462" w:history="1">
            <w:r w:rsidR="00A75B12" w:rsidRPr="00FF2EFD">
              <w:rPr>
                <w:rStyle w:val="a8"/>
                <w:rFonts w:ascii="Times New Roman" w:hAnsi="Times New Roman" w:cs="Times New Roman"/>
                <w:b/>
                <w:bCs/>
                <w:noProof/>
              </w:rPr>
              <w:t>Conclusion</w:t>
            </w:r>
            <w:r w:rsidR="00A75B12">
              <w:rPr>
                <w:noProof/>
                <w:webHidden/>
              </w:rPr>
              <w:tab/>
            </w:r>
            <w:r w:rsidR="00A75B12">
              <w:rPr>
                <w:noProof/>
                <w:webHidden/>
              </w:rPr>
              <w:fldChar w:fldCharType="begin"/>
            </w:r>
            <w:r w:rsidR="00A75B12">
              <w:rPr>
                <w:noProof/>
                <w:webHidden/>
              </w:rPr>
              <w:instrText xml:space="preserve"> PAGEREF _Toc57450462 \h </w:instrText>
            </w:r>
            <w:r w:rsidR="00A75B12">
              <w:rPr>
                <w:noProof/>
                <w:webHidden/>
              </w:rPr>
            </w:r>
            <w:r w:rsidR="00A75B12">
              <w:rPr>
                <w:noProof/>
                <w:webHidden/>
              </w:rPr>
              <w:fldChar w:fldCharType="separate"/>
            </w:r>
            <w:r w:rsidR="00A75B12">
              <w:rPr>
                <w:noProof/>
                <w:webHidden/>
              </w:rPr>
              <w:t>10</w:t>
            </w:r>
            <w:r w:rsidR="00A75B12">
              <w:rPr>
                <w:noProof/>
                <w:webHidden/>
              </w:rPr>
              <w:fldChar w:fldCharType="end"/>
            </w:r>
          </w:hyperlink>
        </w:p>
        <w:p w14:paraId="7AFA9A1E" w14:textId="73360BCD" w:rsidR="00A75B12" w:rsidRDefault="005553CC">
          <w:pPr>
            <w:pStyle w:val="11"/>
            <w:tabs>
              <w:tab w:val="right" w:leader="dot" w:pos="9016"/>
            </w:tabs>
            <w:rPr>
              <w:rFonts w:eastAsiaTheme="minorEastAsia"/>
              <w:noProof/>
              <w:lang w:eastAsia="en-GB"/>
            </w:rPr>
          </w:pPr>
          <w:hyperlink w:anchor="_Toc57450463" w:history="1">
            <w:r w:rsidR="00A75B12" w:rsidRPr="00FF2EFD">
              <w:rPr>
                <w:rStyle w:val="a8"/>
                <w:rFonts w:ascii="Times New Roman" w:hAnsi="Times New Roman" w:cs="Times New Roman"/>
                <w:b/>
                <w:bCs/>
                <w:noProof/>
              </w:rPr>
              <w:t>References</w:t>
            </w:r>
            <w:r w:rsidR="00A75B12">
              <w:rPr>
                <w:noProof/>
                <w:webHidden/>
              </w:rPr>
              <w:tab/>
            </w:r>
            <w:r w:rsidR="00A75B12">
              <w:rPr>
                <w:noProof/>
                <w:webHidden/>
              </w:rPr>
              <w:fldChar w:fldCharType="begin"/>
            </w:r>
            <w:r w:rsidR="00A75B12">
              <w:rPr>
                <w:noProof/>
                <w:webHidden/>
              </w:rPr>
              <w:instrText xml:space="preserve"> PAGEREF _Toc57450463 \h </w:instrText>
            </w:r>
            <w:r w:rsidR="00A75B12">
              <w:rPr>
                <w:noProof/>
                <w:webHidden/>
              </w:rPr>
            </w:r>
            <w:r w:rsidR="00A75B12">
              <w:rPr>
                <w:noProof/>
                <w:webHidden/>
              </w:rPr>
              <w:fldChar w:fldCharType="separate"/>
            </w:r>
            <w:r w:rsidR="00A75B12">
              <w:rPr>
                <w:noProof/>
                <w:webHidden/>
              </w:rPr>
              <w:t>11</w:t>
            </w:r>
            <w:r w:rsidR="00A75B12">
              <w:rPr>
                <w:noProof/>
                <w:webHidden/>
              </w:rPr>
              <w:fldChar w:fldCharType="end"/>
            </w:r>
          </w:hyperlink>
        </w:p>
        <w:p w14:paraId="454B0775" w14:textId="7AF7749E" w:rsidR="007207B1" w:rsidRPr="00566EA2" w:rsidRDefault="007207B1" w:rsidP="00BC3526">
          <w:pPr>
            <w:spacing w:line="480" w:lineRule="auto"/>
            <w:rPr>
              <w:rFonts w:ascii="Times New Roman" w:hAnsi="Times New Roman" w:cs="Times New Roman"/>
              <w:sz w:val="24"/>
              <w:szCs w:val="24"/>
            </w:rPr>
          </w:pPr>
          <w:r w:rsidRPr="00566EA2">
            <w:rPr>
              <w:rFonts w:ascii="Times New Roman" w:hAnsi="Times New Roman" w:cs="Times New Roman"/>
              <w:b/>
              <w:bCs/>
              <w:noProof/>
              <w:sz w:val="24"/>
              <w:szCs w:val="24"/>
            </w:rPr>
            <w:fldChar w:fldCharType="end"/>
          </w:r>
        </w:p>
      </w:sdtContent>
    </w:sdt>
    <w:p w14:paraId="596210D4" w14:textId="77777777" w:rsidR="007207B1" w:rsidRPr="00566EA2" w:rsidRDefault="007207B1" w:rsidP="00BC3526">
      <w:pPr>
        <w:spacing w:line="480" w:lineRule="auto"/>
        <w:ind w:firstLine="720"/>
        <w:jc w:val="center"/>
        <w:rPr>
          <w:rFonts w:ascii="Times New Roman" w:hAnsi="Times New Roman" w:cs="Times New Roman"/>
          <w:sz w:val="24"/>
          <w:szCs w:val="24"/>
        </w:rPr>
      </w:pPr>
    </w:p>
    <w:p w14:paraId="62B937C0" w14:textId="77777777" w:rsidR="000A6F77" w:rsidRPr="00566EA2" w:rsidRDefault="000A6F77" w:rsidP="00BC3526">
      <w:pPr>
        <w:spacing w:line="480" w:lineRule="auto"/>
        <w:rPr>
          <w:rFonts w:ascii="Times New Roman" w:hAnsi="Times New Roman" w:cs="Times New Roman"/>
          <w:sz w:val="24"/>
          <w:szCs w:val="24"/>
        </w:rPr>
      </w:pPr>
    </w:p>
    <w:p w14:paraId="75E28AF9" w14:textId="77777777" w:rsidR="000A6F77" w:rsidRPr="00566EA2" w:rsidRDefault="000A6F77"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br w:type="page"/>
      </w:r>
    </w:p>
    <w:p w14:paraId="04E1E437" w14:textId="769CBBEE" w:rsidR="001A490F" w:rsidRPr="00566EA2" w:rsidRDefault="001A490F" w:rsidP="00BC3526">
      <w:pPr>
        <w:pStyle w:val="1"/>
        <w:spacing w:line="480" w:lineRule="auto"/>
        <w:rPr>
          <w:rFonts w:ascii="Times New Roman" w:hAnsi="Times New Roman" w:cs="Times New Roman"/>
          <w:b/>
          <w:bCs/>
          <w:color w:val="auto"/>
          <w:sz w:val="24"/>
          <w:szCs w:val="24"/>
        </w:rPr>
      </w:pPr>
      <w:bookmarkStart w:id="0" w:name="_Toc57450456"/>
      <w:r w:rsidRPr="00566EA2">
        <w:rPr>
          <w:rFonts w:ascii="Times New Roman" w:hAnsi="Times New Roman" w:cs="Times New Roman"/>
          <w:b/>
          <w:bCs/>
          <w:color w:val="auto"/>
          <w:sz w:val="24"/>
          <w:szCs w:val="24"/>
        </w:rPr>
        <w:lastRenderedPageBreak/>
        <w:t>Introduction</w:t>
      </w:r>
      <w:bookmarkEnd w:id="0"/>
    </w:p>
    <w:p w14:paraId="68FCC47B" w14:textId="23B08B4D" w:rsidR="001A490F" w:rsidRPr="00566EA2" w:rsidRDefault="001A490F"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Human resource professional plays an integral role in the modern-day workplace. Unlike other employees engaged with specific job objectives, human resources seek to balance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goals and employee needs</w:t>
      </w:r>
      <w:r w:rsidR="00157ED4" w:rsidRPr="00566EA2">
        <w:rPr>
          <w:rFonts w:ascii="Times New Roman" w:hAnsi="Times New Roman" w:cs="Times New Roman"/>
          <w:sz w:val="24"/>
          <w:szCs w:val="24"/>
        </w:rPr>
        <w:t xml:space="preserve"> (</w:t>
      </w:r>
      <w:r w:rsidR="00157ED4" w:rsidRPr="00566EA2">
        <w:rPr>
          <w:rFonts w:ascii="Times New Roman" w:hAnsi="Times New Roman" w:cs="Times New Roman"/>
          <w:sz w:val="24"/>
          <w:szCs w:val="24"/>
          <w:shd w:val="clear" w:color="auto" w:fill="FFFFFF"/>
        </w:rPr>
        <w:t>Hedayati Mehdiabadi and Li, 2016)</w:t>
      </w:r>
      <w:r w:rsidRPr="00566EA2">
        <w:rPr>
          <w:rFonts w:ascii="Times New Roman" w:hAnsi="Times New Roman" w:cs="Times New Roman"/>
          <w:sz w:val="24"/>
          <w:szCs w:val="24"/>
        </w:rPr>
        <w:t xml:space="preserve">. Besides, the human resources field requires employees to be well endowed with analytical and technological skills to tap from new technological developments while </w:t>
      </w:r>
      <w:proofErr w:type="spellStart"/>
      <w:r w:rsidRPr="00566EA2">
        <w:rPr>
          <w:rFonts w:ascii="Times New Roman" w:hAnsi="Times New Roman" w:cs="Times New Roman"/>
          <w:sz w:val="24"/>
          <w:szCs w:val="24"/>
        </w:rPr>
        <w:t>strategi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ing</w:t>
      </w:r>
      <w:proofErr w:type="spellEnd"/>
      <w:r w:rsidRPr="00566EA2">
        <w:rPr>
          <w:rFonts w:ascii="Times New Roman" w:hAnsi="Times New Roman" w:cs="Times New Roman"/>
          <w:sz w:val="24"/>
          <w:szCs w:val="24"/>
        </w:rPr>
        <w:t xml:space="preserve"> strategies to improve the workplace environment that promotes productivity. The human resource field is dynamic. It requires its professionals to timely adopt new approaches to how best to link the employees' needs with that of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to promote productivity. This report will use TESCO, a well-known British multinational groceries and general merchandise retailer, to evaluate and analy</w:t>
      </w:r>
      <w:r w:rsidR="006907D6" w:rsidRPr="00566EA2">
        <w:rPr>
          <w:rFonts w:ascii="Times New Roman" w:hAnsi="Times New Roman" w:cs="Times New Roman"/>
          <w:sz w:val="24"/>
          <w:szCs w:val="24"/>
        </w:rPr>
        <w:t>s</w:t>
      </w:r>
      <w:r w:rsidRPr="00566EA2">
        <w:rPr>
          <w:rFonts w:ascii="Times New Roman" w:hAnsi="Times New Roman" w:cs="Times New Roman"/>
          <w:sz w:val="24"/>
          <w:szCs w:val="24"/>
        </w:rPr>
        <w:t>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objectives within resourcing activities.</w:t>
      </w:r>
    </w:p>
    <w:p w14:paraId="440A8CDB" w14:textId="77777777" w:rsidR="001A490F" w:rsidRPr="00566EA2" w:rsidRDefault="001A490F" w:rsidP="00BC3526">
      <w:pPr>
        <w:pStyle w:val="1"/>
        <w:spacing w:line="480" w:lineRule="auto"/>
        <w:rPr>
          <w:rFonts w:ascii="Times New Roman" w:hAnsi="Times New Roman" w:cs="Times New Roman"/>
          <w:b/>
          <w:bCs/>
          <w:color w:val="auto"/>
          <w:sz w:val="24"/>
          <w:szCs w:val="24"/>
        </w:rPr>
      </w:pPr>
      <w:bookmarkStart w:id="1" w:name="_Toc57450457"/>
      <w:r w:rsidRPr="00566EA2">
        <w:rPr>
          <w:rFonts w:ascii="Times New Roman" w:hAnsi="Times New Roman" w:cs="Times New Roman"/>
          <w:b/>
          <w:bCs/>
          <w:color w:val="auto"/>
          <w:sz w:val="24"/>
          <w:szCs w:val="24"/>
        </w:rPr>
        <w:t>What it Means to be an HR Professional</w:t>
      </w:r>
      <w:bookmarkEnd w:id="1"/>
    </w:p>
    <w:p w14:paraId="63CA9628" w14:textId="045FA73B" w:rsidR="001A490F" w:rsidRPr="00566EA2" w:rsidRDefault="009E0994"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 xml:space="preserve">According to </w:t>
      </w:r>
      <w:r w:rsidRPr="00566EA2">
        <w:rPr>
          <w:rFonts w:ascii="Times New Roman" w:hAnsi="Times New Roman" w:cs="Times New Roman"/>
          <w:sz w:val="24"/>
          <w:szCs w:val="24"/>
          <w:shd w:val="clear" w:color="auto" w:fill="FFFFFF"/>
        </w:rPr>
        <w:t xml:space="preserve">Ingham and Ulrich (2016), </w:t>
      </w:r>
      <w:r w:rsidRPr="00566EA2">
        <w:rPr>
          <w:rFonts w:ascii="Times New Roman" w:hAnsi="Times New Roman" w:cs="Times New Roman"/>
          <w:sz w:val="24"/>
          <w:szCs w:val="24"/>
        </w:rPr>
        <w:t>a</w:t>
      </w:r>
      <w:r w:rsidR="001A490F" w:rsidRPr="00566EA2">
        <w:rPr>
          <w:rFonts w:ascii="Times New Roman" w:hAnsi="Times New Roman" w:cs="Times New Roman"/>
          <w:sz w:val="24"/>
          <w:szCs w:val="24"/>
        </w:rPr>
        <w:t>n HR professional is an employee who links up the needs of employees to that of the organi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ational objectives. HR professionals make corporate policies that seek to create a conducive and productive working environment by finding a balance between employees' needs and organi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ational goals. When the working environment is favourable, it will incorporate training and development activities, and thus both the employees and the organi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ation benefit. Employees benefit from personal growth, which is one essential thing that human beings usually look up to. On the other hand, the organi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ation benefits from improved work output since the employees are motivated and highly skilled.</w:t>
      </w:r>
    </w:p>
    <w:p w14:paraId="6DEF6C3F" w14:textId="14D127F3" w:rsidR="001A490F" w:rsidRPr="00566EA2" w:rsidRDefault="00BC1E0C"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shd w:val="clear" w:color="auto" w:fill="FFFFFF"/>
        </w:rPr>
        <w:t xml:space="preserve">Greasley and Thomas (2020) say that </w:t>
      </w:r>
      <w:r w:rsidRPr="00566EA2">
        <w:rPr>
          <w:rFonts w:ascii="Times New Roman" w:hAnsi="Times New Roman" w:cs="Times New Roman"/>
          <w:sz w:val="24"/>
          <w:szCs w:val="24"/>
        </w:rPr>
        <w:t>a</w:t>
      </w:r>
      <w:r w:rsidR="001A490F" w:rsidRPr="00566EA2">
        <w:rPr>
          <w:rFonts w:ascii="Times New Roman" w:hAnsi="Times New Roman" w:cs="Times New Roman"/>
          <w:sz w:val="24"/>
          <w:szCs w:val="24"/>
        </w:rPr>
        <w:t xml:space="preserve">n HR professional is also a person who has knowledge and experience that cuts across numerous fields. Having comprehensive expertise helps HR professionals know how the policy works in different </w:t>
      </w:r>
      <w:r w:rsidR="00BD3960" w:rsidRPr="00566EA2">
        <w:rPr>
          <w:rFonts w:ascii="Times New Roman" w:hAnsi="Times New Roman" w:cs="Times New Roman"/>
          <w:sz w:val="24"/>
          <w:szCs w:val="24"/>
        </w:rPr>
        <w:t>organi</w:t>
      </w:r>
      <w:r w:rsidR="00880876" w:rsidRPr="00566EA2">
        <w:rPr>
          <w:rFonts w:ascii="Times New Roman" w:hAnsi="Times New Roman" w:cs="Times New Roman"/>
          <w:sz w:val="24"/>
          <w:szCs w:val="24"/>
        </w:rPr>
        <w:t>s</w:t>
      </w:r>
      <w:r w:rsidR="00BD3960" w:rsidRPr="00566EA2">
        <w:rPr>
          <w:rFonts w:ascii="Times New Roman" w:hAnsi="Times New Roman" w:cs="Times New Roman"/>
          <w:sz w:val="24"/>
          <w:szCs w:val="24"/>
        </w:rPr>
        <w:t>ation departments</w:t>
      </w:r>
      <w:r w:rsidR="001A490F" w:rsidRPr="00566EA2">
        <w:rPr>
          <w:rFonts w:ascii="Times New Roman" w:hAnsi="Times New Roman" w:cs="Times New Roman"/>
          <w:sz w:val="24"/>
          <w:szCs w:val="24"/>
        </w:rPr>
        <w:t xml:space="preserve"> and can devise methods to make the policies more effective and efficient in meeting the organi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 xml:space="preserve">ation's objectives. Besides, a mixture of capabilities helps HR professionals not make decisions that </w:t>
      </w:r>
      <w:r w:rsidR="001A490F" w:rsidRPr="00566EA2">
        <w:rPr>
          <w:rFonts w:ascii="Times New Roman" w:hAnsi="Times New Roman" w:cs="Times New Roman"/>
          <w:sz w:val="24"/>
          <w:szCs w:val="24"/>
        </w:rPr>
        <w:lastRenderedPageBreak/>
        <w:t>do not jeopardi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e the</w:t>
      </w:r>
      <w:r w:rsidR="00BD3960" w:rsidRPr="00566EA2">
        <w:rPr>
          <w:rFonts w:ascii="Times New Roman" w:hAnsi="Times New Roman" w:cs="Times New Roman"/>
          <w:sz w:val="24"/>
          <w:szCs w:val="24"/>
        </w:rPr>
        <w:t>ir</w:t>
      </w:r>
      <w:r w:rsidR="001A490F" w:rsidRPr="00566EA2">
        <w:rPr>
          <w:rFonts w:ascii="Times New Roman" w:hAnsi="Times New Roman" w:cs="Times New Roman"/>
          <w:sz w:val="24"/>
          <w:szCs w:val="24"/>
        </w:rPr>
        <w:t xml:space="preserve"> functions. For instance, in a scenario whereby an employee is overwhelmed by accomplishing the tasks assigned to him/her due to excessive workload, an HR professional should point out that there is no balance between the employee's needs and the workload. Therefore, at all times, HR professionals should have the knowledge and skills to ensure that the organi</w:t>
      </w:r>
      <w:r w:rsidR="00880876" w:rsidRPr="00566EA2">
        <w:rPr>
          <w:rFonts w:ascii="Times New Roman" w:hAnsi="Times New Roman" w:cs="Times New Roman"/>
          <w:sz w:val="24"/>
          <w:szCs w:val="24"/>
        </w:rPr>
        <w:t>s</w:t>
      </w:r>
      <w:r w:rsidR="001A490F" w:rsidRPr="00566EA2">
        <w:rPr>
          <w:rFonts w:ascii="Times New Roman" w:hAnsi="Times New Roman" w:cs="Times New Roman"/>
          <w:sz w:val="24"/>
          <w:szCs w:val="24"/>
        </w:rPr>
        <w:t>ation's objectives are being met while ensuring that the employees' needs are being protected.</w:t>
      </w:r>
    </w:p>
    <w:p w14:paraId="1518A66C" w14:textId="2946A1C7" w:rsidR="001A490F" w:rsidRPr="00566EA2" w:rsidRDefault="001A490F"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The CIPD professional map highlights flexible working conditions that can positively impact an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performance. It highlights the knowledge, skills, and behaviours that HR professionals need to develop a career within the HR function. This includes what employees need to know, what they need to do, and how they need it to accomplish the set objectives. Besides, the CIPD professional roadmap outlines the ability to learn as a vital skill that every HR professional should possess</w:t>
      </w:r>
      <w:r w:rsidR="00604041" w:rsidRPr="00566EA2">
        <w:rPr>
          <w:rFonts w:ascii="Times New Roman" w:hAnsi="Times New Roman" w:cs="Times New Roman"/>
          <w:sz w:val="24"/>
          <w:szCs w:val="24"/>
        </w:rPr>
        <w:t xml:space="preserve"> (Isari et al., 2019)</w:t>
      </w:r>
      <w:r w:rsidRPr="00566EA2">
        <w:rPr>
          <w:rFonts w:ascii="Times New Roman" w:hAnsi="Times New Roman" w:cs="Times New Roman"/>
          <w:sz w:val="24"/>
          <w:szCs w:val="24"/>
        </w:rPr>
        <w:t>. This is because the current workplace is dynamic; thus,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cannot hold on to what works today since it may not yield the same fruits tomorrow. The CIPD professional roadmap opines that HR professionals' knowledge should be centred around professional competence and job levels. For instance, when faced with an employee problem that arises from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culture, an HR professional should come up with a solution that seeks to diversify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culture rather than fire the employee.</w:t>
      </w:r>
    </w:p>
    <w:p w14:paraId="6DB548AF" w14:textId="08873F9F" w:rsidR="001A490F" w:rsidRPr="00566EA2" w:rsidRDefault="001A490F"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The current world is dynamic, with continuous technological changes and new technical workplace requirements. Therefore</w:t>
      </w:r>
      <w:r w:rsidR="005717BD" w:rsidRPr="00566EA2">
        <w:rPr>
          <w:rFonts w:ascii="Times New Roman" w:hAnsi="Times New Roman" w:cs="Times New Roman"/>
          <w:sz w:val="24"/>
          <w:szCs w:val="24"/>
        </w:rPr>
        <w:t>,</w:t>
      </w:r>
      <w:r w:rsidRPr="00566EA2">
        <w:rPr>
          <w:rFonts w:ascii="Times New Roman" w:hAnsi="Times New Roman" w:cs="Times New Roman"/>
          <w:sz w:val="24"/>
          <w:szCs w:val="24"/>
        </w:rPr>
        <w:t xml:space="preserve"> HR professionals should have a significant amount of analytical and technical know-how</w:t>
      </w:r>
      <w:r w:rsidR="008D6C9B" w:rsidRPr="00566EA2">
        <w:rPr>
          <w:rFonts w:ascii="Times New Roman" w:hAnsi="Times New Roman" w:cs="Times New Roman"/>
          <w:sz w:val="24"/>
          <w:szCs w:val="24"/>
        </w:rPr>
        <w:t xml:space="preserve"> (</w:t>
      </w:r>
      <w:r w:rsidR="008D6C9B" w:rsidRPr="00566EA2">
        <w:rPr>
          <w:rFonts w:ascii="Times New Roman" w:hAnsi="Times New Roman" w:cs="Times New Roman"/>
          <w:sz w:val="24"/>
          <w:szCs w:val="24"/>
          <w:shd w:val="clear" w:color="auto" w:fill="FFFFFF"/>
        </w:rPr>
        <w:t>Isari et al., 2019)</w:t>
      </w:r>
      <w:r w:rsidRPr="00566EA2">
        <w:rPr>
          <w:rFonts w:ascii="Times New Roman" w:hAnsi="Times New Roman" w:cs="Times New Roman"/>
          <w:sz w:val="24"/>
          <w:szCs w:val="24"/>
        </w:rPr>
        <w:t>. The analytical skills help HR professionals analyse employee characteristics with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objectives and goals. This way,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 xml:space="preserve">ations only employ the skills they need and do away with redundant employees to cut operational costs. Technological advancement knowledge can also help HR professionals cut costs of device new working methods when faced with a crisis. For </w:t>
      </w:r>
      <w:r w:rsidRPr="00566EA2">
        <w:rPr>
          <w:rFonts w:ascii="Times New Roman" w:hAnsi="Times New Roman" w:cs="Times New Roman"/>
          <w:sz w:val="24"/>
          <w:szCs w:val="24"/>
        </w:rPr>
        <w:lastRenderedPageBreak/>
        <w:t>instance, the novel Coronavirus pandemic brought tight measures that forced employees to work from home using technological tools as a means of connection and communication</w:t>
      </w:r>
      <w:r w:rsidR="00984853" w:rsidRPr="00566EA2">
        <w:rPr>
          <w:rFonts w:ascii="Times New Roman" w:hAnsi="Times New Roman" w:cs="Times New Roman"/>
          <w:sz w:val="24"/>
          <w:szCs w:val="24"/>
        </w:rPr>
        <w:t xml:space="preserve"> (</w:t>
      </w:r>
      <w:r w:rsidR="00984853" w:rsidRPr="00566EA2">
        <w:rPr>
          <w:rFonts w:ascii="Times New Roman" w:hAnsi="Times New Roman" w:cs="Times New Roman"/>
          <w:sz w:val="24"/>
          <w:szCs w:val="24"/>
          <w:shd w:val="clear" w:color="auto" w:fill="FFFFFF"/>
        </w:rPr>
        <w:t>Aitken-Fox et al., 2020)</w:t>
      </w:r>
      <w:r w:rsidRPr="00566EA2">
        <w:rPr>
          <w:rFonts w:ascii="Times New Roman" w:hAnsi="Times New Roman" w:cs="Times New Roman"/>
          <w:sz w:val="24"/>
          <w:szCs w:val="24"/>
        </w:rPr>
        <w:t>.</w:t>
      </w:r>
    </w:p>
    <w:p w14:paraId="5EB25E67" w14:textId="1B724B2D" w:rsidR="001A490F" w:rsidRPr="00566EA2" w:rsidRDefault="001A490F"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Overall, an HR professional is a person who talks for both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and the employees. Thus, their work is broad. To be safe in accomplishing their duty of balancing between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 xml:space="preserve">ation's objectives and the employee needs, HR professionals should have a wide range of knowledge and </w:t>
      </w:r>
      <w:r w:rsidR="00BD3960" w:rsidRPr="00566EA2">
        <w:rPr>
          <w:rFonts w:ascii="Times New Roman" w:hAnsi="Times New Roman" w:cs="Times New Roman"/>
          <w:sz w:val="24"/>
          <w:szCs w:val="24"/>
        </w:rPr>
        <w:t>considerable</w:t>
      </w:r>
      <w:r w:rsidRPr="00566EA2">
        <w:rPr>
          <w:rFonts w:ascii="Times New Roman" w:hAnsi="Times New Roman" w:cs="Times New Roman"/>
          <w:sz w:val="24"/>
          <w:szCs w:val="24"/>
        </w:rPr>
        <w:t xml:space="preserve"> analytical skills. Besides, HR professionals should also be dynamic in coping with the first changing workplace policies and technological advancements.</w:t>
      </w:r>
    </w:p>
    <w:p w14:paraId="5570738D" w14:textId="34D3B567" w:rsidR="00DF6F85" w:rsidRPr="00566EA2" w:rsidRDefault="00DF6F85" w:rsidP="00BC3526">
      <w:pPr>
        <w:pStyle w:val="1"/>
        <w:spacing w:line="480" w:lineRule="auto"/>
        <w:rPr>
          <w:rFonts w:ascii="Times New Roman" w:hAnsi="Times New Roman" w:cs="Times New Roman"/>
          <w:b/>
          <w:bCs/>
          <w:color w:val="auto"/>
          <w:sz w:val="24"/>
          <w:szCs w:val="24"/>
        </w:rPr>
      </w:pPr>
      <w:bookmarkStart w:id="2" w:name="_Toc57450458"/>
      <w:r w:rsidRPr="00566EA2">
        <w:rPr>
          <w:rFonts w:ascii="Times New Roman" w:hAnsi="Times New Roman" w:cs="Times New Roman"/>
          <w:b/>
          <w:bCs/>
          <w:color w:val="auto"/>
          <w:sz w:val="24"/>
          <w:szCs w:val="24"/>
        </w:rPr>
        <w:t>Organi</w:t>
      </w:r>
      <w:r w:rsidR="00880876" w:rsidRPr="00566EA2">
        <w:rPr>
          <w:rFonts w:ascii="Times New Roman" w:hAnsi="Times New Roman" w:cs="Times New Roman"/>
          <w:b/>
          <w:bCs/>
          <w:color w:val="auto"/>
          <w:sz w:val="24"/>
          <w:szCs w:val="24"/>
        </w:rPr>
        <w:t>s</w:t>
      </w:r>
      <w:r w:rsidRPr="00566EA2">
        <w:rPr>
          <w:rFonts w:ascii="Times New Roman" w:hAnsi="Times New Roman" w:cs="Times New Roman"/>
          <w:b/>
          <w:bCs/>
          <w:color w:val="auto"/>
          <w:sz w:val="24"/>
          <w:szCs w:val="24"/>
        </w:rPr>
        <w:t>ational Objectives in Resourcing Activities</w:t>
      </w:r>
      <w:bookmarkEnd w:id="2"/>
    </w:p>
    <w:p w14:paraId="560DC4E8" w14:textId="49B3C892" w:rsidR="00DF6F85" w:rsidRPr="00566EA2" w:rsidRDefault="00DF6F85"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The most complicated tool to manage in any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is the human tool. This is because employees are arguably the most critical tool that ensures the smooth running of any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w:t>
      </w:r>
      <w:r w:rsidR="007F70AA" w:rsidRPr="00566EA2">
        <w:rPr>
          <w:rFonts w:ascii="Times New Roman" w:hAnsi="Times New Roman" w:cs="Times New Roman"/>
          <w:sz w:val="24"/>
          <w:szCs w:val="24"/>
        </w:rPr>
        <w:t xml:space="preserve"> (</w:t>
      </w:r>
      <w:r w:rsidR="007F70AA" w:rsidRPr="00566EA2">
        <w:rPr>
          <w:rFonts w:ascii="Times New Roman" w:hAnsi="Times New Roman" w:cs="Times New Roman"/>
          <w:sz w:val="24"/>
          <w:szCs w:val="24"/>
          <w:shd w:val="clear" w:color="auto" w:fill="FFFFFF"/>
        </w:rPr>
        <w:t>Mahmood et al., 2019)</w:t>
      </w:r>
      <w:r w:rsidRPr="00566EA2">
        <w:rPr>
          <w:rFonts w:ascii="Times New Roman" w:hAnsi="Times New Roman" w:cs="Times New Roman"/>
          <w:sz w:val="24"/>
          <w:szCs w:val="24"/>
        </w:rPr>
        <w:t xml:space="preserve">. </w:t>
      </w:r>
      <w:r w:rsidR="00086D40" w:rsidRPr="00566EA2">
        <w:rPr>
          <w:rFonts w:ascii="Times New Roman" w:hAnsi="Times New Roman" w:cs="Times New Roman"/>
          <w:sz w:val="24"/>
          <w:szCs w:val="24"/>
          <w:shd w:val="clear" w:color="auto" w:fill="FFFFFF"/>
        </w:rPr>
        <w:t xml:space="preserve">Isari et al. (2019) argue that </w:t>
      </w:r>
      <w:r w:rsidR="00BD3960" w:rsidRPr="00566EA2">
        <w:rPr>
          <w:rFonts w:ascii="Times New Roman" w:hAnsi="Times New Roman" w:cs="Times New Roman"/>
          <w:sz w:val="24"/>
          <w:szCs w:val="24"/>
        </w:rPr>
        <w:t>no machine can still replace people's resources to utili</w:t>
      </w:r>
      <w:r w:rsidR="00880876" w:rsidRPr="00566EA2">
        <w:rPr>
          <w:rFonts w:ascii="Times New Roman" w:hAnsi="Times New Roman" w:cs="Times New Roman"/>
          <w:sz w:val="24"/>
          <w:szCs w:val="24"/>
        </w:rPr>
        <w:t>s</w:t>
      </w:r>
      <w:r w:rsidR="00BD3960" w:rsidRPr="00566EA2">
        <w:rPr>
          <w:rFonts w:ascii="Times New Roman" w:hAnsi="Times New Roman" w:cs="Times New Roman"/>
          <w:sz w:val="24"/>
          <w:szCs w:val="24"/>
        </w:rPr>
        <w:t>e the available resource effectively even with technological advancements</w:t>
      </w:r>
      <w:r w:rsidRPr="00566EA2">
        <w:rPr>
          <w:rFonts w:ascii="Times New Roman" w:hAnsi="Times New Roman" w:cs="Times New Roman"/>
          <w:sz w:val="24"/>
          <w:szCs w:val="24"/>
        </w:rPr>
        <w:t>. With the changing dynamics of running a business, HR roles and functions also adjust to fit the current environment. Human resources hire and fire employees depending on the skills that their business needs while making resourcing activities an integral part of business success. Resourcing activities that HR is responsible for delivering revolve around recruitment, planning, and selection.</w:t>
      </w:r>
    </w:p>
    <w:p w14:paraId="0BC202E0" w14:textId="74108B78" w:rsidR="00C072DB" w:rsidRPr="00566EA2" w:rsidRDefault="00DF6F85"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 xml:space="preserve">Tesco PLC was started in 1919 by Edward Jack Cohen as a tiny food retail stall in London. In between 1919 and 1948, the company rapidly grew and had stores all over England. Today, Tesco is a well-known British multinational groceries and general merchandise retailer. It has dominated the British domestic market and the global retail markets for decades. Tesco started its business as a food retailer and later expanded the business to include clothing, </w:t>
      </w:r>
      <w:r w:rsidRPr="00566EA2">
        <w:rPr>
          <w:rFonts w:ascii="Times New Roman" w:hAnsi="Times New Roman" w:cs="Times New Roman"/>
          <w:sz w:val="24"/>
          <w:szCs w:val="24"/>
        </w:rPr>
        <w:lastRenderedPageBreak/>
        <w:t>consumer electronics, banking, insurance services, and telecom. Tesco subdivided its stores into Tesco extra, Tesco Metro, and Tesco express to meet its customer needs effectively across the globe. The company runs over 558 supermarkets worldwide with various other products, including clothing, housewares, alcoholic beverages, and gasoline</w:t>
      </w:r>
      <w:r w:rsidR="00AC2D51" w:rsidRPr="00566EA2">
        <w:rPr>
          <w:rFonts w:ascii="Times New Roman" w:hAnsi="Times New Roman" w:cs="Times New Roman"/>
          <w:sz w:val="24"/>
          <w:szCs w:val="24"/>
        </w:rPr>
        <w:t xml:space="preserve"> (our history, 2020)</w:t>
      </w:r>
      <w:r w:rsidRPr="00566EA2">
        <w:rPr>
          <w:rFonts w:ascii="Times New Roman" w:hAnsi="Times New Roman" w:cs="Times New Roman"/>
          <w:sz w:val="24"/>
          <w:szCs w:val="24"/>
        </w:rPr>
        <w:t>.</w:t>
      </w:r>
    </w:p>
    <w:p w14:paraId="39C3728E" w14:textId="536699E2" w:rsidR="00196319" w:rsidRPr="00566EA2" w:rsidRDefault="00196319" w:rsidP="005717BD">
      <w:pPr>
        <w:pStyle w:val="2"/>
        <w:jc w:val="center"/>
        <w:rPr>
          <w:i/>
          <w:iCs/>
          <w:color w:val="auto"/>
        </w:rPr>
      </w:pPr>
      <w:bookmarkStart w:id="3" w:name="_Toc57450459"/>
      <w:r w:rsidRPr="00566EA2">
        <w:rPr>
          <w:i/>
          <w:iCs/>
          <w:color w:val="auto"/>
        </w:rPr>
        <w:t>Planning</w:t>
      </w:r>
      <w:bookmarkEnd w:id="3"/>
    </w:p>
    <w:p w14:paraId="028F405D" w14:textId="428D1C3F" w:rsidR="008002B3" w:rsidRPr="00566EA2" w:rsidRDefault="008002B3"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Ensuring equal opportunities is one of the vital planning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objectives that human resource is responsible for delivering. Planning ensures that proper rules are in place to ensure that no employee is discriminated against based on race, colour, religion, ethnic background, or marital status</w:t>
      </w:r>
      <w:r w:rsidR="004C3FDC" w:rsidRPr="00566EA2">
        <w:rPr>
          <w:rFonts w:ascii="Times New Roman" w:hAnsi="Times New Roman" w:cs="Times New Roman"/>
          <w:sz w:val="24"/>
          <w:szCs w:val="24"/>
        </w:rPr>
        <w:t xml:space="preserve"> (</w:t>
      </w:r>
      <w:r w:rsidR="004C3FDC" w:rsidRPr="00566EA2">
        <w:rPr>
          <w:rFonts w:ascii="Times New Roman" w:hAnsi="Times New Roman" w:cs="Times New Roman"/>
          <w:sz w:val="24"/>
          <w:szCs w:val="24"/>
          <w:shd w:val="clear" w:color="auto" w:fill="FFFFFF"/>
        </w:rPr>
        <w:t>Mahmood et al., 2019)</w:t>
      </w:r>
      <w:r w:rsidRPr="00566EA2">
        <w:rPr>
          <w:rFonts w:ascii="Times New Roman" w:hAnsi="Times New Roman" w:cs="Times New Roman"/>
          <w:sz w:val="24"/>
          <w:szCs w:val="24"/>
        </w:rPr>
        <w:t>. Besides, planning guarantees equal opportunity for all workers to maintain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dignity and ensure productivity. For instance, Tesco plc values everyone's differences and gives equal opportunity to both men and women who are well qualified to get promotion to higher positions if one is eligible and capable of performing the task.</w:t>
      </w:r>
    </w:p>
    <w:p w14:paraId="4CA4EA4E" w14:textId="0E9184B5" w:rsidR="008002B3" w:rsidRPr="00566EA2" w:rsidRDefault="008002B3"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 xml:space="preserve">Another objective of planning is to ensure future workforce needs. </w:t>
      </w:r>
      <w:r w:rsidR="00FA6657">
        <w:rPr>
          <w:rFonts w:ascii="Times New Roman" w:hAnsi="Times New Roman" w:cs="Times New Roman"/>
          <w:sz w:val="24"/>
          <w:szCs w:val="24"/>
        </w:rPr>
        <w:t>O</w:t>
      </w:r>
      <w:r w:rsidR="00BD3960" w:rsidRPr="00566EA2">
        <w:rPr>
          <w:rFonts w:ascii="Times New Roman" w:hAnsi="Times New Roman" w:cs="Times New Roman"/>
          <w:sz w:val="24"/>
          <w:szCs w:val="24"/>
        </w:rPr>
        <w:t>rgani</w:t>
      </w:r>
      <w:r w:rsidR="00880876" w:rsidRPr="00566EA2">
        <w:rPr>
          <w:rFonts w:ascii="Times New Roman" w:hAnsi="Times New Roman" w:cs="Times New Roman"/>
          <w:sz w:val="24"/>
          <w:szCs w:val="24"/>
        </w:rPr>
        <w:t>s</w:t>
      </w:r>
      <w:r w:rsidR="00BD3960" w:rsidRPr="00566EA2">
        <w:rPr>
          <w:rFonts w:ascii="Times New Roman" w:hAnsi="Times New Roman" w:cs="Times New Roman"/>
          <w:sz w:val="24"/>
          <w:szCs w:val="24"/>
        </w:rPr>
        <w:t>ations pay keen attention to the company's future demands when planning</w:t>
      </w:r>
      <w:r w:rsidRPr="00566EA2">
        <w:rPr>
          <w:rFonts w:ascii="Times New Roman" w:hAnsi="Times New Roman" w:cs="Times New Roman"/>
          <w:sz w:val="24"/>
          <w:szCs w:val="24"/>
        </w:rPr>
        <w:t xml:space="preserve">, which </w:t>
      </w:r>
      <w:r w:rsidR="00BD3960" w:rsidRPr="00566EA2">
        <w:rPr>
          <w:rFonts w:ascii="Times New Roman" w:hAnsi="Times New Roman" w:cs="Times New Roman"/>
          <w:sz w:val="24"/>
          <w:szCs w:val="24"/>
        </w:rPr>
        <w:t>is</w:t>
      </w:r>
      <w:r w:rsidRPr="00566EA2">
        <w:rPr>
          <w:rFonts w:ascii="Times New Roman" w:hAnsi="Times New Roman" w:cs="Times New Roman"/>
          <w:sz w:val="24"/>
          <w:szCs w:val="24"/>
        </w:rPr>
        <w:t xml:space="preserve"> crucial in ensuring </w:t>
      </w:r>
      <w:r w:rsidR="00BD3960" w:rsidRPr="00566EA2">
        <w:rPr>
          <w:rFonts w:ascii="Times New Roman" w:hAnsi="Times New Roman" w:cs="Times New Roman"/>
          <w:sz w:val="24"/>
          <w:szCs w:val="24"/>
        </w:rPr>
        <w:t>their</w:t>
      </w:r>
      <w:r w:rsidRPr="00566EA2">
        <w:rPr>
          <w:rFonts w:ascii="Times New Roman" w:hAnsi="Times New Roman" w:cs="Times New Roman"/>
          <w:sz w:val="24"/>
          <w:szCs w:val="24"/>
        </w:rPr>
        <w:t xml:space="preserve"> sustainability</w:t>
      </w:r>
      <w:r w:rsidR="00FA6657">
        <w:rPr>
          <w:rFonts w:ascii="Times New Roman" w:hAnsi="Times New Roman" w:cs="Times New Roman"/>
          <w:sz w:val="24"/>
          <w:szCs w:val="24"/>
        </w:rPr>
        <w:t xml:space="preserve"> </w:t>
      </w:r>
      <w:r w:rsidR="00FA6657" w:rsidRPr="00FA6657">
        <w:rPr>
          <w:rFonts w:ascii="Times New Roman" w:hAnsi="Times New Roman" w:cs="Times New Roman"/>
          <w:color w:val="000000"/>
          <w:sz w:val="24"/>
          <w:szCs w:val="24"/>
          <w:shd w:val="clear" w:color="auto" w:fill="FFFFFF"/>
        </w:rPr>
        <w:t>(Objectives of HRM: 10 Primary Objectives of HRM, 2020)</w:t>
      </w:r>
      <w:r w:rsidRPr="00FA6657">
        <w:rPr>
          <w:rFonts w:ascii="Times New Roman" w:hAnsi="Times New Roman" w:cs="Times New Roman"/>
          <w:sz w:val="24"/>
          <w:szCs w:val="24"/>
        </w:rPr>
        <w:t>.</w:t>
      </w:r>
      <w:r w:rsidRPr="00566EA2">
        <w:rPr>
          <w:rFonts w:ascii="Times New Roman" w:hAnsi="Times New Roman" w:cs="Times New Roman"/>
          <w:sz w:val="24"/>
          <w:szCs w:val="24"/>
        </w:rPr>
        <w:t xml:space="preserve"> As already discussed, HR's analytical skills help them study the current workforce and projects what is likely to change in the future. Besides, HR's analytical skills allow them to assess their employee workforce needs and compare them to </w:t>
      </w:r>
      <w:r w:rsidR="00BD3960" w:rsidRPr="00566EA2">
        <w:rPr>
          <w:rFonts w:ascii="Times New Roman" w:hAnsi="Times New Roman" w:cs="Times New Roman"/>
          <w:sz w:val="24"/>
          <w:szCs w:val="24"/>
        </w:rPr>
        <w:t>it</w:t>
      </w:r>
      <w:r w:rsidRPr="00566EA2">
        <w:rPr>
          <w:rFonts w:ascii="Times New Roman" w:hAnsi="Times New Roman" w:cs="Times New Roman"/>
          <w:sz w:val="24"/>
          <w:szCs w:val="24"/>
        </w:rPr>
        <w:t>s strategic goals and market needs</w:t>
      </w:r>
      <w:r w:rsidR="001B085B" w:rsidRPr="00566EA2">
        <w:rPr>
          <w:rFonts w:ascii="Times New Roman" w:hAnsi="Times New Roman" w:cs="Times New Roman"/>
          <w:sz w:val="24"/>
          <w:szCs w:val="24"/>
        </w:rPr>
        <w:t xml:space="preserve"> (</w:t>
      </w:r>
      <w:r w:rsidR="001B085B" w:rsidRPr="00566EA2">
        <w:rPr>
          <w:rFonts w:ascii="Times New Roman" w:hAnsi="Times New Roman" w:cs="Times New Roman"/>
          <w:sz w:val="24"/>
          <w:szCs w:val="24"/>
          <w:shd w:val="clear" w:color="auto" w:fill="FFFFFF"/>
        </w:rPr>
        <w:t>Wiedner et al., 2017)</w:t>
      </w:r>
      <w:r w:rsidRPr="00566EA2">
        <w:rPr>
          <w:rFonts w:ascii="Times New Roman" w:hAnsi="Times New Roman" w:cs="Times New Roman"/>
          <w:sz w:val="24"/>
          <w:szCs w:val="24"/>
        </w:rPr>
        <w:t>. Therefore, planning helps HR professionals ensure that the number of employees working is sufficient to complete the current tasks and be able to accomplish future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tasks. When the future workforce needs are accounted for,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stand a better chance to compete favourably in the global competitive market.</w:t>
      </w:r>
    </w:p>
    <w:p w14:paraId="6DBD86DB" w14:textId="100B08C7" w:rsidR="008002B3" w:rsidRPr="00566EA2" w:rsidRDefault="008002B3"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lastRenderedPageBreak/>
        <w:t>Planning is vital in ensuring employee improvement in an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Planning helps HR professionals to come up with means and methods of training and developing their employability skills. When employees' skills are enhanced, they optimi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e their full potential when undertaking their tasks and give their best to achieve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ational goals</w:t>
      </w:r>
      <w:r w:rsidR="00B36EC3" w:rsidRPr="00566EA2">
        <w:rPr>
          <w:rFonts w:ascii="Times New Roman" w:hAnsi="Times New Roman" w:cs="Times New Roman"/>
          <w:sz w:val="24"/>
          <w:szCs w:val="24"/>
        </w:rPr>
        <w:t xml:space="preserve"> (</w:t>
      </w:r>
      <w:proofErr w:type="spellStart"/>
      <w:r w:rsidR="00B36EC3" w:rsidRPr="00566EA2">
        <w:rPr>
          <w:rFonts w:ascii="Times New Roman" w:hAnsi="Times New Roman" w:cs="Times New Roman"/>
          <w:sz w:val="24"/>
          <w:szCs w:val="24"/>
          <w:shd w:val="clear" w:color="auto" w:fill="FFFFFF"/>
        </w:rPr>
        <w:t>Nerstad</w:t>
      </w:r>
      <w:proofErr w:type="spellEnd"/>
      <w:r w:rsidR="00B36EC3" w:rsidRPr="00566EA2">
        <w:rPr>
          <w:rFonts w:ascii="Times New Roman" w:hAnsi="Times New Roman" w:cs="Times New Roman"/>
          <w:sz w:val="24"/>
          <w:szCs w:val="24"/>
          <w:shd w:val="clear" w:color="auto" w:fill="FFFFFF"/>
        </w:rPr>
        <w:t xml:space="preserve"> et al., 2018)</w:t>
      </w:r>
      <w:r w:rsidRPr="00566EA2">
        <w:rPr>
          <w:rFonts w:ascii="Times New Roman" w:hAnsi="Times New Roman" w:cs="Times New Roman"/>
          <w:sz w:val="24"/>
          <w:szCs w:val="24"/>
        </w:rPr>
        <w:t xml:space="preserve">. In Tesco PLC, the HR department ensure that they improve the skills and </w:t>
      </w:r>
      <w:r w:rsidR="006907D6" w:rsidRPr="00566EA2">
        <w:rPr>
          <w:rFonts w:ascii="Times New Roman" w:hAnsi="Times New Roman" w:cs="Times New Roman"/>
          <w:sz w:val="24"/>
          <w:szCs w:val="24"/>
        </w:rPr>
        <w:t>calibre</w:t>
      </w:r>
      <w:r w:rsidRPr="00566EA2">
        <w:rPr>
          <w:rFonts w:ascii="Times New Roman" w:hAnsi="Times New Roman" w:cs="Times New Roman"/>
          <w:sz w:val="24"/>
          <w:szCs w:val="24"/>
        </w:rPr>
        <w:t xml:space="preserve"> of their employees at any possible stage. They do this by incorporating training and development activities in their operations. This ensures that the employees deliver much as they can to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And thus,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benefit from improved productivity.</w:t>
      </w:r>
    </w:p>
    <w:p w14:paraId="7E1D86EE" w14:textId="7136803C" w:rsidR="004262AB" w:rsidRPr="00566EA2" w:rsidRDefault="004262AB"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Diversification of the workforce is another objective of planning. The best way to develop and maintain a positive brand worldwide is to recruit a diverse workforce. Besides, a diverse workforce is also essential in meeting customers' tastes and preferences globally</w:t>
      </w:r>
      <w:r w:rsidR="002F2A41" w:rsidRPr="00566EA2">
        <w:rPr>
          <w:rFonts w:ascii="Times New Roman" w:hAnsi="Times New Roman" w:cs="Times New Roman"/>
          <w:sz w:val="24"/>
          <w:szCs w:val="24"/>
        </w:rPr>
        <w:t xml:space="preserve"> (</w:t>
      </w:r>
      <w:r w:rsidR="002F2A41" w:rsidRPr="00566EA2">
        <w:rPr>
          <w:rFonts w:ascii="Times New Roman" w:hAnsi="Times New Roman" w:cs="Times New Roman"/>
          <w:sz w:val="24"/>
          <w:szCs w:val="24"/>
          <w:shd w:val="clear" w:color="auto" w:fill="FFFFFF"/>
        </w:rPr>
        <w:t>Koronis and Ponis</w:t>
      </w:r>
      <w:r w:rsidR="00BD3960" w:rsidRPr="00566EA2">
        <w:rPr>
          <w:rFonts w:ascii="Times New Roman" w:hAnsi="Times New Roman" w:cs="Times New Roman"/>
          <w:sz w:val="24"/>
          <w:szCs w:val="24"/>
          <w:shd w:val="clear" w:color="auto" w:fill="FFFFFF"/>
        </w:rPr>
        <w:t>,</w:t>
      </w:r>
      <w:r w:rsidR="002F2A41" w:rsidRPr="00566EA2">
        <w:rPr>
          <w:rFonts w:ascii="Times New Roman" w:hAnsi="Times New Roman" w:cs="Times New Roman"/>
          <w:sz w:val="24"/>
          <w:szCs w:val="24"/>
          <w:shd w:val="clear" w:color="auto" w:fill="FFFFFF"/>
        </w:rPr>
        <w:t xml:space="preserve"> 2018)</w:t>
      </w:r>
      <w:r w:rsidRPr="00566EA2">
        <w:rPr>
          <w:rFonts w:ascii="Times New Roman" w:hAnsi="Times New Roman" w:cs="Times New Roman"/>
          <w:sz w:val="24"/>
          <w:szCs w:val="24"/>
        </w:rPr>
        <w:t>. Tesco's HR department aims to hire qualified staff from worldwide to protect their brand image. Consequently, the diverse workforce recruitment at Tesco PLC helps them have a higher employee retention rate and a competitive advantage in the global market. Tesco's diverse workforce brings a wide range of skills and knowledge that help them increase their productivity and improve customer care engagement.</w:t>
      </w:r>
    </w:p>
    <w:p w14:paraId="4DCE458E" w14:textId="1FBD2121" w:rsidR="004262AB" w:rsidRPr="00566EA2" w:rsidRDefault="004262AB"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 xml:space="preserve">According to </w:t>
      </w:r>
      <w:r w:rsidR="00FA6657" w:rsidRPr="00FA6657">
        <w:rPr>
          <w:rFonts w:ascii="Times New Roman" w:hAnsi="Times New Roman" w:cs="Times New Roman"/>
          <w:color w:val="000000"/>
          <w:sz w:val="24"/>
          <w:szCs w:val="24"/>
          <w:shd w:val="clear" w:color="auto" w:fill="FFFFFF"/>
        </w:rPr>
        <w:t>Objectives of HRM: 10 Primary Objectives of HRM (2020),</w:t>
      </w:r>
      <w:r w:rsidR="00FA6657" w:rsidRPr="00566EA2">
        <w:rPr>
          <w:rFonts w:ascii="Times New Roman" w:hAnsi="Times New Roman" w:cs="Times New Roman"/>
          <w:sz w:val="24"/>
          <w:szCs w:val="24"/>
        </w:rPr>
        <w:t xml:space="preserve"> </w:t>
      </w:r>
      <w:r w:rsidRPr="00566EA2">
        <w:rPr>
          <w:rFonts w:ascii="Times New Roman" w:hAnsi="Times New Roman" w:cs="Times New Roman"/>
          <w:sz w:val="24"/>
          <w:szCs w:val="24"/>
        </w:rPr>
        <w:t>planning improves an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flexibility. When HR professionals plan well, they are assured of always having highly qualified human resources needed for productivity at all times. Tesco encourages its employees to prepare for higher roles in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to improve flexibility in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The promise of higher roles makes employees motivated and increase employee retention at Tesco</w:t>
      </w:r>
      <w:r w:rsidR="00265892" w:rsidRPr="00566EA2">
        <w:rPr>
          <w:rFonts w:ascii="Times New Roman" w:hAnsi="Times New Roman" w:cs="Times New Roman"/>
          <w:sz w:val="24"/>
          <w:szCs w:val="24"/>
        </w:rPr>
        <w:t xml:space="preserve">, as </w:t>
      </w:r>
      <w:r w:rsidR="00265892" w:rsidRPr="00566EA2">
        <w:rPr>
          <w:rFonts w:ascii="Times New Roman" w:hAnsi="Times New Roman" w:cs="Times New Roman"/>
          <w:sz w:val="24"/>
          <w:szCs w:val="24"/>
          <w:shd w:val="clear" w:color="auto" w:fill="FFFFFF"/>
        </w:rPr>
        <w:t>Kester (2020) asserted</w:t>
      </w:r>
      <w:r w:rsidRPr="00566EA2">
        <w:rPr>
          <w:rFonts w:ascii="Times New Roman" w:hAnsi="Times New Roman" w:cs="Times New Roman"/>
          <w:sz w:val="24"/>
          <w:szCs w:val="24"/>
        </w:rPr>
        <w:t xml:space="preserve">. Initially, Tesco's HR department only looked to fill vacant positions left when other employees left the company. This demotivated employees and many other employees left the firm. With planning, Tesco changed its </w:t>
      </w:r>
      <w:r w:rsidRPr="00566EA2">
        <w:rPr>
          <w:rFonts w:ascii="Times New Roman" w:hAnsi="Times New Roman" w:cs="Times New Roman"/>
          <w:sz w:val="24"/>
          <w:szCs w:val="24"/>
        </w:rPr>
        <w:lastRenderedPageBreak/>
        <w:t>recruitment procedure and emphasi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ed its employees' needs rather than only focusing on its requirements.</w:t>
      </w:r>
    </w:p>
    <w:p w14:paraId="4D073D83" w14:textId="08FC1BB8" w:rsidR="00196319" w:rsidRPr="00566EA2" w:rsidRDefault="00196319" w:rsidP="005717BD">
      <w:pPr>
        <w:pStyle w:val="2"/>
        <w:jc w:val="center"/>
        <w:rPr>
          <w:i/>
          <w:iCs/>
          <w:color w:val="auto"/>
        </w:rPr>
      </w:pPr>
      <w:bookmarkStart w:id="4" w:name="_Toc57450460"/>
      <w:r w:rsidRPr="00566EA2">
        <w:rPr>
          <w:i/>
          <w:iCs/>
          <w:color w:val="auto"/>
        </w:rPr>
        <w:t>Recruitment</w:t>
      </w:r>
      <w:bookmarkEnd w:id="4"/>
    </w:p>
    <w:p w14:paraId="7D4F4468" w14:textId="6A1B860C" w:rsidR="004262AB" w:rsidRPr="00566EA2" w:rsidRDefault="004262AB"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recruitment activities aim to determine what an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is deficient in and reduce such deficiencies</w:t>
      </w:r>
      <w:r w:rsidR="001B3DCD" w:rsidRPr="00566EA2">
        <w:rPr>
          <w:rFonts w:ascii="Times New Roman" w:hAnsi="Times New Roman" w:cs="Times New Roman"/>
          <w:sz w:val="24"/>
          <w:szCs w:val="24"/>
        </w:rPr>
        <w:t xml:space="preserve"> (</w:t>
      </w:r>
      <w:r w:rsidR="001B3DCD" w:rsidRPr="00566EA2">
        <w:rPr>
          <w:rFonts w:ascii="Times New Roman" w:hAnsi="Times New Roman" w:cs="Times New Roman"/>
          <w:sz w:val="24"/>
          <w:szCs w:val="24"/>
          <w:shd w:val="clear" w:color="auto" w:fill="FFFFFF"/>
        </w:rPr>
        <w:t>Nerstad et al., 2018)</w:t>
      </w:r>
      <w:r w:rsidRPr="00566EA2">
        <w:rPr>
          <w:rFonts w:ascii="Times New Roman" w:hAnsi="Times New Roman" w:cs="Times New Roman"/>
          <w:sz w:val="24"/>
          <w:szCs w:val="24"/>
        </w:rPr>
        <w:t>. During planning, HR professional thoroughly assesses the skills they have to cut down the excess skills they have and replace them with mandatory skills they need. This process helps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 xml:space="preserve">ations reduce operational costs and increase their profit margin. Consequently, the process helps </w:t>
      </w:r>
      <w:r w:rsidR="00BD3960" w:rsidRPr="00566EA2">
        <w:rPr>
          <w:rFonts w:ascii="Times New Roman" w:hAnsi="Times New Roman" w:cs="Times New Roman"/>
          <w:sz w:val="24"/>
          <w:szCs w:val="24"/>
        </w:rPr>
        <w:t>increase the company's knowledge base and skills, which are essential in ensuring it</w:t>
      </w:r>
      <w:r w:rsidRPr="00566EA2">
        <w:rPr>
          <w:rFonts w:ascii="Times New Roman" w:hAnsi="Times New Roman" w:cs="Times New Roman"/>
          <w:sz w:val="24"/>
          <w:szCs w:val="24"/>
        </w:rPr>
        <w:t>s success. The recruitment process at Tesco is not about the skill-sets that an individual possesses. Sometimes the company's focus is to recruit individuals with a great personality who can bring in charisma and team leadership to motivate other employees into action. Besides, the recruitment process at Tesco seeks to strike a balance between their employees' behaviour and the skills they possess.</w:t>
      </w:r>
    </w:p>
    <w:p w14:paraId="065E0FA3" w14:textId="488B6139" w:rsidR="00436628" w:rsidRPr="00566EA2" w:rsidRDefault="00436628"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Recruitment from within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motivates employees to work hard. Tesco PLC ensures that when they are recruiting from within, the process is transparent. Tesco's HR department ensures that only the most qualified and persons that deserve are promoted. They use technology such as E-recruitment to single out the best performers based on their previous work history and output, as indicated in the performance management system. Besides, Tesco's HR department carries out an internal survey to get employee referrals from other colleagues to promote transparency</w:t>
      </w:r>
      <w:r w:rsidR="00B40038" w:rsidRPr="00566EA2">
        <w:rPr>
          <w:rFonts w:ascii="Times New Roman" w:hAnsi="Times New Roman" w:cs="Times New Roman"/>
          <w:sz w:val="24"/>
          <w:szCs w:val="24"/>
        </w:rPr>
        <w:t xml:space="preserve"> (</w:t>
      </w:r>
      <w:r w:rsidR="00B40038" w:rsidRPr="00566EA2">
        <w:rPr>
          <w:rFonts w:ascii="Times New Roman" w:hAnsi="Times New Roman" w:cs="Times New Roman"/>
          <w:sz w:val="24"/>
          <w:szCs w:val="24"/>
          <w:shd w:val="clear" w:color="auto" w:fill="FFFFFF"/>
        </w:rPr>
        <w:t>Dachner et al., 2019)</w:t>
      </w:r>
      <w:r w:rsidRPr="00566EA2">
        <w:rPr>
          <w:rFonts w:ascii="Times New Roman" w:hAnsi="Times New Roman" w:cs="Times New Roman"/>
          <w:sz w:val="24"/>
          <w:szCs w:val="24"/>
        </w:rPr>
        <w:t>. This way, other employees get motivated to work extra hard, and thus, their full potential is reali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ed. When persons that do not deserve are promoted, other employees get demotivated and even leave the company to look for greener pastures elsewhere.</w:t>
      </w:r>
    </w:p>
    <w:p w14:paraId="37279E5D" w14:textId="31E55EE9" w:rsidR="00D25F3D" w:rsidRPr="00566EA2" w:rsidRDefault="00D25F3D"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lastRenderedPageBreak/>
        <w:t>Another objective of recruitment in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is to attract a suitable standard of applications for appropriate positions. Hr professionals usually take their time to identify a job vacancy, identify the job requirements, and advertise the job. Tesco first announces their job openings internally and before they do it externally. This is because they have an internal talent plan which gives their qualified employees a chance to rise to the top ranks. They start their recruitment process internally to try and tap into the best skills they have within their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 xml:space="preserve">ation. This way, they motivate their employees to work hard, and thus they rip from improved production output. External recruitment seeks to fill the technical job positions </w:t>
      </w:r>
      <w:r w:rsidR="00BD3960" w:rsidRPr="00566EA2">
        <w:rPr>
          <w:rFonts w:ascii="Times New Roman" w:hAnsi="Times New Roman" w:cs="Times New Roman"/>
          <w:sz w:val="24"/>
          <w:szCs w:val="24"/>
        </w:rPr>
        <w:t>vital to the company when there is no internal employee with</w:t>
      </w:r>
      <w:r w:rsidRPr="00566EA2">
        <w:rPr>
          <w:rFonts w:ascii="Times New Roman" w:hAnsi="Times New Roman" w:cs="Times New Roman"/>
          <w:sz w:val="24"/>
          <w:szCs w:val="24"/>
        </w:rPr>
        <w:t xml:space="preserve"> the technical know-how to fill the vacancy.</w:t>
      </w:r>
    </w:p>
    <w:p w14:paraId="05F3152E" w14:textId="4AC020DC" w:rsidR="00D25F3D" w:rsidRPr="00566EA2" w:rsidRDefault="00D25F3D"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Recruitment aims to enable business continuity using the available business resources. Through recruitment,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bring in new people with the ability to introduce new ideas that, when implemented,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can exploit newly identified opportunities using the available resources</w:t>
      </w:r>
      <w:r w:rsidR="00A7052B" w:rsidRPr="00566EA2">
        <w:rPr>
          <w:rFonts w:ascii="Times New Roman" w:hAnsi="Times New Roman" w:cs="Times New Roman"/>
          <w:sz w:val="24"/>
          <w:szCs w:val="24"/>
        </w:rPr>
        <w:t xml:space="preserve"> (</w:t>
      </w:r>
      <w:r w:rsidR="00A7052B" w:rsidRPr="00566EA2">
        <w:rPr>
          <w:rFonts w:ascii="Times New Roman" w:hAnsi="Times New Roman" w:cs="Times New Roman"/>
          <w:sz w:val="24"/>
          <w:szCs w:val="24"/>
          <w:shd w:val="clear" w:color="auto" w:fill="FFFFFF"/>
        </w:rPr>
        <w:t>Kester et al</w:t>
      </w:r>
      <w:r w:rsidR="00BD3960" w:rsidRPr="00566EA2">
        <w:rPr>
          <w:rFonts w:ascii="Times New Roman" w:hAnsi="Times New Roman" w:cs="Times New Roman"/>
          <w:sz w:val="24"/>
          <w:szCs w:val="24"/>
          <w:shd w:val="clear" w:color="auto" w:fill="FFFFFF"/>
        </w:rPr>
        <w:t>.</w:t>
      </w:r>
      <w:r w:rsidR="00A7052B" w:rsidRPr="00566EA2">
        <w:rPr>
          <w:rFonts w:ascii="Times New Roman" w:hAnsi="Times New Roman" w:cs="Times New Roman"/>
          <w:sz w:val="24"/>
          <w:szCs w:val="24"/>
          <w:shd w:val="clear" w:color="auto" w:fill="FFFFFF"/>
        </w:rPr>
        <w:t>, 2020)</w:t>
      </w:r>
      <w:r w:rsidRPr="00566EA2">
        <w:rPr>
          <w:rFonts w:ascii="Times New Roman" w:hAnsi="Times New Roman" w:cs="Times New Roman"/>
          <w:sz w:val="24"/>
          <w:szCs w:val="24"/>
        </w:rPr>
        <w:t>. Recruitment at Tesco is managed using technological means and employee reference to increase transparency. For instance, when Tesco opens up a new shop in a new country, they create new positions, advertise the vacancy online, and recruit the best-qualified employees. The newcomers fill the newly created positions and work towards achieving market entry goals. This way, Tesco expands rapidly and ensures its business continuity using the available business resources.</w:t>
      </w:r>
    </w:p>
    <w:p w14:paraId="47B9688B" w14:textId="26CF2483" w:rsidR="00196319" w:rsidRPr="00566EA2" w:rsidRDefault="00196319" w:rsidP="00566EA2">
      <w:pPr>
        <w:pStyle w:val="2"/>
        <w:jc w:val="center"/>
        <w:rPr>
          <w:i/>
          <w:iCs/>
          <w:color w:val="auto"/>
        </w:rPr>
      </w:pPr>
      <w:bookmarkStart w:id="5" w:name="_Toc57450461"/>
      <w:r w:rsidRPr="00566EA2">
        <w:rPr>
          <w:i/>
          <w:iCs/>
          <w:color w:val="auto"/>
        </w:rPr>
        <w:t>Selection</w:t>
      </w:r>
      <w:bookmarkEnd w:id="5"/>
    </w:p>
    <w:p w14:paraId="59802C73" w14:textId="3549F6B1" w:rsidR="00D25F3D" w:rsidRPr="00566EA2" w:rsidRDefault="00D25F3D"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 xml:space="preserve">Selection ensures that only the best suitable persons who fit the job requirements are selected for an interview. The selection process at Tesco is a lengthy procedure that varies according to the vacancy at hand. Although the process is unique depending on various jobs, it conforms to a standard selection procedure that involves announcing the vacancy, receiving applications, reviewing the applications, shortlisting candidates, interviewing selected </w:t>
      </w:r>
      <w:r w:rsidRPr="00566EA2">
        <w:rPr>
          <w:rFonts w:ascii="Times New Roman" w:hAnsi="Times New Roman" w:cs="Times New Roman"/>
          <w:sz w:val="24"/>
          <w:szCs w:val="24"/>
        </w:rPr>
        <w:lastRenderedPageBreak/>
        <w:t>candidates, salary negotiation, final selection, and testing and making an offer</w:t>
      </w:r>
      <w:r w:rsidR="0074685E" w:rsidRPr="00566EA2">
        <w:rPr>
          <w:rFonts w:ascii="Times New Roman" w:hAnsi="Times New Roman" w:cs="Times New Roman"/>
          <w:sz w:val="24"/>
          <w:szCs w:val="24"/>
        </w:rPr>
        <w:t xml:space="preserve"> (Our history, 2020)</w:t>
      </w:r>
      <w:r w:rsidRPr="00566EA2">
        <w:rPr>
          <w:rFonts w:ascii="Times New Roman" w:hAnsi="Times New Roman" w:cs="Times New Roman"/>
          <w:sz w:val="24"/>
          <w:szCs w:val="24"/>
        </w:rPr>
        <w:t>. There are also strict laws that Tesco's HR professionals must adhere to throughout the selection procedure. If the rules are correctly followed, and a candidate reaches the final section stage, then that employee will most probably be the best suitable candidate to take the job. Proper selection helps Tesco ensure that all roles work together towards achieving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goals. Besides, the appropriate selection also helps Tesco ensure that they have the right number of employees doing the right job at the right time.</w:t>
      </w:r>
    </w:p>
    <w:p w14:paraId="25360E19" w14:textId="7F4B5D60" w:rsidR="00D25F3D" w:rsidRPr="00566EA2" w:rsidRDefault="00D25F3D"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 xml:space="preserve">The recruitment and selection process seeks to avoid problems and ensure legal compliance. </w:t>
      </w:r>
      <w:r w:rsidR="00AD76EA" w:rsidRPr="00566EA2">
        <w:rPr>
          <w:rFonts w:ascii="Times New Roman" w:hAnsi="Times New Roman" w:cs="Times New Roman"/>
          <w:sz w:val="24"/>
          <w:szCs w:val="24"/>
        </w:rPr>
        <w:t>Well-developed</w:t>
      </w:r>
      <w:r w:rsidRPr="00566EA2">
        <w:rPr>
          <w:rFonts w:ascii="Times New Roman" w:hAnsi="Times New Roman" w:cs="Times New Roman"/>
          <w:sz w:val="24"/>
          <w:szCs w:val="24"/>
        </w:rPr>
        <w:t xml:space="preserve"> and proper recruitment saves time, energy</w:t>
      </w:r>
      <w:r w:rsidR="00BD3960" w:rsidRPr="00566EA2">
        <w:rPr>
          <w:rFonts w:ascii="Times New Roman" w:hAnsi="Times New Roman" w:cs="Times New Roman"/>
          <w:sz w:val="24"/>
          <w:szCs w:val="24"/>
        </w:rPr>
        <w:t>,</w:t>
      </w:r>
      <w:r w:rsidRPr="00566EA2">
        <w:rPr>
          <w:rFonts w:ascii="Times New Roman" w:hAnsi="Times New Roman" w:cs="Times New Roman"/>
          <w:sz w:val="24"/>
          <w:szCs w:val="24"/>
        </w:rPr>
        <w:t xml:space="preserve"> and helps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cut down on operational costs. On the other hand, mediocre recruitment makes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to be at risk of not competing favourably with their peers in the market. Besides, inappropriate recruitment makes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ations use more funds to readvertise the position afresh when they reali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 xml:space="preserve">e the selected candidate </w:t>
      </w:r>
      <w:r w:rsidR="00BD3960" w:rsidRPr="00566EA2">
        <w:rPr>
          <w:rFonts w:ascii="Times New Roman" w:hAnsi="Times New Roman" w:cs="Times New Roman"/>
          <w:sz w:val="24"/>
          <w:szCs w:val="24"/>
        </w:rPr>
        <w:t>cannot</w:t>
      </w:r>
      <w:r w:rsidRPr="00566EA2">
        <w:rPr>
          <w:rFonts w:ascii="Times New Roman" w:hAnsi="Times New Roman" w:cs="Times New Roman"/>
          <w:sz w:val="24"/>
          <w:szCs w:val="24"/>
        </w:rPr>
        <w:t xml:space="preserve"> accomplish tasks as required by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w:t>
      </w:r>
      <w:r w:rsidR="00B32B16" w:rsidRPr="00566EA2">
        <w:rPr>
          <w:rFonts w:ascii="Times New Roman" w:hAnsi="Times New Roman" w:cs="Times New Roman"/>
          <w:sz w:val="24"/>
          <w:szCs w:val="24"/>
        </w:rPr>
        <w:t xml:space="preserve"> (</w:t>
      </w:r>
      <w:r w:rsidR="00B32B16" w:rsidRPr="00566EA2">
        <w:rPr>
          <w:rFonts w:ascii="Times New Roman" w:hAnsi="Times New Roman" w:cs="Times New Roman"/>
          <w:sz w:val="24"/>
          <w:szCs w:val="24"/>
          <w:shd w:val="clear" w:color="auto" w:fill="FFFFFF"/>
        </w:rPr>
        <w:t>Greasley and Thomas, 2020)</w:t>
      </w:r>
      <w:r w:rsidRPr="00566EA2">
        <w:rPr>
          <w:rFonts w:ascii="Times New Roman" w:hAnsi="Times New Roman" w:cs="Times New Roman"/>
          <w:sz w:val="24"/>
          <w:szCs w:val="24"/>
        </w:rPr>
        <w:t>. Tesco's recruitment and selection procedure follows the laws of the UK.  Besides, Tesco all complies with the laws of all the other countries it operates in. Failure to abide by the law in the selection and recruitment procedure can amount to a firm using a considerable amount of resources to compensate workers who were not appropriately recruited under the law.</w:t>
      </w:r>
    </w:p>
    <w:p w14:paraId="25C79227" w14:textId="77777777" w:rsidR="00D25F3D" w:rsidRPr="00566EA2" w:rsidRDefault="00D25F3D" w:rsidP="00BC3526">
      <w:pPr>
        <w:pStyle w:val="1"/>
        <w:spacing w:line="480" w:lineRule="auto"/>
        <w:rPr>
          <w:rFonts w:ascii="Times New Roman" w:hAnsi="Times New Roman" w:cs="Times New Roman"/>
          <w:b/>
          <w:bCs/>
          <w:color w:val="auto"/>
          <w:sz w:val="24"/>
          <w:szCs w:val="24"/>
        </w:rPr>
      </w:pPr>
      <w:bookmarkStart w:id="6" w:name="_Toc57450462"/>
      <w:r w:rsidRPr="00566EA2">
        <w:rPr>
          <w:rFonts w:ascii="Times New Roman" w:hAnsi="Times New Roman" w:cs="Times New Roman"/>
          <w:b/>
          <w:bCs/>
          <w:color w:val="auto"/>
          <w:sz w:val="24"/>
          <w:szCs w:val="24"/>
        </w:rPr>
        <w:t>Conclusion</w:t>
      </w:r>
      <w:bookmarkEnd w:id="6"/>
    </w:p>
    <w:p w14:paraId="19417A14" w14:textId="05B94A0D" w:rsidR="000868EE" w:rsidRDefault="00D25F3D" w:rsidP="00BC3526">
      <w:pPr>
        <w:spacing w:line="480" w:lineRule="auto"/>
        <w:rPr>
          <w:rFonts w:ascii="Times New Roman" w:hAnsi="Times New Roman" w:cs="Times New Roman"/>
          <w:sz w:val="24"/>
          <w:szCs w:val="24"/>
        </w:rPr>
      </w:pPr>
      <w:r w:rsidRPr="00566EA2">
        <w:rPr>
          <w:rFonts w:ascii="Times New Roman" w:hAnsi="Times New Roman" w:cs="Times New Roman"/>
          <w:sz w:val="24"/>
          <w:szCs w:val="24"/>
        </w:rPr>
        <w:t>Resourcing activities play an essential role in the success of any business entity. When done well,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gets the best talent with the ability to help them reali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e their objectives. Consequently, appropriate recruitment help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 xml:space="preserve">ations reduce their operational costs and increase their profit margins. Proper recruitment help business to be self-sustainable and cope up with the market competition. On the other hand, improper resourcing leads to difficulties in accomplishing their set objectives, </w:t>
      </w:r>
      <w:r w:rsidR="00BD3960" w:rsidRPr="00566EA2">
        <w:rPr>
          <w:rFonts w:ascii="Times New Roman" w:hAnsi="Times New Roman" w:cs="Times New Roman"/>
          <w:sz w:val="24"/>
          <w:szCs w:val="24"/>
        </w:rPr>
        <w:t>making</w:t>
      </w:r>
      <w:r w:rsidRPr="00566EA2">
        <w:rPr>
          <w:rFonts w:ascii="Times New Roman" w:hAnsi="Times New Roman" w:cs="Times New Roman"/>
          <w:sz w:val="24"/>
          <w:szCs w:val="24"/>
        </w:rPr>
        <w:t xml:space="preserve"> them not competitive. Hr professionals are </w:t>
      </w:r>
      <w:r w:rsidRPr="00566EA2">
        <w:rPr>
          <w:rFonts w:ascii="Times New Roman" w:hAnsi="Times New Roman" w:cs="Times New Roman"/>
          <w:sz w:val="24"/>
          <w:szCs w:val="24"/>
        </w:rPr>
        <w:lastRenderedPageBreak/>
        <w:t>tasked with getting the best candidate to fill a vacancy. They get the best candidates by developing a seamless selection procedure that sieves probable candidates' applications depending on the skill that the organi</w:t>
      </w:r>
      <w:r w:rsidR="00880876" w:rsidRPr="00566EA2">
        <w:rPr>
          <w:rFonts w:ascii="Times New Roman" w:hAnsi="Times New Roman" w:cs="Times New Roman"/>
          <w:sz w:val="24"/>
          <w:szCs w:val="24"/>
        </w:rPr>
        <w:t>s</w:t>
      </w:r>
      <w:r w:rsidRPr="00566EA2">
        <w:rPr>
          <w:rFonts w:ascii="Times New Roman" w:hAnsi="Times New Roman" w:cs="Times New Roman"/>
          <w:sz w:val="24"/>
          <w:szCs w:val="24"/>
        </w:rPr>
        <w:t>ation is looking for.</w:t>
      </w:r>
    </w:p>
    <w:p w14:paraId="305A96D0" w14:textId="1E587BFA" w:rsidR="00E66EF9" w:rsidRDefault="00E66EF9" w:rsidP="00BC3526">
      <w:pPr>
        <w:spacing w:line="480" w:lineRule="auto"/>
        <w:rPr>
          <w:rFonts w:ascii="Times New Roman" w:hAnsi="Times New Roman" w:cs="Times New Roman"/>
          <w:sz w:val="24"/>
          <w:szCs w:val="24"/>
        </w:rPr>
      </w:pPr>
    </w:p>
    <w:p w14:paraId="4398E8EB" w14:textId="2B399C4C" w:rsidR="00E66EF9" w:rsidRDefault="00E66EF9" w:rsidP="00BC3526">
      <w:pPr>
        <w:spacing w:line="480" w:lineRule="auto"/>
        <w:rPr>
          <w:rFonts w:ascii="Times New Roman" w:hAnsi="Times New Roman" w:cs="Times New Roman"/>
          <w:sz w:val="24"/>
          <w:szCs w:val="24"/>
        </w:rPr>
      </w:pPr>
    </w:p>
    <w:p w14:paraId="5C2DE720" w14:textId="68FFEC8F" w:rsidR="00E66EF9" w:rsidRDefault="00E66EF9" w:rsidP="00BC3526">
      <w:pPr>
        <w:spacing w:line="480" w:lineRule="auto"/>
        <w:rPr>
          <w:rFonts w:ascii="Times New Roman" w:hAnsi="Times New Roman" w:cs="Times New Roman"/>
          <w:sz w:val="24"/>
          <w:szCs w:val="24"/>
        </w:rPr>
      </w:pPr>
    </w:p>
    <w:p w14:paraId="3D231625" w14:textId="2258E03A" w:rsidR="00E66EF9" w:rsidRDefault="00E66EF9" w:rsidP="00BC3526">
      <w:pPr>
        <w:spacing w:line="480" w:lineRule="auto"/>
        <w:rPr>
          <w:rFonts w:ascii="Times New Roman" w:hAnsi="Times New Roman" w:cs="Times New Roman"/>
          <w:sz w:val="24"/>
          <w:szCs w:val="24"/>
        </w:rPr>
      </w:pPr>
    </w:p>
    <w:p w14:paraId="469ECA17" w14:textId="4447A157" w:rsidR="00E66EF9" w:rsidRDefault="00E66EF9" w:rsidP="00BC3526">
      <w:pPr>
        <w:spacing w:line="480" w:lineRule="auto"/>
        <w:rPr>
          <w:rFonts w:ascii="Times New Roman" w:hAnsi="Times New Roman" w:cs="Times New Roman"/>
          <w:sz w:val="24"/>
          <w:szCs w:val="24"/>
        </w:rPr>
      </w:pPr>
    </w:p>
    <w:p w14:paraId="0B055A4E" w14:textId="08257D34" w:rsidR="00E66EF9" w:rsidRDefault="00E66EF9" w:rsidP="00BC3526">
      <w:pPr>
        <w:spacing w:line="480" w:lineRule="auto"/>
        <w:rPr>
          <w:rFonts w:ascii="Times New Roman" w:hAnsi="Times New Roman" w:cs="Times New Roman"/>
          <w:sz w:val="24"/>
          <w:szCs w:val="24"/>
        </w:rPr>
      </w:pPr>
    </w:p>
    <w:p w14:paraId="2140ED83" w14:textId="5A1EE110" w:rsidR="00E66EF9" w:rsidRDefault="00E66EF9" w:rsidP="00BC3526">
      <w:pPr>
        <w:spacing w:line="480" w:lineRule="auto"/>
        <w:rPr>
          <w:rFonts w:ascii="Times New Roman" w:hAnsi="Times New Roman" w:cs="Times New Roman"/>
          <w:sz w:val="24"/>
          <w:szCs w:val="24"/>
        </w:rPr>
      </w:pPr>
    </w:p>
    <w:p w14:paraId="6DAD00B2" w14:textId="63AE8DCF" w:rsidR="00E66EF9" w:rsidRDefault="00E66EF9" w:rsidP="00BC3526">
      <w:pPr>
        <w:spacing w:line="480" w:lineRule="auto"/>
        <w:rPr>
          <w:rFonts w:ascii="Times New Roman" w:hAnsi="Times New Roman" w:cs="Times New Roman"/>
          <w:sz w:val="24"/>
          <w:szCs w:val="24"/>
        </w:rPr>
      </w:pPr>
    </w:p>
    <w:p w14:paraId="3A8331F7" w14:textId="22E6E9F4" w:rsidR="00E66EF9" w:rsidRDefault="00E66EF9" w:rsidP="00BC3526">
      <w:pPr>
        <w:spacing w:line="480" w:lineRule="auto"/>
        <w:rPr>
          <w:rFonts w:ascii="Times New Roman" w:hAnsi="Times New Roman" w:cs="Times New Roman"/>
          <w:sz w:val="24"/>
          <w:szCs w:val="24"/>
        </w:rPr>
      </w:pPr>
    </w:p>
    <w:p w14:paraId="0FAA0A8A" w14:textId="2D4BF39F" w:rsidR="00E66EF9" w:rsidRDefault="00E66EF9" w:rsidP="00BC3526">
      <w:pPr>
        <w:spacing w:line="480" w:lineRule="auto"/>
        <w:rPr>
          <w:rFonts w:ascii="Times New Roman" w:hAnsi="Times New Roman" w:cs="Times New Roman"/>
          <w:sz w:val="24"/>
          <w:szCs w:val="24"/>
        </w:rPr>
      </w:pPr>
    </w:p>
    <w:p w14:paraId="55CDE8C3" w14:textId="341FD292" w:rsidR="00E66EF9" w:rsidRDefault="00E66EF9" w:rsidP="00BC3526">
      <w:pPr>
        <w:spacing w:line="480" w:lineRule="auto"/>
        <w:rPr>
          <w:rFonts w:ascii="Times New Roman" w:hAnsi="Times New Roman" w:cs="Times New Roman"/>
          <w:sz w:val="24"/>
          <w:szCs w:val="24"/>
        </w:rPr>
      </w:pPr>
    </w:p>
    <w:p w14:paraId="43DE0A20" w14:textId="15A40A31" w:rsidR="00E66EF9" w:rsidRDefault="00E66EF9" w:rsidP="00BC3526">
      <w:pPr>
        <w:spacing w:line="480" w:lineRule="auto"/>
        <w:rPr>
          <w:rFonts w:ascii="Times New Roman" w:hAnsi="Times New Roman" w:cs="Times New Roman"/>
          <w:sz w:val="24"/>
          <w:szCs w:val="24"/>
        </w:rPr>
      </w:pPr>
    </w:p>
    <w:p w14:paraId="5127B538" w14:textId="6E714B8D" w:rsidR="00E66EF9" w:rsidRDefault="00E66EF9" w:rsidP="00BC3526">
      <w:pPr>
        <w:spacing w:line="480" w:lineRule="auto"/>
        <w:rPr>
          <w:rFonts w:ascii="Times New Roman" w:hAnsi="Times New Roman" w:cs="Times New Roman"/>
          <w:sz w:val="24"/>
          <w:szCs w:val="24"/>
        </w:rPr>
      </w:pPr>
    </w:p>
    <w:p w14:paraId="0B6C63A7" w14:textId="3AD5923B" w:rsidR="00E66EF9" w:rsidRDefault="00E66EF9" w:rsidP="00BC3526">
      <w:pPr>
        <w:spacing w:line="480" w:lineRule="auto"/>
        <w:rPr>
          <w:rFonts w:ascii="Times New Roman" w:hAnsi="Times New Roman" w:cs="Times New Roman"/>
          <w:sz w:val="24"/>
          <w:szCs w:val="24"/>
        </w:rPr>
      </w:pPr>
    </w:p>
    <w:p w14:paraId="2E57AFF6" w14:textId="78E1457F" w:rsidR="00E66EF9" w:rsidRDefault="00E66EF9" w:rsidP="00BC3526">
      <w:pPr>
        <w:spacing w:line="480" w:lineRule="auto"/>
        <w:rPr>
          <w:rFonts w:ascii="Times New Roman" w:hAnsi="Times New Roman" w:cs="Times New Roman"/>
          <w:sz w:val="24"/>
          <w:szCs w:val="24"/>
        </w:rPr>
      </w:pPr>
    </w:p>
    <w:p w14:paraId="753413DE" w14:textId="367F8726" w:rsidR="00E66EF9" w:rsidRDefault="00E66EF9" w:rsidP="00BC3526">
      <w:pPr>
        <w:spacing w:line="480" w:lineRule="auto"/>
        <w:rPr>
          <w:rFonts w:ascii="Times New Roman" w:hAnsi="Times New Roman" w:cs="Times New Roman"/>
          <w:sz w:val="24"/>
          <w:szCs w:val="24"/>
        </w:rPr>
      </w:pPr>
    </w:p>
    <w:p w14:paraId="3511293F" w14:textId="77777777" w:rsidR="00E66EF9" w:rsidRPr="00566EA2" w:rsidRDefault="00E66EF9" w:rsidP="00BC3526">
      <w:pPr>
        <w:spacing w:line="480" w:lineRule="auto"/>
        <w:rPr>
          <w:rFonts w:ascii="Times New Roman" w:hAnsi="Times New Roman" w:cs="Times New Roman"/>
          <w:sz w:val="24"/>
          <w:szCs w:val="24"/>
        </w:rPr>
      </w:pPr>
    </w:p>
    <w:p w14:paraId="674EF583" w14:textId="1522211F" w:rsidR="003A72C6" w:rsidRPr="00566EA2" w:rsidRDefault="003A72C6" w:rsidP="00BC3526">
      <w:pPr>
        <w:pStyle w:val="1"/>
        <w:spacing w:line="480" w:lineRule="auto"/>
        <w:rPr>
          <w:rFonts w:ascii="Times New Roman" w:hAnsi="Times New Roman" w:cs="Times New Roman"/>
          <w:b/>
          <w:bCs/>
          <w:color w:val="auto"/>
          <w:sz w:val="24"/>
          <w:szCs w:val="24"/>
        </w:rPr>
      </w:pPr>
      <w:bookmarkStart w:id="7" w:name="_Toc57450463"/>
      <w:r w:rsidRPr="00566EA2">
        <w:rPr>
          <w:rFonts w:ascii="Times New Roman" w:hAnsi="Times New Roman" w:cs="Times New Roman"/>
          <w:b/>
          <w:bCs/>
          <w:color w:val="auto"/>
          <w:sz w:val="24"/>
          <w:szCs w:val="24"/>
        </w:rPr>
        <w:lastRenderedPageBreak/>
        <w:t>References</w:t>
      </w:r>
      <w:bookmarkEnd w:id="7"/>
    </w:p>
    <w:p w14:paraId="1E9AD57D" w14:textId="0BE268D8" w:rsidR="008C30EF" w:rsidRPr="00FA6657" w:rsidRDefault="0052296D" w:rsidP="008C30EF">
      <w:pPr>
        <w:spacing w:line="480" w:lineRule="auto"/>
        <w:ind w:left="720" w:hanging="720"/>
        <w:rPr>
          <w:rFonts w:ascii="Times New Roman" w:hAnsi="Times New Roman" w:cs="Times New Roman"/>
          <w:color w:val="000000"/>
          <w:sz w:val="24"/>
          <w:szCs w:val="24"/>
          <w:shd w:val="clear" w:color="auto" w:fill="FFFFFF"/>
        </w:rPr>
      </w:pPr>
      <w:r w:rsidRPr="00566EA2">
        <w:rPr>
          <w:rFonts w:ascii="Times New Roman" w:hAnsi="Times New Roman" w:cs="Times New Roman"/>
          <w:sz w:val="24"/>
          <w:szCs w:val="24"/>
          <w:shd w:val="clear" w:color="auto" w:fill="FFFFFF"/>
        </w:rPr>
        <w:t xml:space="preserve">Aitken-Fox, E., Coffey, J., Dayaram, K., </w:t>
      </w:r>
      <w:proofErr w:type="spellStart"/>
      <w:r w:rsidRPr="00566EA2">
        <w:rPr>
          <w:rFonts w:ascii="Times New Roman" w:hAnsi="Times New Roman" w:cs="Times New Roman"/>
          <w:sz w:val="24"/>
          <w:szCs w:val="24"/>
          <w:shd w:val="clear" w:color="auto" w:fill="FFFFFF"/>
        </w:rPr>
        <w:t>Fitsgerald</w:t>
      </w:r>
      <w:proofErr w:type="spellEnd"/>
      <w:r w:rsidRPr="00566EA2">
        <w:rPr>
          <w:rFonts w:ascii="Times New Roman" w:hAnsi="Times New Roman" w:cs="Times New Roman"/>
          <w:sz w:val="24"/>
          <w:szCs w:val="24"/>
          <w:shd w:val="clear" w:color="auto" w:fill="FFFFFF"/>
        </w:rPr>
        <w:t xml:space="preserve">, S., Gupta, C., McKenna, S. and Wei Tian, </w:t>
      </w:r>
      <w:r w:rsidRPr="00566EA2">
        <w:rPr>
          <w:rFonts w:ascii="Times New Roman" w:hAnsi="Times New Roman" w:cs="Times New Roman"/>
          <w:sz w:val="24"/>
          <w:szCs w:val="24"/>
          <w:shd w:val="clear" w:color="auto" w:fill="FFFFFF"/>
        </w:rPr>
        <w:tab/>
        <w:t>A. (2020). COVID-19 has put trust front and centre in human resources</w:t>
      </w:r>
      <w:r w:rsidR="008C30EF">
        <w:rPr>
          <w:rFonts w:ascii="Times New Roman" w:hAnsi="Times New Roman" w:cs="Times New Roman"/>
          <w:sz w:val="24"/>
          <w:szCs w:val="24"/>
          <w:shd w:val="clear" w:color="auto" w:fill="FFFFFF"/>
        </w:rPr>
        <w:t xml:space="preserve"> </w:t>
      </w:r>
      <w:r w:rsidRPr="00566EA2">
        <w:rPr>
          <w:rFonts w:ascii="Times New Roman" w:hAnsi="Times New Roman" w:cs="Times New Roman"/>
          <w:sz w:val="24"/>
          <w:szCs w:val="24"/>
          <w:shd w:val="clear" w:color="auto" w:fill="FFFFFF"/>
        </w:rPr>
        <w:t>management. </w:t>
      </w:r>
      <w:r w:rsidRPr="00566EA2">
        <w:rPr>
          <w:rFonts w:ascii="Times New Roman" w:hAnsi="Times New Roman" w:cs="Times New Roman"/>
          <w:i/>
          <w:iCs/>
          <w:sz w:val="24"/>
          <w:szCs w:val="24"/>
          <w:shd w:val="clear" w:color="auto" w:fill="FFFFFF"/>
        </w:rPr>
        <w:t xml:space="preserve">LSE </w:t>
      </w:r>
      <w:r w:rsidRPr="00566EA2">
        <w:rPr>
          <w:rFonts w:ascii="Times New Roman" w:hAnsi="Times New Roman" w:cs="Times New Roman"/>
          <w:i/>
          <w:iCs/>
          <w:sz w:val="24"/>
          <w:szCs w:val="24"/>
          <w:shd w:val="clear" w:color="auto" w:fill="FFFFFF"/>
        </w:rPr>
        <w:tab/>
        <w:t>Business Review</w:t>
      </w:r>
      <w:r w:rsidRPr="00566EA2">
        <w:rPr>
          <w:rFonts w:ascii="Times New Roman" w:hAnsi="Times New Roman" w:cs="Times New Roman"/>
          <w:sz w:val="24"/>
          <w:szCs w:val="24"/>
          <w:shd w:val="clear" w:color="auto" w:fill="FFFFFF"/>
        </w:rPr>
        <w:t>.</w:t>
      </w:r>
      <w:r w:rsidR="007B0312">
        <w:rPr>
          <w:rFonts w:ascii="Times New Roman" w:hAnsi="Times New Roman" w:cs="Times New Roman"/>
          <w:sz w:val="24"/>
          <w:szCs w:val="24"/>
          <w:shd w:val="clear" w:color="auto" w:fill="FFFFFF"/>
        </w:rPr>
        <w:t xml:space="preserve"> Available at: </w:t>
      </w:r>
      <w:hyperlink r:id="rId8" w:history="1">
        <w:r w:rsidR="007B0312" w:rsidRPr="00D90EBC">
          <w:rPr>
            <w:rStyle w:val="a8"/>
          </w:rPr>
          <w:t>http://eprints.lse.ac.uk/106324/</w:t>
        </w:r>
      </w:hyperlink>
      <w:r w:rsidR="008C30EF">
        <w:rPr>
          <w:rStyle w:val="a8"/>
        </w:rPr>
        <w:t xml:space="preserve"> </w:t>
      </w:r>
      <w:r w:rsidR="008C30EF" w:rsidRPr="00FA6657">
        <w:rPr>
          <w:rFonts w:ascii="Times New Roman" w:hAnsi="Times New Roman" w:cs="Times New Roman"/>
          <w:color w:val="000000"/>
          <w:sz w:val="24"/>
          <w:szCs w:val="24"/>
          <w:shd w:val="clear" w:color="auto" w:fill="FFFFFF"/>
        </w:rPr>
        <w:t>&gt; [Accessed 2</w:t>
      </w:r>
      <w:r w:rsidR="008C30EF">
        <w:rPr>
          <w:rFonts w:ascii="Times New Roman" w:hAnsi="Times New Roman" w:cs="Times New Roman"/>
          <w:color w:val="000000"/>
          <w:sz w:val="24"/>
          <w:szCs w:val="24"/>
          <w:shd w:val="clear" w:color="auto" w:fill="FFFFFF"/>
        </w:rPr>
        <w:t>7</w:t>
      </w:r>
      <w:r w:rsidR="008C30EF" w:rsidRPr="00FA6657">
        <w:rPr>
          <w:rFonts w:ascii="Times New Roman" w:hAnsi="Times New Roman" w:cs="Times New Roman"/>
          <w:color w:val="000000"/>
          <w:sz w:val="24"/>
          <w:szCs w:val="24"/>
          <w:shd w:val="clear" w:color="auto" w:fill="FFFFFF"/>
        </w:rPr>
        <w:t xml:space="preserve"> November 2020].</w:t>
      </w:r>
    </w:p>
    <w:p w14:paraId="13621DD0" w14:textId="2ADB8DD3" w:rsidR="009B4B5D" w:rsidRDefault="0052296D" w:rsidP="008C30EF">
      <w:pPr>
        <w:spacing w:line="480" w:lineRule="auto"/>
        <w:rPr>
          <w:rFonts w:ascii="Times New Roman" w:hAnsi="Times New Roman" w:cs="Times New Roman"/>
          <w:sz w:val="24"/>
          <w:szCs w:val="24"/>
          <w:shd w:val="clear" w:color="auto" w:fill="FFFFFF"/>
        </w:rPr>
      </w:pPr>
      <w:proofErr w:type="spellStart"/>
      <w:r w:rsidRPr="00566EA2">
        <w:rPr>
          <w:rFonts w:ascii="Times New Roman" w:hAnsi="Times New Roman" w:cs="Times New Roman"/>
          <w:sz w:val="24"/>
          <w:szCs w:val="24"/>
          <w:shd w:val="clear" w:color="auto" w:fill="FFFFFF"/>
        </w:rPr>
        <w:t>Dachner</w:t>
      </w:r>
      <w:proofErr w:type="spellEnd"/>
      <w:r w:rsidRPr="00566EA2">
        <w:rPr>
          <w:rFonts w:ascii="Times New Roman" w:hAnsi="Times New Roman" w:cs="Times New Roman"/>
          <w:sz w:val="24"/>
          <w:szCs w:val="24"/>
          <w:shd w:val="clear" w:color="auto" w:fill="FFFFFF"/>
        </w:rPr>
        <w:t xml:space="preserve">, A.M., Ellingson, J.E., Noe, R.A. and Saxton, B.M. (2019). The future of employee </w:t>
      </w:r>
      <w:r w:rsidRPr="00566EA2">
        <w:rPr>
          <w:rFonts w:ascii="Times New Roman" w:hAnsi="Times New Roman" w:cs="Times New Roman"/>
          <w:sz w:val="24"/>
          <w:szCs w:val="24"/>
          <w:shd w:val="clear" w:color="auto" w:fill="FFFFFF"/>
        </w:rPr>
        <w:tab/>
        <w:t>development. </w:t>
      </w:r>
      <w:r w:rsidRPr="00566EA2">
        <w:rPr>
          <w:rFonts w:ascii="Times New Roman" w:hAnsi="Times New Roman" w:cs="Times New Roman"/>
          <w:i/>
          <w:iCs/>
          <w:sz w:val="24"/>
          <w:szCs w:val="24"/>
          <w:shd w:val="clear" w:color="auto" w:fill="FFFFFF"/>
        </w:rPr>
        <w:t>Human Resource Management Review</w:t>
      </w:r>
      <w:r w:rsidRPr="00566EA2">
        <w:rPr>
          <w:rFonts w:ascii="Times New Roman" w:hAnsi="Times New Roman" w:cs="Times New Roman"/>
          <w:sz w:val="24"/>
          <w:szCs w:val="24"/>
          <w:shd w:val="clear" w:color="auto" w:fill="FFFFFF"/>
        </w:rPr>
        <w:t>, p.100732.</w:t>
      </w:r>
      <w:r w:rsidR="007B0312">
        <w:rPr>
          <w:rFonts w:ascii="Times New Roman" w:hAnsi="Times New Roman" w:cs="Times New Roman"/>
          <w:sz w:val="24"/>
          <w:szCs w:val="24"/>
          <w:shd w:val="clear" w:color="auto" w:fill="FFFFFF"/>
        </w:rPr>
        <w:t xml:space="preserve"> Available at: </w:t>
      </w:r>
      <w:hyperlink r:id="rId9" w:history="1">
        <w:r w:rsidR="007B0312" w:rsidRPr="00D90EBC">
          <w:rPr>
            <w:rStyle w:val="a8"/>
          </w:rPr>
          <w:t>https://www.sciencedirect.com/science/article/abs/pii/S1053482219301500</w:t>
        </w:r>
      </w:hyperlink>
    </w:p>
    <w:p w14:paraId="62D52136" w14:textId="77777777" w:rsidR="008F1D0D" w:rsidRPr="00FA6657" w:rsidRDefault="008F1D0D" w:rsidP="008F1D0D">
      <w:pPr>
        <w:spacing w:line="480" w:lineRule="auto"/>
        <w:ind w:left="720" w:hanging="720"/>
        <w:rPr>
          <w:rFonts w:ascii="Times New Roman" w:hAnsi="Times New Roman" w:cs="Times New Roman"/>
          <w:color w:val="000000"/>
          <w:sz w:val="24"/>
          <w:szCs w:val="24"/>
          <w:shd w:val="clear" w:color="auto" w:fill="FFFFFF"/>
        </w:rPr>
      </w:pPr>
      <w:r w:rsidRPr="00FA6657">
        <w:rPr>
          <w:rFonts w:ascii="Times New Roman" w:hAnsi="Times New Roman" w:cs="Times New Roman"/>
          <w:color w:val="000000"/>
          <w:sz w:val="24"/>
          <w:szCs w:val="24"/>
          <w:shd w:val="clear" w:color="auto" w:fill="FFFFFF"/>
        </w:rPr>
        <w:t>Economics Discussion. 2020. </w:t>
      </w:r>
      <w:r w:rsidRPr="00FA6657">
        <w:rPr>
          <w:rFonts w:ascii="Times New Roman" w:hAnsi="Times New Roman" w:cs="Times New Roman"/>
          <w:i/>
          <w:iCs/>
          <w:color w:val="000000"/>
          <w:sz w:val="24"/>
          <w:szCs w:val="24"/>
          <w:shd w:val="clear" w:color="auto" w:fill="FFFFFF"/>
        </w:rPr>
        <w:t>Objectives Of HRM: 10 Primary Objectives Of HRM</w:t>
      </w:r>
      <w:r w:rsidRPr="00FA6657">
        <w:rPr>
          <w:rFonts w:ascii="Times New Roman" w:hAnsi="Times New Roman" w:cs="Times New Roman"/>
          <w:color w:val="000000"/>
          <w:sz w:val="24"/>
          <w:szCs w:val="24"/>
          <w:shd w:val="clear" w:color="auto" w:fill="FFFFFF"/>
        </w:rPr>
        <w:t>. [online] Available at: &lt;https://www.economicsdiscussion.net/human-resource-management/objectives-of-hrm/32222&gt; [Accessed 27 November 2020].</w:t>
      </w:r>
    </w:p>
    <w:p w14:paraId="41227AFD" w14:textId="2286A9E6" w:rsidR="008F1D0D" w:rsidRDefault="005553CC" w:rsidP="008F1D0D">
      <w:pPr>
        <w:spacing w:line="480" w:lineRule="auto"/>
        <w:ind w:left="720" w:hanging="720"/>
        <w:rPr>
          <w:rFonts w:ascii="Times New Roman" w:hAnsi="Times New Roman" w:cs="Times New Roman"/>
          <w:sz w:val="24"/>
          <w:szCs w:val="24"/>
          <w:shd w:val="clear" w:color="auto" w:fill="FFFFFF"/>
        </w:rPr>
      </w:pPr>
      <w:hyperlink r:id="rId10" w:history="1">
        <w:r w:rsidR="008F1D0D" w:rsidRPr="00FA6657">
          <w:rPr>
            <w:rStyle w:val="a8"/>
          </w:rPr>
          <w:t>https://www.economicsdiscussion.net/human-resource-management/objectives-of-hrm/32222</w:t>
        </w:r>
      </w:hyperlink>
    </w:p>
    <w:p w14:paraId="1762FD6F" w14:textId="143E7754" w:rsidR="0052296D" w:rsidRDefault="0052296D" w:rsidP="00BC3526">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t xml:space="preserve">Greasley, K. and Thomas, P. (2020). HR analytics: The onto‐epistemology and politics of </w:t>
      </w:r>
      <w:r w:rsidRPr="00566EA2">
        <w:rPr>
          <w:rFonts w:ascii="Times New Roman" w:hAnsi="Times New Roman" w:cs="Times New Roman"/>
          <w:sz w:val="24"/>
          <w:szCs w:val="24"/>
          <w:shd w:val="clear" w:color="auto" w:fill="FFFFFF"/>
        </w:rPr>
        <w:tab/>
        <w:t>metricised HRM. </w:t>
      </w:r>
      <w:r w:rsidRPr="00566EA2">
        <w:rPr>
          <w:rFonts w:ascii="Times New Roman" w:hAnsi="Times New Roman" w:cs="Times New Roman"/>
          <w:i/>
          <w:iCs/>
          <w:sz w:val="24"/>
          <w:szCs w:val="24"/>
          <w:shd w:val="clear" w:color="auto" w:fill="FFFFFF"/>
        </w:rPr>
        <w:t>Human Resource Management Journal</w:t>
      </w:r>
      <w:r w:rsidRPr="00566EA2">
        <w:rPr>
          <w:rFonts w:ascii="Times New Roman" w:hAnsi="Times New Roman" w:cs="Times New Roman"/>
          <w:sz w:val="24"/>
          <w:szCs w:val="24"/>
          <w:shd w:val="clear" w:color="auto" w:fill="FFFFFF"/>
        </w:rPr>
        <w:t>.</w:t>
      </w:r>
      <w:r w:rsidR="007B0312">
        <w:rPr>
          <w:rFonts w:ascii="Times New Roman" w:hAnsi="Times New Roman" w:cs="Times New Roman"/>
          <w:sz w:val="24"/>
          <w:szCs w:val="24"/>
          <w:shd w:val="clear" w:color="auto" w:fill="FFFFFF"/>
        </w:rPr>
        <w:t xml:space="preserve"> Available at:</w:t>
      </w:r>
    </w:p>
    <w:p w14:paraId="142EFE42" w14:textId="54C476B7" w:rsidR="008C30EF" w:rsidRPr="00FA6657" w:rsidRDefault="005553CC" w:rsidP="008C30EF">
      <w:pPr>
        <w:spacing w:line="480" w:lineRule="auto"/>
        <w:ind w:left="720" w:hanging="720"/>
        <w:rPr>
          <w:rFonts w:ascii="Times New Roman" w:hAnsi="Times New Roman" w:cs="Times New Roman"/>
          <w:color w:val="000000"/>
          <w:sz w:val="24"/>
          <w:szCs w:val="24"/>
          <w:shd w:val="clear" w:color="auto" w:fill="FFFFFF"/>
        </w:rPr>
      </w:pPr>
      <w:hyperlink r:id="rId11" w:history="1">
        <w:r w:rsidR="00E974B8" w:rsidRPr="00E974B8">
          <w:rPr>
            <w:rStyle w:val="a8"/>
          </w:rPr>
          <w:t>https://onlinelibrary.wiley.com/doi/abs/10.1111/1748-8583.12283</w:t>
        </w:r>
      </w:hyperlink>
      <w:r w:rsidR="008C30EF">
        <w:rPr>
          <w:rStyle w:val="a8"/>
        </w:rPr>
        <w:t xml:space="preserve"> </w:t>
      </w:r>
    </w:p>
    <w:p w14:paraId="4BA15966" w14:textId="3003958F" w:rsidR="0052296D" w:rsidRDefault="0052296D" w:rsidP="008C30EF">
      <w:pPr>
        <w:spacing w:line="480" w:lineRule="auto"/>
        <w:rPr>
          <w:rFonts w:ascii="Times New Roman" w:hAnsi="Times New Roman" w:cs="Times New Roman"/>
          <w:sz w:val="24"/>
          <w:szCs w:val="24"/>
          <w:shd w:val="clear" w:color="auto" w:fill="FFFFFF"/>
        </w:rPr>
      </w:pPr>
      <w:proofErr w:type="spellStart"/>
      <w:r w:rsidRPr="00566EA2">
        <w:rPr>
          <w:rFonts w:ascii="Times New Roman" w:hAnsi="Times New Roman" w:cs="Times New Roman"/>
          <w:sz w:val="24"/>
          <w:szCs w:val="24"/>
          <w:shd w:val="clear" w:color="auto" w:fill="FFFFFF"/>
        </w:rPr>
        <w:t>Hedayati</w:t>
      </w:r>
      <w:proofErr w:type="spellEnd"/>
      <w:r w:rsidRPr="00566EA2">
        <w:rPr>
          <w:rFonts w:ascii="Times New Roman" w:hAnsi="Times New Roman" w:cs="Times New Roman"/>
          <w:sz w:val="24"/>
          <w:szCs w:val="24"/>
          <w:shd w:val="clear" w:color="auto" w:fill="FFFFFF"/>
        </w:rPr>
        <w:t xml:space="preserve"> </w:t>
      </w:r>
      <w:proofErr w:type="spellStart"/>
      <w:r w:rsidRPr="00566EA2">
        <w:rPr>
          <w:rFonts w:ascii="Times New Roman" w:hAnsi="Times New Roman" w:cs="Times New Roman"/>
          <w:sz w:val="24"/>
          <w:szCs w:val="24"/>
          <w:shd w:val="clear" w:color="auto" w:fill="FFFFFF"/>
        </w:rPr>
        <w:t>Mehdiabadi</w:t>
      </w:r>
      <w:proofErr w:type="spellEnd"/>
      <w:r w:rsidRPr="00566EA2">
        <w:rPr>
          <w:rFonts w:ascii="Times New Roman" w:hAnsi="Times New Roman" w:cs="Times New Roman"/>
          <w:sz w:val="24"/>
          <w:szCs w:val="24"/>
          <w:shd w:val="clear" w:color="auto" w:fill="FFFFFF"/>
        </w:rPr>
        <w:t>, A. and Li, J. (2016). Understanding talent development and implications for human resource development: an integrative literature review. </w:t>
      </w:r>
      <w:r w:rsidRPr="00566EA2">
        <w:rPr>
          <w:rFonts w:ascii="Times New Roman" w:hAnsi="Times New Roman" w:cs="Times New Roman"/>
          <w:i/>
          <w:iCs/>
          <w:sz w:val="24"/>
          <w:szCs w:val="24"/>
          <w:shd w:val="clear" w:color="auto" w:fill="FFFFFF"/>
        </w:rPr>
        <w:t>Human Resource Development Review</w:t>
      </w:r>
      <w:r w:rsidRPr="00566EA2">
        <w:rPr>
          <w:rFonts w:ascii="Times New Roman" w:hAnsi="Times New Roman" w:cs="Times New Roman"/>
          <w:sz w:val="24"/>
          <w:szCs w:val="24"/>
          <w:shd w:val="clear" w:color="auto" w:fill="FFFFFF"/>
        </w:rPr>
        <w:t>, </w:t>
      </w:r>
      <w:r w:rsidRPr="00566EA2">
        <w:rPr>
          <w:rFonts w:ascii="Times New Roman" w:hAnsi="Times New Roman" w:cs="Times New Roman"/>
          <w:i/>
          <w:iCs/>
          <w:sz w:val="24"/>
          <w:szCs w:val="24"/>
          <w:shd w:val="clear" w:color="auto" w:fill="FFFFFF"/>
        </w:rPr>
        <w:t>15</w:t>
      </w:r>
      <w:r w:rsidRPr="00566EA2">
        <w:rPr>
          <w:rFonts w:ascii="Times New Roman" w:hAnsi="Times New Roman" w:cs="Times New Roman"/>
          <w:sz w:val="24"/>
          <w:szCs w:val="24"/>
          <w:shd w:val="clear" w:color="auto" w:fill="FFFFFF"/>
        </w:rPr>
        <w:t>(3), pp.263-294.</w:t>
      </w:r>
      <w:r w:rsidR="007B0312">
        <w:rPr>
          <w:rFonts w:ascii="Times New Roman" w:hAnsi="Times New Roman" w:cs="Times New Roman"/>
          <w:sz w:val="24"/>
          <w:szCs w:val="24"/>
          <w:shd w:val="clear" w:color="auto" w:fill="FFFFFF"/>
        </w:rPr>
        <w:t xml:space="preserve"> Available at:</w:t>
      </w:r>
    </w:p>
    <w:p w14:paraId="5525E754" w14:textId="66145475" w:rsidR="00E974B8" w:rsidRPr="00566EA2" w:rsidRDefault="005553CC" w:rsidP="00BC3526">
      <w:pPr>
        <w:spacing w:line="480" w:lineRule="auto"/>
        <w:ind w:left="720" w:hanging="720"/>
        <w:rPr>
          <w:rFonts w:ascii="Times New Roman" w:hAnsi="Times New Roman" w:cs="Times New Roman"/>
          <w:sz w:val="24"/>
          <w:szCs w:val="24"/>
          <w:shd w:val="clear" w:color="auto" w:fill="FFFFFF"/>
        </w:rPr>
      </w:pPr>
      <w:hyperlink r:id="rId12" w:history="1">
        <w:r w:rsidR="00E974B8" w:rsidRPr="00E974B8">
          <w:rPr>
            <w:rStyle w:val="a8"/>
          </w:rPr>
          <w:t>https://journals.sagepub.com/doi/abs/10.1177/1534484316655667</w:t>
        </w:r>
      </w:hyperlink>
    </w:p>
    <w:p w14:paraId="79178E26" w14:textId="33991886" w:rsidR="00E974B8" w:rsidRPr="00566EA2" w:rsidRDefault="0052296D" w:rsidP="007B0312">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t>Ingham, J. and Ulrich, D. (2016). Building better HR departments. </w:t>
      </w:r>
      <w:r w:rsidRPr="00566EA2">
        <w:rPr>
          <w:rFonts w:ascii="Times New Roman" w:hAnsi="Times New Roman" w:cs="Times New Roman"/>
          <w:i/>
          <w:iCs/>
          <w:sz w:val="24"/>
          <w:szCs w:val="24"/>
          <w:shd w:val="clear" w:color="auto" w:fill="FFFFFF"/>
        </w:rPr>
        <w:t>Strategic HR Review</w:t>
      </w:r>
      <w:r w:rsidRPr="00566EA2">
        <w:rPr>
          <w:rFonts w:ascii="Times New Roman" w:hAnsi="Times New Roman" w:cs="Times New Roman"/>
          <w:sz w:val="24"/>
          <w:szCs w:val="24"/>
          <w:shd w:val="clear" w:color="auto" w:fill="FFFFFF"/>
        </w:rPr>
        <w:t>.</w:t>
      </w:r>
      <w:r w:rsidR="007B0312">
        <w:rPr>
          <w:rFonts w:ascii="Times New Roman" w:hAnsi="Times New Roman" w:cs="Times New Roman"/>
          <w:sz w:val="24"/>
          <w:szCs w:val="24"/>
          <w:shd w:val="clear" w:color="auto" w:fill="FFFFFF"/>
        </w:rPr>
        <w:t xml:space="preserve"> Available at: </w:t>
      </w:r>
      <w:hyperlink r:id="rId13" w:history="1">
        <w:r w:rsidR="007B0312" w:rsidRPr="00D90EBC">
          <w:rPr>
            <w:rStyle w:val="a8"/>
          </w:rPr>
          <w:t>https://www.emerald.com/insight/content/doi/10.1108/shr-03-2016-0025/full/html</w:t>
        </w:r>
      </w:hyperlink>
    </w:p>
    <w:p w14:paraId="0A640C05" w14:textId="5C36A694" w:rsidR="0052296D" w:rsidRDefault="0052296D" w:rsidP="00BC3526">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lastRenderedPageBreak/>
        <w:t>Isari, D., Bissola, R. and Imperatori, B. (2019). HR Devolution in the Digital Era: What Should We Expect?. In </w:t>
      </w:r>
      <w:r w:rsidRPr="00566EA2">
        <w:rPr>
          <w:rFonts w:ascii="Times New Roman" w:hAnsi="Times New Roman" w:cs="Times New Roman"/>
          <w:i/>
          <w:iCs/>
          <w:sz w:val="24"/>
          <w:szCs w:val="24"/>
          <w:shd w:val="clear" w:color="auto" w:fill="FFFFFF"/>
        </w:rPr>
        <w:t>HRM 4.0 For Human-</w:t>
      </w:r>
      <w:proofErr w:type="spellStart"/>
      <w:r w:rsidRPr="00566EA2">
        <w:rPr>
          <w:rFonts w:ascii="Times New Roman" w:hAnsi="Times New Roman" w:cs="Times New Roman"/>
          <w:i/>
          <w:iCs/>
          <w:sz w:val="24"/>
          <w:szCs w:val="24"/>
          <w:shd w:val="clear" w:color="auto" w:fill="FFFFFF"/>
        </w:rPr>
        <w:t>Centered</w:t>
      </w:r>
      <w:proofErr w:type="spellEnd"/>
      <w:r w:rsidRPr="00566EA2">
        <w:rPr>
          <w:rFonts w:ascii="Times New Roman" w:hAnsi="Times New Roman" w:cs="Times New Roman"/>
          <w:i/>
          <w:iCs/>
          <w:sz w:val="24"/>
          <w:szCs w:val="24"/>
          <w:shd w:val="clear" w:color="auto" w:fill="FFFFFF"/>
        </w:rPr>
        <w:t xml:space="preserve"> Organisations</w:t>
      </w:r>
      <w:r w:rsidRPr="00566EA2">
        <w:rPr>
          <w:rFonts w:ascii="Times New Roman" w:hAnsi="Times New Roman" w:cs="Times New Roman"/>
          <w:sz w:val="24"/>
          <w:szCs w:val="24"/>
          <w:shd w:val="clear" w:color="auto" w:fill="FFFFFF"/>
        </w:rPr>
        <w:t>. Emerald Publishing Limited.</w:t>
      </w:r>
      <w:r w:rsidR="009B4B5D">
        <w:rPr>
          <w:rFonts w:ascii="Times New Roman" w:hAnsi="Times New Roman" w:cs="Times New Roman"/>
          <w:sz w:val="24"/>
          <w:szCs w:val="24"/>
          <w:shd w:val="clear" w:color="auto" w:fill="FFFFFF"/>
        </w:rPr>
        <w:t xml:space="preserve"> </w:t>
      </w:r>
      <w:r w:rsidR="007B0312">
        <w:rPr>
          <w:rFonts w:ascii="Times New Roman" w:hAnsi="Times New Roman" w:cs="Times New Roman"/>
          <w:sz w:val="24"/>
          <w:szCs w:val="24"/>
          <w:shd w:val="clear" w:color="auto" w:fill="FFFFFF"/>
        </w:rPr>
        <w:t xml:space="preserve">Available at: </w:t>
      </w:r>
    </w:p>
    <w:p w14:paraId="6775DD33" w14:textId="217D88D5" w:rsidR="009B4B5D" w:rsidRPr="008C30EF" w:rsidRDefault="008C30EF" w:rsidP="008C30EF">
      <w:pPr>
        <w:spacing w:line="480" w:lineRule="auto"/>
        <w:ind w:left="720" w:hanging="720"/>
        <w:rPr>
          <w:rFonts w:ascii="Times New Roman" w:hAnsi="Times New Roman" w:cs="Times New Roman"/>
          <w:color w:val="000000"/>
          <w:sz w:val="24"/>
          <w:szCs w:val="24"/>
          <w:shd w:val="clear" w:color="auto" w:fill="FFFFFF"/>
        </w:rPr>
      </w:pPr>
      <w:hyperlink r:id="rId14" w:history="1">
        <w:r w:rsidRPr="00C01271">
          <w:rPr>
            <w:rStyle w:val="a8"/>
          </w:rPr>
          <w:t>https://www.emerald.com/insight/content/doi/10.1108/S1877-636120190000023004/full/html?utm_source=TrendMD&amp;utm_medium=cpc&amp;utm_campaign=Advanced_Series_in_Management_TrendMD_0</w:t>
        </w:r>
      </w:hyperlink>
      <w:r>
        <w:rPr>
          <w:rStyle w:val="a8"/>
        </w:rPr>
        <w:t xml:space="preserve">  </w:t>
      </w:r>
      <w:r w:rsidRPr="00FA6657">
        <w:rPr>
          <w:rFonts w:ascii="Times New Roman" w:hAnsi="Times New Roman" w:cs="Times New Roman"/>
          <w:color w:val="000000"/>
          <w:sz w:val="24"/>
          <w:szCs w:val="24"/>
          <w:shd w:val="clear" w:color="auto" w:fill="FFFFFF"/>
        </w:rPr>
        <w:t>&gt; [Accessed 2</w:t>
      </w:r>
      <w:r>
        <w:rPr>
          <w:rFonts w:ascii="Times New Roman" w:hAnsi="Times New Roman" w:cs="Times New Roman"/>
          <w:color w:val="000000"/>
          <w:sz w:val="24"/>
          <w:szCs w:val="24"/>
          <w:shd w:val="clear" w:color="auto" w:fill="FFFFFF"/>
        </w:rPr>
        <w:t>8</w:t>
      </w:r>
      <w:r w:rsidRPr="00FA6657">
        <w:rPr>
          <w:rFonts w:ascii="Times New Roman" w:hAnsi="Times New Roman" w:cs="Times New Roman"/>
          <w:color w:val="000000"/>
          <w:sz w:val="24"/>
          <w:szCs w:val="24"/>
          <w:shd w:val="clear" w:color="auto" w:fill="FFFFFF"/>
        </w:rPr>
        <w:t xml:space="preserve"> November 2020].</w:t>
      </w:r>
      <w:r>
        <w:rPr>
          <w:rFonts w:ascii="Times New Roman" w:hAnsi="Times New Roman" w:cs="Times New Roman"/>
          <w:color w:val="000000"/>
          <w:sz w:val="24"/>
          <w:szCs w:val="24"/>
          <w:shd w:val="clear" w:color="auto" w:fill="FFFFFF"/>
        </w:rPr>
        <w:t xml:space="preserve">  </w:t>
      </w:r>
      <w:r w:rsidR="0052296D" w:rsidRPr="00566EA2">
        <w:rPr>
          <w:rFonts w:ascii="Times New Roman" w:hAnsi="Times New Roman" w:cs="Times New Roman"/>
          <w:sz w:val="24"/>
          <w:szCs w:val="24"/>
          <w:shd w:val="clear" w:color="auto" w:fill="FFFFFF"/>
        </w:rPr>
        <w:t xml:space="preserve">Kester, K.M., Lindsay, M. and Granger, B.  (2020). Development and evaluation of a prospective </w:t>
      </w:r>
      <w:r w:rsidR="0052296D" w:rsidRPr="00566EA2">
        <w:rPr>
          <w:rFonts w:ascii="Times New Roman" w:hAnsi="Times New Roman" w:cs="Times New Roman"/>
          <w:sz w:val="24"/>
          <w:szCs w:val="24"/>
          <w:shd w:val="clear" w:color="auto" w:fill="FFFFFF"/>
        </w:rPr>
        <w:tab/>
        <w:t>staffing model to improve retention. </w:t>
      </w:r>
      <w:r w:rsidR="0052296D" w:rsidRPr="00566EA2">
        <w:rPr>
          <w:rFonts w:ascii="Times New Roman" w:hAnsi="Times New Roman" w:cs="Times New Roman"/>
          <w:i/>
          <w:iCs/>
          <w:sz w:val="24"/>
          <w:szCs w:val="24"/>
          <w:shd w:val="clear" w:color="auto" w:fill="FFFFFF"/>
        </w:rPr>
        <w:t>Journal of Nursing Management</w:t>
      </w:r>
      <w:r w:rsidR="0052296D" w:rsidRPr="00566EA2">
        <w:rPr>
          <w:rFonts w:ascii="Times New Roman" w:hAnsi="Times New Roman" w:cs="Times New Roman"/>
          <w:sz w:val="24"/>
          <w:szCs w:val="24"/>
          <w:shd w:val="clear" w:color="auto" w:fill="FFFFFF"/>
        </w:rPr>
        <w:t>, </w:t>
      </w:r>
      <w:r w:rsidR="0052296D" w:rsidRPr="00566EA2">
        <w:rPr>
          <w:rFonts w:ascii="Times New Roman" w:hAnsi="Times New Roman" w:cs="Times New Roman"/>
          <w:i/>
          <w:iCs/>
          <w:sz w:val="24"/>
          <w:szCs w:val="24"/>
          <w:shd w:val="clear" w:color="auto" w:fill="FFFFFF"/>
        </w:rPr>
        <w:t>28</w:t>
      </w:r>
      <w:r w:rsidR="0052296D" w:rsidRPr="00566EA2">
        <w:rPr>
          <w:rFonts w:ascii="Times New Roman" w:hAnsi="Times New Roman" w:cs="Times New Roman"/>
          <w:sz w:val="24"/>
          <w:szCs w:val="24"/>
          <w:shd w:val="clear" w:color="auto" w:fill="FFFFFF"/>
        </w:rPr>
        <w:t>(2), pp.425-432.</w:t>
      </w:r>
      <w:r w:rsidR="007B0312" w:rsidRPr="007B0312">
        <w:rPr>
          <w:rFonts w:ascii="Times New Roman" w:hAnsi="Times New Roman" w:cs="Times New Roman"/>
          <w:sz w:val="24"/>
          <w:szCs w:val="24"/>
          <w:shd w:val="clear" w:color="auto" w:fill="FFFFFF"/>
        </w:rPr>
        <w:t xml:space="preserve"> </w:t>
      </w:r>
      <w:r w:rsidR="007B0312">
        <w:rPr>
          <w:rFonts w:ascii="Times New Roman" w:hAnsi="Times New Roman" w:cs="Times New Roman"/>
          <w:sz w:val="24"/>
          <w:szCs w:val="24"/>
          <w:shd w:val="clear" w:color="auto" w:fill="FFFFFF"/>
        </w:rPr>
        <w:t xml:space="preserve">Available at: </w:t>
      </w:r>
      <w:hyperlink r:id="rId15" w:history="1">
        <w:r w:rsidR="007B0312" w:rsidRPr="00D90EBC">
          <w:rPr>
            <w:rStyle w:val="a8"/>
          </w:rPr>
          <w:t>https://onlinelibrary.wiley.com/doi/abs/10.1111/jonm.12945</w:t>
        </w:r>
      </w:hyperlink>
    </w:p>
    <w:p w14:paraId="6867B70D" w14:textId="52CA79D6" w:rsidR="0052296D" w:rsidRDefault="0052296D" w:rsidP="00BC3526">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t xml:space="preserve">Koronis, E. and Ponis, S. (2018). A strategic approach to crisis management and organisational </w:t>
      </w:r>
      <w:r w:rsidRPr="00566EA2">
        <w:rPr>
          <w:rFonts w:ascii="Times New Roman" w:hAnsi="Times New Roman" w:cs="Times New Roman"/>
          <w:sz w:val="24"/>
          <w:szCs w:val="24"/>
          <w:shd w:val="clear" w:color="auto" w:fill="FFFFFF"/>
        </w:rPr>
        <w:tab/>
        <w:t>resilience. </w:t>
      </w:r>
      <w:r w:rsidRPr="00566EA2">
        <w:rPr>
          <w:rFonts w:ascii="Times New Roman" w:hAnsi="Times New Roman" w:cs="Times New Roman"/>
          <w:i/>
          <w:iCs/>
          <w:sz w:val="24"/>
          <w:szCs w:val="24"/>
          <w:shd w:val="clear" w:color="auto" w:fill="FFFFFF"/>
        </w:rPr>
        <w:t>Journal of Business Strategy</w:t>
      </w:r>
      <w:r w:rsidRPr="00566EA2">
        <w:rPr>
          <w:rFonts w:ascii="Times New Roman" w:hAnsi="Times New Roman" w:cs="Times New Roman"/>
          <w:sz w:val="24"/>
          <w:szCs w:val="24"/>
          <w:shd w:val="clear" w:color="auto" w:fill="FFFFFF"/>
        </w:rPr>
        <w:t>, </w:t>
      </w:r>
      <w:r w:rsidRPr="00566EA2">
        <w:rPr>
          <w:rFonts w:ascii="Times New Roman" w:hAnsi="Times New Roman" w:cs="Times New Roman"/>
          <w:i/>
          <w:iCs/>
          <w:sz w:val="24"/>
          <w:szCs w:val="24"/>
          <w:shd w:val="clear" w:color="auto" w:fill="FFFFFF"/>
        </w:rPr>
        <w:t>39</w:t>
      </w:r>
      <w:r w:rsidRPr="00566EA2">
        <w:rPr>
          <w:rFonts w:ascii="Times New Roman" w:hAnsi="Times New Roman" w:cs="Times New Roman"/>
          <w:sz w:val="24"/>
          <w:szCs w:val="24"/>
          <w:shd w:val="clear" w:color="auto" w:fill="FFFFFF"/>
        </w:rPr>
        <w:t>(1), pp.32-42.</w:t>
      </w:r>
      <w:r w:rsidR="007B0312">
        <w:rPr>
          <w:rFonts w:ascii="Times New Roman" w:hAnsi="Times New Roman" w:cs="Times New Roman"/>
          <w:sz w:val="24"/>
          <w:szCs w:val="24"/>
          <w:shd w:val="clear" w:color="auto" w:fill="FFFFFF"/>
        </w:rPr>
        <w:t xml:space="preserve"> Available at:</w:t>
      </w:r>
    </w:p>
    <w:p w14:paraId="58AC6BF6" w14:textId="3CE5EED9" w:rsidR="008C30EF" w:rsidRPr="00FA6657" w:rsidRDefault="005553CC" w:rsidP="008C30EF">
      <w:pPr>
        <w:spacing w:line="480" w:lineRule="auto"/>
        <w:ind w:left="720" w:hanging="720"/>
        <w:rPr>
          <w:rFonts w:ascii="Times New Roman" w:hAnsi="Times New Roman" w:cs="Times New Roman"/>
          <w:color w:val="000000"/>
          <w:sz w:val="24"/>
          <w:szCs w:val="24"/>
          <w:shd w:val="clear" w:color="auto" w:fill="FFFFFF"/>
        </w:rPr>
      </w:pPr>
      <w:hyperlink r:id="rId16" w:history="1">
        <w:r w:rsidR="009B4B5D" w:rsidRPr="009B4B5D">
          <w:rPr>
            <w:rStyle w:val="a8"/>
          </w:rPr>
          <w:t>https://westminsterresearch.westminster.ac.uk/item/9zxzv/a-strategic-approach-to-crisis-management-and-organizational-resilience</w:t>
        </w:r>
      </w:hyperlink>
      <w:r w:rsidR="008C30EF">
        <w:rPr>
          <w:rStyle w:val="a8"/>
        </w:rPr>
        <w:t xml:space="preserve">  </w:t>
      </w:r>
      <w:r w:rsidR="008C30EF" w:rsidRPr="00FA6657">
        <w:rPr>
          <w:rFonts w:ascii="Times New Roman" w:hAnsi="Times New Roman" w:cs="Times New Roman"/>
          <w:color w:val="000000"/>
          <w:sz w:val="24"/>
          <w:szCs w:val="24"/>
          <w:shd w:val="clear" w:color="auto" w:fill="FFFFFF"/>
        </w:rPr>
        <w:t>&gt; [Accessed 2</w:t>
      </w:r>
      <w:r w:rsidR="008C30EF">
        <w:rPr>
          <w:rFonts w:ascii="Times New Roman" w:hAnsi="Times New Roman" w:cs="Times New Roman"/>
          <w:color w:val="000000"/>
          <w:sz w:val="24"/>
          <w:szCs w:val="24"/>
          <w:shd w:val="clear" w:color="auto" w:fill="FFFFFF"/>
        </w:rPr>
        <w:t>8</w:t>
      </w:r>
      <w:r w:rsidR="008C30EF" w:rsidRPr="00FA6657">
        <w:rPr>
          <w:rFonts w:ascii="Times New Roman" w:hAnsi="Times New Roman" w:cs="Times New Roman"/>
          <w:color w:val="000000"/>
          <w:sz w:val="24"/>
          <w:szCs w:val="24"/>
          <w:shd w:val="clear" w:color="auto" w:fill="FFFFFF"/>
        </w:rPr>
        <w:t xml:space="preserve"> November 2020].</w:t>
      </w:r>
    </w:p>
    <w:p w14:paraId="6DE66C93" w14:textId="7ED51CA7" w:rsidR="0052296D" w:rsidRDefault="0052296D" w:rsidP="008C30EF">
      <w:pPr>
        <w:spacing w:line="480" w:lineRule="auto"/>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t xml:space="preserve">Mahmood, A., Akhtar, M.N., Talat, U., Shuai, C. and Hyatt, J.C. (2019). Specific HR practices </w:t>
      </w:r>
      <w:r w:rsidRPr="00566EA2">
        <w:rPr>
          <w:rFonts w:ascii="Times New Roman" w:hAnsi="Times New Roman" w:cs="Times New Roman"/>
          <w:sz w:val="24"/>
          <w:szCs w:val="24"/>
          <w:shd w:val="clear" w:color="auto" w:fill="FFFFFF"/>
        </w:rPr>
        <w:tab/>
        <w:t>and employee commitment: the mediating role of job satisfaction. </w:t>
      </w:r>
      <w:r w:rsidRPr="00566EA2">
        <w:rPr>
          <w:rFonts w:ascii="Times New Roman" w:hAnsi="Times New Roman" w:cs="Times New Roman"/>
          <w:i/>
          <w:iCs/>
          <w:sz w:val="24"/>
          <w:szCs w:val="24"/>
          <w:shd w:val="clear" w:color="auto" w:fill="FFFFFF"/>
        </w:rPr>
        <w:t xml:space="preserve">Employee Relations: </w:t>
      </w:r>
      <w:r w:rsidRPr="00566EA2">
        <w:rPr>
          <w:rFonts w:ascii="Times New Roman" w:hAnsi="Times New Roman" w:cs="Times New Roman"/>
          <w:i/>
          <w:iCs/>
          <w:sz w:val="24"/>
          <w:szCs w:val="24"/>
          <w:shd w:val="clear" w:color="auto" w:fill="FFFFFF"/>
        </w:rPr>
        <w:tab/>
        <w:t>The International Journal</w:t>
      </w:r>
      <w:r w:rsidRPr="00566EA2">
        <w:rPr>
          <w:rFonts w:ascii="Times New Roman" w:hAnsi="Times New Roman" w:cs="Times New Roman"/>
          <w:sz w:val="24"/>
          <w:szCs w:val="24"/>
          <w:shd w:val="clear" w:color="auto" w:fill="FFFFFF"/>
        </w:rPr>
        <w:t>.</w:t>
      </w:r>
      <w:r w:rsidR="007B0312">
        <w:rPr>
          <w:rFonts w:ascii="Times New Roman" w:hAnsi="Times New Roman" w:cs="Times New Roman"/>
          <w:sz w:val="24"/>
          <w:szCs w:val="24"/>
          <w:shd w:val="clear" w:color="auto" w:fill="FFFFFF"/>
        </w:rPr>
        <w:t xml:space="preserve"> Available at:</w:t>
      </w:r>
    </w:p>
    <w:p w14:paraId="16724948" w14:textId="5AECBFAE" w:rsidR="009B4B5D" w:rsidRPr="00566EA2" w:rsidRDefault="005553CC" w:rsidP="00BC3526">
      <w:pPr>
        <w:spacing w:line="480" w:lineRule="auto"/>
        <w:ind w:left="720" w:hanging="720"/>
        <w:rPr>
          <w:rFonts w:ascii="Times New Roman" w:hAnsi="Times New Roman" w:cs="Times New Roman"/>
          <w:sz w:val="24"/>
          <w:szCs w:val="24"/>
          <w:shd w:val="clear" w:color="auto" w:fill="FFFFFF"/>
        </w:rPr>
      </w:pPr>
      <w:hyperlink r:id="rId17" w:history="1">
        <w:r w:rsidR="009B4B5D" w:rsidRPr="009B4B5D">
          <w:rPr>
            <w:rStyle w:val="a8"/>
          </w:rPr>
          <w:t>https://www.emerald.com/insight/content/doi/10.1108/ER-03-2018-0074/full/html</w:t>
        </w:r>
      </w:hyperlink>
    </w:p>
    <w:p w14:paraId="3BE03119" w14:textId="0AFF1345" w:rsidR="0052296D" w:rsidRDefault="0052296D" w:rsidP="00BC3526">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t xml:space="preserve">Nerstad, C.G., Dysvik, A., Kuvaas, B. and Buch, R. (2018). Negative and positive synergies: On </w:t>
      </w:r>
      <w:r w:rsidRPr="00566EA2">
        <w:rPr>
          <w:rFonts w:ascii="Times New Roman" w:hAnsi="Times New Roman" w:cs="Times New Roman"/>
          <w:sz w:val="24"/>
          <w:szCs w:val="24"/>
          <w:shd w:val="clear" w:color="auto" w:fill="FFFFFF"/>
        </w:rPr>
        <w:tab/>
        <w:t>employee development practices, motivational climate, and employee outcomes. </w:t>
      </w:r>
      <w:r w:rsidRPr="00566EA2">
        <w:rPr>
          <w:rFonts w:ascii="Times New Roman" w:hAnsi="Times New Roman" w:cs="Times New Roman"/>
          <w:i/>
          <w:iCs/>
          <w:sz w:val="24"/>
          <w:szCs w:val="24"/>
          <w:shd w:val="clear" w:color="auto" w:fill="FFFFFF"/>
        </w:rPr>
        <w:t xml:space="preserve">Human </w:t>
      </w:r>
      <w:r w:rsidRPr="00566EA2">
        <w:rPr>
          <w:rFonts w:ascii="Times New Roman" w:hAnsi="Times New Roman" w:cs="Times New Roman"/>
          <w:i/>
          <w:iCs/>
          <w:sz w:val="24"/>
          <w:szCs w:val="24"/>
          <w:shd w:val="clear" w:color="auto" w:fill="FFFFFF"/>
        </w:rPr>
        <w:tab/>
        <w:t>Resource Management</w:t>
      </w:r>
      <w:r w:rsidRPr="00566EA2">
        <w:rPr>
          <w:rFonts w:ascii="Times New Roman" w:hAnsi="Times New Roman" w:cs="Times New Roman"/>
          <w:sz w:val="24"/>
          <w:szCs w:val="24"/>
          <w:shd w:val="clear" w:color="auto" w:fill="FFFFFF"/>
        </w:rPr>
        <w:t>, </w:t>
      </w:r>
      <w:r w:rsidRPr="00566EA2">
        <w:rPr>
          <w:rFonts w:ascii="Times New Roman" w:hAnsi="Times New Roman" w:cs="Times New Roman"/>
          <w:i/>
          <w:iCs/>
          <w:sz w:val="24"/>
          <w:szCs w:val="24"/>
          <w:shd w:val="clear" w:color="auto" w:fill="FFFFFF"/>
        </w:rPr>
        <w:t>57</w:t>
      </w:r>
      <w:r w:rsidRPr="00566EA2">
        <w:rPr>
          <w:rFonts w:ascii="Times New Roman" w:hAnsi="Times New Roman" w:cs="Times New Roman"/>
          <w:sz w:val="24"/>
          <w:szCs w:val="24"/>
          <w:shd w:val="clear" w:color="auto" w:fill="FFFFFF"/>
        </w:rPr>
        <w:t>(5), pp.1285-1302.</w:t>
      </w:r>
      <w:r w:rsidR="007B0312">
        <w:rPr>
          <w:rFonts w:ascii="Times New Roman" w:hAnsi="Times New Roman" w:cs="Times New Roman"/>
          <w:sz w:val="24"/>
          <w:szCs w:val="24"/>
          <w:shd w:val="clear" w:color="auto" w:fill="FFFFFF"/>
        </w:rPr>
        <w:t xml:space="preserve"> Available at: </w:t>
      </w:r>
    </w:p>
    <w:p w14:paraId="54F38687" w14:textId="63A05156" w:rsidR="009B4B5D" w:rsidRPr="00566EA2" w:rsidRDefault="005553CC" w:rsidP="00BC3526">
      <w:pPr>
        <w:spacing w:line="480" w:lineRule="auto"/>
        <w:ind w:left="720" w:hanging="720"/>
        <w:rPr>
          <w:rFonts w:ascii="Times New Roman" w:hAnsi="Times New Roman" w:cs="Times New Roman"/>
          <w:sz w:val="24"/>
          <w:szCs w:val="24"/>
          <w:shd w:val="clear" w:color="auto" w:fill="FFFFFF"/>
        </w:rPr>
      </w:pPr>
      <w:hyperlink r:id="rId18" w:history="1">
        <w:r w:rsidR="009B4B5D" w:rsidRPr="009B4B5D">
          <w:rPr>
            <w:rStyle w:val="a8"/>
          </w:rPr>
          <w:t>https://onlinelibrary.wiley.com/doi/abs/10.1002/hrm.21904</w:t>
        </w:r>
      </w:hyperlink>
    </w:p>
    <w:p w14:paraId="7C87E593" w14:textId="56FC5CE0" w:rsidR="0052296D" w:rsidRDefault="0052296D" w:rsidP="00BC3526">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lastRenderedPageBreak/>
        <w:t>Tesco PLC. 2020. </w:t>
      </w:r>
      <w:r w:rsidRPr="00566EA2">
        <w:rPr>
          <w:rFonts w:ascii="Times New Roman" w:hAnsi="Times New Roman" w:cs="Times New Roman"/>
          <w:i/>
          <w:iCs/>
          <w:sz w:val="24"/>
          <w:szCs w:val="24"/>
          <w:shd w:val="clear" w:color="auto" w:fill="FFFFFF"/>
        </w:rPr>
        <w:t>Our History</w:t>
      </w:r>
      <w:r w:rsidRPr="00566EA2">
        <w:rPr>
          <w:rFonts w:ascii="Times New Roman" w:hAnsi="Times New Roman" w:cs="Times New Roman"/>
          <w:sz w:val="24"/>
          <w:szCs w:val="24"/>
          <w:shd w:val="clear" w:color="auto" w:fill="FFFFFF"/>
        </w:rPr>
        <w:t>. [online] Available at: &lt;https://www.tescoplc.com/about/our-history/&gt; [Accessed 2</w:t>
      </w:r>
      <w:r w:rsidR="008C30EF">
        <w:rPr>
          <w:rFonts w:ascii="Times New Roman" w:hAnsi="Times New Roman" w:cs="Times New Roman"/>
          <w:sz w:val="24"/>
          <w:szCs w:val="24"/>
          <w:shd w:val="clear" w:color="auto" w:fill="FFFFFF"/>
        </w:rPr>
        <w:t>8</w:t>
      </w:r>
      <w:r w:rsidRPr="00566EA2">
        <w:rPr>
          <w:rFonts w:ascii="Times New Roman" w:hAnsi="Times New Roman" w:cs="Times New Roman"/>
          <w:sz w:val="24"/>
          <w:szCs w:val="24"/>
          <w:shd w:val="clear" w:color="auto" w:fill="FFFFFF"/>
        </w:rPr>
        <w:t xml:space="preserve"> November 2020].</w:t>
      </w:r>
    </w:p>
    <w:p w14:paraId="3C61F070" w14:textId="1E0BE939" w:rsidR="009B4B5D" w:rsidRPr="00566EA2" w:rsidRDefault="005553CC" w:rsidP="00BC3526">
      <w:pPr>
        <w:spacing w:line="480" w:lineRule="auto"/>
        <w:ind w:left="720" w:hanging="720"/>
        <w:rPr>
          <w:rFonts w:ascii="Times New Roman" w:hAnsi="Times New Roman" w:cs="Times New Roman"/>
          <w:sz w:val="24"/>
          <w:szCs w:val="24"/>
          <w:shd w:val="clear" w:color="auto" w:fill="FFFFFF"/>
        </w:rPr>
      </w:pPr>
      <w:hyperlink r:id="rId19" w:history="1">
        <w:r w:rsidR="009B4B5D" w:rsidRPr="009B4B5D">
          <w:rPr>
            <w:rStyle w:val="a8"/>
          </w:rPr>
          <w:t>https://www.tescoplc.com/about/our-history/</w:t>
        </w:r>
      </w:hyperlink>
    </w:p>
    <w:p w14:paraId="047F438C" w14:textId="0A41945F" w:rsidR="0052296D" w:rsidRDefault="0052296D" w:rsidP="00BC3526">
      <w:pPr>
        <w:spacing w:line="480" w:lineRule="auto"/>
        <w:ind w:left="720" w:hanging="720"/>
        <w:rPr>
          <w:rFonts w:ascii="Times New Roman" w:hAnsi="Times New Roman" w:cs="Times New Roman"/>
          <w:sz w:val="24"/>
          <w:szCs w:val="24"/>
          <w:shd w:val="clear" w:color="auto" w:fill="FFFFFF"/>
        </w:rPr>
      </w:pPr>
      <w:r w:rsidRPr="00566EA2">
        <w:rPr>
          <w:rFonts w:ascii="Times New Roman" w:hAnsi="Times New Roman" w:cs="Times New Roman"/>
          <w:sz w:val="24"/>
          <w:szCs w:val="24"/>
          <w:shd w:val="clear" w:color="auto" w:fill="FFFFFF"/>
        </w:rPr>
        <w:t>Wiedner, R., Barrett, M. and Oborn, E. (2017). The emergence of change in unexpected places: Resourcing across organisational practices in strategic change. </w:t>
      </w:r>
      <w:r w:rsidRPr="00566EA2">
        <w:rPr>
          <w:rFonts w:ascii="Times New Roman" w:hAnsi="Times New Roman" w:cs="Times New Roman"/>
          <w:i/>
          <w:iCs/>
          <w:sz w:val="24"/>
          <w:szCs w:val="24"/>
          <w:shd w:val="clear" w:color="auto" w:fill="FFFFFF"/>
        </w:rPr>
        <w:t>Academy of Management Journal</w:t>
      </w:r>
      <w:r w:rsidRPr="00566EA2">
        <w:rPr>
          <w:rFonts w:ascii="Times New Roman" w:hAnsi="Times New Roman" w:cs="Times New Roman"/>
          <w:sz w:val="24"/>
          <w:szCs w:val="24"/>
          <w:shd w:val="clear" w:color="auto" w:fill="FFFFFF"/>
        </w:rPr>
        <w:t>, </w:t>
      </w:r>
      <w:r w:rsidRPr="00566EA2">
        <w:rPr>
          <w:rFonts w:ascii="Times New Roman" w:hAnsi="Times New Roman" w:cs="Times New Roman"/>
          <w:i/>
          <w:iCs/>
          <w:sz w:val="24"/>
          <w:szCs w:val="24"/>
          <w:shd w:val="clear" w:color="auto" w:fill="FFFFFF"/>
        </w:rPr>
        <w:t>60</w:t>
      </w:r>
      <w:r w:rsidRPr="00566EA2">
        <w:rPr>
          <w:rFonts w:ascii="Times New Roman" w:hAnsi="Times New Roman" w:cs="Times New Roman"/>
          <w:sz w:val="24"/>
          <w:szCs w:val="24"/>
          <w:shd w:val="clear" w:color="auto" w:fill="FFFFFF"/>
        </w:rPr>
        <w:t>(3), pp.823-854.</w:t>
      </w:r>
      <w:r w:rsidR="007B0312">
        <w:rPr>
          <w:rFonts w:ascii="Times New Roman" w:hAnsi="Times New Roman" w:cs="Times New Roman"/>
          <w:sz w:val="24"/>
          <w:szCs w:val="24"/>
          <w:shd w:val="clear" w:color="auto" w:fill="FFFFFF"/>
        </w:rPr>
        <w:t xml:space="preserve"> Available at: </w:t>
      </w:r>
    </w:p>
    <w:p w14:paraId="3757E7A9" w14:textId="560977FD" w:rsidR="009B4B5D" w:rsidRDefault="005553CC" w:rsidP="00BC3526">
      <w:pPr>
        <w:spacing w:line="480" w:lineRule="auto"/>
        <w:ind w:left="720" w:hanging="720"/>
        <w:rPr>
          <w:rFonts w:ascii="Times New Roman" w:hAnsi="Times New Roman" w:cs="Times New Roman"/>
          <w:sz w:val="24"/>
          <w:szCs w:val="24"/>
          <w:shd w:val="clear" w:color="auto" w:fill="FFFFFF"/>
        </w:rPr>
      </w:pPr>
      <w:hyperlink r:id="rId20" w:history="1">
        <w:r w:rsidR="009B4B5D" w:rsidRPr="009B4B5D">
          <w:rPr>
            <w:rStyle w:val="a8"/>
          </w:rPr>
          <w:t>https://journals.aom.org/doi/abs/10.5465/amj.2014.0474</w:t>
        </w:r>
      </w:hyperlink>
    </w:p>
    <w:p w14:paraId="0842632D" w14:textId="4D08EB98" w:rsidR="003A72C6" w:rsidRPr="00566EA2" w:rsidRDefault="003A72C6" w:rsidP="00BC3526">
      <w:pPr>
        <w:spacing w:line="480" w:lineRule="auto"/>
        <w:rPr>
          <w:rFonts w:ascii="Times New Roman" w:hAnsi="Times New Roman" w:cs="Times New Roman"/>
          <w:sz w:val="24"/>
          <w:szCs w:val="24"/>
        </w:rPr>
      </w:pPr>
    </w:p>
    <w:sectPr w:rsidR="003A72C6" w:rsidRPr="00566EA2" w:rsidSect="003703B8">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FABCCE" w14:textId="77777777" w:rsidR="005553CC" w:rsidRDefault="005553CC" w:rsidP="00D04815">
      <w:pPr>
        <w:spacing w:after="0" w:line="240" w:lineRule="auto"/>
      </w:pPr>
      <w:r>
        <w:separator/>
      </w:r>
    </w:p>
  </w:endnote>
  <w:endnote w:type="continuationSeparator" w:id="0">
    <w:p w14:paraId="469F9D84" w14:textId="77777777" w:rsidR="005553CC" w:rsidRDefault="005553CC" w:rsidP="00D04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8959805"/>
      <w:docPartObj>
        <w:docPartGallery w:val="Page Numbers (Bottom of Page)"/>
        <w:docPartUnique/>
      </w:docPartObj>
    </w:sdtPr>
    <w:sdtEndPr>
      <w:rPr>
        <w:noProof/>
      </w:rPr>
    </w:sdtEndPr>
    <w:sdtContent>
      <w:p w14:paraId="156A2B07" w14:textId="427B9F69" w:rsidR="00DC6E61" w:rsidRDefault="00DC6E61">
        <w:pPr>
          <w:pStyle w:val="a5"/>
          <w:jc w:val="center"/>
        </w:pPr>
        <w:r>
          <w:fldChar w:fldCharType="begin"/>
        </w:r>
        <w:r>
          <w:instrText xml:space="preserve"> PAGE   \* MERGEFORMAT </w:instrText>
        </w:r>
        <w:r>
          <w:fldChar w:fldCharType="separate"/>
        </w:r>
        <w:r>
          <w:rPr>
            <w:noProof/>
          </w:rPr>
          <w:t>2</w:t>
        </w:r>
        <w:r>
          <w:rPr>
            <w:noProof/>
          </w:rPr>
          <w:fldChar w:fldCharType="end"/>
        </w:r>
      </w:p>
    </w:sdtContent>
  </w:sdt>
  <w:p w14:paraId="2D7373D1" w14:textId="77777777" w:rsidR="00DC6E61" w:rsidRDefault="00DC6E6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0689BE" w14:textId="77777777" w:rsidR="005553CC" w:rsidRDefault="005553CC" w:rsidP="00D04815">
      <w:pPr>
        <w:spacing w:after="0" w:line="240" w:lineRule="auto"/>
      </w:pPr>
      <w:r>
        <w:separator/>
      </w:r>
    </w:p>
  </w:footnote>
  <w:footnote w:type="continuationSeparator" w:id="0">
    <w:p w14:paraId="7A82D2E7" w14:textId="77777777" w:rsidR="005553CC" w:rsidRDefault="005553CC" w:rsidP="00D048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F13ED9" w14:textId="499602CD" w:rsidR="00D04815" w:rsidRPr="00D04815" w:rsidRDefault="00D04815" w:rsidP="00D04815">
    <w:pPr>
      <w:spacing w:line="480" w:lineRule="auto"/>
      <w:ind w:firstLine="720"/>
      <w:jc w:val="center"/>
      <w:rPr>
        <w:rFonts w:cs="Times New Roman"/>
        <w:szCs w:val="24"/>
      </w:rPr>
    </w:pPr>
    <w:r>
      <w:rPr>
        <w:rFonts w:cs="Times New Roman"/>
        <w:szCs w:val="24"/>
      </w:rPr>
      <w:t xml:space="preserve">                                                                                          </w:t>
    </w:r>
    <w:r w:rsidR="00880876">
      <w:rPr>
        <w:rFonts w:cs="Times New Roman"/>
        <w:szCs w:val="24"/>
      </w:rPr>
      <w:tab/>
    </w:r>
    <w:r w:rsidR="00880876">
      <w:rPr>
        <w:rFonts w:cs="Times New Roman"/>
        <w:szCs w:val="24"/>
      </w:rPr>
      <w:tab/>
    </w:r>
    <w:r w:rsidR="00880876">
      <w:rPr>
        <w:rFonts w:cs="Times New Roman"/>
        <w:szCs w:val="24"/>
      </w:rPr>
      <w:tab/>
      <w:t>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0MzezMDQwNTWxNLRU0lEKTi0uzszPAymwqAUAkIJbfywAAAA="/>
  </w:docVars>
  <w:rsids>
    <w:rsidRoot w:val="0049259F"/>
    <w:rsid w:val="00012BD6"/>
    <w:rsid w:val="000144BA"/>
    <w:rsid w:val="000436FE"/>
    <w:rsid w:val="00074CBD"/>
    <w:rsid w:val="000868EE"/>
    <w:rsid w:val="00086D40"/>
    <w:rsid w:val="0009496A"/>
    <w:rsid w:val="000A6F77"/>
    <w:rsid w:val="000E76CD"/>
    <w:rsid w:val="00101D66"/>
    <w:rsid w:val="00122E04"/>
    <w:rsid w:val="001407D6"/>
    <w:rsid w:val="00153438"/>
    <w:rsid w:val="00157ED4"/>
    <w:rsid w:val="0016398D"/>
    <w:rsid w:val="00171C0B"/>
    <w:rsid w:val="001955C2"/>
    <w:rsid w:val="00196319"/>
    <w:rsid w:val="001A490F"/>
    <w:rsid w:val="001B085B"/>
    <w:rsid w:val="001B3DCD"/>
    <w:rsid w:val="001D47AC"/>
    <w:rsid w:val="001F5DFB"/>
    <w:rsid w:val="002058FD"/>
    <w:rsid w:val="00213CA2"/>
    <w:rsid w:val="00242F25"/>
    <w:rsid w:val="002456B7"/>
    <w:rsid w:val="00251DD0"/>
    <w:rsid w:val="00265892"/>
    <w:rsid w:val="00276AC5"/>
    <w:rsid w:val="00281476"/>
    <w:rsid w:val="002912CE"/>
    <w:rsid w:val="002C5A97"/>
    <w:rsid w:val="002D31F6"/>
    <w:rsid w:val="002F1C42"/>
    <w:rsid w:val="002F2A41"/>
    <w:rsid w:val="002F4C91"/>
    <w:rsid w:val="00316CD5"/>
    <w:rsid w:val="00330349"/>
    <w:rsid w:val="00335605"/>
    <w:rsid w:val="003703B8"/>
    <w:rsid w:val="003A72C6"/>
    <w:rsid w:val="003F4734"/>
    <w:rsid w:val="004262AB"/>
    <w:rsid w:val="00436628"/>
    <w:rsid w:val="004436AE"/>
    <w:rsid w:val="00474E93"/>
    <w:rsid w:val="0049259F"/>
    <w:rsid w:val="004B2109"/>
    <w:rsid w:val="004C3FDC"/>
    <w:rsid w:val="004E6BCF"/>
    <w:rsid w:val="00512D9E"/>
    <w:rsid w:val="0052296D"/>
    <w:rsid w:val="00541528"/>
    <w:rsid w:val="005553CC"/>
    <w:rsid w:val="00566EA2"/>
    <w:rsid w:val="00567D87"/>
    <w:rsid w:val="005717BD"/>
    <w:rsid w:val="00577787"/>
    <w:rsid w:val="005779D8"/>
    <w:rsid w:val="00604041"/>
    <w:rsid w:val="00612611"/>
    <w:rsid w:val="00620003"/>
    <w:rsid w:val="006607F1"/>
    <w:rsid w:val="006907D6"/>
    <w:rsid w:val="006A5BF6"/>
    <w:rsid w:val="006A657B"/>
    <w:rsid w:val="006E2944"/>
    <w:rsid w:val="007011D3"/>
    <w:rsid w:val="007207B1"/>
    <w:rsid w:val="00726CC9"/>
    <w:rsid w:val="0074685E"/>
    <w:rsid w:val="00762F4D"/>
    <w:rsid w:val="007B0312"/>
    <w:rsid w:val="007B51BD"/>
    <w:rsid w:val="007F3FAC"/>
    <w:rsid w:val="007F70AA"/>
    <w:rsid w:val="008002B3"/>
    <w:rsid w:val="008028AC"/>
    <w:rsid w:val="00811018"/>
    <w:rsid w:val="008358A9"/>
    <w:rsid w:val="00845853"/>
    <w:rsid w:val="00857B80"/>
    <w:rsid w:val="00880876"/>
    <w:rsid w:val="008815F0"/>
    <w:rsid w:val="00883F3C"/>
    <w:rsid w:val="0089275F"/>
    <w:rsid w:val="008A55FD"/>
    <w:rsid w:val="008C30EF"/>
    <w:rsid w:val="008D6C9B"/>
    <w:rsid w:val="008E5E99"/>
    <w:rsid w:val="008F1D0D"/>
    <w:rsid w:val="00903159"/>
    <w:rsid w:val="00903BE7"/>
    <w:rsid w:val="009406A0"/>
    <w:rsid w:val="00946A23"/>
    <w:rsid w:val="009517E3"/>
    <w:rsid w:val="00984853"/>
    <w:rsid w:val="00986404"/>
    <w:rsid w:val="009B4B5D"/>
    <w:rsid w:val="009B6D33"/>
    <w:rsid w:val="009E013A"/>
    <w:rsid w:val="009E0994"/>
    <w:rsid w:val="00A06B93"/>
    <w:rsid w:val="00A14CF5"/>
    <w:rsid w:val="00A52466"/>
    <w:rsid w:val="00A645E3"/>
    <w:rsid w:val="00A7052B"/>
    <w:rsid w:val="00A75B12"/>
    <w:rsid w:val="00AA1CAD"/>
    <w:rsid w:val="00AA493E"/>
    <w:rsid w:val="00AB6DCF"/>
    <w:rsid w:val="00AC03C7"/>
    <w:rsid w:val="00AC2D51"/>
    <w:rsid w:val="00AC7CA6"/>
    <w:rsid w:val="00AD0AEE"/>
    <w:rsid w:val="00AD20F3"/>
    <w:rsid w:val="00AD76EA"/>
    <w:rsid w:val="00AE77A8"/>
    <w:rsid w:val="00B2441C"/>
    <w:rsid w:val="00B32B16"/>
    <w:rsid w:val="00B36EC3"/>
    <w:rsid w:val="00B40038"/>
    <w:rsid w:val="00B46FEC"/>
    <w:rsid w:val="00B97A06"/>
    <w:rsid w:val="00BB3758"/>
    <w:rsid w:val="00BC1E0C"/>
    <w:rsid w:val="00BC3526"/>
    <w:rsid w:val="00BD3960"/>
    <w:rsid w:val="00BE5AAE"/>
    <w:rsid w:val="00BF658F"/>
    <w:rsid w:val="00BF6ECB"/>
    <w:rsid w:val="00C072DB"/>
    <w:rsid w:val="00C130B4"/>
    <w:rsid w:val="00C32F11"/>
    <w:rsid w:val="00C70E53"/>
    <w:rsid w:val="00C9316E"/>
    <w:rsid w:val="00C9693E"/>
    <w:rsid w:val="00C97FE3"/>
    <w:rsid w:val="00CC769C"/>
    <w:rsid w:val="00D022BC"/>
    <w:rsid w:val="00D047A7"/>
    <w:rsid w:val="00D04815"/>
    <w:rsid w:val="00D21911"/>
    <w:rsid w:val="00D25F3D"/>
    <w:rsid w:val="00D37865"/>
    <w:rsid w:val="00D42332"/>
    <w:rsid w:val="00D5015A"/>
    <w:rsid w:val="00D52CB8"/>
    <w:rsid w:val="00D86179"/>
    <w:rsid w:val="00DC6E61"/>
    <w:rsid w:val="00DE41C0"/>
    <w:rsid w:val="00DE7D6C"/>
    <w:rsid w:val="00DF6F85"/>
    <w:rsid w:val="00E26D8F"/>
    <w:rsid w:val="00E26FEB"/>
    <w:rsid w:val="00E50542"/>
    <w:rsid w:val="00E66EF9"/>
    <w:rsid w:val="00E8493C"/>
    <w:rsid w:val="00E96041"/>
    <w:rsid w:val="00E974B8"/>
    <w:rsid w:val="00EA5945"/>
    <w:rsid w:val="00EA620E"/>
    <w:rsid w:val="00EB53E4"/>
    <w:rsid w:val="00EC7617"/>
    <w:rsid w:val="00EE6826"/>
    <w:rsid w:val="00EF480D"/>
    <w:rsid w:val="00F41B3E"/>
    <w:rsid w:val="00F73E85"/>
    <w:rsid w:val="00F8475F"/>
    <w:rsid w:val="00F94A9C"/>
    <w:rsid w:val="00F959CC"/>
    <w:rsid w:val="00F960C6"/>
    <w:rsid w:val="00FA6657"/>
    <w:rsid w:val="00FB6723"/>
    <w:rsid w:val="00FC45A3"/>
    <w:rsid w:val="00FE46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584A"/>
  <w15:chartTrackingRefBased/>
  <w15:docId w15:val="{8C26E943-DB75-4120-B0F6-35CD78002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808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717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04815"/>
    <w:pPr>
      <w:tabs>
        <w:tab w:val="center" w:pos="4513"/>
        <w:tab w:val="right" w:pos="9026"/>
      </w:tabs>
      <w:spacing w:after="0" w:line="240" w:lineRule="auto"/>
    </w:pPr>
  </w:style>
  <w:style w:type="character" w:customStyle="1" w:styleId="a4">
    <w:name w:val="Горен колонтитул Знак"/>
    <w:basedOn w:val="a0"/>
    <w:link w:val="a3"/>
    <w:uiPriority w:val="99"/>
    <w:rsid w:val="00D04815"/>
  </w:style>
  <w:style w:type="paragraph" w:styleId="a5">
    <w:name w:val="footer"/>
    <w:basedOn w:val="a"/>
    <w:link w:val="a6"/>
    <w:uiPriority w:val="99"/>
    <w:unhideWhenUsed/>
    <w:rsid w:val="00D04815"/>
    <w:pPr>
      <w:tabs>
        <w:tab w:val="center" w:pos="4513"/>
        <w:tab w:val="right" w:pos="9026"/>
      </w:tabs>
      <w:spacing w:after="0" w:line="240" w:lineRule="auto"/>
    </w:pPr>
  </w:style>
  <w:style w:type="character" w:customStyle="1" w:styleId="a6">
    <w:name w:val="Долен колонтитул Знак"/>
    <w:basedOn w:val="a0"/>
    <w:link w:val="a5"/>
    <w:uiPriority w:val="99"/>
    <w:rsid w:val="00D04815"/>
  </w:style>
  <w:style w:type="character" w:customStyle="1" w:styleId="10">
    <w:name w:val="Заглавие 1 Знак"/>
    <w:basedOn w:val="a0"/>
    <w:link w:val="1"/>
    <w:uiPriority w:val="9"/>
    <w:rsid w:val="00880876"/>
    <w:rPr>
      <w:rFonts w:asciiTheme="majorHAnsi" w:eastAsiaTheme="majorEastAsia" w:hAnsiTheme="majorHAnsi" w:cstheme="majorBidi"/>
      <w:color w:val="2F5496" w:themeColor="accent1" w:themeShade="BF"/>
      <w:sz w:val="32"/>
      <w:szCs w:val="32"/>
    </w:rPr>
  </w:style>
  <w:style w:type="paragraph" w:styleId="a7">
    <w:name w:val="TOC Heading"/>
    <w:basedOn w:val="1"/>
    <w:next w:val="a"/>
    <w:uiPriority w:val="39"/>
    <w:unhideWhenUsed/>
    <w:qFormat/>
    <w:rsid w:val="007207B1"/>
    <w:pPr>
      <w:outlineLvl w:val="9"/>
    </w:pPr>
    <w:rPr>
      <w:lang w:val="en-US"/>
    </w:rPr>
  </w:style>
  <w:style w:type="paragraph" w:styleId="11">
    <w:name w:val="toc 1"/>
    <w:basedOn w:val="a"/>
    <w:next w:val="a"/>
    <w:autoRedefine/>
    <w:uiPriority w:val="39"/>
    <w:unhideWhenUsed/>
    <w:rsid w:val="007207B1"/>
    <w:pPr>
      <w:spacing w:after="100"/>
    </w:pPr>
  </w:style>
  <w:style w:type="character" w:styleId="a8">
    <w:name w:val="Hyperlink"/>
    <w:basedOn w:val="a0"/>
    <w:uiPriority w:val="99"/>
    <w:unhideWhenUsed/>
    <w:rsid w:val="007207B1"/>
    <w:rPr>
      <w:color w:val="0563C1" w:themeColor="hyperlink"/>
      <w:u w:val="single"/>
    </w:rPr>
  </w:style>
  <w:style w:type="character" w:customStyle="1" w:styleId="20">
    <w:name w:val="Заглавие 2 Знак"/>
    <w:basedOn w:val="a0"/>
    <w:link w:val="2"/>
    <w:uiPriority w:val="9"/>
    <w:rsid w:val="005717BD"/>
    <w:rPr>
      <w:rFonts w:asciiTheme="majorHAnsi" w:eastAsiaTheme="majorEastAsia" w:hAnsiTheme="majorHAnsi" w:cstheme="majorBidi"/>
      <w:color w:val="2F5496" w:themeColor="accent1" w:themeShade="BF"/>
      <w:sz w:val="26"/>
      <w:szCs w:val="26"/>
    </w:rPr>
  </w:style>
  <w:style w:type="paragraph" w:styleId="21">
    <w:name w:val="toc 2"/>
    <w:basedOn w:val="a"/>
    <w:next w:val="a"/>
    <w:autoRedefine/>
    <w:uiPriority w:val="39"/>
    <w:unhideWhenUsed/>
    <w:rsid w:val="005717BD"/>
    <w:pPr>
      <w:spacing w:after="100"/>
      <w:ind w:left="220"/>
    </w:pPr>
  </w:style>
  <w:style w:type="character" w:styleId="a9">
    <w:name w:val="Unresolved Mention"/>
    <w:basedOn w:val="a0"/>
    <w:uiPriority w:val="99"/>
    <w:semiHidden/>
    <w:unhideWhenUsed/>
    <w:rsid w:val="00E974B8"/>
    <w:rPr>
      <w:color w:val="605E5C"/>
      <w:shd w:val="clear" w:color="auto" w:fill="E1DFDD"/>
    </w:rPr>
  </w:style>
  <w:style w:type="paragraph" w:customStyle="1" w:styleId="paragraph">
    <w:name w:val="paragraph"/>
    <w:basedOn w:val="a"/>
    <w:rsid w:val="00BE5AA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a0"/>
    <w:rsid w:val="00BE5AAE"/>
  </w:style>
  <w:style w:type="character" w:customStyle="1" w:styleId="eop">
    <w:name w:val="eop"/>
    <w:basedOn w:val="a0"/>
    <w:rsid w:val="00BE5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lse.ac.uk/106324/" TargetMode="External"/><Relationship Id="rId13" Type="http://schemas.openxmlformats.org/officeDocument/2006/relationships/hyperlink" Target="https://www.emerald.com/insight/content/doi/10.1108/shr-03-2016-0025/full/html" TargetMode="External"/><Relationship Id="rId18" Type="http://schemas.openxmlformats.org/officeDocument/2006/relationships/hyperlink" Target="https://onlinelibrary.wiley.com/doi/abs/10.1002/hrm.2190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journals.sagepub.com/doi/abs/10.1177/1534484316655667" TargetMode="External"/><Relationship Id="rId17" Type="http://schemas.openxmlformats.org/officeDocument/2006/relationships/hyperlink" Target="https://www.emerald.com/insight/content/doi/10.1108/ER-03-2018-0074/full/html" TargetMode="External"/><Relationship Id="rId2" Type="http://schemas.openxmlformats.org/officeDocument/2006/relationships/styles" Target="styles.xml"/><Relationship Id="rId16" Type="http://schemas.openxmlformats.org/officeDocument/2006/relationships/hyperlink" Target="https://westminsterresearch.westminster.ac.uk/item/9zxzv/a-strategic-approach-to-crisis-management-and-organizational-resilience" TargetMode="External"/><Relationship Id="rId20" Type="http://schemas.openxmlformats.org/officeDocument/2006/relationships/hyperlink" Target="https://journals.aom.org/doi/abs/10.5465/amj.2014.047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1748-8583.1228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linelibrary.wiley.com/doi/abs/10.1111/jonm.12945" TargetMode="External"/><Relationship Id="rId23" Type="http://schemas.openxmlformats.org/officeDocument/2006/relationships/fontTable" Target="fontTable.xml"/><Relationship Id="rId10" Type="http://schemas.openxmlformats.org/officeDocument/2006/relationships/hyperlink" Target="https://www.economicsdiscussion.net/human-resource-management/objectives-of-hrm/32222" TargetMode="External"/><Relationship Id="rId19" Type="http://schemas.openxmlformats.org/officeDocument/2006/relationships/hyperlink" Target="https://www.tescoplc.com/about/our-history/" TargetMode="External"/><Relationship Id="rId4" Type="http://schemas.openxmlformats.org/officeDocument/2006/relationships/webSettings" Target="webSettings.xml"/><Relationship Id="rId9" Type="http://schemas.openxmlformats.org/officeDocument/2006/relationships/hyperlink" Target="https://www.sciencedirect.com/science/article/abs/pii/S1053482219301500" TargetMode="External"/><Relationship Id="rId14" Type="http://schemas.openxmlformats.org/officeDocument/2006/relationships/hyperlink" Target="https://www.emerald.com/insight/content/doi/10.1108/S1877-636120190000023004/full/html?utm_source=TrendMD&amp;utm_medium=cpc&amp;utm_campaign=Advanced_Series_in_Management_TrendMD_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F44C3-8336-440D-8BCF-BB66B4F3B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14</Pages>
  <Words>3321</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Sirkal</dc:creator>
  <cp:keywords/>
  <dc:description/>
  <cp:lastModifiedBy>РОЗИ</cp:lastModifiedBy>
  <cp:revision>166</cp:revision>
  <dcterms:created xsi:type="dcterms:W3CDTF">2020-11-27T07:38:00Z</dcterms:created>
  <dcterms:modified xsi:type="dcterms:W3CDTF">2020-12-15T18:43:00Z</dcterms:modified>
</cp:coreProperties>
</file>