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F9FA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8ABC3A5" wp14:editId="707D8FB8">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EA8D44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0CF01B0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8ABC3A5"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EA8D449"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0CF01B0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BFF6C93" wp14:editId="30F4F81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4BD03C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247047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BFF6C93"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4BD03C9"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247047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A9C73B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0DDE557" wp14:editId="1BB41ECA">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DAA8D3B" w14:textId="77777777" w:rsidR="00530E16" w:rsidRDefault="004468F8">
                            <w:pPr>
                              <w:spacing w:after="0" w:line="240" w:lineRule="auto"/>
                              <w:textDirection w:val="btLr"/>
                            </w:pPr>
                            <w:r>
                              <w:rPr>
                                <w:rFonts w:ascii="Play" w:eastAsia="Play" w:hAnsi="Play" w:cs="Play"/>
                                <w:color w:val="262626"/>
                                <w:sz w:val="72"/>
                              </w:rPr>
                              <w:t>Individual Report</w:t>
                            </w:r>
                          </w:p>
                          <w:p w14:paraId="62F8CC13" w14:textId="77777777" w:rsidR="00530E16" w:rsidRDefault="004468F8">
                            <w:pPr>
                              <w:spacing w:before="120" w:line="277" w:lineRule="auto"/>
                              <w:textDirection w:val="btLr"/>
                            </w:pPr>
                            <w:r>
                              <w:rPr>
                                <w:color w:val="404040"/>
                                <w:sz w:val="36"/>
                              </w:rPr>
                              <w:t>Module Name: Digital Skills and Research Methods</w:t>
                            </w:r>
                          </w:p>
                          <w:p w14:paraId="7DB9E537" w14:textId="77777777" w:rsidR="00530E16" w:rsidRDefault="004468F8">
                            <w:pPr>
                              <w:spacing w:before="120" w:line="277" w:lineRule="auto"/>
                              <w:textDirection w:val="btLr"/>
                            </w:pPr>
                            <w:r>
                              <w:rPr>
                                <w:color w:val="404040"/>
                                <w:sz w:val="36"/>
                              </w:rPr>
                              <w:t>Module Code: LCHS 4007</w:t>
                            </w:r>
                          </w:p>
                          <w:p w14:paraId="5F9B79E5" w14:textId="4D1FBE60" w:rsidR="00530E16" w:rsidRDefault="004468F8">
                            <w:pPr>
                              <w:spacing w:before="120" w:line="277" w:lineRule="auto"/>
                              <w:textDirection w:val="btLr"/>
                            </w:pPr>
                            <w:r>
                              <w:rPr>
                                <w:color w:val="404040"/>
                                <w:sz w:val="36"/>
                              </w:rPr>
                              <w:t xml:space="preserve">Student name: </w:t>
                            </w:r>
                            <w:r w:rsidR="00AD6110">
                              <w:rPr>
                                <w:color w:val="404040"/>
                                <w:sz w:val="36"/>
                              </w:rPr>
                              <w:t>Sharon Burke</w:t>
                            </w:r>
                          </w:p>
                          <w:p w14:paraId="6AA03D66" w14:textId="718E4C2D" w:rsidR="00530E16" w:rsidRDefault="004468F8">
                            <w:pPr>
                              <w:spacing w:before="120" w:line="277" w:lineRule="auto"/>
                              <w:textDirection w:val="btLr"/>
                            </w:pPr>
                            <w:r>
                              <w:rPr>
                                <w:color w:val="404040"/>
                                <w:sz w:val="36"/>
                              </w:rPr>
                              <w:t>Student ID:</w:t>
                            </w:r>
                            <w:r w:rsidR="00AD6110">
                              <w:rPr>
                                <w:color w:val="404040"/>
                                <w:sz w:val="36"/>
                              </w:rPr>
                              <w:t>2533624</w:t>
                            </w:r>
                          </w:p>
                          <w:p w14:paraId="206071E2" w14:textId="4CA042D4" w:rsidR="00530E16" w:rsidRDefault="004468F8">
                            <w:pPr>
                              <w:spacing w:before="120" w:line="277" w:lineRule="auto"/>
                              <w:textDirection w:val="btLr"/>
                              <w:rPr>
                                <w:color w:val="404040"/>
                                <w:sz w:val="36"/>
                              </w:rPr>
                            </w:pPr>
                            <w:r>
                              <w:rPr>
                                <w:color w:val="404040"/>
                                <w:sz w:val="36"/>
                              </w:rPr>
                              <w:t>Lecturer’s Name:</w:t>
                            </w:r>
                            <w:r w:rsidR="00AD6110">
                              <w:rPr>
                                <w:color w:val="404040"/>
                                <w:sz w:val="36"/>
                              </w:rPr>
                              <w:t xml:space="preserve"> Rajeev Nath</w:t>
                            </w:r>
                            <w:r>
                              <w:rPr>
                                <w:color w:val="404040"/>
                                <w:sz w:val="36"/>
                              </w:rPr>
                              <w:t xml:space="preserve"> </w:t>
                            </w:r>
                          </w:p>
                          <w:p w14:paraId="516226DE" w14:textId="491F1B4B" w:rsidR="00AD6110" w:rsidRDefault="00AD6110">
                            <w:pPr>
                              <w:spacing w:before="120" w:line="277" w:lineRule="auto"/>
                              <w:textDirection w:val="btLr"/>
                            </w:pPr>
                            <w:r>
                              <w:rPr>
                                <w:color w:val="404040"/>
                                <w:sz w:val="36"/>
                              </w:rPr>
                              <w:t>Word Count:</w:t>
                            </w:r>
                            <w:r w:rsidR="003C6AE5">
                              <w:rPr>
                                <w:color w:val="404040"/>
                                <w:sz w:val="36"/>
                              </w:rPr>
                              <w:t>1513</w:t>
                            </w:r>
                          </w:p>
                        </w:txbxContent>
                      </wps:txbx>
                      <wps:bodyPr spcFirstLastPara="1" wrap="square" lIns="0" tIns="0" rIns="0" bIns="0" anchor="t" anchorCtr="0">
                        <a:noAutofit/>
                      </wps:bodyPr>
                    </wps:wsp>
                  </a:graphicData>
                </a:graphic>
              </wp:anchor>
            </w:drawing>
          </mc:Choice>
          <mc:Fallback>
            <w:pict>
              <v:rect w14:anchorId="40DDE557"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DAA8D3B" w14:textId="77777777" w:rsidR="00530E16" w:rsidRDefault="004468F8">
                      <w:pPr>
                        <w:spacing w:after="0" w:line="240" w:lineRule="auto"/>
                        <w:textDirection w:val="btLr"/>
                      </w:pPr>
                      <w:r>
                        <w:rPr>
                          <w:rFonts w:ascii="Play" w:eastAsia="Play" w:hAnsi="Play" w:cs="Play"/>
                          <w:color w:val="262626"/>
                          <w:sz w:val="72"/>
                        </w:rPr>
                        <w:t>Individual Report</w:t>
                      </w:r>
                    </w:p>
                    <w:p w14:paraId="62F8CC13" w14:textId="77777777" w:rsidR="00530E16" w:rsidRDefault="004468F8">
                      <w:pPr>
                        <w:spacing w:before="120" w:line="277" w:lineRule="auto"/>
                        <w:textDirection w:val="btLr"/>
                      </w:pPr>
                      <w:r>
                        <w:rPr>
                          <w:color w:val="404040"/>
                          <w:sz w:val="36"/>
                        </w:rPr>
                        <w:t>Module Name: Digital Skills and Research Methods</w:t>
                      </w:r>
                    </w:p>
                    <w:p w14:paraId="7DB9E537" w14:textId="77777777" w:rsidR="00530E16" w:rsidRDefault="004468F8">
                      <w:pPr>
                        <w:spacing w:before="120" w:line="277" w:lineRule="auto"/>
                        <w:textDirection w:val="btLr"/>
                      </w:pPr>
                      <w:r>
                        <w:rPr>
                          <w:color w:val="404040"/>
                          <w:sz w:val="36"/>
                        </w:rPr>
                        <w:t>Module Code: LCHS 4007</w:t>
                      </w:r>
                    </w:p>
                    <w:p w14:paraId="5F9B79E5" w14:textId="4D1FBE60" w:rsidR="00530E16" w:rsidRDefault="004468F8">
                      <w:pPr>
                        <w:spacing w:before="120" w:line="277" w:lineRule="auto"/>
                        <w:textDirection w:val="btLr"/>
                      </w:pPr>
                      <w:r>
                        <w:rPr>
                          <w:color w:val="404040"/>
                          <w:sz w:val="36"/>
                        </w:rPr>
                        <w:t xml:space="preserve">Student name: </w:t>
                      </w:r>
                      <w:r w:rsidR="00AD6110">
                        <w:rPr>
                          <w:color w:val="404040"/>
                          <w:sz w:val="36"/>
                        </w:rPr>
                        <w:t>Sharon Burke</w:t>
                      </w:r>
                    </w:p>
                    <w:p w14:paraId="6AA03D66" w14:textId="718E4C2D" w:rsidR="00530E16" w:rsidRDefault="004468F8">
                      <w:pPr>
                        <w:spacing w:before="120" w:line="277" w:lineRule="auto"/>
                        <w:textDirection w:val="btLr"/>
                      </w:pPr>
                      <w:r>
                        <w:rPr>
                          <w:color w:val="404040"/>
                          <w:sz w:val="36"/>
                        </w:rPr>
                        <w:t>Student ID:</w:t>
                      </w:r>
                      <w:r w:rsidR="00AD6110">
                        <w:rPr>
                          <w:color w:val="404040"/>
                          <w:sz w:val="36"/>
                        </w:rPr>
                        <w:t>2533624</w:t>
                      </w:r>
                    </w:p>
                    <w:p w14:paraId="206071E2" w14:textId="4CA042D4" w:rsidR="00530E16" w:rsidRDefault="004468F8">
                      <w:pPr>
                        <w:spacing w:before="120" w:line="277" w:lineRule="auto"/>
                        <w:textDirection w:val="btLr"/>
                        <w:rPr>
                          <w:color w:val="404040"/>
                          <w:sz w:val="36"/>
                        </w:rPr>
                      </w:pPr>
                      <w:r>
                        <w:rPr>
                          <w:color w:val="404040"/>
                          <w:sz w:val="36"/>
                        </w:rPr>
                        <w:t>Lecturer’s Name:</w:t>
                      </w:r>
                      <w:r w:rsidR="00AD6110">
                        <w:rPr>
                          <w:color w:val="404040"/>
                          <w:sz w:val="36"/>
                        </w:rPr>
                        <w:t xml:space="preserve"> Rajeev Nath</w:t>
                      </w:r>
                      <w:r>
                        <w:rPr>
                          <w:color w:val="404040"/>
                          <w:sz w:val="36"/>
                        </w:rPr>
                        <w:t xml:space="preserve"> </w:t>
                      </w:r>
                    </w:p>
                    <w:p w14:paraId="516226DE" w14:textId="491F1B4B" w:rsidR="00AD6110" w:rsidRDefault="00AD6110">
                      <w:pPr>
                        <w:spacing w:before="120" w:line="277" w:lineRule="auto"/>
                        <w:textDirection w:val="btLr"/>
                      </w:pPr>
                      <w:r>
                        <w:rPr>
                          <w:color w:val="404040"/>
                          <w:sz w:val="36"/>
                        </w:rPr>
                        <w:t>Word Count:</w:t>
                      </w:r>
                      <w:r w:rsidR="003C6AE5">
                        <w:rPr>
                          <w:color w:val="404040"/>
                          <w:sz w:val="36"/>
                        </w:rPr>
                        <w:t>1513</w:t>
                      </w:r>
                    </w:p>
                  </w:txbxContent>
                </v:textbox>
                <w10:wrap anchorx="page" anchory="page"/>
              </v:rect>
            </w:pict>
          </mc:Fallback>
        </mc:AlternateContent>
      </w:r>
      <w:r>
        <w:br w:type="page"/>
      </w:r>
    </w:p>
    <w:p w14:paraId="2F0F9669" w14:textId="77777777" w:rsidR="00530E16" w:rsidRDefault="00530E16">
      <w:pPr>
        <w:rPr>
          <w:rFonts w:ascii="Arial" w:eastAsia="Arial" w:hAnsi="Arial" w:cs="Arial"/>
        </w:rPr>
      </w:pPr>
    </w:p>
    <w:p w14:paraId="040A01B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842311940"/>
        <w:docPartObj>
          <w:docPartGallery w:val="Table of Contents"/>
          <w:docPartUnique/>
        </w:docPartObj>
      </w:sdtPr>
      <w:sdtEndPr>
        <w:rPr>
          <w:rFonts w:ascii="Aptos" w:eastAsia="Aptos" w:hAnsi="Aptos" w:cs="Aptos"/>
          <w:b/>
          <w:bCs/>
          <w:noProof/>
          <w:color w:val="auto"/>
          <w:sz w:val="24"/>
          <w:szCs w:val="24"/>
        </w:rPr>
      </w:sdtEndPr>
      <w:sdtContent>
        <w:p w14:paraId="2137B545" w14:textId="569D2D78" w:rsidR="001C1485" w:rsidRDefault="001C1485">
          <w:pPr>
            <w:pStyle w:val="TOCHeading"/>
          </w:pPr>
          <w:r>
            <w:t>Contents</w:t>
          </w:r>
        </w:p>
        <w:p w14:paraId="30298542" w14:textId="6C20EF82" w:rsidR="00793F5E" w:rsidRDefault="001C1485">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p>
        <w:p w14:paraId="43EA0B98" w14:textId="5C5D6C81"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25" w:history="1">
            <w:r w:rsidRPr="00FB1F82">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_Toc227654325 \h </w:instrText>
            </w:r>
            <w:r>
              <w:rPr>
                <w:noProof/>
                <w:webHidden/>
              </w:rPr>
            </w:r>
            <w:r>
              <w:rPr>
                <w:noProof/>
                <w:webHidden/>
              </w:rPr>
              <w:fldChar w:fldCharType="separate"/>
            </w:r>
            <w:r>
              <w:rPr>
                <w:noProof/>
                <w:webHidden/>
              </w:rPr>
              <w:t>2</w:t>
            </w:r>
            <w:r>
              <w:rPr>
                <w:noProof/>
                <w:webHidden/>
              </w:rPr>
              <w:fldChar w:fldCharType="end"/>
            </w:r>
          </w:hyperlink>
        </w:p>
        <w:p w14:paraId="04CB9F2A" w14:textId="502C7CC4"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26" w:history="1">
            <w:r w:rsidRPr="00FB1F82">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_Toc227654326 \h </w:instrText>
            </w:r>
            <w:r>
              <w:rPr>
                <w:noProof/>
                <w:webHidden/>
              </w:rPr>
            </w:r>
            <w:r>
              <w:rPr>
                <w:noProof/>
                <w:webHidden/>
              </w:rPr>
              <w:fldChar w:fldCharType="separate"/>
            </w:r>
            <w:r>
              <w:rPr>
                <w:noProof/>
                <w:webHidden/>
              </w:rPr>
              <w:t>2</w:t>
            </w:r>
            <w:r>
              <w:rPr>
                <w:noProof/>
                <w:webHidden/>
              </w:rPr>
              <w:fldChar w:fldCharType="end"/>
            </w:r>
          </w:hyperlink>
        </w:p>
        <w:p w14:paraId="12A5B2AD" w14:textId="0EEF6AAB"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27" w:history="1">
            <w:r w:rsidRPr="00FB1F82">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_Toc227654327 \h </w:instrText>
            </w:r>
            <w:r>
              <w:rPr>
                <w:noProof/>
                <w:webHidden/>
              </w:rPr>
            </w:r>
            <w:r>
              <w:rPr>
                <w:noProof/>
                <w:webHidden/>
              </w:rPr>
              <w:fldChar w:fldCharType="separate"/>
            </w:r>
            <w:r>
              <w:rPr>
                <w:noProof/>
                <w:webHidden/>
              </w:rPr>
              <w:t>3</w:t>
            </w:r>
            <w:r>
              <w:rPr>
                <w:noProof/>
                <w:webHidden/>
              </w:rPr>
              <w:fldChar w:fldCharType="end"/>
            </w:r>
          </w:hyperlink>
        </w:p>
        <w:p w14:paraId="79C454F6" w14:textId="39FFDBDC"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28" w:history="1">
            <w:r w:rsidRPr="00FB1F82">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_Toc227654328 \h </w:instrText>
            </w:r>
            <w:r>
              <w:rPr>
                <w:noProof/>
                <w:webHidden/>
              </w:rPr>
            </w:r>
            <w:r>
              <w:rPr>
                <w:noProof/>
                <w:webHidden/>
              </w:rPr>
              <w:fldChar w:fldCharType="separate"/>
            </w:r>
            <w:r>
              <w:rPr>
                <w:noProof/>
                <w:webHidden/>
              </w:rPr>
              <w:t>3</w:t>
            </w:r>
            <w:r>
              <w:rPr>
                <w:noProof/>
                <w:webHidden/>
              </w:rPr>
              <w:fldChar w:fldCharType="end"/>
            </w:r>
          </w:hyperlink>
        </w:p>
        <w:p w14:paraId="7BFC5175" w14:textId="1795967C"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29" w:history="1">
            <w:r w:rsidRPr="00FB1F82">
              <w:rPr>
                <w:rStyle w:val="Hyperlink"/>
                <w:rFonts w:eastAsia="Arial"/>
                <w:noProof/>
              </w:rPr>
              <w:t>2.1 Source</w:t>
            </w:r>
            <w:r>
              <w:rPr>
                <w:noProof/>
                <w:webHidden/>
              </w:rPr>
              <w:tab/>
            </w:r>
            <w:r>
              <w:rPr>
                <w:noProof/>
                <w:webHidden/>
              </w:rPr>
              <w:fldChar w:fldCharType="begin"/>
            </w:r>
            <w:r>
              <w:rPr>
                <w:noProof/>
                <w:webHidden/>
              </w:rPr>
              <w:instrText xml:space="preserve"> PAGEREF _Toc227654329 \h </w:instrText>
            </w:r>
            <w:r>
              <w:rPr>
                <w:noProof/>
                <w:webHidden/>
              </w:rPr>
            </w:r>
            <w:r>
              <w:rPr>
                <w:noProof/>
                <w:webHidden/>
              </w:rPr>
              <w:fldChar w:fldCharType="separate"/>
            </w:r>
            <w:r>
              <w:rPr>
                <w:noProof/>
                <w:webHidden/>
              </w:rPr>
              <w:t>3</w:t>
            </w:r>
            <w:r>
              <w:rPr>
                <w:noProof/>
                <w:webHidden/>
              </w:rPr>
              <w:fldChar w:fldCharType="end"/>
            </w:r>
          </w:hyperlink>
        </w:p>
        <w:p w14:paraId="19CDEB85" w14:textId="7B4FF277"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0" w:history="1">
            <w:r w:rsidRPr="00FB1F82">
              <w:rPr>
                <w:rStyle w:val="Hyperlink"/>
                <w:noProof/>
              </w:rPr>
              <w:t>2.2 Source 2</w:t>
            </w:r>
            <w:r>
              <w:rPr>
                <w:noProof/>
                <w:webHidden/>
              </w:rPr>
              <w:tab/>
            </w:r>
            <w:r>
              <w:rPr>
                <w:noProof/>
                <w:webHidden/>
              </w:rPr>
              <w:fldChar w:fldCharType="begin"/>
            </w:r>
            <w:r>
              <w:rPr>
                <w:noProof/>
                <w:webHidden/>
              </w:rPr>
              <w:instrText xml:space="preserve"> PAGEREF _Toc227654330 \h </w:instrText>
            </w:r>
            <w:r>
              <w:rPr>
                <w:noProof/>
                <w:webHidden/>
              </w:rPr>
            </w:r>
            <w:r>
              <w:rPr>
                <w:noProof/>
                <w:webHidden/>
              </w:rPr>
              <w:fldChar w:fldCharType="separate"/>
            </w:r>
            <w:r>
              <w:rPr>
                <w:noProof/>
                <w:webHidden/>
              </w:rPr>
              <w:t>3</w:t>
            </w:r>
            <w:r>
              <w:rPr>
                <w:noProof/>
                <w:webHidden/>
              </w:rPr>
              <w:fldChar w:fldCharType="end"/>
            </w:r>
          </w:hyperlink>
        </w:p>
        <w:p w14:paraId="0BD10418" w14:textId="6D77E16A"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1" w:history="1">
            <w:r w:rsidRPr="00FB1F82">
              <w:rPr>
                <w:rStyle w:val="Hyperlink"/>
                <w:rFonts w:eastAsia="Arial"/>
                <w:noProof/>
              </w:rPr>
              <w:t>2.3 Source 3</w:t>
            </w:r>
            <w:r>
              <w:rPr>
                <w:noProof/>
                <w:webHidden/>
              </w:rPr>
              <w:tab/>
            </w:r>
            <w:r>
              <w:rPr>
                <w:noProof/>
                <w:webHidden/>
              </w:rPr>
              <w:fldChar w:fldCharType="begin"/>
            </w:r>
            <w:r>
              <w:rPr>
                <w:noProof/>
                <w:webHidden/>
              </w:rPr>
              <w:instrText xml:space="preserve"> PAGEREF _Toc227654331 \h </w:instrText>
            </w:r>
            <w:r>
              <w:rPr>
                <w:noProof/>
                <w:webHidden/>
              </w:rPr>
            </w:r>
            <w:r>
              <w:rPr>
                <w:noProof/>
                <w:webHidden/>
              </w:rPr>
              <w:fldChar w:fldCharType="separate"/>
            </w:r>
            <w:r>
              <w:rPr>
                <w:noProof/>
                <w:webHidden/>
              </w:rPr>
              <w:t>4</w:t>
            </w:r>
            <w:r>
              <w:rPr>
                <w:noProof/>
                <w:webHidden/>
              </w:rPr>
              <w:fldChar w:fldCharType="end"/>
            </w:r>
          </w:hyperlink>
        </w:p>
        <w:p w14:paraId="6C96B7BA" w14:textId="10130A97"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2" w:history="1">
            <w:r w:rsidRPr="00FB1F82">
              <w:rPr>
                <w:rStyle w:val="Hyperlink"/>
                <w:noProof/>
              </w:rPr>
              <w:t>2.4 Gaps in Current Research</w:t>
            </w:r>
            <w:r>
              <w:rPr>
                <w:noProof/>
                <w:webHidden/>
              </w:rPr>
              <w:tab/>
            </w:r>
            <w:r>
              <w:rPr>
                <w:noProof/>
                <w:webHidden/>
              </w:rPr>
              <w:fldChar w:fldCharType="begin"/>
            </w:r>
            <w:r>
              <w:rPr>
                <w:noProof/>
                <w:webHidden/>
              </w:rPr>
              <w:instrText xml:space="preserve"> PAGEREF _Toc227654332 \h </w:instrText>
            </w:r>
            <w:r>
              <w:rPr>
                <w:noProof/>
                <w:webHidden/>
              </w:rPr>
            </w:r>
            <w:r>
              <w:rPr>
                <w:noProof/>
                <w:webHidden/>
              </w:rPr>
              <w:fldChar w:fldCharType="separate"/>
            </w:r>
            <w:r>
              <w:rPr>
                <w:noProof/>
                <w:webHidden/>
              </w:rPr>
              <w:t>4</w:t>
            </w:r>
            <w:r>
              <w:rPr>
                <w:noProof/>
                <w:webHidden/>
              </w:rPr>
              <w:fldChar w:fldCharType="end"/>
            </w:r>
          </w:hyperlink>
        </w:p>
        <w:p w14:paraId="6D133E73" w14:textId="5ABE7566"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3" w:history="1">
            <w:r w:rsidRPr="00FB1F82">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_Toc227654333 \h </w:instrText>
            </w:r>
            <w:r>
              <w:rPr>
                <w:noProof/>
                <w:webHidden/>
              </w:rPr>
            </w:r>
            <w:r>
              <w:rPr>
                <w:noProof/>
                <w:webHidden/>
              </w:rPr>
              <w:fldChar w:fldCharType="separate"/>
            </w:r>
            <w:r>
              <w:rPr>
                <w:noProof/>
                <w:webHidden/>
              </w:rPr>
              <w:t>5</w:t>
            </w:r>
            <w:r>
              <w:rPr>
                <w:noProof/>
                <w:webHidden/>
              </w:rPr>
              <w:fldChar w:fldCharType="end"/>
            </w:r>
          </w:hyperlink>
        </w:p>
        <w:p w14:paraId="164FA091" w14:textId="4CBC878E"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4" w:history="1">
            <w:r w:rsidRPr="00FB1F82">
              <w:rPr>
                <w:rStyle w:val="Hyperlink"/>
                <w:rFonts w:eastAsia="Arial"/>
                <w:noProof/>
              </w:rPr>
              <w:t>3.1 Definitions and Examples</w:t>
            </w:r>
            <w:r>
              <w:rPr>
                <w:noProof/>
                <w:webHidden/>
              </w:rPr>
              <w:tab/>
            </w:r>
            <w:r>
              <w:rPr>
                <w:noProof/>
                <w:webHidden/>
              </w:rPr>
              <w:fldChar w:fldCharType="begin"/>
            </w:r>
            <w:r>
              <w:rPr>
                <w:noProof/>
                <w:webHidden/>
              </w:rPr>
              <w:instrText xml:space="preserve"> PAGEREF _Toc227654334 \h </w:instrText>
            </w:r>
            <w:r>
              <w:rPr>
                <w:noProof/>
                <w:webHidden/>
              </w:rPr>
            </w:r>
            <w:r>
              <w:rPr>
                <w:noProof/>
                <w:webHidden/>
              </w:rPr>
              <w:fldChar w:fldCharType="separate"/>
            </w:r>
            <w:r>
              <w:rPr>
                <w:noProof/>
                <w:webHidden/>
              </w:rPr>
              <w:t>5</w:t>
            </w:r>
            <w:r>
              <w:rPr>
                <w:noProof/>
                <w:webHidden/>
              </w:rPr>
              <w:fldChar w:fldCharType="end"/>
            </w:r>
          </w:hyperlink>
        </w:p>
        <w:p w14:paraId="3F458E95" w14:textId="64BE667C"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6" w:history="1">
            <w:r w:rsidRPr="00FB1F82">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_Toc227654336 \h </w:instrText>
            </w:r>
            <w:r>
              <w:rPr>
                <w:noProof/>
                <w:webHidden/>
              </w:rPr>
            </w:r>
            <w:r>
              <w:rPr>
                <w:noProof/>
                <w:webHidden/>
              </w:rPr>
              <w:fldChar w:fldCharType="separate"/>
            </w:r>
            <w:r>
              <w:rPr>
                <w:noProof/>
                <w:webHidden/>
              </w:rPr>
              <w:t>5</w:t>
            </w:r>
            <w:r>
              <w:rPr>
                <w:noProof/>
                <w:webHidden/>
              </w:rPr>
              <w:fldChar w:fldCharType="end"/>
            </w:r>
          </w:hyperlink>
        </w:p>
        <w:p w14:paraId="6A7BCCF5" w14:textId="65215D7B"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7" w:history="1">
            <w:r w:rsidRPr="00FB1F82">
              <w:rPr>
                <w:rStyle w:val="Hyperlink"/>
                <w:rFonts w:eastAsia="Arial"/>
                <w:noProof/>
              </w:rPr>
              <w:t>Task 4 – Data Collection</w:t>
            </w:r>
            <w:r>
              <w:rPr>
                <w:noProof/>
                <w:webHidden/>
              </w:rPr>
              <w:tab/>
            </w:r>
            <w:r>
              <w:rPr>
                <w:noProof/>
                <w:webHidden/>
              </w:rPr>
              <w:fldChar w:fldCharType="begin"/>
            </w:r>
            <w:r>
              <w:rPr>
                <w:noProof/>
                <w:webHidden/>
              </w:rPr>
              <w:instrText xml:space="preserve"> PAGEREF _Toc227654337 \h </w:instrText>
            </w:r>
            <w:r>
              <w:rPr>
                <w:noProof/>
                <w:webHidden/>
              </w:rPr>
            </w:r>
            <w:r>
              <w:rPr>
                <w:noProof/>
                <w:webHidden/>
              </w:rPr>
              <w:fldChar w:fldCharType="separate"/>
            </w:r>
            <w:r>
              <w:rPr>
                <w:noProof/>
                <w:webHidden/>
              </w:rPr>
              <w:t>5</w:t>
            </w:r>
            <w:r>
              <w:rPr>
                <w:noProof/>
                <w:webHidden/>
              </w:rPr>
              <w:fldChar w:fldCharType="end"/>
            </w:r>
          </w:hyperlink>
        </w:p>
        <w:p w14:paraId="2A72C340" w14:textId="06C10B14"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8" w:history="1">
            <w:r w:rsidRPr="00FB1F82">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_Toc227654338 \h </w:instrText>
            </w:r>
            <w:r>
              <w:rPr>
                <w:noProof/>
                <w:webHidden/>
              </w:rPr>
            </w:r>
            <w:r>
              <w:rPr>
                <w:noProof/>
                <w:webHidden/>
              </w:rPr>
              <w:fldChar w:fldCharType="separate"/>
            </w:r>
            <w:r>
              <w:rPr>
                <w:noProof/>
                <w:webHidden/>
              </w:rPr>
              <w:t>5</w:t>
            </w:r>
            <w:r>
              <w:rPr>
                <w:noProof/>
                <w:webHidden/>
              </w:rPr>
              <w:fldChar w:fldCharType="end"/>
            </w:r>
          </w:hyperlink>
        </w:p>
        <w:p w14:paraId="0FB9257A" w14:textId="4CA05032"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39" w:history="1">
            <w:r w:rsidRPr="00FB1F82">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_Toc227654339 \h </w:instrText>
            </w:r>
            <w:r>
              <w:rPr>
                <w:noProof/>
                <w:webHidden/>
              </w:rPr>
            </w:r>
            <w:r>
              <w:rPr>
                <w:noProof/>
                <w:webHidden/>
              </w:rPr>
              <w:fldChar w:fldCharType="separate"/>
            </w:r>
            <w:r>
              <w:rPr>
                <w:noProof/>
                <w:webHidden/>
              </w:rPr>
              <w:t>6</w:t>
            </w:r>
            <w:r>
              <w:rPr>
                <w:noProof/>
                <w:webHidden/>
              </w:rPr>
              <w:fldChar w:fldCharType="end"/>
            </w:r>
          </w:hyperlink>
        </w:p>
        <w:p w14:paraId="4CDF67C7" w14:textId="2A0B5013"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40" w:history="1">
            <w:r w:rsidRPr="00FB1F82">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_Toc227654340 \h </w:instrText>
            </w:r>
            <w:r>
              <w:rPr>
                <w:noProof/>
                <w:webHidden/>
              </w:rPr>
            </w:r>
            <w:r>
              <w:rPr>
                <w:noProof/>
                <w:webHidden/>
              </w:rPr>
              <w:fldChar w:fldCharType="separate"/>
            </w:r>
            <w:r>
              <w:rPr>
                <w:noProof/>
                <w:webHidden/>
              </w:rPr>
              <w:t>6</w:t>
            </w:r>
            <w:r>
              <w:rPr>
                <w:noProof/>
                <w:webHidden/>
              </w:rPr>
              <w:fldChar w:fldCharType="end"/>
            </w:r>
          </w:hyperlink>
        </w:p>
        <w:p w14:paraId="319D0872" w14:textId="4D41327A"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41" w:history="1">
            <w:r w:rsidRPr="00FB1F82">
              <w:rPr>
                <w:rStyle w:val="Hyperlink"/>
                <w:noProof/>
              </w:rPr>
              <w:t>Conclusion</w:t>
            </w:r>
            <w:r>
              <w:rPr>
                <w:noProof/>
                <w:webHidden/>
              </w:rPr>
              <w:tab/>
            </w:r>
            <w:r>
              <w:rPr>
                <w:noProof/>
                <w:webHidden/>
              </w:rPr>
              <w:fldChar w:fldCharType="begin"/>
            </w:r>
            <w:r>
              <w:rPr>
                <w:noProof/>
                <w:webHidden/>
              </w:rPr>
              <w:instrText xml:space="preserve"> PAGEREF _Toc227654341 \h </w:instrText>
            </w:r>
            <w:r>
              <w:rPr>
                <w:noProof/>
                <w:webHidden/>
              </w:rPr>
            </w:r>
            <w:r>
              <w:rPr>
                <w:noProof/>
                <w:webHidden/>
              </w:rPr>
              <w:fldChar w:fldCharType="separate"/>
            </w:r>
            <w:r>
              <w:rPr>
                <w:noProof/>
                <w:webHidden/>
              </w:rPr>
              <w:t>6</w:t>
            </w:r>
            <w:r>
              <w:rPr>
                <w:noProof/>
                <w:webHidden/>
              </w:rPr>
              <w:fldChar w:fldCharType="end"/>
            </w:r>
          </w:hyperlink>
        </w:p>
        <w:p w14:paraId="7059DE5E" w14:textId="2C9F9189" w:rsidR="00793F5E" w:rsidRDefault="00793F5E">
          <w:pPr>
            <w:pStyle w:val="TOC1"/>
            <w:tabs>
              <w:tab w:val="right" w:leader="dot" w:pos="9016"/>
            </w:tabs>
            <w:rPr>
              <w:rFonts w:asciiTheme="minorHAnsi" w:eastAsiaTheme="minorEastAsia" w:hAnsiTheme="minorHAnsi" w:cstheme="minorBidi"/>
              <w:noProof/>
              <w:kern w:val="2"/>
              <w14:ligatures w14:val="standardContextual"/>
            </w:rPr>
          </w:pPr>
          <w:hyperlink w:anchor="_Toc227654342" w:history="1">
            <w:r w:rsidRPr="00FB1F82">
              <w:rPr>
                <w:rStyle w:val="Hyperlink"/>
                <w:noProof/>
              </w:rPr>
              <w:t>Reference List</w:t>
            </w:r>
            <w:r>
              <w:rPr>
                <w:noProof/>
                <w:webHidden/>
              </w:rPr>
              <w:tab/>
            </w:r>
            <w:r>
              <w:rPr>
                <w:noProof/>
                <w:webHidden/>
              </w:rPr>
              <w:fldChar w:fldCharType="begin"/>
            </w:r>
            <w:r>
              <w:rPr>
                <w:noProof/>
                <w:webHidden/>
              </w:rPr>
              <w:instrText xml:space="preserve"> PAGEREF _Toc227654342 \h </w:instrText>
            </w:r>
            <w:r>
              <w:rPr>
                <w:noProof/>
                <w:webHidden/>
              </w:rPr>
            </w:r>
            <w:r>
              <w:rPr>
                <w:noProof/>
                <w:webHidden/>
              </w:rPr>
              <w:fldChar w:fldCharType="separate"/>
            </w:r>
            <w:r>
              <w:rPr>
                <w:noProof/>
                <w:webHidden/>
              </w:rPr>
              <w:t>9</w:t>
            </w:r>
            <w:r>
              <w:rPr>
                <w:noProof/>
                <w:webHidden/>
              </w:rPr>
              <w:fldChar w:fldCharType="end"/>
            </w:r>
          </w:hyperlink>
        </w:p>
        <w:p w14:paraId="7131D86D" w14:textId="42B4BE00" w:rsidR="001C1485" w:rsidRDefault="001C1485">
          <w:r>
            <w:rPr>
              <w:b/>
              <w:bCs/>
              <w:noProof/>
            </w:rPr>
            <w:fldChar w:fldCharType="end"/>
          </w:r>
        </w:p>
      </w:sdtContent>
    </w:sdt>
    <w:p w14:paraId="503EF209" w14:textId="77777777" w:rsidR="00530E16" w:rsidRDefault="00530E16">
      <w:pPr>
        <w:rPr>
          <w:rFonts w:ascii="Arial" w:eastAsia="Arial" w:hAnsi="Arial" w:cs="Arial"/>
        </w:rPr>
      </w:pPr>
    </w:p>
    <w:p w14:paraId="19D81698" w14:textId="77777777" w:rsidR="00530E16" w:rsidRDefault="00530E16">
      <w:pPr>
        <w:rPr>
          <w:rFonts w:ascii="Arial" w:eastAsia="Arial" w:hAnsi="Arial" w:cs="Arial"/>
        </w:rPr>
      </w:pPr>
    </w:p>
    <w:p w14:paraId="11E77819" w14:textId="77777777" w:rsidR="00530E16" w:rsidRDefault="00530E16">
      <w:pPr>
        <w:rPr>
          <w:rFonts w:ascii="Arial" w:eastAsia="Arial" w:hAnsi="Arial" w:cs="Arial"/>
        </w:rPr>
      </w:pPr>
    </w:p>
    <w:p w14:paraId="77F7175E" w14:textId="77777777" w:rsidR="00530E16" w:rsidRDefault="00530E16">
      <w:pPr>
        <w:rPr>
          <w:rFonts w:ascii="Arial" w:eastAsia="Arial" w:hAnsi="Arial" w:cs="Arial"/>
        </w:rPr>
      </w:pPr>
    </w:p>
    <w:p w14:paraId="5D486B81" w14:textId="77777777" w:rsidR="00530E16" w:rsidRDefault="00530E16">
      <w:pPr>
        <w:rPr>
          <w:rFonts w:ascii="Arial" w:eastAsia="Arial" w:hAnsi="Arial" w:cs="Arial"/>
        </w:rPr>
      </w:pPr>
    </w:p>
    <w:p w14:paraId="3E512588" w14:textId="77777777" w:rsidR="00530E16" w:rsidRDefault="00530E16">
      <w:pPr>
        <w:rPr>
          <w:rFonts w:ascii="Arial" w:eastAsia="Arial" w:hAnsi="Arial" w:cs="Arial"/>
        </w:rPr>
      </w:pPr>
    </w:p>
    <w:p w14:paraId="4A199AF0" w14:textId="77777777" w:rsidR="00530E16" w:rsidRDefault="00530E16">
      <w:pPr>
        <w:rPr>
          <w:rFonts w:ascii="Arial" w:eastAsia="Arial" w:hAnsi="Arial" w:cs="Arial"/>
        </w:rPr>
      </w:pPr>
    </w:p>
    <w:p w14:paraId="5359BC6F" w14:textId="77777777" w:rsidR="00530E16" w:rsidRDefault="00530E16">
      <w:pPr>
        <w:rPr>
          <w:rFonts w:ascii="Arial" w:eastAsia="Arial" w:hAnsi="Arial" w:cs="Arial"/>
        </w:rPr>
      </w:pPr>
    </w:p>
    <w:p w14:paraId="349EC099" w14:textId="77777777" w:rsidR="00530E16" w:rsidRDefault="00530E16">
      <w:pPr>
        <w:rPr>
          <w:rFonts w:ascii="Arial" w:eastAsia="Arial" w:hAnsi="Arial" w:cs="Arial"/>
        </w:rPr>
      </w:pPr>
    </w:p>
    <w:p w14:paraId="494F71FE"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07D4F0E6" w14:textId="77777777" w:rsidR="00530E16" w:rsidRDefault="00530E16">
      <w:pPr>
        <w:rPr>
          <w:rFonts w:ascii="Arial" w:eastAsia="Arial" w:hAnsi="Arial" w:cs="Arial"/>
        </w:rPr>
      </w:pPr>
    </w:p>
    <w:p w14:paraId="3191B130" w14:textId="761AE190" w:rsidR="000D6140" w:rsidRPr="00AD6110" w:rsidRDefault="00575E73" w:rsidP="00AD6110">
      <w:pPr>
        <w:pStyle w:val="Heading1"/>
      </w:pPr>
      <w:bookmarkStart w:id="0" w:name="_Toc227654323"/>
      <w:r w:rsidRPr="00AD6110">
        <w:t>Introduction</w:t>
      </w:r>
      <w:bookmarkEnd w:id="0"/>
    </w:p>
    <w:p w14:paraId="2904223A" w14:textId="004C5591" w:rsidR="000D6140" w:rsidRPr="000D6140" w:rsidRDefault="000D6140" w:rsidP="000D6140">
      <w:pPr>
        <w:pStyle w:val="Heading1"/>
        <w:spacing w:line="360" w:lineRule="auto"/>
        <w:rPr>
          <w:rFonts w:eastAsia="Arial"/>
        </w:rPr>
      </w:pPr>
      <w:bookmarkStart w:id="1" w:name="_Toc227653350"/>
      <w:bookmarkStart w:id="2" w:name="_Toc227654324"/>
      <w:r w:rsidRPr="004E1AFD">
        <w:rPr>
          <w:rFonts w:ascii="Arial" w:hAnsi="Arial" w:cs="Arial"/>
          <w:color w:val="000000" w:themeColor="text1"/>
          <w:sz w:val="22"/>
          <w:szCs w:val="22"/>
        </w:rPr>
        <w:t>My chosen topic is digital skills among NHS frontline staff. As digital technology becomes increasingly central to healthcare delivery, the ability of Emergency Medical Technicians, healthcare assistants, and care workers to use digital systems confidently is vital to delivering safe and effective patient care. This report explores the significance of digital competence for frontline staff, drawing on my professional experience as an EMT. The discussion covers the importance of the issue, evaluates relevant information sources, examines suitable research methodologies, and considers approaches to data collection. Each stage is linked to professional development and the realities of working in the NHS, and the report concludes.</w:t>
      </w:r>
      <w:bookmarkEnd w:id="1"/>
      <w:bookmarkEnd w:id="2"/>
    </w:p>
    <w:p w14:paraId="0F2A4FF2" w14:textId="1EA1D3C1" w:rsidR="00575E73" w:rsidRDefault="00575E73" w:rsidP="00575E73">
      <w:pPr>
        <w:pStyle w:val="Heading1"/>
        <w:rPr>
          <w:rFonts w:eastAsia="Arial"/>
        </w:rPr>
      </w:pPr>
    </w:p>
    <w:p w14:paraId="5C8C559E" w14:textId="77777777" w:rsidR="00575E73" w:rsidRPr="00575E73" w:rsidRDefault="00575E73" w:rsidP="00AD6110">
      <w:pPr>
        <w:pStyle w:val="Heading1"/>
        <w:rPr>
          <w:rFonts w:eastAsia="Arial"/>
        </w:rPr>
      </w:pPr>
      <w:bookmarkStart w:id="3" w:name="_Toc227654325"/>
      <w:r w:rsidRPr="00575E73">
        <w:rPr>
          <w:rFonts w:eastAsia="Arial"/>
        </w:rPr>
        <w:t>Task 1 – Selection of a Research Topic</w:t>
      </w:r>
      <w:bookmarkEnd w:id="3"/>
      <w:r w:rsidRPr="00575E73">
        <w:rPr>
          <w:rFonts w:eastAsia="Arial"/>
        </w:rPr>
        <w:t xml:space="preserve"> </w:t>
      </w:r>
    </w:p>
    <w:p w14:paraId="0EBD6D43" w14:textId="77777777" w:rsidR="00575E73" w:rsidRPr="00575E73" w:rsidRDefault="00575E73" w:rsidP="00AD6110">
      <w:pPr>
        <w:pStyle w:val="Heading1"/>
        <w:rPr>
          <w:rFonts w:eastAsia="Arial"/>
        </w:rPr>
      </w:pPr>
      <w:bookmarkStart w:id="4" w:name="_Toc227654326"/>
      <w:r w:rsidRPr="00575E73">
        <w:rPr>
          <w:rFonts w:eastAsia="Arial"/>
        </w:rPr>
        <w:t>1.1 The Issue and Why It Matters</w:t>
      </w:r>
      <w:bookmarkEnd w:id="4"/>
    </w:p>
    <w:p w14:paraId="5D6A1935" w14:textId="0D92851E" w:rsidR="00754142" w:rsidRPr="00754142" w:rsidRDefault="00754142" w:rsidP="006E525C">
      <w:pPr>
        <w:spacing w:after="0" w:line="360" w:lineRule="auto"/>
        <w:rPr>
          <w:rFonts w:ascii="Arial" w:eastAsia="Times New Roman" w:hAnsi="Arial" w:cs="Arial"/>
          <w:sz w:val="22"/>
          <w:szCs w:val="22"/>
        </w:rPr>
      </w:pPr>
      <w:r w:rsidRPr="00754142">
        <w:rPr>
          <w:rFonts w:ascii="Arial" w:eastAsia="Times New Roman" w:hAnsi="Arial" w:cs="Arial"/>
          <w:sz w:val="22"/>
          <w:szCs w:val="22"/>
        </w:rPr>
        <w:t>A major challenge for the NHS is the digital skills gap among frontline healthcare staff. As centralised digital systems for documentation and communication become the norm, staff must adapt, yet digital competence varies across roles and settings (NHS England, 2024). A lack of digital literacy can lead to exclusion, inefficiency, and risks to patient safety.</w:t>
      </w:r>
    </w:p>
    <w:p w14:paraId="4A55E676" w14:textId="460E8727" w:rsidR="00754142" w:rsidRPr="00754142" w:rsidRDefault="006E525C" w:rsidP="006E525C">
      <w:pPr>
        <w:spacing w:after="0" w:line="360" w:lineRule="auto"/>
        <w:rPr>
          <w:rFonts w:ascii="Arial" w:eastAsia="Times New Roman" w:hAnsi="Arial" w:cs="Arial"/>
          <w:sz w:val="22"/>
          <w:szCs w:val="22"/>
        </w:rPr>
      </w:pPr>
      <w:r w:rsidRPr="006E525C">
        <w:rPr>
          <w:rFonts w:ascii="Arial" w:eastAsia="Times New Roman" w:hAnsi="Arial" w:cs="Arial"/>
          <w:sz w:val="22"/>
          <w:szCs w:val="22"/>
        </w:rPr>
        <w:t>Emergency staff rely on mobile data terminals and electronic records to access information quickly, while care workers are increasingly required to use digital planning tools and eMAR systems. Digital skills are crucial for accurate documentation and coordination. However, rapid digitalisation and inconsistent training often leave staff underprepared, with exclusion more severe in rural areas due to limited connectivity.</w:t>
      </w:r>
    </w:p>
    <w:p w14:paraId="5C771F65" w14:textId="33BA6781" w:rsidR="00754142" w:rsidRPr="00754142" w:rsidRDefault="006E525C" w:rsidP="006E525C">
      <w:pPr>
        <w:spacing w:after="0" w:line="360" w:lineRule="auto"/>
        <w:rPr>
          <w:rFonts w:ascii="Arial" w:eastAsia="Times New Roman" w:hAnsi="Arial" w:cs="Arial"/>
          <w:sz w:val="22"/>
          <w:szCs w:val="22"/>
        </w:rPr>
      </w:pPr>
      <w:r>
        <w:rPr>
          <w:rFonts w:ascii="Arial" w:eastAsia="Times New Roman" w:hAnsi="Arial" w:cs="Arial"/>
          <w:sz w:val="22"/>
          <w:szCs w:val="22"/>
        </w:rPr>
        <w:t xml:space="preserve">These gaps also affect patients, particularly older adults or those without internet access, who may struggle with digital-first NHS services. Staff lacking adequate digital skills may face heavier workloads and increased stress, </w:t>
      </w:r>
      <w:r w:rsidR="00793F5E">
        <w:rPr>
          <w:rFonts w:ascii="Arial" w:eastAsia="Times New Roman" w:hAnsi="Arial" w:cs="Arial"/>
          <w:sz w:val="22"/>
          <w:szCs w:val="22"/>
        </w:rPr>
        <w:t>raising the risk of errors and reducing</w:t>
      </w:r>
      <w:r>
        <w:rPr>
          <w:rFonts w:ascii="Arial" w:eastAsia="Times New Roman" w:hAnsi="Arial" w:cs="Arial"/>
          <w:sz w:val="22"/>
          <w:szCs w:val="22"/>
        </w:rPr>
        <w:t xml:space="preserve"> organisational efficiency. Although NHS policy promotes digital training, implementation and support remain inconsistent (NHS England, 2024).</w:t>
      </w:r>
    </w:p>
    <w:p w14:paraId="11712472" w14:textId="54508C57" w:rsidR="00575E73" w:rsidRPr="00575E73" w:rsidRDefault="00575E73" w:rsidP="00575E73">
      <w:pPr>
        <w:rPr>
          <w:rFonts w:ascii="Arial" w:eastAsia="Arial" w:hAnsi="Arial" w:cs="Arial"/>
          <w:sz w:val="22"/>
          <w:szCs w:val="22"/>
        </w:rPr>
      </w:pPr>
    </w:p>
    <w:p w14:paraId="3C8FEA61" w14:textId="77777777" w:rsidR="00575E73" w:rsidRPr="00575E73" w:rsidRDefault="00575E73" w:rsidP="00575E73">
      <w:pPr>
        <w:rPr>
          <w:rFonts w:ascii="Arial" w:eastAsia="Arial" w:hAnsi="Arial" w:cs="Arial"/>
          <w:sz w:val="22"/>
          <w:szCs w:val="22"/>
        </w:rPr>
      </w:pPr>
    </w:p>
    <w:p w14:paraId="781F5138" w14:textId="77777777" w:rsidR="00575E73" w:rsidRDefault="00575E73" w:rsidP="00AD6110">
      <w:pPr>
        <w:pStyle w:val="Heading1"/>
        <w:rPr>
          <w:rFonts w:eastAsia="Arial"/>
        </w:rPr>
      </w:pPr>
      <w:bookmarkStart w:id="5" w:name="_Toc227654327"/>
      <w:r w:rsidRPr="00575E73">
        <w:rPr>
          <w:rFonts w:eastAsia="Arial"/>
        </w:rPr>
        <w:t>1.2 Personal Reflection – Why I Chose This Topic</w:t>
      </w:r>
      <w:bookmarkEnd w:id="5"/>
    </w:p>
    <w:p w14:paraId="082C12AA" w14:textId="77777777" w:rsidR="000D6140" w:rsidRPr="000D6140" w:rsidRDefault="000D6140" w:rsidP="000D6140"/>
    <w:p w14:paraId="2D40DCDA" w14:textId="77777777" w:rsidR="00793F5E" w:rsidRDefault="00793F5E">
      <w:r>
        <w:rPr>
          <w:rFonts w:ascii="Arial" w:hAnsi="Arial" w:cs="Arial"/>
          <w:sz w:val="22"/>
          <w:szCs w:val="22"/>
        </w:rPr>
        <w:t>I chose this topic because, as a frontline EMT, I have firsthand experience of both the benefits and frustrations of digital systems in urgent care. Digital platforms can enhance communication and accuracy, but only if frontline staff receive adequate training and ongoing support. Addressing digital skills gaps is vital to high-quality, responsive care and to the professional development of all frontline staff. The transition to digital tools is often challenging, particularly when time pressures and inconsistent resources make learning difficult. These obstacles highlight the need for practical, accessible training and greater awareness of the day-to-day realities faced by healthcare workers.</w:t>
      </w:r>
    </w:p>
    <w:p w14:paraId="369DFB90" w14:textId="77777777" w:rsidR="000D6140" w:rsidRPr="000D6140" w:rsidRDefault="000D6140" w:rsidP="000D6140"/>
    <w:p w14:paraId="71E85921" w14:textId="77777777" w:rsidR="00575E73" w:rsidRPr="00575E73" w:rsidRDefault="00575E73" w:rsidP="00AD6110">
      <w:pPr>
        <w:pStyle w:val="Heading1"/>
        <w:rPr>
          <w:rFonts w:eastAsia="Arial"/>
        </w:rPr>
      </w:pPr>
      <w:bookmarkStart w:id="6" w:name="_Toc227654328"/>
      <w:r w:rsidRPr="00575E73">
        <w:rPr>
          <w:rFonts w:eastAsia="Arial"/>
        </w:rPr>
        <w:t>Task 2 – Evaluating Information Sources</w:t>
      </w:r>
      <w:bookmarkEnd w:id="6"/>
      <w:r w:rsidRPr="00575E73">
        <w:rPr>
          <w:rFonts w:eastAsia="Arial"/>
        </w:rPr>
        <w:t xml:space="preserve">  </w:t>
      </w:r>
    </w:p>
    <w:p w14:paraId="79B04683" w14:textId="1BA6C117" w:rsidR="00575E73" w:rsidRDefault="00575E73" w:rsidP="00AD6110">
      <w:pPr>
        <w:pStyle w:val="Heading1"/>
        <w:rPr>
          <w:rFonts w:eastAsia="Arial"/>
        </w:rPr>
      </w:pPr>
      <w:bookmarkStart w:id="7" w:name="_Toc227654329"/>
      <w:r w:rsidRPr="00575E73">
        <w:rPr>
          <w:rFonts w:eastAsia="Arial"/>
        </w:rPr>
        <w:t>2.1 Sour</w:t>
      </w:r>
      <w:r w:rsidR="000D6140">
        <w:rPr>
          <w:rFonts w:eastAsia="Arial"/>
        </w:rPr>
        <w:t>ce</w:t>
      </w:r>
      <w:bookmarkEnd w:id="7"/>
      <w:r w:rsidR="000D6140">
        <w:rPr>
          <w:rFonts w:eastAsia="Arial"/>
        </w:rPr>
        <w:t xml:space="preserve"> </w:t>
      </w:r>
    </w:p>
    <w:p w14:paraId="524E2212" w14:textId="77777777" w:rsidR="00AD6110" w:rsidRDefault="000D6140" w:rsidP="00AD6110">
      <w:pPr>
        <w:spacing w:line="360" w:lineRule="auto"/>
        <w:rPr>
          <w:rFonts w:ascii="Arial" w:hAnsi="Arial" w:cs="Arial"/>
          <w:sz w:val="22"/>
          <w:szCs w:val="22"/>
        </w:rPr>
      </w:pPr>
      <w:r>
        <w:rPr>
          <w:rFonts w:ascii="Arial" w:hAnsi="Arial" w:cs="Arial"/>
          <w:sz w:val="22"/>
          <w:szCs w:val="22"/>
        </w:rPr>
        <w:t>Smith and Patel (2023) examine digital skills development among healthcare assistants, care workers, and emergency medical technicians in the UK, highlighting barriers such as limited training time, inconsistent access to devices, and digital exclusion among older staff. Published in the peer-reviewed Journal of Social Care Practice, the article is credible and offers practical strategies, including peer mentoring and digital champions, to address these challenges. Although the focus is on social care, the recommendations are relevant to NHS settings. Their insights support the need for accessible digital training and align with my frontline experience and interest in mentoring roles.</w:t>
      </w:r>
    </w:p>
    <w:p w14:paraId="6D350F4D" w14:textId="656D6D0B" w:rsidR="00AD6110" w:rsidRDefault="00AD6110" w:rsidP="00AD6110">
      <w:pPr>
        <w:pStyle w:val="Heading1"/>
      </w:pPr>
      <w:bookmarkStart w:id="8" w:name="_Toc227654330"/>
      <w:r>
        <w:t>2.2 Source 2</w:t>
      </w:r>
      <w:bookmarkEnd w:id="8"/>
    </w:p>
    <w:p w14:paraId="472EDB29" w14:textId="77777777" w:rsidR="001C1485" w:rsidRDefault="000D6140" w:rsidP="001C1485">
      <w:pPr>
        <w:spacing w:line="360" w:lineRule="auto"/>
        <w:rPr>
          <w:rFonts w:ascii="Arial" w:hAnsi="Arial" w:cs="Arial"/>
          <w:color w:val="000000" w:themeColor="text1"/>
          <w:sz w:val="22"/>
          <w:szCs w:val="22"/>
        </w:rPr>
      </w:pPr>
      <w:r w:rsidRPr="004515E6">
        <w:rPr>
          <w:rFonts w:ascii="Arial" w:hAnsi="Arial" w:cs="Arial"/>
          <w:color w:val="000000" w:themeColor="text1"/>
          <w:sz w:val="22"/>
          <w:szCs w:val="22"/>
        </w:rPr>
        <w:t>Greenhalgh et al. (2024) analyse digital skills among UK healthcare staff, emphasising the barriers and inequalities faced by frontline workers. The peer-reviewed article, published in the Journal of Health Services Research &amp; Policy, draws on current empirical data to highlight factors that contribute to digital exclusion and to recommend targeted support and training to improve digital competence. As respected researchers, the authors lend credibility to the discussion of digital transformation in healthcare. Their findings underscore the importance of addressing digital skill gaps and ensuring equitable access to digital tools, supporting arguments for comprehensive training and strategies to reduce workforce disparities.</w:t>
      </w:r>
    </w:p>
    <w:p w14:paraId="24B4C607" w14:textId="77777777" w:rsidR="001C1485" w:rsidRDefault="001C1485" w:rsidP="001C1485">
      <w:pPr>
        <w:spacing w:line="360" w:lineRule="auto"/>
        <w:rPr>
          <w:rFonts w:ascii="Arial" w:hAnsi="Arial" w:cs="Arial"/>
          <w:color w:val="000000" w:themeColor="text1"/>
          <w:sz w:val="22"/>
          <w:szCs w:val="22"/>
        </w:rPr>
      </w:pPr>
    </w:p>
    <w:p w14:paraId="5F582AF7" w14:textId="6B9A978C" w:rsidR="00575E73" w:rsidRPr="001C1485" w:rsidRDefault="00432D05" w:rsidP="001C1485">
      <w:pPr>
        <w:pStyle w:val="Heading1"/>
        <w:rPr>
          <w:rFonts w:ascii="Arial" w:eastAsia="Arial" w:hAnsi="Arial" w:cs="Arial"/>
          <w:sz w:val="22"/>
          <w:szCs w:val="22"/>
        </w:rPr>
      </w:pPr>
      <w:bookmarkStart w:id="9" w:name="_Toc227654331"/>
      <w:r w:rsidRPr="00575E73">
        <w:rPr>
          <w:rFonts w:eastAsia="Arial"/>
        </w:rPr>
        <w:t>2.3 Source</w:t>
      </w:r>
      <w:r w:rsidR="00575E73" w:rsidRPr="00575E73">
        <w:rPr>
          <w:rFonts w:eastAsia="Arial"/>
        </w:rPr>
        <w:t xml:space="preserve"> 3</w:t>
      </w:r>
      <w:bookmarkEnd w:id="9"/>
    </w:p>
    <w:p w14:paraId="0BAD962E" w14:textId="77777777" w:rsidR="000D6140" w:rsidRPr="00D90C3B" w:rsidRDefault="000D6140" w:rsidP="000D6140">
      <w:pPr>
        <w:spacing w:line="360" w:lineRule="auto"/>
        <w:rPr>
          <w:rFonts w:ascii="Arial" w:hAnsi="Arial" w:cs="Arial"/>
          <w:sz w:val="22"/>
          <w:szCs w:val="22"/>
        </w:rPr>
      </w:pPr>
      <w:r w:rsidRPr="009D3EC1">
        <w:rPr>
          <w:rFonts w:ascii="Arial" w:hAnsi="Arial" w:cs="Arial"/>
          <w:color w:val="000000" w:themeColor="text1"/>
          <w:sz w:val="22"/>
          <w:szCs w:val="22"/>
        </w:rPr>
        <w:t xml:space="preserve">The NHS Long Term Workforce Plan (NHS England, 2023) sets out strategic priorities for developing digital skills among NHS staff, emphasising the importance of digital competence for safe and effective healthcare delivery. As an official government report, it is a highly </w:t>
      </w:r>
      <w:r>
        <w:rPr>
          <w:rFonts w:ascii="Arial" w:hAnsi="Arial" w:cs="Arial"/>
          <w:color w:val="000000" w:themeColor="text1"/>
          <w:sz w:val="22"/>
          <w:szCs w:val="22"/>
        </w:rPr>
        <w:t xml:space="preserve">credible source that draws on national policy and workforce analysis. The plan calls for </w:t>
      </w:r>
      <w:r w:rsidRPr="009D3EC1">
        <w:rPr>
          <w:rFonts w:ascii="Arial" w:hAnsi="Arial" w:cs="Arial"/>
          <w:color w:val="000000" w:themeColor="text1"/>
          <w:sz w:val="22"/>
          <w:szCs w:val="22"/>
        </w:rPr>
        <w:t>ongoing training, investment, and support to equip staff for digital transformation. While its recommendations are comprehensive, the report acknowledges the challenges of implementing change across diverse NHS settings and highlights the need for sustained effort to achieve equitable digital upskilling.</w:t>
      </w:r>
    </w:p>
    <w:p w14:paraId="0DA50B8F" w14:textId="77777777" w:rsidR="00575E73" w:rsidRPr="001C1485" w:rsidRDefault="00432D05" w:rsidP="001C1485">
      <w:pPr>
        <w:pStyle w:val="Heading1"/>
      </w:pPr>
      <w:bookmarkStart w:id="10" w:name="_Toc227653358"/>
      <w:bookmarkStart w:id="11" w:name="_Toc227654332"/>
      <w:r w:rsidRPr="001C1485">
        <w:t xml:space="preserve">2.4 </w:t>
      </w:r>
      <w:r w:rsidR="00575E73" w:rsidRPr="001C1485">
        <w:t>Gaps in Current Research</w:t>
      </w:r>
      <w:bookmarkEnd w:id="10"/>
      <w:bookmarkEnd w:id="11"/>
    </w:p>
    <w:p w14:paraId="62D702F3" w14:textId="77777777" w:rsidR="000D6140" w:rsidRPr="00E6738E" w:rsidRDefault="000D6140" w:rsidP="000D6140">
      <w:pPr>
        <w:spacing w:line="360" w:lineRule="auto"/>
        <w:rPr>
          <w:rFonts w:ascii="Arial" w:eastAsia="Arial" w:hAnsi="Arial" w:cs="Arial"/>
          <w:color w:val="000000" w:themeColor="text1"/>
          <w:sz w:val="32"/>
          <w:szCs w:val="32"/>
        </w:rPr>
      </w:pPr>
      <w:r>
        <w:rPr>
          <w:rFonts w:ascii="Arial" w:eastAsia="Arial" w:hAnsi="Arial" w:cs="Arial"/>
          <w:color w:val="000000" w:themeColor="text1"/>
          <w:sz w:val="22"/>
          <w:szCs w:val="22"/>
        </w:rPr>
        <w:t>Although the importance of digital skills in healthcare is widely recognised, significant gaps remain in the literature. Longitudinal evidence on the long-term effectiveness of digital skills training for frontline NHS staff is scarce. The specific challenges in rural and under-resourced settings, as well as the experiences of older staff or those with limited exposure to technology, remain underexplored (Baker &amp; Williams, 2024). The sustainability of peer mentoring and digital champion initiatives across NHS settings is also unclear. Furthermore, few studies examine how organisational culture, leadership, and policy implementation influence the acquisition and retention of digital skills across staff groups.</w:t>
      </w:r>
    </w:p>
    <w:p w14:paraId="33D8A7B8" w14:textId="77777777" w:rsidR="00575E73" w:rsidRPr="00575E73" w:rsidRDefault="00575E73" w:rsidP="00AD6110">
      <w:pPr>
        <w:pStyle w:val="Heading1"/>
        <w:rPr>
          <w:rFonts w:eastAsia="Arial"/>
        </w:rPr>
      </w:pPr>
      <w:bookmarkStart w:id="12" w:name="_Toc227653359"/>
      <w:bookmarkStart w:id="13" w:name="_Toc227654333"/>
      <w:r w:rsidRPr="00575E73">
        <w:rPr>
          <w:rFonts w:eastAsia="Arial"/>
        </w:rPr>
        <w:lastRenderedPageBreak/>
        <w:t>Task 3 – Research Methodologies</w:t>
      </w:r>
      <w:bookmarkEnd w:id="12"/>
      <w:bookmarkEnd w:id="13"/>
      <w:r w:rsidRPr="00575E73">
        <w:rPr>
          <w:rFonts w:eastAsia="Arial"/>
        </w:rPr>
        <w:t xml:space="preserve">  </w:t>
      </w:r>
    </w:p>
    <w:p w14:paraId="19A72014" w14:textId="77777777" w:rsidR="00575E73" w:rsidRDefault="00432D05" w:rsidP="00AD6110">
      <w:pPr>
        <w:pStyle w:val="Heading1"/>
        <w:rPr>
          <w:rFonts w:eastAsia="Arial"/>
        </w:rPr>
      </w:pPr>
      <w:bookmarkStart w:id="14" w:name="_Toc227653360"/>
      <w:bookmarkStart w:id="15" w:name="_Toc227654334"/>
      <w:r>
        <w:rPr>
          <w:rFonts w:eastAsia="Arial"/>
        </w:rPr>
        <w:t xml:space="preserve">3.1 </w:t>
      </w:r>
      <w:r w:rsidR="00575E73" w:rsidRPr="00575E73">
        <w:rPr>
          <w:rFonts w:eastAsia="Arial"/>
        </w:rPr>
        <w:t>Definitions and Examples</w:t>
      </w:r>
      <w:bookmarkEnd w:id="14"/>
      <w:bookmarkEnd w:id="15"/>
    </w:p>
    <w:p w14:paraId="3038D187" w14:textId="77777777" w:rsidR="007F1507" w:rsidRPr="00794C76" w:rsidRDefault="007F1507" w:rsidP="007F1507">
      <w:pPr>
        <w:pStyle w:val="Heading1"/>
        <w:spacing w:line="360" w:lineRule="auto"/>
        <w:rPr>
          <w:rFonts w:ascii="Arial" w:eastAsia="Arial" w:hAnsi="Arial" w:cs="Arial"/>
          <w:color w:val="000000" w:themeColor="text1"/>
          <w:sz w:val="32"/>
          <w:szCs w:val="32"/>
        </w:rPr>
      </w:pPr>
      <w:bookmarkStart w:id="16" w:name="_Toc227653361"/>
      <w:bookmarkStart w:id="17" w:name="_Toc227654335"/>
      <w:r>
        <w:rPr>
          <w:rFonts w:ascii="Arial" w:eastAsia="Times New Roman" w:hAnsi="Arial" w:cs="Arial"/>
          <w:color w:val="000000" w:themeColor="text1"/>
          <w:sz w:val="22"/>
          <w:szCs w:val="22"/>
        </w:rPr>
        <w:t>Quantitative research uses numerical data and statistical analysis to measure digital competence, confidence, and tool use (Greenhalgh et al., 2024). It is valuable for benchmarking skills and informing resource allocation, but it may overlook the nuances of lived experience. Qualitative research uses interviews or focus groups to explore attitudes and barriers, capturing participants' perspectives in depth (Smith &amp; Patel, 2023). Mixed methods approaches combine the strengths of different methods, enhancing validity through triangulation (Taylor et al., 2023).</w:t>
      </w:r>
      <w:bookmarkEnd w:id="16"/>
      <w:bookmarkEnd w:id="17"/>
    </w:p>
    <w:p w14:paraId="680446E5" w14:textId="4762E6DD" w:rsidR="00575E73" w:rsidRPr="00575E73" w:rsidRDefault="00432D05" w:rsidP="00AD6110">
      <w:pPr>
        <w:pStyle w:val="Heading1"/>
        <w:rPr>
          <w:rFonts w:eastAsia="Arial"/>
        </w:rPr>
      </w:pPr>
      <w:bookmarkStart w:id="18" w:name="_Toc227654336"/>
      <w:r>
        <w:rPr>
          <w:rFonts w:eastAsia="Arial"/>
        </w:rPr>
        <w:t xml:space="preserve">3.2 </w:t>
      </w:r>
      <w:r w:rsidR="00575E73" w:rsidRPr="00575E73">
        <w:rPr>
          <w:rFonts w:eastAsia="Arial"/>
        </w:rPr>
        <w:t>Chosen Methodology and Justification</w:t>
      </w:r>
      <w:bookmarkEnd w:id="18"/>
    </w:p>
    <w:p w14:paraId="5925A25E" w14:textId="16D9D6D9" w:rsidR="007F1507" w:rsidRPr="007F1507" w:rsidRDefault="001C1485" w:rsidP="006E525C">
      <w:pPr>
        <w:spacing w:after="0" w:line="360" w:lineRule="auto"/>
        <w:rPr>
          <w:rFonts w:ascii="Arial" w:eastAsia="Times New Roman" w:hAnsi="Arial" w:cs="Arial"/>
          <w:sz w:val="22"/>
          <w:szCs w:val="22"/>
        </w:rPr>
      </w:pPr>
      <w:r w:rsidRPr="001C1485">
        <w:rPr>
          <w:rFonts w:ascii="Arial" w:eastAsia="Times New Roman" w:hAnsi="Arial" w:cs="Arial"/>
          <w:sz w:val="22"/>
          <w:szCs w:val="22"/>
        </w:rPr>
        <w:t xml:space="preserve">A mixed-methods design is considered most appropriate for examining digital skills among frontline healthcare staff. This approach integrates quantitative and qualitative research, combining their respective strengths to provide a comprehensive understanding of the subject. Quantitative methods, such as large-scale surveys, facilitate </w:t>
      </w:r>
      <w:r w:rsidR="006E525C">
        <w:rPr>
          <w:rFonts w:ascii="Arial" w:eastAsia="Times New Roman" w:hAnsi="Arial" w:cs="Arial"/>
          <w:sz w:val="22"/>
          <w:szCs w:val="22"/>
        </w:rPr>
        <w:t xml:space="preserve">measuring digital literacy levels, identifying patterns, and benchmarking </w:t>
      </w:r>
      <w:r w:rsidRPr="001C1485">
        <w:rPr>
          <w:rFonts w:ascii="Arial" w:eastAsia="Times New Roman" w:hAnsi="Arial" w:cs="Arial"/>
          <w:sz w:val="22"/>
          <w:szCs w:val="22"/>
        </w:rPr>
        <w:t>skills across various staff groups (NHS England, 2023). However, quantitative data alone may not fully capture the complexities of digital exclusion, training barriers, or staff motivations.</w:t>
      </w:r>
    </w:p>
    <w:p w14:paraId="13D2D9A7" w14:textId="1E83EA62" w:rsidR="007F1507" w:rsidRPr="001C1485" w:rsidRDefault="007F1507" w:rsidP="006E525C">
      <w:pPr>
        <w:spacing w:after="0" w:line="360" w:lineRule="auto"/>
        <w:rPr>
          <w:rFonts w:ascii="Arial" w:eastAsia="Times New Roman" w:hAnsi="Arial" w:cs="Arial"/>
          <w:sz w:val="22"/>
          <w:szCs w:val="22"/>
        </w:rPr>
      </w:pPr>
      <w:r w:rsidRPr="001C1485">
        <w:rPr>
          <w:rFonts w:ascii="Arial" w:eastAsia="Times New Roman" w:hAnsi="Arial" w:cs="Arial"/>
          <w:sz w:val="22"/>
          <w:szCs w:val="22"/>
        </w:rPr>
        <w:t>To address these aspects, qualitative methods</w:t>
      </w:r>
      <w:r w:rsidR="006E525C">
        <w:rPr>
          <w:rFonts w:ascii="Arial" w:eastAsia="Times New Roman" w:hAnsi="Arial" w:cs="Arial"/>
          <w:sz w:val="22"/>
          <w:szCs w:val="22"/>
        </w:rPr>
        <w:t xml:space="preserve"> </w:t>
      </w:r>
      <w:r w:rsidRPr="001C1485">
        <w:rPr>
          <w:rFonts w:ascii="Arial" w:eastAsia="Times New Roman" w:hAnsi="Arial" w:cs="Arial"/>
          <w:sz w:val="22"/>
          <w:szCs w:val="22"/>
        </w:rPr>
        <w:t>such as interviews and focus groups</w:t>
      </w:r>
      <w:r w:rsidR="001C1485" w:rsidRPr="001C1485">
        <w:rPr>
          <w:rFonts w:ascii="Arial" w:eastAsia="Times New Roman" w:hAnsi="Arial" w:cs="Arial"/>
          <w:sz w:val="22"/>
          <w:szCs w:val="22"/>
        </w:rPr>
        <w:t xml:space="preserve"> </w:t>
      </w:r>
      <w:r w:rsidRPr="001C1485">
        <w:rPr>
          <w:rFonts w:ascii="Arial" w:eastAsia="Times New Roman" w:hAnsi="Arial" w:cs="Arial"/>
          <w:sz w:val="22"/>
          <w:szCs w:val="22"/>
        </w:rPr>
        <w:t>are used to explore in greater depth the lived experiences, attitudes, and challenges faced by healthcare workers (Smith &amp; Patel, 2023). Mixed methods enable triangulation of data, thereby enhancing the validity of research findings. This ensures that both statistical trends and personal perspectives inform recommendations for effective digital skills development.</w:t>
      </w:r>
    </w:p>
    <w:p w14:paraId="3A2524F5" w14:textId="77777777" w:rsidR="001C1485" w:rsidRDefault="001C1485" w:rsidP="007F1507">
      <w:pPr>
        <w:spacing w:after="0" w:line="240" w:lineRule="auto"/>
        <w:rPr>
          <w:rFonts w:ascii="Arial" w:eastAsia="Times New Roman" w:hAnsi="Arial" w:cs="Arial"/>
          <w:sz w:val="22"/>
          <w:szCs w:val="22"/>
        </w:rPr>
      </w:pPr>
    </w:p>
    <w:p w14:paraId="465743A0" w14:textId="77777777" w:rsidR="001C1485" w:rsidRDefault="001C1485" w:rsidP="007F1507">
      <w:pPr>
        <w:spacing w:after="0" w:line="240" w:lineRule="auto"/>
        <w:rPr>
          <w:rFonts w:ascii="Arial" w:eastAsia="Times New Roman" w:hAnsi="Arial" w:cs="Arial"/>
          <w:sz w:val="22"/>
          <w:szCs w:val="22"/>
        </w:rPr>
      </w:pPr>
    </w:p>
    <w:p w14:paraId="2197DAD8" w14:textId="77777777" w:rsidR="00575E73" w:rsidRPr="00575E73" w:rsidRDefault="00575E73" w:rsidP="00AD6110">
      <w:pPr>
        <w:pStyle w:val="Heading1"/>
        <w:rPr>
          <w:rFonts w:eastAsia="Arial"/>
        </w:rPr>
      </w:pPr>
      <w:bookmarkStart w:id="19" w:name="_Toc227654337"/>
      <w:r w:rsidRPr="00575E73">
        <w:rPr>
          <w:rFonts w:eastAsia="Arial"/>
        </w:rPr>
        <w:t>Task 4 – Data Collection</w:t>
      </w:r>
      <w:bookmarkEnd w:id="19"/>
      <w:r w:rsidRPr="00575E73">
        <w:rPr>
          <w:rFonts w:eastAsia="Arial"/>
        </w:rPr>
        <w:t xml:space="preserve">  </w:t>
      </w:r>
    </w:p>
    <w:p w14:paraId="59B3425F" w14:textId="77777777" w:rsidR="00575E73" w:rsidRPr="00575E73" w:rsidRDefault="00432D05" w:rsidP="00AD6110">
      <w:pPr>
        <w:pStyle w:val="Heading1"/>
        <w:rPr>
          <w:rFonts w:eastAsia="Arial"/>
        </w:rPr>
      </w:pPr>
      <w:bookmarkStart w:id="20" w:name="_Toc227654338"/>
      <w:r>
        <w:rPr>
          <w:rFonts w:eastAsia="Arial"/>
        </w:rPr>
        <w:t xml:space="preserve">4.1 </w:t>
      </w:r>
      <w:r w:rsidR="00575E73" w:rsidRPr="00575E73">
        <w:rPr>
          <w:rFonts w:eastAsia="Arial"/>
        </w:rPr>
        <w:t>Primary vs Secondary Data</w:t>
      </w:r>
      <w:bookmarkEnd w:id="20"/>
    </w:p>
    <w:p w14:paraId="2C18310E" w14:textId="77777777" w:rsidR="007F1507" w:rsidRPr="009D3EC1" w:rsidRDefault="007F1507" w:rsidP="007F1507">
      <w:pPr>
        <w:pStyle w:val="gds-typography"/>
        <w:spacing w:line="360" w:lineRule="auto"/>
        <w:rPr>
          <w:rFonts w:ascii="Arial" w:hAnsi="Arial" w:cs="Arial"/>
          <w:b/>
          <w:bCs/>
          <w:sz w:val="22"/>
          <w:szCs w:val="22"/>
        </w:rPr>
      </w:pPr>
      <w:r>
        <w:rPr>
          <w:rStyle w:val="Strong"/>
          <w:rFonts w:ascii="Arial" w:eastAsiaTheme="majorEastAsia" w:hAnsi="Arial" w:cs="Arial"/>
          <w:b w:val="0"/>
          <w:bCs w:val="0"/>
          <w:sz w:val="22"/>
          <w:szCs w:val="22"/>
        </w:rPr>
        <w:t>Primary data is information collected firsthand by the researcher for a specific study, such as through surveys, interviews, or direct observations. For example, collecting responses from NHS staff about their digital training experiences would constitute primary data.</w:t>
      </w:r>
    </w:p>
    <w:p w14:paraId="371E9E6F" w14:textId="77777777" w:rsidR="007F1507" w:rsidRPr="009D3EC1" w:rsidRDefault="007F1507" w:rsidP="007F1507">
      <w:pPr>
        <w:pStyle w:val="gds-typography"/>
        <w:spacing w:line="360" w:lineRule="auto"/>
        <w:rPr>
          <w:rFonts w:ascii="Arial" w:hAnsi="Arial" w:cs="Arial"/>
          <w:b/>
          <w:bCs/>
          <w:sz w:val="22"/>
          <w:szCs w:val="22"/>
        </w:rPr>
      </w:pPr>
      <w:r w:rsidRPr="009D3EC1">
        <w:rPr>
          <w:rStyle w:val="Strong"/>
          <w:rFonts w:ascii="Arial" w:eastAsiaTheme="majorEastAsia" w:hAnsi="Arial" w:cs="Arial"/>
          <w:b w:val="0"/>
          <w:bCs w:val="0"/>
          <w:sz w:val="22"/>
          <w:szCs w:val="22"/>
        </w:rPr>
        <w:lastRenderedPageBreak/>
        <w:t>Secondary data is information that has already been collected, analysed, and published by others for a new purpose. This includes data from government reports, academic articles, or official statistics. For example, researchers might analyse statistics on digital skills from recent NHS publications.</w:t>
      </w:r>
    </w:p>
    <w:p w14:paraId="2CB0D294" w14:textId="77777777" w:rsidR="007F1507" w:rsidRPr="009D3EC1" w:rsidRDefault="007F1507" w:rsidP="007F1507">
      <w:pPr>
        <w:pStyle w:val="gds-typography"/>
        <w:spacing w:line="360" w:lineRule="auto"/>
        <w:rPr>
          <w:rFonts w:ascii="Arial" w:hAnsi="Arial" w:cs="Arial"/>
          <w:sz w:val="22"/>
          <w:szCs w:val="22"/>
        </w:rPr>
      </w:pPr>
      <w:r w:rsidRPr="009D3EC1">
        <w:rPr>
          <w:rFonts w:ascii="Arial" w:hAnsi="Arial" w:cs="Arial"/>
          <w:sz w:val="22"/>
          <w:szCs w:val="22"/>
        </w:rPr>
        <w:t xml:space="preserve">In summary, primary data is original and collected by the researcher, whereas secondary </w:t>
      </w:r>
      <w:r>
        <w:rPr>
          <w:rFonts w:ascii="Arial" w:hAnsi="Arial" w:cs="Arial"/>
          <w:sz w:val="22"/>
          <w:szCs w:val="22"/>
        </w:rPr>
        <w:t>Data is pre-existing information (NHS England, 2023).</w:t>
      </w:r>
    </w:p>
    <w:p w14:paraId="18137A99" w14:textId="77777777" w:rsidR="00575E73" w:rsidRPr="00575E73" w:rsidRDefault="00432D05" w:rsidP="00AD6110">
      <w:pPr>
        <w:pStyle w:val="Heading1"/>
        <w:rPr>
          <w:rFonts w:eastAsia="Arial"/>
        </w:rPr>
      </w:pPr>
      <w:bookmarkStart w:id="21" w:name="_Toc227654339"/>
      <w:r>
        <w:rPr>
          <w:rFonts w:eastAsia="Arial"/>
        </w:rPr>
        <w:t xml:space="preserve">4.2 </w:t>
      </w:r>
      <w:r w:rsidR="00575E73" w:rsidRPr="00575E73">
        <w:rPr>
          <w:rFonts w:eastAsia="Arial"/>
        </w:rPr>
        <w:t>Chosen Data Type and Justification</w:t>
      </w:r>
      <w:bookmarkEnd w:id="21"/>
    </w:p>
    <w:p w14:paraId="665C97E4" w14:textId="77777777" w:rsidR="007F1507" w:rsidRPr="009D3EC1" w:rsidRDefault="007F1507" w:rsidP="007F1507">
      <w:pPr>
        <w:spacing w:line="360" w:lineRule="auto"/>
        <w:rPr>
          <w:rFonts w:ascii="Arial" w:hAnsi="Arial" w:cs="Arial"/>
          <w:sz w:val="22"/>
          <w:szCs w:val="22"/>
        </w:rPr>
      </w:pPr>
      <w:r w:rsidRPr="009D3EC1">
        <w:rPr>
          <w:rFonts w:ascii="Arial" w:hAnsi="Arial" w:cs="Arial"/>
          <w:sz w:val="22"/>
          <w:szCs w:val="22"/>
        </w:rPr>
        <w:t>For my study on digital skills among frontline healthcare staff, I would use primary data. This choice is justified by my aim to gain up-to-date, first-hand insights into the current challenges, experiences, and training needs of NHS staff. Primary data collection, such as surveys and interviews, aligns with a mixed-methods approach, allowing me to gather both quantitative measures of digital competence and qualitative perspectives on barriers and motivations (NHS England, 2023). Using primary data ensures that my findings are directly relevant to the contemporary NHS context and can address specific questions that existing secondary data may not fully capture.</w:t>
      </w:r>
    </w:p>
    <w:p w14:paraId="0D40AD3D" w14:textId="77777777" w:rsidR="00575E73" w:rsidRPr="00575E73" w:rsidRDefault="00432D05" w:rsidP="00AD6110">
      <w:pPr>
        <w:pStyle w:val="Heading1"/>
        <w:rPr>
          <w:rFonts w:eastAsia="Arial"/>
        </w:rPr>
      </w:pPr>
      <w:bookmarkStart w:id="22" w:name="_Toc227654340"/>
      <w:r>
        <w:rPr>
          <w:rFonts w:eastAsia="Arial"/>
        </w:rPr>
        <w:t xml:space="preserve">4.3 </w:t>
      </w:r>
      <w:r w:rsidR="00575E73" w:rsidRPr="00575E73">
        <w:rPr>
          <w:rFonts w:eastAsia="Arial"/>
        </w:rPr>
        <w:t>Advantages and Challenges</w:t>
      </w:r>
      <w:bookmarkEnd w:id="22"/>
    </w:p>
    <w:p w14:paraId="44164D6F" w14:textId="77777777" w:rsidR="007F1507" w:rsidRPr="009D3EC1" w:rsidRDefault="007F1507" w:rsidP="007F1507">
      <w:pPr>
        <w:pStyle w:val="gds-typography"/>
        <w:spacing w:line="360" w:lineRule="auto"/>
        <w:rPr>
          <w:rFonts w:ascii="Arial" w:hAnsi="Arial" w:cs="Arial"/>
          <w:sz w:val="22"/>
          <w:szCs w:val="22"/>
        </w:rPr>
      </w:pPr>
      <w:r>
        <w:rPr>
          <w:rFonts w:ascii="Arial" w:hAnsi="Arial" w:cs="Arial"/>
          <w:sz w:val="22"/>
          <w:szCs w:val="22"/>
        </w:rPr>
        <w:t>Using primary data for research into digital skills among frontline healthcare staff offers several advantages. First, it provides up-to-date, context-specific insights into the latest developments and challenges faced by NHS staff (NHS England, 2023). Second, primary data collection enables tailored questions that directly address the research aims, such as assessing the effectiveness of recent digital training initiatives and identifying the nuanced barriers staff encounter.</w:t>
      </w:r>
    </w:p>
    <w:p w14:paraId="26A57AC9" w14:textId="77777777" w:rsidR="007F1507" w:rsidRPr="009D3EC1" w:rsidRDefault="007F1507" w:rsidP="007F1507">
      <w:pPr>
        <w:pStyle w:val="gds-typography"/>
        <w:spacing w:line="360" w:lineRule="auto"/>
        <w:rPr>
          <w:rFonts w:ascii="Arial" w:hAnsi="Arial" w:cs="Arial"/>
          <w:sz w:val="22"/>
          <w:szCs w:val="22"/>
        </w:rPr>
      </w:pPr>
      <w:r>
        <w:rPr>
          <w:rFonts w:ascii="Arial" w:hAnsi="Arial" w:cs="Arial"/>
          <w:sz w:val="22"/>
          <w:szCs w:val="22"/>
        </w:rPr>
        <w:t>However, there are also challenges. Collecting primary data can be time-consuming and resource-intensive, requiring careful planning, ethical approval, and participant recruitment. Frontline healthcare staff often have demanding schedules, making it difficult to secure participation and obtain a representative sample.</w:t>
      </w:r>
    </w:p>
    <w:p w14:paraId="725F31B6" w14:textId="77777777" w:rsidR="00575E73" w:rsidRPr="001C1485" w:rsidRDefault="00575E73" w:rsidP="001C1485">
      <w:pPr>
        <w:pStyle w:val="Heading1"/>
      </w:pPr>
      <w:bookmarkStart w:id="23" w:name="_Toc227654341"/>
      <w:r w:rsidRPr="001C1485">
        <w:t>Conclusion</w:t>
      </w:r>
      <w:bookmarkEnd w:id="23"/>
      <w:r w:rsidRPr="001C1485">
        <w:t xml:space="preserve">  </w:t>
      </w:r>
    </w:p>
    <w:p w14:paraId="7D65FB6E" w14:textId="77777777" w:rsidR="00AD6110" w:rsidRPr="009D3EC1" w:rsidRDefault="00AD6110" w:rsidP="00AD6110">
      <w:pPr>
        <w:spacing w:after="0" w:line="360" w:lineRule="auto"/>
        <w:rPr>
          <w:rFonts w:ascii="Arial" w:eastAsia="Times New Roman" w:hAnsi="Arial" w:cs="Arial"/>
          <w:sz w:val="22"/>
          <w:szCs w:val="22"/>
        </w:rPr>
      </w:pPr>
      <w:r w:rsidRPr="009D3EC1">
        <w:rPr>
          <w:rFonts w:ascii="Arial" w:eastAsia="Times New Roman" w:hAnsi="Arial" w:cs="Arial"/>
          <w:sz w:val="22"/>
          <w:szCs w:val="22"/>
        </w:rPr>
        <w:t xml:space="preserve">The digital skills gap in the NHS is a critical and growing challenge as the sector seeks to harness modern technology to deliver high-quality, equitable care. By systematically assessing the literature, evaluating methodologies and information sources, and proposing </w:t>
      </w:r>
      <w:r w:rsidRPr="009D3EC1">
        <w:rPr>
          <w:rFonts w:ascii="Arial" w:eastAsia="Times New Roman" w:hAnsi="Arial" w:cs="Arial"/>
          <w:sz w:val="22"/>
          <w:szCs w:val="22"/>
        </w:rPr>
        <w:lastRenderedPageBreak/>
        <w:t>robust data collection strategies, this report lays the groundwork for research that can meaningfully inform policy and practice. Addressing the gap requires urgent action, including targeted training, ongoing support, and a firm commitment to inclusivity, so that all staff, regardless of role or banding, can contribute effectively to digital transformation.</w:t>
      </w:r>
    </w:p>
    <w:p w14:paraId="4C6BB474" w14:textId="77777777" w:rsidR="00AD6110" w:rsidRPr="009D3EC1" w:rsidRDefault="00AD6110" w:rsidP="00AD6110">
      <w:pPr>
        <w:spacing w:after="0" w:line="360" w:lineRule="auto"/>
        <w:rPr>
          <w:rFonts w:ascii="Arial" w:eastAsia="Times New Roman" w:hAnsi="Arial" w:cs="Arial"/>
          <w:sz w:val="22"/>
          <w:szCs w:val="22"/>
        </w:rPr>
      </w:pPr>
      <w:r>
        <w:rPr>
          <w:rFonts w:ascii="Arial" w:eastAsia="Times New Roman" w:hAnsi="Arial" w:cs="Arial"/>
          <w:sz w:val="22"/>
          <w:szCs w:val="22"/>
        </w:rPr>
        <w:t>Future research should build on these findings by tracking the long-term impact of interventions, exploring innovative approaches to skills development, and ensuring that voices across the workforce are heard and acted upon. Only through sustained effort and genuine collaboration among organisations, policymakers, and staff can the NHS bridge the digital divide, maximise the value of its technology investments, and continue to deliver safe, efficient, and compassionate care in an increasingly digital world.</w:t>
      </w:r>
    </w:p>
    <w:p w14:paraId="159EA766" w14:textId="0D53618F" w:rsidR="00575E73" w:rsidRPr="00575E73" w:rsidRDefault="00575E73" w:rsidP="00575E73">
      <w:pPr>
        <w:rPr>
          <w:rFonts w:ascii="Arial" w:eastAsia="Arial" w:hAnsi="Arial" w:cs="Arial"/>
          <w:sz w:val="22"/>
          <w:szCs w:val="22"/>
        </w:rPr>
      </w:pPr>
    </w:p>
    <w:p w14:paraId="4B94751A" w14:textId="77777777" w:rsidR="00A8172F" w:rsidRDefault="00A8172F" w:rsidP="00AD6110">
      <w:pPr>
        <w:pStyle w:val="Heading1"/>
      </w:pPr>
    </w:p>
    <w:p w14:paraId="2741BBAC" w14:textId="77777777" w:rsidR="00A8172F" w:rsidRDefault="00A8172F" w:rsidP="00AD6110">
      <w:pPr>
        <w:pStyle w:val="Heading1"/>
      </w:pPr>
    </w:p>
    <w:p w14:paraId="7D4D75E5" w14:textId="77777777" w:rsidR="006E525C" w:rsidRDefault="006E525C" w:rsidP="00AD6110">
      <w:pPr>
        <w:pStyle w:val="Heading1"/>
      </w:pPr>
    </w:p>
    <w:p w14:paraId="5ED1AF6F" w14:textId="77777777" w:rsidR="006E525C" w:rsidRDefault="006E525C" w:rsidP="00AD6110">
      <w:pPr>
        <w:pStyle w:val="Heading1"/>
      </w:pPr>
    </w:p>
    <w:p w14:paraId="2B1A00FC" w14:textId="77777777" w:rsidR="006E525C" w:rsidRDefault="006E525C" w:rsidP="00AD6110">
      <w:pPr>
        <w:pStyle w:val="Heading1"/>
      </w:pPr>
    </w:p>
    <w:p w14:paraId="2BB76A9A" w14:textId="77777777" w:rsidR="00793F5E" w:rsidRDefault="00793F5E" w:rsidP="006E525C">
      <w:pPr>
        <w:pStyle w:val="Heading1"/>
      </w:pPr>
    </w:p>
    <w:p w14:paraId="1BCA64CD" w14:textId="77777777" w:rsidR="00793F5E" w:rsidRDefault="00793F5E" w:rsidP="006E525C">
      <w:pPr>
        <w:pStyle w:val="Heading1"/>
      </w:pPr>
    </w:p>
    <w:p w14:paraId="48643E9E" w14:textId="77777777" w:rsidR="00793F5E" w:rsidRDefault="00793F5E" w:rsidP="006E525C">
      <w:pPr>
        <w:pStyle w:val="Heading1"/>
      </w:pPr>
    </w:p>
    <w:p w14:paraId="7EA32609" w14:textId="77777777" w:rsidR="00793F5E" w:rsidRDefault="00793F5E" w:rsidP="006E525C">
      <w:pPr>
        <w:pStyle w:val="Heading1"/>
      </w:pPr>
    </w:p>
    <w:p w14:paraId="49E073A8" w14:textId="77777777" w:rsidR="00793F5E" w:rsidRDefault="00793F5E" w:rsidP="006E525C">
      <w:pPr>
        <w:pStyle w:val="Heading1"/>
      </w:pPr>
    </w:p>
    <w:p w14:paraId="1D8E3202" w14:textId="77777777" w:rsidR="00793F5E" w:rsidRDefault="00793F5E" w:rsidP="006E525C">
      <w:pPr>
        <w:pStyle w:val="Heading1"/>
      </w:pPr>
    </w:p>
    <w:p w14:paraId="5D50DC8C" w14:textId="77777777" w:rsidR="00793F5E" w:rsidRDefault="00793F5E" w:rsidP="006E525C">
      <w:pPr>
        <w:pStyle w:val="Heading1"/>
      </w:pPr>
    </w:p>
    <w:p w14:paraId="1B10F3D1" w14:textId="77777777" w:rsidR="00793F5E" w:rsidRDefault="00793F5E" w:rsidP="006E525C">
      <w:pPr>
        <w:pStyle w:val="Heading1"/>
      </w:pPr>
    </w:p>
    <w:p w14:paraId="15C15ABF" w14:textId="77777777" w:rsidR="00793F5E" w:rsidRDefault="00793F5E" w:rsidP="006E525C">
      <w:pPr>
        <w:pStyle w:val="Heading1"/>
      </w:pPr>
    </w:p>
    <w:p w14:paraId="19A375A9" w14:textId="77777777" w:rsidR="00793F5E" w:rsidRDefault="00793F5E" w:rsidP="006E525C">
      <w:pPr>
        <w:pStyle w:val="Heading1"/>
      </w:pPr>
    </w:p>
    <w:p w14:paraId="092E1107" w14:textId="35C31FB0" w:rsidR="006E525C" w:rsidRPr="006E525C" w:rsidRDefault="00575E73" w:rsidP="006E525C">
      <w:pPr>
        <w:pStyle w:val="Heading1"/>
      </w:pPr>
      <w:bookmarkStart w:id="24" w:name="_Toc227654342"/>
      <w:r w:rsidRPr="00AD6110">
        <w:lastRenderedPageBreak/>
        <w:t>Reference List</w:t>
      </w:r>
      <w:bookmarkEnd w:id="24"/>
    </w:p>
    <w:p w14:paraId="0D4362A8"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Baker, J. &amp; Williams, S. (2024). ‘Digital exclusion in rural healthcare: Barriers to technology adoption among NHS staff’, </w:t>
      </w:r>
      <w:r w:rsidRPr="00A8172F">
        <w:rPr>
          <w:rFonts w:ascii="Times New Roman" w:eastAsia="Times New Roman" w:hAnsi="Times New Roman" w:cs="Times New Roman"/>
          <w:i/>
          <w:iCs/>
        </w:rPr>
        <w:t>Health &amp; Social Care in the Community</w:t>
      </w:r>
      <w:r w:rsidRPr="00A8172F">
        <w:rPr>
          <w:rFonts w:ascii="Times New Roman" w:eastAsia="Times New Roman" w:hAnsi="Times New Roman" w:cs="Times New Roman"/>
        </w:rPr>
        <w:t>, 32(1), pp. 45–54.</w:t>
      </w:r>
    </w:p>
    <w:p w14:paraId="6D2C91F5"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Department of Health and Social Care (2023). Digital health and care plan. Available at: </w:t>
      </w:r>
      <w:hyperlink r:id="rId10" w:tgtFrame="_blank" w:history="1">
        <w:r w:rsidRPr="00A8172F">
          <w:rPr>
            <w:rFonts w:ascii="Times New Roman" w:eastAsia="Times New Roman" w:hAnsi="Times New Roman" w:cs="Times New Roman"/>
            <w:color w:val="0000FF"/>
            <w:u w:val="single"/>
          </w:rPr>
          <w:t>https://www.gov.uk/government/publications/digital-health-and-care-plan</w:t>
        </w:r>
      </w:hyperlink>
      <w:r w:rsidRPr="00A8172F">
        <w:rPr>
          <w:rFonts w:ascii="Times New Roman" w:eastAsia="Times New Roman" w:hAnsi="Times New Roman" w:cs="Times New Roman"/>
        </w:rPr>
        <w:t xml:space="preserve"> (Accessed: 20 April 2026).</w:t>
      </w:r>
    </w:p>
    <w:p w14:paraId="61E8566B"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Greenhalgh, T., Wherton, J., Papoutsi, C., Lynch, J., &amp; Hughes, G. (2024). ‘Digital skills and digital exclusion among healthcare professionals: A UK perspective’, </w:t>
      </w:r>
      <w:r w:rsidRPr="00A8172F">
        <w:rPr>
          <w:rFonts w:ascii="Times New Roman" w:eastAsia="Times New Roman" w:hAnsi="Times New Roman" w:cs="Times New Roman"/>
          <w:i/>
          <w:iCs/>
        </w:rPr>
        <w:t>Journal of Health Services Research &amp; Policy</w:t>
      </w:r>
      <w:r w:rsidRPr="00A8172F">
        <w:rPr>
          <w:rFonts w:ascii="Times New Roman" w:eastAsia="Times New Roman" w:hAnsi="Times New Roman" w:cs="Times New Roman"/>
        </w:rPr>
        <w:t>, 29(2), pp. 101–109.</w:t>
      </w:r>
    </w:p>
    <w:p w14:paraId="29482ECC"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NHS Digital (2023). Digital skills in the NHS workforce: Annual report 2023. Available at: </w:t>
      </w:r>
      <w:hyperlink r:id="rId11" w:tgtFrame="_blank" w:history="1">
        <w:r w:rsidRPr="00A8172F">
          <w:rPr>
            <w:rFonts w:ascii="Times New Roman" w:eastAsia="Times New Roman" w:hAnsi="Times New Roman" w:cs="Times New Roman"/>
            <w:color w:val="0000FF"/>
            <w:u w:val="single"/>
          </w:rPr>
          <w:t>https://digital.nhs.uk/reports/digital-skills-nhs-workforce</w:t>
        </w:r>
      </w:hyperlink>
      <w:r w:rsidRPr="00A8172F">
        <w:rPr>
          <w:rFonts w:ascii="Times New Roman" w:eastAsia="Times New Roman" w:hAnsi="Times New Roman" w:cs="Times New Roman"/>
        </w:rPr>
        <w:t xml:space="preserve"> (Accessed: 20 April 2026).</w:t>
      </w:r>
    </w:p>
    <w:p w14:paraId="51381F7A"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NHS England (2023). NHS Long Term Workforce Plan. Available at: </w:t>
      </w:r>
      <w:hyperlink r:id="rId12" w:tgtFrame="_blank" w:history="1">
        <w:r w:rsidRPr="00A8172F">
          <w:rPr>
            <w:rFonts w:ascii="Times New Roman" w:eastAsia="Times New Roman" w:hAnsi="Times New Roman" w:cs="Times New Roman"/>
            <w:color w:val="0000FF"/>
            <w:u w:val="single"/>
          </w:rPr>
          <w:t>https://www.england.nhs.uk/publication/nhs-long-term-workforce-plan/</w:t>
        </w:r>
      </w:hyperlink>
      <w:r w:rsidRPr="00A8172F">
        <w:rPr>
          <w:rFonts w:ascii="Times New Roman" w:eastAsia="Times New Roman" w:hAnsi="Times New Roman" w:cs="Times New Roman"/>
        </w:rPr>
        <w:t xml:space="preserve"> (Accessed: 20 April 2026).</w:t>
      </w:r>
    </w:p>
    <w:p w14:paraId="711C5D37"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NHS England (2024). Digital skills and literacy in the NHS workforce. Available at: </w:t>
      </w:r>
      <w:hyperlink r:id="rId13" w:tgtFrame="_blank" w:history="1">
        <w:r w:rsidRPr="00A8172F">
          <w:rPr>
            <w:rFonts w:ascii="Times New Roman" w:eastAsia="Times New Roman" w:hAnsi="Times New Roman" w:cs="Times New Roman"/>
            <w:color w:val="0000FF"/>
            <w:u w:val="single"/>
          </w:rPr>
          <w:t>https://www.england.nhs.uk/publication/digital-skills-and-literacy-in-the-nhs-workforce/</w:t>
        </w:r>
      </w:hyperlink>
    </w:p>
    <w:p w14:paraId="6830F546"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Royal College of Nursing (2023). Nursing in a digital age: Improving care through technology. Available at: </w:t>
      </w:r>
      <w:hyperlink r:id="rId14" w:tgtFrame="_blank" w:history="1">
        <w:r w:rsidRPr="00A8172F">
          <w:rPr>
            <w:rFonts w:ascii="Times New Roman" w:eastAsia="Times New Roman" w:hAnsi="Times New Roman" w:cs="Times New Roman"/>
            <w:color w:val="0000FF"/>
            <w:u w:val="single"/>
          </w:rPr>
          <w:t>https://www.rcn.org.uk/professional-development/publications/rcn-digital-age-pub-009-123</w:t>
        </w:r>
      </w:hyperlink>
      <w:r w:rsidRPr="00A8172F">
        <w:rPr>
          <w:rFonts w:ascii="Times New Roman" w:eastAsia="Times New Roman" w:hAnsi="Times New Roman" w:cs="Times New Roman"/>
        </w:rPr>
        <w:t xml:space="preserve"> (Accessed: 20 April 2026).</w:t>
      </w:r>
    </w:p>
    <w:p w14:paraId="393E66A8"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Smith, L. &amp; Patel, A. (2023). ‘Developing digital skills in the social care workforce: Barriers and solutions’, </w:t>
      </w:r>
      <w:r w:rsidRPr="00A8172F">
        <w:rPr>
          <w:rFonts w:ascii="Times New Roman" w:eastAsia="Times New Roman" w:hAnsi="Times New Roman" w:cs="Times New Roman"/>
          <w:i/>
          <w:iCs/>
        </w:rPr>
        <w:t>Journal of Social Care Practice</w:t>
      </w:r>
      <w:r w:rsidRPr="00A8172F">
        <w:rPr>
          <w:rFonts w:ascii="Times New Roman" w:eastAsia="Times New Roman" w:hAnsi="Times New Roman" w:cs="Times New Roman"/>
        </w:rPr>
        <w:t>, 15(3), pp. 210–218.</w:t>
      </w:r>
    </w:p>
    <w:p w14:paraId="29F507E9" w14:textId="77777777" w:rsidR="00A8172F" w:rsidRPr="00A8172F" w:rsidRDefault="00A8172F" w:rsidP="00A8172F">
      <w:pPr>
        <w:spacing w:before="100" w:beforeAutospacing="1" w:after="100" w:afterAutospacing="1" w:line="240" w:lineRule="auto"/>
        <w:rPr>
          <w:rFonts w:ascii="Times New Roman" w:eastAsia="Times New Roman" w:hAnsi="Times New Roman" w:cs="Times New Roman"/>
        </w:rPr>
      </w:pPr>
      <w:r w:rsidRPr="00A8172F">
        <w:rPr>
          <w:rFonts w:ascii="Times New Roman" w:eastAsia="Times New Roman" w:hAnsi="Times New Roman" w:cs="Times New Roman"/>
        </w:rPr>
        <w:t xml:space="preserve">Taylor, K., Evans, M., &amp; Brown, S. (2023). ‘Mentorship and digital literacy training for NHS staff: A mixed-methods evaluation’, </w:t>
      </w:r>
      <w:r w:rsidRPr="00A8172F">
        <w:rPr>
          <w:rFonts w:ascii="Times New Roman" w:eastAsia="Times New Roman" w:hAnsi="Times New Roman" w:cs="Times New Roman"/>
          <w:i/>
          <w:iCs/>
        </w:rPr>
        <w:t>British Journal of Healthcare Management</w:t>
      </w:r>
      <w:r w:rsidRPr="00A8172F">
        <w:rPr>
          <w:rFonts w:ascii="Times New Roman" w:eastAsia="Times New Roman" w:hAnsi="Times New Roman" w:cs="Times New Roman"/>
        </w:rPr>
        <w:t>, 29(6), pp. 282–288.</w:t>
      </w:r>
    </w:p>
    <w:p w14:paraId="47C8B233" w14:textId="77777777" w:rsidR="00AD6110" w:rsidRPr="00322381" w:rsidRDefault="00AD6110" w:rsidP="00AD6110">
      <w:pPr>
        <w:spacing w:before="100" w:beforeAutospacing="1" w:after="100" w:afterAutospacing="1" w:line="240" w:lineRule="auto"/>
        <w:rPr>
          <w:rFonts w:ascii="Times New Roman" w:eastAsia="Times New Roman" w:hAnsi="Times New Roman" w:cs="Times New Roman"/>
        </w:rPr>
      </w:pPr>
      <w:r w:rsidRPr="00322381">
        <w:rPr>
          <w:rFonts w:ascii="Times New Roman" w:eastAsia="Times New Roman" w:hAnsi="Times New Roman" w:cs="Times New Roman"/>
        </w:rPr>
        <w:t>NHS England (2023)</w:t>
      </w:r>
      <w:r>
        <w:rPr>
          <w:rFonts w:ascii="Times New Roman" w:eastAsia="Times New Roman" w:hAnsi="Times New Roman" w:cs="Times New Roman"/>
        </w:rPr>
        <w:t>.</w:t>
      </w:r>
      <w:r w:rsidRPr="00322381">
        <w:rPr>
          <w:rFonts w:ascii="Times New Roman" w:eastAsia="Times New Roman" w:hAnsi="Times New Roman" w:cs="Times New Roman"/>
        </w:rPr>
        <w:t xml:space="preserve"> </w:t>
      </w:r>
      <w:r w:rsidRPr="00322381">
        <w:rPr>
          <w:rFonts w:ascii="Times New Roman" w:eastAsia="Times New Roman" w:hAnsi="Times New Roman" w:cs="Times New Roman"/>
          <w:i/>
          <w:iCs/>
        </w:rPr>
        <w:t>NHS Long Term Workforce Plan</w:t>
      </w:r>
      <w:r w:rsidRPr="00322381">
        <w:rPr>
          <w:rFonts w:ascii="Times New Roman" w:eastAsia="Times New Roman" w:hAnsi="Times New Roman" w:cs="Times New Roman"/>
        </w:rPr>
        <w:t xml:space="preserve">. Available at: </w:t>
      </w:r>
      <w:hyperlink r:id="rId15" w:tgtFrame="_blank" w:history="1">
        <w:r w:rsidRPr="00322381">
          <w:rPr>
            <w:rFonts w:ascii="Times New Roman" w:eastAsia="Times New Roman" w:hAnsi="Times New Roman" w:cs="Times New Roman"/>
            <w:color w:val="0000FF"/>
            <w:u w:val="single"/>
          </w:rPr>
          <w:t>https://www.england.nhs.uk/publication/nhs-long-term-workforce-plan/</w:t>
        </w:r>
      </w:hyperlink>
      <w:r w:rsidRPr="00322381">
        <w:rPr>
          <w:rFonts w:ascii="Times New Roman" w:eastAsia="Times New Roman" w:hAnsi="Times New Roman" w:cs="Times New Roman"/>
        </w:rPr>
        <w:t xml:space="preserve"> (Accessed: 20 April 2026).</w:t>
      </w:r>
    </w:p>
    <w:p w14:paraId="796935A0" w14:textId="77777777" w:rsidR="00AD6110" w:rsidRPr="00322381" w:rsidRDefault="00AD6110" w:rsidP="00AD6110">
      <w:pPr>
        <w:spacing w:before="100" w:beforeAutospacing="1" w:after="100" w:afterAutospacing="1" w:line="240" w:lineRule="auto"/>
        <w:rPr>
          <w:rFonts w:ascii="Times New Roman" w:eastAsia="Times New Roman" w:hAnsi="Times New Roman" w:cs="Times New Roman"/>
        </w:rPr>
      </w:pPr>
      <w:r w:rsidRPr="00322381">
        <w:rPr>
          <w:rFonts w:ascii="Times New Roman" w:eastAsia="Times New Roman" w:hAnsi="Times New Roman" w:cs="Times New Roman"/>
        </w:rPr>
        <w:t>Royal College of Nursing (2023)</w:t>
      </w:r>
      <w:r>
        <w:rPr>
          <w:rFonts w:ascii="Times New Roman" w:eastAsia="Times New Roman" w:hAnsi="Times New Roman" w:cs="Times New Roman"/>
        </w:rPr>
        <w:t>.</w:t>
      </w:r>
      <w:r w:rsidRPr="00322381">
        <w:rPr>
          <w:rFonts w:ascii="Times New Roman" w:eastAsia="Times New Roman" w:hAnsi="Times New Roman" w:cs="Times New Roman"/>
        </w:rPr>
        <w:t xml:space="preserve"> </w:t>
      </w:r>
      <w:r w:rsidRPr="00322381">
        <w:rPr>
          <w:rFonts w:ascii="Times New Roman" w:eastAsia="Times New Roman" w:hAnsi="Times New Roman" w:cs="Times New Roman"/>
          <w:i/>
          <w:iCs/>
        </w:rPr>
        <w:t>Nursing in a digital age: Improving care through technology</w:t>
      </w:r>
      <w:r w:rsidRPr="00322381">
        <w:rPr>
          <w:rFonts w:ascii="Times New Roman" w:eastAsia="Times New Roman" w:hAnsi="Times New Roman" w:cs="Times New Roman"/>
        </w:rPr>
        <w:t xml:space="preserve">. Available at: </w:t>
      </w:r>
      <w:hyperlink r:id="rId16" w:tgtFrame="_blank" w:history="1">
        <w:r w:rsidRPr="00322381">
          <w:rPr>
            <w:rFonts w:ascii="Times New Roman" w:eastAsia="Times New Roman" w:hAnsi="Times New Roman" w:cs="Times New Roman"/>
            <w:color w:val="0000FF"/>
            <w:u w:val="single"/>
          </w:rPr>
          <w:t>https://www.rcn.org.uk/professional-development/publications/rcn-digital-age-pub-009-123</w:t>
        </w:r>
      </w:hyperlink>
      <w:r w:rsidRPr="00322381">
        <w:rPr>
          <w:rFonts w:ascii="Times New Roman" w:eastAsia="Times New Roman" w:hAnsi="Times New Roman" w:cs="Times New Roman"/>
        </w:rPr>
        <w:t xml:space="preserve"> (Accessed: 20 April 2026).</w:t>
      </w:r>
    </w:p>
    <w:p w14:paraId="543B38EE" w14:textId="77777777" w:rsidR="00AD6110" w:rsidRPr="00322381" w:rsidRDefault="00AD6110" w:rsidP="00AD6110">
      <w:pPr>
        <w:spacing w:before="100" w:beforeAutospacing="1" w:after="100" w:afterAutospacing="1" w:line="240" w:lineRule="auto"/>
        <w:rPr>
          <w:rFonts w:ascii="Times New Roman" w:eastAsia="Times New Roman" w:hAnsi="Times New Roman" w:cs="Times New Roman"/>
        </w:rPr>
      </w:pPr>
      <w:r w:rsidRPr="00322381">
        <w:rPr>
          <w:rFonts w:ascii="Times New Roman" w:eastAsia="Times New Roman" w:hAnsi="Times New Roman" w:cs="Times New Roman"/>
        </w:rPr>
        <w:t>Smith, L. &amp; Patel, A. (2023)</w:t>
      </w:r>
      <w:r>
        <w:rPr>
          <w:rFonts w:ascii="Times New Roman" w:eastAsia="Times New Roman" w:hAnsi="Times New Roman" w:cs="Times New Roman"/>
        </w:rPr>
        <w:t>.</w:t>
      </w:r>
      <w:r w:rsidRPr="00322381">
        <w:rPr>
          <w:rFonts w:ascii="Times New Roman" w:eastAsia="Times New Roman" w:hAnsi="Times New Roman" w:cs="Times New Roman"/>
        </w:rPr>
        <w:t xml:space="preserve"> ‘Developing digital skills in the social care workforce: Barriers and solutions’, </w:t>
      </w:r>
      <w:r w:rsidRPr="00322381">
        <w:rPr>
          <w:rFonts w:ascii="Times New Roman" w:eastAsia="Times New Roman" w:hAnsi="Times New Roman" w:cs="Times New Roman"/>
          <w:i/>
          <w:iCs/>
        </w:rPr>
        <w:t>Journal of Social Care Practice</w:t>
      </w:r>
      <w:r w:rsidRPr="00322381">
        <w:rPr>
          <w:rFonts w:ascii="Times New Roman" w:eastAsia="Times New Roman" w:hAnsi="Times New Roman" w:cs="Times New Roman"/>
        </w:rPr>
        <w:t>, 15(3), pp. 210–218.</w:t>
      </w:r>
    </w:p>
    <w:p w14:paraId="7F03DB66" w14:textId="77777777" w:rsidR="00AD6110" w:rsidRDefault="00AD6110" w:rsidP="00AD6110">
      <w:pPr>
        <w:spacing w:before="100" w:beforeAutospacing="1" w:after="100" w:afterAutospacing="1" w:line="240" w:lineRule="auto"/>
      </w:pPr>
      <w:r w:rsidRPr="00322381">
        <w:rPr>
          <w:rFonts w:ascii="Times New Roman" w:eastAsia="Times New Roman" w:hAnsi="Times New Roman" w:cs="Times New Roman"/>
        </w:rPr>
        <w:t>Taylor, K., Evans, M., &amp; Brown, S. (2023)</w:t>
      </w:r>
      <w:r>
        <w:rPr>
          <w:rFonts w:ascii="Times New Roman" w:eastAsia="Times New Roman" w:hAnsi="Times New Roman" w:cs="Times New Roman"/>
        </w:rPr>
        <w:t>.</w:t>
      </w:r>
      <w:r w:rsidRPr="00322381">
        <w:rPr>
          <w:rFonts w:ascii="Times New Roman" w:eastAsia="Times New Roman" w:hAnsi="Times New Roman" w:cs="Times New Roman"/>
        </w:rPr>
        <w:t xml:space="preserve"> ‘Mentorship and digital literacy training for NHS staff: A mixed-methods evaluation’, </w:t>
      </w:r>
      <w:r w:rsidRPr="00322381">
        <w:rPr>
          <w:rFonts w:ascii="Times New Roman" w:eastAsia="Times New Roman" w:hAnsi="Times New Roman" w:cs="Times New Roman"/>
          <w:i/>
          <w:iCs/>
        </w:rPr>
        <w:t>British Journal of Healthcare Management</w:t>
      </w:r>
      <w:r w:rsidRPr="00322381">
        <w:rPr>
          <w:rFonts w:ascii="Times New Roman" w:eastAsia="Times New Roman" w:hAnsi="Times New Roman" w:cs="Times New Roman"/>
        </w:rPr>
        <w:t>, 29(6), pp. 282–2</w:t>
      </w:r>
      <w:r>
        <w:t xml:space="preserve">and care workers: </w:t>
      </w:r>
    </w:p>
    <w:p w14:paraId="33651241" w14:textId="77777777" w:rsidR="00A8172F" w:rsidRDefault="00A8172F" w:rsidP="00AD6110">
      <w:pPr>
        <w:spacing w:before="100" w:beforeAutospacing="1" w:after="100" w:afterAutospacing="1" w:line="240" w:lineRule="auto"/>
      </w:pPr>
    </w:p>
    <w:p w14:paraId="419B2A1F" w14:textId="275B903B" w:rsidR="00530E16" w:rsidRPr="00575E73" w:rsidRDefault="00530E16" w:rsidP="00AD6110">
      <w:pPr>
        <w:rPr>
          <w:rFonts w:ascii="Arial" w:eastAsia="Arial" w:hAnsi="Arial" w:cs="Arial"/>
          <w:sz w:val="22"/>
          <w:szCs w:val="22"/>
        </w:rPr>
      </w:pPr>
    </w:p>
    <w:sectPr w:rsidR="00530E16" w:rsidRPr="00575E73"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8FDF9" w14:textId="77777777" w:rsidR="00DE4830" w:rsidRDefault="00DE4830" w:rsidP="002A1842">
      <w:pPr>
        <w:spacing w:after="0" w:line="240" w:lineRule="auto"/>
      </w:pPr>
      <w:r>
        <w:separator/>
      </w:r>
    </w:p>
  </w:endnote>
  <w:endnote w:type="continuationSeparator" w:id="0">
    <w:p w14:paraId="77FE69EE" w14:textId="77777777" w:rsidR="00DE4830" w:rsidRDefault="00DE483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26F5EC0"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6592CD74"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B7C99F5"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462AF4D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79BC2" w14:textId="77777777" w:rsidR="00DE4830" w:rsidRDefault="00DE4830" w:rsidP="002A1842">
      <w:pPr>
        <w:spacing w:after="0" w:line="240" w:lineRule="auto"/>
      </w:pPr>
      <w:r>
        <w:separator/>
      </w:r>
    </w:p>
  </w:footnote>
  <w:footnote w:type="continuationSeparator" w:id="0">
    <w:p w14:paraId="2527175E" w14:textId="77777777" w:rsidR="00DE4830" w:rsidRDefault="00DE483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35854690">
    <w:abstractNumId w:val="5"/>
  </w:num>
  <w:num w:numId="2" w16cid:durableId="468591160">
    <w:abstractNumId w:val="3"/>
  </w:num>
  <w:num w:numId="3" w16cid:durableId="1980575070">
    <w:abstractNumId w:val="2"/>
  </w:num>
  <w:num w:numId="4" w16cid:durableId="320892024">
    <w:abstractNumId w:val="1"/>
  </w:num>
  <w:num w:numId="5" w16cid:durableId="594023492">
    <w:abstractNumId w:val="4"/>
  </w:num>
  <w:num w:numId="6" w16cid:durableId="856231267">
    <w:abstractNumId w:val="0"/>
  </w:num>
  <w:num w:numId="7" w16cid:durableId="1533181329">
    <w:abstractNumId w:val="7"/>
  </w:num>
  <w:num w:numId="8" w16cid:durableId="15434038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0BAF"/>
    <w:rsid w:val="000445CB"/>
    <w:rsid w:val="000B5A7F"/>
    <w:rsid w:val="000D6140"/>
    <w:rsid w:val="00172AD1"/>
    <w:rsid w:val="001813E7"/>
    <w:rsid w:val="001C1485"/>
    <w:rsid w:val="001E0AF6"/>
    <w:rsid w:val="002A1842"/>
    <w:rsid w:val="00335D57"/>
    <w:rsid w:val="003C6AE5"/>
    <w:rsid w:val="00432D05"/>
    <w:rsid w:val="004468F8"/>
    <w:rsid w:val="00530E16"/>
    <w:rsid w:val="00575E73"/>
    <w:rsid w:val="006E525C"/>
    <w:rsid w:val="00722EFE"/>
    <w:rsid w:val="00754142"/>
    <w:rsid w:val="007637E9"/>
    <w:rsid w:val="00793F5E"/>
    <w:rsid w:val="007F1507"/>
    <w:rsid w:val="008E7834"/>
    <w:rsid w:val="009F60D1"/>
    <w:rsid w:val="00A75B15"/>
    <w:rsid w:val="00A8172F"/>
    <w:rsid w:val="00AD6110"/>
    <w:rsid w:val="00AE06EA"/>
    <w:rsid w:val="00B65ED6"/>
    <w:rsid w:val="00BA0043"/>
    <w:rsid w:val="00CC0AB4"/>
    <w:rsid w:val="00CF650B"/>
    <w:rsid w:val="00D62A9C"/>
    <w:rsid w:val="00DB181C"/>
    <w:rsid w:val="00DE4830"/>
    <w:rsid w:val="00EA04E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5EFBC"/>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gds-typography">
    <w:name w:val="gds-typography"/>
    <w:basedOn w:val="Normal"/>
    <w:rsid w:val="007F1507"/>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publication/digital-skills-and-literacy-in-the-nhs-workforc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ngland.nhs.uk/publication/nhs-long-term-workforce-pla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rcn.org.uk/professional-development/publications/rcn-digital-age-pub-009-1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gital.nhs.uk/reports/digital-skills-nhs-workforce" TargetMode="External"/><Relationship Id="rId5" Type="http://schemas.openxmlformats.org/officeDocument/2006/relationships/settings" Target="settings.xml"/><Relationship Id="rId15" Type="http://schemas.openxmlformats.org/officeDocument/2006/relationships/hyperlink" Target="https://www.england.nhs.uk/publication/nhs-long-term-workforce-plan/" TargetMode="External"/><Relationship Id="rId10" Type="http://schemas.openxmlformats.org/officeDocument/2006/relationships/hyperlink" Target="https://www.gov.uk/government/publications/digital-health-and-care-pla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rcn.org.uk/professional-development/publications/rcn-digital-age-pub-009-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2234</Words>
  <Characters>13539</Characters>
  <Application>Microsoft Office Word</Application>
  <DocSecurity>0</DocSecurity>
  <Lines>260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sharon burke</cp:lastModifiedBy>
  <cp:revision>2</cp:revision>
  <dcterms:created xsi:type="dcterms:W3CDTF">2026-04-21T08:22:00Z</dcterms:created>
  <dcterms:modified xsi:type="dcterms:W3CDTF">2026-04-21T08:22:00Z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b6f32ad3-dce3-4d9f-8f99-2dc275733984</vt:lpwstr>
  </property>
</Properties>
</file>