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982E96" w14:textId="05CA406D" w:rsidR="000343DB" w:rsidRDefault="000343DB" w:rsidP="000343DB">
      <w:pPr>
        <w:rPr>
          <w:rFonts w:ascii="Times New Roman" w:hAnsi="Times New Roman" w:cs="Times New Roman"/>
          <w:b/>
          <w:bCs/>
          <w:sz w:val="40"/>
          <w:szCs w:val="40"/>
        </w:rPr>
      </w:pPr>
      <w:r w:rsidRPr="00EC7377">
        <w:rPr>
          <w:noProof/>
          <w:lang w:eastAsia="en-GB"/>
        </w:rPr>
        <w:drawing>
          <wp:inline distT="0" distB="0" distL="0" distR="0" wp14:anchorId="3B16567C" wp14:editId="6300B86C">
            <wp:extent cx="2159000" cy="838200"/>
            <wp:effectExtent l="0" t="0" r="0" b="0"/>
            <wp:docPr id="231776049"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2159008" cy="838203"/>
                    </a:xfrm>
                    <a:prstGeom prst="rect">
                      <a:avLst/>
                    </a:prstGeom>
                    <a:noFill/>
                    <a:ln>
                      <a:noFill/>
                      <a:prstDash/>
                    </a:ln>
                  </pic:spPr>
                </pic:pic>
              </a:graphicData>
            </a:graphic>
          </wp:inline>
        </w:drawing>
      </w:r>
    </w:p>
    <w:p w14:paraId="1D834B74" w14:textId="77777777" w:rsidR="000343DB" w:rsidRDefault="000343DB" w:rsidP="00D92DA3">
      <w:pPr>
        <w:jc w:val="center"/>
        <w:rPr>
          <w:rFonts w:ascii="Times New Roman" w:hAnsi="Times New Roman" w:cs="Times New Roman"/>
          <w:b/>
          <w:bCs/>
          <w:sz w:val="40"/>
          <w:szCs w:val="40"/>
        </w:rPr>
      </w:pPr>
    </w:p>
    <w:p w14:paraId="15A6A591" w14:textId="77777777" w:rsidR="000343DB" w:rsidRDefault="000343DB" w:rsidP="00D92DA3">
      <w:pPr>
        <w:jc w:val="center"/>
        <w:rPr>
          <w:rFonts w:ascii="Times New Roman" w:hAnsi="Times New Roman" w:cs="Times New Roman"/>
          <w:b/>
          <w:bCs/>
          <w:sz w:val="40"/>
          <w:szCs w:val="40"/>
        </w:rPr>
      </w:pPr>
    </w:p>
    <w:p w14:paraId="34777984" w14:textId="77777777" w:rsidR="000343DB" w:rsidRDefault="000343DB" w:rsidP="00D92DA3">
      <w:pPr>
        <w:jc w:val="center"/>
        <w:rPr>
          <w:rFonts w:ascii="Times New Roman" w:hAnsi="Times New Roman" w:cs="Times New Roman"/>
          <w:b/>
          <w:bCs/>
          <w:sz w:val="40"/>
          <w:szCs w:val="40"/>
        </w:rPr>
      </w:pPr>
    </w:p>
    <w:p w14:paraId="7845DB7D" w14:textId="77777777" w:rsidR="000343DB" w:rsidRDefault="000343DB" w:rsidP="00D92DA3">
      <w:pPr>
        <w:jc w:val="center"/>
        <w:rPr>
          <w:rFonts w:ascii="Times New Roman" w:hAnsi="Times New Roman" w:cs="Times New Roman"/>
          <w:b/>
          <w:bCs/>
          <w:sz w:val="40"/>
          <w:szCs w:val="40"/>
        </w:rPr>
      </w:pPr>
    </w:p>
    <w:p w14:paraId="524431C2" w14:textId="667D8435" w:rsidR="006B336C" w:rsidRPr="000343DB" w:rsidRDefault="00D92DA3" w:rsidP="00D92DA3">
      <w:pPr>
        <w:jc w:val="center"/>
        <w:rPr>
          <w:rFonts w:ascii="Times New Roman" w:hAnsi="Times New Roman" w:cs="Times New Roman"/>
          <w:b/>
          <w:bCs/>
          <w:sz w:val="40"/>
          <w:szCs w:val="40"/>
        </w:rPr>
      </w:pPr>
      <w:r w:rsidRPr="000343DB">
        <w:rPr>
          <w:rFonts w:ascii="Times New Roman" w:hAnsi="Times New Roman" w:cs="Times New Roman"/>
          <w:b/>
          <w:bCs/>
          <w:sz w:val="40"/>
          <w:szCs w:val="40"/>
        </w:rPr>
        <w:t>International Business Communications</w:t>
      </w:r>
    </w:p>
    <w:p w14:paraId="1D35BDBD" w14:textId="77777777" w:rsidR="00D92DA3" w:rsidRPr="00D92DA3" w:rsidRDefault="00D92DA3" w:rsidP="00D92DA3">
      <w:pPr>
        <w:jc w:val="center"/>
        <w:rPr>
          <w:rFonts w:ascii="Times New Roman" w:hAnsi="Times New Roman" w:cs="Times New Roman"/>
          <w:sz w:val="40"/>
          <w:szCs w:val="40"/>
        </w:rPr>
      </w:pPr>
    </w:p>
    <w:p w14:paraId="31BCC278" w14:textId="72B066AA" w:rsidR="00D92DA3" w:rsidRPr="000343DB" w:rsidRDefault="00D92DA3" w:rsidP="00D92DA3">
      <w:pPr>
        <w:jc w:val="center"/>
        <w:rPr>
          <w:rFonts w:ascii="Times New Roman" w:hAnsi="Times New Roman" w:cs="Times New Roman"/>
          <w:sz w:val="32"/>
          <w:szCs w:val="32"/>
        </w:rPr>
      </w:pPr>
      <w:r w:rsidRPr="000343DB">
        <w:rPr>
          <w:rFonts w:ascii="Times New Roman" w:hAnsi="Times New Roman" w:cs="Times New Roman"/>
          <w:sz w:val="32"/>
          <w:szCs w:val="32"/>
        </w:rPr>
        <w:t>Component 2: Essay</w:t>
      </w:r>
    </w:p>
    <w:p w14:paraId="5D813A44" w14:textId="77777777" w:rsidR="00D92DA3" w:rsidRDefault="00D92DA3" w:rsidP="00D92DA3">
      <w:pPr>
        <w:spacing w:line="360" w:lineRule="auto"/>
        <w:rPr>
          <w:rFonts w:ascii="-webkit-standard" w:hAnsi="-webkit-standard"/>
          <w:color w:val="000000"/>
          <w:sz w:val="27"/>
          <w:szCs w:val="27"/>
        </w:rPr>
      </w:pPr>
    </w:p>
    <w:p w14:paraId="5D5132F6" w14:textId="415EA98A" w:rsidR="000343DB" w:rsidRPr="000343DB" w:rsidRDefault="000343DB" w:rsidP="00D92DA3">
      <w:pPr>
        <w:spacing w:line="360" w:lineRule="auto"/>
        <w:rPr>
          <w:rStyle w:val="Emphasis"/>
          <w:rFonts w:ascii="Times New Roman" w:hAnsi="Times New Roman" w:cs="Times New Roman"/>
          <w:i w:val="0"/>
          <w:iCs w:val="0"/>
          <w:color w:val="000000"/>
          <w:sz w:val="28"/>
          <w:szCs w:val="28"/>
        </w:rPr>
      </w:pPr>
      <w:r>
        <w:rPr>
          <w:rStyle w:val="Emphasis"/>
          <w:rFonts w:ascii="Times New Roman" w:hAnsi="Times New Roman" w:cs="Times New Roman"/>
          <w:i w:val="0"/>
          <w:iCs w:val="0"/>
          <w:color w:val="000000"/>
          <w:sz w:val="28"/>
          <w:szCs w:val="28"/>
        </w:rPr>
        <w:t xml:space="preserve">    Module name and code: International Business Communications, LCBB6023</w:t>
      </w:r>
    </w:p>
    <w:p w14:paraId="41A53A84" w14:textId="77777777" w:rsidR="00D92DA3" w:rsidRPr="000343DB" w:rsidRDefault="00D92DA3" w:rsidP="00D92DA3">
      <w:pPr>
        <w:spacing w:line="360" w:lineRule="auto"/>
        <w:rPr>
          <w:rStyle w:val="Emphasis"/>
          <w:rFonts w:ascii="Times New Roman" w:hAnsi="Times New Roman" w:cs="Times New Roman"/>
          <w:i w:val="0"/>
          <w:iCs w:val="0"/>
          <w:color w:val="000000"/>
          <w:sz w:val="28"/>
          <w:szCs w:val="28"/>
        </w:rPr>
      </w:pPr>
    </w:p>
    <w:p w14:paraId="7AC29E6F" w14:textId="77777777" w:rsidR="00D92DA3" w:rsidRDefault="00D92DA3" w:rsidP="00D92DA3">
      <w:pPr>
        <w:spacing w:line="360" w:lineRule="auto"/>
        <w:rPr>
          <w:rStyle w:val="Emphasis"/>
          <w:rFonts w:ascii="Times New Roman" w:hAnsi="Times New Roman" w:cs="Times New Roman"/>
          <w:color w:val="000000"/>
          <w:sz w:val="28"/>
          <w:szCs w:val="28"/>
        </w:rPr>
      </w:pPr>
    </w:p>
    <w:p w14:paraId="17450947" w14:textId="77777777" w:rsidR="00D92DA3" w:rsidRDefault="00D92DA3" w:rsidP="00D92DA3">
      <w:pPr>
        <w:spacing w:line="360" w:lineRule="auto"/>
        <w:rPr>
          <w:rStyle w:val="Emphasis"/>
          <w:rFonts w:ascii="Times New Roman" w:hAnsi="Times New Roman" w:cs="Times New Roman"/>
          <w:color w:val="000000"/>
          <w:sz w:val="28"/>
          <w:szCs w:val="28"/>
        </w:rPr>
      </w:pPr>
    </w:p>
    <w:p w14:paraId="2F9A53CA" w14:textId="77777777" w:rsidR="000343DB" w:rsidRDefault="000343DB" w:rsidP="00D92DA3">
      <w:pPr>
        <w:spacing w:line="360" w:lineRule="auto"/>
        <w:rPr>
          <w:rStyle w:val="Emphasis"/>
          <w:rFonts w:ascii="Times New Roman" w:hAnsi="Times New Roman" w:cs="Times New Roman"/>
          <w:color w:val="000000"/>
          <w:sz w:val="28"/>
          <w:szCs w:val="28"/>
        </w:rPr>
      </w:pPr>
    </w:p>
    <w:p w14:paraId="1B44DBF8" w14:textId="77777777" w:rsidR="000343DB" w:rsidRDefault="000343DB" w:rsidP="00D92DA3">
      <w:pPr>
        <w:spacing w:line="360" w:lineRule="auto"/>
        <w:rPr>
          <w:rStyle w:val="Emphasis"/>
          <w:rFonts w:ascii="Times New Roman" w:hAnsi="Times New Roman" w:cs="Times New Roman"/>
          <w:color w:val="000000"/>
          <w:sz w:val="28"/>
          <w:szCs w:val="28"/>
        </w:rPr>
      </w:pPr>
    </w:p>
    <w:p w14:paraId="0A3C8724" w14:textId="77777777" w:rsidR="000343DB" w:rsidRDefault="000343DB" w:rsidP="00D92DA3">
      <w:pPr>
        <w:spacing w:line="360" w:lineRule="auto"/>
        <w:rPr>
          <w:rStyle w:val="Emphasis"/>
          <w:rFonts w:ascii="Times New Roman" w:hAnsi="Times New Roman" w:cs="Times New Roman"/>
          <w:color w:val="000000"/>
          <w:sz w:val="28"/>
          <w:szCs w:val="28"/>
        </w:rPr>
      </w:pPr>
    </w:p>
    <w:p w14:paraId="4E81B37F" w14:textId="77777777" w:rsidR="00D92DA3" w:rsidRDefault="00D92DA3" w:rsidP="00D92DA3">
      <w:pPr>
        <w:spacing w:line="360" w:lineRule="auto"/>
        <w:rPr>
          <w:rStyle w:val="Emphasis"/>
          <w:rFonts w:ascii="Times New Roman" w:hAnsi="Times New Roman" w:cs="Times New Roman"/>
          <w:color w:val="000000"/>
          <w:sz w:val="28"/>
          <w:szCs w:val="28"/>
        </w:rPr>
      </w:pPr>
    </w:p>
    <w:p w14:paraId="5A0CDC88" w14:textId="77777777" w:rsidR="001912C9" w:rsidRDefault="001912C9" w:rsidP="00D92DA3">
      <w:pPr>
        <w:spacing w:line="360" w:lineRule="auto"/>
        <w:rPr>
          <w:rStyle w:val="Emphasis"/>
          <w:rFonts w:ascii="Times New Roman" w:hAnsi="Times New Roman" w:cs="Times New Roman"/>
          <w:i w:val="0"/>
          <w:iCs w:val="0"/>
          <w:color w:val="000000"/>
        </w:rPr>
      </w:pPr>
    </w:p>
    <w:p w14:paraId="3D6676ED" w14:textId="77777777" w:rsidR="001912C9" w:rsidRDefault="001912C9" w:rsidP="00D92DA3">
      <w:pPr>
        <w:spacing w:line="360" w:lineRule="auto"/>
        <w:rPr>
          <w:rStyle w:val="Emphasis"/>
          <w:rFonts w:ascii="Times New Roman" w:hAnsi="Times New Roman" w:cs="Times New Roman"/>
          <w:i w:val="0"/>
          <w:iCs w:val="0"/>
          <w:color w:val="000000"/>
        </w:rPr>
      </w:pPr>
    </w:p>
    <w:p w14:paraId="0F380B51" w14:textId="77777777" w:rsidR="001912C9" w:rsidRDefault="001912C9" w:rsidP="00D92DA3">
      <w:pPr>
        <w:spacing w:line="360" w:lineRule="auto"/>
        <w:rPr>
          <w:rStyle w:val="Emphasis"/>
          <w:rFonts w:ascii="Times New Roman" w:hAnsi="Times New Roman" w:cs="Times New Roman"/>
          <w:i w:val="0"/>
          <w:iCs w:val="0"/>
          <w:color w:val="000000"/>
        </w:rPr>
      </w:pPr>
    </w:p>
    <w:p w14:paraId="2E5D4AF5" w14:textId="77777777" w:rsidR="001912C9" w:rsidRDefault="001912C9" w:rsidP="00D92DA3">
      <w:pPr>
        <w:spacing w:line="360" w:lineRule="auto"/>
        <w:rPr>
          <w:rStyle w:val="Emphasis"/>
          <w:rFonts w:ascii="Times New Roman" w:hAnsi="Times New Roman" w:cs="Times New Roman"/>
          <w:i w:val="0"/>
          <w:iCs w:val="0"/>
          <w:color w:val="000000"/>
        </w:rPr>
      </w:pPr>
    </w:p>
    <w:p w14:paraId="23B66A28" w14:textId="7416EBB4" w:rsidR="00D92DA3" w:rsidRDefault="00D92DA3" w:rsidP="00D92DA3">
      <w:pPr>
        <w:spacing w:line="360" w:lineRule="auto"/>
        <w:rPr>
          <w:rStyle w:val="Emphasis"/>
          <w:rFonts w:ascii="Times New Roman" w:hAnsi="Times New Roman" w:cs="Times New Roman"/>
          <w:i w:val="0"/>
          <w:iCs w:val="0"/>
          <w:color w:val="000000"/>
        </w:rPr>
      </w:pPr>
      <w:r>
        <w:rPr>
          <w:rStyle w:val="Emphasis"/>
          <w:rFonts w:ascii="Times New Roman" w:hAnsi="Times New Roman" w:cs="Times New Roman"/>
          <w:i w:val="0"/>
          <w:iCs w:val="0"/>
          <w:color w:val="000000"/>
        </w:rPr>
        <w:t xml:space="preserve">Student </w:t>
      </w:r>
      <w:r w:rsidR="000343DB">
        <w:rPr>
          <w:rStyle w:val="Emphasis"/>
          <w:rFonts w:ascii="Times New Roman" w:hAnsi="Times New Roman" w:cs="Times New Roman"/>
          <w:i w:val="0"/>
          <w:iCs w:val="0"/>
          <w:color w:val="000000"/>
        </w:rPr>
        <w:t>name: Maria Magdalena Tanase</w:t>
      </w:r>
    </w:p>
    <w:p w14:paraId="28134FCF" w14:textId="223DCE0D" w:rsidR="00D92DA3" w:rsidRDefault="00D92DA3" w:rsidP="00D92DA3">
      <w:pPr>
        <w:spacing w:line="360" w:lineRule="auto"/>
        <w:rPr>
          <w:rStyle w:val="Emphasis"/>
          <w:rFonts w:ascii="Times New Roman" w:hAnsi="Times New Roman" w:cs="Times New Roman"/>
          <w:i w:val="0"/>
          <w:iCs w:val="0"/>
          <w:color w:val="000000"/>
        </w:rPr>
      </w:pPr>
      <w:r>
        <w:rPr>
          <w:rStyle w:val="Emphasis"/>
          <w:rFonts w:ascii="Times New Roman" w:hAnsi="Times New Roman" w:cs="Times New Roman"/>
          <w:i w:val="0"/>
          <w:iCs w:val="0"/>
          <w:color w:val="000000"/>
        </w:rPr>
        <w:t>Student number:</w:t>
      </w:r>
      <w:r w:rsidR="000343DB">
        <w:rPr>
          <w:rStyle w:val="Emphasis"/>
          <w:rFonts w:ascii="Times New Roman" w:hAnsi="Times New Roman" w:cs="Times New Roman"/>
          <w:i w:val="0"/>
          <w:iCs w:val="0"/>
          <w:color w:val="000000"/>
        </w:rPr>
        <w:t xml:space="preserve"> 2310348</w:t>
      </w:r>
    </w:p>
    <w:p w14:paraId="07E9726C" w14:textId="77777777" w:rsidR="00D92DA3" w:rsidRDefault="00D92DA3" w:rsidP="00D92DA3">
      <w:pPr>
        <w:spacing w:line="360" w:lineRule="auto"/>
        <w:rPr>
          <w:rStyle w:val="Emphasis"/>
          <w:rFonts w:ascii="Times New Roman" w:hAnsi="Times New Roman" w:cs="Times New Roman"/>
          <w:i w:val="0"/>
          <w:iCs w:val="0"/>
          <w:color w:val="000000"/>
        </w:rPr>
      </w:pPr>
    </w:p>
    <w:p w14:paraId="21D751E2" w14:textId="77777777" w:rsidR="00D92DA3" w:rsidRDefault="00D92DA3" w:rsidP="00D92DA3">
      <w:pPr>
        <w:spacing w:line="360" w:lineRule="auto"/>
        <w:rPr>
          <w:rStyle w:val="Emphasis"/>
          <w:rFonts w:ascii="Times New Roman" w:hAnsi="Times New Roman" w:cs="Times New Roman"/>
          <w:i w:val="0"/>
          <w:iCs w:val="0"/>
          <w:color w:val="000000"/>
        </w:rPr>
      </w:pPr>
    </w:p>
    <w:p w14:paraId="5C6D0ADD" w14:textId="77777777" w:rsidR="00D92DA3" w:rsidRDefault="00D92DA3" w:rsidP="00D92DA3">
      <w:pPr>
        <w:spacing w:line="360" w:lineRule="auto"/>
        <w:rPr>
          <w:rStyle w:val="Emphasis"/>
          <w:rFonts w:ascii="Times New Roman" w:hAnsi="Times New Roman" w:cs="Times New Roman"/>
          <w:i w:val="0"/>
          <w:iCs w:val="0"/>
          <w:color w:val="000000"/>
        </w:rPr>
      </w:pPr>
    </w:p>
    <w:p w14:paraId="4D7F3E07" w14:textId="77777777" w:rsidR="00D92DA3" w:rsidRDefault="00D92DA3" w:rsidP="00D92DA3">
      <w:pPr>
        <w:spacing w:line="360" w:lineRule="auto"/>
        <w:rPr>
          <w:rStyle w:val="Emphasis"/>
          <w:rFonts w:ascii="Times New Roman" w:hAnsi="Times New Roman" w:cs="Times New Roman"/>
          <w:i w:val="0"/>
          <w:iCs w:val="0"/>
          <w:color w:val="000000"/>
        </w:rPr>
      </w:pPr>
    </w:p>
    <w:p w14:paraId="3654EC76" w14:textId="77777777" w:rsidR="00D92DA3" w:rsidRDefault="00D92DA3" w:rsidP="00D92DA3">
      <w:pPr>
        <w:spacing w:line="360" w:lineRule="auto"/>
        <w:rPr>
          <w:rStyle w:val="Emphasis"/>
          <w:rFonts w:ascii="Times New Roman" w:hAnsi="Times New Roman" w:cs="Times New Roman"/>
          <w:i w:val="0"/>
          <w:iCs w:val="0"/>
          <w:color w:val="000000"/>
        </w:rPr>
      </w:pPr>
    </w:p>
    <w:p w14:paraId="73004E38" w14:textId="77777777" w:rsidR="00D92DA3" w:rsidRDefault="00D92DA3" w:rsidP="00D92DA3">
      <w:pPr>
        <w:spacing w:line="360" w:lineRule="auto"/>
        <w:rPr>
          <w:rStyle w:val="Emphasis"/>
          <w:rFonts w:ascii="Times New Roman" w:hAnsi="Times New Roman" w:cs="Times New Roman"/>
          <w:i w:val="0"/>
          <w:iCs w:val="0"/>
          <w:color w:val="000000"/>
        </w:rPr>
      </w:pPr>
    </w:p>
    <w:sdt>
      <w:sdtPr>
        <w:rPr>
          <w:rFonts w:asciiTheme="minorHAnsi" w:eastAsiaTheme="minorHAnsi" w:hAnsiTheme="minorHAnsi" w:cstheme="minorBidi"/>
          <w:b w:val="0"/>
          <w:bCs w:val="0"/>
          <w:i/>
          <w:iCs/>
          <w:color w:val="auto"/>
          <w:kern w:val="2"/>
          <w:sz w:val="24"/>
          <w:szCs w:val="24"/>
          <w:lang w:val="en-GB"/>
          <w14:ligatures w14:val="standardContextual"/>
        </w:rPr>
        <w:id w:val="316995579"/>
        <w:docPartObj>
          <w:docPartGallery w:val="Table of Contents"/>
          <w:docPartUnique/>
        </w:docPartObj>
      </w:sdtPr>
      <w:sdtEndPr>
        <w:rPr>
          <w:b/>
          <w:bCs/>
          <w:i w:val="0"/>
          <w:iCs w:val="0"/>
          <w:noProof/>
        </w:rPr>
      </w:sdtEndPr>
      <w:sdtContent>
        <w:p w14:paraId="57158B6E" w14:textId="5A36F56D" w:rsidR="003F000E" w:rsidRPr="001912C9" w:rsidRDefault="003F000E" w:rsidP="00AD1C36">
          <w:pPr>
            <w:pStyle w:val="TOCHeading"/>
            <w:spacing w:line="360" w:lineRule="auto"/>
            <w:rPr>
              <w:rFonts w:ascii="Times New Roman" w:hAnsi="Times New Roman" w:cs="Times New Roman"/>
              <w:color w:val="000000" w:themeColor="text1"/>
            </w:rPr>
          </w:pPr>
          <w:r w:rsidRPr="001912C9">
            <w:rPr>
              <w:rFonts w:ascii="Times New Roman" w:hAnsi="Times New Roman" w:cs="Times New Roman"/>
              <w:color w:val="000000" w:themeColor="text1"/>
            </w:rPr>
            <w:t>Table of Contents</w:t>
          </w:r>
        </w:p>
        <w:p w14:paraId="0A2B40E6" w14:textId="0F369344" w:rsidR="003F000E" w:rsidRPr="001912C9" w:rsidRDefault="003F000E" w:rsidP="00AD1C36">
          <w:pPr>
            <w:pStyle w:val="TOC1"/>
            <w:tabs>
              <w:tab w:val="right" w:leader="dot" w:pos="9016"/>
            </w:tabs>
            <w:spacing w:line="360" w:lineRule="auto"/>
            <w:rPr>
              <w:noProof/>
            </w:rPr>
          </w:pPr>
          <w:r w:rsidRPr="001912C9">
            <w:fldChar w:fldCharType="begin"/>
          </w:r>
          <w:r w:rsidRPr="001912C9">
            <w:instrText xml:space="preserve"> TOC \o "1-3" \h \z \u </w:instrText>
          </w:r>
          <w:r w:rsidRPr="001912C9">
            <w:fldChar w:fldCharType="separate"/>
          </w:r>
          <w:hyperlink w:anchor="_Toc213517589" w:history="1">
            <w:r w:rsidRPr="001912C9">
              <w:rPr>
                <w:rStyle w:val="Hyperlink"/>
                <w:noProof/>
              </w:rPr>
              <w:t>Introduction</w:t>
            </w:r>
            <w:r w:rsidRPr="001912C9">
              <w:rPr>
                <w:noProof/>
                <w:webHidden/>
              </w:rPr>
              <w:tab/>
            </w:r>
            <w:r w:rsidRPr="001912C9">
              <w:rPr>
                <w:noProof/>
                <w:webHidden/>
              </w:rPr>
              <w:fldChar w:fldCharType="begin"/>
            </w:r>
            <w:r w:rsidRPr="001912C9">
              <w:rPr>
                <w:noProof/>
                <w:webHidden/>
              </w:rPr>
              <w:instrText xml:space="preserve"> PAGEREF _Toc213517589 \h </w:instrText>
            </w:r>
            <w:r w:rsidRPr="001912C9">
              <w:rPr>
                <w:noProof/>
                <w:webHidden/>
              </w:rPr>
            </w:r>
            <w:r w:rsidRPr="001912C9">
              <w:rPr>
                <w:noProof/>
                <w:webHidden/>
              </w:rPr>
              <w:fldChar w:fldCharType="separate"/>
            </w:r>
            <w:r w:rsidR="00AD1C36" w:rsidRPr="001912C9">
              <w:rPr>
                <w:noProof/>
                <w:webHidden/>
              </w:rPr>
              <w:t>2</w:t>
            </w:r>
            <w:r w:rsidRPr="001912C9">
              <w:rPr>
                <w:noProof/>
                <w:webHidden/>
              </w:rPr>
              <w:fldChar w:fldCharType="end"/>
            </w:r>
          </w:hyperlink>
        </w:p>
        <w:p w14:paraId="38656BEE" w14:textId="3110B223" w:rsidR="003F000E" w:rsidRPr="001912C9" w:rsidRDefault="003F000E" w:rsidP="00AD1C36">
          <w:pPr>
            <w:pStyle w:val="TOC1"/>
            <w:tabs>
              <w:tab w:val="right" w:leader="dot" w:pos="9016"/>
            </w:tabs>
            <w:spacing w:line="360" w:lineRule="auto"/>
            <w:rPr>
              <w:noProof/>
            </w:rPr>
          </w:pPr>
          <w:hyperlink w:anchor="_Toc213517590" w:history="1">
            <w:r w:rsidRPr="001912C9">
              <w:rPr>
                <w:rStyle w:val="Hyperlink"/>
                <w:noProof/>
              </w:rPr>
              <w:t>Literature Review</w:t>
            </w:r>
            <w:r w:rsidRPr="001912C9">
              <w:rPr>
                <w:noProof/>
                <w:webHidden/>
              </w:rPr>
              <w:tab/>
            </w:r>
            <w:r w:rsidRPr="001912C9">
              <w:rPr>
                <w:noProof/>
                <w:webHidden/>
              </w:rPr>
              <w:fldChar w:fldCharType="begin"/>
            </w:r>
            <w:r w:rsidRPr="001912C9">
              <w:rPr>
                <w:noProof/>
                <w:webHidden/>
              </w:rPr>
              <w:instrText xml:space="preserve"> PAGEREF _Toc213517590 \h </w:instrText>
            </w:r>
            <w:r w:rsidRPr="001912C9">
              <w:rPr>
                <w:noProof/>
                <w:webHidden/>
              </w:rPr>
            </w:r>
            <w:r w:rsidRPr="001912C9">
              <w:rPr>
                <w:noProof/>
                <w:webHidden/>
              </w:rPr>
              <w:fldChar w:fldCharType="separate"/>
            </w:r>
            <w:r w:rsidR="00AD1C36" w:rsidRPr="001912C9">
              <w:rPr>
                <w:noProof/>
                <w:webHidden/>
              </w:rPr>
              <w:t>3</w:t>
            </w:r>
            <w:r w:rsidRPr="001912C9">
              <w:rPr>
                <w:noProof/>
                <w:webHidden/>
              </w:rPr>
              <w:fldChar w:fldCharType="end"/>
            </w:r>
          </w:hyperlink>
        </w:p>
        <w:p w14:paraId="25EA6207" w14:textId="40AAE67E" w:rsidR="003F000E" w:rsidRPr="001912C9" w:rsidRDefault="003F000E" w:rsidP="00AD1C36">
          <w:pPr>
            <w:pStyle w:val="TOC1"/>
            <w:tabs>
              <w:tab w:val="right" w:leader="dot" w:pos="9016"/>
            </w:tabs>
            <w:spacing w:line="360" w:lineRule="auto"/>
            <w:rPr>
              <w:noProof/>
            </w:rPr>
          </w:pPr>
          <w:hyperlink w:anchor="_Toc213517591" w:history="1">
            <w:r w:rsidRPr="001912C9">
              <w:rPr>
                <w:rStyle w:val="Hyperlink"/>
                <w:noProof/>
              </w:rPr>
              <w:t>Main Analysis and Application</w:t>
            </w:r>
            <w:r w:rsidRPr="001912C9">
              <w:rPr>
                <w:noProof/>
                <w:webHidden/>
              </w:rPr>
              <w:tab/>
            </w:r>
            <w:r w:rsidRPr="001912C9">
              <w:rPr>
                <w:noProof/>
                <w:webHidden/>
              </w:rPr>
              <w:fldChar w:fldCharType="begin"/>
            </w:r>
            <w:r w:rsidRPr="001912C9">
              <w:rPr>
                <w:noProof/>
                <w:webHidden/>
              </w:rPr>
              <w:instrText xml:space="preserve"> PAGEREF _Toc213517591 \h </w:instrText>
            </w:r>
            <w:r w:rsidRPr="001912C9">
              <w:rPr>
                <w:noProof/>
                <w:webHidden/>
              </w:rPr>
            </w:r>
            <w:r w:rsidRPr="001912C9">
              <w:rPr>
                <w:noProof/>
                <w:webHidden/>
              </w:rPr>
              <w:fldChar w:fldCharType="separate"/>
            </w:r>
            <w:r w:rsidR="00AD1C36" w:rsidRPr="001912C9">
              <w:rPr>
                <w:noProof/>
                <w:webHidden/>
              </w:rPr>
              <w:t>4</w:t>
            </w:r>
            <w:r w:rsidRPr="001912C9">
              <w:rPr>
                <w:noProof/>
                <w:webHidden/>
              </w:rPr>
              <w:fldChar w:fldCharType="end"/>
            </w:r>
          </w:hyperlink>
        </w:p>
        <w:p w14:paraId="0787097B" w14:textId="628373BF" w:rsidR="00AD1C36" w:rsidRPr="001912C9" w:rsidRDefault="003F000E" w:rsidP="00AD1C36">
          <w:pPr>
            <w:pStyle w:val="TOC1"/>
            <w:tabs>
              <w:tab w:val="right" w:leader="dot" w:pos="9016"/>
            </w:tabs>
            <w:spacing w:line="360" w:lineRule="auto"/>
            <w:rPr>
              <w:noProof/>
            </w:rPr>
          </w:pPr>
          <w:hyperlink w:anchor="_Toc213517592" w:history="1">
            <w:r w:rsidRPr="001912C9">
              <w:rPr>
                <w:rStyle w:val="Hyperlink"/>
                <w:noProof/>
              </w:rPr>
              <w:t>Conclusion</w:t>
            </w:r>
            <w:r w:rsidRPr="001912C9">
              <w:rPr>
                <w:noProof/>
                <w:webHidden/>
              </w:rPr>
              <w:tab/>
            </w:r>
            <w:r w:rsidRPr="001912C9">
              <w:rPr>
                <w:noProof/>
                <w:webHidden/>
              </w:rPr>
              <w:fldChar w:fldCharType="begin"/>
            </w:r>
            <w:r w:rsidRPr="001912C9">
              <w:rPr>
                <w:noProof/>
                <w:webHidden/>
              </w:rPr>
              <w:instrText xml:space="preserve"> PAGEREF _Toc213517592 \h </w:instrText>
            </w:r>
            <w:r w:rsidRPr="001912C9">
              <w:rPr>
                <w:noProof/>
                <w:webHidden/>
              </w:rPr>
            </w:r>
            <w:r w:rsidRPr="001912C9">
              <w:rPr>
                <w:noProof/>
                <w:webHidden/>
              </w:rPr>
              <w:fldChar w:fldCharType="separate"/>
            </w:r>
            <w:r w:rsidR="00AD1C36" w:rsidRPr="001912C9">
              <w:rPr>
                <w:noProof/>
                <w:webHidden/>
              </w:rPr>
              <w:t>7</w:t>
            </w:r>
            <w:r w:rsidRPr="001912C9">
              <w:rPr>
                <w:noProof/>
                <w:webHidden/>
              </w:rPr>
              <w:fldChar w:fldCharType="end"/>
            </w:r>
          </w:hyperlink>
        </w:p>
        <w:p w14:paraId="60488236" w14:textId="6FECDA92" w:rsidR="00AD1C36" w:rsidRPr="001912C9" w:rsidRDefault="00AD1C36" w:rsidP="00AD1C36">
          <w:pPr>
            <w:spacing w:line="360" w:lineRule="auto"/>
            <w:rPr>
              <w:b/>
              <w:bCs/>
            </w:rPr>
          </w:pPr>
          <w:r w:rsidRPr="001912C9">
            <w:rPr>
              <w:b/>
              <w:bCs/>
            </w:rPr>
            <w:t>References………………………………………………………………………………………………….8</w:t>
          </w:r>
        </w:p>
        <w:p w14:paraId="7092E954" w14:textId="39284DA1" w:rsidR="003F000E" w:rsidRPr="00AD1C36" w:rsidRDefault="003F000E" w:rsidP="00AD1C36">
          <w:pPr>
            <w:spacing w:line="360" w:lineRule="auto"/>
            <w:rPr>
              <w:b/>
              <w:bCs/>
            </w:rPr>
          </w:pPr>
          <w:r w:rsidRPr="001912C9">
            <w:rPr>
              <w:b/>
              <w:bCs/>
              <w:noProof/>
            </w:rPr>
            <w:fldChar w:fldCharType="end"/>
          </w:r>
        </w:p>
      </w:sdtContent>
    </w:sdt>
    <w:p w14:paraId="6DC5B500" w14:textId="77777777" w:rsidR="00D92DA3" w:rsidRDefault="00D92DA3" w:rsidP="00D92DA3">
      <w:pPr>
        <w:spacing w:line="360" w:lineRule="auto"/>
        <w:rPr>
          <w:rStyle w:val="Emphasis"/>
          <w:rFonts w:ascii="Times New Roman" w:hAnsi="Times New Roman" w:cs="Times New Roman"/>
          <w:i w:val="0"/>
          <w:iCs w:val="0"/>
          <w:color w:val="000000"/>
        </w:rPr>
      </w:pPr>
    </w:p>
    <w:p w14:paraId="2F93E20D" w14:textId="77777777" w:rsidR="003F000E" w:rsidRDefault="003F000E" w:rsidP="00D92DA3">
      <w:pPr>
        <w:spacing w:line="360" w:lineRule="auto"/>
        <w:rPr>
          <w:rStyle w:val="Emphasis"/>
          <w:rFonts w:ascii="Times New Roman" w:hAnsi="Times New Roman" w:cs="Times New Roman"/>
          <w:i w:val="0"/>
          <w:iCs w:val="0"/>
          <w:color w:val="000000"/>
        </w:rPr>
      </w:pPr>
    </w:p>
    <w:p w14:paraId="48C3D3DB" w14:textId="77777777" w:rsidR="003F000E" w:rsidRDefault="003F000E" w:rsidP="00D92DA3">
      <w:pPr>
        <w:spacing w:line="360" w:lineRule="auto"/>
        <w:rPr>
          <w:rStyle w:val="Emphasis"/>
          <w:rFonts w:ascii="Times New Roman" w:hAnsi="Times New Roman" w:cs="Times New Roman"/>
          <w:i w:val="0"/>
          <w:iCs w:val="0"/>
          <w:color w:val="000000"/>
        </w:rPr>
      </w:pPr>
    </w:p>
    <w:p w14:paraId="62ED8C9D" w14:textId="77777777" w:rsidR="003F000E" w:rsidRDefault="003F000E" w:rsidP="00D92DA3">
      <w:pPr>
        <w:spacing w:line="360" w:lineRule="auto"/>
        <w:rPr>
          <w:rStyle w:val="Emphasis"/>
          <w:rFonts w:ascii="Times New Roman" w:hAnsi="Times New Roman" w:cs="Times New Roman"/>
          <w:i w:val="0"/>
          <w:iCs w:val="0"/>
          <w:color w:val="000000"/>
        </w:rPr>
      </w:pPr>
    </w:p>
    <w:p w14:paraId="61A06B39" w14:textId="77777777" w:rsidR="003F000E" w:rsidRDefault="003F000E" w:rsidP="00D92DA3">
      <w:pPr>
        <w:spacing w:line="360" w:lineRule="auto"/>
        <w:rPr>
          <w:rStyle w:val="Emphasis"/>
          <w:rFonts w:ascii="Times New Roman" w:hAnsi="Times New Roman" w:cs="Times New Roman"/>
          <w:i w:val="0"/>
          <w:iCs w:val="0"/>
          <w:color w:val="000000"/>
        </w:rPr>
      </w:pPr>
    </w:p>
    <w:p w14:paraId="0B083425" w14:textId="77777777" w:rsidR="003F000E" w:rsidRDefault="003F000E" w:rsidP="00D92DA3">
      <w:pPr>
        <w:spacing w:line="360" w:lineRule="auto"/>
        <w:rPr>
          <w:rStyle w:val="Emphasis"/>
          <w:rFonts w:ascii="Times New Roman" w:hAnsi="Times New Roman" w:cs="Times New Roman"/>
          <w:i w:val="0"/>
          <w:iCs w:val="0"/>
          <w:color w:val="000000"/>
        </w:rPr>
      </w:pPr>
    </w:p>
    <w:p w14:paraId="2B073577" w14:textId="77777777" w:rsidR="003F000E" w:rsidRDefault="003F000E" w:rsidP="00D92DA3">
      <w:pPr>
        <w:spacing w:line="360" w:lineRule="auto"/>
        <w:rPr>
          <w:rStyle w:val="Emphasis"/>
          <w:rFonts w:ascii="Times New Roman" w:hAnsi="Times New Roman" w:cs="Times New Roman"/>
          <w:i w:val="0"/>
          <w:iCs w:val="0"/>
          <w:color w:val="000000"/>
        </w:rPr>
      </w:pPr>
    </w:p>
    <w:p w14:paraId="274C677B" w14:textId="77777777" w:rsidR="003F000E" w:rsidRDefault="003F000E" w:rsidP="00D92DA3">
      <w:pPr>
        <w:spacing w:line="360" w:lineRule="auto"/>
        <w:rPr>
          <w:rStyle w:val="Emphasis"/>
          <w:rFonts w:ascii="Times New Roman" w:hAnsi="Times New Roman" w:cs="Times New Roman"/>
          <w:i w:val="0"/>
          <w:iCs w:val="0"/>
          <w:color w:val="000000"/>
        </w:rPr>
      </w:pPr>
    </w:p>
    <w:p w14:paraId="362D4DBE" w14:textId="77777777" w:rsidR="003F000E" w:rsidRDefault="003F000E" w:rsidP="00D92DA3">
      <w:pPr>
        <w:spacing w:line="360" w:lineRule="auto"/>
        <w:rPr>
          <w:rStyle w:val="Emphasis"/>
          <w:rFonts w:ascii="Times New Roman" w:hAnsi="Times New Roman" w:cs="Times New Roman"/>
          <w:i w:val="0"/>
          <w:iCs w:val="0"/>
          <w:color w:val="000000"/>
        </w:rPr>
      </w:pPr>
    </w:p>
    <w:p w14:paraId="05D07C9D" w14:textId="77777777" w:rsidR="003F000E" w:rsidRDefault="003F000E" w:rsidP="00D92DA3">
      <w:pPr>
        <w:spacing w:line="360" w:lineRule="auto"/>
        <w:rPr>
          <w:rStyle w:val="Emphasis"/>
          <w:rFonts w:ascii="Times New Roman" w:hAnsi="Times New Roman" w:cs="Times New Roman"/>
          <w:i w:val="0"/>
          <w:iCs w:val="0"/>
          <w:color w:val="000000"/>
        </w:rPr>
      </w:pPr>
    </w:p>
    <w:p w14:paraId="579BDE55" w14:textId="77777777" w:rsidR="003F000E" w:rsidRDefault="003F000E" w:rsidP="00D92DA3">
      <w:pPr>
        <w:spacing w:line="360" w:lineRule="auto"/>
        <w:rPr>
          <w:rStyle w:val="Emphasis"/>
          <w:rFonts w:ascii="Times New Roman" w:hAnsi="Times New Roman" w:cs="Times New Roman"/>
          <w:i w:val="0"/>
          <w:iCs w:val="0"/>
          <w:color w:val="000000"/>
        </w:rPr>
      </w:pPr>
    </w:p>
    <w:p w14:paraId="4050C5C6" w14:textId="77777777" w:rsidR="003F000E" w:rsidRDefault="003F000E" w:rsidP="00D92DA3">
      <w:pPr>
        <w:spacing w:line="360" w:lineRule="auto"/>
        <w:rPr>
          <w:rStyle w:val="Emphasis"/>
          <w:rFonts w:ascii="Times New Roman" w:hAnsi="Times New Roman" w:cs="Times New Roman"/>
          <w:i w:val="0"/>
          <w:iCs w:val="0"/>
          <w:color w:val="000000"/>
        </w:rPr>
      </w:pPr>
    </w:p>
    <w:p w14:paraId="6392A81E" w14:textId="77777777" w:rsidR="003F000E" w:rsidRDefault="003F000E" w:rsidP="00D92DA3">
      <w:pPr>
        <w:spacing w:line="360" w:lineRule="auto"/>
        <w:rPr>
          <w:rStyle w:val="Emphasis"/>
          <w:rFonts w:ascii="Times New Roman" w:hAnsi="Times New Roman" w:cs="Times New Roman"/>
          <w:i w:val="0"/>
          <w:iCs w:val="0"/>
          <w:color w:val="000000"/>
        </w:rPr>
      </w:pPr>
    </w:p>
    <w:p w14:paraId="5390D7D8" w14:textId="77777777" w:rsidR="003F000E" w:rsidRDefault="003F000E" w:rsidP="00D92DA3">
      <w:pPr>
        <w:spacing w:line="360" w:lineRule="auto"/>
        <w:rPr>
          <w:rStyle w:val="Emphasis"/>
          <w:rFonts w:ascii="Times New Roman" w:hAnsi="Times New Roman" w:cs="Times New Roman"/>
          <w:i w:val="0"/>
          <w:iCs w:val="0"/>
          <w:color w:val="000000"/>
        </w:rPr>
      </w:pPr>
    </w:p>
    <w:p w14:paraId="257D8D0C" w14:textId="77777777" w:rsidR="003F000E" w:rsidRDefault="003F000E" w:rsidP="00D92DA3">
      <w:pPr>
        <w:spacing w:line="360" w:lineRule="auto"/>
        <w:rPr>
          <w:rStyle w:val="Emphasis"/>
          <w:rFonts w:ascii="Times New Roman" w:hAnsi="Times New Roman" w:cs="Times New Roman"/>
          <w:i w:val="0"/>
          <w:iCs w:val="0"/>
          <w:color w:val="000000"/>
        </w:rPr>
      </w:pPr>
    </w:p>
    <w:p w14:paraId="6A4837CA" w14:textId="77777777" w:rsidR="003F000E" w:rsidRDefault="003F000E" w:rsidP="00D92DA3">
      <w:pPr>
        <w:spacing w:line="360" w:lineRule="auto"/>
        <w:rPr>
          <w:rStyle w:val="Emphasis"/>
          <w:rFonts w:ascii="Times New Roman" w:hAnsi="Times New Roman" w:cs="Times New Roman"/>
          <w:i w:val="0"/>
          <w:iCs w:val="0"/>
          <w:color w:val="000000"/>
        </w:rPr>
      </w:pPr>
    </w:p>
    <w:p w14:paraId="324ACD75" w14:textId="77777777" w:rsidR="003F000E" w:rsidRDefault="003F000E" w:rsidP="00D92DA3">
      <w:pPr>
        <w:spacing w:line="360" w:lineRule="auto"/>
        <w:rPr>
          <w:rStyle w:val="Emphasis"/>
          <w:rFonts w:ascii="Times New Roman" w:hAnsi="Times New Roman" w:cs="Times New Roman"/>
          <w:i w:val="0"/>
          <w:iCs w:val="0"/>
          <w:color w:val="000000"/>
        </w:rPr>
      </w:pPr>
    </w:p>
    <w:p w14:paraId="211F8C81" w14:textId="77777777" w:rsidR="003F000E" w:rsidRDefault="003F000E" w:rsidP="00D92DA3">
      <w:pPr>
        <w:spacing w:line="360" w:lineRule="auto"/>
        <w:rPr>
          <w:rStyle w:val="Emphasis"/>
          <w:rFonts w:ascii="Times New Roman" w:hAnsi="Times New Roman" w:cs="Times New Roman"/>
          <w:i w:val="0"/>
          <w:iCs w:val="0"/>
          <w:color w:val="000000"/>
        </w:rPr>
      </w:pPr>
    </w:p>
    <w:p w14:paraId="7A3E0A8C" w14:textId="77777777" w:rsidR="003F000E" w:rsidRDefault="003F000E" w:rsidP="00D92DA3">
      <w:pPr>
        <w:spacing w:line="360" w:lineRule="auto"/>
        <w:rPr>
          <w:rStyle w:val="Emphasis"/>
          <w:rFonts w:ascii="Times New Roman" w:hAnsi="Times New Roman" w:cs="Times New Roman"/>
          <w:i w:val="0"/>
          <w:iCs w:val="0"/>
          <w:color w:val="000000"/>
        </w:rPr>
      </w:pPr>
    </w:p>
    <w:p w14:paraId="3CC4A2F6" w14:textId="77777777" w:rsidR="003F000E" w:rsidRDefault="003F000E" w:rsidP="00D92DA3">
      <w:pPr>
        <w:spacing w:line="360" w:lineRule="auto"/>
        <w:rPr>
          <w:rStyle w:val="Emphasis"/>
          <w:rFonts w:ascii="Times New Roman" w:hAnsi="Times New Roman" w:cs="Times New Roman"/>
          <w:i w:val="0"/>
          <w:iCs w:val="0"/>
          <w:color w:val="000000"/>
        </w:rPr>
      </w:pPr>
    </w:p>
    <w:p w14:paraId="1BD2E0DF" w14:textId="77777777" w:rsidR="003F000E" w:rsidRDefault="003F000E" w:rsidP="00D92DA3">
      <w:pPr>
        <w:spacing w:line="360" w:lineRule="auto"/>
        <w:rPr>
          <w:rStyle w:val="Emphasis"/>
          <w:rFonts w:ascii="Times New Roman" w:hAnsi="Times New Roman" w:cs="Times New Roman"/>
          <w:i w:val="0"/>
          <w:iCs w:val="0"/>
          <w:color w:val="000000"/>
        </w:rPr>
      </w:pPr>
    </w:p>
    <w:p w14:paraId="7B9F6F12" w14:textId="77777777" w:rsidR="003F000E" w:rsidRDefault="003F000E" w:rsidP="00D92DA3">
      <w:pPr>
        <w:spacing w:line="360" w:lineRule="auto"/>
        <w:rPr>
          <w:rStyle w:val="Emphasis"/>
          <w:rFonts w:ascii="Times New Roman" w:hAnsi="Times New Roman" w:cs="Times New Roman"/>
          <w:i w:val="0"/>
          <w:iCs w:val="0"/>
          <w:color w:val="000000"/>
        </w:rPr>
      </w:pPr>
    </w:p>
    <w:p w14:paraId="58731253" w14:textId="77777777" w:rsidR="003F000E" w:rsidRDefault="003F000E" w:rsidP="00D92DA3">
      <w:pPr>
        <w:spacing w:line="360" w:lineRule="auto"/>
        <w:rPr>
          <w:rStyle w:val="Emphasis"/>
          <w:rFonts w:ascii="Times New Roman" w:hAnsi="Times New Roman" w:cs="Times New Roman"/>
          <w:i w:val="0"/>
          <w:iCs w:val="0"/>
          <w:color w:val="000000"/>
        </w:rPr>
      </w:pPr>
    </w:p>
    <w:p w14:paraId="0D61F4D5" w14:textId="77777777" w:rsidR="003F000E" w:rsidRDefault="003F000E" w:rsidP="00D92DA3">
      <w:pPr>
        <w:spacing w:line="360" w:lineRule="auto"/>
        <w:rPr>
          <w:rStyle w:val="Emphasis"/>
          <w:rFonts w:ascii="Times New Roman" w:hAnsi="Times New Roman" w:cs="Times New Roman"/>
          <w:i w:val="0"/>
          <w:iCs w:val="0"/>
          <w:color w:val="000000"/>
        </w:rPr>
      </w:pPr>
    </w:p>
    <w:p w14:paraId="54BDA82D" w14:textId="77777777" w:rsidR="00D92DA3" w:rsidRPr="00040BD7" w:rsidRDefault="00D92DA3" w:rsidP="00040BD7">
      <w:pPr>
        <w:spacing w:line="360" w:lineRule="auto"/>
        <w:jc w:val="both"/>
        <w:rPr>
          <w:rStyle w:val="Emphasis"/>
          <w:rFonts w:ascii="Times New Roman" w:hAnsi="Times New Roman" w:cs="Times New Roman"/>
          <w:i w:val="0"/>
          <w:iCs w:val="0"/>
          <w:color w:val="000000"/>
        </w:rPr>
      </w:pPr>
    </w:p>
    <w:p w14:paraId="0AE9A4D6" w14:textId="77777777" w:rsidR="00433988" w:rsidRDefault="00635F00">
      <w:pPr>
        <w:pStyle w:val="Heading1"/>
        <w:rPr>
          <w:rFonts w:ascii="Times New Roman" w:hAnsi="Times New Roman" w:cs="Times New Roman"/>
          <w:b/>
          <w:bCs/>
          <w:color w:val="000000" w:themeColor="text1"/>
          <w:sz w:val="32"/>
          <w:szCs w:val="32"/>
        </w:rPr>
      </w:pPr>
      <w:bookmarkStart w:id="0" w:name="_Toc213517589"/>
      <w:r w:rsidRPr="000343DB">
        <w:rPr>
          <w:rFonts w:ascii="Times New Roman" w:hAnsi="Times New Roman" w:cs="Times New Roman"/>
          <w:b/>
          <w:bCs/>
          <w:color w:val="000000" w:themeColor="text1"/>
          <w:sz w:val="32"/>
          <w:szCs w:val="32"/>
        </w:rPr>
        <w:lastRenderedPageBreak/>
        <w:t>Introduction</w:t>
      </w:r>
      <w:bookmarkEnd w:id="0"/>
    </w:p>
    <w:p w14:paraId="1B7E1B76" w14:textId="77777777" w:rsidR="000343DB" w:rsidRPr="000343DB" w:rsidRDefault="000343DB" w:rsidP="000343DB"/>
    <w:p w14:paraId="5D9737FD" w14:textId="77777777" w:rsidR="000343DB" w:rsidRDefault="00685C0F" w:rsidP="00040BD7">
      <w:pPr>
        <w:spacing w:line="360" w:lineRule="auto"/>
        <w:jc w:val="both"/>
        <w:rPr>
          <w:rFonts w:ascii="Times New Roman" w:eastAsia="Times New Roman" w:hAnsi="Times New Roman" w:cs="Times New Roman"/>
          <w:kern w:val="0"/>
          <w:lang w:eastAsia="en-GB"/>
          <w14:ligatures w14:val="none"/>
        </w:rPr>
      </w:pPr>
      <w:r w:rsidRPr="00040BD7">
        <w:rPr>
          <w:rFonts w:ascii="Times New Roman" w:eastAsia="Times New Roman" w:hAnsi="Times New Roman" w:cs="Times New Roman"/>
          <w:kern w:val="0"/>
          <w:lang w:eastAsia="en-GB"/>
          <w14:ligatures w14:val="none"/>
        </w:rPr>
        <w:t xml:space="preserve">The skill to negotiate cultural differences is no longer a choice in the modern globalised world, but the key aspect of the business success. This can be more witnessed in international negotiations where deals that were potentially fruitful can fall apart due to misunderstanding of communication styles, values and expectations. </w:t>
      </w:r>
    </w:p>
    <w:p w14:paraId="2E183AF7" w14:textId="77777777" w:rsidR="000343DB" w:rsidRDefault="00685C0F" w:rsidP="00040BD7">
      <w:pPr>
        <w:spacing w:line="360" w:lineRule="auto"/>
        <w:jc w:val="both"/>
        <w:rPr>
          <w:rFonts w:ascii="Times New Roman" w:eastAsia="Times New Roman" w:hAnsi="Times New Roman" w:cs="Times New Roman"/>
          <w:kern w:val="0"/>
          <w:lang w:eastAsia="en-GB"/>
          <w14:ligatures w14:val="none"/>
        </w:rPr>
      </w:pPr>
      <w:r w:rsidRPr="00040BD7">
        <w:rPr>
          <w:rFonts w:ascii="Times New Roman" w:eastAsia="Times New Roman" w:hAnsi="Times New Roman" w:cs="Times New Roman"/>
          <w:kern w:val="0"/>
          <w:lang w:eastAsia="en-GB"/>
          <w14:ligatures w14:val="none"/>
        </w:rPr>
        <w:t xml:space="preserve">One such case is the failure of the joint venture between American and Japanese companies in the 1990s, when misalignment of cultures over decision making processes, hierarchy and indirect communication resulted in irreparable failures (Feely &amp; </w:t>
      </w:r>
      <w:proofErr w:type="spellStart"/>
      <w:r w:rsidRPr="00040BD7">
        <w:rPr>
          <w:rFonts w:ascii="Times New Roman" w:eastAsia="Times New Roman" w:hAnsi="Times New Roman" w:cs="Times New Roman"/>
          <w:kern w:val="0"/>
          <w:lang w:eastAsia="en-GB"/>
          <w14:ligatures w14:val="none"/>
        </w:rPr>
        <w:t>Harzing</w:t>
      </w:r>
      <w:proofErr w:type="spellEnd"/>
      <w:r w:rsidRPr="00040BD7">
        <w:rPr>
          <w:rFonts w:ascii="Times New Roman" w:eastAsia="Times New Roman" w:hAnsi="Times New Roman" w:cs="Times New Roman"/>
          <w:kern w:val="0"/>
          <w:lang w:eastAsia="en-GB"/>
          <w14:ligatures w14:val="none"/>
        </w:rPr>
        <w:t xml:space="preserve">, 2017). Although global business has developed since that time, the same problems remain. </w:t>
      </w:r>
    </w:p>
    <w:p w14:paraId="40655B17" w14:textId="0D4BC02D" w:rsidR="00685C0F" w:rsidRPr="00040BD7" w:rsidRDefault="00685C0F" w:rsidP="00040BD7">
      <w:pPr>
        <w:spacing w:line="360" w:lineRule="auto"/>
        <w:jc w:val="both"/>
        <w:rPr>
          <w:rFonts w:ascii="Times New Roman" w:eastAsia="Times New Roman" w:hAnsi="Times New Roman" w:cs="Times New Roman"/>
          <w:kern w:val="0"/>
          <w:lang w:eastAsia="en-GB"/>
          <w14:ligatures w14:val="none"/>
        </w:rPr>
      </w:pPr>
      <w:r w:rsidRPr="00040BD7">
        <w:rPr>
          <w:rFonts w:ascii="Times New Roman" w:eastAsia="Times New Roman" w:hAnsi="Times New Roman" w:cs="Times New Roman"/>
          <w:kern w:val="0"/>
          <w:lang w:eastAsia="en-GB"/>
          <w14:ligatures w14:val="none"/>
        </w:rPr>
        <w:t>With companies engaging in cross-border relationships, mergers, and marketplaces, the managers are required to have competence in intercultural communication to cope with the difference.</w:t>
      </w:r>
    </w:p>
    <w:p w14:paraId="3C97E934" w14:textId="77777777" w:rsidR="000343DB" w:rsidRDefault="00685C0F" w:rsidP="00040BD7">
      <w:pPr>
        <w:spacing w:line="360" w:lineRule="auto"/>
        <w:jc w:val="both"/>
        <w:rPr>
          <w:rFonts w:ascii="Times New Roman" w:eastAsia="Times New Roman" w:hAnsi="Times New Roman" w:cs="Times New Roman"/>
          <w:kern w:val="0"/>
          <w:lang w:eastAsia="en-GB"/>
          <w14:ligatures w14:val="none"/>
        </w:rPr>
      </w:pPr>
      <w:r w:rsidRPr="00040BD7">
        <w:rPr>
          <w:rFonts w:ascii="Times New Roman" w:eastAsia="Times New Roman" w:hAnsi="Times New Roman" w:cs="Times New Roman"/>
          <w:kern w:val="0"/>
          <w:lang w:eastAsia="en-GB"/>
          <w14:ligatures w14:val="none"/>
        </w:rPr>
        <w:t xml:space="preserve">This essay will discuss the effects of cultural difference in negotiation in international business with specific reference to the U.S. and Japanese business environment. It explores the cross-cultural communication issues resulting due to dissimilarity in cultural norms e.g. the high/low-contextual communication, power distance and time-related perceptions and examines the strategic measures that can be undertaken by international managers to address these cultural differences. </w:t>
      </w:r>
    </w:p>
    <w:p w14:paraId="0B6467C9" w14:textId="729AED8B" w:rsidR="00685C0F" w:rsidRDefault="00685C0F" w:rsidP="00040BD7">
      <w:pPr>
        <w:spacing w:line="360" w:lineRule="auto"/>
        <w:jc w:val="both"/>
        <w:rPr>
          <w:rFonts w:ascii="Times New Roman" w:eastAsia="Times New Roman" w:hAnsi="Times New Roman" w:cs="Times New Roman"/>
          <w:kern w:val="0"/>
          <w:lang w:eastAsia="en-GB"/>
          <w14:ligatures w14:val="none"/>
        </w:rPr>
      </w:pPr>
      <w:r w:rsidRPr="00040BD7">
        <w:rPr>
          <w:rFonts w:ascii="Times New Roman" w:eastAsia="Times New Roman" w:hAnsi="Times New Roman" w:cs="Times New Roman"/>
          <w:kern w:val="0"/>
          <w:lang w:eastAsia="en-GB"/>
          <w14:ligatures w14:val="none"/>
        </w:rPr>
        <w:t>Relating to intercultural communication theories and concepts, including Hofstede dimensions and Hall context model as well as to practical examples of companies, the essay is intended to provide the most practical suggestions to achieve better negotiations.</w:t>
      </w:r>
    </w:p>
    <w:p w14:paraId="327CD2F8" w14:textId="77777777" w:rsidR="001912C9" w:rsidRDefault="001912C9" w:rsidP="00040BD7">
      <w:pPr>
        <w:spacing w:line="360" w:lineRule="auto"/>
        <w:jc w:val="both"/>
        <w:rPr>
          <w:rFonts w:ascii="Times New Roman" w:eastAsia="Times New Roman" w:hAnsi="Times New Roman" w:cs="Times New Roman"/>
          <w:kern w:val="0"/>
          <w:lang w:eastAsia="en-GB"/>
          <w14:ligatures w14:val="none"/>
        </w:rPr>
      </w:pPr>
    </w:p>
    <w:p w14:paraId="5EC4FEEE" w14:textId="77777777" w:rsidR="001912C9" w:rsidRDefault="001912C9" w:rsidP="00040BD7">
      <w:pPr>
        <w:spacing w:line="360" w:lineRule="auto"/>
        <w:jc w:val="both"/>
        <w:rPr>
          <w:rFonts w:ascii="Times New Roman" w:eastAsia="Times New Roman" w:hAnsi="Times New Roman" w:cs="Times New Roman"/>
          <w:kern w:val="0"/>
          <w:lang w:eastAsia="en-GB"/>
          <w14:ligatures w14:val="none"/>
        </w:rPr>
      </w:pPr>
    </w:p>
    <w:p w14:paraId="2D91D4F4" w14:textId="77777777" w:rsidR="000343DB" w:rsidRDefault="000343DB" w:rsidP="00040BD7">
      <w:pPr>
        <w:spacing w:line="360" w:lineRule="auto"/>
        <w:jc w:val="both"/>
        <w:rPr>
          <w:rFonts w:ascii="Times New Roman" w:eastAsia="Times New Roman" w:hAnsi="Times New Roman" w:cs="Times New Roman"/>
          <w:kern w:val="0"/>
          <w:lang w:eastAsia="en-GB"/>
          <w14:ligatures w14:val="none"/>
        </w:rPr>
      </w:pPr>
    </w:p>
    <w:p w14:paraId="6CE3CC99" w14:textId="77777777" w:rsidR="000343DB" w:rsidRDefault="000343DB" w:rsidP="00040BD7">
      <w:pPr>
        <w:spacing w:line="360" w:lineRule="auto"/>
        <w:jc w:val="both"/>
        <w:rPr>
          <w:rFonts w:ascii="Times New Roman" w:eastAsia="Times New Roman" w:hAnsi="Times New Roman" w:cs="Times New Roman"/>
          <w:kern w:val="0"/>
          <w:lang w:eastAsia="en-GB"/>
          <w14:ligatures w14:val="none"/>
        </w:rPr>
      </w:pPr>
    </w:p>
    <w:p w14:paraId="47DAF006" w14:textId="77777777" w:rsidR="000343DB" w:rsidRDefault="000343DB" w:rsidP="00040BD7">
      <w:pPr>
        <w:spacing w:line="360" w:lineRule="auto"/>
        <w:jc w:val="both"/>
        <w:rPr>
          <w:rFonts w:ascii="Times New Roman" w:eastAsia="Times New Roman" w:hAnsi="Times New Roman" w:cs="Times New Roman"/>
          <w:kern w:val="0"/>
          <w:lang w:eastAsia="en-GB"/>
          <w14:ligatures w14:val="none"/>
        </w:rPr>
      </w:pPr>
    </w:p>
    <w:p w14:paraId="7F549A18" w14:textId="77777777" w:rsidR="000343DB" w:rsidRDefault="000343DB" w:rsidP="00040BD7">
      <w:pPr>
        <w:spacing w:line="360" w:lineRule="auto"/>
        <w:jc w:val="both"/>
        <w:rPr>
          <w:rFonts w:ascii="Times New Roman" w:eastAsia="Times New Roman" w:hAnsi="Times New Roman" w:cs="Times New Roman"/>
          <w:kern w:val="0"/>
          <w:lang w:eastAsia="en-GB"/>
          <w14:ligatures w14:val="none"/>
        </w:rPr>
      </w:pPr>
    </w:p>
    <w:p w14:paraId="46709B83" w14:textId="77777777" w:rsidR="000343DB" w:rsidRDefault="000343DB" w:rsidP="00040BD7">
      <w:pPr>
        <w:spacing w:line="360" w:lineRule="auto"/>
        <w:jc w:val="both"/>
        <w:rPr>
          <w:rFonts w:ascii="Times New Roman" w:eastAsia="Times New Roman" w:hAnsi="Times New Roman" w:cs="Times New Roman"/>
          <w:kern w:val="0"/>
          <w:lang w:eastAsia="en-GB"/>
          <w14:ligatures w14:val="none"/>
        </w:rPr>
      </w:pPr>
    </w:p>
    <w:p w14:paraId="6CDF393D" w14:textId="77777777" w:rsidR="000343DB" w:rsidRDefault="000343DB" w:rsidP="00040BD7">
      <w:pPr>
        <w:spacing w:line="360" w:lineRule="auto"/>
        <w:jc w:val="both"/>
        <w:rPr>
          <w:rFonts w:ascii="Times New Roman" w:eastAsia="Times New Roman" w:hAnsi="Times New Roman" w:cs="Times New Roman"/>
          <w:kern w:val="0"/>
          <w:lang w:eastAsia="en-GB"/>
          <w14:ligatures w14:val="none"/>
        </w:rPr>
      </w:pPr>
    </w:p>
    <w:p w14:paraId="3CAC68F2" w14:textId="77777777" w:rsidR="000343DB" w:rsidRDefault="000343DB" w:rsidP="00040BD7">
      <w:pPr>
        <w:spacing w:line="360" w:lineRule="auto"/>
        <w:jc w:val="both"/>
        <w:rPr>
          <w:rFonts w:ascii="Times New Roman" w:eastAsia="Times New Roman" w:hAnsi="Times New Roman" w:cs="Times New Roman"/>
          <w:kern w:val="0"/>
          <w:lang w:eastAsia="en-GB"/>
          <w14:ligatures w14:val="none"/>
        </w:rPr>
      </w:pPr>
    </w:p>
    <w:p w14:paraId="38727682" w14:textId="77777777" w:rsidR="000343DB" w:rsidRPr="00040BD7" w:rsidRDefault="000343DB" w:rsidP="00040BD7">
      <w:pPr>
        <w:spacing w:line="360" w:lineRule="auto"/>
        <w:jc w:val="both"/>
        <w:rPr>
          <w:rFonts w:ascii="Times New Roman" w:eastAsia="Times New Roman" w:hAnsi="Times New Roman" w:cs="Times New Roman"/>
          <w:kern w:val="0"/>
          <w:lang w:eastAsia="en-GB"/>
          <w14:ligatures w14:val="none"/>
        </w:rPr>
      </w:pPr>
    </w:p>
    <w:p w14:paraId="25EE491C" w14:textId="77777777" w:rsidR="00433988" w:rsidRDefault="00635F00">
      <w:pPr>
        <w:pStyle w:val="Heading1"/>
        <w:rPr>
          <w:rFonts w:ascii="Times New Roman" w:hAnsi="Times New Roman" w:cs="Times New Roman"/>
          <w:b/>
          <w:bCs/>
          <w:color w:val="000000" w:themeColor="text1"/>
          <w:sz w:val="32"/>
          <w:szCs w:val="32"/>
        </w:rPr>
      </w:pPr>
      <w:bookmarkStart w:id="1" w:name="_Toc213517590"/>
      <w:r w:rsidRPr="000343DB">
        <w:rPr>
          <w:rFonts w:ascii="Times New Roman" w:hAnsi="Times New Roman" w:cs="Times New Roman"/>
          <w:b/>
          <w:bCs/>
          <w:color w:val="000000" w:themeColor="text1"/>
          <w:sz w:val="32"/>
          <w:szCs w:val="32"/>
        </w:rPr>
        <w:lastRenderedPageBreak/>
        <w:t>Literature Review</w:t>
      </w:r>
      <w:bookmarkEnd w:id="1"/>
    </w:p>
    <w:p w14:paraId="07919DA1" w14:textId="77777777" w:rsidR="000343DB" w:rsidRPr="000343DB" w:rsidRDefault="000343DB" w:rsidP="000343DB"/>
    <w:p w14:paraId="41778EC3" w14:textId="77777777" w:rsidR="00D92DA3" w:rsidRPr="00040BD7" w:rsidRDefault="00685C0F" w:rsidP="00040BD7">
      <w:pPr>
        <w:spacing w:line="360" w:lineRule="auto"/>
        <w:jc w:val="both"/>
        <w:rPr>
          <w:rFonts w:ascii="Times New Roman" w:eastAsia="Times New Roman" w:hAnsi="Times New Roman" w:cs="Times New Roman"/>
          <w:kern w:val="0"/>
          <w:lang w:eastAsia="en-GB"/>
          <w14:ligatures w14:val="none"/>
        </w:rPr>
      </w:pPr>
      <w:r w:rsidRPr="00040BD7">
        <w:rPr>
          <w:rFonts w:ascii="Times New Roman" w:eastAsia="Times New Roman" w:hAnsi="Times New Roman" w:cs="Times New Roman"/>
          <w:kern w:val="0"/>
          <w:lang w:eastAsia="en-GB"/>
          <w14:ligatures w14:val="none"/>
        </w:rPr>
        <w:t xml:space="preserve">The essay starts by reviewing important theories of intercultural communication then delves into detail and </w:t>
      </w:r>
      <w:r w:rsidR="00040BD7" w:rsidRPr="00040BD7">
        <w:rPr>
          <w:rFonts w:ascii="Times New Roman" w:eastAsia="Times New Roman" w:hAnsi="Times New Roman" w:cs="Times New Roman"/>
          <w:kern w:val="0"/>
          <w:lang w:eastAsia="en-GB"/>
          <w14:ligatures w14:val="none"/>
        </w:rPr>
        <w:t>analyses</w:t>
      </w:r>
      <w:r w:rsidRPr="00040BD7">
        <w:rPr>
          <w:rFonts w:ascii="Times New Roman" w:eastAsia="Times New Roman" w:hAnsi="Times New Roman" w:cs="Times New Roman"/>
          <w:kern w:val="0"/>
          <w:lang w:eastAsia="en-GB"/>
          <w14:ligatures w14:val="none"/>
        </w:rPr>
        <w:t xml:space="preserve"> the use of those theories in the U.S. Japan negotiation dynamics. It ends by reviewing the success of the chosen managerial strategies and considering the consequences of their future use in the international business practice.</w:t>
      </w:r>
    </w:p>
    <w:p w14:paraId="22ACB5A5" w14:textId="77777777" w:rsidR="00685C0F" w:rsidRPr="00040BD7" w:rsidRDefault="00685C0F" w:rsidP="00040BD7">
      <w:pPr>
        <w:spacing w:line="360" w:lineRule="auto"/>
        <w:jc w:val="both"/>
        <w:rPr>
          <w:rFonts w:ascii="Times New Roman" w:eastAsia="Times New Roman" w:hAnsi="Times New Roman" w:cs="Times New Roman"/>
          <w:kern w:val="0"/>
          <w:lang w:eastAsia="en-GB"/>
          <w14:ligatures w14:val="none"/>
        </w:rPr>
      </w:pPr>
      <w:r w:rsidRPr="00040BD7">
        <w:rPr>
          <w:rFonts w:ascii="Times New Roman" w:eastAsia="Times New Roman" w:hAnsi="Times New Roman" w:cs="Times New Roman"/>
          <w:kern w:val="0"/>
          <w:lang w:eastAsia="en-GB"/>
          <w14:ligatures w14:val="none"/>
        </w:rPr>
        <w:t>Successful intercultural negotiation is based on a good knowledge of the influence culture has on communication. The intercultural communication theory offers the necessary instruments in the analysis of business interaction with cross-cultural boundaries that help understand obvious and unobvious, but misalignments that may lead to the loss of results.</w:t>
      </w:r>
    </w:p>
    <w:p w14:paraId="56C13682" w14:textId="01E2DB46" w:rsidR="00685C0F" w:rsidRPr="00040BD7" w:rsidRDefault="00685C0F" w:rsidP="00040BD7">
      <w:pPr>
        <w:spacing w:line="360" w:lineRule="auto"/>
        <w:jc w:val="both"/>
        <w:rPr>
          <w:rFonts w:ascii="Times New Roman" w:eastAsia="Times New Roman" w:hAnsi="Times New Roman" w:cs="Times New Roman"/>
          <w:kern w:val="0"/>
          <w:lang w:eastAsia="en-GB"/>
          <w14:ligatures w14:val="none"/>
        </w:rPr>
      </w:pPr>
      <w:r w:rsidRPr="00040BD7">
        <w:rPr>
          <w:rFonts w:ascii="Times New Roman" w:eastAsia="Times New Roman" w:hAnsi="Times New Roman" w:cs="Times New Roman"/>
          <w:kern w:val="0"/>
          <w:lang w:eastAsia="en-GB"/>
          <w14:ligatures w14:val="none"/>
        </w:rPr>
        <w:t xml:space="preserve">The cultural dimensions theory by Hofstede is one of the most popular frameworks that have been used in international business. According to Hofstede (2011), there are six dimensions, including individualism vs collectivism and power distance, that are used to demonstrate the impact of the national culture on workplace behaviour. As an example, the American business culture, with a high level of individualism, and a low level of power distance, is more inclined to direct and result-oriented negotiation. Japanese culture, in its turn, is a </w:t>
      </w:r>
      <w:r w:rsidR="000343DB" w:rsidRPr="00040BD7">
        <w:rPr>
          <w:rFonts w:ascii="Times New Roman" w:eastAsia="Times New Roman" w:hAnsi="Times New Roman" w:cs="Times New Roman"/>
          <w:kern w:val="0"/>
          <w:lang w:eastAsia="en-GB"/>
          <w14:ligatures w14:val="none"/>
        </w:rPr>
        <w:t>high collectivism</w:t>
      </w:r>
      <w:r w:rsidRPr="00040BD7">
        <w:rPr>
          <w:rFonts w:ascii="Times New Roman" w:eastAsia="Times New Roman" w:hAnsi="Times New Roman" w:cs="Times New Roman"/>
          <w:kern w:val="0"/>
          <w:lang w:eastAsia="en-GB"/>
          <w14:ligatures w14:val="none"/>
        </w:rPr>
        <w:t>/high-power distance society, and it is more likely to focus on group agreement and obedience to the hierarchy (Hofstede Insights, 2024). Such contradictory values may lead to misunderstanding, particularly when the Americans would see the Japanese as being cautious, and the Japanese may see the Americans as being direct as being disrespectful. Although Hofstede model is a powerful tool, critics state that it simplifies culture and does not take into consideration regional, generational, or organisational differences (McSweeney, 2018).</w:t>
      </w:r>
    </w:p>
    <w:p w14:paraId="4D550293" w14:textId="77777777" w:rsidR="00685C0F" w:rsidRPr="00040BD7" w:rsidRDefault="00685C0F" w:rsidP="00040BD7">
      <w:pPr>
        <w:spacing w:line="360" w:lineRule="auto"/>
        <w:jc w:val="both"/>
        <w:rPr>
          <w:rFonts w:ascii="Times New Roman" w:eastAsia="Times New Roman" w:hAnsi="Times New Roman" w:cs="Times New Roman"/>
          <w:kern w:val="0"/>
          <w:lang w:eastAsia="en-GB"/>
          <w14:ligatures w14:val="none"/>
        </w:rPr>
      </w:pPr>
      <w:r w:rsidRPr="00040BD7">
        <w:rPr>
          <w:rFonts w:ascii="Times New Roman" w:eastAsia="Times New Roman" w:hAnsi="Times New Roman" w:cs="Times New Roman"/>
          <w:kern w:val="0"/>
          <w:lang w:eastAsia="en-GB"/>
          <w14:ligatures w14:val="none"/>
        </w:rPr>
        <w:t>To add to the macro-level approach of Hofstede, we can mention the theory of high-context and low-context communication developed by Hall (1976). The contexts of a high-context culture that includes Japan thrive in non-verbal communication, relationship and environment whereas low-context culture like the U.S. thrives on direct verbal communication. This gap can easily result in failure in international negotiation. Though fundamental, Hall model has been criticised as binary and too static to capture the changing styles of communication in the globalised business environments (Kittler et al., 2021).</w:t>
      </w:r>
    </w:p>
    <w:p w14:paraId="3C869B9E" w14:textId="77777777" w:rsidR="000343DB" w:rsidRDefault="00685C0F" w:rsidP="00040BD7">
      <w:pPr>
        <w:spacing w:line="360" w:lineRule="auto"/>
        <w:jc w:val="both"/>
        <w:rPr>
          <w:rFonts w:ascii="Times New Roman" w:eastAsia="Times New Roman" w:hAnsi="Times New Roman" w:cs="Times New Roman"/>
          <w:kern w:val="0"/>
          <w:lang w:eastAsia="en-GB"/>
          <w14:ligatures w14:val="none"/>
        </w:rPr>
      </w:pPr>
      <w:r w:rsidRPr="00040BD7">
        <w:rPr>
          <w:rFonts w:ascii="Times New Roman" w:eastAsia="Times New Roman" w:hAnsi="Times New Roman" w:cs="Times New Roman"/>
          <w:kern w:val="0"/>
          <w:lang w:eastAsia="en-GB"/>
          <w14:ligatures w14:val="none"/>
        </w:rPr>
        <w:t>One more acceptable concept is becoming more relevant that is Business English as a Lingua franca (BELF) that deals with the place of the English language in multinational business. As opposed to norms of native speakers, BELF emphasizes non-native speakers to understand English and each other (</w:t>
      </w:r>
      <w:proofErr w:type="spellStart"/>
      <w:r w:rsidRPr="00040BD7">
        <w:rPr>
          <w:rFonts w:ascii="Times New Roman" w:eastAsia="Times New Roman" w:hAnsi="Times New Roman" w:cs="Times New Roman"/>
          <w:kern w:val="0"/>
          <w:lang w:eastAsia="en-GB"/>
          <w14:ligatures w14:val="none"/>
        </w:rPr>
        <w:t>Louhiala</w:t>
      </w:r>
      <w:proofErr w:type="spellEnd"/>
      <w:r w:rsidRPr="00040BD7">
        <w:rPr>
          <w:rFonts w:ascii="Times New Roman" w:eastAsia="Times New Roman" w:hAnsi="Times New Roman" w:cs="Times New Roman"/>
          <w:kern w:val="0"/>
          <w:lang w:eastAsia="en-GB"/>
          <w14:ligatures w14:val="none"/>
        </w:rPr>
        <w:t xml:space="preserve">-Salminen and </w:t>
      </w:r>
      <w:proofErr w:type="spellStart"/>
      <w:r w:rsidRPr="00040BD7">
        <w:rPr>
          <w:rFonts w:ascii="Times New Roman" w:eastAsia="Times New Roman" w:hAnsi="Times New Roman" w:cs="Times New Roman"/>
          <w:kern w:val="0"/>
          <w:lang w:eastAsia="en-GB"/>
          <w14:ligatures w14:val="none"/>
        </w:rPr>
        <w:t>Kankaanranta</w:t>
      </w:r>
      <w:proofErr w:type="spellEnd"/>
      <w:r w:rsidRPr="00040BD7">
        <w:rPr>
          <w:rFonts w:ascii="Times New Roman" w:eastAsia="Times New Roman" w:hAnsi="Times New Roman" w:cs="Times New Roman"/>
          <w:kern w:val="0"/>
          <w:lang w:eastAsia="en-GB"/>
          <w14:ligatures w14:val="none"/>
        </w:rPr>
        <w:t xml:space="preserve">, 2017). </w:t>
      </w:r>
    </w:p>
    <w:p w14:paraId="5150AA14" w14:textId="7702ABD2" w:rsidR="00685C0F" w:rsidRPr="00040BD7" w:rsidRDefault="00685C0F" w:rsidP="00040BD7">
      <w:pPr>
        <w:spacing w:line="360" w:lineRule="auto"/>
        <w:jc w:val="both"/>
        <w:rPr>
          <w:rFonts w:ascii="Times New Roman" w:eastAsia="Times New Roman" w:hAnsi="Times New Roman" w:cs="Times New Roman"/>
          <w:kern w:val="0"/>
          <w:lang w:eastAsia="en-GB"/>
          <w14:ligatures w14:val="none"/>
        </w:rPr>
      </w:pPr>
      <w:r w:rsidRPr="00040BD7">
        <w:rPr>
          <w:rFonts w:ascii="Times New Roman" w:eastAsia="Times New Roman" w:hAnsi="Times New Roman" w:cs="Times New Roman"/>
          <w:kern w:val="0"/>
          <w:lang w:eastAsia="en-GB"/>
          <w14:ligatures w14:val="none"/>
        </w:rPr>
        <w:lastRenderedPageBreak/>
        <w:t>The usage of BELF in U.S.-Japan negotiations can decrease the linguistic asymmetry of the negotiation and enable the Japanese to negotiate with more confidence and both parties to focus on clarity rather than idiomatic fluency. Nevertheless, BELF is not a panacea, and misunderstanding may still occur in the situations when a cultural assumption is installed in language use (Pullin, 2018).</w:t>
      </w:r>
    </w:p>
    <w:p w14:paraId="1E999197" w14:textId="77777777" w:rsidR="00433988" w:rsidRDefault="00635F00">
      <w:pPr>
        <w:pStyle w:val="Heading1"/>
        <w:rPr>
          <w:rFonts w:ascii="Times New Roman" w:hAnsi="Times New Roman" w:cs="Times New Roman"/>
          <w:b/>
          <w:bCs/>
          <w:color w:val="000000" w:themeColor="text1"/>
          <w:sz w:val="32"/>
          <w:szCs w:val="32"/>
        </w:rPr>
      </w:pPr>
      <w:bookmarkStart w:id="2" w:name="_Toc213517591"/>
      <w:r w:rsidRPr="000343DB">
        <w:rPr>
          <w:rFonts w:ascii="Times New Roman" w:hAnsi="Times New Roman" w:cs="Times New Roman"/>
          <w:b/>
          <w:bCs/>
          <w:color w:val="000000" w:themeColor="text1"/>
          <w:sz w:val="32"/>
          <w:szCs w:val="32"/>
        </w:rPr>
        <w:t>Main Analysis and Application</w:t>
      </w:r>
      <w:bookmarkEnd w:id="2"/>
    </w:p>
    <w:p w14:paraId="0CC29D3C" w14:textId="77777777" w:rsidR="000343DB" w:rsidRPr="000343DB" w:rsidRDefault="000343DB" w:rsidP="000343DB"/>
    <w:p w14:paraId="23170BF0" w14:textId="77777777" w:rsidR="000343DB" w:rsidRDefault="00685C0F" w:rsidP="00040BD7">
      <w:pPr>
        <w:spacing w:line="360" w:lineRule="auto"/>
        <w:jc w:val="both"/>
        <w:rPr>
          <w:rFonts w:ascii="Times New Roman" w:eastAsia="Times New Roman" w:hAnsi="Times New Roman" w:cs="Times New Roman"/>
          <w:kern w:val="0"/>
          <w:lang w:eastAsia="en-GB"/>
          <w14:ligatures w14:val="none"/>
        </w:rPr>
      </w:pPr>
      <w:r w:rsidRPr="00040BD7">
        <w:rPr>
          <w:rFonts w:ascii="Times New Roman" w:eastAsia="Times New Roman" w:hAnsi="Times New Roman" w:cs="Times New Roman"/>
          <w:kern w:val="0"/>
          <w:lang w:eastAsia="en-GB"/>
          <w14:ligatures w14:val="none"/>
        </w:rPr>
        <w:t>The success of the negotiation requires cultural competence or the skill to adapt the communication into various cultural backgrounds. It is an awareness of the cultural norms and flexibility of behaviour (</w:t>
      </w:r>
      <w:proofErr w:type="spellStart"/>
      <w:r w:rsidRPr="00040BD7">
        <w:rPr>
          <w:rFonts w:ascii="Times New Roman" w:eastAsia="Times New Roman" w:hAnsi="Times New Roman" w:cs="Times New Roman"/>
          <w:kern w:val="0"/>
          <w:lang w:eastAsia="en-GB"/>
          <w14:ligatures w14:val="none"/>
        </w:rPr>
        <w:t>Spitzberg</w:t>
      </w:r>
      <w:proofErr w:type="spellEnd"/>
      <w:r w:rsidRPr="00040BD7">
        <w:rPr>
          <w:rFonts w:ascii="Times New Roman" w:eastAsia="Times New Roman" w:hAnsi="Times New Roman" w:cs="Times New Roman"/>
          <w:kern w:val="0"/>
          <w:lang w:eastAsia="en-GB"/>
          <w14:ligatures w14:val="none"/>
        </w:rPr>
        <w:t xml:space="preserve"> and Changnon, 2009). </w:t>
      </w:r>
    </w:p>
    <w:p w14:paraId="04731CE9" w14:textId="319E5B08" w:rsidR="00685C0F" w:rsidRPr="00040BD7" w:rsidRDefault="00685C0F" w:rsidP="00040BD7">
      <w:pPr>
        <w:spacing w:line="360" w:lineRule="auto"/>
        <w:jc w:val="both"/>
        <w:rPr>
          <w:rFonts w:ascii="Times New Roman" w:eastAsia="Times New Roman" w:hAnsi="Times New Roman" w:cs="Times New Roman"/>
          <w:kern w:val="0"/>
          <w:lang w:eastAsia="en-GB"/>
          <w14:ligatures w14:val="none"/>
        </w:rPr>
      </w:pPr>
      <w:r w:rsidRPr="00040BD7">
        <w:rPr>
          <w:rFonts w:ascii="Times New Roman" w:eastAsia="Times New Roman" w:hAnsi="Times New Roman" w:cs="Times New Roman"/>
          <w:kern w:val="0"/>
          <w:lang w:eastAsia="en-GB"/>
          <w14:ligatures w14:val="none"/>
        </w:rPr>
        <w:t xml:space="preserve">As a manager, it implies that you </w:t>
      </w:r>
      <w:r w:rsidR="000343DB" w:rsidRPr="00040BD7">
        <w:rPr>
          <w:rFonts w:ascii="Times New Roman" w:eastAsia="Times New Roman" w:hAnsi="Times New Roman" w:cs="Times New Roman"/>
          <w:kern w:val="0"/>
          <w:lang w:eastAsia="en-GB"/>
          <w14:ligatures w14:val="none"/>
        </w:rPr>
        <w:t>can</w:t>
      </w:r>
      <w:r w:rsidRPr="00040BD7">
        <w:rPr>
          <w:rFonts w:ascii="Times New Roman" w:eastAsia="Times New Roman" w:hAnsi="Times New Roman" w:cs="Times New Roman"/>
          <w:kern w:val="0"/>
          <w:lang w:eastAsia="en-GB"/>
          <w14:ligatures w14:val="none"/>
        </w:rPr>
        <w:t xml:space="preserve"> change the communication strategies depending on the audience, handle ambiguity, and interpret signals of context. Cultural competence is not just about the ability to understand the language, but requires patients to have emotional intelligence, active listening, and relational sensitivity. Nevertheless, the establishment of this competence is the continuous </w:t>
      </w:r>
      <w:r w:rsidR="000343DB" w:rsidRPr="00040BD7">
        <w:rPr>
          <w:rFonts w:ascii="Times New Roman" w:eastAsia="Times New Roman" w:hAnsi="Times New Roman" w:cs="Times New Roman"/>
          <w:kern w:val="0"/>
          <w:lang w:eastAsia="en-GB"/>
          <w14:ligatures w14:val="none"/>
        </w:rPr>
        <w:t>process,</w:t>
      </w:r>
      <w:r w:rsidRPr="00040BD7">
        <w:rPr>
          <w:rFonts w:ascii="Times New Roman" w:eastAsia="Times New Roman" w:hAnsi="Times New Roman" w:cs="Times New Roman"/>
          <w:kern w:val="0"/>
          <w:lang w:eastAsia="en-GB"/>
          <w14:ligatures w14:val="none"/>
        </w:rPr>
        <w:t xml:space="preserve"> and it may be limited by the unconscious bias or organizational culture (Ang et al., 2015).</w:t>
      </w:r>
    </w:p>
    <w:p w14:paraId="4F28BBF5" w14:textId="2222F1AE" w:rsidR="00D92DA3" w:rsidRPr="00040BD7" w:rsidRDefault="00685C0F" w:rsidP="00040BD7">
      <w:pPr>
        <w:spacing w:line="360" w:lineRule="auto"/>
        <w:jc w:val="both"/>
        <w:rPr>
          <w:rFonts w:ascii="Times New Roman" w:eastAsia="Times New Roman" w:hAnsi="Times New Roman" w:cs="Times New Roman"/>
          <w:kern w:val="0"/>
          <w:lang w:eastAsia="en-GB"/>
          <w14:ligatures w14:val="none"/>
        </w:rPr>
      </w:pPr>
      <w:r w:rsidRPr="00040BD7">
        <w:rPr>
          <w:rFonts w:ascii="Times New Roman" w:eastAsia="Times New Roman" w:hAnsi="Times New Roman" w:cs="Times New Roman"/>
          <w:kern w:val="0"/>
          <w:lang w:eastAsia="en-GB"/>
          <w14:ligatures w14:val="none"/>
        </w:rPr>
        <w:t xml:space="preserve">These theories are especially applicable in the theme of negotiation, in which the issues of trust, timing, relation-building, and interpretation of messages are paramount. Both models provide a prism of determining the points of friction in intercultural communication and </w:t>
      </w:r>
      <w:r w:rsidR="000343DB" w:rsidRPr="00040BD7">
        <w:rPr>
          <w:rFonts w:ascii="Times New Roman" w:eastAsia="Times New Roman" w:hAnsi="Times New Roman" w:cs="Times New Roman"/>
          <w:kern w:val="0"/>
          <w:lang w:eastAsia="en-GB"/>
          <w14:ligatures w14:val="none"/>
        </w:rPr>
        <w:t>a</w:t>
      </w:r>
      <w:r w:rsidRPr="00040BD7">
        <w:rPr>
          <w:rFonts w:ascii="Times New Roman" w:eastAsia="Times New Roman" w:hAnsi="Times New Roman" w:cs="Times New Roman"/>
          <w:kern w:val="0"/>
          <w:lang w:eastAsia="en-GB"/>
          <w14:ligatures w14:val="none"/>
        </w:rPr>
        <w:t xml:space="preserve"> conceptual foundation of designing the measures to address the friction. What is good about them, however, is that they are to be applied, not prescribed. They should be employed as guiding principles by managers as opposed to strict templates.</w:t>
      </w:r>
    </w:p>
    <w:p w14:paraId="5B2A4BD9" w14:textId="77777777" w:rsidR="000343DB" w:rsidRDefault="00685C0F" w:rsidP="00040BD7">
      <w:pPr>
        <w:spacing w:line="360" w:lineRule="auto"/>
        <w:jc w:val="both"/>
        <w:rPr>
          <w:rFonts w:ascii="Times New Roman" w:eastAsia="Times New Roman" w:hAnsi="Times New Roman" w:cs="Times New Roman"/>
          <w:kern w:val="0"/>
          <w:lang w:eastAsia="en-GB"/>
          <w14:ligatures w14:val="none"/>
        </w:rPr>
      </w:pPr>
      <w:r w:rsidRPr="00040BD7">
        <w:rPr>
          <w:rFonts w:ascii="Times New Roman" w:eastAsia="Times New Roman" w:hAnsi="Times New Roman" w:cs="Times New Roman"/>
          <w:kern w:val="0"/>
          <w:lang w:eastAsia="en-GB"/>
          <w14:ligatures w14:val="none"/>
        </w:rPr>
        <w:t xml:space="preserve">The cultural context in negotiation between the American and the Japanese companies is an example of how the cultural aspect of business may be of major influence </w:t>
      </w:r>
      <w:r w:rsidR="000343DB" w:rsidRPr="00040BD7">
        <w:rPr>
          <w:rFonts w:ascii="Times New Roman" w:eastAsia="Times New Roman" w:hAnsi="Times New Roman" w:cs="Times New Roman"/>
          <w:kern w:val="0"/>
          <w:lang w:eastAsia="en-GB"/>
          <w14:ligatures w14:val="none"/>
        </w:rPr>
        <w:t>on</w:t>
      </w:r>
      <w:r w:rsidRPr="00040BD7">
        <w:rPr>
          <w:rFonts w:ascii="Times New Roman" w:eastAsia="Times New Roman" w:hAnsi="Times New Roman" w:cs="Times New Roman"/>
          <w:kern w:val="0"/>
          <w:lang w:eastAsia="en-GB"/>
          <w14:ligatures w14:val="none"/>
        </w:rPr>
        <w:t xml:space="preserve"> the business environment. One such case is that of the merger between Daimler and Chrysler which is well documented where cultural misalignment rather than market incompatibility played a key role in the ultimate breakdown. Although not an experience of Japan, the case underscored the tensions between East and West negotiation styles that are common to the U.S. and Japan partnerships: the difference in communication styles, decision-making expectations, and trust-building strategies (Appelbaum et al., 2017).</w:t>
      </w:r>
    </w:p>
    <w:p w14:paraId="68BF9160" w14:textId="2DD4E38C" w:rsidR="00685C0F" w:rsidRPr="00040BD7" w:rsidRDefault="00685C0F" w:rsidP="00040BD7">
      <w:pPr>
        <w:spacing w:line="360" w:lineRule="auto"/>
        <w:jc w:val="both"/>
        <w:rPr>
          <w:rFonts w:ascii="Times New Roman" w:eastAsia="Times New Roman" w:hAnsi="Times New Roman" w:cs="Times New Roman"/>
          <w:kern w:val="0"/>
          <w:lang w:eastAsia="en-GB"/>
          <w14:ligatures w14:val="none"/>
        </w:rPr>
      </w:pPr>
      <w:r w:rsidRPr="00040BD7">
        <w:rPr>
          <w:rFonts w:ascii="Times New Roman" w:eastAsia="Times New Roman" w:hAnsi="Times New Roman" w:cs="Times New Roman"/>
          <w:kern w:val="0"/>
          <w:lang w:eastAsia="en-GB"/>
          <w14:ligatures w14:val="none"/>
        </w:rPr>
        <w:t xml:space="preserve"> In the case of Japanese companies such as Nissan and Toyota, the negotiations with Western firms will in most instances involve a clash between ingrained values of hierarchy, group decision making and formality against the Western values of pace, directness and informality.</w:t>
      </w:r>
    </w:p>
    <w:p w14:paraId="1838F4E2" w14:textId="7A06F732" w:rsidR="00685C0F" w:rsidRPr="00040BD7" w:rsidRDefault="00685C0F" w:rsidP="00040BD7">
      <w:pPr>
        <w:spacing w:line="360" w:lineRule="auto"/>
        <w:jc w:val="both"/>
        <w:rPr>
          <w:rFonts w:ascii="Times New Roman" w:eastAsia="Times New Roman" w:hAnsi="Times New Roman" w:cs="Times New Roman"/>
          <w:kern w:val="0"/>
          <w:lang w:eastAsia="en-GB"/>
          <w14:ligatures w14:val="none"/>
        </w:rPr>
      </w:pPr>
      <w:r w:rsidRPr="00040BD7">
        <w:rPr>
          <w:rFonts w:ascii="Times New Roman" w:eastAsia="Times New Roman" w:hAnsi="Times New Roman" w:cs="Times New Roman"/>
          <w:kern w:val="0"/>
          <w:lang w:eastAsia="en-GB"/>
          <w14:ligatures w14:val="none"/>
        </w:rPr>
        <w:lastRenderedPageBreak/>
        <w:t xml:space="preserve">The difficulty in communication in these environments is based on the extreme differences in the cultural dimensions. The model created by Hofstede also emphasizes individualism in the U.S. and collectivism in Japan where business decision-making is guided by consensus in the team and the development of long-term relationships (Hofstede Insights, 2024). American negotiators work in low power distance settings, and thus, they usually want quick and independent decision-making and view stalling as opposition. In Japan, however, decisions </w:t>
      </w:r>
      <w:r w:rsidR="000343DB" w:rsidRPr="00040BD7">
        <w:rPr>
          <w:rFonts w:ascii="Times New Roman" w:eastAsia="Times New Roman" w:hAnsi="Times New Roman" w:cs="Times New Roman"/>
          <w:kern w:val="0"/>
          <w:lang w:eastAsia="en-GB"/>
          <w14:ligatures w14:val="none"/>
        </w:rPr>
        <w:t>must</w:t>
      </w:r>
      <w:r w:rsidRPr="00040BD7">
        <w:rPr>
          <w:rFonts w:ascii="Times New Roman" w:eastAsia="Times New Roman" w:hAnsi="Times New Roman" w:cs="Times New Roman"/>
          <w:kern w:val="0"/>
          <w:lang w:eastAsia="en-GB"/>
          <w14:ligatures w14:val="none"/>
        </w:rPr>
        <w:t xml:space="preserve"> go through formal hierarchies and therefore silence or delayed reaction is only an indication of internalization but not lack of interest. This has caused frustration, mistrust in the previous negotiations.</w:t>
      </w:r>
    </w:p>
    <w:p w14:paraId="5C172FE2" w14:textId="77777777" w:rsidR="00685C0F" w:rsidRPr="00040BD7" w:rsidRDefault="00685C0F" w:rsidP="00040BD7">
      <w:pPr>
        <w:spacing w:line="360" w:lineRule="auto"/>
        <w:jc w:val="both"/>
        <w:rPr>
          <w:rFonts w:ascii="Times New Roman" w:eastAsia="Times New Roman" w:hAnsi="Times New Roman" w:cs="Times New Roman"/>
          <w:kern w:val="0"/>
          <w:lang w:eastAsia="en-GB"/>
          <w14:ligatures w14:val="none"/>
        </w:rPr>
      </w:pPr>
      <w:r w:rsidRPr="00040BD7">
        <w:rPr>
          <w:rFonts w:ascii="Times New Roman" w:eastAsia="Times New Roman" w:hAnsi="Times New Roman" w:cs="Times New Roman"/>
          <w:kern w:val="0"/>
          <w:lang w:eastAsia="en-GB"/>
          <w14:ligatures w14:val="none"/>
        </w:rPr>
        <w:t>There are also high and low-context communication differences that make communication more complicated. Hall (1976) suggests that the high-context culture of Japan in which a lot is implied, silent, and is non-verbal, whereas the American negotiator is based in a low-context culture where clarity and expressiveness are natured. To illustrate, in initial Nissan-Renault negotiations, the French and Japanese teams came to conflict in the style of emails and face-to-face communication; the former Japanese counterparts made the French partners feel that they were not committed, and the latter made their Japanese colleagues appear rude (Clegg et al., 2018).</w:t>
      </w:r>
    </w:p>
    <w:p w14:paraId="0094CA45" w14:textId="14F042F0" w:rsidR="00685C0F" w:rsidRPr="00040BD7" w:rsidRDefault="00685C0F" w:rsidP="00040BD7">
      <w:pPr>
        <w:spacing w:line="360" w:lineRule="auto"/>
        <w:jc w:val="both"/>
        <w:rPr>
          <w:rFonts w:ascii="Times New Roman" w:eastAsia="Times New Roman" w:hAnsi="Times New Roman" w:cs="Times New Roman"/>
          <w:kern w:val="0"/>
          <w:lang w:eastAsia="en-GB"/>
          <w14:ligatures w14:val="none"/>
        </w:rPr>
      </w:pPr>
      <w:r w:rsidRPr="00040BD7">
        <w:rPr>
          <w:rFonts w:ascii="Times New Roman" w:eastAsia="Times New Roman" w:hAnsi="Times New Roman" w:cs="Times New Roman"/>
          <w:kern w:val="0"/>
          <w:lang w:eastAsia="en-GB"/>
          <w14:ligatures w14:val="none"/>
        </w:rPr>
        <w:t>Language may also be a major obstacle. The purpose and style of using English vary even when using the English language. According to BELF studies, native fluency is not crucial but mutual intelligibility, which allows achieving successful communication in cross-border teams (</w:t>
      </w:r>
      <w:proofErr w:type="spellStart"/>
      <w:r w:rsidRPr="00040BD7">
        <w:rPr>
          <w:rFonts w:ascii="Times New Roman" w:eastAsia="Times New Roman" w:hAnsi="Times New Roman" w:cs="Times New Roman"/>
          <w:kern w:val="0"/>
          <w:lang w:eastAsia="en-GB"/>
          <w14:ligatures w14:val="none"/>
        </w:rPr>
        <w:t>Kankaanranta</w:t>
      </w:r>
      <w:proofErr w:type="spellEnd"/>
      <w:r w:rsidRPr="00040BD7">
        <w:rPr>
          <w:rFonts w:ascii="Times New Roman" w:eastAsia="Times New Roman" w:hAnsi="Times New Roman" w:cs="Times New Roman"/>
          <w:kern w:val="0"/>
          <w:lang w:eastAsia="en-GB"/>
          <w14:ligatures w14:val="none"/>
        </w:rPr>
        <w:t xml:space="preserve"> and </w:t>
      </w:r>
      <w:proofErr w:type="spellStart"/>
      <w:r w:rsidRPr="00040BD7">
        <w:rPr>
          <w:rFonts w:ascii="Times New Roman" w:eastAsia="Times New Roman" w:hAnsi="Times New Roman" w:cs="Times New Roman"/>
          <w:kern w:val="0"/>
          <w:lang w:eastAsia="en-GB"/>
          <w14:ligatures w14:val="none"/>
        </w:rPr>
        <w:t>Louhiala</w:t>
      </w:r>
      <w:proofErr w:type="spellEnd"/>
      <w:r w:rsidRPr="00040BD7">
        <w:rPr>
          <w:rFonts w:ascii="Times New Roman" w:eastAsia="Times New Roman" w:hAnsi="Times New Roman" w:cs="Times New Roman"/>
          <w:kern w:val="0"/>
          <w:lang w:eastAsia="en-GB"/>
          <w14:ligatures w14:val="none"/>
        </w:rPr>
        <w:t xml:space="preserve">-Salminen, 2018). The American parties have unknowingly shut Japanese out by overreliance on idiomatic English in the U.S. negotiations with Japan. In addition, </w:t>
      </w:r>
      <w:r w:rsidR="002B24A2" w:rsidRPr="00040BD7">
        <w:rPr>
          <w:rFonts w:ascii="Times New Roman" w:eastAsia="Times New Roman" w:hAnsi="Times New Roman" w:cs="Times New Roman"/>
          <w:kern w:val="0"/>
          <w:lang w:eastAsia="en-GB"/>
          <w14:ligatures w14:val="none"/>
        </w:rPr>
        <w:t>Japanese</w:t>
      </w:r>
      <w:r w:rsidRPr="00040BD7">
        <w:rPr>
          <w:rFonts w:ascii="Times New Roman" w:eastAsia="Times New Roman" w:hAnsi="Times New Roman" w:cs="Times New Roman"/>
          <w:kern w:val="0"/>
          <w:lang w:eastAsia="en-GB"/>
          <w14:ligatures w14:val="none"/>
        </w:rPr>
        <w:t xml:space="preserve"> speak very formal or ambiguous English, so that they not to face confrontation, which may be misunderstood as evasive or not clear.</w:t>
      </w:r>
    </w:p>
    <w:p w14:paraId="62D11814" w14:textId="44D7E5B0" w:rsidR="00685C0F" w:rsidRPr="00040BD7" w:rsidRDefault="00685C0F" w:rsidP="00040BD7">
      <w:pPr>
        <w:spacing w:line="360" w:lineRule="auto"/>
        <w:jc w:val="both"/>
        <w:rPr>
          <w:rFonts w:ascii="Times New Roman" w:eastAsia="Times New Roman" w:hAnsi="Times New Roman" w:cs="Times New Roman"/>
          <w:kern w:val="0"/>
          <w:lang w:eastAsia="en-GB"/>
          <w14:ligatures w14:val="none"/>
        </w:rPr>
      </w:pPr>
      <w:r w:rsidRPr="00040BD7">
        <w:rPr>
          <w:rFonts w:ascii="Times New Roman" w:eastAsia="Times New Roman" w:hAnsi="Times New Roman" w:cs="Times New Roman"/>
          <w:kern w:val="0"/>
          <w:lang w:eastAsia="en-GB"/>
          <w14:ligatures w14:val="none"/>
        </w:rPr>
        <w:t xml:space="preserve">To address these issues, the global companies have taken up diverse strategies, especially those that are based on cultural intelligence (CQ). CQ is the ability to adjust across cultures, and it has four elements, namely metacognitive, cognitive, motivational, and </w:t>
      </w:r>
      <w:r w:rsidR="00040BD7" w:rsidRPr="00040BD7">
        <w:rPr>
          <w:rFonts w:ascii="Times New Roman" w:eastAsia="Times New Roman" w:hAnsi="Times New Roman" w:cs="Times New Roman"/>
          <w:kern w:val="0"/>
          <w:lang w:eastAsia="en-GB"/>
          <w14:ligatures w14:val="none"/>
        </w:rPr>
        <w:t>behavioural (</w:t>
      </w:r>
      <w:r w:rsidRPr="00040BD7">
        <w:rPr>
          <w:rFonts w:ascii="Times New Roman" w:eastAsia="Times New Roman" w:hAnsi="Times New Roman" w:cs="Times New Roman"/>
          <w:kern w:val="0"/>
          <w:lang w:eastAsia="en-GB"/>
          <w14:ligatures w14:val="none"/>
        </w:rPr>
        <w:t>Ang et al., 2015). High-CQ managers can read the culture better, make changes to their negotiation tactics, and narrow the distance. As an example, the cultural flexibility of Carlos Ghosn partly contributed to the success of his leadership of Nissan in the turnaround since 1999, as he withheld decisions until Japanese managers reached an internal consensus, and covertly added accountability (Martin and Schmidt, 2019</w:t>
      </w:r>
      <w:r w:rsidR="002B24A2" w:rsidRPr="00040BD7">
        <w:rPr>
          <w:rFonts w:ascii="Times New Roman" w:eastAsia="Times New Roman" w:hAnsi="Times New Roman" w:cs="Times New Roman"/>
          <w:kern w:val="0"/>
          <w:lang w:eastAsia="en-GB"/>
          <w14:ligatures w14:val="none"/>
        </w:rPr>
        <w:t>). The</w:t>
      </w:r>
      <w:r w:rsidRPr="00040BD7">
        <w:rPr>
          <w:rFonts w:ascii="Times New Roman" w:eastAsia="Times New Roman" w:hAnsi="Times New Roman" w:cs="Times New Roman"/>
          <w:kern w:val="0"/>
          <w:lang w:eastAsia="en-GB"/>
          <w14:ligatures w14:val="none"/>
        </w:rPr>
        <w:t xml:space="preserve"> language strategy is also an issue. There are other companies that implement the BELF principles directly and offer English communication principles that are aimed at being clear, simple, and inclusive. Unilever, as an example, trains </w:t>
      </w:r>
      <w:r w:rsidRPr="00040BD7">
        <w:rPr>
          <w:rFonts w:ascii="Times New Roman" w:eastAsia="Times New Roman" w:hAnsi="Times New Roman" w:cs="Times New Roman"/>
          <w:kern w:val="0"/>
          <w:lang w:eastAsia="en-GB"/>
          <w14:ligatures w14:val="none"/>
        </w:rPr>
        <w:lastRenderedPageBreak/>
        <w:t xml:space="preserve">its international teams not to use idioms, acronyms, and assumptions of native fluency when making cross-border negotiations (Forbes, 2021). Google has excelled by integrating intercultural communication training in the leadership development programmes. Managers are taught to recognize the patterns of high- vs low-context communication, ponder over their own bias, and become more adaptive and </w:t>
      </w:r>
      <w:r w:rsidR="000343DB" w:rsidRPr="00040BD7">
        <w:rPr>
          <w:rFonts w:ascii="Times New Roman" w:eastAsia="Times New Roman" w:hAnsi="Times New Roman" w:cs="Times New Roman"/>
          <w:kern w:val="0"/>
          <w:lang w:eastAsia="en-GB"/>
          <w14:ligatures w14:val="none"/>
        </w:rPr>
        <w:t>culturally aware</w:t>
      </w:r>
      <w:r w:rsidRPr="00040BD7">
        <w:rPr>
          <w:rFonts w:ascii="Times New Roman" w:eastAsia="Times New Roman" w:hAnsi="Times New Roman" w:cs="Times New Roman"/>
          <w:kern w:val="0"/>
          <w:lang w:eastAsia="en-GB"/>
          <w14:ligatures w14:val="none"/>
        </w:rPr>
        <w:t xml:space="preserve"> (HBR, 2020).</w:t>
      </w:r>
    </w:p>
    <w:p w14:paraId="0A95B3F3" w14:textId="0B77AB56" w:rsidR="00685C0F" w:rsidRPr="00040BD7" w:rsidRDefault="00685C0F" w:rsidP="00040BD7">
      <w:pPr>
        <w:spacing w:line="360" w:lineRule="auto"/>
        <w:jc w:val="both"/>
        <w:rPr>
          <w:rFonts w:ascii="Times New Roman" w:eastAsia="Times New Roman" w:hAnsi="Times New Roman" w:cs="Times New Roman"/>
          <w:kern w:val="0"/>
          <w:lang w:eastAsia="en-GB"/>
          <w14:ligatures w14:val="none"/>
        </w:rPr>
      </w:pPr>
      <w:r w:rsidRPr="00040BD7">
        <w:rPr>
          <w:rFonts w:ascii="Times New Roman" w:eastAsia="Times New Roman" w:hAnsi="Times New Roman" w:cs="Times New Roman"/>
          <w:kern w:val="0"/>
          <w:lang w:eastAsia="en-GB"/>
          <w14:ligatures w14:val="none"/>
        </w:rPr>
        <w:t>Another strategic decision is the adaptation vs standardisation in communication. When the stakes are high, adaptation can usually be more effective. The American companies that conduct business with the Japanese have changed towards the length of their negotiation time, more formal introduction, tolerance of silence, and pre-meeting rituals as they endeavour to build trust first before negotiating the terms. Even though this can slow down the deals process, it enhances the quality of relations and minimizes the conflict after the agreement (</w:t>
      </w:r>
      <w:proofErr w:type="spellStart"/>
      <w:r w:rsidRPr="00040BD7">
        <w:rPr>
          <w:rFonts w:ascii="Times New Roman" w:eastAsia="Times New Roman" w:hAnsi="Times New Roman" w:cs="Times New Roman"/>
          <w:kern w:val="0"/>
          <w:lang w:eastAsia="en-GB"/>
          <w14:ligatures w14:val="none"/>
        </w:rPr>
        <w:t>Deresky</w:t>
      </w:r>
      <w:proofErr w:type="spellEnd"/>
      <w:r w:rsidRPr="00040BD7">
        <w:rPr>
          <w:rFonts w:ascii="Times New Roman" w:eastAsia="Times New Roman" w:hAnsi="Times New Roman" w:cs="Times New Roman"/>
          <w:kern w:val="0"/>
          <w:lang w:eastAsia="en-GB"/>
          <w14:ligatures w14:val="none"/>
        </w:rPr>
        <w:t>, 2017). Nevertheless, there are limits to adaptation, as it may prove to be time consuming and expensive, particularly when the company is dealing with several international partners at once.</w:t>
      </w:r>
    </w:p>
    <w:p w14:paraId="2C252E58" w14:textId="228612A0" w:rsidR="00685C0F" w:rsidRPr="00040BD7" w:rsidRDefault="00685C0F" w:rsidP="00040BD7">
      <w:pPr>
        <w:spacing w:line="360" w:lineRule="auto"/>
        <w:jc w:val="both"/>
        <w:rPr>
          <w:rFonts w:ascii="Times New Roman" w:eastAsia="Times New Roman" w:hAnsi="Times New Roman" w:cs="Times New Roman"/>
          <w:kern w:val="0"/>
          <w:lang w:eastAsia="en-GB"/>
          <w14:ligatures w14:val="none"/>
        </w:rPr>
      </w:pPr>
      <w:r w:rsidRPr="00040BD7">
        <w:rPr>
          <w:rFonts w:ascii="Times New Roman" w:eastAsia="Times New Roman" w:hAnsi="Times New Roman" w:cs="Times New Roman"/>
          <w:kern w:val="0"/>
          <w:lang w:eastAsia="en-GB"/>
          <w14:ligatures w14:val="none"/>
        </w:rPr>
        <w:t xml:space="preserve">The key to these strategies is leadership and training. Firms that invest in more than mere tips </w:t>
      </w:r>
      <w:r w:rsidR="000343DB" w:rsidRPr="00040BD7">
        <w:rPr>
          <w:rFonts w:ascii="Times New Roman" w:eastAsia="Times New Roman" w:hAnsi="Times New Roman" w:cs="Times New Roman"/>
          <w:kern w:val="0"/>
          <w:lang w:eastAsia="en-GB"/>
          <w14:ligatures w14:val="none"/>
        </w:rPr>
        <w:t>on the surface</w:t>
      </w:r>
      <w:r w:rsidRPr="00040BD7">
        <w:rPr>
          <w:rFonts w:ascii="Times New Roman" w:eastAsia="Times New Roman" w:hAnsi="Times New Roman" w:cs="Times New Roman"/>
          <w:kern w:val="0"/>
          <w:lang w:eastAsia="en-GB"/>
          <w14:ligatures w14:val="none"/>
        </w:rPr>
        <w:t xml:space="preserve"> of cultural training report improved results of negotiations. The example is the operations of Toyota in the United States: at that, American managers are regularly trained on the expectations of Japanese communication, and the opposite, which facilitates a better coordination of projects and minimizes the misalignment of goals and timelines (BBC, 2019).</w:t>
      </w:r>
    </w:p>
    <w:p w14:paraId="6F67CCF5" w14:textId="77777777" w:rsidR="000343DB" w:rsidRDefault="00685C0F" w:rsidP="00040BD7">
      <w:pPr>
        <w:spacing w:line="360" w:lineRule="auto"/>
        <w:jc w:val="both"/>
        <w:rPr>
          <w:rFonts w:ascii="Times New Roman" w:eastAsia="Times New Roman" w:hAnsi="Times New Roman" w:cs="Times New Roman"/>
          <w:kern w:val="0"/>
          <w:lang w:eastAsia="en-GB"/>
          <w14:ligatures w14:val="none"/>
        </w:rPr>
      </w:pPr>
      <w:r w:rsidRPr="00040BD7">
        <w:rPr>
          <w:rFonts w:ascii="Times New Roman" w:eastAsia="Times New Roman" w:hAnsi="Times New Roman" w:cs="Times New Roman"/>
          <w:kern w:val="0"/>
          <w:lang w:eastAsia="en-GB"/>
          <w14:ligatures w14:val="none"/>
        </w:rPr>
        <w:t xml:space="preserve">Regardless of these attempts, results differ. </w:t>
      </w:r>
    </w:p>
    <w:p w14:paraId="3F54D76A" w14:textId="29754081" w:rsidR="00685C0F" w:rsidRPr="00040BD7" w:rsidRDefault="00685C0F" w:rsidP="00040BD7">
      <w:pPr>
        <w:spacing w:line="360" w:lineRule="auto"/>
        <w:jc w:val="both"/>
        <w:rPr>
          <w:rFonts w:ascii="Times New Roman" w:eastAsia="Times New Roman" w:hAnsi="Times New Roman" w:cs="Times New Roman"/>
          <w:kern w:val="0"/>
          <w:lang w:eastAsia="en-GB"/>
          <w14:ligatures w14:val="none"/>
        </w:rPr>
      </w:pPr>
      <w:r w:rsidRPr="00040BD7">
        <w:rPr>
          <w:rFonts w:ascii="Times New Roman" w:eastAsia="Times New Roman" w:hAnsi="Times New Roman" w:cs="Times New Roman"/>
          <w:kern w:val="0"/>
          <w:lang w:eastAsia="en-GB"/>
          <w14:ligatures w14:val="none"/>
        </w:rPr>
        <w:t xml:space="preserve">Such strategies as CQ development, and usage of BELF make it clear and decrease conflict but they cannot clear the deep cultural value differences. The problem of misunderstandings can still occur </w:t>
      </w:r>
      <w:r w:rsidR="000343DB" w:rsidRPr="00040BD7">
        <w:rPr>
          <w:rFonts w:ascii="Times New Roman" w:eastAsia="Times New Roman" w:hAnsi="Times New Roman" w:cs="Times New Roman"/>
          <w:kern w:val="0"/>
          <w:lang w:eastAsia="en-GB"/>
          <w14:ligatures w14:val="none"/>
        </w:rPr>
        <w:t>because of</w:t>
      </w:r>
      <w:r w:rsidRPr="00040BD7">
        <w:rPr>
          <w:rFonts w:ascii="Times New Roman" w:eastAsia="Times New Roman" w:hAnsi="Times New Roman" w:cs="Times New Roman"/>
          <w:kern w:val="0"/>
          <w:lang w:eastAsia="en-GB"/>
          <w14:ligatures w14:val="none"/>
        </w:rPr>
        <w:t xml:space="preserve"> being unconsciously biased or having different expectations of hierarchy and formality. In addition, certain strategies may lead to the superficiality of implementation such as the check-the-box training sessions without behavioural change.</w:t>
      </w:r>
    </w:p>
    <w:p w14:paraId="7D7CA67E" w14:textId="5A5932BD" w:rsidR="00D92DA3" w:rsidRDefault="00685C0F" w:rsidP="00040BD7">
      <w:pPr>
        <w:spacing w:line="360" w:lineRule="auto"/>
        <w:jc w:val="both"/>
        <w:rPr>
          <w:rFonts w:ascii="Times New Roman" w:eastAsia="Times New Roman" w:hAnsi="Times New Roman" w:cs="Times New Roman"/>
          <w:kern w:val="0"/>
          <w:lang w:eastAsia="en-GB"/>
          <w14:ligatures w14:val="none"/>
        </w:rPr>
      </w:pPr>
      <w:r w:rsidRPr="00040BD7">
        <w:rPr>
          <w:rFonts w:ascii="Times New Roman" w:eastAsia="Times New Roman" w:hAnsi="Times New Roman" w:cs="Times New Roman"/>
          <w:kern w:val="0"/>
          <w:lang w:eastAsia="en-GB"/>
          <w14:ligatures w14:val="none"/>
        </w:rPr>
        <w:t xml:space="preserve">When considering these strategies, we can see that cultural intelligence, use of specific language strategies and culturally sensitive leadership are seen to aid in better negotiation results in the U.S.–Japan business environment. The success of managers such as Ghosn at Nissan and prepared communication protocols of Unilever and Google indicate that with the right application of these tools, the friction is </w:t>
      </w:r>
      <w:r w:rsidR="000343DB" w:rsidRPr="00040BD7">
        <w:rPr>
          <w:rFonts w:ascii="Times New Roman" w:eastAsia="Times New Roman" w:hAnsi="Times New Roman" w:cs="Times New Roman"/>
          <w:kern w:val="0"/>
          <w:lang w:eastAsia="en-GB"/>
          <w14:ligatures w14:val="none"/>
        </w:rPr>
        <w:t>minimized,</w:t>
      </w:r>
      <w:r w:rsidRPr="00040BD7">
        <w:rPr>
          <w:rFonts w:ascii="Times New Roman" w:eastAsia="Times New Roman" w:hAnsi="Times New Roman" w:cs="Times New Roman"/>
          <w:kern w:val="0"/>
          <w:lang w:eastAsia="en-GB"/>
          <w14:ligatures w14:val="none"/>
        </w:rPr>
        <w:t xml:space="preserve"> and long-term international relationship is </w:t>
      </w:r>
      <w:r w:rsidR="002B24A2" w:rsidRPr="00040BD7">
        <w:rPr>
          <w:rFonts w:ascii="Times New Roman" w:eastAsia="Times New Roman" w:hAnsi="Times New Roman" w:cs="Times New Roman"/>
          <w:kern w:val="0"/>
          <w:lang w:eastAsia="en-GB"/>
          <w14:ligatures w14:val="none"/>
        </w:rPr>
        <w:t>established. These</w:t>
      </w:r>
      <w:r w:rsidRPr="00040BD7">
        <w:rPr>
          <w:rFonts w:ascii="Times New Roman" w:eastAsia="Times New Roman" w:hAnsi="Times New Roman" w:cs="Times New Roman"/>
          <w:kern w:val="0"/>
          <w:lang w:eastAsia="en-GB"/>
          <w14:ligatures w14:val="none"/>
        </w:rPr>
        <w:t xml:space="preserve"> strategies are not however general-purpose. The best results are achieved when companies make their strategies fit to the negotiating situation, industry culture, and relationship. The main lesson that the international managers should learn is that preparation should not stop at logistics, legalities, communication patterns, power structures, and cultural values should be understood and not negotiated.</w:t>
      </w:r>
    </w:p>
    <w:p w14:paraId="1180053F" w14:textId="77777777" w:rsidR="003F000E" w:rsidRPr="00AD1C36" w:rsidRDefault="003F000E" w:rsidP="003F000E">
      <w:pPr>
        <w:pStyle w:val="Heading1"/>
        <w:rPr>
          <w:rFonts w:ascii="Times New Roman" w:hAnsi="Times New Roman" w:cs="Times New Roman"/>
          <w:b/>
          <w:bCs/>
          <w:color w:val="000000" w:themeColor="text1"/>
          <w:sz w:val="32"/>
          <w:szCs w:val="32"/>
        </w:rPr>
      </w:pPr>
      <w:bookmarkStart w:id="3" w:name="_Toc213517592"/>
      <w:r w:rsidRPr="00AD1C36">
        <w:rPr>
          <w:rFonts w:ascii="Times New Roman" w:hAnsi="Times New Roman" w:cs="Times New Roman"/>
          <w:b/>
          <w:bCs/>
          <w:color w:val="000000" w:themeColor="text1"/>
          <w:sz w:val="32"/>
          <w:szCs w:val="32"/>
        </w:rPr>
        <w:lastRenderedPageBreak/>
        <w:t>Conclusion</w:t>
      </w:r>
      <w:bookmarkEnd w:id="3"/>
    </w:p>
    <w:p w14:paraId="1FB828FE" w14:textId="77777777" w:rsidR="003F000E" w:rsidRPr="00040BD7" w:rsidRDefault="003F000E" w:rsidP="00040BD7">
      <w:pPr>
        <w:spacing w:line="360" w:lineRule="auto"/>
        <w:jc w:val="both"/>
        <w:rPr>
          <w:rFonts w:ascii="Times New Roman" w:eastAsia="Times New Roman" w:hAnsi="Times New Roman" w:cs="Times New Roman"/>
          <w:kern w:val="0"/>
          <w:lang w:eastAsia="en-GB"/>
          <w14:ligatures w14:val="none"/>
        </w:rPr>
      </w:pPr>
    </w:p>
    <w:p w14:paraId="17F58304" w14:textId="1C4E663E" w:rsidR="00685C0F" w:rsidRPr="00040BD7" w:rsidRDefault="00685C0F" w:rsidP="00040BD7">
      <w:pPr>
        <w:spacing w:line="360" w:lineRule="auto"/>
        <w:jc w:val="both"/>
        <w:rPr>
          <w:rFonts w:ascii="Times New Roman" w:eastAsia="Times New Roman" w:hAnsi="Times New Roman" w:cs="Times New Roman"/>
          <w:kern w:val="0"/>
          <w:lang w:eastAsia="en-GB"/>
          <w14:ligatures w14:val="none"/>
        </w:rPr>
      </w:pPr>
      <w:r w:rsidRPr="00040BD7">
        <w:rPr>
          <w:rFonts w:ascii="Times New Roman" w:eastAsia="Times New Roman" w:hAnsi="Times New Roman" w:cs="Times New Roman"/>
          <w:kern w:val="0"/>
          <w:lang w:eastAsia="en-GB"/>
          <w14:ligatures w14:val="none"/>
        </w:rPr>
        <w:t xml:space="preserve">This essay has revealed that cultural differences play a large role in influencing communication through international business negotiations and the context between the U.S and Japan has demonstrated how different values and communication styles may eliminate or lead to a </w:t>
      </w:r>
      <w:r w:rsidR="00AD1C36" w:rsidRPr="00040BD7">
        <w:rPr>
          <w:rFonts w:ascii="Times New Roman" w:eastAsia="Times New Roman" w:hAnsi="Times New Roman" w:cs="Times New Roman"/>
          <w:kern w:val="0"/>
          <w:lang w:eastAsia="en-GB"/>
          <w14:ligatures w14:val="none"/>
        </w:rPr>
        <w:t>breakup</w:t>
      </w:r>
      <w:r w:rsidRPr="00040BD7">
        <w:rPr>
          <w:rFonts w:ascii="Times New Roman" w:eastAsia="Times New Roman" w:hAnsi="Times New Roman" w:cs="Times New Roman"/>
          <w:kern w:val="0"/>
          <w:lang w:eastAsia="en-GB"/>
          <w14:ligatures w14:val="none"/>
        </w:rPr>
        <w:t xml:space="preserve">. The dimensions by Hofstede and Hall context model indicated the main spheres of tension, including the different attitude to hierarchy, time, and message delivery. Pragmatic examples of </w:t>
      </w:r>
      <w:proofErr w:type="spellStart"/>
      <w:r w:rsidRPr="00040BD7">
        <w:rPr>
          <w:rFonts w:ascii="Times New Roman" w:eastAsia="Times New Roman" w:hAnsi="Times New Roman" w:cs="Times New Roman"/>
          <w:kern w:val="0"/>
          <w:lang w:eastAsia="en-GB"/>
          <w14:ligatures w14:val="none"/>
        </w:rPr>
        <w:t>NissanRenault</w:t>
      </w:r>
      <w:proofErr w:type="spellEnd"/>
      <w:r w:rsidRPr="00040BD7">
        <w:rPr>
          <w:rFonts w:ascii="Times New Roman" w:eastAsia="Times New Roman" w:hAnsi="Times New Roman" w:cs="Times New Roman"/>
          <w:kern w:val="0"/>
          <w:lang w:eastAsia="en-GB"/>
          <w14:ligatures w14:val="none"/>
        </w:rPr>
        <w:t xml:space="preserve"> and Google intercultural programs proved the possibility to cope with the lack of alignment applying specific strategies.</w:t>
      </w:r>
    </w:p>
    <w:p w14:paraId="6E5482BC" w14:textId="77777777" w:rsidR="00AD1C36" w:rsidRDefault="00685C0F" w:rsidP="00040BD7">
      <w:pPr>
        <w:spacing w:line="360" w:lineRule="auto"/>
        <w:jc w:val="both"/>
        <w:rPr>
          <w:rFonts w:ascii="Times New Roman" w:eastAsia="Times New Roman" w:hAnsi="Times New Roman" w:cs="Times New Roman"/>
          <w:kern w:val="0"/>
          <w:lang w:eastAsia="en-GB"/>
          <w14:ligatures w14:val="none"/>
        </w:rPr>
      </w:pPr>
      <w:r w:rsidRPr="00040BD7">
        <w:rPr>
          <w:rFonts w:ascii="Times New Roman" w:eastAsia="Times New Roman" w:hAnsi="Times New Roman" w:cs="Times New Roman"/>
          <w:kern w:val="0"/>
          <w:lang w:eastAsia="en-GB"/>
          <w14:ligatures w14:val="none"/>
        </w:rPr>
        <w:t xml:space="preserve">The main issue, which is, how does culture play with negotiation and what managers can do to overcome the situation, was resolved with references to the discussion of the communication theory and effective business reactions. </w:t>
      </w:r>
    </w:p>
    <w:p w14:paraId="40AFF623" w14:textId="06B524E1" w:rsidR="00685C0F" w:rsidRPr="00040BD7" w:rsidRDefault="00685C0F" w:rsidP="00040BD7">
      <w:pPr>
        <w:spacing w:line="360" w:lineRule="auto"/>
        <w:jc w:val="both"/>
        <w:rPr>
          <w:rFonts w:ascii="Times New Roman" w:eastAsia="Times New Roman" w:hAnsi="Times New Roman" w:cs="Times New Roman"/>
          <w:kern w:val="0"/>
          <w:lang w:eastAsia="en-GB"/>
          <w14:ligatures w14:val="none"/>
        </w:rPr>
      </w:pPr>
      <w:r w:rsidRPr="00040BD7">
        <w:rPr>
          <w:rFonts w:ascii="Times New Roman" w:eastAsia="Times New Roman" w:hAnsi="Times New Roman" w:cs="Times New Roman"/>
          <w:kern w:val="0"/>
          <w:lang w:eastAsia="en-GB"/>
          <w14:ligatures w14:val="none"/>
        </w:rPr>
        <w:t>Such strategic measures as the development of cultural intelligence, policy of BELF-oriented language and adaptive negotiation styles turned out to be critical in terms of minimizing miscommunication and trust-building.</w:t>
      </w:r>
    </w:p>
    <w:p w14:paraId="02AD3FD6" w14:textId="77777777" w:rsidR="00AD1C36" w:rsidRDefault="00685C0F" w:rsidP="00040BD7">
      <w:pPr>
        <w:spacing w:line="360" w:lineRule="auto"/>
        <w:jc w:val="both"/>
        <w:rPr>
          <w:rFonts w:ascii="Times New Roman" w:eastAsia="Times New Roman" w:hAnsi="Times New Roman" w:cs="Times New Roman"/>
          <w:kern w:val="0"/>
          <w:lang w:eastAsia="en-GB"/>
          <w14:ligatures w14:val="none"/>
        </w:rPr>
      </w:pPr>
      <w:r w:rsidRPr="00040BD7">
        <w:rPr>
          <w:rFonts w:ascii="Times New Roman" w:eastAsia="Times New Roman" w:hAnsi="Times New Roman" w:cs="Times New Roman"/>
          <w:kern w:val="0"/>
          <w:lang w:eastAsia="en-GB"/>
          <w14:ligatures w14:val="none"/>
        </w:rPr>
        <w:t xml:space="preserve">Success in cross-cultural negotiations to international managers is now more of a matter of soft skills cultural awareness, emotional intelligence, and behavioural flexibility, than of technical competence. </w:t>
      </w:r>
    </w:p>
    <w:p w14:paraId="398273B5" w14:textId="0A914914" w:rsidR="00685C0F" w:rsidRPr="00040BD7" w:rsidRDefault="00685C0F" w:rsidP="00040BD7">
      <w:pPr>
        <w:spacing w:line="360" w:lineRule="auto"/>
        <w:jc w:val="both"/>
        <w:rPr>
          <w:rFonts w:ascii="Times New Roman" w:eastAsia="Times New Roman" w:hAnsi="Times New Roman" w:cs="Times New Roman"/>
          <w:kern w:val="0"/>
          <w:lang w:eastAsia="en-GB"/>
          <w14:ligatures w14:val="none"/>
        </w:rPr>
      </w:pPr>
      <w:r w:rsidRPr="00040BD7">
        <w:rPr>
          <w:rFonts w:ascii="Times New Roman" w:eastAsia="Times New Roman" w:hAnsi="Times New Roman" w:cs="Times New Roman"/>
          <w:kern w:val="0"/>
          <w:lang w:eastAsia="en-GB"/>
          <w14:ligatures w14:val="none"/>
        </w:rPr>
        <w:t xml:space="preserve">With the world of business becoming increasingly global, individuals that </w:t>
      </w:r>
      <w:r w:rsidR="00AD1C36" w:rsidRPr="00040BD7">
        <w:rPr>
          <w:rFonts w:ascii="Times New Roman" w:eastAsia="Times New Roman" w:hAnsi="Times New Roman" w:cs="Times New Roman"/>
          <w:kern w:val="0"/>
          <w:lang w:eastAsia="en-GB"/>
          <w14:ligatures w14:val="none"/>
        </w:rPr>
        <w:t>can</w:t>
      </w:r>
      <w:r w:rsidRPr="00040BD7">
        <w:rPr>
          <w:rFonts w:ascii="Times New Roman" w:eastAsia="Times New Roman" w:hAnsi="Times New Roman" w:cs="Times New Roman"/>
          <w:kern w:val="0"/>
          <w:lang w:eastAsia="en-GB"/>
          <w14:ligatures w14:val="none"/>
        </w:rPr>
        <w:t xml:space="preserve"> perceive cultural signals, adjust their communication, and lead with empathy will be in the best place to navigate the world of complexity and facilitate international cooperation.</w:t>
      </w:r>
    </w:p>
    <w:p w14:paraId="5C9DBC2C" w14:textId="77777777" w:rsidR="00D92DA3" w:rsidRDefault="00685C0F" w:rsidP="00040BD7">
      <w:pPr>
        <w:spacing w:line="360" w:lineRule="auto"/>
        <w:jc w:val="both"/>
        <w:rPr>
          <w:rFonts w:ascii="Times New Roman" w:eastAsia="Times New Roman" w:hAnsi="Times New Roman" w:cs="Times New Roman"/>
          <w:kern w:val="0"/>
          <w:lang w:eastAsia="en-GB"/>
          <w14:ligatures w14:val="none"/>
        </w:rPr>
      </w:pPr>
      <w:r w:rsidRPr="00040BD7">
        <w:rPr>
          <w:rFonts w:ascii="Times New Roman" w:eastAsia="Times New Roman" w:hAnsi="Times New Roman" w:cs="Times New Roman"/>
          <w:kern w:val="0"/>
          <w:lang w:eastAsia="en-GB"/>
          <w14:ligatures w14:val="none"/>
        </w:rPr>
        <w:t>Finally, intercultural competence is not a peripheral feature it is essential leadership skill of the global business world.</w:t>
      </w:r>
    </w:p>
    <w:p w14:paraId="2F9CEB44" w14:textId="77777777" w:rsidR="00AD1C36" w:rsidRDefault="00AD1C36" w:rsidP="00040BD7">
      <w:pPr>
        <w:spacing w:line="360" w:lineRule="auto"/>
        <w:jc w:val="both"/>
        <w:rPr>
          <w:rFonts w:ascii="Times New Roman" w:eastAsia="Times New Roman" w:hAnsi="Times New Roman" w:cs="Times New Roman"/>
          <w:kern w:val="0"/>
          <w:lang w:eastAsia="en-GB"/>
          <w14:ligatures w14:val="none"/>
        </w:rPr>
      </w:pPr>
    </w:p>
    <w:p w14:paraId="6B34B342" w14:textId="77777777" w:rsidR="00AD1C36" w:rsidRDefault="00AD1C36" w:rsidP="00040BD7">
      <w:pPr>
        <w:spacing w:line="360" w:lineRule="auto"/>
        <w:jc w:val="both"/>
        <w:rPr>
          <w:rFonts w:ascii="Times New Roman" w:eastAsia="Times New Roman" w:hAnsi="Times New Roman" w:cs="Times New Roman"/>
          <w:kern w:val="0"/>
          <w:lang w:eastAsia="en-GB"/>
          <w14:ligatures w14:val="none"/>
        </w:rPr>
      </w:pPr>
    </w:p>
    <w:p w14:paraId="75ADC488" w14:textId="77777777" w:rsidR="00AD1C36" w:rsidRDefault="00AD1C36" w:rsidP="00040BD7">
      <w:pPr>
        <w:spacing w:line="360" w:lineRule="auto"/>
        <w:jc w:val="both"/>
        <w:rPr>
          <w:rFonts w:ascii="Times New Roman" w:eastAsia="Times New Roman" w:hAnsi="Times New Roman" w:cs="Times New Roman"/>
          <w:kern w:val="0"/>
          <w:lang w:eastAsia="en-GB"/>
          <w14:ligatures w14:val="none"/>
        </w:rPr>
      </w:pPr>
    </w:p>
    <w:p w14:paraId="519D23BB" w14:textId="77777777" w:rsidR="00AD1C36" w:rsidRDefault="00AD1C36" w:rsidP="00040BD7">
      <w:pPr>
        <w:spacing w:line="360" w:lineRule="auto"/>
        <w:jc w:val="both"/>
        <w:rPr>
          <w:rFonts w:ascii="Times New Roman" w:eastAsia="Times New Roman" w:hAnsi="Times New Roman" w:cs="Times New Roman"/>
          <w:kern w:val="0"/>
          <w:lang w:eastAsia="en-GB"/>
          <w14:ligatures w14:val="none"/>
        </w:rPr>
      </w:pPr>
    </w:p>
    <w:p w14:paraId="40BEFFCC" w14:textId="77777777" w:rsidR="00AD1C36" w:rsidRDefault="00AD1C36" w:rsidP="00040BD7">
      <w:pPr>
        <w:spacing w:line="360" w:lineRule="auto"/>
        <w:jc w:val="both"/>
        <w:rPr>
          <w:rFonts w:ascii="Times New Roman" w:eastAsia="Times New Roman" w:hAnsi="Times New Roman" w:cs="Times New Roman"/>
          <w:kern w:val="0"/>
          <w:lang w:eastAsia="en-GB"/>
          <w14:ligatures w14:val="none"/>
        </w:rPr>
      </w:pPr>
    </w:p>
    <w:p w14:paraId="04743911" w14:textId="77777777" w:rsidR="00AD1C36" w:rsidRDefault="00AD1C36" w:rsidP="00040BD7">
      <w:pPr>
        <w:spacing w:line="360" w:lineRule="auto"/>
        <w:jc w:val="both"/>
        <w:rPr>
          <w:rFonts w:ascii="Times New Roman" w:eastAsia="Times New Roman" w:hAnsi="Times New Roman" w:cs="Times New Roman"/>
          <w:kern w:val="0"/>
          <w:lang w:eastAsia="en-GB"/>
          <w14:ligatures w14:val="none"/>
        </w:rPr>
      </w:pPr>
    </w:p>
    <w:p w14:paraId="06CA0312" w14:textId="77777777" w:rsidR="00AD1C36" w:rsidRDefault="00AD1C36" w:rsidP="00040BD7">
      <w:pPr>
        <w:spacing w:line="360" w:lineRule="auto"/>
        <w:jc w:val="both"/>
        <w:rPr>
          <w:rFonts w:ascii="Times New Roman" w:eastAsia="Times New Roman" w:hAnsi="Times New Roman" w:cs="Times New Roman"/>
          <w:kern w:val="0"/>
          <w:lang w:eastAsia="en-GB"/>
          <w14:ligatures w14:val="none"/>
        </w:rPr>
      </w:pPr>
    </w:p>
    <w:p w14:paraId="3E634B9E" w14:textId="77777777" w:rsidR="003F000E" w:rsidRPr="00040BD7" w:rsidRDefault="003F000E" w:rsidP="00040BD7">
      <w:pPr>
        <w:spacing w:line="360" w:lineRule="auto"/>
        <w:jc w:val="both"/>
        <w:rPr>
          <w:rFonts w:ascii="Times New Roman" w:eastAsia="Times New Roman" w:hAnsi="Times New Roman" w:cs="Times New Roman"/>
          <w:kern w:val="0"/>
          <w:lang w:eastAsia="en-GB"/>
          <w14:ligatures w14:val="none"/>
        </w:rPr>
      </w:pPr>
    </w:p>
    <w:p w14:paraId="24734340" w14:textId="77777777" w:rsidR="00AD1C36" w:rsidRDefault="00AD1C36" w:rsidP="00040BD7">
      <w:pPr>
        <w:pStyle w:val="NormalWeb"/>
        <w:spacing w:line="360" w:lineRule="auto"/>
        <w:jc w:val="both"/>
        <w:rPr>
          <w:b/>
          <w:bCs/>
          <w:color w:val="000000" w:themeColor="text1"/>
          <w:sz w:val="32"/>
          <w:szCs w:val="32"/>
        </w:rPr>
      </w:pPr>
    </w:p>
    <w:p w14:paraId="3982CA4F" w14:textId="4B76B7BA" w:rsidR="00AD1C36" w:rsidRPr="00AD1C36" w:rsidRDefault="00AD1C36" w:rsidP="00040BD7">
      <w:pPr>
        <w:pStyle w:val="NormalWeb"/>
        <w:spacing w:line="360" w:lineRule="auto"/>
        <w:jc w:val="both"/>
        <w:rPr>
          <w:b/>
          <w:bCs/>
          <w:color w:val="000000" w:themeColor="text1"/>
          <w:sz w:val="32"/>
          <w:szCs w:val="32"/>
        </w:rPr>
      </w:pPr>
      <w:r w:rsidRPr="00AD1C36">
        <w:rPr>
          <w:b/>
          <w:bCs/>
          <w:color w:val="000000" w:themeColor="text1"/>
          <w:sz w:val="32"/>
          <w:szCs w:val="32"/>
        </w:rPr>
        <w:lastRenderedPageBreak/>
        <w:t xml:space="preserve">References </w:t>
      </w:r>
    </w:p>
    <w:p w14:paraId="2A48C086" w14:textId="56ACAD57" w:rsidR="00040BD7" w:rsidRPr="00040BD7" w:rsidRDefault="00040BD7" w:rsidP="00040BD7">
      <w:pPr>
        <w:pStyle w:val="NormalWeb"/>
        <w:spacing w:line="360" w:lineRule="auto"/>
        <w:jc w:val="both"/>
        <w:rPr>
          <w:color w:val="000000" w:themeColor="text1"/>
        </w:rPr>
      </w:pPr>
      <w:r w:rsidRPr="00040BD7">
        <w:rPr>
          <w:color w:val="000000" w:themeColor="text1"/>
        </w:rPr>
        <w:t xml:space="preserve">Ang, S., </w:t>
      </w:r>
      <w:proofErr w:type="spellStart"/>
      <w:r w:rsidRPr="00040BD7">
        <w:rPr>
          <w:color w:val="000000" w:themeColor="text1"/>
        </w:rPr>
        <w:t>Rockstuhl</w:t>
      </w:r>
      <w:proofErr w:type="spellEnd"/>
      <w:r w:rsidRPr="00040BD7">
        <w:rPr>
          <w:color w:val="000000" w:themeColor="text1"/>
        </w:rPr>
        <w:t>, T. and Tan, M.L., 2015.</w:t>
      </w:r>
      <w:r w:rsidRPr="00040BD7">
        <w:rPr>
          <w:rStyle w:val="apple-converted-space"/>
          <w:rFonts w:eastAsiaTheme="majorEastAsia"/>
          <w:color w:val="000000" w:themeColor="text1"/>
        </w:rPr>
        <w:t> </w:t>
      </w:r>
      <w:r w:rsidRPr="00040BD7">
        <w:rPr>
          <w:rStyle w:val="Emphasis"/>
          <w:rFonts w:eastAsiaTheme="majorEastAsia"/>
          <w:color w:val="000000" w:themeColor="text1"/>
        </w:rPr>
        <w:t>Cultural intelligence and competencies</w:t>
      </w:r>
      <w:r w:rsidRPr="00040BD7">
        <w:rPr>
          <w:color w:val="000000" w:themeColor="text1"/>
        </w:rPr>
        <w:t xml:space="preserve">. International Journal of </w:t>
      </w:r>
      <w:proofErr w:type="gramStart"/>
      <w:r w:rsidRPr="00040BD7">
        <w:rPr>
          <w:color w:val="000000" w:themeColor="text1"/>
        </w:rPr>
        <w:t>Cross Cultural</w:t>
      </w:r>
      <w:proofErr w:type="gramEnd"/>
      <w:r w:rsidRPr="00040BD7">
        <w:rPr>
          <w:color w:val="000000" w:themeColor="text1"/>
        </w:rPr>
        <w:t xml:space="preserve"> Management, 15(2), pp.109–120.</w:t>
      </w:r>
    </w:p>
    <w:p w14:paraId="440E94AB" w14:textId="77777777" w:rsidR="00040BD7" w:rsidRPr="00040BD7" w:rsidRDefault="00040BD7" w:rsidP="00040BD7">
      <w:pPr>
        <w:pStyle w:val="NormalWeb"/>
        <w:spacing w:line="360" w:lineRule="auto"/>
        <w:jc w:val="both"/>
        <w:rPr>
          <w:color w:val="000000" w:themeColor="text1"/>
        </w:rPr>
      </w:pPr>
      <w:r w:rsidRPr="00040BD7">
        <w:rPr>
          <w:color w:val="000000" w:themeColor="text1"/>
        </w:rPr>
        <w:t>Appelbaum, S.H., Roberts, J. and Shapiro, B.T., 2017. Cultural strategies in M&amp;As: Investigating ten cases.</w:t>
      </w:r>
      <w:r w:rsidRPr="00040BD7">
        <w:rPr>
          <w:rStyle w:val="apple-converted-space"/>
          <w:rFonts w:eastAsiaTheme="majorEastAsia"/>
          <w:color w:val="000000" w:themeColor="text1"/>
        </w:rPr>
        <w:t> </w:t>
      </w:r>
      <w:r w:rsidRPr="00040BD7">
        <w:rPr>
          <w:rStyle w:val="Emphasis"/>
          <w:rFonts w:eastAsiaTheme="majorEastAsia"/>
          <w:color w:val="000000" w:themeColor="text1"/>
        </w:rPr>
        <w:t>Journal of Management Development</w:t>
      </w:r>
      <w:r w:rsidRPr="00040BD7">
        <w:rPr>
          <w:color w:val="000000" w:themeColor="text1"/>
        </w:rPr>
        <w:t>, 36(3), pp.312–329.</w:t>
      </w:r>
    </w:p>
    <w:p w14:paraId="7E6A429A" w14:textId="77777777" w:rsidR="00040BD7" w:rsidRPr="00040BD7" w:rsidRDefault="00040BD7" w:rsidP="00040BD7">
      <w:pPr>
        <w:pStyle w:val="NormalWeb"/>
        <w:spacing w:line="360" w:lineRule="auto"/>
        <w:jc w:val="both"/>
        <w:rPr>
          <w:color w:val="000000" w:themeColor="text1"/>
        </w:rPr>
      </w:pPr>
      <w:r w:rsidRPr="00040BD7">
        <w:rPr>
          <w:color w:val="000000" w:themeColor="text1"/>
        </w:rPr>
        <w:t>BBC, 2019.</w:t>
      </w:r>
      <w:r w:rsidRPr="00040BD7">
        <w:rPr>
          <w:rStyle w:val="apple-converted-space"/>
          <w:rFonts w:eastAsiaTheme="majorEastAsia"/>
          <w:color w:val="000000" w:themeColor="text1"/>
        </w:rPr>
        <w:t> </w:t>
      </w:r>
      <w:r w:rsidRPr="00040BD7">
        <w:rPr>
          <w:rStyle w:val="Emphasis"/>
          <w:rFonts w:eastAsiaTheme="majorEastAsia"/>
          <w:color w:val="000000" w:themeColor="text1"/>
        </w:rPr>
        <w:t>How Toyota bridges cultures between Japan and the US</w:t>
      </w:r>
      <w:r w:rsidRPr="00040BD7">
        <w:rPr>
          <w:color w:val="000000" w:themeColor="text1"/>
        </w:rPr>
        <w:t>. [online] Available at:</w:t>
      </w:r>
      <w:r w:rsidRPr="00040BD7">
        <w:rPr>
          <w:rStyle w:val="apple-converted-space"/>
          <w:rFonts w:eastAsiaTheme="majorEastAsia"/>
          <w:color w:val="000000" w:themeColor="text1"/>
        </w:rPr>
        <w:t> </w:t>
      </w:r>
      <w:hyperlink r:id="rId9" w:tgtFrame="_new" w:history="1">
        <w:r w:rsidRPr="00040BD7">
          <w:rPr>
            <w:rStyle w:val="Hyperlink"/>
            <w:rFonts w:eastAsiaTheme="majorEastAsia"/>
            <w:color w:val="000000" w:themeColor="text1"/>
          </w:rPr>
          <w:t>https://www.bbc.com/worklife/article/20190520-how-toyota-bridges-cultures-between-japan-and-the-us</w:t>
        </w:r>
      </w:hyperlink>
      <w:r w:rsidRPr="00040BD7">
        <w:rPr>
          <w:rStyle w:val="apple-converted-space"/>
          <w:rFonts w:eastAsiaTheme="majorEastAsia"/>
          <w:color w:val="000000" w:themeColor="text1"/>
        </w:rPr>
        <w:t> </w:t>
      </w:r>
      <w:r w:rsidRPr="00040BD7">
        <w:rPr>
          <w:color w:val="000000" w:themeColor="text1"/>
        </w:rPr>
        <w:t>[Accessed 6 Nov. 2025].</w:t>
      </w:r>
    </w:p>
    <w:p w14:paraId="4D8A1005" w14:textId="77777777" w:rsidR="00040BD7" w:rsidRPr="00040BD7" w:rsidRDefault="00040BD7" w:rsidP="00040BD7">
      <w:pPr>
        <w:pStyle w:val="NormalWeb"/>
        <w:spacing w:line="360" w:lineRule="auto"/>
        <w:jc w:val="both"/>
        <w:rPr>
          <w:color w:val="000000" w:themeColor="text1"/>
        </w:rPr>
      </w:pPr>
      <w:r w:rsidRPr="00040BD7">
        <w:rPr>
          <w:color w:val="000000" w:themeColor="text1"/>
        </w:rPr>
        <w:t>Clegg, S., Kornberger, M. and Pitsis, T., 2018.</w:t>
      </w:r>
      <w:r w:rsidRPr="00040BD7">
        <w:rPr>
          <w:rStyle w:val="apple-converted-space"/>
          <w:rFonts w:eastAsiaTheme="majorEastAsia"/>
          <w:color w:val="000000" w:themeColor="text1"/>
        </w:rPr>
        <w:t> </w:t>
      </w:r>
      <w:r w:rsidRPr="00040BD7">
        <w:rPr>
          <w:rStyle w:val="Emphasis"/>
          <w:rFonts w:eastAsiaTheme="majorEastAsia"/>
          <w:color w:val="000000" w:themeColor="text1"/>
        </w:rPr>
        <w:t>Managing and organizations: An introduction to theory and practice</w:t>
      </w:r>
      <w:r w:rsidRPr="00040BD7">
        <w:rPr>
          <w:color w:val="000000" w:themeColor="text1"/>
        </w:rPr>
        <w:t>. 5th ed. London: Sage.</w:t>
      </w:r>
    </w:p>
    <w:p w14:paraId="4495763E" w14:textId="77777777" w:rsidR="00040BD7" w:rsidRPr="00040BD7" w:rsidRDefault="00040BD7" w:rsidP="00040BD7">
      <w:pPr>
        <w:pStyle w:val="NormalWeb"/>
        <w:spacing w:line="360" w:lineRule="auto"/>
        <w:jc w:val="both"/>
        <w:rPr>
          <w:color w:val="000000" w:themeColor="text1"/>
        </w:rPr>
      </w:pPr>
      <w:r w:rsidRPr="00040BD7">
        <w:rPr>
          <w:color w:val="000000" w:themeColor="text1"/>
        </w:rPr>
        <w:t>Deresky, H., 2017.</w:t>
      </w:r>
      <w:r w:rsidRPr="00040BD7">
        <w:rPr>
          <w:rStyle w:val="apple-converted-space"/>
          <w:rFonts w:eastAsiaTheme="majorEastAsia"/>
          <w:color w:val="000000" w:themeColor="text1"/>
        </w:rPr>
        <w:t> </w:t>
      </w:r>
      <w:r w:rsidRPr="00040BD7">
        <w:rPr>
          <w:rStyle w:val="Emphasis"/>
          <w:rFonts w:eastAsiaTheme="majorEastAsia"/>
          <w:color w:val="000000" w:themeColor="text1"/>
        </w:rPr>
        <w:t>International management: Managing across borders and cultures</w:t>
      </w:r>
      <w:r w:rsidRPr="00040BD7">
        <w:rPr>
          <w:color w:val="000000" w:themeColor="text1"/>
        </w:rPr>
        <w:t>. 9th ed. Harlow: Pearson Education.</w:t>
      </w:r>
    </w:p>
    <w:p w14:paraId="34E60DFA" w14:textId="77777777" w:rsidR="00040BD7" w:rsidRPr="00040BD7" w:rsidRDefault="00040BD7" w:rsidP="00040BD7">
      <w:pPr>
        <w:pStyle w:val="NormalWeb"/>
        <w:spacing w:line="360" w:lineRule="auto"/>
        <w:jc w:val="both"/>
        <w:rPr>
          <w:color w:val="000000" w:themeColor="text1"/>
        </w:rPr>
      </w:pPr>
      <w:r w:rsidRPr="00040BD7">
        <w:rPr>
          <w:color w:val="000000" w:themeColor="text1"/>
        </w:rPr>
        <w:t xml:space="preserve">Feely, A.J. and </w:t>
      </w:r>
      <w:proofErr w:type="spellStart"/>
      <w:r w:rsidRPr="00040BD7">
        <w:rPr>
          <w:color w:val="000000" w:themeColor="text1"/>
        </w:rPr>
        <w:t>Harzing</w:t>
      </w:r>
      <w:proofErr w:type="spellEnd"/>
      <w:r w:rsidRPr="00040BD7">
        <w:rPr>
          <w:color w:val="000000" w:themeColor="text1"/>
        </w:rPr>
        <w:t>, A.W., 2017. Language management in multinational companies.</w:t>
      </w:r>
      <w:r w:rsidRPr="00040BD7">
        <w:rPr>
          <w:rStyle w:val="apple-converted-space"/>
          <w:rFonts w:eastAsiaTheme="majorEastAsia"/>
          <w:color w:val="000000" w:themeColor="text1"/>
        </w:rPr>
        <w:t> </w:t>
      </w:r>
      <w:r w:rsidRPr="00040BD7">
        <w:rPr>
          <w:rStyle w:val="Emphasis"/>
          <w:rFonts w:eastAsiaTheme="majorEastAsia"/>
          <w:color w:val="000000" w:themeColor="text1"/>
        </w:rPr>
        <w:t>Cross Cultural &amp; Strategic Management</w:t>
      </w:r>
      <w:r w:rsidRPr="00040BD7">
        <w:rPr>
          <w:color w:val="000000" w:themeColor="text1"/>
        </w:rPr>
        <w:t>, 24(2), pp.123–144.</w:t>
      </w:r>
    </w:p>
    <w:p w14:paraId="78B30769" w14:textId="77777777" w:rsidR="00040BD7" w:rsidRPr="00040BD7" w:rsidRDefault="00040BD7" w:rsidP="00040BD7">
      <w:pPr>
        <w:pStyle w:val="NormalWeb"/>
        <w:spacing w:line="360" w:lineRule="auto"/>
        <w:jc w:val="both"/>
        <w:rPr>
          <w:color w:val="000000" w:themeColor="text1"/>
        </w:rPr>
      </w:pPr>
      <w:r w:rsidRPr="00040BD7">
        <w:rPr>
          <w:color w:val="000000" w:themeColor="text1"/>
        </w:rPr>
        <w:t>Forbes, 2021.</w:t>
      </w:r>
      <w:r w:rsidRPr="00040BD7">
        <w:rPr>
          <w:rStyle w:val="apple-converted-space"/>
          <w:rFonts w:eastAsiaTheme="majorEastAsia"/>
          <w:color w:val="000000" w:themeColor="text1"/>
        </w:rPr>
        <w:t> </w:t>
      </w:r>
      <w:r w:rsidRPr="00040BD7">
        <w:rPr>
          <w:rStyle w:val="Emphasis"/>
          <w:rFonts w:eastAsiaTheme="majorEastAsia"/>
          <w:color w:val="000000" w:themeColor="text1"/>
        </w:rPr>
        <w:t>Unilever’s global communication strategy: Speak simply, listen globally</w:t>
      </w:r>
      <w:r w:rsidRPr="00040BD7">
        <w:rPr>
          <w:color w:val="000000" w:themeColor="text1"/>
        </w:rPr>
        <w:t>. [online] Available at:</w:t>
      </w:r>
      <w:r w:rsidRPr="00040BD7">
        <w:rPr>
          <w:rStyle w:val="apple-converted-space"/>
          <w:rFonts w:eastAsiaTheme="majorEastAsia"/>
          <w:color w:val="000000" w:themeColor="text1"/>
        </w:rPr>
        <w:t> </w:t>
      </w:r>
      <w:proofErr w:type="gramStart"/>
      <w:r w:rsidRPr="00040BD7">
        <w:rPr>
          <w:color w:val="000000" w:themeColor="text1"/>
        </w:rPr>
        <w:t>https://www.forbes.com/sites/forbescommunicationscouncil/2021/07/15/unilevers-global-communication-strategy[</w:t>
      </w:r>
      <w:proofErr w:type="gramEnd"/>
      <w:r w:rsidRPr="00040BD7">
        <w:rPr>
          <w:color w:val="000000" w:themeColor="text1"/>
        </w:rPr>
        <w:t>Accessed 3 Nov. 2025].</w:t>
      </w:r>
    </w:p>
    <w:p w14:paraId="07302DF3" w14:textId="77777777" w:rsidR="00040BD7" w:rsidRPr="00040BD7" w:rsidRDefault="00040BD7" w:rsidP="00040BD7">
      <w:pPr>
        <w:pStyle w:val="NormalWeb"/>
        <w:spacing w:line="360" w:lineRule="auto"/>
        <w:jc w:val="both"/>
        <w:rPr>
          <w:color w:val="000000" w:themeColor="text1"/>
        </w:rPr>
      </w:pPr>
      <w:r w:rsidRPr="00040BD7">
        <w:rPr>
          <w:color w:val="000000" w:themeColor="text1"/>
        </w:rPr>
        <w:t>Hall, E.T., 1976.</w:t>
      </w:r>
      <w:r w:rsidRPr="00040BD7">
        <w:rPr>
          <w:rStyle w:val="apple-converted-space"/>
          <w:rFonts w:eastAsiaTheme="majorEastAsia"/>
          <w:color w:val="000000" w:themeColor="text1"/>
        </w:rPr>
        <w:t> </w:t>
      </w:r>
      <w:r w:rsidRPr="00040BD7">
        <w:rPr>
          <w:rStyle w:val="Emphasis"/>
          <w:rFonts w:eastAsiaTheme="majorEastAsia"/>
          <w:color w:val="000000" w:themeColor="text1"/>
        </w:rPr>
        <w:t>Beyond culture</w:t>
      </w:r>
      <w:r w:rsidRPr="00040BD7">
        <w:rPr>
          <w:color w:val="000000" w:themeColor="text1"/>
        </w:rPr>
        <w:t>. New York: Anchor Books.</w:t>
      </w:r>
    </w:p>
    <w:p w14:paraId="5E5F7ED8" w14:textId="77777777" w:rsidR="00040BD7" w:rsidRPr="00040BD7" w:rsidRDefault="00040BD7" w:rsidP="00040BD7">
      <w:pPr>
        <w:pStyle w:val="NormalWeb"/>
        <w:spacing w:line="360" w:lineRule="auto"/>
        <w:jc w:val="both"/>
        <w:rPr>
          <w:color w:val="000000" w:themeColor="text1"/>
        </w:rPr>
      </w:pPr>
      <w:r w:rsidRPr="00040BD7">
        <w:rPr>
          <w:color w:val="000000" w:themeColor="text1"/>
        </w:rPr>
        <w:t>Harvard Business Review (HBR), 2020.</w:t>
      </w:r>
      <w:r w:rsidRPr="00040BD7">
        <w:rPr>
          <w:rStyle w:val="apple-converted-space"/>
          <w:rFonts w:eastAsiaTheme="majorEastAsia"/>
          <w:color w:val="000000" w:themeColor="text1"/>
        </w:rPr>
        <w:t> </w:t>
      </w:r>
      <w:r w:rsidRPr="00040BD7">
        <w:rPr>
          <w:rStyle w:val="Emphasis"/>
          <w:rFonts w:eastAsiaTheme="majorEastAsia"/>
          <w:color w:val="000000" w:themeColor="text1"/>
        </w:rPr>
        <w:t>Google’s cultural intelligence training for managers</w:t>
      </w:r>
      <w:r w:rsidRPr="00040BD7">
        <w:rPr>
          <w:color w:val="000000" w:themeColor="text1"/>
        </w:rPr>
        <w:t>. [online] Available at:</w:t>
      </w:r>
      <w:r w:rsidRPr="00040BD7">
        <w:rPr>
          <w:rStyle w:val="apple-converted-space"/>
          <w:rFonts w:eastAsiaTheme="majorEastAsia"/>
          <w:color w:val="000000" w:themeColor="text1"/>
        </w:rPr>
        <w:t> </w:t>
      </w:r>
      <w:hyperlink r:id="rId10" w:tgtFrame="_new" w:history="1">
        <w:r w:rsidRPr="00040BD7">
          <w:rPr>
            <w:rStyle w:val="Hyperlink"/>
            <w:rFonts w:eastAsiaTheme="majorEastAsia"/>
            <w:color w:val="000000" w:themeColor="text1"/>
          </w:rPr>
          <w:t>https://hbr.org/2020/06/googles-cultural-intelligence-training</w:t>
        </w:r>
      </w:hyperlink>
      <w:r w:rsidRPr="00040BD7">
        <w:rPr>
          <w:rStyle w:val="apple-converted-space"/>
          <w:rFonts w:eastAsiaTheme="majorEastAsia"/>
          <w:color w:val="000000" w:themeColor="text1"/>
        </w:rPr>
        <w:t> </w:t>
      </w:r>
      <w:r w:rsidRPr="00040BD7">
        <w:rPr>
          <w:color w:val="000000" w:themeColor="text1"/>
        </w:rPr>
        <w:t>[Accessed 8 Nov. 2025].</w:t>
      </w:r>
    </w:p>
    <w:p w14:paraId="10920DD2" w14:textId="77777777" w:rsidR="00040BD7" w:rsidRPr="00040BD7" w:rsidRDefault="00040BD7" w:rsidP="00040BD7">
      <w:pPr>
        <w:pStyle w:val="NormalWeb"/>
        <w:spacing w:line="360" w:lineRule="auto"/>
        <w:jc w:val="both"/>
        <w:rPr>
          <w:color w:val="000000" w:themeColor="text1"/>
        </w:rPr>
      </w:pPr>
      <w:r w:rsidRPr="00040BD7">
        <w:rPr>
          <w:color w:val="000000" w:themeColor="text1"/>
        </w:rPr>
        <w:t>Hofstede, G., 2011.</w:t>
      </w:r>
      <w:r w:rsidRPr="00040BD7">
        <w:rPr>
          <w:rStyle w:val="apple-converted-space"/>
          <w:rFonts w:eastAsiaTheme="majorEastAsia"/>
          <w:color w:val="000000" w:themeColor="text1"/>
        </w:rPr>
        <w:t> </w:t>
      </w:r>
      <w:proofErr w:type="spellStart"/>
      <w:r w:rsidRPr="00040BD7">
        <w:rPr>
          <w:rStyle w:val="Emphasis"/>
          <w:rFonts w:eastAsiaTheme="majorEastAsia"/>
          <w:color w:val="000000" w:themeColor="text1"/>
        </w:rPr>
        <w:t>Dimensionalizing</w:t>
      </w:r>
      <w:proofErr w:type="spellEnd"/>
      <w:r w:rsidRPr="00040BD7">
        <w:rPr>
          <w:rStyle w:val="Emphasis"/>
          <w:rFonts w:eastAsiaTheme="majorEastAsia"/>
          <w:color w:val="000000" w:themeColor="text1"/>
        </w:rPr>
        <w:t xml:space="preserve"> cultures: The Hofstede model in context</w:t>
      </w:r>
      <w:r w:rsidRPr="00040BD7">
        <w:rPr>
          <w:color w:val="000000" w:themeColor="text1"/>
        </w:rPr>
        <w:t>.</w:t>
      </w:r>
      <w:r w:rsidRPr="00040BD7">
        <w:rPr>
          <w:rStyle w:val="apple-converted-space"/>
          <w:rFonts w:eastAsiaTheme="majorEastAsia"/>
          <w:color w:val="000000" w:themeColor="text1"/>
        </w:rPr>
        <w:t> </w:t>
      </w:r>
      <w:r w:rsidRPr="00040BD7">
        <w:rPr>
          <w:rStyle w:val="Emphasis"/>
          <w:rFonts w:eastAsiaTheme="majorEastAsia"/>
          <w:color w:val="000000" w:themeColor="text1"/>
        </w:rPr>
        <w:t>Online Readings in Psychology and Culture</w:t>
      </w:r>
      <w:r w:rsidRPr="00040BD7">
        <w:rPr>
          <w:color w:val="000000" w:themeColor="text1"/>
        </w:rPr>
        <w:t>, 2(1), pp.1–26.</w:t>
      </w:r>
    </w:p>
    <w:p w14:paraId="4E28F39A" w14:textId="77777777" w:rsidR="00040BD7" w:rsidRPr="00040BD7" w:rsidRDefault="00040BD7" w:rsidP="00040BD7">
      <w:pPr>
        <w:pStyle w:val="NormalWeb"/>
        <w:spacing w:line="360" w:lineRule="auto"/>
        <w:jc w:val="both"/>
        <w:rPr>
          <w:color w:val="000000" w:themeColor="text1"/>
        </w:rPr>
      </w:pPr>
      <w:r w:rsidRPr="00040BD7">
        <w:rPr>
          <w:color w:val="000000" w:themeColor="text1"/>
        </w:rPr>
        <w:t>Hofstede Insights, 2024.</w:t>
      </w:r>
      <w:r w:rsidRPr="00040BD7">
        <w:rPr>
          <w:rStyle w:val="apple-converted-space"/>
          <w:rFonts w:eastAsiaTheme="majorEastAsia"/>
          <w:color w:val="000000" w:themeColor="text1"/>
        </w:rPr>
        <w:t> </w:t>
      </w:r>
      <w:r w:rsidRPr="00040BD7">
        <w:rPr>
          <w:rStyle w:val="Emphasis"/>
          <w:rFonts w:eastAsiaTheme="majorEastAsia"/>
          <w:color w:val="000000" w:themeColor="text1"/>
        </w:rPr>
        <w:t>Compare countries: Japan vs United States</w:t>
      </w:r>
      <w:r w:rsidRPr="00040BD7">
        <w:rPr>
          <w:color w:val="000000" w:themeColor="text1"/>
        </w:rPr>
        <w:t>. [online] Available at:</w:t>
      </w:r>
      <w:r w:rsidRPr="00040BD7">
        <w:rPr>
          <w:rStyle w:val="apple-converted-space"/>
          <w:rFonts w:eastAsiaTheme="majorEastAsia"/>
          <w:color w:val="000000" w:themeColor="text1"/>
        </w:rPr>
        <w:t> </w:t>
      </w:r>
      <w:hyperlink r:id="rId11" w:tgtFrame="_new" w:history="1">
        <w:r w:rsidRPr="00040BD7">
          <w:rPr>
            <w:rStyle w:val="Hyperlink"/>
            <w:rFonts w:eastAsiaTheme="majorEastAsia"/>
            <w:color w:val="000000" w:themeColor="text1"/>
          </w:rPr>
          <w:t>https://www.hofstede-insights.com/product/compare-countries/</w:t>
        </w:r>
      </w:hyperlink>
      <w:r w:rsidRPr="00040BD7">
        <w:rPr>
          <w:rStyle w:val="apple-converted-space"/>
          <w:rFonts w:eastAsiaTheme="majorEastAsia"/>
          <w:color w:val="000000" w:themeColor="text1"/>
        </w:rPr>
        <w:t> </w:t>
      </w:r>
      <w:r w:rsidRPr="00040BD7">
        <w:rPr>
          <w:color w:val="000000" w:themeColor="text1"/>
        </w:rPr>
        <w:t>[Accessed 2 Nov. 2025].</w:t>
      </w:r>
    </w:p>
    <w:p w14:paraId="14162B45" w14:textId="77777777" w:rsidR="00040BD7" w:rsidRPr="00040BD7" w:rsidRDefault="00040BD7" w:rsidP="00040BD7">
      <w:pPr>
        <w:pStyle w:val="NormalWeb"/>
        <w:spacing w:line="360" w:lineRule="auto"/>
        <w:jc w:val="both"/>
        <w:rPr>
          <w:color w:val="000000" w:themeColor="text1"/>
        </w:rPr>
      </w:pPr>
      <w:proofErr w:type="spellStart"/>
      <w:r w:rsidRPr="00040BD7">
        <w:rPr>
          <w:color w:val="000000" w:themeColor="text1"/>
        </w:rPr>
        <w:lastRenderedPageBreak/>
        <w:t>Kankaanranta</w:t>
      </w:r>
      <w:proofErr w:type="spellEnd"/>
      <w:r w:rsidRPr="00040BD7">
        <w:rPr>
          <w:color w:val="000000" w:themeColor="text1"/>
        </w:rPr>
        <w:t xml:space="preserve">, A. and </w:t>
      </w:r>
      <w:proofErr w:type="spellStart"/>
      <w:r w:rsidRPr="00040BD7">
        <w:rPr>
          <w:color w:val="000000" w:themeColor="text1"/>
        </w:rPr>
        <w:t>Louhiala</w:t>
      </w:r>
      <w:proofErr w:type="spellEnd"/>
      <w:r w:rsidRPr="00040BD7">
        <w:rPr>
          <w:color w:val="000000" w:themeColor="text1"/>
        </w:rPr>
        <w:t>-Salminen, L., 2018. BELF competence as business knowledge of internationally operating business professionals.</w:t>
      </w:r>
      <w:r w:rsidRPr="00040BD7">
        <w:rPr>
          <w:rStyle w:val="apple-converted-space"/>
          <w:rFonts w:eastAsiaTheme="majorEastAsia"/>
          <w:color w:val="000000" w:themeColor="text1"/>
        </w:rPr>
        <w:t> </w:t>
      </w:r>
      <w:r w:rsidRPr="00040BD7">
        <w:rPr>
          <w:rStyle w:val="Emphasis"/>
          <w:rFonts w:eastAsiaTheme="majorEastAsia"/>
          <w:color w:val="000000" w:themeColor="text1"/>
        </w:rPr>
        <w:t>Journal of Business Communication</w:t>
      </w:r>
      <w:r w:rsidRPr="00040BD7">
        <w:rPr>
          <w:color w:val="000000" w:themeColor="text1"/>
        </w:rPr>
        <w:t>, 55(1), pp.57–99.</w:t>
      </w:r>
    </w:p>
    <w:p w14:paraId="3186C51E" w14:textId="77777777" w:rsidR="00040BD7" w:rsidRPr="00040BD7" w:rsidRDefault="00040BD7" w:rsidP="00040BD7">
      <w:pPr>
        <w:pStyle w:val="NormalWeb"/>
        <w:spacing w:line="360" w:lineRule="auto"/>
        <w:jc w:val="both"/>
        <w:rPr>
          <w:color w:val="000000" w:themeColor="text1"/>
        </w:rPr>
      </w:pPr>
      <w:r w:rsidRPr="00040BD7">
        <w:rPr>
          <w:color w:val="000000" w:themeColor="text1"/>
        </w:rPr>
        <w:t>Kittler, M.G., Rygl, D. and Mackinnon, A., 2021. Beyond Hofstede and GLOBE: Improving the quality of cross-cultural research.</w:t>
      </w:r>
      <w:r w:rsidRPr="00040BD7">
        <w:rPr>
          <w:rStyle w:val="apple-converted-space"/>
          <w:rFonts w:eastAsiaTheme="majorEastAsia"/>
          <w:color w:val="000000" w:themeColor="text1"/>
        </w:rPr>
        <w:t> </w:t>
      </w:r>
      <w:r w:rsidRPr="00040BD7">
        <w:rPr>
          <w:rStyle w:val="Emphasis"/>
          <w:rFonts w:eastAsiaTheme="majorEastAsia"/>
          <w:color w:val="000000" w:themeColor="text1"/>
        </w:rPr>
        <w:t>International Journal of Human Resource Management</w:t>
      </w:r>
      <w:r w:rsidRPr="00040BD7">
        <w:rPr>
          <w:color w:val="000000" w:themeColor="text1"/>
        </w:rPr>
        <w:t>, 32(3), pp.553–573.</w:t>
      </w:r>
    </w:p>
    <w:p w14:paraId="1A44DB94" w14:textId="77777777" w:rsidR="00040BD7" w:rsidRPr="00040BD7" w:rsidRDefault="00040BD7" w:rsidP="00040BD7">
      <w:pPr>
        <w:pStyle w:val="NormalWeb"/>
        <w:spacing w:line="360" w:lineRule="auto"/>
        <w:jc w:val="both"/>
        <w:rPr>
          <w:color w:val="000000" w:themeColor="text1"/>
        </w:rPr>
      </w:pPr>
      <w:proofErr w:type="spellStart"/>
      <w:r w:rsidRPr="00040BD7">
        <w:rPr>
          <w:color w:val="000000" w:themeColor="text1"/>
        </w:rPr>
        <w:t>Louhiala</w:t>
      </w:r>
      <w:proofErr w:type="spellEnd"/>
      <w:r w:rsidRPr="00040BD7">
        <w:rPr>
          <w:color w:val="000000" w:themeColor="text1"/>
        </w:rPr>
        <w:t xml:space="preserve">-Salminen, L. and </w:t>
      </w:r>
      <w:proofErr w:type="spellStart"/>
      <w:r w:rsidRPr="00040BD7">
        <w:rPr>
          <w:color w:val="000000" w:themeColor="text1"/>
        </w:rPr>
        <w:t>Kankaanranta</w:t>
      </w:r>
      <w:proofErr w:type="spellEnd"/>
      <w:r w:rsidRPr="00040BD7">
        <w:rPr>
          <w:color w:val="000000" w:themeColor="text1"/>
        </w:rPr>
        <w:t xml:space="preserve">, A., 2017. Language as an issue in international internal communication: English or local </w:t>
      </w:r>
      <w:proofErr w:type="gramStart"/>
      <w:r w:rsidRPr="00040BD7">
        <w:rPr>
          <w:color w:val="000000" w:themeColor="text1"/>
        </w:rPr>
        <w:t>language?.</w:t>
      </w:r>
      <w:proofErr w:type="gramEnd"/>
      <w:r w:rsidRPr="00040BD7">
        <w:rPr>
          <w:rStyle w:val="apple-converted-space"/>
          <w:rFonts w:eastAsiaTheme="majorEastAsia"/>
          <w:color w:val="000000" w:themeColor="text1"/>
        </w:rPr>
        <w:t> </w:t>
      </w:r>
      <w:r w:rsidRPr="00040BD7">
        <w:rPr>
          <w:rStyle w:val="Emphasis"/>
          <w:rFonts w:eastAsiaTheme="majorEastAsia"/>
          <w:color w:val="000000" w:themeColor="text1"/>
        </w:rPr>
        <w:t>Public Relations Review</w:t>
      </w:r>
      <w:r w:rsidRPr="00040BD7">
        <w:rPr>
          <w:color w:val="000000" w:themeColor="text1"/>
        </w:rPr>
        <w:t>, 43(1), pp.135–145.</w:t>
      </w:r>
    </w:p>
    <w:p w14:paraId="5EA881C6" w14:textId="77777777" w:rsidR="00040BD7" w:rsidRPr="00040BD7" w:rsidRDefault="00040BD7" w:rsidP="00040BD7">
      <w:pPr>
        <w:pStyle w:val="NormalWeb"/>
        <w:spacing w:line="360" w:lineRule="auto"/>
        <w:jc w:val="both"/>
        <w:rPr>
          <w:color w:val="000000" w:themeColor="text1"/>
        </w:rPr>
      </w:pPr>
      <w:r w:rsidRPr="00040BD7">
        <w:rPr>
          <w:color w:val="000000" w:themeColor="text1"/>
        </w:rPr>
        <w:t>Martin, R. and Schmidt, R., 2019.</w:t>
      </w:r>
      <w:r w:rsidRPr="00040BD7">
        <w:rPr>
          <w:rStyle w:val="apple-converted-space"/>
          <w:rFonts w:eastAsiaTheme="majorEastAsia"/>
          <w:color w:val="000000" w:themeColor="text1"/>
        </w:rPr>
        <w:t> </w:t>
      </w:r>
      <w:r w:rsidRPr="00040BD7">
        <w:rPr>
          <w:rStyle w:val="Emphasis"/>
          <w:rFonts w:eastAsiaTheme="majorEastAsia"/>
          <w:color w:val="000000" w:themeColor="text1"/>
        </w:rPr>
        <w:t>The rise of Carlos Ghosn: Culture, leadership, and the making of an alliance</w:t>
      </w:r>
      <w:r w:rsidRPr="00040BD7">
        <w:rPr>
          <w:color w:val="000000" w:themeColor="text1"/>
        </w:rPr>
        <w:t>.</w:t>
      </w:r>
      <w:r w:rsidRPr="00040BD7">
        <w:rPr>
          <w:rStyle w:val="apple-converted-space"/>
          <w:rFonts w:eastAsiaTheme="majorEastAsia"/>
          <w:color w:val="000000" w:themeColor="text1"/>
        </w:rPr>
        <w:t> </w:t>
      </w:r>
      <w:r w:rsidRPr="00040BD7">
        <w:rPr>
          <w:rStyle w:val="Emphasis"/>
          <w:rFonts w:eastAsiaTheme="majorEastAsia"/>
          <w:color w:val="000000" w:themeColor="text1"/>
        </w:rPr>
        <w:t>Harvard Business Review Case Study</w:t>
      </w:r>
      <w:r w:rsidRPr="00040BD7">
        <w:rPr>
          <w:color w:val="000000" w:themeColor="text1"/>
        </w:rPr>
        <w:t>, [online] Available at:</w:t>
      </w:r>
      <w:r w:rsidRPr="00040BD7">
        <w:rPr>
          <w:rStyle w:val="apple-converted-space"/>
          <w:rFonts w:eastAsiaTheme="majorEastAsia"/>
          <w:color w:val="000000" w:themeColor="text1"/>
        </w:rPr>
        <w:t> </w:t>
      </w:r>
      <w:hyperlink r:id="rId12" w:tgtFrame="_new" w:history="1">
        <w:r w:rsidRPr="00040BD7">
          <w:rPr>
            <w:rStyle w:val="Hyperlink"/>
            <w:rFonts w:eastAsiaTheme="majorEastAsia"/>
            <w:color w:val="000000" w:themeColor="text1"/>
          </w:rPr>
          <w:t>https://hbr.org/product/the-rise-of-carlos-ghosn</w:t>
        </w:r>
      </w:hyperlink>
      <w:r w:rsidRPr="00040BD7">
        <w:rPr>
          <w:rStyle w:val="apple-converted-space"/>
          <w:rFonts w:eastAsiaTheme="majorEastAsia"/>
          <w:color w:val="000000" w:themeColor="text1"/>
        </w:rPr>
        <w:t> </w:t>
      </w:r>
      <w:r w:rsidRPr="00040BD7">
        <w:rPr>
          <w:color w:val="000000" w:themeColor="text1"/>
        </w:rPr>
        <w:t>[Accessed 7 Nov. 2025].</w:t>
      </w:r>
    </w:p>
    <w:p w14:paraId="01876DF0" w14:textId="77777777" w:rsidR="00040BD7" w:rsidRPr="00040BD7" w:rsidRDefault="00040BD7" w:rsidP="00040BD7">
      <w:pPr>
        <w:pStyle w:val="NormalWeb"/>
        <w:spacing w:line="360" w:lineRule="auto"/>
        <w:jc w:val="both"/>
        <w:rPr>
          <w:color w:val="000000" w:themeColor="text1"/>
        </w:rPr>
      </w:pPr>
      <w:r w:rsidRPr="00040BD7">
        <w:rPr>
          <w:color w:val="000000" w:themeColor="text1"/>
        </w:rPr>
        <w:t>McSweeney, B., 2018. Hall, Hofstede, Huntington, and tropes: A case for comparative cultural analysis.</w:t>
      </w:r>
      <w:r w:rsidRPr="00040BD7">
        <w:rPr>
          <w:rStyle w:val="apple-converted-space"/>
          <w:rFonts w:eastAsiaTheme="majorEastAsia"/>
          <w:color w:val="000000" w:themeColor="text1"/>
        </w:rPr>
        <w:t> </w:t>
      </w:r>
      <w:r w:rsidRPr="00040BD7">
        <w:rPr>
          <w:rStyle w:val="Emphasis"/>
          <w:rFonts w:eastAsiaTheme="majorEastAsia"/>
          <w:color w:val="000000" w:themeColor="text1"/>
        </w:rPr>
        <w:t xml:space="preserve">International Journal of </w:t>
      </w:r>
      <w:proofErr w:type="gramStart"/>
      <w:r w:rsidRPr="00040BD7">
        <w:rPr>
          <w:rStyle w:val="Emphasis"/>
          <w:rFonts w:eastAsiaTheme="majorEastAsia"/>
          <w:color w:val="000000" w:themeColor="text1"/>
        </w:rPr>
        <w:t>Cross Cultural</w:t>
      </w:r>
      <w:proofErr w:type="gramEnd"/>
      <w:r w:rsidRPr="00040BD7">
        <w:rPr>
          <w:rStyle w:val="Emphasis"/>
          <w:rFonts w:eastAsiaTheme="majorEastAsia"/>
          <w:color w:val="000000" w:themeColor="text1"/>
        </w:rPr>
        <w:t xml:space="preserve"> Management</w:t>
      </w:r>
      <w:r w:rsidRPr="00040BD7">
        <w:rPr>
          <w:color w:val="000000" w:themeColor="text1"/>
        </w:rPr>
        <w:t>, 18(3), pp.395–408.</w:t>
      </w:r>
    </w:p>
    <w:p w14:paraId="43913DF8" w14:textId="77777777" w:rsidR="00040BD7" w:rsidRPr="00040BD7" w:rsidRDefault="00040BD7" w:rsidP="00040BD7">
      <w:pPr>
        <w:pStyle w:val="NormalWeb"/>
        <w:spacing w:line="360" w:lineRule="auto"/>
        <w:jc w:val="both"/>
        <w:rPr>
          <w:color w:val="000000" w:themeColor="text1"/>
        </w:rPr>
      </w:pPr>
      <w:r w:rsidRPr="00040BD7">
        <w:rPr>
          <w:color w:val="000000" w:themeColor="text1"/>
        </w:rPr>
        <w:t>Pullin, P., 2018.</w:t>
      </w:r>
      <w:r w:rsidRPr="00040BD7">
        <w:rPr>
          <w:rStyle w:val="apple-converted-space"/>
          <w:rFonts w:eastAsiaTheme="majorEastAsia"/>
          <w:color w:val="000000" w:themeColor="text1"/>
        </w:rPr>
        <w:t> </w:t>
      </w:r>
      <w:r w:rsidRPr="00040BD7">
        <w:rPr>
          <w:rStyle w:val="Emphasis"/>
          <w:rFonts w:eastAsiaTheme="majorEastAsia"/>
          <w:color w:val="000000" w:themeColor="text1"/>
        </w:rPr>
        <w:t>English as a lingua franca and the role of simplification</w:t>
      </w:r>
      <w:r w:rsidRPr="00040BD7">
        <w:rPr>
          <w:color w:val="000000" w:themeColor="text1"/>
        </w:rPr>
        <w:t>.</w:t>
      </w:r>
      <w:r w:rsidRPr="00040BD7">
        <w:rPr>
          <w:rStyle w:val="apple-converted-space"/>
          <w:rFonts w:eastAsiaTheme="majorEastAsia"/>
          <w:color w:val="000000" w:themeColor="text1"/>
        </w:rPr>
        <w:t> </w:t>
      </w:r>
      <w:r w:rsidRPr="00040BD7">
        <w:rPr>
          <w:rStyle w:val="Emphasis"/>
          <w:rFonts w:eastAsiaTheme="majorEastAsia"/>
          <w:color w:val="000000" w:themeColor="text1"/>
        </w:rPr>
        <w:t>Applied Linguistics Review</w:t>
      </w:r>
      <w:r w:rsidRPr="00040BD7">
        <w:rPr>
          <w:color w:val="000000" w:themeColor="text1"/>
        </w:rPr>
        <w:t>, 9(2-3), pp.211–233.</w:t>
      </w:r>
    </w:p>
    <w:p w14:paraId="36032C43" w14:textId="77777777" w:rsidR="00040BD7" w:rsidRPr="00040BD7" w:rsidRDefault="00040BD7" w:rsidP="00040BD7">
      <w:pPr>
        <w:pStyle w:val="NormalWeb"/>
        <w:spacing w:line="360" w:lineRule="auto"/>
        <w:jc w:val="both"/>
        <w:rPr>
          <w:color w:val="000000" w:themeColor="text1"/>
        </w:rPr>
      </w:pPr>
      <w:proofErr w:type="spellStart"/>
      <w:r w:rsidRPr="00040BD7">
        <w:rPr>
          <w:color w:val="000000" w:themeColor="text1"/>
        </w:rPr>
        <w:t>Spitzberg</w:t>
      </w:r>
      <w:proofErr w:type="spellEnd"/>
      <w:r w:rsidRPr="00040BD7">
        <w:rPr>
          <w:color w:val="000000" w:themeColor="text1"/>
        </w:rPr>
        <w:t>, B.H. and Changnon, G., 2009. Conceptualizing intercultural competence. In: D.K. Deardorff, ed.</w:t>
      </w:r>
      <w:r w:rsidRPr="00040BD7">
        <w:rPr>
          <w:rStyle w:val="apple-converted-space"/>
          <w:rFonts w:eastAsiaTheme="majorEastAsia"/>
          <w:color w:val="000000" w:themeColor="text1"/>
        </w:rPr>
        <w:t> </w:t>
      </w:r>
      <w:r w:rsidRPr="00040BD7">
        <w:rPr>
          <w:rStyle w:val="Emphasis"/>
          <w:rFonts w:eastAsiaTheme="majorEastAsia"/>
          <w:color w:val="000000" w:themeColor="text1"/>
        </w:rPr>
        <w:t>The SAGE handbook of intercultural competence</w:t>
      </w:r>
      <w:r w:rsidRPr="00040BD7">
        <w:rPr>
          <w:color w:val="000000" w:themeColor="text1"/>
        </w:rPr>
        <w:t>. Thousand Oaks: SAGE, pp.2–52.</w:t>
      </w:r>
    </w:p>
    <w:p w14:paraId="32C5CB20" w14:textId="77777777" w:rsidR="00040BD7" w:rsidRPr="00040BD7" w:rsidRDefault="00040BD7" w:rsidP="00040BD7">
      <w:pPr>
        <w:rPr>
          <w:lang w:eastAsia="en-GB"/>
        </w:rPr>
      </w:pPr>
    </w:p>
    <w:p w14:paraId="690E5AB9" w14:textId="77777777" w:rsidR="00D92DA3" w:rsidRPr="00D92DA3" w:rsidRDefault="00D92DA3" w:rsidP="00D92DA3">
      <w:pPr>
        <w:rPr>
          <w:rFonts w:ascii="Times New Roman" w:eastAsia="Times New Roman" w:hAnsi="Times New Roman" w:cs="Times New Roman"/>
          <w:kern w:val="0"/>
          <w:lang w:eastAsia="en-GB"/>
          <w14:ligatures w14:val="none"/>
        </w:rPr>
      </w:pPr>
    </w:p>
    <w:p w14:paraId="66BB4BB6" w14:textId="77777777" w:rsidR="00D92DA3" w:rsidRPr="00D92DA3" w:rsidRDefault="00D92DA3" w:rsidP="00D92DA3">
      <w:pPr>
        <w:spacing w:line="360" w:lineRule="auto"/>
        <w:rPr>
          <w:rFonts w:ascii="Times New Roman" w:hAnsi="Times New Roman" w:cs="Times New Roman"/>
        </w:rPr>
      </w:pPr>
    </w:p>
    <w:sectPr w:rsidR="00D92DA3" w:rsidRPr="00D92DA3" w:rsidSect="00AD1C36">
      <w:footerReference w:type="even"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3D8E7F" w14:textId="77777777" w:rsidR="007859A5" w:rsidRDefault="007859A5" w:rsidP="00685C0F">
      <w:r>
        <w:separator/>
      </w:r>
    </w:p>
  </w:endnote>
  <w:endnote w:type="continuationSeparator" w:id="0">
    <w:p w14:paraId="6220636B" w14:textId="77777777" w:rsidR="007859A5" w:rsidRDefault="007859A5" w:rsidP="00685C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webkit-standard">
    <w:altName w:val="Cambri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139174278"/>
      <w:docPartObj>
        <w:docPartGallery w:val="Page Numbers (Bottom of Page)"/>
        <w:docPartUnique/>
      </w:docPartObj>
    </w:sdtPr>
    <w:sdtEndPr>
      <w:rPr>
        <w:rStyle w:val="PageNumber"/>
      </w:rPr>
    </w:sdtEndPr>
    <w:sdtContent>
      <w:p w14:paraId="7C97C9AC" w14:textId="77777777" w:rsidR="00685C0F" w:rsidRDefault="00685C0F" w:rsidP="00081CC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620BA4D" w14:textId="77777777" w:rsidR="00685C0F" w:rsidRDefault="00685C0F" w:rsidP="00685C0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3714657"/>
      <w:docPartObj>
        <w:docPartGallery w:val="Page Numbers (Bottom of Page)"/>
        <w:docPartUnique/>
      </w:docPartObj>
    </w:sdtPr>
    <w:sdtEndPr>
      <w:rPr>
        <w:noProof/>
      </w:rPr>
    </w:sdtEndPr>
    <w:sdtContent>
      <w:p w14:paraId="2EC9CBC2" w14:textId="4C802E11" w:rsidR="00AD1C36" w:rsidRDefault="00AD1C3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72070E4" w14:textId="77777777" w:rsidR="00685C0F" w:rsidRDefault="00685C0F" w:rsidP="00685C0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02A0B4" w14:textId="77777777" w:rsidR="007859A5" w:rsidRDefault="007859A5" w:rsidP="00685C0F">
      <w:r>
        <w:separator/>
      </w:r>
    </w:p>
  </w:footnote>
  <w:footnote w:type="continuationSeparator" w:id="0">
    <w:p w14:paraId="4FB21AB1" w14:textId="77777777" w:rsidR="007859A5" w:rsidRDefault="007859A5" w:rsidP="00685C0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C0E61"/>
    <w:multiLevelType w:val="multilevel"/>
    <w:tmpl w:val="C616DF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174A10"/>
    <w:multiLevelType w:val="multilevel"/>
    <w:tmpl w:val="2E84001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063E5B"/>
    <w:multiLevelType w:val="multilevel"/>
    <w:tmpl w:val="F43C3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51E007F"/>
    <w:multiLevelType w:val="multilevel"/>
    <w:tmpl w:val="4B383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32E7772"/>
    <w:multiLevelType w:val="multilevel"/>
    <w:tmpl w:val="3C1089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0C77DB1"/>
    <w:multiLevelType w:val="multilevel"/>
    <w:tmpl w:val="969C8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3B42F25"/>
    <w:multiLevelType w:val="multilevel"/>
    <w:tmpl w:val="93AA5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40F6530"/>
    <w:multiLevelType w:val="multilevel"/>
    <w:tmpl w:val="7AB4AC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7590B06"/>
    <w:multiLevelType w:val="multilevel"/>
    <w:tmpl w:val="0A20C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8273F51"/>
    <w:multiLevelType w:val="multilevel"/>
    <w:tmpl w:val="8E164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41910789">
    <w:abstractNumId w:val="3"/>
  </w:num>
  <w:num w:numId="2" w16cid:durableId="856045723">
    <w:abstractNumId w:val="8"/>
  </w:num>
  <w:num w:numId="3" w16cid:durableId="1959142027">
    <w:abstractNumId w:val="7"/>
  </w:num>
  <w:num w:numId="4" w16cid:durableId="1690453381">
    <w:abstractNumId w:val="5"/>
  </w:num>
  <w:num w:numId="5" w16cid:durableId="136916877">
    <w:abstractNumId w:val="4"/>
  </w:num>
  <w:num w:numId="6" w16cid:durableId="727996462">
    <w:abstractNumId w:val="6"/>
  </w:num>
  <w:num w:numId="7" w16cid:durableId="1841113962">
    <w:abstractNumId w:val="1"/>
  </w:num>
  <w:num w:numId="8" w16cid:durableId="1197887593">
    <w:abstractNumId w:val="2"/>
  </w:num>
  <w:num w:numId="9" w16cid:durableId="745876809">
    <w:abstractNumId w:val="0"/>
  </w:num>
  <w:num w:numId="10" w16cid:durableId="76022445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2DA3"/>
    <w:rsid w:val="000343DB"/>
    <w:rsid w:val="00040BD7"/>
    <w:rsid w:val="000D7560"/>
    <w:rsid w:val="001912C9"/>
    <w:rsid w:val="00207FBE"/>
    <w:rsid w:val="002B24A2"/>
    <w:rsid w:val="003F000E"/>
    <w:rsid w:val="00433988"/>
    <w:rsid w:val="00515FD9"/>
    <w:rsid w:val="005551A8"/>
    <w:rsid w:val="00635F00"/>
    <w:rsid w:val="00685C0F"/>
    <w:rsid w:val="00692B26"/>
    <w:rsid w:val="006B336C"/>
    <w:rsid w:val="006B47C9"/>
    <w:rsid w:val="006C60D2"/>
    <w:rsid w:val="007859A5"/>
    <w:rsid w:val="00AD1C36"/>
    <w:rsid w:val="00B21630"/>
    <w:rsid w:val="00BC59E4"/>
    <w:rsid w:val="00D367DA"/>
    <w:rsid w:val="00D92DA3"/>
    <w:rsid w:val="00F17B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5C53D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2D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92D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92D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2D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2D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2DA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2DA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2DA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2DA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2D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92D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92D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2D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2D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2D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2D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2D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2DA3"/>
    <w:rPr>
      <w:rFonts w:eastAsiaTheme="majorEastAsia" w:cstheme="majorBidi"/>
      <w:color w:val="272727" w:themeColor="text1" w:themeTint="D8"/>
    </w:rPr>
  </w:style>
  <w:style w:type="paragraph" w:styleId="Title">
    <w:name w:val="Title"/>
    <w:basedOn w:val="Normal"/>
    <w:next w:val="Normal"/>
    <w:link w:val="TitleChar"/>
    <w:uiPriority w:val="10"/>
    <w:qFormat/>
    <w:rsid w:val="00D92DA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2D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2DA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2D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2DA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92DA3"/>
    <w:rPr>
      <w:i/>
      <w:iCs/>
      <w:color w:val="404040" w:themeColor="text1" w:themeTint="BF"/>
    </w:rPr>
  </w:style>
  <w:style w:type="paragraph" w:styleId="ListParagraph">
    <w:name w:val="List Paragraph"/>
    <w:basedOn w:val="Normal"/>
    <w:uiPriority w:val="34"/>
    <w:qFormat/>
    <w:rsid w:val="00D92DA3"/>
    <w:pPr>
      <w:ind w:left="720"/>
      <w:contextualSpacing/>
    </w:pPr>
  </w:style>
  <w:style w:type="character" w:styleId="IntenseEmphasis">
    <w:name w:val="Intense Emphasis"/>
    <w:basedOn w:val="DefaultParagraphFont"/>
    <w:uiPriority w:val="21"/>
    <w:qFormat/>
    <w:rsid w:val="00D92DA3"/>
    <w:rPr>
      <w:i/>
      <w:iCs/>
      <w:color w:val="0F4761" w:themeColor="accent1" w:themeShade="BF"/>
    </w:rPr>
  </w:style>
  <w:style w:type="paragraph" w:styleId="IntenseQuote">
    <w:name w:val="Intense Quote"/>
    <w:basedOn w:val="Normal"/>
    <w:next w:val="Normal"/>
    <w:link w:val="IntenseQuoteChar"/>
    <w:uiPriority w:val="30"/>
    <w:qFormat/>
    <w:rsid w:val="00D92D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2DA3"/>
    <w:rPr>
      <w:i/>
      <w:iCs/>
      <w:color w:val="0F4761" w:themeColor="accent1" w:themeShade="BF"/>
    </w:rPr>
  </w:style>
  <w:style w:type="character" w:styleId="IntenseReference">
    <w:name w:val="Intense Reference"/>
    <w:basedOn w:val="DefaultParagraphFont"/>
    <w:uiPriority w:val="32"/>
    <w:qFormat/>
    <w:rsid w:val="00D92DA3"/>
    <w:rPr>
      <w:b/>
      <w:bCs/>
      <w:smallCaps/>
      <w:color w:val="0F4761" w:themeColor="accent1" w:themeShade="BF"/>
      <w:spacing w:val="5"/>
    </w:rPr>
  </w:style>
  <w:style w:type="character" w:styleId="Strong">
    <w:name w:val="Strong"/>
    <w:basedOn w:val="DefaultParagraphFont"/>
    <w:uiPriority w:val="22"/>
    <w:qFormat/>
    <w:rsid w:val="00D92DA3"/>
    <w:rPr>
      <w:b/>
      <w:bCs/>
    </w:rPr>
  </w:style>
  <w:style w:type="character" w:customStyle="1" w:styleId="apple-converted-space">
    <w:name w:val="apple-converted-space"/>
    <w:basedOn w:val="DefaultParagraphFont"/>
    <w:rsid w:val="00D92DA3"/>
  </w:style>
  <w:style w:type="character" w:styleId="Emphasis">
    <w:name w:val="Emphasis"/>
    <w:basedOn w:val="DefaultParagraphFont"/>
    <w:uiPriority w:val="20"/>
    <w:qFormat/>
    <w:rsid w:val="00D92DA3"/>
    <w:rPr>
      <w:i/>
      <w:iCs/>
    </w:rPr>
  </w:style>
  <w:style w:type="paragraph" w:styleId="NormalWeb">
    <w:name w:val="Normal (Web)"/>
    <w:basedOn w:val="Normal"/>
    <w:uiPriority w:val="99"/>
    <w:semiHidden/>
    <w:unhideWhenUsed/>
    <w:rsid w:val="00D92DA3"/>
    <w:pPr>
      <w:spacing w:before="100" w:beforeAutospacing="1" w:after="100" w:afterAutospacing="1"/>
    </w:pPr>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685C0F"/>
    <w:pPr>
      <w:tabs>
        <w:tab w:val="center" w:pos="4513"/>
        <w:tab w:val="right" w:pos="9026"/>
      </w:tabs>
    </w:pPr>
  </w:style>
  <w:style w:type="character" w:customStyle="1" w:styleId="FooterChar">
    <w:name w:val="Footer Char"/>
    <w:basedOn w:val="DefaultParagraphFont"/>
    <w:link w:val="Footer"/>
    <w:uiPriority w:val="99"/>
    <w:rsid w:val="00685C0F"/>
  </w:style>
  <w:style w:type="character" w:styleId="PageNumber">
    <w:name w:val="page number"/>
    <w:basedOn w:val="DefaultParagraphFont"/>
    <w:uiPriority w:val="99"/>
    <w:semiHidden/>
    <w:unhideWhenUsed/>
    <w:rsid w:val="00685C0F"/>
  </w:style>
  <w:style w:type="character" w:styleId="Hyperlink">
    <w:name w:val="Hyperlink"/>
    <w:basedOn w:val="DefaultParagraphFont"/>
    <w:uiPriority w:val="99"/>
    <w:unhideWhenUsed/>
    <w:rsid w:val="00040BD7"/>
    <w:rPr>
      <w:color w:val="0000FF"/>
      <w:u w:val="single"/>
    </w:rPr>
  </w:style>
  <w:style w:type="paragraph" w:styleId="TOCHeading">
    <w:name w:val="TOC Heading"/>
    <w:basedOn w:val="Heading1"/>
    <w:next w:val="Normal"/>
    <w:uiPriority w:val="39"/>
    <w:unhideWhenUsed/>
    <w:qFormat/>
    <w:rsid w:val="003F000E"/>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3F000E"/>
    <w:pPr>
      <w:spacing w:before="120"/>
    </w:pPr>
    <w:rPr>
      <w:b/>
      <w:bCs/>
      <w:i/>
      <w:iCs/>
    </w:rPr>
  </w:style>
  <w:style w:type="paragraph" w:styleId="TOC2">
    <w:name w:val="toc 2"/>
    <w:basedOn w:val="Normal"/>
    <w:next w:val="Normal"/>
    <w:autoRedefine/>
    <w:uiPriority w:val="39"/>
    <w:semiHidden/>
    <w:unhideWhenUsed/>
    <w:rsid w:val="003F000E"/>
    <w:pPr>
      <w:spacing w:before="120"/>
      <w:ind w:left="240"/>
    </w:pPr>
    <w:rPr>
      <w:b/>
      <w:bCs/>
      <w:sz w:val="22"/>
      <w:szCs w:val="22"/>
    </w:rPr>
  </w:style>
  <w:style w:type="paragraph" w:styleId="TOC3">
    <w:name w:val="toc 3"/>
    <w:basedOn w:val="Normal"/>
    <w:next w:val="Normal"/>
    <w:autoRedefine/>
    <w:uiPriority w:val="39"/>
    <w:semiHidden/>
    <w:unhideWhenUsed/>
    <w:rsid w:val="003F000E"/>
    <w:pPr>
      <w:ind w:left="480"/>
    </w:pPr>
    <w:rPr>
      <w:sz w:val="20"/>
      <w:szCs w:val="20"/>
    </w:rPr>
  </w:style>
  <w:style w:type="paragraph" w:styleId="TOC4">
    <w:name w:val="toc 4"/>
    <w:basedOn w:val="Normal"/>
    <w:next w:val="Normal"/>
    <w:autoRedefine/>
    <w:uiPriority w:val="39"/>
    <w:semiHidden/>
    <w:unhideWhenUsed/>
    <w:rsid w:val="003F000E"/>
    <w:pPr>
      <w:ind w:left="720"/>
    </w:pPr>
    <w:rPr>
      <w:sz w:val="20"/>
      <w:szCs w:val="20"/>
    </w:rPr>
  </w:style>
  <w:style w:type="paragraph" w:styleId="TOC5">
    <w:name w:val="toc 5"/>
    <w:basedOn w:val="Normal"/>
    <w:next w:val="Normal"/>
    <w:autoRedefine/>
    <w:uiPriority w:val="39"/>
    <w:semiHidden/>
    <w:unhideWhenUsed/>
    <w:rsid w:val="003F000E"/>
    <w:pPr>
      <w:ind w:left="960"/>
    </w:pPr>
    <w:rPr>
      <w:sz w:val="20"/>
      <w:szCs w:val="20"/>
    </w:rPr>
  </w:style>
  <w:style w:type="paragraph" w:styleId="TOC6">
    <w:name w:val="toc 6"/>
    <w:basedOn w:val="Normal"/>
    <w:next w:val="Normal"/>
    <w:autoRedefine/>
    <w:uiPriority w:val="39"/>
    <w:semiHidden/>
    <w:unhideWhenUsed/>
    <w:rsid w:val="003F000E"/>
    <w:pPr>
      <w:ind w:left="1200"/>
    </w:pPr>
    <w:rPr>
      <w:sz w:val="20"/>
      <w:szCs w:val="20"/>
    </w:rPr>
  </w:style>
  <w:style w:type="paragraph" w:styleId="TOC7">
    <w:name w:val="toc 7"/>
    <w:basedOn w:val="Normal"/>
    <w:next w:val="Normal"/>
    <w:autoRedefine/>
    <w:uiPriority w:val="39"/>
    <w:semiHidden/>
    <w:unhideWhenUsed/>
    <w:rsid w:val="003F000E"/>
    <w:pPr>
      <w:ind w:left="1440"/>
    </w:pPr>
    <w:rPr>
      <w:sz w:val="20"/>
      <w:szCs w:val="20"/>
    </w:rPr>
  </w:style>
  <w:style w:type="paragraph" w:styleId="TOC8">
    <w:name w:val="toc 8"/>
    <w:basedOn w:val="Normal"/>
    <w:next w:val="Normal"/>
    <w:autoRedefine/>
    <w:uiPriority w:val="39"/>
    <w:semiHidden/>
    <w:unhideWhenUsed/>
    <w:rsid w:val="003F000E"/>
    <w:pPr>
      <w:ind w:left="1680"/>
    </w:pPr>
    <w:rPr>
      <w:sz w:val="20"/>
      <w:szCs w:val="20"/>
    </w:rPr>
  </w:style>
  <w:style w:type="paragraph" w:styleId="TOC9">
    <w:name w:val="toc 9"/>
    <w:basedOn w:val="Normal"/>
    <w:next w:val="Normal"/>
    <w:autoRedefine/>
    <w:uiPriority w:val="39"/>
    <w:semiHidden/>
    <w:unhideWhenUsed/>
    <w:rsid w:val="003F000E"/>
    <w:pPr>
      <w:ind w:left="1920"/>
    </w:pPr>
    <w:rPr>
      <w:sz w:val="20"/>
      <w:szCs w:val="20"/>
    </w:rPr>
  </w:style>
  <w:style w:type="paragraph" w:styleId="Header">
    <w:name w:val="header"/>
    <w:basedOn w:val="Normal"/>
    <w:link w:val="HeaderChar"/>
    <w:uiPriority w:val="99"/>
    <w:unhideWhenUsed/>
    <w:rsid w:val="00AD1C36"/>
    <w:pPr>
      <w:tabs>
        <w:tab w:val="center" w:pos="4513"/>
        <w:tab w:val="right" w:pos="9026"/>
      </w:tabs>
    </w:pPr>
  </w:style>
  <w:style w:type="character" w:customStyle="1" w:styleId="HeaderChar">
    <w:name w:val="Header Char"/>
    <w:basedOn w:val="DefaultParagraphFont"/>
    <w:link w:val="Header"/>
    <w:uiPriority w:val="99"/>
    <w:rsid w:val="00AD1C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hbr.org/product/the-rise-of-carlos-ghosn"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ofstede-insights.com/product/compare-countrie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hbr.org/2020/06/googles-cultural-intelligence-training" TargetMode="External"/><Relationship Id="rId4" Type="http://schemas.openxmlformats.org/officeDocument/2006/relationships/settings" Target="settings.xml"/><Relationship Id="rId9" Type="http://schemas.openxmlformats.org/officeDocument/2006/relationships/hyperlink" Target="https://www.bbc.com/worklife/article/20190520-how-toyota-bridges-cultures-between-japan-and-the-us"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27F1C0-A441-714C-B4CA-A2A620125D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2635</Words>
  <Characters>16156</Characters>
  <Application>Microsoft Office Word</Application>
  <DocSecurity>0</DocSecurity>
  <Lines>323</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2025-11-18T22:09:00Z</dcterms:created>
  <dcterms:modified xsi:type="dcterms:W3CDTF">2025-11-18T22:09:00Z</dcterms:modified>
</cp:coreProperties>
</file>