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kix.wdrg3og4je56" w:id="0"/>
    <w:bookmarkEnd w:id="0"/>
    <w:p w:rsidR="00000000" w:rsidDel="00000000" w:rsidP="00000000" w:rsidRDefault="00000000" w:rsidRPr="00000000" w14:paraId="00000001">
      <w:pPr>
        <w:spacing w:line="278.00000000000006" w:lineRule="auto"/>
        <w:ind w:left="502" w:hanging="360"/>
        <w:jc w:val="center"/>
        <w:rPr>
          <w:color w:val="1f2328"/>
        </w:rPr>
      </w:pPr>
      <w:r w:rsidDel="00000000" w:rsidR="00000000" w:rsidRPr="00000000">
        <w:rPr>
          <w:b w:val="1"/>
          <w:bCs w:val="1"/>
        </w:rPr>
        <w:drawing>
          <wp:inline distB="0" distT="0" distL="0" distR="0">
            <wp:extent cx="2238687" cy="924054"/>
            <wp:effectExtent b="0" l="0" r="0" t="0"/>
            <wp:docPr descr="A close up of a sign&#10;&#10;AI-generated content may be incorrect." id="2" name="image1.png"/>
            <a:graphic>
              <a:graphicData uri="http://schemas.openxmlformats.org/drawingml/2006/picture">
                <pic:pic>
                  <pic:nvPicPr>
                    <pic:cNvPr descr="A close up of a sign&#10;&#10;AI-generated content may be incorrect." id="0" name="image1.png"/>
                    <pic:cNvPicPr preferRelativeResize="0"/>
                  </pic:nvPicPr>
                  <pic:blipFill>
                    <a:blip r:embed="rId6"/>
                    <a:srcRect b="0" l="0" r="0" t="0"/>
                    <a:stretch>
                      <a:fillRect/>
                    </a:stretch>
                  </pic:blipFill>
                  <pic:spPr>
                    <a:xfrm>
                      <a:off x="0" y="0"/>
                      <a:ext cx="2238687" cy="92405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pacing w:before="480" w:line="278.00000000000006" w:lineRule="auto"/>
        <w:ind w:left="502" w:hanging="360"/>
        <w:jc w:val="center"/>
        <w:rPr>
          <w:color w:val="1f2328"/>
          <w:sz w:val="46"/>
          <w:szCs w:val="46"/>
        </w:rPr>
      </w:pPr>
      <w:bookmarkStart w:colFirst="0" w:colLast="0" w:name="_tnfjt71dzjr7" w:id="1"/>
      <w:bookmarkEnd w:id="1"/>
      <w:r w:rsidDel="00000000" w:rsidR="00000000" w:rsidRPr="00000000">
        <w:rPr>
          <w:color w:val="1f2328"/>
          <w:sz w:val="46"/>
          <w:szCs w:val="46"/>
          <w:rtl w:val="0"/>
        </w:rPr>
        <w:t xml:space="preserve">Cloud Engineering Principles and Practice</w:t>
      </w:r>
    </w:p>
    <w:p w:rsidR="00000000" w:rsidDel="00000000" w:rsidP="00000000" w:rsidRDefault="00000000" w:rsidRPr="00000000" w14:paraId="00000003">
      <w:pPr>
        <w:spacing w:line="278.00000000000006" w:lineRule="auto"/>
        <w:jc w:val="left"/>
        <w:rPr/>
      </w:pPr>
      <w:r w:rsidDel="00000000" w:rsidR="00000000" w:rsidRPr="00000000">
        <w:rPr>
          <w:rtl w:val="0"/>
        </w:rPr>
      </w:r>
    </w:p>
    <w:p w:rsidR="00000000" w:rsidDel="00000000" w:rsidP="00000000" w:rsidRDefault="00000000" w:rsidRPr="00000000" w14:paraId="00000004">
      <w:pPr>
        <w:spacing w:line="278.00000000000006" w:lineRule="auto"/>
        <w:jc w:val="left"/>
        <w:rPr/>
      </w:pPr>
      <w:r w:rsidDel="00000000" w:rsidR="00000000" w:rsidRPr="00000000">
        <w:rPr>
          <w:rtl w:val="0"/>
        </w:rPr>
      </w:r>
    </w:p>
    <w:p w:rsidR="00000000" w:rsidDel="00000000" w:rsidP="00000000" w:rsidRDefault="00000000" w:rsidRPr="00000000" w14:paraId="00000005">
      <w:pPr>
        <w:spacing w:line="278.00000000000006" w:lineRule="auto"/>
        <w:jc w:val="left"/>
        <w:rPr/>
      </w:pPr>
      <w:r w:rsidDel="00000000" w:rsidR="00000000" w:rsidRPr="00000000">
        <w:rPr>
          <w:rtl w:val="0"/>
        </w:rPr>
      </w:r>
    </w:p>
    <w:p w:rsidR="00000000" w:rsidDel="00000000" w:rsidP="00000000" w:rsidRDefault="00000000" w:rsidRPr="00000000" w14:paraId="00000006">
      <w:pPr>
        <w:spacing w:line="278.00000000000006" w:lineRule="auto"/>
        <w:jc w:val="left"/>
        <w:rPr/>
      </w:pPr>
      <w:r w:rsidDel="00000000" w:rsidR="00000000" w:rsidRPr="00000000">
        <w:rPr>
          <w:rtl w:val="0"/>
        </w:rPr>
      </w:r>
    </w:p>
    <w:p w:rsidR="00000000" w:rsidDel="00000000" w:rsidP="00000000" w:rsidRDefault="00000000" w:rsidRPr="00000000" w14:paraId="00000007">
      <w:pPr>
        <w:spacing w:line="278.00000000000006" w:lineRule="auto"/>
        <w:jc w:val="left"/>
        <w:rPr>
          <w:b w:val="1"/>
          <w:bCs w:val="1"/>
        </w:rPr>
      </w:pPr>
      <w:r w:rsidDel="00000000" w:rsidR="00000000" w:rsidRPr="00000000">
        <w:rPr>
          <w:b w:val="1"/>
          <w:bCs w:val="1"/>
          <w:sz w:val="28"/>
          <w:szCs w:val="28"/>
          <w:rtl w:val="0"/>
        </w:rPr>
        <w:t xml:space="preserve">Programme Name: </w:t>
      </w:r>
      <w:r w:rsidDel="00000000" w:rsidR="00000000" w:rsidRPr="00000000">
        <w:rPr>
          <w:sz w:val="28"/>
          <w:szCs w:val="28"/>
          <w:rtl w:val="0"/>
        </w:rPr>
        <w:t xml:space="preserve">MSc Cybersecurity &amp; Digital Forensics</w:t>
        <w:br w:type="textWrapping"/>
      </w:r>
      <w:r w:rsidDel="00000000" w:rsidR="00000000" w:rsidRPr="00000000">
        <w:rPr>
          <w:b w:val="1"/>
          <w:bCs w:val="1"/>
          <w:sz w:val="28"/>
          <w:szCs w:val="28"/>
          <w:rtl w:val="0"/>
        </w:rPr>
        <w:t xml:space="preserve">Module Name : </w:t>
      </w:r>
      <w:r w:rsidDel="00000000" w:rsidR="00000000" w:rsidRPr="00000000">
        <w:rPr>
          <w:sz w:val="28"/>
          <w:szCs w:val="28"/>
          <w:rtl w:val="0"/>
        </w:rPr>
        <w:t xml:space="preserve">Cloud Engineering, Principles and Practice</w:t>
        <w:br w:type="textWrapping"/>
      </w:r>
      <w:r w:rsidDel="00000000" w:rsidR="00000000" w:rsidRPr="00000000">
        <w:rPr>
          <w:b w:val="1"/>
          <w:bCs w:val="1"/>
          <w:sz w:val="28"/>
          <w:szCs w:val="28"/>
          <w:rtl w:val="0"/>
        </w:rPr>
        <w:t xml:space="preserve">Module code: </w:t>
      </w:r>
      <w:r w:rsidDel="00000000" w:rsidR="00000000" w:rsidRPr="00000000">
        <w:rPr>
          <w:sz w:val="28"/>
          <w:szCs w:val="28"/>
          <w:rtl w:val="0"/>
        </w:rPr>
        <w:t xml:space="preserve">ACCA7027</w:t>
      </w:r>
      <w:r w:rsidDel="00000000" w:rsidR="00000000" w:rsidRPr="00000000">
        <w:rPr>
          <w:b w:val="1"/>
          <w:bCs w:val="1"/>
          <w:sz w:val="28"/>
          <w:szCs w:val="28"/>
          <w:rtl w:val="0"/>
        </w:rPr>
        <w:t xml:space="preserve"> </w:t>
      </w:r>
      <w:r w:rsidDel="00000000" w:rsidR="00000000" w:rsidRPr="00000000">
        <w:rPr>
          <w:sz w:val="28"/>
          <w:szCs w:val="28"/>
          <w:rtl w:val="0"/>
        </w:rPr>
        <w:br w:type="textWrapping"/>
      </w:r>
      <w:r w:rsidDel="00000000" w:rsidR="00000000" w:rsidRPr="00000000">
        <w:rPr>
          <w:b w:val="1"/>
          <w:bCs w:val="1"/>
          <w:sz w:val="28"/>
          <w:szCs w:val="28"/>
          <w:rtl w:val="0"/>
        </w:rPr>
        <w:t xml:space="preserve">Lecturer: </w:t>
      </w:r>
      <w:r w:rsidDel="00000000" w:rsidR="00000000" w:rsidRPr="00000000">
        <w:rPr>
          <w:sz w:val="28"/>
          <w:szCs w:val="28"/>
          <w:rtl w:val="0"/>
        </w:rPr>
        <w:t xml:space="preserve">Dr Renuga Jayakumar</w:t>
      </w:r>
      <w:r w:rsidDel="00000000" w:rsidR="00000000" w:rsidRPr="00000000">
        <w:rPr>
          <w:b w:val="1"/>
          <w:bCs w:val="1"/>
          <w:sz w:val="28"/>
          <w:szCs w:val="28"/>
          <w:rtl w:val="0"/>
        </w:rPr>
        <w:br w:type="textWrapping"/>
        <w:t xml:space="preserve">Student Name: </w:t>
      </w:r>
      <w:r w:rsidDel="00000000" w:rsidR="00000000" w:rsidRPr="00000000">
        <w:rPr>
          <w:sz w:val="28"/>
          <w:szCs w:val="28"/>
          <w:rtl w:val="0"/>
        </w:rPr>
        <w:t xml:space="preserve">Patel Aryan Kamleshbhai</w:t>
      </w:r>
      <w:r w:rsidDel="00000000" w:rsidR="00000000" w:rsidRPr="00000000">
        <w:rPr>
          <w:b w:val="1"/>
          <w:bCs w:val="1"/>
          <w:sz w:val="28"/>
          <w:szCs w:val="28"/>
          <w:rtl w:val="0"/>
        </w:rPr>
        <w:br w:type="textWrapping"/>
        <w:t xml:space="preserve">Student ID: </w:t>
      </w:r>
      <w:r w:rsidDel="00000000" w:rsidR="00000000" w:rsidRPr="00000000">
        <w:rPr>
          <w:color w:val="0f0f0f"/>
          <w:sz w:val="28"/>
          <w:szCs w:val="28"/>
          <w:highlight w:val="white"/>
          <w:rtl w:val="0"/>
        </w:rPr>
        <w:t xml:space="preserve">25038</w:t>
      </w: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bookmarkStart w:colFirst="0" w:colLast="0" w:name="_lks756qneb72" w:id="2"/>
      <w:bookmarkEnd w:id="2"/>
      <w:r w:rsidDel="00000000" w:rsidR="00000000" w:rsidRPr="00000000">
        <w:rPr>
          <w:rtl w:val="0"/>
        </w:rPr>
        <w:t xml:space="preserve">Abstract</w:t>
      </w:r>
    </w:p>
    <w:p w:rsidR="00000000" w:rsidDel="00000000" w:rsidP="00000000" w:rsidRDefault="00000000" w:rsidRPr="00000000" w14:paraId="00000009">
      <w:pPr>
        <w:rPr/>
      </w:pPr>
      <w:r w:rsidDel="00000000" w:rsidR="00000000" w:rsidRPr="00000000">
        <w:rPr>
          <w:rtl w:val="0"/>
        </w:rPr>
        <w:t xml:space="preserve">The report shall be a critique of the best principles, the contemporary architectural designs of cloud engineering because the industry is in pursuit of improved performance in terms of costs, and because of the ability to be operationally flexible. The analysis is based on the developmental trajectory of hardware virtualisation with drawbacks to the excessive usage of resource overheads with much better agility and density of the OS-level containerisation (Development and usage of the Docker service, 2017). One of the most significant is the symbiotic association of load balancing, dynamic scalability, and Application Gateways and the combination of these two application improvements is the golden bullet of robust and highly reliable service delivery. Various approaches of cloud providers, such as the AWS Application load balancer and the Azure application gateway WAF are presented and offered with the numerical data to prove their efficiency and their state of security is advantageous. Additionally, the report provides a critical analysis between the containerisation and Serverless Functions (FaaS) , the strategic trade-offs of the technical control of containers and the cost-beneficiality of FaaS to the intermittent workloads. This ultimately reiterates that sound cloud engineering requires a factual, deep understanding of the numeric and architectural purpose of each model in order to experience the best performance, safety and even at a cost-effective investment.</w:t>
      </w: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Table of Contents</w:t>
      </w:r>
    </w:p>
    <w:sdt>
      <w:sdtPr>
        <w:id w:val="-691110360"/>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lks756qneb7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Abstract</w:t>
              <w:tab/>
              <w:t xml:space="preserve">2</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38z3mmvz355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bdok9fexz56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Cloud Technology (Docker) and Samplings</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aikyxiko3t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The Principles of Virtualisation</w:t>
              <w:tab/>
              <w:t xml:space="preserve">7</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ulxkm7na3xq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Containers Principles and Benefits of Containerisation</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ojso2jbr3s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Proving of Containerisation Concepts</w:t>
              <w:tab/>
              <w:t xml:space="preserve">10</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i18madkjm5v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2.3.1. Construction and Building of an Image</w:t>
              <w:tab/>
              <w:t xml:space="preserve">11</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lqu8o6ba59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2.3.2. Volume Persistence and Data Integrity</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p26n7i8a7aq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2.3.3. Network Isolation and Connection</w:t>
              <w:tab/>
              <w:t xml:space="preserve">12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qngai9qa4l2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2.3.4. Container Runtimes and Verification</w:t>
              <w:tab/>
              <w:t xml:space="preserve">12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q57ts7lrnn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Cloud Computing Concepts: Load Balancing, Scalability, and Application Gateways</w:t>
              <w:tab/>
              <w:t xml:space="preserve">13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1c2ninw1jmz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Load Balancing</w:t>
              <w:tab/>
              <w:t xml:space="preserve">13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tdfh55vje0o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3.1.1. Cloud Provider Solution: AWS Application Load Balancer (ALB)</w:t>
              <w:tab/>
              <w:t xml:space="preserve">14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a44ose51x6n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Scalability</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41u5ohg7ksx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3.2.1 Autoscaling policy design</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ghw43momob5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3.2.2 Metrics beyond CPU</w:t>
              <w:tab/>
              <w:t xml:space="preserve">15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874zx7nl6lz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3.2.3 Interaction with the Capacity layer</w:t>
              <w:tab/>
              <w:t xml:space="preserve">16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tfbjewcftm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Application Gateways</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oqdtov9736s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3.3.1. Edge controls and routing</w:t>
              <w:tab/>
              <w:t xml:space="preserve">17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8fzv6jolycs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3.3.2. TLS Posture and Certificate Lifecycle</w:t>
              <w:tab/>
              <w:t xml:space="preserve">17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vgf3yv2453m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3.3.3. WAF operations and rule management.</w:t>
              <w:tab/>
              <w:t xml:space="preserve">18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egijrzvzxb9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3.3.4 Operational Integration</w:t>
              <w:tab/>
              <w:t xml:space="preserve">18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4ne1pxtpolh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Principal Driving Forces and Architectural Comparison.</w:t>
              <w:tab/>
              <w:t xml:space="preserve">19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ny0jvtux9b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Motivating Power: Cost Effectiveness</w:t>
              <w:tab/>
              <w:t xml:space="preserve">19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xhmfkquym39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Motivator: Flexibility and Developer Agility</w:t>
              <w:tab/>
              <w:t xml:space="preserve">20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gcdtwrbnmy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Critical Comparison: Containerisation vs. Serverless Functions (FaaS)</w:t>
              <w:tab/>
              <w:t xml:space="preserve">21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qt4qey6zh43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Synthesis: Load balancing, Scalability and Application Gateways</w:t>
              <w:tab/>
              <w:t xml:space="preserve">22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i0byui6bw19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The Customer Service Integrated Architecture</w:t>
              <w:tab/>
              <w:t xml:space="preserve">22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z4cf3al63a7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Advises of the Combined Approach</w:t>
              <w:tab/>
              <w:t xml:space="preserve">23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rPr>
          </w:pPr>
          <w:hyperlink w:anchor="_11ghodk4gic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24</w:t>
            </w:r>
          </w:hyperlink>
          <w:r w:rsidDel="00000000" w:rsidR="00000000" w:rsidRPr="00000000">
            <w:rPr>
              <w:rtl w:val="0"/>
            </w:rPr>
          </w:r>
        </w:p>
        <w:p w:rsidR="00000000" w:rsidDel="00000000" w:rsidP="00000000" w:rsidRDefault="00000000" w:rsidRPr="00000000" w14:paraId="00000029">
          <w:pPr>
            <w:tabs>
              <w:tab w:val="right" w:leader="dot" w:pos="9016"/>
            </w:tabs>
            <w:spacing w:after="100" w:lineRule="auto"/>
            <w:rPr>
              <w:rFonts w:ascii="Aptos" w:cs="Aptos" w:eastAsia="Aptos" w:hAnsi="Aptos"/>
            </w:rPr>
          </w:pPr>
          <w:r w:rsidDel="00000000" w:rsidR="00000000" w:rsidRPr="00000000">
            <w:rPr>
              <w:rtl w:val="0"/>
            </w:rPr>
            <w:t xml:space="preserve">7</w:t>
          </w:r>
          <w:hyperlink w:anchor="_11ghodk4gicy">
            <w:r w:rsidDel="00000000" w:rsidR="00000000" w:rsidRPr="00000000">
              <w:rPr>
                <w:rtl w:val="0"/>
              </w:rPr>
              <w:t xml:space="preserve">. </w:t>
            </w:r>
          </w:hyperlink>
          <w:r w:rsidDel="00000000" w:rsidR="00000000" w:rsidRPr="00000000">
            <w:rPr>
              <w:rtl w:val="0"/>
            </w:rPr>
            <w:t xml:space="preserve">Docker web server setup: images, containers and Dockerhub video</w:t>
          </w:r>
          <w:hyperlink w:anchor="_11ghodk4gicy">
            <w:r w:rsidDel="00000000" w:rsidR="00000000" w:rsidRPr="00000000">
              <w:rPr>
                <w:rtl w:val="0"/>
              </w:rPr>
              <w:tab/>
              <w:t xml:space="preserve">2</w:t>
            </w:r>
          </w:hyperlink>
          <w:r w:rsidDel="00000000" w:rsidR="00000000" w:rsidRPr="00000000">
            <w:rPr>
              <w:rFonts w:ascii="Aptos" w:cs="Aptos" w:eastAsia="Aptos" w:hAnsi="Aptos"/>
              <w:rtl w:val="0"/>
            </w:rPr>
            <w:t xml:space="preserve">4</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8</w:t>
          </w:r>
          <w:hyperlink w:anchor="_8dlrv1vxrad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References</w:t>
              <w:tab/>
              <w:t xml:space="preserve">2</w:t>
            </w:r>
          </w:hyperlink>
          <w:r w:rsidDel="00000000" w:rsidR="00000000" w:rsidRPr="00000000">
            <w:rPr>
              <w:rFonts w:ascii="Aptos" w:cs="Aptos" w:eastAsia="Aptos" w:hAnsi="Aptos"/>
              <w:rtl w:val="0"/>
            </w:rPr>
            <w:t xml:space="preserve">6</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line="278.00000000000006" w:lineRule="auto"/>
        <w:jc w:val="left"/>
        <w:rPr>
          <w:b w:val="1"/>
          <w:bCs w:val="1"/>
          <w:sz w:val="32"/>
          <w:szCs w:val="32"/>
        </w:rPr>
      </w:pPr>
      <w:r w:rsidDel="00000000" w:rsidR="00000000" w:rsidRPr="00000000">
        <w:rPr>
          <w:b w:val="1"/>
          <w:bCs w:val="1"/>
          <w:sz w:val="32"/>
          <w:szCs w:val="32"/>
          <w:rtl w:val="0"/>
        </w:rPr>
        <w:t xml:space="preserve">List of Tables</w:t>
      </w:r>
    </w:p>
    <w:sdt>
      <w:sdtPr>
        <w:id w:val="1222272683"/>
        <w:docPartObj>
          <w:docPartGallery w:val="Table of Contents"/>
          <w:docPartUnique w:val="1"/>
        </w:docPartObj>
      </w:sdtPr>
      <w:sdtContent>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bpdpmk67q0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1: VM vs Container: Key Differences Explained</w:t>
              <w:tab/>
            </w:r>
          </w:hyperlink>
          <w:r w:rsidDel="00000000" w:rsidR="00000000" w:rsidRPr="00000000">
            <w:fldChar w:fldCharType="begin"/>
            <w:instrText xml:space="preserve"> PAGEREF _qbpdpmk67q06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wa9josg3asx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2: Docker commands and their expected outputs</w:t>
              <w:tab/>
            </w:r>
          </w:hyperlink>
          <w:r w:rsidDel="00000000" w:rsidR="00000000" w:rsidRPr="00000000">
            <w:fldChar w:fldCharType="begin"/>
            <w:instrText xml:space="preserve"> PAGEREF _wa9josg3asxr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evo1voegjr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3: Cloud service concepts and examples overview</w:t>
              <w:tab/>
            </w:r>
          </w:hyperlink>
          <w:r w:rsidDel="00000000" w:rsidR="00000000" w:rsidRPr="00000000">
            <w:fldChar w:fldCharType="begin"/>
            <w:instrText xml:space="preserve"> PAGEREF _revo1voegjri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9bmft7gms0x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4: Container vs Serverless Architecture Cost Comparison</w:t>
              <w:tab/>
            </w:r>
          </w:hyperlink>
          <w:r w:rsidDel="00000000" w:rsidR="00000000" w:rsidRPr="00000000">
            <w:fldChar w:fldCharType="begin"/>
            <w:instrText xml:space="preserve"> PAGEREF _9bmft7gms0xq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7v81nfe0zl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5: Containerization and Serverless Function Features</w:t>
              <w:tab/>
            </w:r>
          </w:hyperlink>
          <w:r w:rsidDel="00000000" w:rsidR="00000000" w:rsidRPr="00000000">
            <w:fldChar w:fldCharType="begin"/>
            <w:instrText xml:space="preserve"> PAGEREF _87v81nfe0zl0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dgk75v549q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6: Benefits of Technology for Customer Value</w:t>
              <w:tab/>
            </w:r>
          </w:hyperlink>
          <w:r w:rsidDel="00000000" w:rsidR="00000000" w:rsidRPr="00000000">
            <w:fldChar w:fldCharType="begin"/>
            <w:instrText xml:space="preserve"> PAGEREF _8dgk75v549qi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4">
          <w:pPr>
            <w:spacing w:line="278.00000000000006" w:lineRule="auto"/>
            <w:jc w:val="left"/>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spacing w:line="278.00000000000006" w:lineRule="auto"/>
        <w:jc w:val="left"/>
        <w:rPr>
          <w:b w:val="1"/>
          <w:bCs w:val="1"/>
          <w:sz w:val="32"/>
          <w:szCs w:val="32"/>
        </w:rPr>
      </w:pPr>
      <w:r w:rsidDel="00000000" w:rsidR="00000000" w:rsidRPr="00000000">
        <w:rPr>
          <w:b w:val="1"/>
          <w:bCs w:val="1"/>
          <w:sz w:val="32"/>
          <w:szCs w:val="32"/>
          <w:rtl w:val="0"/>
        </w:rPr>
        <w:t xml:space="preserve">List of Figures</w:t>
      </w:r>
    </w:p>
    <w:sdt>
      <w:sdtPr>
        <w:id w:val="-1482264704"/>
        <w:docPartObj>
          <w:docPartGallery w:val="Table of Contents"/>
          <w:docPartUnique w:val="1"/>
        </w:docPartObj>
      </w:sdtPr>
      <w:sdtContent>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pb296zrecwg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 Comparison of VM vs Docker container</w:t>
              <w:tab/>
            </w:r>
          </w:hyperlink>
          <w:r w:rsidDel="00000000" w:rsidR="00000000" w:rsidRPr="00000000">
            <w:fldChar w:fldCharType="begin"/>
            <w:instrText xml:space="preserve"> PAGEREF _pb296zrecwg4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mryej156jpq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2: Docker container running Apache HTTP server</w:t>
              <w:tab/>
            </w:r>
          </w:hyperlink>
          <w:r w:rsidDel="00000000" w:rsidR="00000000" w:rsidRPr="00000000">
            <w:fldChar w:fldCharType="begin"/>
            <w:instrText xml:space="preserve"> PAGEREF _mryej156jpqo \h </w:instrText>
            <w:fldChar w:fldCharType="separate"/>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spacing w:line="278.00000000000006"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pPr>
      <w:bookmarkStart w:colFirst="0" w:colLast="0" w:name="_38z3mmvz3555" w:id="3"/>
      <w:bookmarkEnd w:id="3"/>
      <w:r w:rsidDel="00000000" w:rsidR="00000000" w:rsidRPr="00000000">
        <w:rPr>
          <w:rtl w:val="0"/>
        </w:rPr>
        <w:t xml:space="preserve">1. Introduction</w:t>
      </w:r>
    </w:p>
    <w:p w:rsidR="00000000" w:rsidDel="00000000" w:rsidP="00000000" w:rsidRDefault="00000000" w:rsidRPr="00000000" w14:paraId="0000003A">
      <w:pPr>
        <w:rPr/>
      </w:pPr>
      <w:r w:rsidDel="00000000" w:rsidR="00000000" w:rsidRPr="00000000">
        <w:rPr>
          <w:rtl w:val="0"/>
        </w:rPr>
        <w:t xml:space="preserve">The cloud engineering has included the virtualization, containerization and automation of the new digital services with the aim of devising ubiquitous, scalable, resiliency and competence of the applications through the heterogeneous infrastructures. </w:t>
      </w:r>
    </w:p>
    <w:p w:rsidR="00000000" w:rsidDel="00000000" w:rsidP="00000000" w:rsidRDefault="00000000" w:rsidRPr="00000000" w14:paraId="0000003B">
      <w:pPr>
        <w:rPr/>
      </w:pPr>
      <w:r w:rsidDel="00000000" w:rsidR="00000000" w:rsidRPr="00000000">
        <w:rPr>
          <w:rtl w:val="0"/>
        </w:rPr>
        <w:t xml:space="preserve">This report gives an example of such foundations in reality of both Docker and the placing them into the context of basic functionalities of cloud platform thus defining the architectural practice in terms of architectural guidelines of cloud-native delivery. Within virtualization models, calculation of services (resources) is done as services that are detached and minuscule in scale that they can accommodate multi tenancy and life cycle management and they are where advanced structures, such as containers and orchestration tools, may be persistently built across [1], [2]. Then compiled on top of that foundation, containerizers package software and dependencies to some stable images booted with low latency, and horizontally scaled and enhance the parity of the environment and the environment instead of the implementation, to enhance the deployment and contribute to the operational and consistency. The following examples are presented sequentially when writing a simple web artifact, writing and publishing pictures, configuring persistent volumes, configuring container networking, and befriending a service that can be accessed publicly by using deterministic port mapping. The procedure uses an image of an http database in details, copies the image of an HTML page which is not dynamic, adds tags and the base image afterwards, then creates and executes a named volume by creating and running a named volume and a user specified network, and finally pushes the resulting artifact to a remote registry [3], [4]. These tests are exemplary of the fact that containers are high quality citizens of the cloud; they are cross-provider portable, CI/CD can be automated, and perhaps with policy-driven governance too in a style yielding vendor-like, scalable auditable releases.  </w:t>
      </w:r>
    </w:p>
    <w:p w:rsidR="00000000" w:rsidDel="00000000" w:rsidP="00000000" w:rsidRDefault="00000000" w:rsidRPr="00000000" w14:paraId="0000003C">
      <w:pPr>
        <w:rPr/>
      </w:pPr>
      <w:r w:rsidDel="00000000" w:rsidR="00000000" w:rsidRPr="00000000">
        <w:rPr>
          <w:rtl w:val="0"/>
        </w:rPr>
        <w:t xml:space="preserve">The report further considers the load balancing, autoscaling and application gateways as the associated services in addressing mentioned traffic, capacity, applied edge security and routing in connecting the runtime mechanics with the platform abilities which are distilled.  They are services that interrelate to ensure that there are a huge number of copies of the containers in motion and responsive when it is now and that the gates act as a central unit of TLS termination, path routing and application gateway firewall protection on the edge. The final report deals with monetary, institutional rationales of cloud adoption and touches on the functionality of serverless and containers and finds the difference between event-driven and pay-per-execution models and constant workloads and ad-hoc run-time demands. The work is composed of the practical objects of Docker, primitives of the platform, trade-offs between compute models, which can be directly related to the course learning outcomes and demonstrated with an example of a small demonstration video. It puts emphasis on elasticity, security-with automation, immutability and observability that is consistent with the current advice of cloud-native systems moving to managed services and codified infrastructure. The ability to remedy the end-to-end story documentation should be possible: Not only the list of commands, configuration and all the verification steps that take place are documented but could be duplicated and audited in case of evaluation. Overall, this introduction preconditions a consistent development of the abstract concepts to the actual possibility that connects the desirable conclusions of the software delivery process and the pliant power of the cloud.  The solution presupposes portability and repeatability in which tagged pictures and statements are employed to regulate configuration drift and rollback is much quicker that is the crucial aspect of surviving change management in distributed type of setting. </w:t>
      </w:r>
    </w:p>
    <w:p w:rsidR="00000000" w:rsidDel="00000000" w:rsidP="00000000" w:rsidRDefault="00000000" w:rsidRPr="00000000" w14:paraId="0000003D">
      <w:pPr>
        <w:rPr/>
      </w:pPr>
      <w:r w:rsidDel="00000000" w:rsidR="00000000" w:rsidRPr="00000000">
        <w:rPr>
          <w:rtl w:val="0"/>
        </w:rPr>
        <w:t xml:space="preserve">Furthermore, the trade-offs are brought up as cold start and execution limit in the serverless platforms versus image administration and runtime control in containers in the form of a frame of choice such that the workloads can be dropped.  All this, goes against theory of evidence-based practice, with their terminal production, resource directories, and browser validations being a part of a build to publish to run chain, which is free of charge to this theoretical analysis. This base allows the stakeholders the leeway to bear in mind the expense, the versatility, and the operational risk, and factor in the considerations the tendencies of cloud-native that can be sustained and achieve the reliability goals when working with the real tendencies of traffic.</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rPr/>
      </w:pPr>
      <w:bookmarkStart w:colFirst="0" w:colLast="0" w:name="_bdok9fexz564" w:id="4"/>
      <w:bookmarkEnd w:id="4"/>
      <w:r w:rsidDel="00000000" w:rsidR="00000000" w:rsidRPr="00000000">
        <w:rPr>
          <w:rtl w:val="0"/>
        </w:rPr>
        <w:t xml:space="preserve">2. Cloud Technology (Docker) and Samplings</w:t>
      </w:r>
    </w:p>
    <w:p w:rsidR="00000000" w:rsidDel="00000000" w:rsidP="00000000" w:rsidRDefault="00000000" w:rsidRPr="00000000" w14:paraId="00000040">
      <w:pPr>
        <w:rPr/>
      </w:pPr>
      <w:r w:rsidDel="00000000" w:rsidR="00000000" w:rsidRPr="00000000">
        <w:rPr>
          <w:rtl w:val="0"/>
        </w:rPr>
        <w:t xml:space="preserve">Here, we are going to talk about the meaning of virtualisation and containerisation and lastly present a real life scenario of containerisation using Docker as required by the brief.</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2"/>
        <w:rPr/>
      </w:pPr>
      <w:bookmarkStart w:colFirst="0" w:colLast="0" w:name="_haikyxiko3t0" w:id="5"/>
      <w:bookmarkEnd w:id="5"/>
      <w:r w:rsidDel="00000000" w:rsidR="00000000" w:rsidRPr="00000000">
        <w:rPr>
          <w:rtl w:val="0"/>
        </w:rPr>
        <w:t xml:space="preserve">2.1. The Principles of Virtualisation</w:t>
      </w:r>
    </w:p>
    <w:p w:rsidR="00000000" w:rsidDel="00000000" w:rsidP="00000000" w:rsidRDefault="00000000" w:rsidRPr="00000000" w14:paraId="00000043">
      <w:pPr>
        <w:rPr/>
      </w:pPr>
      <w:r w:rsidDel="00000000" w:rsidR="00000000" w:rsidRPr="00000000">
        <w:rPr>
          <w:rtl w:val="0"/>
        </w:rPr>
        <w:t xml:space="preserve">Virtualisation can be defined as the practice of modelling physical hardware into a series of abstracted environments otherwise known as Virtual Machines (VMs). The point here is that Hypervisor (Type 1 or Type 2) is to regulate and allocate the resources of the host machine (CPU, memory, storage) to the guest operating systems. This provides good bulk at the hardware level and VMs would provide the best option in hosting a number of workloads or untrusted workloads. The fact that each VM has to have a complete operating system, however, makes them a heavy overhead on the system itself and increases the time taken to boot, a phenomenon that has been solved by containerisation [5], [6].</w:t>
      </w:r>
    </w:p>
    <w:p w:rsidR="00000000" w:rsidDel="00000000" w:rsidP="00000000" w:rsidRDefault="00000000" w:rsidRPr="00000000" w14:paraId="00000044">
      <w:pPr>
        <w:rPr/>
      </w:pPr>
      <w:r w:rsidDel="00000000" w:rsidR="00000000" w:rsidRPr="00000000">
        <w:rPr>
          <w:rtl w:val="0"/>
        </w:rPr>
        <w:t xml:space="preserve">Linux VM image size is either 2GB to 10GB on average thus consuming a lot of storage and network resources to deploy a VM image. VM boot time is about 1 to 5 minutes that cannot be tolerated in dynamic and fast cloud applications and needs fast dynamic scaling. It has in addition been demonstrated to put a load of up to 5 to 15 percent of bare-metal performance overhead on execution, before the layer itself, according to the workload and nature of the hypervisor with which it will be employed. This overhead and the cost of licensing different guest operating systems has been among the key factors that have been increased towards the lighter abstraction models within the industry [7].</w:t>
      </w:r>
    </w:p>
    <w:p w:rsidR="00000000" w:rsidDel="00000000" w:rsidP="00000000" w:rsidRDefault="00000000" w:rsidRPr="00000000" w14:paraId="00000045">
      <w:pPr>
        <w:rPr/>
      </w:pPr>
      <w:r w:rsidDel="00000000" w:rsidR="00000000" w:rsidRPr="00000000">
        <w:rPr>
          <w:rtl w:val="0"/>
        </w:rPr>
        <w:t xml:space="preserve">However, as much as the security paradigm of virtualisation is strong, it has its dark sides. The hypervisor that is referred to as the trousers of the computing base is an item of single point failure. A successful hypervisor escape is the highest security risk in this architecture in which the attacker manages to escape the guest VM by leaving it and seize control over the hypervisor or the host computer. The possibility is less often, but the potential effect would require a constant patching and extensive security auditing of the layer of the hypervisor itself. One of the key strengths of it as well, however, is the high isolation level particularly where its hardware fails to conform to standard and, therefore, requires segregation of the workloads [8].</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2"/>
        <w:rPr/>
      </w:pPr>
      <w:bookmarkStart w:colFirst="0" w:colLast="0" w:name="_ulxkm7na3xqi" w:id="6"/>
      <w:bookmarkEnd w:id="6"/>
      <w:r w:rsidDel="00000000" w:rsidR="00000000" w:rsidRPr="00000000">
        <w:rPr>
          <w:rtl w:val="0"/>
        </w:rPr>
        <w:t xml:space="preserve">2.2. Containers Principles and Benefits of Containerisation</w:t>
      </w:r>
    </w:p>
    <w:p w:rsidR="00000000" w:rsidDel="00000000" w:rsidP="00000000" w:rsidRDefault="00000000" w:rsidRPr="00000000" w14:paraId="00000048">
      <w:pPr>
        <w:rPr/>
      </w:pPr>
      <w:r w:rsidDel="00000000" w:rsidR="00000000" w:rsidRPr="00000000">
        <w:rPr>
          <w:rtl w:val="0"/>
        </w:rPr>
        <w:t xml:space="preserve">Carbonated by Docker Containerisation is an operating system-lightweight alternative that brings the operating system (OS) into the virtual realm rather than hardware. Containers are stateless, persons share the host OS kernel, and the functionality of the programs in the kernel like namespaces (an isolation program) and c groups (resource-constraining program).</w:t>
      </w:r>
    </w:p>
    <w:p w:rsidR="00000000" w:rsidDel="00000000" w:rsidP="00000000" w:rsidRDefault="00000000" w:rsidRPr="00000000" w14:paraId="00000049">
      <w:pPr>
        <w:rPr/>
      </w:pPr>
      <w:r w:rsidDel="00000000" w:rsidR="00000000" w:rsidRPr="00000000">
        <w:rPr>
          <w:rtl w:val="0"/>
        </w:rPr>
        <w:t xml:space="preserve">Containerisation has epic rewards in regard to its effectiveness. The output of a standard container image built on a simple foundation like Alpine Linux can be 5 MB down to 50 MB, a reduction of over 99.4 percent as of a full VM. This is a small footprint where the containers can be deployed in less than 500 milliseconds and it can be scaled almost instantly [9]. This is directly proportional to density: a single physical server can service 5 to 10x the amount of containers compared to VMs, leading to the factor of cost reduction of infrastructure. The shared kernel code reduces the memory size occupied by an instance of an application since the applications do not need an individual OS kernel [10].</w:t>
      </w:r>
    </w:p>
    <w:p w:rsidR="00000000" w:rsidDel="00000000" w:rsidP="00000000" w:rsidRDefault="00000000" w:rsidRPr="00000000" w14:paraId="0000004A">
      <w:pPr>
        <w:rPr/>
      </w:pPr>
      <w:r w:rsidDel="00000000" w:rsidR="00000000" w:rsidRPr="00000000">
        <w:rPr>
          <w:rtl w:val="0"/>
        </w:rPr>
        <w:t xml:space="preserve">Orchestration systems and K8s, which is the most prevalent, can be used to unlock the full potential of containerisation. Kubernetes is an apparatus that manages the life cycle of large-scale containers, automated deployment, scaling and self-administration. A typical Kubernetes cluster deployed on a production environment will run thousands of Pods (smaller deployable unit in K8s) and millions of requests made to the cluster sent to it per minute. Using Kubernetes Horizontal Pod Autoscaler (HPA) it is capable of reacting to load changes and increasing new container instances in a matter of few seconds which would not have been possible with traditional VM-based scaling. This orchestration layer will be responsible for maintaining the Service Level Objectives (SLOs) of the application, which typically have uptime of above 99.99% [11], [12].</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keepNext w:val="1"/>
        <w:jc w:val="center"/>
        <w:rPr/>
      </w:pPr>
      <w:r w:rsidDel="00000000" w:rsidR="00000000" w:rsidRPr="00000000">
        <w:rPr/>
        <w:drawing>
          <wp:inline distB="0" distT="0" distL="0" distR="0">
            <wp:extent cx="5444115" cy="3783198"/>
            <wp:effectExtent b="0" l="0" r="0" t="0"/>
            <wp:docPr descr="A screenshot of a computer&#10;&#10;AI-generated content may be incorrect." id="1" name="image2.png"/>
            <a:graphic>
              <a:graphicData uri="http://schemas.openxmlformats.org/drawingml/2006/picture">
                <pic:pic>
                  <pic:nvPicPr>
                    <pic:cNvPr descr="A screenshot of a computer&#10;&#10;AI-generated content may be incorrect." id="0" name="image2.png"/>
                    <pic:cNvPicPr preferRelativeResize="0"/>
                  </pic:nvPicPr>
                  <pic:blipFill>
                    <a:blip r:embed="rId7"/>
                    <a:srcRect b="0" l="16618" r="14747" t="0"/>
                    <a:stretch>
                      <a:fillRect/>
                    </a:stretch>
                  </pic:blipFill>
                  <pic:spPr>
                    <a:xfrm>
                      <a:off x="0" y="0"/>
                      <a:ext cx="5444115" cy="3783198"/>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pb296zrecwg4" w:id="7"/>
      <w:bookmarkEnd w:id="7"/>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Figure 1: VM and Docker container comparison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qbpdpmk67q06" w:id="8"/>
      <w:bookmarkEnd w:id="8"/>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1: VM vs Container: Key Differences Explained</w:t>
      </w:r>
    </w:p>
    <w:tbl>
      <w:tblPr>
        <w:tblStyle w:val="Table1"/>
        <w:tblW w:w="9016.0"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696"/>
        <w:gridCol w:w="1985"/>
        <w:gridCol w:w="2410"/>
        <w:gridCol w:w="2925"/>
        <w:tblGridChange w:id="0">
          <w:tblGrid>
            <w:gridCol w:w="1696"/>
            <w:gridCol w:w="1985"/>
            <w:gridCol w:w="2410"/>
            <w:gridCol w:w="2925"/>
          </w:tblGrid>
        </w:tblGridChange>
      </w:tblGrid>
      <w:tr>
        <w:trPr>
          <w:cantSplit w:val="0"/>
          <w:tblHeader w:val="0"/>
        </w:trPr>
        <w:tc>
          <w:tcPr/>
          <w:p w:rsidR="00000000" w:rsidDel="00000000" w:rsidP="00000000" w:rsidRDefault="00000000" w:rsidRPr="00000000" w14:paraId="00000050">
            <w:pPr>
              <w:jc w:val="center"/>
              <w:rPr/>
            </w:pPr>
            <w:r w:rsidDel="00000000" w:rsidR="00000000" w:rsidRPr="00000000">
              <w:rPr>
                <w:rtl w:val="0"/>
              </w:rPr>
              <w:t xml:space="preserve">Feature</w:t>
            </w:r>
          </w:p>
        </w:tc>
        <w:tc>
          <w:tcPr/>
          <w:p w:rsidR="00000000" w:rsidDel="00000000" w:rsidP="00000000" w:rsidRDefault="00000000" w:rsidRPr="00000000" w14:paraId="00000051">
            <w:pPr>
              <w:jc w:val="center"/>
              <w:rPr/>
            </w:pPr>
            <w:r w:rsidDel="00000000" w:rsidR="00000000" w:rsidRPr="00000000">
              <w:rPr>
                <w:rtl w:val="0"/>
              </w:rPr>
              <w:t xml:space="preserve">Virtual Machine (VM)</w:t>
            </w:r>
          </w:p>
        </w:tc>
        <w:tc>
          <w:tcPr/>
          <w:p w:rsidR="00000000" w:rsidDel="00000000" w:rsidP="00000000" w:rsidRDefault="00000000" w:rsidRPr="00000000" w14:paraId="00000052">
            <w:pPr>
              <w:jc w:val="center"/>
              <w:rPr/>
            </w:pPr>
            <w:r w:rsidDel="00000000" w:rsidR="00000000" w:rsidRPr="00000000">
              <w:rPr>
                <w:rtl w:val="0"/>
              </w:rPr>
              <w:t xml:space="preserve">Container (e.g., Docker)</w:t>
            </w:r>
          </w:p>
        </w:tc>
        <w:tc>
          <w:tcPr/>
          <w:p w:rsidR="00000000" w:rsidDel="00000000" w:rsidP="00000000" w:rsidRDefault="00000000" w:rsidRPr="00000000" w14:paraId="00000053">
            <w:pPr>
              <w:jc w:val="center"/>
              <w:rPr/>
            </w:pPr>
            <w:r w:rsidDel="00000000" w:rsidR="00000000" w:rsidRPr="00000000">
              <w:rPr>
                <w:rtl w:val="0"/>
              </w:rPr>
              <w:t xml:space="preserve">Critical Implication</w:t>
            </w:r>
          </w:p>
        </w:tc>
      </w:tr>
      <w:tr>
        <w:trPr>
          <w:cantSplit w:val="0"/>
          <w:tblHeader w:val="0"/>
        </w:trPr>
        <w:tc>
          <w:tcPr/>
          <w:p w:rsidR="00000000" w:rsidDel="00000000" w:rsidP="00000000" w:rsidRDefault="00000000" w:rsidRPr="00000000" w14:paraId="00000054">
            <w:pPr>
              <w:jc w:val="left"/>
              <w:rPr/>
            </w:pPr>
            <w:r w:rsidDel="00000000" w:rsidR="00000000" w:rsidRPr="00000000">
              <w:rPr>
                <w:b w:val="1"/>
                <w:bCs w:val="1"/>
                <w:rtl w:val="0"/>
              </w:rPr>
              <w:t xml:space="preserve">Isolation Level</w:t>
            </w:r>
            <w:r w:rsidDel="00000000" w:rsidR="00000000" w:rsidRPr="00000000">
              <w:rPr>
                <w:rtl w:val="0"/>
              </w:rPr>
            </w:r>
          </w:p>
        </w:tc>
        <w:tc>
          <w:tcPr/>
          <w:p w:rsidR="00000000" w:rsidDel="00000000" w:rsidP="00000000" w:rsidRDefault="00000000" w:rsidRPr="00000000" w14:paraId="00000055">
            <w:pPr>
              <w:jc w:val="left"/>
              <w:rPr/>
            </w:pPr>
            <w:r w:rsidDel="00000000" w:rsidR="00000000" w:rsidRPr="00000000">
              <w:rPr>
                <w:rtl w:val="0"/>
              </w:rPr>
              <w:t xml:space="preserve">High (Hardware-level)</w:t>
            </w:r>
          </w:p>
        </w:tc>
        <w:tc>
          <w:tcPr/>
          <w:p w:rsidR="00000000" w:rsidDel="00000000" w:rsidP="00000000" w:rsidRDefault="00000000" w:rsidRPr="00000000" w14:paraId="00000056">
            <w:pPr>
              <w:jc w:val="left"/>
              <w:rPr/>
            </w:pPr>
            <w:r w:rsidDel="00000000" w:rsidR="00000000" w:rsidRPr="00000000">
              <w:rPr>
                <w:rtl w:val="0"/>
              </w:rPr>
              <w:t xml:space="preserve">Moderate (OS-level)</w:t>
            </w:r>
          </w:p>
        </w:tc>
        <w:tc>
          <w:tcPr/>
          <w:p w:rsidR="00000000" w:rsidDel="00000000" w:rsidP="00000000" w:rsidRDefault="00000000" w:rsidRPr="00000000" w14:paraId="00000057">
            <w:pPr>
              <w:jc w:val="left"/>
              <w:rPr/>
            </w:pPr>
            <w:r w:rsidDel="00000000" w:rsidR="00000000" w:rsidRPr="00000000">
              <w:rPr>
                <w:rtl w:val="0"/>
              </w:rPr>
              <w:t xml:space="preserve">VMs to tough border security, Containers to agility.</w:t>
            </w:r>
          </w:p>
        </w:tc>
      </w:tr>
      <w:tr>
        <w:trPr>
          <w:cantSplit w:val="0"/>
          <w:tblHeader w:val="0"/>
        </w:trPr>
        <w:tc>
          <w:tcPr/>
          <w:p w:rsidR="00000000" w:rsidDel="00000000" w:rsidP="00000000" w:rsidRDefault="00000000" w:rsidRPr="00000000" w14:paraId="00000058">
            <w:pPr>
              <w:jc w:val="left"/>
              <w:rPr/>
            </w:pPr>
            <w:r w:rsidDel="00000000" w:rsidR="00000000" w:rsidRPr="00000000">
              <w:rPr>
                <w:b w:val="1"/>
                <w:bCs w:val="1"/>
                <w:rtl w:val="0"/>
              </w:rPr>
              <w:t xml:space="preserve">Resource Overhead</w:t>
            </w:r>
            <w:r w:rsidDel="00000000" w:rsidR="00000000" w:rsidRPr="00000000">
              <w:rPr>
                <w:rtl w:val="0"/>
              </w:rPr>
            </w:r>
          </w:p>
        </w:tc>
        <w:tc>
          <w:tcPr/>
          <w:p w:rsidR="00000000" w:rsidDel="00000000" w:rsidP="00000000" w:rsidRDefault="00000000" w:rsidRPr="00000000" w14:paraId="00000059">
            <w:pPr>
              <w:jc w:val="left"/>
              <w:rPr/>
            </w:pPr>
            <w:r w:rsidDel="00000000" w:rsidR="00000000" w:rsidRPr="00000000">
              <w:rPr>
                <w:rtl w:val="0"/>
              </w:rPr>
              <w:t xml:space="preserve">High (Full OS, kernel, 2GB+ size)</w:t>
            </w:r>
          </w:p>
        </w:tc>
        <w:tc>
          <w:tcPr/>
          <w:p w:rsidR="00000000" w:rsidDel="00000000" w:rsidP="00000000" w:rsidRDefault="00000000" w:rsidRPr="00000000" w14:paraId="0000005A">
            <w:pPr>
              <w:jc w:val="left"/>
              <w:rPr/>
            </w:pPr>
            <w:r w:rsidDel="00000000" w:rsidR="00000000" w:rsidRPr="00000000">
              <w:rPr>
                <w:rtl w:val="0"/>
              </w:rPr>
              <w:t xml:space="preserve">Low (Shared OS kernel, 5MB+ size)</w:t>
            </w:r>
          </w:p>
        </w:tc>
        <w:tc>
          <w:tcPr/>
          <w:p w:rsidR="00000000" w:rsidDel="00000000" w:rsidP="00000000" w:rsidRDefault="00000000" w:rsidRPr="00000000" w14:paraId="0000005B">
            <w:pPr>
              <w:jc w:val="left"/>
              <w:rPr/>
            </w:pPr>
            <w:r w:rsidDel="00000000" w:rsidR="00000000" w:rsidRPr="00000000">
              <w:rPr>
                <w:rtl w:val="0"/>
              </w:rPr>
              <w:t xml:space="preserve">Containers are denser as well as more resource efficient, typically 5x-10x efficient.</w:t>
            </w:r>
          </w:p>
        </w:tc>
      </w:tr>
      <w:tr>
        <w:trPr>
          <w:cantSplit w:val="0"/>
          <w:tblHeader w:val="0"/>
        </w:trPr>
        <w:tc>
          <w:tcPr/>
          <w:p w:rsidR="00000000" w:rsidDel="00000000" w:rsidP="00000000" w:rsidRDefault="00000000" w:rsidRPr="00000000" w14:paraId="0000005C">
            <w:pPr>
              <w:jc w:val="left"/>
              <w:rPr/>
            </w:pPr>
            <w:r w:rsidDel="00000000" w:rsidR="00000000" w:rsidRPr="00000000">
              <w:rPr>
                <w:b w:val="1"/>
                <w:bCs w:val="1"/>
                <w:rtl w:val="0"/>
              </w:rPr>
              <w:t xml:space="preserve">Boot Time</w:t>
            </w:r>
            <w:r w:rsidDel="00000000" w:rsidR="00000000" w:rsidRPr="00000000">
              <w:rPr>
                <w:rtl w:val="0"/>
              </w:rPr>
            </w:r>
          </w:p>
        </w:tc>
        <w:tc>
          <w:tcPr/>
          <w:p w:rsidR="00000000" w:rsidDel="00000000" w:rsidP="00000000" w:rsidRDefault="00000000" w:rsidRPr="00000000" w14:paraId="0000005D">
            <w:pPr>
              <w:jc w:val="left"/>
              <w:rPr/>
            </w:pPr>
            <w:r w:rsidDel="00000000" w:rsidR="00000000" w:rsidRPr="00000000">
              <w:rPr>
                <w:rtl w:val="0"/>
              </w:rPr>
              <w:t xml:space="preserve">1 to 5 minutes</w:t>
            </w:r>
          </w:p>
        </w:tc>
        <w:tc>
          <w:tcPr/>
          <w:p w:rsidR="00000000" w:rsidDel="00000000" w:rsidP="00000000" w:rsidRDefault="00000000" w:rsidRPr="00000000" w14:paraId="0000005E">
            <w:pPr>
              <w:jc w:val="left"/>
              <w:rPr/>
            </w:pPr>
            <w:r w:rsidDel="00000000" w:rsidR="00000000" w:rsidRPr="00000000">
              <w:rPr>
                <w:rtl w:val="0"/>
              </w:rPr>
              <w:t xml:space="preserve">Under 500 milliseconds</w:t>
            </w:r>
          </w:p>
        </w:tc>
        <w:tc>
          <w:tcPr/>
          <w:p w:rsidR="00000000" w:rsidDel="00000000" w:rsidP="00000000" w:rsidRDefault="00000000" w:rsidRPr="00000000" w14:paraId="0000005F">
            <w:pPr>
              <w:jc w:val="left"/>
              <w:rPr/>
            </w:pPr>
            <w:r w:rsidDel="00000000" w:rsidR="00000000" w:rsidRPr="00000000">
              <w:rPr>
                <w:rtl w:val="0"/>
              </w:rPr>
              <w:t xml:space="preserve">Scaling is quickly done and is event-based using containers.</w:t>
            </w:r>
          </w:p>
        </w:tc>
      </w:tr>
      <w:tr>
        <w:trPr>
          <w:cantSplit w:val="0"/>
          <w:tblHeader w:val="0"/>
        </w:trPr>
        <w:tc>
          <w:tcPr/>
          <w:p w:rsidR="00000000" w:rsidDel="00000000" w:rsidP="00000000" w:rsidRDefault="00000000" w:rsidRPr="00000000" w14:paraId="00000060">
            <w:pPr>
              <w:jc w:val="left"/>
              <w:rPr/>
            </w:pPr>
            <w:r w:rsidDel="00000000" w:rsidR="00000000" w:rsidRPr="00000000">
              <w:rPr>
                <w:b w:val="1"/>
                <w:bCs w:val="1"/>
                <w:rtl w:val="0"/>
              </w:rPr>
              <w:t xml:space="preserve">Orchestration</w:t>
            </w:r>
            <w:r w:rsidDel="00000000" w:rsidR="00000000" w:rsidRPr="00000000">
              <w:rPr>
                <w:rtl w:val="0"/>
              </w:rPr>
            </w:r>
          </w:p>
        </w:tc>
        <w:tc>
          <w:tcPr/>
          <w:p w:rsidR="00000000" w:rsidDel="00000000" w:rsidP="00000000" w:rsidRDefault="00000000" w:rsidRPr="00000000" w14:paraId="00000061">
            <w:pPr>
              <w:jc w:val="left"/>
              <w:rPr/>
            </w:pPr>
            <w:r w:rsidDel="00000000" w:rsidR="00000000" w:rsidRPr="00000000">
              <w:rPr>
                <w:rtl w:val="0"/>
              </w:rPr>
              <w:t xml:space="preserve">No official cluster management, profane or not.</w:t>
            </w:r>
          </w:p>
        </w:tc>
        <w:tc>
          <w:tcPr/>
          <w:p w:rsidR="00000000" w:rsidDel="00000000" w:rsidP="00000000" w:rsidRDefault="00000000" w:rsidRPr="00000000" w14:paraId="00000062">
            <w:pPr>
              <w:jc w:val="left"/>
              <w:rPr/>
            </w:pPr>
            <w:r w:rsidDel="00000000" w:rsidR="00000000" w:rsidRPr="00000000">
              <w:rPr>
                <w:rtl w:val="0"/>
              </w:rPr>
              <w:t xml:space="preserve">K8s and automated self-healing and deployment.</w:t>
            </w:r>
          </w:p>
        </w:tc>
        <w:tc>
          <w:tcPr/>
          <w:p w:rsidR="00000000" w:rsidDel="00000000" w:rsidP="00000000" w:rsidRDefault="00000000" w:rsidRPr="00000000" w14:paraId="00000063">
            <w:pPr>
              <w:jc w:val="left"/>
              <w:rPr/>
            </w:pPr>
            <w:r w:rsidDel="00000000" w:rsidR="00000000" w:rsidRPr="00000000">
              <w:rPr>
                <w:rtl w:val="0"/>
              </w:rPr>
              <w:t xml:space="preserve">K8s is called upon to provide complexity management of microservices on a massive scale.</w:t>
            </w:r>
          </w:p>
        </w:tc>
      </w:tr>
    </w:tbl>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pStyle w:val="Heading2"/>
        <w:rPr/>
      </w:pPr>
      <w:bookmarkStart w:colFirst="0" w:colLast="0" w:name="_hojso2jbr3s8" w:id="9"/>
      <w:bookmarkEnd w:id="9"/>
      <w:r w:rsidDel="00000000" w:rsidR="00000000" w:rsidRPr="00000000">
        <w:rPr>
          <w:rtl w:val="0"/>
        </w:rPr>
        <w:t xml:space="preserve">2.3. Proving of Containerisation Concepts</w:t>
      </w:r>
    </w:p>
    <w:p w:rsidR="00000000" w:rsidDel="00000000" w:rsidP="00000000" w:rsidRDefault="00000000" w:rsidRPr="00000000" w14:paraId="00000066">
      <w:pPr>
        <w:rPr/>
      </w:pPr>
      <w:r w:rsidDel="00000000" w:rsidR="00000000" w:rsidRPr="00000000">
        <w:rPr>
          <w:rtl w:val="0"/>
        </w:rPr>
        <w:t xml:space="preserve">The stated guide is used below to plan the key points of developing images, volume persistence and network isolation.</w:t>
      </w:r>
    </w:p>
    <w:p w:rsidR="00000000" w:rsidDel="00000000" w:rsidP="00000000" w:rsidRDefault="00000000" w:rsidRPr="00000000" w14:paraId="00000067">
      <w:pPr>
        <w:keepNext w:val="1"/>
        <w:jc w:val="center"/>
        <w:rPr/>
      </w:pPr>
      <w:r w:rsidDel="00000000" w:rsidR="00000000" w:rsidRPr="00000000">
        <w:rPr/>
        <w:drawing>
          <wp:inline distB="0" distT="0" distL="0" distR="0">
            <wp:extent cx="5960540" cy="4157529"/>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60540" cy="4157529"/>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mryej156jpqo" w:id="10"/>
      <w:bookmarkEnd w:id="10"/>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Figure 2: Docker containing Apache HTTP server</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3"/>
        <w:rPr/>
      </w:pPr>
      <w:bookmarkStart w:colFirst="0" w:colLast="0" w:name="_i18madkjm5vr" w:id="11"/>
      <w:bookmarkEnd w:id="11"/>
      <w:r w:rsidDel="00000000" w:rsidR="00000000" w:rsidRPr="00000000">
        <w:rPr>
          <w:rtl w:val="0"/>
        </w:rPr>
        <w:t xml:space="preserve">2.3.1. Construction and Building of an Image</w:t>
      </w:r>
    </w:p>
    <w:p w:rsidR="00000000" w:rsidDel="00000000" w:rsidP="00000000" w:rsidRDefault="00000000" w:rsidRPr="00000000" w14:paraId="0000006B">
      <w:pPr>
        <w:rPr/>
      </w:pPr>
      <w:r w:rsidDel="00000000" w:rsidR="00000000" w:rsidRPr="00000000">
        <w:rPr>
          <w:rtl w:val="0"/>
        </w:rPr>
        <w:t xml:space="preserve">The environment of the application is defined in the Dockerfile which is based on the base image of the version of httpd: latest and copies the custom index.html.</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color="e1e4e8" w:space="8" w:sz="4" w:val="single"/>
          <w:left w:color="e1e4e8" w:space="8" w:sz="4" w:val="single"/>
          <w:bottom w:color="a5a5a5" w:space="8" w:sz="4" w:val="single"/>
          <w:right w:color="e1e4e8" w:space="8" w:sz="4" w:val="single"/>
          <w:between w:space="0" w:sz="0" w:val="nil"/>
        </w:pBdr>
        <w:shd w:fill="f6f8fa" w:val="clear"/>
        <w:spacing w:after="0" w:before="12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d73a49"/>
          <w:sz w:val="20"/>
          <w:szCs w:val="20"/>
          <w:u w:val="none"/>
          <w:shd w:fill="auto" w:val="clear"/>
          <w:vertAlign w:val="baseline"/>
          <w:rtl w:val="0"/>
        </w:rPr>
        <w:t xml:space="preserve">FROM</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httpd:latest</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color="a5a5a5" w:space="8" w:sz="4" w:val="single"/>
          <w:left w:color="e1e4e8" w:space="8" w:sz="4" w:val="single"/>
          <w:bottom w:color="e1e4e8" w:space="8" w:sz="4" w:val="single"/>
          <w:right w:color="e1e4e8" w:space="8" w:sz="4" w:val="single"/>
          <w:between w:space="0" w:sz="0" w:val="nil"/>
        </w:pBdr>
        <w:shd w:fill="f6f8fa" w:val="clear"/>
        <w:spacing w:after="120" w:before="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d73a49"/>
          <w:sz w:val="20"/>
          <w:szCs w:val="20"/>
          <w:u w:val="none"/>
          <w:shd w:fill="auto" w:val="clear"/>
          <w:vertAlign w:val="baseline"/>
          <w:rtl w:val="0"/>
        </w:rPr>
        <w:t xml:space="preserve">COPY</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index.html /usr/local/apache2/htdocs/</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image is built and named which constitutes a permanent artifact:</w:t>
      </w:r>
    </w:p>
    <w:p w:rsidR="00000000" w:rsidDel="00000000" w:rsidP="00000000" w:rsidRDefault="00000000" w:rsidRPr="00000000" w14:paraId="00000071">
      <w:pPr>
        <w:keepNext w:val="0"/>
        <w:keepLines w:val="0"/>
        <w:pageBreakBefore w:val="0"/>
        <w:widowControl w:val="1"/>
        <w:pBdr>
          <w:top w:color="e1e4e8" w:space="8" w:sz="4" w:val="single"/>
          <w:left w:color="e1e4e8" w:space="8" w:sz="4" w:val="single"/>
          <w:bottom w:color="e1e4e8" w:space="8" w:sz="4" w:val="single"/>
          <w:right w:color="e1e4e8" w:space="8" w:sz="4" w:val="single"/>
          <w:between w:space="0" w:sz="0" w:val="nil"/>
        </w:pBdr>
        <w:shd w:fill="f6f8fa" w:val="clear"/>
        <w:spacing w:after="120" w:before="12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6f42c1"/>
          <w:sz w:val="20"/>
          <w:szCs w:val="20"/>
          <w:u w:val="none"/>
          <w:shd w:fill="auto" w:val="clear"/>
          <w:vertAlign w:val="baseline"/>
          <w:rtl w:val="0"/>
        </w:rPr>
        <w:t xml:space="preserve">docker</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build</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-t</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dockerhub-username/docker-demo</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3"/>
        <w:rPr/>
      </w:pPr>
      <w:bookmarkStart w:colFirst="0" w:colLast="0" w:name="_2lqu8o6ba590" w:id="12"/>
      <w:bookmarkEnd w:id="12"/>
      <w:r w:rsidDel="00000000" w:rsidR="00000000" w:rsidRPr="00000000">
        <w:rPr>
          <w:rtl w:val="0"/>
        </w:rPr>
        <w:t xml:space="preserve">2.3.2. Volume Persistence and Data Integrity</w:t>
      </w:r>
    </w:p>
    <w:p w:rsidR="00000000" w:rsidDel="00000000" w:rsidP="00000000" w:rsidRDefault="00000000" w:rsidRPr="00000000" w14:paraId="00000074">
      <w:pPr>
        <w:rPr/>
      </w:pPr>
      <w:r w:rsidDel="00000000" w:rsidR="00000000" w:rsidRPr="00000000">
        <w:rPr>
          <w:rtl w:val="0"/>
        </w:rPr>
        <w:t xml:space="preserve">In order to decouple the state of the application and the impermanency of the container, a Docker Volume is created. This serves the purpose of maintaining the data, but in the present instance the volume has been mounted in the web root (/usr/local/apache2/htdocs) to overwrite replacement code, and this after recent experience in the module is a very grave design choice between a static code and activation of information.</w:t>
      </w:r>
    </w:p>
    <w:p w:rsidR="00000000" w:rsidDel="00000000" w:rsidP="00000000" w:rsidRDefault="00000000" w:rsidRPr="00000000" w14:paraId="00000075">
      <w:pPr>
        <w:keepNext w:val="0"/>
        <w:keepLines w:val="0"/>
        <w:pageBreakBefore w:val="0"/>
        <w:widowControl w:val="1"/>
        <w:pBdr>
          <w:top w:color="e1e4e8" w:space="8" w:sz="4" w:val="single"/>
          <w:left w:color="e1e4e8" w:space="8" w:sz="4" w:val="single"/>
          <w:bottom w:color="e1e4e8" w:space="8" w:sz="4" w:val="single"/>
          <w:right w:color="e1e4e8" w:space="8" w:sz="4" w:val="single"/>
          <w:between w:space="0" w:sz="0" w:val="nil"/>
        </w:pBdr>
        <w:shd w:fill="f6f8fa" w:val="clear"/>
        <w:spacing w:after="120" w:before="12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6f42c1"/>
          <w:sz w:val="20"/>
          <w:szCs w:val="20"/>
          <w:u w:val="none"/>
          <w:shd w:fill="auto" w:val="clear"/>
          <w:vertAlign w:val="baseline"/>
          <w:rtl w:val="0"/>
        </w:rPr>
        <w:t xml:space="preserve">docker</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volume</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create</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httpd_data</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Style w:val="Heading3"/>
        <w:rPr/>
      </w:pPr>
      <w:bookmarkStart w:colFirst="0" w:colLast="0" w:name="_p26n7i8a7aqz" w:id="13"/>
      <w:bookmarkEnd w:id="13"/>
      <w:r w:rsidDel="00000000" w:rsidR="00000000" w:rsidRPr="00000000">
        <w:rPr>
          <w:rtl w:val="0"/>
        </w:rPr>
        <w:t xml:space="preserve">2.3.3. Network Isolation and Connection</w:t>
      </w:r>
    </w:p>
    <w:p w:rsidR="00000000" w:rsidDel="00000000" w:rsidP="00000000" w:rsidRDefault="00000000" w:rsidRPr="00000000" w14:paraId="00000078">
      <w:pPr>
        <w:rPr/>
      </w:pPr>
      <w:r w:rsidDel="00000000" w:rsidR="00000000" w:rsidRPr="00000000">
        <w:rPr>
          <w:rtl w:val="0"/>
        </w:rPr>
        <w:t xml:space="preserve">One comes up with a custom bridge network, in order to provide isolated internal communications among containers as a precondition of microservices architecture.</w:t>
      </w:r>
    </w:p>
    <w:p w:rsidR="00000000" w:rsidDel="00000000" w:rsidP="00000000" w:rsidRDefault="00000000" w:rsidRPr="00000000" w14:paraId="00000079">
      <w:pPr>
        <w:keepNext w:val="0"/>
        <w:keepLines w:val="0"/>
        <w:pageBreakBefore w:val="0"/>
        <w:widowControl w:val="1"/>
        <w:pBdr>
          <w:top w:color="e1e4e8" w:space="8" w:sz="4" w:val="single"/>
          <w:left w:color="e1e4e8" w:space="8" w:sz="4" w:val="single"/>
          <w:bottom w:color="e1e4e8" w:space="8" w:sz="4" w:val="single"/>
          <w:right w:color="e1e4e8" w:space="8" w:sz="4" w:val="single"/>
          <w:between w:space="0" w:sz="0" w:val="nil"/>
        </w:pBdr>
        <w:shd w:fill="f6f8fa" w:val="clear"/>
        <w:spacing w:after="120" w:before="12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6f42c1"/>
          <w:sz w:val="20"/>
          <w:szCs w:val="20"/>
          <w:u w:val="none"/>
          <w:shd w:fill="auto" w:val="clear"/>
          <w:vertAlign w:val="baseline"/>
          <w:rtl w:val="0"/>
        </w:rPr>
        <w:t xml:space="preserve">docker</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network</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create</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httpd_net</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pStyle w:val="Heading3"/>
        <w:rPr/>
      </w:pPr>
      <w:bookmarkStart w:colFirst="0" w:colLast="0" w:name="_qngai9qa4l2z" w:id="14"/>
      <w:bookmarkEnd w:id="14"/>
      <w:r w:rsidDel="00000000" w:rsidR="00000000" w:rsidRPr="00000000">
        <w:rPr>
          <w:rtl w:val="0"/>
        </w:rPr>
        <w:t xml:space="preserve">2.3.4. Container Runtimes and Verification</w:t>
      </w:r>
    </w:p>
    <w:p w:rsidR="00000000" w:rsidDel="00000000" w:rsidP="00000000" w:rsidRDefault="00000000" w:rsidRPr="00000000" w14:paraId="0000007C">
      <w:pPr>
        <w:rPr/>
      </w:pPr>
      <w:r w:rsidDel="00000000" w:rsidR="00000000" w:rsidRPr="00000000">
        <w:rPr>
          <w:rtl w:val="0"/>
        </w:rPr>
        <w:t xml:space="preserve">The final command is a sum total of all these and the container is launched with a port mapping flag, volume mounting flag, and network attachment.</w:t>
      </w:r>
    </w:p>
    <w:p w:rsidR="00000000" w:rsidDel="00000000" w:rsidP="00000000" w:rsidRDefault="00000000" w:rsidRPr="00000000" w14:paraId="0000007D">
      <w:pPr>
        <w:keepNext w:val="0"/>
        <w:keepLines w:val="0"/>
        <w:pageBreakBefore w:val="0"/>
        <w:widowControl w:val="1"/>
        <w:pBdr>
          <w:top w:color="e1e4e8" w:space="8" w:sz="4" w:val="single"/>
          <w:left w:color="e1e4e8" w:space="8" w:sz="4" w:val="single"/>
          <w:bottom w:color="a5a5a5" w:space="8" w:sz="4" w:val="single"/>
          <w:right w:color="e1e4e8" w:space="8" w:sz="4" w:val="single"/>
          <w:between w:space="0" w:sz="0" w:val="nil"/>
        </w:pBdr>
        <w:shd w:fill="f6f8fa" w:val="clear"/>
        <w:spacing w:after="0" w:before="12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6f42c1"/>
          <w:sz w:val="20"/>
          <w:szCs w:val="20"/>
          <w:u w:val="none"/>
          <w:shd w:fill="auto" w:val="clear"/>
          <w:vertAlign w:val="baseline"/>
          <w:rtl w:val="0"/>
        </w:rPr>
        <w:t xml:space="preserve">docker</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run</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-d</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--name</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my_httpd_container</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color="a5a5a5" w:space="8" w:sz="4" w:val="single"/>
          <w:left w:color="e1e4e8" w:space="8" w:sz="4" w:val="single"/>
          <w:bottom w:color="a5a5a5" w:space="8" w:sz="4" w:val="single"/>
          <w:right w:color="e1e4e8" w:space="8" w:sz="4" w:val="single"/>
          <w:between w:space="0" w:sz="0" w:val="nil"/>
        </w:pBdr>
        <w:shd w:fill="f6f8fa" w:val="clear"/>
        <w:spacing w:after="0" w:before="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-p</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8080:80</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color="a5a5a5" w:space="8" w:sz="4" w:val="single"/>
          <w:left w:color="e1e4e8" w:space="8" w:sz="4" w:val="single"/>
          <w:bottom w:color="a5a5a5" w:space="8" w:sz="4" w:val="single"/>
          <w:right w:color="e1e4e8" w:space="8" w:sz="4" w:val="single"/>
          <w:between w:space="0" w:sz="0" w:val="nil"/>
        </w:pBdr>
        <w:shd w:fill="f6f8fa" w:val="clear"/>
        <w:spacing w:after="0" w:before="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--mount</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source=httpd_data,target=/usr/local/apache2/htdocs</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color="a5a5a5" w:space="8" w:sz="4" w:val="single"/>
          <w:left w:color="e1e4e8" w:space="8" w:sz="4" w:val="single"/>
          <w:bottom w:color="a5a5a5" w:space="8" w:sz="4" w:val="single"/>
          <w:right w:color="e1e4e8" w:space="8" w:sz="4" w:val="single"/>
          <w:between w:space="0" w:sz="0" w:val="nil"/>
        </w:pBdr>
        <w:shd w:fill="f6f8fa" w:val="clear"/>
        <w:spacing w:after="0" w:before="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--network</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httpd_net</w:t>
      </w: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05cc5"/>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color="a5a5a5" w:space="8" w:sz="4" w:val="single"/>
          <w:left w:color="e1e4e8" w:space="8" w:sz="4" w:val="single"/>
          <w:bottom w:color="e1e4e8" w:space="8" w:sz="4" w:val="single"/>
          <w:right w:color="e1e4e8" w:space="8" w:sz="4" w:val="single"/>
          <w:between w:space="0" w:sz="0" w:val="nil"/>
        </w:pBdr>
        <w:shd w:fill="f6f8fa" w:val="clear"/>
        <w:spacing w:after="120" w:before="0" w:line="276" w:lineRule="auto"/>
        <w:ind w:left="360" w:right="0" w:firstLine="0"/>
        <w:jc w:val="left"/>
        <w:rPr>
          <w:rFonts w:ascii="Courier New" w:cs="Courier New" w:eastAsia="Courier New" w:hAnsi="Courier New"/>
          <w:b w:val="0"/>
          <w:bCs w:val="0"/>
          <w:i w:val="0"/>
          <w:iCs w:val="0"/>
          <w:smallCaps w:val="0"/>
          <w:strike w:val="0"/>
          <w:color w:val="70ad47"/>
          <w:sz w:val="22"/>
          <w:szCs w:val="22"/>
          <w:u w:val="none"/>
          <w:shd w:fill="auto" w:val="clear"/>
          <w:vertAlign w:val="baseline"/>
        </w:rPr>
      </w:pPr>
      <w:r w:rsidDel="00000000" w:rsidR="00000000" w:rsidRPr="00000000">
        <w:rPr>
          <w:rFonts w:ascii="Cascadia Code" w:cs="Cascadia Code" w:eastAsia="Cascadia Code" w:hAnsi="Cascadia Code"/>
          <w:b w:val="0"/>
          <w:bCs w:val="0"/>
          <w:i w:val="0"/>
          <w:iCs w:val="0"/>
          <w:smallCaps w:val="0"/>
          <w:strike w:val="0"/>
          <w:color w:val="24292e"/>
          <w:sz w:val="20"/>
          <w:szCs w:val="20"/>
          <w:u w:val="none"/>
          <w:shd w:fill="auto" w:val="clear"/>
          <w:vertAlign w:val="baseline"/>
          <w:rtl w:val="0"/>
        </w:rPr>
        <w:t xml:space="preserve">  </w:t>
      </w:r>
      <w:r w:rsidDel="00000000" w:rsidR="00000000" w:rsidRPr="00000000">
        <w:rPr>
          <w:rFonts w:ascii="Cascadia Code" w:cs="Cascadia Code" w:eastAsia="Cascadia Code" w:hAnsi="Cascadia Code"/>
          <w:b w:val="0"/>
          <w:bCs w:val="0"/>
          <w:i w:val="0"/>
          <w:iCs w:val="0"/>
          <w:smallCaps w:val="0"/>
          <w:strike w:val="0"/>
          <w:color w:val="032f62"/>
          <w:sz w:val="20"/>
          <w:szCs w:val="20"/>
          <w:u w:val="none"/>
          <w:shd w:fill="auto" w:val="clear"/>
          <w:vertAlign w:val="baseline"/>
          <w:rtl w:val="0"/>
        </w:rPr>
        <w:t xml:space="preserve">your-dockerhub-username/docker-demo</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b w:val="1"/>
          <w:bCs w:val="1"/>
          <w:rtl w:val="0"/>
        </w:rPr>
        <w:t xml:space="preserve">Implementation Stages (Artefacts):</w:t>
      </w:r>
    </w:p>
    <w:p w:rsidR="00000000" w:rsidDel="00000000" w:rsidP="00000000" w:rsidRDefault="00000000" w:rsidRPr="00000000" w14:paraId="00000084">
      <w:pPr>
        <w:rPr/>
      </w:pPr>
      <w:r w:rsidDel="00000000" w:rsidR="00000000" w:rsidRPr="00000000">
        <w:rPr>
          <w:rtl w:val="0"/>
        </w:rPr>
        <w:t xml:space="preserve">In order to demonstrate the validity of the application of the given notions, the following commands are going to be used:</w:t>
      </w:r>
    </w:p>
    <w:p w:rsidR="00000000" w:rsidDel="00000000" w:rsidP="00000000" w:rsidRDefault="00000000" w:rsidRPr="00000000" w14:paraId="00000085">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wa9josg3asxr" w:id="15"/>
      <w:bookmarkEnd w:id="15"/>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2: Docker commands and their expected outputs</w:t>
      </w:r>
    </w:p>
    <w:tbl>
      <w:tblPr>
        <w:tblStyle w:val="Table2"/>
        <w:tblW w:w="9016.0"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555"/>
        <w:gridCol w:w="3827"/>
        <w:gridCol w:w="3634"/>
        <w:tblGridChange w:id="0">
          <w:tblGrid>
            <w:gridCol w:w="1555"/>
            <w:gridCol w:w="3827"/>
            <w:gridCol w:w="3634"/>
          </w:tblGrid>
        </w:tblGridChange>
      </w:tblGrid>
      <w:tr>
        <w:trPr>
          <w:cantSplit w:val="0"/>
          <w:tblHeader w:val="0"/>
        </w:trPr>
        <w:tc>
          <w:tcPr/>
          <w:p w:rsidR="00000000" w:rsidDel="00000000" w:rsidP="00000000" w:rsidRDefault="00000000" w:rsidRPr="00000000" w14:paraId="00000086">
            <w:pPr>
              <w:jc w:val="center"/>
              <w:rPr/>
            </w:pPr>
            <w:r w:rsidDel="00000000" w:rsidR="00000000" w:rsidRPr="00000000">
              <w:rPr>
                <w:rtl w:val="0"/>
              </w:rPr>
              <w:t xml:space="preserve">Concept</w:t>
            </w:r>
          </w:p>
        </w:tc>
        <w:tc>
          <w:tcPr/>
          <w:p w:rsidR="00000000" w:rsidDel="00000000" w:rsidP="00000000" w:rsidRDefault="00000000" w:rsidRPr="00000000" w14:paraId="00000087">
            <w:pPr>
              <w:jc w:val="center"/>
              <w:rPr/>
            </w:pPr>
            <w:r w:rsidDel="00000000" w:rsidR="00000000" w:rsidRPr="00000000">
              <w:rPr>
                <w:rtl w:val="0"/>
              </w:rPr>
              <w:t xml:space="preserve">Command</w:t>
            </w:r>
          </w:p>
        </w:tc>
        <w:tc>
          <w:tcPr/>
          <w:p w:rsidR="00000000" w:rsidDel="00000000" w:rsidP="00000000" w:rsidRDefault="00000000" w:rsidRPr="00000000" w14:paraId="00000088">
            <w:pPr>
              <w:jc w:val="center"/>
              <w:rPr/>
            </w:pPr>
            <w:r w:rsidDel="00000000" w:rsidR="00000000" w:rsidRPr="00000000">
              <w:rPr>
                <w:rtl w:val="0"/>
              </w:rPr>
              <w:t xml:space="preserve">Expected Output/Verification</w:t>
            </w:r>
          </w:p>
        </w:tc>
      </w:tr>
      <w:tr>
        <w:trPr>
          <w:cantSplit w:val="0"/>
          <w:tblHeader w:val="0"/>
        </w:trPr>
        <w:tc>
          <w:tcPr/>
          <w:p w:rsidR="00000000" w:rsidDel="00000000" w:rsidP="00000000" w:rsidRDefault="00000000" w:rsidRPr="00000000" w14:paraId="00000089">
            <w:pPr>
              <w:jc w:val="left"/>
              <w:rPr>
                <w:b w:val="0"/>
                <w:bCs w:val="0"/>
              </w:rPr>
            </w:pPr>
            <w:r w:rsidDel="00000000" w:rsidR="00000000" w:rsidRPr="00000000">
              <w:rPr>
                <w:b w:val="1"/>
                <w:bCs w:val="1"/>
                <w:rtl w:val="0"/>
              </w:rPr>
              <w:t xml:space="preserve">Image</w:t>
            </w:r>
            <w:r w:rsidDel="00000000" w:rsidR="00000000" w:rsidRPr="00000000">
              <w:rPr>
                <w:rtl w:val="0"/>
              </w:rPr>
            </w:r>
          </w:p>
        </w:tc>
        <w:tc>
          <w:tcPr/>
          <w:p w:rsidR="00000000" w:rsidDel="00000000" w:rsidP="00000000" w:rsidRDefault="00000000" w:rsidRPr="00000000" w14:paraId="0000008A">
            <w:pPr>
              <w:jc w:val="left"/>
              <w:rPr/>
            </w:pPr>
            <w:r w:rsidDel="00000000" w:rsidR="00000000" w:rsidRPr="00000000">
              <w:rPr>
                <w:u w:val="single"/>
                <w:rtl w:val="0"/>
              </w:rPr>
              <w:t xml:space="preserve">docker images your-dockerhub-username/docker-demo</w:t>
            </w:r>
            <w:r w:rsidDel="00000000" w:rsidR="00000000" w:rsidRPr="00000000">
              <w:rPr>
                <w:rtl w:val="0"/>
              </w:rPr>
            </w:r>
          </w:p>
        </w:tc>
        <w:tc>
          <w:tcPr/>
          <w:p w:rsidR="00000000" w:rsidDel="00000000" w:rsidP="00000000" w:rsidRDefault="00000000" w:rsidRPr="00000000" w14:paraId="0000008B">
            <w:pPr>
              <w:jc w:val="left"/>
              <w:rPr/>
            </w:pPr>
            <w:r w:rsidDel="00000000" w:rsidR="00000000" w:rsidRPr="00000000">
              <w:rPr>
                <w:rtl w:val="0"/>
              </w:rPr>
              <w:t xml:space="preserve">Image displayed that has a recent creation time.</w:t>
            </w:r>
          </w:p>
        </w:tc>
      </w:tr>
      <w:tr>
        <w:trPr>
          <w:cantSplit w:val="0"/>
          <w:tblHeader w:val="0"/>
        </w:trPr>
        <w:tc>
          <w:tcPr/>
          <w:p w:rsidR="00000000" w:rsidDel="00000000" w:rsidP="00000000" w:rsidRDefault="00000000" w:rsidRPr="00000000" w14:paraId="0000008C">
            <w:pPr>
              <w:jc w:val="left"/>
              <w:rPr>
                <w:b w:val="0"/>
                <w:bCs w:val="0"/>
              </w:rPr>
            </w:pPr>
            <w:r w:rsidDel="00000000" w:rsidR="00000000" w:rsidRPr="00000000">
              <w:rPr>
                <w:b w:val="1"/>
                <w:bCs w:val="1"/>
                <w:rtl w:val="0"/>
              </w:rPr>
              <w:t xml:space="preserve">Container</w:t>
            </w:r>
            <w:r w:rsidDel="00000000" w:rsidR="00000000" w:rsidRPr="00000000">
              <w:rPr>
                <w:rtl w:val="0"/>
              </w:rPr>
            </w:r>
          </w:p>
        </w:tc>
        <w:tc>
          <w:tcPr/>
          <w:p w:rsidR="00000000" w:rsidDel="00000000" w:rsidP="00000000" w:rsidRDefault="00000000" w:rsidRPr="00000000" w14:paraId="0000008D">
            <w:pPr>
              <w:jc w:val="left"/>
              <w:rPr/>
            </w:pPr>
            <w:r w:rsidDel="00000000" w:rsidR="00000000" w:rsidRPr="00000000">
              <w:rPr>
                <w:u w:val="single"/>
                <w:rtl w:val="0"/>
              </w:rPr>
              <w:t xml:space="preserve">docker ps -f name=my_httpd_container</w:t>
            </w:r>
            <w:r w:rsidDel="00000000" w:rsidR="00000000" w:rsidRPr="00000000">
              <w:rPr>
                <w:rtl w:val="0"/>
              </w:rPr>
            </w:r>
          </w:p>
        </w:tc>
        <w:tc>
          <w:tcPr/>
          <w:p w:rsidR="00000000" w:rsidDel="00000000" w:rsidP="00000000" w:rsidRDefault="00000000" w:rsidRPr="00000000" w14:paraId="0000008E">
            <w:pPr>
              <w:jc w:val="left"/>
              <w:rPr/>
            </w:pPr>
            <w:r w:rsidDel="00000000" w:rsidR="00000000" w:rsidRPr="00000000">
              <w:rPr>
                <w:rtl w:val="0"/>
              </w:rPr>
              <w:t xml:space="preserve">The container was listed as </w:t>
            </w:r>
            <w:r w:rsidDel="00000000" w:rsidR="00000000" w:rsidRPr="00000000">
              <w:rPr>
                <w:u w:val="single"/>
                <w:rtl w:val="0"/>
              </w:rPr>
              <w:t xml:space="preserve">Up</w:t>
            </w:r>
            <w:r w:rsidDel="00000000" w:rsidR="00000000" w:rsidRPr="00000000">
              <w:rPr>
                <w:rtl w:val="0"/>
              </w:rPr>
              <w:t xml:space="preserve"> with port </w:t>
            </w:r>
            <w:r w:rsidDel="00000000" w:rsidR="00000000" w:rsidRPr="00000000">
              <w:rPr>
                <w:u w:val="single"/>
                <w:rtl w:val="0"/>
              </w:rPr>
              <w:t xml:space="preserve">0.0.0.0:8080-&gt;80/tcp</w:t>
            </w:r>
            <w:r w:rsidDel="00000000" w:rsidR="00000000" w:rsidRPr="00000000">
              <w:rPr>
                <w:rtl w:val="0"/>
              </w:rPr>
              <w:t xml:space="preserve">.</w:t>
            </w:r>
          </w:p>
        </w:tc>
      </w:tr>
      <w:tr>
        <w:trPr>
          <w:cantSplit w:val="0"/>
          <w:tblHeader w:val="0"/>
        </w:trPr>
        <w:tc>
          <w:tcPr/>
          <w:p w:rsidR="00000000" w:rsidDel="00000000" w:rsidP="00000000" w:rsidRDefault="00000000" w:rsidRPr="00000000" w14:paraId="0000008F">
            <w:pPr>
              <w:jc w:val="left"/>
              <w:rPr>
                <w:b w:val="0"/>
                <w:bCs w:val="0"/>
              </w:rPr>
            </w:pPr>
            <w:r w:rsidDel="00000000" w:rsidR="00000000" w:rsidRPr="00000000">
              <w:rPr>
                <w:b w:val="1"/>
                <w:bCs w:val="1"/>
                <w:rtl w:val="0"/>
              </w:rPr>
              <w:t xml:space="preserve">Volume</w:t>
            </w:r>
            <w:r w:rsidDel="00000000" w:rsidR="00000000" w:rsidRPr="00000000">
              <w:rPr>
                <w:rtl w:val="0"/>
              </w:rPr>
            </w:r>
          </w:p>
        </w:tc>
        <w:tc>
          <w:tcPr/>
          <w:p w:rsidR="00000000" w:rsidDel="00000000" w:rsidP="00000000" w:rsidRDefault="00000000" w:rsidRPr="00000000" w14:paraId="00000090">
            <w:pPr>
              <w:jc w:val="left"/>
              <w:rPr/>
            </w:pPr>
            <w:r w:rsidDel="00000000" w:rsidR="00000000" w:rsidRPr="00000000">
              <w:rPr>
                <w:u w:val="single"/>
                <w:rtl w:val="0"/>
              </w:rPr>
              <w:t xml:space="preserve">docker volume ls -f name=httpd_data</w:t>
            </w:r>
            <w:r w:rsidDel="00000000" w:rsidR="00000000" w:rsidRPr="00000000">
              <w:rPr>
                <w:rtl w:val="0"/>
              </w:rPr>
            </w:r>
          </w:p>
        </w:tc>
        <w:tc>
          <w:tcPr/>
          <w:p w:rsidR="00000000" w:rsidDel="00000000" w:rsidP="00000000" w:rsidRDefault="00000000" w:rsidRPr="00000000" w14:paraId="00000091">
            <w:pPr>
              <w:jc w:val="left"/>
              <w:rPr/>
            </w:pPr>
            <w:r w:rsidDel="00000000" w:rsidR="00000000" w:rsidRPr="00000000">
              <w:rPr>
                <w:rtl w:val="0"/>
              </w:rPr>
              <w:t xml:space="preserve">Listed volume, which confirmed the persistence layer as httpd_data.</w:t>
            </w:r>
          </w:p>
        </w:tc>
      </w:tr>
      <w:tr>
        <w:trPr>
          <w:cantSplit w:val="0"/>
          <w:tblHeader w:val="0"/>
        </w:trPr>
        <w:tc>
          <w:tcPr/>
          <w:p w:rsidR="00000000" w:rsidDel="00000000" w:rsidP="00000000" w:rsidRDefault="00000000" w:rsidRPr="00000000" w14:paraId="00000092">
            <w:pPr>
              <w:jc w:val="left"/>
              <w:rPr>
                <w:b w:val="0"/>
                <w:bCs w:val="0"/>
              </w:rPr>
            </w:pPr>
            <w:r w:rsidDel="00000000" w:rsidR="00000000" w:rsidRPr="00000000">
              <w:rPr>
                <w:b w:val="1"/>
                <w:bCs w:val="1"/>
                <w:rtl w:val="0"/>
              </w:rPr>
              <w:t xml:space="preserve">Network</w:t>
            </w:r>
            <w:r w:rsidDel="00000000" w:rsidR="00000000" w:rsidRPr="00000000">
              <w:rPr>
                <w:rtl w:val="0"/>
              </w:rPr>
            </w:r>
          </w:p>
        </w:tc>
        <w:tc>
          <w:tcPr/>
          <w:p w:rsidR="00000000" w:rsidDel="00000000" w:rsidP="00000000" w:rsidRDefault="00000000" w:rsidRPr="00000000" w14:paraId="00000093">
            <w:pPr>
              <w:jc w:val="left"/>
              <w:rPr/>
            </w:pPr>
            <w:r w:rsidDel="00000000" w:rsidR="00000000" w:rsidRPr="00000000">
              <w:rPr>
                <w:u w:val="single"/>
                <w:rtl w:val="0"/>
              </w:rPr>
              <w:t xml:space="preserve">docker network inspect httpd_net</w:t>
            </w:r>
            <w:r w:rsidDel="00000000" w:rsidR="00000000" w:rsidRPr="00000000">
              <w:rPr>
                <w:rtl w:val="0"/>
              </w:rPr>
            </w:r>
          </w:p>
        </w:tc>
        <w:tc>
          <w:tcPr/>
          <w:p w:rsidR="00000000" w:rsidDel="00000000" w:rsidP="00000000" w:rsidRDefault="00000000" w:rsidRPr="00000000" w14:paraId="00000094">
            <w:pPr>
              <w:jc w:val="left"/>
              <w:rPr/>
            </w:pPr>
            <w:r w:rsidDel="00000000" w:rsidR="00000000" w:rsidRPr="00000000">
              <w:rPr>
                <w:rtl w:val="0"/>
              </w:rPr>
              <w:t xml:space="preserve">Status of networks is displayed verifying that the container has been attached.</w:t>
            </w:r>
          </w:p>
        </w:tc>
      </w:tr>
      <w:tr>
        <w:trPr>
          <w:cantSplit w:val="0"/>
          <w:tblHeader w:val="0"/>
        </w:trPr>
        <w:tc>
          <w:tcPr/>
          <w:p w:rsidR="00000000" w:rsidDel="00000000" w:rsidP="00000000" w:rsidRDefault="00000000" w:rsidRPr="00000000" w14:paraId="00000095">
            <w:pPr>
              <w:jc w:val="left"/>
              <w:rPr>
                <w:b w:val="0"/>
                <w:bCs w:val="0"/>
              </w:rPr>
            </w:pPr>
            <w:r w:rsidDel="00000000" w:rsidR="00000000" w:rsidRPr="00000000">
              <w:rPr>
                <w:b w:val="1"/>
                <w:bCs w:val="1"/>
                <w:rtl w:val="0"/>
              </w:rPr>
              <w:t xml:space="preserve">Service</w:t>
            </w:r>
            <w:r w:rsidDel="00000000" w:rsidR="00000000" w:rsidRPr="00000000">
              <w:rPr>
                <w:rtl w:val="0"/>
              </w:rPr>
            </w:r>
          </w:p>
        </w:tc>
        <w:tc>
          <w:tcPr/>
          <w:p w:rsidR="00000000" w:rsidDel="00000000" w:rsidP="00000000" w:rsidRDefault="00000000" w:rsidRPr="00000000" w14:paraId="00000096">
            <w:pPr>
              <w:jc w:val="left"/>
              <w:rPr/>
            </w:pPr>
            <w:r w:rsidDel="00000000" w:rsidR="00000000" w:rsidRPr="00000000">
              <w:rPr>
                <w:u w:val="single"/>
                <w:rtl w:val="0"/>
              </w:rPr>
              <w:t xml:space="preserve">curl http://localhost:8080</w:t>
            </w:r>
            <w:r w:rsidDel="00000000" w:rsidR="00000000" w:rsidRPr="00000000">
              <w:rPr>
                <w:rtl w:val="0"/>
              </w:rPr>
            </w:r>
          </w:p>
        </w:tc>
        <w:tc>
          <w:tcPr/>
          <w:p w:rsidR="00000000" w:rsidDel="00000000" w:rsidP="00000000" w:rsidRDefault="00000000" w:rsidRPr="00000000" w14:paraId="00000097">
            <w:pPr>
              <w:jc w:val="left"/>
              <w:rPr/>
            </w:pPr>
            <w:r w:rsidDel="00000000" w:rsidR="00000000" w:rsidRPr="00000000">
              <w:rPr>
                <w:rtl w:val="0"/>
              </w:rPr>
              <w:t xml:space="preserve">Displays the file contents of the </w:t>
            </w:r>
            <w:r w:rsidDel="00000000" w:rsidR="00000000" w:rsidRPr="00000000">
              <w:rPr>
                <w:u w:val="single"/>
                <w:rtl w:val="0"/>
              </w:rPr>
              <w:t xml:space="preserve">index.html</w:t>
            </w:r>
            <w:r w:rsidDel="00000000" w:rsidR="00000000" w:rsidRPr="00000000">
              <w:rPr>
                <w:rtl w:val="0"/>
              </w:rPr>
              <w:t xml:space="preserve"> file.</w:t>
            </w:r>
          </w:p>
        </w:tc>
      </w:tr>
    </w:tbl>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1"/>
        <w:rPr/>
      </w:pPr>
      <w:bookmarkStart w:colFirst="0" w:colLast="0" w:name="_yq57ts7lrnnn" w:id="16"/>
      <w:bookmarkEnd w:id="16"/>
      <w:r w:rsidDel="00000000" w:rsidR="00000000" w:rsidRPr="00000000">
        <w:rPr>
          <w:rtl w:val="0"/>
        </w:rPr>
        <w:t xml:space="preserve">3. Cloud Computing Concepts: Load Balancing, Scalability, and Application Gateways</w:t>
      </w:r>
    </w:p>
    <w:p w:rsidR="00000000" w:rsidDel="00000000" w:rsidP="00000000" w:rsidRDefault="00000000" w:rsidRPr="00000000" w14:paraId="0000009A">
      <w:pPr>
        <w:rPr/>
      </w:pPr>
      <w:r w:rsidDel="00000000" w:rsidR="00000000" w:rsidRPr="00000000">
        <w:rPr>
          <w:rtl w:val="0"/>
        </w:rPr>
        <w:t xml:space="preserve">In this section, it realizes the three basic concepts that will be needed to provide a powerful and responsive cloud service besides defining the cloud provider plans in the provision of the services.</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pPr>
      <w:bookmarkStart w:colFirst="0" w:colLast="0" w:name="_1c2ninw1jmzq" w:id="17"/>
      <w:bookmarkEnd w:id="17"/>
      <w:r w:rsidDel="00000000" w:rsidR="00000000" w:rsidRPr="00000000">
        <w:rPr>
          <w:rtl w:val="0"/>
        </w:rPr>
        <w:t xml:space="preserve">3.1. Load Balancing</w:t>
      </w:r>
    </w:p>
    <w:p w:rsidR="00000000" w:rsidDel="00000000" w:rsidP="00000000" w:rsidRDefault="00000000" w:rsidRPr="00000000" w14:paraId="0000009D">
      <w:pPr>
        <w:rPr/>
      </w:pPr>
      <w:r w:rsidDel="00000000" w:rsidR="00000000" w:rsidRPr="00000000">
        <w:rPr>
          <w:rtl w:val="0"/>
        </w:rPr>
        <w:t xml:space="preserve">Load balancing is a network traffic frequency of the traffic going into a pool of servers which are linked to the back-end servers so that the resources are used optimally and the network congestion which may arise is also prevented. A High Availability (HA) is necessary through monitoring health and automatic failure.</w:t>
      </w:r>
    </w:p>
    <w:p w:rsidR="00000000" w:rsidDel="00000000" w:rsidP="00000000" w:rsidRDefault="00000000" w:rsidRPr="00000000" w14:paraId="0000009E">
      <w:pPr>
        <w:rPr/>
      </w:pPr>
      <w:r w:rsidDel="00000000" w:rsidR="00000000" w:rsidRPr="00000000">
        <w:rPr>
          <w:rtl w:val="0"/>
        </w:rPr>
        <w:t xml:space="preserve">Load balancers are made highly-performance. The operational modern cloud-native load balancers such as AWS Network Load Balancer (NLB) have the capability of supporting up to million requests per second (RPS) at ultra-low-latency nearly doubling the total request latency by less than 10 milliseconds [13]. The micro services performance of Layer 7 load balancing e.g. as provided by the AWS Application load balancer (ALB) is considered the most important to the services provided by the backend, as it could be used to redirecting traffic based on intricate policies, offloading application-level routing factors and saving invaluable CPU resources at the rear.</w:t>
      </w:r>
    </w:p>
    <w:p w:rsidR="00000000" w:rsidDel="00000000" w:rsidP="00000000" w:rsidRDefault="00000000" w:rsidRPr="00000000" w14:paraId="0000009F">
      <w:pPr>
        <w:rPr/>
      </w:pPr>
      <w:r w:rsidDel="00000000" w:rsidR="00000000" w:rsidRPr="00000000">
        <w:rPr>
          <w:rtl w:val="0"/>
        </w:rPr>
        <w:t xml:space="preserve">This is a very critical design choice of load balancing. An example is the Least Outstanding Requests algorithm that is a dynamic connection routing algorithm that ensures a better distributed work load than a naive Round Robin algorithm especially where there is disparity in processing times. Even a 1 percent increase in the effectiveness of the load distribution within a high-traffic setting may lead to hundreds and thousands of dollars of wasted compute resources annually. Fast instance evacuation: Rapid uninterrupted instance surgeons of an instance that has failed; The load balancer must be capable of evacuating the failed instance within 30 seconds upon its failure detection in this case the target is four nines (99.99) availability is of importance [14].</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pStyle w:val="Heading3"/>
        <w:rPr/>
      </w:pPr>
      <w:bookmarkStart w:colFirst="0" w:colLast="0" w:name="_tdfh55vje0os" w:id="18"/>
      <w:bookmarkEnd w:id="18"/>
      <w:r w:rsidDel="00000000" w:rsidR="00000000" w:rsidRPr="00000000">
        <w:rPr>
          <w:rtl w:val="0"/>
        </w:rPr>
        <w:t xml:space="preserve">3.1.1. Cloud Provider Solution: AWS Application Load Balancer (ALB)</w:t>
      </w:r>
    </w:p>
    <w:p w:rsidR="00000000" w:rsidDel="00000000" w:rsidP="00000000" w:rsidRDefault="00000000" w:rsidRPr="00000000" w14:paraId="000000A2">
      <w:pPr>
        <w:rPr/>
      </w:pPr>
      <w:r w:rsidDel="00000000" w:rsidR="00000000" w:rsidRPr="00000000">
        <w:rPr>
          <w:rtl w:val="0"/>
        </w:rPr>
        <w:t xml:space="preserve">Application load balancer (ALB) is available in Amazon Web Services (AWS) and operates on layer 7 (HTTP/HTTPS). The ALB is a sophisticated service and it is applicable:</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Content-Based Routing: Traffic can be routed to different target audiences (groups of containers / VMs) based on URL path or hostname and this is necessary in microservice architectures [15].</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Protocol Support: It relates to the termination of the SSL/TLS so that it puts the work load of encryption off on the backend servers.</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Health Checks: This is applicable to repeatedly monitor the health of the instances of a backend i.e. route only traffic to healthy instances.</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2"/>
        <w:rPr/>
      </w:pPr>
      <w:bookmarkStart w:colFirst="0" w:colLast="0" w:name="_a44ose51x6nq" w:id="19"/>
      <w:bookmarkEnd w:id="19"/>
      <w:r w:rsidDel="00000000" w:rsidR="00000000" w:rsidRPr="00000000">
        <w:rPr>
          <w:rtl w:val="0"/>
        </w:rPr>
        <w:t xml:space="preserve">3.2 Scalability</w:t>
      </w:r>
    </w:p>
    <w:p w:rsidR="00000000" w:rsidDel="00000000" w:rsidP="00000000" w:rsidRDefault="00000000" w:rsidRPr="00000000" w14:paraId="000000A8">
      <w:pPr>
        <w:rPr/>
      </w:pPr>
      <w:r w:rsidDel="00000000" w:rsidR="00000000" w:rsidRPr="00000000">
        <w:rPr>
          <w:rtl w:val="0"/>
        </w:rPr>
        <w:t xml:space="preserve">Scalability (the ability of a system to scale capacity to serve variable workload without violating the goals of latency and availability) can be achieved through policy design, significant metrics and communication between pod-level and node-level autoscaling.</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3"/>
        <w:rPr/>
      </w:pPr>
      <w:bookmarkStart w:colFirst="0" w:colLast="0" w:name="_41u5ohg7ksxr" w:id="20"/>
      <w:bookmarkEnd w:id="20"/>
      <w:r w:rsidDel="00000000" w:rsidR="00000000" w:rsidRPr="00000000">
        <w:rPr>
          <w:rtl w:val="0"/>
        </w:rPr>
        <w:t xml:space="preserve">3.2.1 Autoscaling policy design</w:t>
      </w:r>
    </w:p>
    <w:p w:rsidR="00000000" w:rsidDel="00000000" w:rsidP="00000000" w:rsidRDefault="00000000" w:rsidRPr="00000000" w14:paraId="000000AB">
      <w:pPr>
        <w:rPr/>
      </w:pPr>
      <w:r w:rsidDel="00000000" w:rsidR="00000000" w:rsidRPr="00000000">
        <w:rPr>
          <w:rtl w:val="0"/>
        </w:rPr>
        <w:t xml:space="preserve">The successful policies are the policies that are founded on clear targets and guardrails on achievement of service-level goals into responsiveness and stability.</w:t>
      </w:r>
    </w:p>
    <w:p w:rsidR="00000000" w:rsidDel="00000000" w:rsidP="00000000" w:rsidRDefault="00000000" w:rsidRPr="00000000" w14:paraId="000000AC">
      <w:pPr>
        <w:rPr/>
      </w:pPr>
      <w:r w:rsidDel="00000000" w:rsidR="00000000" w:rsidRPr="00000000">
        <w:rPr>
          <w:rtl w:val="0"/>
        </w:rPr>
        <w:t xml:space="preserve">The use of set targets must be within a band still allowing latency headroom in the bursty scenario (e.g. 60-70% CPU or some other more easily controlled metric), but minimum and max replicas must be applied to eliminate scale behavior.</w:t>
      </w:r>
    </w:p>
    <w:p w:rsidR="00000000" w:rsidDel="00000000" w:rsidP="00000000" w:rsidRDefault="00000000" w:rsidRPr="00000000" w14:paraId="000000AD">
      <w:pPr>
        <w:rPr/>
      </w:pPr>
      <w:r w:rsidDel="00000000" w:rsidR="00000000" w:rsidRPr="00000000">
        <w:rPr>
          <w:rtl w:val="0"/>
        </w:rPr>
        <w:t xml:space="preserve">To stabilize the decisions evenly, consider the maximum in the short-time outlook, and oscillations will not occur as a result of the momentary growth in measurements [16].</w:t>
      </w:r>
    </w:p>
    <w:p w:rsidR="00000000" w:rsidDel="00000000" w:rsidP="00000000" w:rsidRDefault="00000000" w:rsidRPr="00000000" w14:paraId="000000AE">
      <w:pPr>
        <w:rPr/>
      </w:pPr>
      <w:r w:rsidDel="00000000" w:rsidR="00000000" w:rsidRPr="00000000">
        <w:rPr>
          <w:rtl w:val="0"/>
        </w:rPr>
        <w:t xml:space="preserve">Establish scale-up and scale-down operations with rate-limits to establish percent-based or pod-based policies all during rate limiting this periodSeconds such that capacity adjustments are made in gradual steps without an overshoot or thrash.</w:t>
      </w:r>
    </w:p>
    <w:p w:rsidR="00000000" w:rsidDel="00000000" w:rsidP="00000000" w:rsidRDefault="00000000" w:rsidRPr="00000000" w14:paraId="000000AF">
      <w:pPr>
        <w:rPr/>
      </w:pPr>
      <w:r w:rsidDel="00000000" w:rsidR="00000000" w:rsidRPr="00000000">
        <w:rPr>
          <w:rtl w:val="0"/>
        </w:rPr>
        <w:t xml:space="preserve">SelectPolicy with reason and Max with aggression when scale-up ing is required to be aggressive and Min with conservativeness with scale-down when it is necessary to react to an incident should respond to an incident, and temporarily disable direction and use reasonably when necessary [17].</w:t>
      </w:r>
    </w:p>
    <w:p w:rsidR="00000000" w:rsidDel="00000000" w:rsidP="00000000" w:rsidRDefault="00000000" w:rsidRPr="00000000" w14:paraId="000000B0">
      <w:pPr>
        <w:rPr/>
      </w:pPr>
      <w:r w:rsidDel="00000000" w:rsidR="00000000" w:rsidRPr="00000000">
        <w:rPr>
          <w:rtl w:val="0"/>
        </w:rPr>
        <w:t xml:space="preserve">Use tolerance thresholds to disregard minor scale metric changes so as to stop tail latency, and couple it with more shortscale-up observation window to stop flapping with longerscale-down observation window.</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3"/>
        <w:rPr/>
      </w:pPr>
      <w:bookmarkStart w:colFirst="0" w:colLast="0" w:name="_ghw43momob5s" w:id="21"/>
      <w:bookmarkEnd w:id="21"/>
      <w:r w:rsidDel="00000000" w:rsidR="00000000" w:rsidRPr="00000000">
        <w:rPr>
          <w:rtl w:val="0"/>
        </w:rPr>
        <w:t xml:space="preserve">3.2.2 Metrics beyond CPU</w:t>
      </w:r>
    </w:p>
    <w:p w:rsidR="00000000" w:rsidDel="00000000" w:rsidP="00000000" w:rsidRDefault="00000000" w:rsidRPr="00000000" w14:paraId="000000B3">
      <w:pPr>
        <w:rPr/>
      </w:pPr>
      <w:r w:rsidDel="00000000" w:rsidR="00000000" w:rsidRPr="00000000">
        <w:rPr>
          <w:rtl w:val="0"/>
        </w:rPr>
        <w:t xml:space="preserve">CPU is an oblique reading of user experience; where contrived signs of direct demand and responsiveness are evidenced: use them.</w:t>
      </w:r>
    </w:p>
    <w:p w:rsidR="00000000" w:rsidDel="00000000" w:rsidP="00000000" w:rsidRDefault="00000000" w:rsidRPr="00000000" w14:paraId="000000B4">
      <w:pPr>
        <w:rPr/>
      </w:pPr>
      <w:r w:rsidDel="00000000" w:rsidR="00000000" w:rsidRPr="00000000">
        <w:rPr>
          <w:rtl w:val="0"/>
        </w:rPr>
        <w:t xml:space="preserve">That is, focus on concurrency (in-flight requests), request rate as a key driver of horizontally parallel services and make them repeatable with real load rather than utilization side effects.</w:t>
      </w:r>
    </w:p>
    <w:p w:rsidR="00000000" w:rsidDel="00000000" w:rsidP="00000000" w:rsidRDefault="00000000" w:rsidRPr="00000000" w14:paraId="000000B5">
      <w:pPr>
        <w:rPr/>
      </w:pPr>
      <w:r w:rsidDel="00000000" w:rsidR="00000000" w:rsidRPr="00000000">
        <w:rPr>
          <w:rtl w:val="0"/>
        </w:rPr>
        <w:t xml:space="preserve">To avoid tail saturation like p95/ p99 latency, you may assign a scale when latency violations continue in a stabilizing window to hold SLOs oblivious to noise [18].</w:t>
      </w:r>
    </w:p>
    <w:p w:rsidR="00000000" w:rsidDel="00000000" w:rsidP="00000000" w:rsidRDefault="00000000" w:rsidRPr="00000000" w14:paraId="000000B6">
      <w:pPr>
        <w:rPr/>
      </w:pPr>
      <w:r w:rsidDel="00000000" w:rsidR="00000000" w:rsidRPr="00000000">
        <w:rPr>
          <w:rtl w:val="0"/>
        </w:rPr>
        <w:t xml:space="preserve">Route the pressure which can be lost in the CPU asynchronous systems Use queue depth (backlog length or pending work items) as measures of asynchronous systems; find the measures via the custom or external metrics APIs to HPA.</w:t>
      </w:r>
    </w:p>
    <w:p w:rsidR="00000000" w:rsidDel="00000000" w:rsidP="00000000" w:rsidRDefault="00000000" w:rsidRPr="00000000" w14:paraId="000000B7">
      <w:pPr>
        <w:rPr/>
      </w:pPr>
      <w:r w:rsidDel="00000000" w:rsidR="00000000" w:rsidRPr="00000000">
        <w:rPr>
          <w:rtl w:val="0"/>
        </w:rPr>
        <w:t xml:space="preserve">Apply narrow external feeds to the wider ones to reduce blast radius and reduce the extent of access, but apply custom metrics in keeping metric semantics firmly addressed to the behaviour of the workload [19], [20].</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pStyle w:val="Heading3"/>
        <w:rPr/>
      </w:pPr>
      <w:bookmarkStart w:colFirst="0" w:colLast="0" w:name="_874zx7nl6lz6" w:id="22"/>
      <w:bookmarkEnd w:id="22"/>
      <w:r w:rsidDel="00000000" w:rsidR="00000000" w:rsidRPr="00000000">
        <w:rPr>
          <w:rtl w:val="0"/>
        </w:rPr>
        <w:t xml:space="preserve">3.2.3 Interaction with the Capacity layer</w:t>
      </w:r>
    </w:p>
    <w:p w:rsidR="00000000" w:rsidDel="00000000" w:rsidP="00000000" w:rsidRDefault="00000000" w:rsidRPr="00000000" w14:paraId="000000BA">
      <w:pPr>
        <w:rPr/>
      </w:pPr>
      <w:r w:rsidDel="00000000" w:rsidR="00000000" w:rsidRPr="00000000">
        <w:rPr>
          <w:rtl w:val="0"/>
        </w:rPr>
        <w:t xml:space="preserve">Horizontal Pod Autoscaler (HPA) is what modifies the number of replicas, and this invariable ever-increasing growth is bound to take time on a node, and therefore cluster autoscaler (CA) is consulted to add or remove nodes when pods become fail to be schedulable or idle.</w:t>
      </w:r>
    </w:p>
    <w:p w:rsidR="00000000" w:rsidDel="00000000" w:rsidP="00000000" w:rsidRDefault="00000000" w:rsidRPr="00000000" w14:paraId="000000BB">
      <w:pPr>
        <w:rPr/>
      </w:pPr>
      <w:r w:rsidDel="00000000" w:rsidR="00000000" w:rsidRPr="00000000">
        <w:rPr>
          <w:rtl w:val="0"/>
        </w:rPr>
        <w:t xml:space="preserve">In the example of the HPA being faster than the ability to join by the nodes, pods may enter Pending states; to tranquilised served by minimal replications, a small steady-state buffer, and a low-scale-up element in control to permit CA to proceed headlong [21], [22].</w:t>
      </w:r>
    </w:p>
    <w:p w:rsidR="00000000" w:rsidDel="00000000" w:rsidP="00000000" w:rsidRDefault="00000000" w:rsidRPr="00000000" w14:paraId="000000BC">
      <w:pPr>
        <w:rPr/>
      </w:pPr>
      <w:r w:rsidDel="00000000" w:rsidR="00000000" w:rsidRPr="00000000">
        <w:rPr>
          <w:rtl w:val="0"/>
        </w:rPr>
        <w:t xml:space="preserve">With the set request/limit policy, the hash allowances of the CAs based on what is actually needed were laid down, as well as path node group minimum/maximum limit and scan time used to facilitate the prevention of capacity starvation or uncontrolled growth.</w:t>
      </w:r>
    </w:p>
    <w:p w:rsidR="00000000" w:rsidDel="00000000" w:rsidP="00000000" w:rsidRDefault="00000000" w:rsidRPr="00000000" w14:paraId="000000BD">
      <w:pPr>
        <w:rPr/>
      </w:pPr>
      <w:r w:rsidDel="00000000" w:rsidR="00000000" w:rsidRPr="00000000">
        <w:rPr>
          <w:rtl w:val="0"/>
        </w:rPr>
        <w:t xml:space="preserve">Assign that set of node groups to offer shape of right size to the wide range of workloads, do a better job of bin-packing, and wastage reduction, without the quotas or limits in place to counter the impacts of noisy neighbours [23].</w:t>
      </w:r>
    </w:p>
    <w:p w:rsidR="00000000" w:rsidDel="00000000" w:rsidP="00000000" w:rsidRDefault="00000000" w:rsidRPr="00000000" w14:paraId="000000BE">
      <w:pPr>
        <w:rPr/>
      </w:pPr>
      <w:r w:rsidDel="00000000" w:rsidR="00000000" w:rsidRPr="00000000">
        <w:rPr>
          <w:rtl w:val="0"/>
        </w:rPr>
        <w:t xml:space="preserve">Operational Operationally, treat scaling This control loop While operationally, treat scaling is an SLO control loop A group of triggers, cooldowns and verification checks then audit the results to latency and error budgets to refine target and behaviour in an iterative fashion.</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pStyle w:val="Heading2"/>
        <w:rPr/>
      </w:pPr>
      <w:bookmarkStart w:colFirst="0" w:colLast="0" w:name="_2tfbjewcftmt" w:id="23"/>
      <w:bookmarkEnd w:id="23"/>
      <w:r w:rsidDel="00000000" w:rsidR="00000000" w:rsidRPr="00000000">
        <w:rPr>
          <w:rtl w:val="0"/>
        </w:rPr>
        <w:t xml:space="preserve">3.3. Application Gateways</w:t>
      </w:r>
    </w:p>
    <w:p w:rsidR="00000000" w:rsidDel="00000000" w:rsidP="00000000" w:rsidRDefault="00000000" w:rsidRPr="00000000" w14:paraId="000000C1">
      <w:pPr>
        <w:rPr/>
      </w:pPr>
      <w:r w:rsidDel="00000000" w:rsidR="00000000" w:rsidRPr="00000000">
        <w:rPr>
          <w:rtl w:val="0"/>
        </w:rPr>
        <w:t xml:space="preserve">Application gateway provides a Layer 7 control action on advanced routing, TLS policy and web application firewall (WAF) services to secure ingress traffic and redirect it before it moves through backend service infrastructure and to optimize it to fulfil business demands.</w:t>
      </w:r>
    </w:p>
    <w:p w:rsidR="00000000" w:rsidDel="00000000" w:rsidP="00000000" w:rsidRDefault="00000000" w:rsidRPr="00000000" w14:paraId="000000C2">
      <w:pPr>
        <w:rPr/>
      </w:pPr>
      <w:r w:rsidDel="00000000" w:rsidR="00000000" w:rsidRPr="00000000">
        <w:rPr>
          <w:rtl w:val="0"/>
        </w:rPr>
        <w:t xml:space="preserve">They also supplement load balancers by offering application aware routing policies, such as, URL and host based routing, TLS termination and inspections of requests of the downstream workloads, which makes them easier to scale downstream workloads and hilly.</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pStyle w:val="Heading3"/>
        <w:rPr/>
      </w:pPr>
      <w:bookmarkStart w:colFirst="0" w:colLast="0" w:name="_oqdtov9736sy" w:id="24"/>
      <w:bookmarkEnd w:id="24"/>
      <w:r w:rsidDel="00000000" w:rsidR="00000000" w:rsidRPr="00000000">
        <w:rPr>
          <w:rtl w:val="0"/>
        </w:rPr>
        <w:t xml:space="preserve">3.3.1. Edge controls and routing</w:t>
      </w:r>
    </w:p>
    <w:p w:rsidR="00000000" w:rsidDel="00000000" w:rsidP="00000000" w:rsidRDefault="00000000" w:rsidRPr="00000000" w14:paraId="000000C5">
      <w:pPr>
        <w:rPr/>
      </w:pPr>
      <w:r w:rsidDel="00000000" w:rsidR="00000000" w:rsidRPr="00000000">
        <w:rPr>
          <w:rtl w:val="0"/>
        </w:rPr>
        <w:t xml:space="preserve">Host-based (or multi-site) routing is available whereby the use of gateways that enable a single public endpoint to advertise its service to two or more domains and sends a request to particular backend pools based on the HTTP Host header are being used.</w:t>
      </w:r>
    </w:p>
    <w:p w:rsidR="00000000" w:rsidDel="00000000" w:rsidP="00000000" w:rsidRDefault="00000000" w:rsidRPr="00000000" w14:paraId="000000C6">
      <w:pPr>
        <w:rPr/>
      </w:pPr>
      <w:r w:rsidDel="00000000" w:rsidR="00000000" w:rsidRPr="00000000">
        <w:rPr>
          <w:rtl w:val="0"/>
        </w:rPr>
        <w:t xml:space="preserve">Path-based routing supports perfect isolation of microservices within one domain (e.g. /images - images pool, /video - video pool) and can be experimented with with help of listener rules and path tests along the end to end [24].</w:t>
      </w:r>
    </w:p>
    <w:p w:rsidR="00000000" w:rsidDel="00000000" w:rsidP="00000000" w:rsidRDefault="00000000" w:rsidRPr="00000000" w14:paraId="000000C7">
      <w:pPr>
        <w:rPr/>
      </w:pPr>
      <w:r w:rsidDel="00000000" w:rsidR="00000000" w:rsidRPr="00000000">
        <w:rPr>
          <w:rtl w:val="0"/>
        </w:rPr>
        <w:t xml:space="preserve">Azure request routing rules are a continuation of request routing rules but use listeners in addition to backend pools and HTTP settings to implement this policy and may also subordinate request routing rules to HTTP to HTTPS on the gateway to facilitate homogenous security posture.</w:t>
      </w:r>
    </w:p>
    <w:p w:rsidR="00000000" w:rsidDel="00000000" w:rsidP="00000000" w:rsidRDefault="00000000" w:rsidRPr="00000000" w14:paraId="000000C8">
      <w:pPr>
        <w:rPr/>
      </w:pPr>
      <w:r w:rsidDel="00000000" w:rsidR="00000000" w:rsidRPr="00000000">
        <w:rPr>
          <w:rtl w:val="0"/>
        </w:rPr>
        <w:t xml:space="preserve">The skewed sub-set of users could be redirected to a new service provider using rules on the custom header content (e.g. X-Canary: true) by comparison to divert a small subset of users to a new service, and leave the remainder of the traffic on the conventional route. [25].</w:t>
      </w:r>
    </w:p>
    <w:p w:rsidR="00000000" w:rsidDel="00000000" w:rsidP="00000000" w:rsidRDefault="00000000" w:rsidRPr="00000000" w14:paraId="000000C9">
      <w:pPr>
        <w:rPr/>
      </w:pPr>
      <w:r w:rsidDel="00000000" w:rsidR="00000000" w:rsidRPr="00000000">
        <w:rPr>
          <w:rtl w:val="0"/>
        </w:rPr>
        <w:t xml:space="preserve">An attempt to abuse the edge access control with early blocked effort should be blocked by the IP allowlists/denylists with request normalisation and IP allow/denylists to minimise the number of malicious requests reaching it to application layers and avoid wastage of the back end resources.</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pStyle w:val="Heading3"/>
        <w:rPr/>
      </w:pPr>
      <w:bookmarkStart w:colFirst="0" w:colLast="0" w:name="_8fzv6jolycsq" w:id="25"/>
      <w:bookmarkEnd w:id="25"/>
      <w:r w:rsidDel="00000000" w:rsidR="00000000" w:rsidRPr="00000000">
        <w:rPr>
          <w:rtl w:val="0"/>
        </w:rPr>
        <w:t xml:space="preserve">3.3.2. TLS Posture and Certificate Lifecycle</w:t>
      </w:r>
    </w:p>
    <w:p w:rsidR="00000000" w:rsidDel="00000000" w:rsidP="00000000" w:rsidRDefault="00000000" w:rsidRPr="00000000" w14:paraId="000000CC">
      <w:pPr>
        <w:rPr/>
      </w:pPr>
      <w:r w:rsidDel="00000000" w:rsidR="00000000" w:rsidRPr="00000000">
        <w:rPr>
          <w:rtl w:val="0"/>
        </w:rPr>
        <w:t xml:space="preserve">Terminate at the end-gateway to have certificate decryption and cipher policy control centrically managed in the gateway and costly cryptographic operations to provide off memory reading services and often back-end CPU are once more relieved.</w:t>
      </w:r>
    </w:p>
    <w:p w:rsidR="00000000" w:rsidDel="00000000" w:rsidP="00000000" w:rsidRDefault="00000000" w:rsidRPr="00000000" w14:paraId="000000CD">
      <w:pPr>
        <w:rPr/>
      </w:pPr>
      <w:r w:rsidDel="00000000" w:rsidR="00000000" w:rsidRPr="00000000">
        <w:rPr>
          <w:rtl w:val="0"/>
        </w:rPr>
        <w:t xml:space="preserve">Through redirection HTTP - HTTPS Gateway would manage to redirect all the traffic to the listener so that the entire traffic is upgraded before passing through the inspection layer and routing which is a standardized type of encryption would not necessitate a code change in upstream services [26].</w:t>
      </w:r>
    </w:p>
    <w:p w:rsidR="00000000" w:rsidDel="00000000" w:rsidP="00000000" w:rsidRDefault="00000000" w:rsidRPr="00000000" w14:paraId="000000CE">
      <w:pPr>
        <w:rPr/>
      </w:pPr>
      <w:r w:rsidDel="00000000" w:rsidR="00000000" w:rsidRPr="00000000">
        <w:rPr>
          <w:rtl w:val="0"/>
        </w:rPr>
        <w:t xml:space="preserve">Edge suites and versions must be pinned down so as to stabilize the existing defaults using the modern version of the protocol at the edge to limit the current up-to-date vectors to downgrade the services with higher order of bringing changes to all the services.</w:t>
      </w:r>
    </w:p>
    <w:p w:rsidR="00000000" w:rsidDel="00000000" w:rsidP="00000000" w:rsidRDefault="00000000" w:rsidRPr="00000000" w14:paraId="000000CF">
      <w:pPr>
        <w:rPr/>
      </w:pPr>
      <w:r w:rsidDel="00000000" w:rsidR="00000000" w:rsidRPr="00000000">
        <w:rPr>
          <w:rtl w:val="0"/>
        </w:rPr>
        <w:t xml:space="preserve">End-to-end encryption gives a better balance between the ease of operations and regulation in workloads with sensitive information or in whose mutually-TLS is critical that balances the two elements by re-encrypting the data between the gateway and the pool of backends.</w:t>
      </w:r>
    </w:p>
    <w:p w:rsidR="00000000" w:rsidDel="00000000" w:rsidP="00000000" w:rsidRDefault="00000000" w:rsidRPr="00000000" w14:paraId="000000D0">
      <w:pPr>
        <w:rPr/>
      </w:pPr>
      <w:r w:rsidDel="00000000" w:rsidR="00000000" w:rsidRPr="00000000">
        <w:rPr>
          <w:rtl w:val="0"/>
        </w:rPr>
        <w:t xml:space="preserve">One should ensure that short-lived certificates and prevalidation are automated on the gateway and very infrequent renewal that does not give the opportunity to have large on the renewal window, although, the cert hygiene is not attached to the deployments of that particular service.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pStyle w:val="Heading3"/>
        <w:rPr/>
      </w:pPr>
      <w:bookmarkStart w:colFirst="0" w:colLast="0" w:name="_vgf3yv2453m8" w:id="26"/>
      <w:bookmarkEnd w:id="26"/>
      <w:r w:rsidDel="00000000" w:rsidR="00000000" w:rsidRPr="00000000">
        <w:rPr>
          <w:rtl w:val="0"/>
        </w:rPr>
        <w:t xml:space="preserve">3.3.3. WAF operations and rule management.</w:t>
      </w:r>
    </w:p>
    <w:p w:rsidR="00000000" w:rsidDel="00000000" w:rsidP="00000000" w:rsidRDefault="00000000" w:rsidRPr="00000000" w14:paraId="000000D3">
      <w:pPr>
        <w:rPr/>
      </w:pPr>
      <w:r w:rsidDel="00000000" w:rsidR="00000000" w:rsidRPr="00000000">
        <w:rPr>
          <w:rtl w:val="0"/>
        </w:rPr>
        <w:t xml:space="preserve">A deployed WAF (implemented as a gateway) uses a filtered core rule set to protect against common web attacks (including OWASP Top 10) at the entry point into the network Clears the attack surface, keeping out attacks before code or application animal code is exposed to the application.</w:t>
      </w:r>
    </w:p>
    <w:p w:rsidR="00000000" w:rsidDel="00000000" w:rsidP="00000000" w:rsidRDefault="00000000" w:rsidRPr="00000000" w14:paraId="000000D4">
      <w:pPr>
        <w:rPr/>
      </w:pPr>
      <w:r w:rsidDel="00000000" w:rsidR="00000000" w:rsidRPr="00000000">
        <w:rPr>
          <w:rtl w:val="0"/>
        </w:rPr>
        <w:t xml:space="preserve">The introduction of operational excellence must be done in stages: the first part in detection-only mode to acquaint oneself with the concept of rule hits and adjusting thresholds, and only after such hits as false positives were detected and eliminated, the next step must be made in prevention [27].</w:t>
      </w:r>
    </w:p>
    <w:p w:rsidR="00000000" w:rsidDel="00000000" w:rsidP="00000000" w:rsidRDefault="00000000" w:rsidRPr="00000000" w14:paraId="000000D5">
      <w:pPr>
        <w:rPr/>
      </w:pPr>
      <w:r w:rsidDel="00000000" w:rsidR="00000000" w:rsidRPr="00000000">
        <w:rPr>
          <w:rtl w:val="0"/>
        </w:rPr>
        <w:t xml:space="preserve">The exclusions must be narrow parameters and routes or headers, invoked justifiably in order to invoke rules (e.g. rich input fields), without impairing protection without affecting legitimate traffic flows.</w:t>
      </w:r>
    </w:p>
    <w:p w:rsidR="00000000" w:rsidDel="00000000" w:rsidP="00000000" w:rsidRDefault="00000000" w:rsidRPr="00000000" w14:paraId="000000D6">
      <w:pPr>
        <w:rPr/>
      </w:pPr>
      <w:r w:rsidDel="00000000" w:rsidR="00000000" w:rsidRPr="00000000">
        <w:rPr>
          <w:rtl w:val="0"/>
        </w:rPr>
        <w:t xml:space="preserve">Crude filters Implementation Map Coarse-grained (low-latency) IP reputation, geofencing, and request size limits may be implemented using custom rules, and are pre-empted by them with respect to using up backend capacity.</w:t>
      </w:r>
    </w:p>
    <w:p w:rsidR="00000000" w:rsidDel="00000000" w:rsidP="00000000" w:rsidRDefault="00000000" w:rsidRPr="00000000" w14:paraId="000000D7">
      <w:pPr>
        <w:rPr/>
      </w:pPr>
      <w:r w:rsidDel="00000000" w:rsidR="00000000" w:rsidRPr="00000000">
        <w:rPr>
          <w:rtl w:val="0"/>
        </w:rPr>
        <w:t xml:space="preserve">Original WAF selections should be stored with correlation identifiers and must be programmed within SIEM pipeline so that they can be triaged quickly and that software development is cyclical with the addition of new refinement rules as application behaviour and threat models evolve.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pStyle w:val="Heading3"/>
        <w:rPr/>
      </w:pPr>
      <w:bookmarkStart w:colFirst="0" w:colLast="0" w:name="_egijrzvzxb9w" w:id="27"/>
      <w:bookmarkEnd w:id="27"/>
      <w:r w:rsidDel="00000000" w:rsidR="00000000" w:rsidRPr="00000000">
        <w:rPr>
          <w:rtl w:val="0"/>
        </w:rPr>
        <w:t xml:space="preserve">3.3.4 Operational Integration</w:t>
      </w:r>
    </w:p>
    <w:p w:rsidR="00000000" w:rsidDel="00000000" w:rsidP="00000000" w:rsidRDefault="00000000" w:rsidRPr="00000000" w14:paraId="000000DA">
      <w:pPr>
        <w:rPr/>
      </w:pPr>
      <w:r w:rsidDel="00000000" w:rsidR="00000000" w:rsidRPr="00000000">
        <w:rPr>
          <w:rtl w:val="0"/>
        </w:rPr>
        <w:t xml:space="preserve">The load balancer is the entry point of the production as it accepts a particular set of outgoing traffic Server MP (TLS, WAF, routing) load balancer target group autoscaled replicas with a client-to-gateway misconfiguration that may well be spread across the entire system unless confirmed.</w:t>
      </w:r>
    </w:p>
    <w:p w:rsidR="00000000" w:rsidDel="00000000" w:rsidP="00000000" w:rsidRDefault="00000000" w:rsidRPr="00000000" w14:paraId="000000DB">
      <w:pPr>
        <w:rPr/>
      </w:pPr>
      <w:r w:rsidDel="00000000" w:rsidR="00000000" w:rsidRPr="00000000">
        <w:rPr>
          <w:rtl w:val="0"/>
        </w:rPr>
        <w:t xml:space="preserve">Lasting accept change windows, and canary lists, and automation routing and TLS updates checks and contemplate WAF policy as code to opt, test and cut securely with the releases of the application code.</w:t>
      </w:r>
    </w:p>
    <w:p w:rsidR="00000000" w:rsidDel="00000000" w:rsidP="00000000" w:rsidRDefault="00000000" w:rsidRPr="00000000" w14:paraId="000000DC">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revo1voegjri" w:id="28"/>
      <w:bookmarkEnd w:id="28"/>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3: Cloud service concepts and examples overview</w:t>
      </w:r>
    </w:p>
    <w:tbl>
      <w:tblPr>
        <w:tblStyle w:val="Table3"/>
        <w:tblW w:w="9016.0"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413"/>
        <w:gridCol w:w="2410"/>
        <w:gridCol w:w="2268"/>
        <w:gridCol w:w="2925"/>
        <w:tblGridChange w:id="0">
          <w:tblGrid>
            <w:gridCol w:w="1413"/>
            <w:gridCol w:w="2410"/>
            <w:gridCol w:w="2268"/>
            <w:gridCol w:w="2925"/>
          </w:tblGrid>
        </w:tblGridChange>
      </w:tblGrid>
      <w:tr>
        <w:trPr>
          <w:cantSplit w:val="0"/>
          <w:tblHeader w:val="0"/>
        </w:trPr>
        <w:tc>
          <w:tcPr/>
          <w:p w:rsidR="00000000" w:rsidDel="00000000" w:rsidP="00000000" w:rsidRDefault="00000000" w:rsidRPr="00000000" w14:paraId="000000DD">
            <w:pPr>
              <w:jc w:val="center"/>
              <w:rPr/>
            </w:pPr>
            <w:r w:rsidDel="00000000" w:rsidR="00000000" w:rsidRPr="00000000">
              <w:rPr>
                <w:rtl w:val="0"/>
              </w:rPr>
              <w:t xml:space="preserve">Concept</w:t>
            </w:r>
          </w:p>
        </w:tc>
        <w:tc>
          <w:tcPr/>
          <w:p w:rsidR="00000000" w:rsidDel="00000000" w:rsidP="00000000" w:rsidRDefault="00000000" w:rsidRPr="00000000" w14:paraId="000000DE">
            <w:pPr>
              <w:jc w:val="center"/>
              <w:rPr/>
            </w:pPr>
            <w:r w:rsidDel="00000000" w:rsidR="00000000" w:rsidRPr="00000000">
              <w:rPr>
                <w:rtl w:val="0"/>
              </w:rPr>
              <w:t xml:space="preserve">Purpose</w:t>
            </w:r>
          </w:p>
        </w:tc>
        <w:tc>
          <w:tcPr/>
          <w:p w:rsidR="00000000" w:rsidDel="00000000" w:rsidP="00000000" w:rsidRDefault="00000000" w:rsidRPr="00000000" w14:paraId="000000DF">
            <w:pPr>
              <w:jc w:val="center"/>
              <w:rPr/>
            </w:pPr>
            <w:r w:rsidDel="00000000" w:rsidR="00000000" w:rsidRPr="00000000">
              <w:rPr>
                <w:rtl w:val="0"/>
              </w:rPr>
              <w:t xml:space="preserve">Concrete Cloud Service Example</w:t>
            </w:r>
          </w:p>
        </w:tc>
        <w:tc>
          <w:tcPr/>
          <w:p w:rsidR="00000000" w:rsidDel="00000000" w:rsidP="00000000" w:rsidRDefault="00000000" w:rsidRPr="00000000" w14:paraId="000000E0">
            <w:pPr>
              <w:jc w:val="center"/>
              <w:rPr/>
            </w:pPr>
            <w:r w:rsidDel="00000000" w:rsidR="00000000" w:rsidRPr="00000000">
              <w:rPr>
                <w:rtl w:val="0"/>
              </w:rPr>
              <w:t xml:space="preserve">Key Feature</w:t>
            </w:r>
          </w:p>
        </w:tc>
      </w:tr>
      <w:tr>
        <w:trPr>
          <w:cantSplit w:val="0"/>
          <w:tblHeader w:val="0"/>
        </w:trPr>
        <w:tc>
          <w:tcPr/>
          <w:p w:rsidR="00000000" w:rsidDel="00000000" w:rsidP="00000000" w:rsidRDefault="00000000" w:rsidRPr="00000000" w14:paraId="000000E1">
            <w:pPr>
              <w:jc w:val="left"/>
              <w:rPr/>
            </w:pPr>
            <w:r w:rsidDel="00000000" w:rsidR="00000000" w:rsidRPr="00000000">
              <w:rPr>
                <w:b w:val="1"/>
                <w:bCs w:val="1"/>
                <w:rtl w:val="0"/>
              </w:rPr>
              <w:t xml:space="preserve">Load Balancing</w:t>
            </w:r>
            <w:r w:rsidDel="00000000" w:rsidR="00000000" w:rsidRPr="00000000">
              <w:rPr>
                <w:rtl w:val="0"/>
              </w:rPr>
            </w:r>
          </w:p>
        </w:tc>
        <w:tc>
          <w:tcPr/>
          <w:p w:rsidR="00000000" w:rsidDel="00000000" w:rsidP="00000000" w:rsidRDefault="00000000" w:rsidRPr="00000000" w14:paraId="000000E2">
            <w:pPr>
              <w:jc w:val="left"/>
              <w:rPr/>
            </w:pPr>
            <w:r w:rsidDel="00000000" w:rsidR="00000000" w:rsidRPr="00000000">
              <w:rPr>
                <w:rtl w:val="0"/>
              </w:rPr>
              <w:t xml:space="preserve">Allocate traffic in a pool of resources.</w:t>
            </w:r>
          </w:p>
        </w:tc>
        <w:tc>
          <w:tcPr/>
          <w:p w:rsidR="00000000" w:rsidDel="00000000" w:rsidP="00000000" w:rsidRDefault="00000000" w:rsidRPr="00000000" w14:paraId="000000E3">
            <w:pPr>
              <w:jc w:val="left"/>
              <w:rPr/>
            </w:pPr>
            <w:r w:rsidDel="00000000" w:rsidR="00000000" w:rsidRPr="00000000">
              <w:rPr>
                <w:rtl w:val="0"/>
              </w:rPr>
              <w:t xml:space="preserve">AWS Application Load Balancer (ALB)</w:t>
            </w:r>
          </w:p>
        </w:tc>
        <w:tc>
          <w:tcPr/>
          <w:p w:rsidR="00000000" w:rsidDel="00000000" w:rsidP="00000000" w:rsidRDefault="00000000" w:rsidRPr="00000000" w14:paraId="000000E4">
            <w:pPr>
              <w:jc w:val="left"/>
              <w:rPr/>
            </w:pPr>
            <w:r w:rsidDel="00000000" w:rsidR="00000000" w:rsidRPr="00000000">
              <w:rPr>
                <w:rtl w:val="0"/>
              </w:rPr>
              <w:t xml:space="preserve">Content-Based Routing (L7), 10ms, is capable of millions of RPS.</w:t>
            </w:r>
          </w:p>
        </w:tc>
      </w:tr>
      <w:tr>
        <w:trPr>
          <w:cantSplit w:val="0"/>
          <w:tblHeader w:val="0"/>
        </w:trPr>
        <w:tc>
          <w:tcPr/>
          <w:p w:rsidR="00000000" w:rsidDel="00000000" w:rsidP="00000000" w:rsidRDefault="00000000" w:rsidRPr="00000000" w14:paraId="000000E5">
            <w:pPr>
              <w:jc w:val="left"/>
              <w:rPr/>
            </w:pPr>
            <w:r w:rsidDel="00000000" w:rsidR="00000000" w:rsidRPr="00000000">
              <w:rPr>
                <w:b w:val="1"/>
                <w:bCs w:val="1"/>
                <w:rtl w:val="0"/>
              </w:rPr>
              <w:t xml:space="preserve">Scalability</w:t>
            </w:r>
            <w:r w:rsidDel="00000000" w:rsidR="00000000" w:rsidRPr="00000000">
              <w:rPr>
                <w:rtl w:val="0"/>
              </w:rPr>
            </w:r>
          </w:p>
        </w:tc>
        <w:tc>
          <w:tcPr/>
          <w:p w:rsidR="00000000" w:rsidDel="00000000" w:rsidP="00000000" w:rsidRDefault="00000000" w:rsidRPr="00000000" w14:paraId="000000E6">
            <w:pPr>
              <w:jc w:val="left"/>
              <w:rPr/>
            </w:pPr>
            <w:r w:rsidDel="00000000" w:rsidR="00000000" w:rsidRPr="00000000">
              <w:rPr>
                <w:rtl w:val="0"/>
              </w:rPr>
              <w:t xml:space="preserve">Varyingly change resource capacity as demand changes.</w:t>
            </w:r>
          </w:p>
        </w:tc>
        <w:tc>
          <w:tcPr/>
          <w:p w:rsidR="00000000" w:rsidDel="00000000" w:rsidP="00000000" w:rsidRDefault="00000000" w:rsidRPr="00000000" w14:paraId="000000E7">
            <w:pPr>
              <w:jc w:val="left"/>
              <w:rPr/>
            </w:pPr>
            <w:r w:rsidDel="00000000" w:rsidR="00000000" w:rsidRPr="00000000">
              <w:rPr>
                <w:rtl w:val="0"/>
              </w:rPr>
              <w:t xml:space="preserve">Kubernetes Horizontal Pod Autoscaler (HPA)</w:t>
            </w:r>
          </w:p>
        </w:tc>
        <w:tc>
          <w:tcPr/>
          <w:p w:rsidR="00000000" w:rsidDel="00000000" w:rsidP="00000000" w:rsidRDefault="00000000" w:rsidRPr="00000000" w14:paraId="000000E8">
            <w:pPr>
              <w:jc w:val="left"/>
              <w:rPr/>
            </w:pPr>
            <w:r w:rsidDel="00000000" w:rsidR="00000000" w:rsidRPr="00000000">
              <w:rPr>
                <w:rtl w:val="0"/>
              </w:rPr>
              <w:t xml:space="preserve">Supports Predictive Scaling and is Metric-Driven Elasticity (60-70% CPU target).</w:t>
            </w:r>
          </w:p>
        </w:tc>
      </w:tr>
      <w:tr>
        <w:trPr>
          <w:cantSplit w:val="0"/>
          <w:tblHeader w:val="0"/>
        </w:trPr>
        <w:tc>
          <w:tcPr/>
          <w:p w:rsidR="00000000" w:rsidDel="00000000" w:rsidP="00000000" w:rsidRDefault="00000000" w:rsidRPr="00000000" w14:paraId="000000E9">
            <w:pPr>
              <w:jc w:val="left"/>
              <w:rPr/>
            </w:pPr>
            <w:r w:rsidDel="00000000" w:rsidR="00000000" w:rsidRPr="00000000">
              <w:rPr>
                <w:b w:val="1"/>
                <w:bCs w:val="1"/>
                <w:rtl w:val="0"/>
              </w:rPr>
              <w:t xml:space="preserve">Application Gateway</w:t>
            </w:r>
            <w:r w:rsidDel="00000000" w:rsidR="00000000" w:rsidRPr="00000000">
              <w:rPr>
                <w:rtl w:val="0"/>
              </w:rPr>
            </w:r>
          </w:p>
        </w:tc>
        <w:tc>
          <w:tcPr/>
          <w:p w:rsidR="00000000" w:rsidDel="00000000" w:rsidP="00000000" w:rsidRDefault="00000000" w:rsidRPr="00000000" w14:paraId="000000EA">
            <w:pPr>
              <w:jc w:val="left"/>
              <w:rPr/>
            </w:pPr>
            <w:r w:rsidDel="00000000" w:rsidR="00000000" w:rsidRPr="00000000">
              <w:rPr>
                <w:rtl w:val="0"/>
              </w:rPr>
              <w:t xml:space="preserve">Offer edge security, advanced routing and performance.</w:t>
            </w:r>
          </w:p>
        </w:tc>
        <w:tc>
          <w:tcPr/>
          <w:p w:rsidR="00000000" w:rsidDel="00000000" w:rsidP="00000000" w:rsidRDefault="00000000" w:rsidRPr="00000000" w14:paraId="000000EB">
            <w:pPr>
              <w:jc w:val="left"/>
              <w:rPr/>
            </w:pPr>
            <w:r w:rsidDel="00000000" w:rsidR="00000000" w:rsidRPr="00000000">
              <w:rPr>
                <w:rtl w:val="0"/>
              </w:rPr>
              <w:t xml:space="preserve">Azure Application Gateway with WAF</w:t>
            </w:r>
          </w:p>
        </w:tc>
        <w:tc>
          <w:tcPr/>
          <w:p w:rsidR="00000000" w:rsidDel="00000000" w:rsidP="00000000" w:rsidRDefault="00000000" w:rsidRPr="00000000" w14:paraId="000000EC">
            <w:pPr>
              <w:jc w:val="left"/>
              <w:rPr/>
            </w:pPr>
            <w:r w:rsidDel="00000000" w:rsidR="00000000" w:rsidRPr="00000000">
              <w:rPr>
                <w:rtl w:val="0"/>
              </w:rPr>
              <w:t xml:space="preserve">Supported at 150 backend pools, OWASP Top 10 Mitigation, up to 15% CPU saving through SSL offload.</w:t>
            </w:r>
          </w:p>
        </w:tc>
      </w:tr>
    </w:tbl>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pStyle w:val="Heading1"/>
        <w:rPr/>
      </w:pPr>
      <w:bookmarkStart w:colFirst="0" w:colLast="0" w:name="_4ne1pxtpolhg" w:id="29"/>
      <w:bookmarkEnd w:id="29"/>
      <w:r w:rsidDel="00000000" w:rsidR="00000000" w:rsidRPr="00000000">
        <w:rPr>
          <w:rtl w:val="0"/>
        </w:rPr>
        <w:t xml:space="preserve">4. Principal Driving Forces and Architectural Comparison.</w:t>
      </w:r>
    </w:p>
    <w:p w:rsidR="00000000" w:rsidDel="00000000" w:rsidP="00000000" w:rsidRDefault="00000000" w:rsidRPr="00000000" w14:paraId="000000EF">
      <w:pPr>
        <w:rPr/>
      </w:pPr>
      <w:r w:rsidDel="00000000" w:rsidR="00000000" w:rsidRPr="00000000">
        <w:rPr>
          <w:rtl w:val="0"/>
        </w:rPr>
        <w:t xml:space="preserve">The development of cloud computing is predetermined with the need for increased cost-effectiveness and the enhanced level of flexibility. The forces have enabled the emergence of novel architectural models that have established a critical conduction of comparison between the containerisation as well as the serverless functions (FaaS).</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pStyle w:val="Heading2"/>
        <w:rPr/>
      </w:pPr>
      <w:bookmarkStart w:colFirst="0" w:colLast="0" w:name="_ny0jvtux9b65" w:id="30"/>
      <w:bookmarkEnd w:id="30"/>
      <w:r w:rsidDel="00000000" w:rsidR="00000000" w:rsidRPr="00000000">
        <w:rPr>
          <w:rtl w:val="0"/>
        </w:rPr>
        <w:t xml:space="preserve">4.1. Motivating Power: Cost Effectiveness</w:t>
      </w:r>
    </w:p>
    <w:p w:rsidR="00000000" w:rsidDel="00000000" w:rsidP="00000000" w:rsidRDefault="00000000" w:rsidRPr="00000000" w14:paraId="000000F2">
      <w:pPr>
        <w:rPr/>
      </w:pPr>
      <w:r w:rsidDel="00000000" w:rsidR="00000000" w:rsidRPr="00000000">
        <w:rPr>
          <w:rtl w:val="0"/>
        </w:rPr>
        <w:t xml:space="preserve">The most significant financial accelerator is the push towards a pay-as-you-go system, and this eliminates the cost of wasted resources.</w:t>
      </w:r>
    </w:p>
    <w:p w:rsidR="00000000" w:rsidDel="00000000" w:rsidP="00000000" w:rsidRDefault="00000000" w:rsidRPr="00000000" w14:paraId="000000F3">
      <w:pPr>
        <w:rPr/>
      </w:pPr>
      <w:r w:rsidDel="00000000" w:rsidR="00000000" w:rsidRPr="00000000">
        <w:rPr>
          <w:rtl w:val="0"/>
        </w:rPr>
        <w:t xml:space="preserve">Serverless offers the best cost-effectiveness benefit in the case of intermittent loads. The price is practically nothing in the scenario of having a 100 milliseconds long body of which it is supposed to be run once an hour. In comparison, however, it is roughly 4.70/month to have a container running on the bare minimal provisioned VM (e.g., an AWS t3.nano). In a study conducted by CloudZero, FaaS cost 70 percent less than the base cost of containers implementation, in cases where the applications are not used more than 10 percent of the available capacity [28].</w:t>
      </w:r>
    </w:p>
    <w:p w:rsidR="00000000" w:rsidDel="00000000" w:rsidP="00000000" w:rsidRDefault="00000000" w:rsidRPr="00000000" w14:paraId="000000F4">
      <w:pPr>
        <w:rPr/>
      </w:pPr>
      <w:r w:rsidDel="00000000" w:rsidR="00000000" w:rsidRPr="00000000">
        <w:rPr>
          <w:rtl w:val="0"/>
        </w:rPr>
        <w:t xml:space="preserve">The point of break-even however is conclusive. The sum of cost execution time and memory of FaaS may be easily higher than the fixed cost of a provisioned cluster of containers in case the total cost of execution time and memory of the FaaS is under the two seconds. This is normally regarded as the break-even point when it crashes the crust 10 million times per month or when the mean duration of the function is greater than 5 seconds. At this stage this cost of a containerized deployment would be predictable and flat rate, which at this stage makes it the wiser option in terms of finances. This would entail a sound financial model of every workload so as to come up with the ideal architecture.</w:t>
      </w:r>
    </w:p>
    <w:p w:rsidR="00000000" w:rsidDel="00000000" w:rsidP="00000000" w:rsidRDefault="00000000" w:rsidRPr="00000000" w14:paraId="000000F5">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9bmft7gms0xq" w:id="31"/>
      <w:bookmarkEnd w:id="31"/>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4: Container vs Serverless Architecture Cost Comparison</w:t>
      </w:r>
    </w:p>
    <w:tbl>
      <w:tblPr>
        <w:tblStyle w:val="Table4"/>
        <w:tblW w:w="9016.0"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980"/>
        <w:gridCol w:w="2268"/>
        <w:gridCol w:w="2410"/>
        <w:gridCol w:w="2358"/>
        <w:tblGridChange w:id="0">
          <w:tblGrid>
            <w:gridCol w:w="1980"/>
            <w:gridCol w:w="2268"/>
            <w:gridCol w:w="2410"/>
            <w:gridCol w:w="2358"/>
          </w:tblGrid>
        </w:tblGridChange>
      </w:tblGrid>
      <w:tr>
        <w:trPr>
          <w:cantSplit w:val="0"/>
          <w:tblHeader w:val="0"/>
        </w:trPr>
        <w:tc>
          <w:tcPr/>
          <w:p w:rsidR="00000000" w:rsidDel="00000000" w:rsidP="00000000" w:rsidRDefault="00000000" w:rsidRPr="00000000" w14:paraId="000000F6">
            <w:pPr>
              <w:jc w:val="center"/>
              <w:rPr/>
            </w:pPr>
            <w:r w:rsidDel="00000000" w:rsidR="00000000" w:rsidRPr="00000000">
              <w:rPr>
                <w:rtl w:val="0"/>
              </w:rPr>
              <w:t xml:space="preserve">Architecture</w:t>
            </w:r>
          </w:p>
        </w:tc>
        <w:tc>
          <w:tcPr/>
          <w:p w:rsidR="00000000" w:rsidDel="00000000" w:rsidP="00000000" w:rsidRDefault="00000000" w:rsidRPr="00000000" w14:paraId="000000F7">
            <w:pPr>
              <w:jc w:val="center"/>
              <w:rPr/>
            </w:pPr>
            <w:r w:rsidDel="00000000" w:rsidR="00000000" w:rsidRPr="00000000">
              <w:rPr>
                <w:rtl w:val="0"/>
              </w:rPr>
              <w:t xml:space="preserve">Cost Model</w:t>
            </w:r>
          </w:p>
        </w:tc>
        <w:tc>
          <w:tcPr/>
          <w:p w:rsidR="00000000" w:rsidDel="00000000" w:rsidP="00000000" w:rsidRDefault="00000000" w:rsidRPr="00000000" w14:paraId="000000F8">
            <w:pPr>
              <w:jc w:val="center"/>
              <w:rPr/>
            </w:pPr>
            <w:r w:rsidDel="00000000" w:rsidR="00000000" w:rsidRPr="00000000">
              <w:rPr>
                <w:rtl w:val="0"/>
              </w:rPr>
              <w:t xml:space="preserve">Efficiency for Intermittent Workloads</w:t>
            </w:r>
          </w:p>
        </w:tc>
        <w:tc>
          <w:tcPr/>
          <w:p w:rsidR="00000000" w:rsidDel="00000000" w:rsidP="00000000" w:rsidRDefault="00000000" w:rsidRPr="00000000" w14:paraId="000000F9">
            <w:pPr>
              <w:jc w:val="center"/>
              <w:rPr/>
            </w:pPr>
            <w:r w:rsidDel="00000000" w:rsidR="00000000" w:rsidRPr="00000000">
              <w:rPr>
                <w:rtl w:val="0"/>
              </w:rPr>
              <w:t xml:space="preserve">Break-Even Point</w:t>
            </w:r>
          </w:p>
        </w:tc>
      </w:tr>
      <w:tr>
        <w:trPr>
          <w:cantSplit w:val="0"/>
          <w:tblHeader w:val="0"/>
        </w:trPr>
        <w:tc>
          <w:tcPr/>
          <w:p w:rsidR="00000000" w:rsidDel="00000000" w:rsidP="00000000" w:rsidRDefault="00000000" w:rsidRPr="00000000" w14:paraId="000000FA">
            <w:pPr>
              <w:jc w:val="left"/>
              <w:rPr/>
            </w:pPr>
            <w:r w:rsidDel="00000000" w:rsidR="00000000" w:rsidRPr="00000000">
              <w:rPr>
                <w:b w:val="1"/>
                <w:bCs w:val="1"/>
                <w:rtl w:val="0"/>
              </w:rPr>
              <w:t xml:space="preserve">Containerisation (on VMs)</w:t>
            </w:r>
            <w:r w:rsidDel="00000000" w:rsidR="00000000" w:rsidRPr="00000000">
              <w:rPr>
                <w:rtl w:val="0"/>
              </w:rPr>
            </w:r>
          </w:p>
        </w:tc>
        <w:tc>
          <w:tcPr/>
          <w:p w:rsidR="00000000" w:rsidDel="00000000" w:rsidP="00000000" w:rsidRDefault="00000000" w:rsidRPr="00000000" w14:paraId="000000FB">
            <w:pPr>
              <w:jc w:val="left"/>
              <w:rPr/>
            </w:pPr>
            <w:r w:rsidDel="00000000" w:rsidR="00000000" w:rsidRPr="00000000">
              <w:rPr>
                <w:rtl w:val="0"/>
              </w:rPr>
              <w:t xml:space="preserve">Pay for provisioned resources (VMs/Nodes) running 24/7.</w:t>
            </w:r>
          </w:p>
        </w:tc>
        <w:tc>
          <w:tcPr/>
          <w:p w:rsidR="00000000" w:rsidDel="00000000" w:rsidP="00000000" w:rsidRDefault="00000000" w:rsidRPr="00000000" w14:paraId="000000FC">
            <w:pPr>
              <w:jc w:val="left"/>
              <w:rPr/>
            </w:pPr>
            <w:r w:rsidDel="00000000" w:rsidR="00000000" w:rsidRPr="00000000">
              <w:rPr>
                <w:rtl w:val="0"/>
              </w:rPr>
              <w:t xml:space="preserve">Low; resources are often idle but still incur cost.</w:t>
            </w:r>
          </w:p>
        </w:tc>
        <w:tc>
          <w:tcPr/>
          <w:p w:rsidR="00000000" w:rsidDel="00000000" w:rsidP="00000000" w:rsidRDefault="00000000" w:rsidRPr="00000000" w14:paraId="000000FD">
            <w:pPr>
              <w:jc w:val="left"/>
              <w:rPr/>
            </w:pPr>
            <w:r w:rsidDel="00000000" w:rsidR="00000000" w:rsidRPr="00000000">
              <w:rPr>
                <w:rtl w:val="0"/>
              </w:rPr>
              <w:t xml:space="preserve">Cost-effective for high-volume, sustained traffic (&gt;10 million requests/month).</w:t>
            </w:r>
          </w:p>
        </w:tc>
      </w:tr>
      <w:tr>
        <w:trPr>
          <w:cantSplit w:val="0"/>
          <w:tblHeader w:val="0"/>
        </w:trPr>
        <w:tc>
          <w:tcPr/>
          <w:p w:rsidR="00000000" w:rsidDel="00000000" w:rsidP="00000000" w:rsidRDefault="00000000" w:rsidRPr="00000000" w14:paraId="000000FE">
            <w:pPr>
              <w:jc w:val="left"/>
              <w:rPr/>
            </w:pPr>
            <w:r w:rsidDel="00000000" w:rsidR="00000000" w:rsidRPr="00000000">
              <w:rPr>
                <w:b w:val="1"/>
                <w:bCs w:val="1"/>
                <w:rtl w:val="0"/>
              </w:rPr>
              <w:t xml:space="preserve">Serverless Functions (FaaS)</w:t>
            </w:r>
            <w:r w:rsidDel="00000000" w:rsidR="00000000" w:rsidRPr="00000000">
              <w:rPr>
                <w:rtl w:val="0"/>
              </w:rPr>
            </w:r>
          </w:p>
        </w:tc>
        <w:tc>
          <w:tcPr/>
          <w:p w:rsidR="00000000" w:rsidDel="00000000" w:rsidP="00000000" w:rsidRDefault="00000000" w:rsidRPr="00000000" w14:paraId="000000FF">
            <w:pPr>
              <w:jc w:val="left"/>
              <w:rPr/>
            </w:pPr>
            <w:r w:rsidDel="00000000" w:rsidR="00000000" w:rsidRPr="00000000">
              <w:rPr>
                <w:rtl w:val="0"/>
              </w:rPr>
              <w:t xml:space="preserve">Pay per execution (duration and memory used). Free when idle.</w:t>
            </w:r>
          </w:p>
        </w:tc>
        <w:tc>
          <w:tcPr/>
          <w:p w:rsidR="00000000" w:rsidDel="00000000" w:rsidP="00000000" w:rsidRDefault="00000000" w:rsidRPr="00000000" w14:paraId="00000100">
            <w:pPr>
              <w:jc w:val="left"/>
              <w:rPr/>
            </w:pPr>
            <w:r w:rsidDel="00000000" w:rsidR="00000000" w:rsidRPr="00000000">
              <w:rPr>
                <w:rtl w:val="0"/>
              </w:rPr>
              <w:t xml:space="preserve">High; up to </w:t>
            </w:r>
            <w:r w:rsidDel="00000000" w:rsidR="00000000" w:rsidRPr="00000000">
              <w:rPr>
                <w:b w:val="0"/>
                <w:bCs w:val="0"/>
                <w:rtl w:val="0"/>
              </w:rPr>
              <w:t xml:space="preserve">70% cheaper</w:t>
            </w:r>
            <w:r w:rsidDel="00000000" w:rsidR="00000000" w:rsidRPr="00000000">
              <w:rPr>
                <w:rtl w:val="0"/>
              </w:rPr>
              <w:t xml:space="preserve"> for workloads with &lt;10% utilisation.</w:t>
            </w:r>
          </w:p>
        </w:tc>
        <w:tc>
          <w:tcPr/>
          <w:p w:rsidR="00000000" w:rsidDel="00000000" w:rsidP="00000000" w:rsidRDefault="00000000" w:rsidRPr="00000000" w14:paraId="00000101">
            <w:pPr>
              <w:jc w:val="left"/>
              <w:rPr/>
            </w:pPr>
            <w:r w:rsidDel="00000000" w:rsidR="00000000" w:rsidRPr="00000000">
              <w:rPr>
                <w:rtl w:val="0"/>
              </w:rPr>
              <w:t xml:space="preserve">Cost-effective for low-volume, intermittent traffic.</w:t>
            </w:r>
          </w:p>
        </w:tc>
      </w:tr>
    </w:tbl>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Style w:val="Heading2"/>
        <w:rPr/>
      </w:pPr>
      <w:bookmarkStart w:colFirst="0" w:colLast="0" w:name="_xhmfkquym39a" w:id="32"/>
      <w:bookmarkEnd w:id="32"/>
      <w:r w:rsidDel="00000000" w:rsidR="00000000" w:rsidRPr="00000000">
        <w:rPr>
          <w:rtl w:val="0"/>
        </w:rPr>
        <w:t xml:space="preserve">4.2. Motivator: Flexibility and Developer Agility</w:t>
      </w:r>
    </w:p>
    <w:p w:rsidR="00000000" w:rsidDel="00000000" w:rsidP="00000000" w:rsidRDefault="00000000" w:rsidRPr="00000000" w14:paraId="00000104">
      <w:pPr>
        <w:rPr/>
      </w:pPr>
      <w:r w:rsidDel="00000000" w:rsidR="00000000" w:rsidRPr="00000000">
        <w:rPr>
          <w:rtl w:val="0"/>
        </w:rPr>
        <w:t xml:space="preserve">The based flexibility concept incorporates the speed at which it could be deployed, reiteration ease, and architecture choice.</w:t>
      </w:r>
    </w:p>
    <w:p w:rsidR="00000000" w:rsidDel="00000000" w:rsidP="00000000" w:rsidRDefault="00000000" w:rsidRPr="00000000" w14:paraId="000001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Containerisation has greater technical freedom and one has full control of the OS, runtime and dependencies. The most appropriate is choosing it in the event of lift-and-shift migrations and applications with specific settings [29].</w:t>
      </w:r>
    </w:p>
    <w:p w:rsidR="00000000" w:rsidDel="00000000" w:rsidP="00000000" w:rsidRDefault="00000000" w:rsidRPr="00000000" w14:paraId="000001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Service-less possesses a superior canoe of working capacity as well as software rapidness. By abstracting all infrastructure the developers take less time, time to market, with all their time spent in business logic. This is the trade-off of risk of vendor lock-in since FaaS platforms are proprietary to the cloud provider.</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pStyle w:val="Heading2"/>
        <w:rPr/>
      </w:pPr>
      <w:bookmarkStart w:colFirst="0" w:colLast="0" w:name="_ygcdtwrbnmy5" w:id="33"/>
      <w:bookmarkEnd w:id="33"/>
      <w:r w:rsidDel="00000000" w:rsidR="00000000" w:rsidRPr="00000000">
        <w:rPr>
          <w:rtl w:val="0"/>
        </w:rPr>
        <w:t xml:space="preserve">4.3. Critical Comparison: Containerisation vs. Serverless Functions (FaaS)</w:t>
      </w:r>
    </w:p>
    <w:p w:rsidR="00000000" w:rsidDel="00000000" w:rsidP="00000000" w:rsidRDefault="00000000" w:rsidRPr="00000000" w14:paraId="00000109">
      <w:pPr>
        <w:rPr/>
      </w:pPr>
      <w:r w:rsidDel="00000000" w:rsidR="00000000" w:rsidRPr="00000000">
        <w:rPr>
          <w:rtl w:val="0"/>
        </w:rPr>
        <w:t xml:space="preserve">The least abstract is serverless (e.g. AWS Lambda, Azure Functions), where the cloud provider manages the entire server (along with software and all hardware it incorporates).</w:t>
      </w:r>
    </w:p>
    <w:p w:rsidR="00000000" w:rsidDel="00000000" w:rsidP="00000000" w:rsidRDefault="00000000" w:rsidRPr="00000000" w14:paraId="0000010A">
      <w:pPr>
        <w:rPr/>
      </w:pPr>
      <w:r w:rsidDel="00000000" w:rsidR="00000000" w:rsidRPr="00000000">
        <w:rPr>
          <w:rtl w:val="0"/>
        </w:rPr>
        <w:t xml:space="preserve">The primary technical drawback of FaaS is that there is a phenomenon of cold starts, i.e., once a function has been idle, the cloud provider will have to allocate a new operation environment. Simple runtimes (e.g. Node.js) can be as low as 200 milliseconds of cold start latency, whereas other less simple runtimes (e.g. Java or .NET) take over 5 seconds. The latency is a critical issue in user-facing applications where time of one or two seconds can be disastrously reduced and delay longer than a second can result in a significant drop in user interaction and conversion rates [30].</w:t>
      </w:r>
    </w:p>
    <w:p w:rsidR="00000000" w:rsidDel="00000000" w:rsidP="00000000" w:rsidRDefault="00000000" w:rsidRPr="00000000" w14:paraId="0000010B">
      <w:pPr>
        <w:rPr/>
      </w:pPr>
      <w:r w:rsidDel="00000000" w:rsidR="00000000" w:rsidRPr="00000000">
        <w:rPr>
          <w:rtl w:val="0"/>
        </w:rPr>
        <w:t xml:space="preserve">Besides, the quotas of resources in FaaS are highly inflexible. As an illustration, the AWS Lambda is limited on its resources at the moment, with the maximum duration of execution 15 minutes and the maximum memory size being 10,240 MB. Despite being liberal in comparison with traditional microservices, they preclude FaaS by default on long-bbrief batch computations, piped computations involving use of demanding material processing, or computational programs with a predictable, multiple stateful constituent. The containerisation that is controlled by Kubernetes is a lot less rigid in the resources configuration, permitting the workloads with hours of active execution time and hundreds of gigabytes of memory.</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87v81nfe0zl0" w:id="34"/>
      <w:bookmarkEnd w:id="34"/>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5: Containerization and Serverless Function Features</w:t>
      </w:r>
    </w:p>
    <w:tbl>
      <w:tblPr>
        <w:tblStyle w:val="Table5"/>
        <w:tblW w:w="9016.000000000002"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555"/>
        <w:gridCol w:w="2551"/>
        <w:gridCol w:w="2268"/>
        <w:gridCol w:w="2642"/>
        <w:tblGridChange w:id="0">
          <w:tblGrid>
            <w:gridCol w:w="1555"/>
            <w:gridCol w:w="2551"/>
            <w:gridCol w:w="2268"/>
            <w:gridCol w:w="2642"/>
          </w:tblGrid>
        </w:tblGridChange>
      </w:tblGrid>
      <w:tr>
        <w:trPr>
          <w:cantSplit w:val="0"/>
          <w:tblHeader w:val="0"/>
        </w:trPr>
        <w:tc>
          <w:tcPr/>
          <w:p w:rsidR="00000000" w:rsidDel="00000000" w:rsidP="00000000" w:rsidRDefault="00000000" w:rsidRPr="00000000" w14:paraId="0000010E">
            <w:pPr>
              <w:jc w:val="center"/>
              <w:rPr/>
            </w:pPr>
            <w:r w:rsidDel="00000000" w:rsidR="00000000" w:rsidRPr="00000000">
              <w:rPr>
                <w:rtl w:val="0"/>
              </w:rPr>
              <w:t xml:space="preserve">Feature</w:t>
            </w:r>
          </w:p>
        </w:tc>
        <w:tc>
          <w:tcPr/>
          <w:p w:rsidR="00000000" w:rsidDel="00000000" w:rsidP="00000000" w:rsidRDefault="00000000" w:rsidRPr="00000000" w14:paraId="0000010F">
            <w:pPr>
              <w:jc w:val="center"/>
              <w:rPr/>
            </w:pPr>
            <w:r w:rsidDel="00000000" w:rsidR="00000000" w:rsidRPr="00000000">
              <w:rPr>
                <w:rtl w:val="0"/>
              </w:rPr>
              <w:t xml:space="preserve">Containerisation (e.g., Docker/Kubernetes)</w:t>
            </w:r>
          </w:p>
        </w:tc>
        <w:tc>
          <w:tcPr/>
          <w:p w:rsidR="00000000" w:rsidDel="00000000" w:rsidP="00000000" w:rsidRDefault="00000000" w:rsidRPr="00000000" w14:paraId="00000110">
            <w:pPr>
              <w:jc w:val="center"/>
              <w:rPr/>
            </w:pPr>
            <w:r w:rsidDel="00000000" w:rsidR="00000000" w:rsidRPr="00000000">
              <w:rPr>
                <w:rtl w:val="0"/>
              </w:rPr>
              <w:t xml:space="preserve">Serverless Functions (FaaS)</w:t>
            </w:r>
          </w:p>
        </w:tc>
        <w:tc>
          <w:tcPr/>
          <w:p w:rsidR="00000000" w:rsidDel="00000000" w:rsidP="00000000" w:rsidRDefault="00000000" w:rsidRPr="00000000" w14:paraId="00000111">
            <w:pPr>
              <w:jc w:val="center"/>
              <w:rPr/>
            </w:pPr>
            <w:r w:rsidDel="00000000" w:rsidR="00000000" w:rsidRPr="00000000">
              <w:rPr>
                <w:rtl w:val="0"/>
              </w:rPr>
              <w:t xml:space="preserve">Critical Implication</w:t>
            </w:r>
          </w:p>
        </w:tc>
      </w:tr>
      <w:tr>
        <w:trPr>
          <w:cantSplit w:val="0"/>
          <w:tblHeader w:val="0"/>
        </w:trPr>
        <w:tc>
          <w:tcPr/>
          <w:p w:rsidR="00000000" w:rsidDel="00000000" w:rsidP="00000000" w:rsidRDefault="00000000" w:rsidRPr="00000000" w14:paraId="00000112">
            <w:pPr>
              <w:jc w:val="left"/>
              <w:rPr/>
            </w:pPr>
            <w:r w:rsidDel="00000000" w:rsidR="00000000" w:rsidRPr="00000000">
              <w:rPr>
                <w:b w:val="1"/>
                <w:bCs w:val="1"/>
                <w:rtl w:val="0"/>
              </w:rPr>
              <w:t xml:space="preserve">Abstraction Level</w:t>
            </w:r>
            <w:r w:rsidDel="00000000" w:rsidR="00000000" w:rsidRPr="00000000">
              <w:rPr>
                <w:rtl w:val="0"/>
              </w:rPr>
            </w:r>
          </w:p>
        </w:tc>
        <w:tc>
          <w:tcPr/>
          <w:p w:rsidR="00000000" w:rsidDel="00000000" w:rsidP="00000000" w:rsidRDefault="00000000" w:rsidRPr="00000000" w14:paraId="00000113">
            <w:pPr>
              <w:jc w:val="left"/>
              <w:rPr/>
            </w:pPr>
            <w:r w:rsidDel="00000000" w:rsidR="00000000" w:rsidRPr="00000000">
              <w:rPr>
                <w:rtl w:val="0"/>
              </w:rPr>
              <w:t xml:space="preserve">OS/Kernel</w:t>
            </w:r>
          </w:p>
        </w:tc>
        <w:tc>
          <w:tcPr/>
          <w:p w:rsidR="00000000" w:rsidDel="00000000" w:rsidP="00000000" w:rsidRDefault="00000000" w:rsidRPr="00000000" w14:paraId="00000114">
            <w:pPr>
              <w:jc w:val="left"/>
              <w:rPr/>
            </w:pPr>
            <w:r w:rsidDel="00000000" w:rsidR="00000000" w:rsidRPr="00000000">
              <w:rPr>
                <w:rtl w:val="0"/>
              </w:rPr>
              <w:t xml:space="preserve">Server/Runtime Environment</w:t>
            </w:r>
          </w:p>
        </w:tc>
        <w:tc>
          <w:tcPr/>
          <w:p w:rsidR="00000000" w:rsidDel="00000000" w:rsidP="00000000" w:rsidRDefault="00000000" w:rsidRPr="00000000" w14:paraId="00000115">
            <w:pPr>
              <w:jc w:val="left"/>
              <w:rPr/>
            </w:pPr>
            <w:r w:rsidDel="00000000" w:rsidR="00000000" w:rsidRPr="00000000">
              <w:rPr>
                <w:rtl w:val="0"/>
              </w:rPr>
              <w:t xml:space="preserve">There is increased abstraction with FaaS, and this minimizes operational load.</w:t>
            </w:r>
          </w:p>
        </w:tc>
      </w:tr>
      <w:tr>
        <w:trPr>
          <w:cantSplit w:val="0"/>
          <w:tblHeader w:val="0"/>
        </w:trPr>
        <w:tc>
          <w:tcPr/>
          <w:p w:rsidR="00000000" w:rsidDel="00000000" w:rsidP="00000000" w:rsidRDefault="00000000" w:rsidRPr="00000000" w14:paraId="00000116">
            <w:pPr>
              <w:jc w:val="left"/>
              <w:rPr/>
            </w:pPr>
            <w:r w:rsidDel="00000000" w:rsidR="00000000" w:rsidRPr="00000000">
              <w:rPr>
                <w:b w:val="1"/>
                <w:bCs w:val="1"/>
                <w:rtl w:val="0"/>
              </w:rPr>
              <w:t xml:space="preserve">Runtime Control</w:t>
            </w:r>
            <w:r w:rsidDel="00000000" w:rsidR="00000000" w:rsidRPr="00000000">
              <w:rPr>
                <w:rtl w:val="0"/>
              </w:rPr>
            </w:r>
          </w:p>
        </w:tc>
        <w:tc>
          <w:tcPr/>
          <w:p w:rsidR="00000000" w:rsidDel="00000000" w:rsidP="00000000" w:rsidRDefault="00000000" w:rsidRPr="00000000" w14:paraId="00000117">
            <w:pPr>
              <w:jc w:val="left"/>
              <w:rPr/>
            </w:pPr>
            <w:r w:rsidDel="00000000" w:rsidR="00000000" w:rsidRPr="00000000">
              <w:rPr>
                <w:rtl w:val="0"/>
              </w:rPr>
              <w:t xml:space="preserve">Complete power of OS and dependencies.</w:t>
            </w:r>
          </w:p>
        </w:tc>
        <w:tc>
          <w:tcPr/>
          <w:p w:rsidR="00000000" w:rsidDel="00000000" w:rsidP="00000000" w:rsidRDefault="00000000" w:rsidRPr="00000000" w14:paraId="00000118">
            <w:pPr>
              <w:jc w:val="left"/>
              <w:rPr/>
            </w:pPr>
            <w:r w:rsidDel="00000000" w:rsidR="00000000" w:rsidRPr="00000000">
              <w:rPr>
                <w:rtl w:val="0"/>
              </w:rPr>
              <w:t xml:space="preserve">Little control; lessened implementation setting.</w:t>
            </w:r>
          </w:p>
        </w:tc>
        <w:tc>
          <w:tcPr/>
          <w:p w:rsidR="00000000" w:rsidDel="00000000" w:rsidP="00000000" w:rsidRDefault="00000000" w:rsidRPr="00000000" w14:paraId="00000119">
            <w:pPr>
              <w:jc w:val="left"/>
              <w:rPr/>
            </w:pPr>
            <w:r w:rsidDel="00000000" w:rsidR="00000000" w:rsidRPr="00000000">
              <w:rPr>
                <w:rtl w:val="0"/>
              </w:rPr>
              <w:t xml:space="preserve">The legacy processes or long-running ones require containers.</w:t>
            </w:r>
          </w:p>
        </w:tc>
      </w:tr>
      <w:tr>
        <w:trPr>
          <w:cantSplit w:val="0"/>
          <w:tblHeader w:val="0"/>
        </w:trPr>
        <w:tc>
          <w:tcPr/>
          <w:p w:rsidR="00000000" w:rsidDel="00000000" w:rsidP="00000000" w:rsidRDefault="00000000" w:rsidRPr="00000000" w14:paraId="0000011A">
            <w:pPr>
              <w:jc w:val="left"/>
              <w:rPr/>
            </w:pPr>
            <w:r w:rsidDel="00000000" w:rsidR="00000000" w:rsidRPr="00000000">
              <w:rPr>
                <w:b w:val="1"/>
                <w:bCs w:val="1"/>
                <w:rtl w:val="0"/>
              </w:rPr>
              <w:t xml:space="preserve">Scaling</w:t>
            </w:r>
            <w:r w:rsidDel="00000000" w:rsidR="00000000" w:rsidRPr="00000000">
              <w:rPr>
                <w:rtl w:val="0"/>
              </w:rPr>
            </w:r>
          </w:p>
        </w:tc>
        <w:tc>
          <w:tcPr/>
          <w:p w:rsidR="00000000" w:rsidDel="00000000" w:rsidP="00000000" w:rsidRDefault="00000000" w:rsidRPr="00000000" w14:paraId="0000011B">
            <w:pPr>
              <w:jc w:val="left"/>
              <w:rPr/>
            </w:pPr>
            <w:r w:rsidDel="00000000" w:rsidR="00000000" w:rsidRPr="00000000">
              <w:rPr>
                <w:rtl w:val="0"/>
              </w:rPr>
              <w:t xml:space="preserve">administered by orchestrator (Kubernetes HPA).</w:t>
            </w:r>
          </w:p>
        </w:tc>
        <w:tc>
          <w:tcPr/>
          <w:p w:rsidR="00000000" w:rsidDel="00000000" w:rsidP="00000000" w:rsidRDefault="00000000" w:rsidRPr="00000000" w14:paraId="0000011C">
            <w:pPr>
              <w:jc w:val="left"/>
              <w:rPr/>
            </w:pPr>
            <w:r w:rsidDel="00000000" w:rsidR="00000000" w:rsidRPr="00000000">
              <w:rPr>
                <w:rtl w:val="0"/>
              </w:rPr>
              <w:t xml:space="preserve">Automatic, instant and almost infinite.</w:t>
            </w:r>
          </w:p>
        </w:tc>
        <w:tc>
          <w:tcPr/>
          <w:p w:rsidR="00000000" w:rsidDel="00000000" w:rsidP="00000000" w:rsidRDefault="00000000" w:rsidRPr="00000000" w14:paraId="0000011D">
            <w:pPr>
              <w:jc w:val="left"/>
              <w:rPr/>
            </w:pPr>
            <w:r w:rsidDel="00000000" w:rsidR="00000000" w:rsidRPr="00000000">
              <w:rPr>
                <w:rtl w:val="0"/>
              </w:rPr>
              <w:t xml:space="preserve">FaaS has enhanced scalability and easier scaling control.</w:t>
            </w:r>
          </w:p>
        </w:tc>
      </w:tr>
      <w:tr>
        <w:trPr>
          <w:cantSplit w:val="0"/>
          <w:tblHeader w:val="0"/>
        </w:trPr>
        <w:tc>
          <w:tcPr/>
          <w:p w:rsidR="00000000" w:rsidDel="00000000" w:rsidP="00000000" w:rsidRDefault="00000000" w:rsidRPr="00000000" w14:paraId="0000011E">
            <w:pPr>
              <w:jc w:val="left"/>
              <w:rPr/>
            </w:pPr>
            <w:r w:rsidDel="00000000" w:rsidR="00000000" w:rsidRPr="00000000">
              <w:rPr>
                <w:b w:val="1"/>
                <w:bCs w:val="1"/>
                <w:rtl w:val="0"/>
              </w:rPr>
              <w:t xml:space="preserve">Cold Start</w:t>
            </w:r>
            <w:r w:rsidDel="00000000" w:rsidR="00000000" w:rsidRPr="00000000">
              <w:rPr>
                <w:rtl w:val="0"/>
              </w:rPr>
            </w:r>
          </w:p>
        </w:tc>
        <w:tc>
          <w:tcPr/>
          <w:p w:rsidR="00000000" w:rsidDel="00000000" w:rsidP="00000000" w:rsidRDefault="00000000" w:rsidRPr="00000000" w14:paraId="0000011F">
            <w:pPr>
              <w:jc w:val="left"/>
              <w:rPr/>
            </w:pPr>
            <w:r w:rsidDel="00000000" w:rsidR="00000000" w:rsidRPr="00000000">
              <w:rPr>
                <w:rtl w:val="0"/>
              </w:rPr>
              <w:t xml:space="preserve">Minimal (Container startup time).</w:t>
            </w:r>
          </w:p>
        </w:tc>
        <w:tc>
          <w:tcPr/>
          <w:p w:rsidR="00000000" w:rsidDel="00000000" w:rsidP="00000000" w:rsidRDefault="00000000" w:rsidRPr="00000000" w14:paraId="00000120">
            <w:pPr>
              <w:jc w:val="left"/>
              <w:rPr/>
            </w:pPr>
            <w:r w:rsidDel="00000000" w:rsidR="00000000" w:rsidRPr="00000000">
              <w:rPr>
                <w:rtl w:val="0"/>
              </w:rPr>
              <w:t xml:space="preserve">Significant (200ms to 5s latency).</w:t>
            </w:r>
          </w:p>
        </w:tc>
        <w:tc>
          <w:tcPr/>
          <w:p w:rsidR="00000000" w:rsidDel="00000000" w:rsidP="00000000" w:rsidRDefault="00000000" w:rsidRPr="00000000" w14:paraId="00000121">
            <w:pPr>
              <w:jc w:val="left"/>
              <w:rPr/>
            </w:pPr>
            <w:r w:rsidDel="00000000" w:rsidR="00000000" w:rsidRPr="00000000">
              <w:rPr>
                <w:rtl w:val="0"/>
              </w:rPr>
              <w:t xml:space="preserve">One of the weak points of the latency-sensitive applications is the cold starts.</w:t>
            </w:r>
          </w:p>
        </w:tc>
      </w:tr>
      <w:tr>
        <w:trPr>
          <w:cantSplit w:val="0"/>
          <w:tblHeader w:val="0"/>
        </w:trPr>
        <w:tc>
          <w:tcPr/>
          <w:p w:rsidR="00000000" w:rsidDel="00000000" w:rsidP="00000000" w:rsidRDefault="00000000" w:rsidRPr="00000000" w14:paraId="00000122">
            <w:pPr>
              <w:jc w:val="left"/>
              <w:rPr/>
            </w:pPr>
            <w:r w:rsidDel="00000000" w:rsidR="00000000" w:rsidRPr="00000000">
              <w:rPr>
                <w:b w:val="1"/>
                <w:bCs w:val="1"/>
                <w:rtl w:val="0"/>
              </w:rPr>
              <w:t xml:space="preserve">Resource Limits</w:t>
            </w:r>
            <w:r w:rsidDel="00000000" w:rsidR="00000000" w:rsidRPr="00000000">
              <w:rPr>
                <w:rtl w:val="0"/>
              </w:rPr>
            </w:r>
          </w:p>
        </w:tc>
        <w:tc>
          <w:tcPr/>
          <w:p w:rsidR="00000000" w:rsidDel="00000000" w:rsidP="00000000" w:rsidRDefault="00000000" w:rsidRPr="00000000" w14:paraId="00000123">
            <w:pPr>
              <w:jc w:val="left"/>
              <w:rPr/>
            </w:pPr>
            <w:r w:rsidDel="00000000" w:rsidR="00000000" w:rsidRPr="00000000">
              <w:rPr>
                <w:rtl w:val="0"/>
              </w:rPr>
              <w:t xml:space="preserve">Very adjustable (number of hours of operation, GBs of memory).</w:t>
            </w:r>
          </w:p>
        </w:tc>
        <w:tc>
          <w:tcPr/>
          <w:p w:rsidR="00000000" w:rsidDel="00000000" w:rsidP="00000000" w:rsidRDefault="00000000" w:rsidRPr="00000000" w14:paraId="00000124">
            <w:pPr>
              <w:jc w:val="left"/>
              <w:rPr/>
            </w:pPr>
            <w:r w:rsidDel="00000000" w:rsidR="00000000" w:rsidRPr="00000000">
              <w:rPr>
                <w:rtl w:val="0"/>
              </w:rPr>
              <w:t xml:space="preserve">Serious restriction (e.g. 15 minutes maximum run time, 10GB maximum memory).</w:t>
            </w:r>
          </w:p>
        </w:tc>
        <w:tc>
          <w:tcPr/>
          <w:p w:rsidR="00000000" w:rsidDel="00000000" w:rsidP="00000000" w:rsidRDefault="00000000" w:rsidRPr="00000000" w14:paraId="00000125">
            <w:pPr>
              <w:jc w:val="left"/>
              <w:rPr/>
            </w:pPr>
            <w:r w:rsidDel="00000000" w:rsidR="00000000" w:rsidRPr="00000000">
              <w:rPr>
                <w:rtl w:val="0"/>
              </w:rPr>
              <w:t xml:space="preserve">FaaS is not suitable in case of the resource-intensive or long-lasting tasks.</w:t>
            </w:r>
          </w:p>
        </w:tc>
      </w:tr>
    </w:tbl>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pStyle w:val="Heading1"/>
        <w:rPr/>
      </w:pPr>
      <w:bookmarkStart w:colFirst="0" w:colLast="0" w:name="_qt4qey6zh43k" w:id="35"/>
      <w:bookmarkEnd w:id="35"/>
      <w:r w:rsidDel="00000000" w:rsidR="00000000" w:rsidRPr="00000000">
        <w:rPr>
          <w:rtl w:val="0"/>
        </w:rPr>
        <w:t xml:space="preserve">5. Synthesis: Load balancing, Scalability and Application Gateways</w:t>
      </w:r>
    </w:p>
    <w:p w:rsidR="00000000" w:rsidDel="00000000" w:rsidP="00000000" w:rsidRDefault="00000000" w:rsidRPr="00000000" w14:paraId="00000128">
      <w:pPr>
        <w:rPr/>
      </w:pPr>
      <w:r w:rsidDel="00000000" w:rsidR="00000000" w:rsidRPr="00000000">
        <w:rPr>
          <w:rtl w:val="0"/>
        </w:rPr>
        <w:t xml:space="preserve">A typical, multi-layered cloud structure of a busy web service of a customer can best describe the need to demonstrate the benefits of integrating all the three technologies load balancing, scalability, and application gateways.</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pStyle w:val="Heading2"/>
        <w:rPr/>
      </w:pPr>
      <w:bookmarkStart w:colFirst="0" w:colLast="0" w:name="_i0byui6bw192" w:id="36"/>
      <w:bookmarkEnd w:id="36"/>
      <w:r w:rsidDel="00000000" w:rsidR="00000000" w:rsidRPr="00000000">
        <w:rPr>
          <w:rtl w:val="0"/>
        </w:rPr>
        <w:t xml:space="preserve">5.1. The Customer Service Integrated Architecture</w:t>
      </w:r>
    </w:p>
    <w:p w:rsidR="00000000" w:rsidDel="00000000" w:rsidP="00000000" w:rsidRDefault="00000000" w:rsidRPr="00000000" w14:paraId="0000012B">
      <w:pPr>
        <w:rPr/>
      </w:pPr>
      <w:r w:rsidDel="00000000" w:rsidR="00000000" w:rsidRPr="00000000">
        <w:rPr>
          <w:rtl w:val="0"/>
        </w:rPr>
        <w:t xml:space="preserve">Get a customer who has a universal e-commerce API. The combination of the three concepts into the architecture would be as follows:</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Application Gateway (Edge): The gateway is the Azure-Repairer Gateway with WAF that is at the absolutely extreme end and </w:t>
      </w:r>
      <w:r w:rsidDel="00000000" w:rsidR="00000000" w:rsidRPr="00000000">
        <w:rPr>
          <w:rtl w:val="0"/>
        </w:rPr>
        <w:t xml:space="preserve">represents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forerunner. It does an SSL Offloading and does Washington inspection of all the traffic into it, ensuring that malicious traffic does not reach the application layer. It also lets it use path-based routing to route /api/v1/products to one backend and /api/v2/orders to the other and versioning and service segregation [31].</w:t>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Load Balancer (Distribution): The Application Gateway should be granted clean and un-encrypted traffic to a stock inclusion. Application Load Balancer (ALB) of AWS. ALB is used to do load distribution in the backend compute cluster and is an internal traffic controller.</w:t>
      </w:r>
    </w:p>
    <w:p w:rsidR="00000000" w:rsidDel="00000000" w:rsidP="00000000" w:rsidRDefault="00000000" w:rsidRPr="00000000" w14:paraId="000001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Scalability (Compute): and the demand to the ALB is redirected to a Docker containers target group that is managed by a Kubernetes cluster. The Horizontal Pod Autoscaler HPA monitors CPU utilisation of these containers.</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pStyle w:val="Heading2"/>
        <w:rPr/>
      </w:pPr>
      <w:bookmarkStart w:colFirst="0" w:colLast="0" w:name="_z4cf3al63a7i" w:id="37"/>
      <w:bookmarkEnd w:id="37"/>
      <w:r w:rsidDel="00000000" w:rsidR="00000000" w:rsidRPr="00000000">
        <w:rPr>
          <w:rtl w:val="0"/>
        </w:rPr>
        <w:t xml:space="preserve">5.2. Advises of the Combined Approach</w:t>
      </w:r>
    </w:p>
    <w:p w:rsidR="00000000" w:rsidDel="00000000" w:rsidP="00000000" w:rsidRDefault="00000000" w:rsidRPr="00000000" w14:paraId="00000131">
      <w:pPr>
        <w:rPr/>
      </w:pPr>
      <w:r w:rsidDel="00000000" w:rsidR="00000000" w:rsidRPr="00000000">
        <w:rPr>
          <w:rtl w:val="0"/>
        </w:rPr>
        <w:t xml:space="preserve">The result has been a service with improved non-functional characteristics with a multi-layered and integrated solution:</w:t>
      </w:r>
    </w:p>
    <w:p w:rsidR="00000000" w:rsidDel="00000000" w:rsidP="00000000" w:rsidRDefault="00000000" w:rsidRPr="00000000" w14:paraId="00000132">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0e2841"/>
          <w:sz w:val="18"/>
          <w:szCs w:val="18"/>
          <w:u w:val="none"/>
          <w:shd w:fill="auto" w:val="clear"/>
          <w:vertAlign w:val="baseline"/>
        </w:rPr>
      </w:pPr>
      <w:bookmarkStart w:colFirst="0" w:colLast="0" w:name="_8dgk75v549qi" w:id="38"/>
      <w:bookmarkEnd w:id="38"/>
      <w:r w:rsidDel="00000000" w:rsidR="00000000" w:rsidRPr="00000000">
        <w:rPr>
          <w:rFonts w:ascii="Times New Roman" w:cs="Times New Roman" w:eastAsia="Times New Roman" w:hAnsi="Times New Roman"/>
          <w:b w:val="0"/>
          <w:bCs w:val="0"/>
          <w:i w:val="1"/>
          <w:iCs w:val="1"/>
          <w:smallCaps w:val="0"/>
          <w:strike w:val="0"/>
          <w:color w:val="0e2841"/>
          <w:sz w:val="18"/>
          <w:szCs w:val="18"/>
          <w:u w:val="none"/>
          <w:shd w:fill="auto" w:val="clear"/>
          <w:vertAlign w:val="baseline"/>
          <w:rtl w:val="0"/>
        </w:rPr>
        <w:t xml:space="preserve">Table 6: Benefits of Technology for Customer Value</w:t>
      </w:r>
    </w:p>
    <w:tbl>
      <w:tblPr>
        <w:tblStyle w:val="Table6"/>
        <w:tblW w:w="9016.0" w:type="dxa"/>
        <w:jc w:val="left"/>
        <w:tblBorders>
          <w:top w:color="45b0e1" w:space="0" w:sz="4" w:val="single"/>
          <w:left w:color="45b0e1" w:space="0" w:sz="4" w:val="single"/>
          <w:bottom w:color="45b0e1" w:space="0" w:sz="4" w:val="single"/>
          <w:right w:color="45b0e1" w:space="0" w:sz="4" w:val="single"/>
          <w:insideH w:color="45b0e1" w:space="0" w:sz="4" w:val="single"/>
          <w:insideV w:color="45b0e1" w:space="0" w:sz="4" w:val="single"/>
        </w:tblBorders>
        <w:tblLayout w:type="fixed"/>
        <w:tblLook w:val="04A0"/>
      </w:tblPr>
      <w:tblGrid>
        <w:gridCol w:w="1555"/>
        <w:gridCol w:w="3685"/>
        <w:gridCol w:w="3776"/>
        <w:tblGridChange w:id="0">
          <w:tblGrid>
            <w:gridCol w:w="1555"/>
            <w:gridCol w:w="3685"/>
            <w:gridCol w:w="3776"/>
          </w:tblGrid>
        </w:tblGridChange>
      </w:tblGrid>
      <w:tr>
        <w:trPr>
          <w:cantSplit w:val="0"/>
          <w:tblHeader w:val="0"/>
        </w:trPr>
        <w:tc>
          <w:tcPr/>
          <w:p w:rsidR="00000000" w:rsidDel="00000000" w:rsidP="00000000" w:rsidRDefault="00000000" w:rsidRPr="00000000" w14:paraId="00000133">
            <w:pPr>
              <w:jc w:val="center"/>
              <w:rPr/>
            </w:pPr>
            <w:r w:rsidDel="00000000" w:rsidR="00000000" w:rsidRPr="00000000">
              <w:rPr>
                <w:rtl w:val="0"/>
              </w:rPr>
              <w:t xml:space="preserve">Benefit</w:t>
            </w:r>
          </w:p>
        </w:tc>
        <w:tc>
          <w:tcPr/>
          <w:p w:rsidR="00000000" w:rsidDel="00000000" w:rsidP="00000000" w:rsidRDefault="00000000" w:rsidRPr="00000000" w14:paraId="00000134">
            <w:pPr>
              <w:jc w:val="center"/>
              <w:rPr/>
            </w:pPr>
            <w:r w:rsidDel="00000000" w:rsidR="00000000" w:rsidRPr="00000000">
              <w:rPr>
                <w:rtl w:val="0"/>
              </w:rPr>
              <w:t xml:space="preserve">Technology Contribution</w:t>
            </w:r>
          </w:p>
        </w:tc>
        <w:tc>
          <w:tcPr/>
          <w:p w:rsidR="00000000" w:rsidDel="00000000" w:rsidP="00000000" w:rsidRDefault="00000000" w:rsidRPr="00000000" w14:paraId="00000135">
            <w:pPr>
              <w:jc w:val="center"/>
              <w:rPr/>
            </w:pPr>
            <w:r w:rsidDel="00000000" w:rsidR="00000000" w:rsidRPr="00000000">
              <w:rPr>
                <w:rtl w:val="0"/>
              </w:rPr>
              <w:t xml:space="preserve">Customer Value</w:t>
            </w:r>
          </w:p>
        </w:tc>
      </w:tr>
      <w:tr>
        <w:trPr>
          <w:cantSplit w:val="0"/>
          <w:tblHeader w:val="0"/>
        </w:trPr>
        <w:tc>
          <w:tcPr/>
          <w:p w:rsidR="00000000" w:rsidDel="00000000" w:rsidP="00000000" w:rsidRDefault="00000000" w:rsidRPr="00000000" w14:paraId="00000136">
            <w:pPr>
              <w:jc w:val="left"/>
              <w:rPr/>
            </w:pPr>
            <w:r w:rsidDel="00000000" w:rsidR="00000000" w:rsidRPr="00000000">
              <w:rPr>
                <w:b w:val="1"/>
                <w:bCs w:val="1"/>
                <w:rtl w:val="0"/>
              </w:rPr>
              <w:t xml:space="preserve">Security</w:t>
            </w:r>
            <w:r w:rsidDel="00000000" w:rsidR="00000000" w:rsidRPr="00000000">
              <w:rPr>
                <w:rtl w:val="0"/>
              </w:rPr>
            </w:r>
          </w:p>
        </w:tc>
        <w:tc>
          <w:tcPr/>
          <w:p w:rsidR="00000000" w:rsidDel="00000000" w:rsidP="00000000" w:rsidRDefault="00000000" w:rsidRPr="00000000" w14:paraId="00000137">
            <w:pPr>
              <w:jc w:val="left"/>
              <w:rPr/>
            </w:pPr>
            <w:r w:rsidDel="00000000" w:rsidR="00000000" w:rsidRPr="00000000">
              <w:rPr>
                <w:rtl w:val="0"/>
              </w:rPr>
              <w:t xml:space="preserve">Application Gateway (WAF) eliminates exploits at the perimeter.</w:t>
            </w:r>
          </w:p>
        </w:tc>
        <w:tc>
          <w:tcPr/>
          <w:p w:rsidR="00000000" w:rsidDel="00000000" w:rsidP="00000000" w:rsidRDefault="00000000" w:rsidRPr="00000000" w14:paraId="00000138">
            <w:pPr>
              <w:jc w:val="left"/>
              <w:rPr/>
            </w:pPr>
            <w:r w:rsidDel="00000000" w:rsidR="00000000" w:rsidRPr="00000000">
              <w:rPr>
                <w:rtl w:val="0"/>
              </w:rPr>
              <w:t xml:space="preserve">Security of clients information and brand name. Minimizes unethical traffic by 30-50%.</w:t>
            </w:r>
          </w:p>
        </w:tc>
      </w:tr>
      <w:tr>
        <w:trPr>
          <w:cantSplit w:val="0"/>
          <w:tblHeader w:val="0"/>
        </w:trPr>
        <w:tc>
          <w:tcPr/>
          <w:p w:rsidR="00000000" w:rsidDel="00000000" w:rsidP="00000000" w:rsidRDefault="00000000" w:rsidRPr="00000000" w14:paraId="00000139">
            <w:pPr>
              <w:jc w:val="left"/>
              <w:rPr/>
            </w:pPr>
            <w:r w:rsidDel="00000000" w:rsidR="00000000" w:rsidRPr="00000000">
              <w:rPr>
                <w:b w:val="1"/>
                <w:bCs w:val="1"/>
                <w:rtl w:val="0"/>
              </w:rPr>
              <w:t xml:space="preserve">Resilience</w:t>
            </w:r>
            <w:r w:rsidDel="00000000" w:rsidR="00000000" w:rsidRPr="00000000">
              <w:rPr>
                <w:rtl w:val="0"/>
              </w:rPr>
            </w:r>
          </w:p>
        </w:tc>
        <w:tc>
          <w:tcPr/>
          <w:p w:rsidR="00000000" w:rsidDel="00000000" w:rsidP="00000000" w:rsidRDefault="00000000" w:rsidRPr="00000000" w14:paraId="0000013A">
            <w:pPr>
              <w:jc w:val="left"/>
              <w:rPr/>
            </w:pPr>
            <w:r w:rsidDel="00000000" w:rsidR="00000000" w:rsidRPr="00000000">
              <w:rPr>
                <w:rtl w:val="0"/>
              </w:rPr>
              <w:t xml:space="preserve">Load Balancer undertakes health checks as well as failover.</w:t>
            </w:r>
          </w:p>
        </w:tc>
        <w:tc>
          <w:tcPr/>
          <w:p w:rsidR="00000000" w:rsidDel="00000000" w:rsidP="00000000" w:rsidRDefault="00000000" w:rsidRPr="00000000" w14:paraId="0000013B">
            <w:pPr>
              <w:jc w:val="left"/>
              <w:rPr/>
            </w:pPr>
            <w:r w:rsidDel="00000000" w:rsidR="00000000" w:rsidRPr="00000000">
              <w:rPr>
                <w:rtl w:val="0"/>
              </w:rPr>
              <w:t xml:space="preserve">No downtime to the end-users during instance failure. 99.99% of availability is a level that can be reached.</w:t>
            </w:r>
          </w:p>
        </w:tc>
      </w:tr>
      <w:tr>
        <w:trPr>
          <w:cantSplit w:val="0"/>
          <w:tblHeader w:val="0"/>
        </w:trPr>
        <w:tc>
          <w:tcPr/>
          <w:p w:rsidR="00000000" w:rsidDel="00000000" w:rsidP="00000000" w:rsidRDefault="00000000" w:rsidRPr="00000000" w14:paraId="0000013C">
            <w:pPr>
              <w:jc w:val="left"/>
              <w:rPr/>
            </w:pPr>
            <w:r w:rsidDel="00000000" w:rsidR="00000000" w:rsidRPr="00000000">
              <w:rPr>
                <w:b w:val="1"/>
                <w:bCs w:val="1"/>
                <w:rtl w:val="0"/>
              </w:rPr>
              <w:t xml:space="preserve">Performance</w:t>
            </w:r>
            <w:r w:rsidDel="00000000" w:rsidR="00000000" w:rsidRPr="00000000">
              <w:rPr>
                <w:rtl w:val="0"/>
              </w:rPr>
            </w:r>
          </w:p>
        </w:tc>
        <w:tc>
          <w:tcPr/>
          <w:p w:rsidR="00000000" w:rsidDel="00000000" w:rsidP="00000000" w:rsidRDefault="00000000" w:rsidRPr="00000000" w14:paraId="0000013D">
            <w:pPr>
              <w:jc w:val="left"/>
              <w:rPr/>
            </w:pPr>
            <w:r w:rsidDel="00000000" w:rsidR="00000000" w:rsidRPr="00000000">
              <w:rPr>
                <w:rtl w:val="0"/>
              </w:rPr>
              <w:t xml:space="preserve">Load Balancer allocates identical load; Application Gateway takes off the load of the SSL.</w:t>
            </w:r>
          </w:p>
        </w:tc>
        <w:tc>
          <w:tcPr/>
          <w:p w:rsidR="00000000" w:rsidDel="00000000" w:rsidP="00000000" w:rsidRDefault="00000000" w:rsidRPr="00000000" w14:paraId="0000013E">
            <w:pPr>
              <w:jc w:val="left"/>
              <w:rPr/>
            </w:pPr>
            <w:r w:rsidDel="00000000" w:rsidR="00000000" w:rsidRPr="00000000">
              <w:rPr>
                <w:rtl w:val="0"/>
              </w:rPr>
              <w:t xml:space="preserve">Low adding load balancer latency of 10ms.</w:t>
            </w:r>
          </w:p>
        </w:tc>
      </w:tr>
      <w:tr>
        <w:trPr>
          <w:cantSplit w:val="0"/>
          <w:tblHeader w:val="0"/>
        </w:trPr>
        <w:tc>
          <w:tcPr/>
          <w:p w:rsidR="00000000" w:rsidDel="00000000" w:rsidP="00000000" w:rsidRDefault="00000000" w:rsidRPr="00000000" w14:paraId="0000013F">
            <w:pPr>
              <w:jc w:val="left"/>
              <w:rPr/>
            </w:pPr>
            <w:r w:rsidDel="00000000" w:rsidR="00000000" w:rsidRPr="00000000">
              <w:rPr>
                <w:b w:val="1"/>
                <w:bCs w:val="1"/>
                <w:rtl w:val="0"/>
              </w:rPr>
              <w:t xml:space="preserve">Cost-Efficiency</w:t>
            </w:r>
            <w:r w:rsidDel="00000000" w:rsidR="00000000" w:rsidRPr="00000000">
              <w:rPr>
                <w:rtl w:val="0"/>
              </w:rPr>
            </w:r>
          </w:p>
        </w:tc>
        <w:tc>
          <w:tcPr/>
          <w:p w:rsidR="00000000" w:rsidDel="00000000" w:rsidP="00000000" w:rsidRDefault="00000000" w:rsidRPr="00000000" w14:paraId="00000140">
            <w:pPr>
              <w:jc w:val="left"/>
              <w:rPr/>
            </w:pPr>
            <w:r w:rsidDel="00000000" w:rsidR="00000000" w:rsidRPr="00000000">
              <w:rPr>
                <w:rtl w:val="0"/>
              </w:rPr>
              <w:t xml:space="preserve">Scalability (HPA) is the dynamical addition/removal of containers.</w:t>
            </w:r>
          </w:p>
        </w:tc>
        <w:tc>
          <w:tcPr/>
          <w:p w:rsidR="00000000" w:rsidDel="00000000" w:rsidP="00000000" w:rsidRDefault="00000000" w:rsidRPr="00000000" w14:paraId="00000141">
            <w:pPr>
              <w:jc w:val="left"/>
              <w:rPr/>
            </w:pPr>
            <w:r w:rsidDel="00000000" w:rsidR="00000000" w:rsidRPr="00000000">
              <w:rPr>
                <w:rtl w:val="0"/>
              </w:rPr>
              <w:t xml:space="preserve">Only paying a compute asset that gets utilised to fulfil demand actively at 60-70% CPU utilisation.</w:t>
            </w:r>
          </w:p>
        </w:tc>
      </w:tr>
    </w:tbl>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The amalgamation ensures that the service of the client is both not only eminently accessible (Load Balancing) and scaled (Scalability) but also secure and sagaciously guided (Application Gateway), the new idyll of the current cloud service delivery.</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pStyle w:val="Heading1"/>
        <w:rPr/>
      </w:pPr>
      <w:bookmarkStart w:colFirst="0" w:colLast="0" w:name="_11ghodk4gicy" w:id="39"/>
      <w:bookmarkEnd w:id="39"/>
      <w:r w:rsidDel="00000000" w:rsidR="00000000" w:rsidRPr="00000000">
        <w:rPr>
          <w:rtl w:val="0"/>
        </w:rPr>
        <w:t xml:space="preserve">6. Conclusion</w:t>
      </w:r>
    </w:p>
    <w:p w:rsidR="00000000" w:rsidDel="00000000" w:rsidP="00000000" w:rsidRDefault="00000000" w:rsidRPr="00000000" w14:paraId="00000146">
      <w:pPr>
        <w:rPr/>
      </w:pPr>
      <w:r w:rsidDel="00000000" w:rsidR="00000000" w:rsidRPr="00000000">
        <w:rPr>
          <w:rtl w:val="0"/>
        </w:rPr>
        <w:t xml:space="preserve">The principles of cloud engineering are defined by the uniform incentive to the high level of abstraction and efficiency. This report has critically evaluated the core technologies; the virtualisation, containerisation, load balancing, scaling and application gateways and its strategic significance in the modern service delivery. The most robust and the least costly architecture that can support high-traffic applications is INTA deploying an Application Gateway at the edge with a Load Balancer before which will reroute the traffic to an Auto-Scaling container cluster. The choice to go with the containerisation or the serverless decision is a delicate topic that compromises between the convenience of using FaaS and the technical logistics of versatility, and containeration control. The contemporary cloud engineer has to have these notions.</w:t>
      </w:r>
    </w:p>
    <w:p w:rsidR="00000000" w:rsidDel="00000000" w:rsidP="00000000" w:rsidRDefault="00000000" w:rsidRPr="00000000" w14:paraId="00000147">
      <w:pPr>
        <w:rPr/>
      </w:pPr>
      <w:r w:rsidDel="00000000" w:rsidR="00000000" w:rsidRPr="00000000">
        <w:rPr>
          <w:rtl w:val="0"/>
        </w:rPr>
        <w:t xml:space="preserve">The finding of the analysis is that, even though virtualisation was the first abstraction, containerisation was more efficient as well as the size of the image was reduced by more than 99 percent and the startup times were reduced to less than half a second. The load balancing and scaling mechanisms applied to complement this efficiency also lead to the creation of an Application Gateway in front of a service which is secure in performance, financially optimal and very high. The hybrid cloud architecture is by all means the solution and it demands engineers to possess a deep factual understanding of the numerical tradeoffs and architectural implications of each of the models. The main aspect of cloud engineering is that these technologies are critically deployed depending on the cost, performance, and security needs of the technology.</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spacing w:line="278.00000000000006" w:lineRule="auto"/>
        <w:jc w:val="left"/>
        <w:rPr>
          <w:b w:val="1"/>
          <w:bCs w:val="1"/>
          <w:sz w:val="28"/>
          <w:szCs w:val="28"/>
        </w:rPr>
      </w:pPr>
      <w:r w:rsidDel="00000000" w:rsidR="00000000" w:rsidRPr="00000000">
        <w:rPr>
          <w:b w:val="1"/>
          <w:bCs w:val="1"/>
          <w:sz w:val="28"/>
          <w:szCs w:val="28"/>
          <w:rtl w:val="0"/>
        </w:rPr>
        <w:t xml:space="preserve">7. Docker web server setup: images, containers and Dockerhub video</w:t>
      </w:r>
    </w:p>
    <w:p w:rsidR="00000000" w:rsidDel="00000000" w:rsidP="00000000" w:rsidRDefault="00000000" w:rsidRPr="00000000" w14:paraId="0000014A">
      <w:pPr>
        <w:spacing w:line="278.00000000000006" w:lineRule="auto"/>
        <w:jc w:val="left"/>
        <w:rPr/>
      </w:pPr>
      <w:r w:rsidDel="00000000" w:rsidR="00000000" w:rsidRPr="00000000">
        <w:rPr>
          <w:b w:val="1"/>
          <w:bCs w:val="1"/>
          <w:sz w:val="28"/>
          <w:szCs w:val="28"/>
          <w:rtl w:val="0"/>
        </w:rPr>
        <w:t xml:space="preserve">    </w:t>
      </w:r>
      <w:hyperlink r:id="rId9">
        <w:r w:rsidDel="00000000" w:rsidR="00000000" w:rsidRPr="00000000">
          <w:rPr>
            <w:color w:val="1155cc"/>
            <w:sz w:val="28"/>
            <w:szCs w:val="28"/>
            <w:u w:val="single"/>
            <w:rtl w:val="0"/>
          </w:rPr>
          <w:t xml:space="preserve">https://youtu.be/KbNDOyMvJ4A</w:t>
        </w:r>
      </w:hyperlink>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4B">
      <w:pPr>
        <w:pStyle w:val="Heading1"/>
        <w:rPr/>
      </w:pPr>
      <w:bookmarkStart w:colFirst="0" w:colLast="0" w:name="_8dlrv1vxradg" w:id="40"/>
      <w:bookmarkEnd w:id="40"/>
      <w:r w:rsidDel="00000000" w:rsidR="00000000" w:rsidRPr="00000000">
        <w:rPr>
          <w:rtl w:val="0"/>
        </w:rPr>
        <w:t xml:space="preserve">7. References</w:t>
      </w:r>
    </w:p>
    <w:p w:rsidR="00000000" w:rsidDel="00000000" w:rsidP="00000000" w:rsidRDefault="00000000" w:rsidRPr="00000000" w14:paraId="0000014C">
      <w:pPr>
        <w:rPr/>
      </w:pPr>
      <w:r w:rsidDel="00000000" w:rsidR="00000000" w:rsidRPr="00000000">
        <w:rPr>
          <w:rtl w:val="0"/>
        </w:rPr>
        <w:t xml:space="preserve">[1] S. Deng </w:t>
      </w:r>
      <w:r w:rsidDel="00000000" w:rsidR="00000000" w:rsidRPr="00000000">
        <w:rPr>
          <w:i w:val="1"/>
          <w:iCs w:val="1"/>
          <w:rtl w:val="0"/>
        </w:rPr>
        <w:t xml:space="preserve">et al.</w:t>
      </w:r>
      <w:r w:rsidDel="00000000" w:rsidR="00000000" w:rsidRPr="00000000">
        <w:rPr>
          <w:rtl w:val="0"/>
        </w:rPr>
        <w:t xml:space="preserve">, “Cloud-Native Computing: A Survey From the Perspective of Services,” </w:t>
      </w:r>
      <w:r w:rsidDel="00000000" w:rsidR="00000000" w:rsidRPr="00000000">
        <w:rPr>
          <w:i w:val="1"/>
          <w:iCs w:val="1"/>
          <w:rtl w:val="0"/>
        </w:rPr>
        <w:t xml:space="preserve">Proceedings of the IEEE</w:t>
      </w:r>
      <w:r w:rsidDel="00000000" w:rsidR="00000000" w:rsidRPr="00000000">
        <w:rPr>
          <w:rtl w:val="0"/>
        </w:rPr>
        <w:t xml:space="preserve">, vol. 112, no. 1, pp. 12–46, Jan. 2024, doi: https://doi.org/10.1109/JPROC.2024.3353855.</w:t>
      </w:r>
    </w:p>
    <w:p w:rsidR="00000000" w:rsidDel="00000000" w:rsidP="00000000" w:rsidRDefault="00000000" w:rsidRPr="00000000" w14:paraId="0000014D">
      <w:pPr>
        <w:rPr/>
      </w:pPr>
      <w:r w:rsidDel="00000000" w:rsidR="00000000" w:rsidRPr="00000000">
        <w:rPr>
          <w:rtl w:val="0"/>
        </w:rPr>
        <w:t xml:space="preserve">[2] Bhargav Mallampati, “Demystifying cloud-native microservices architecture for scalable applications,” </w:t>
      </w:r>
      <w:r w:rsidDel="00000000" w:rsidR="00000000" w:rsidRPr="00000000">
        <w:rPr>
          <w:i w:val="1"/>
          <w:iCs w:val="1"/>
          <w:rtl w:val="0"/>
        </w:rPr>
        <w:t xml:space="preserve">World Journal of Advanced Engineering Technology and Sciences</w:t>
      </w:r>
      <w:r w:rsidDel="00000000" w:rsidR="00000000" w:rsidRPr="00000000">
        <w:rPr>
          <w:rtl w:val="0"/>
        </w:rPr>
        <w:t xml:space="preserve">, vol. 15, no. 1, pp. 1806–1817, Apr. 2025, doi: https://doi.org/10.30574/wjaets.2025.15.1.0422.</w:t>
      </w:r>
    </w:p>
    <w:p w:rsidR="00000000" w:rsidDel="00000000" w:rsidP="00000000" w:rsidRDefault="00000000" w:rsidRPr="00000000" w14:paraId="0000014E">
      <w:pPr>
        <w:rPr/>
      </w:pPr>
      <w:r w:rsidDel="00000000" w:rsidR="00000000" w:rsidRPr="00000000">
        <w:rPr>
          <w:rtl w:val="0"/>
        </w:rPr>
        <w:t xml:space="preserve">[3] B. S. Kim, S. H. Lee, Y. R. Lee, Y. H. Park, and J. Jeong, “Design and Implementation of Cloud Docker Application Architecture Based on Machine Learning in Container Management for Smart Manufacturing,” </w:t>
      </w:r>
      <w:r w:rsidDel="00000000" w:rsidR="00000000" w:rsidRPr="00000000">
        <w:rPr>
          <w:i w:val="1"/>
          <w:iCs w:val="1"/>
          <w:rtl w:val="0"/>
        </w:rPr>
        <w:t xml:space="preserve">Applied Sciences</w:t>
      </w:r>
      <w:r w:rsidDel="00000000" w:rsidR="00000000" w:rsidRPr="00000000">
        <w:rPr>
          <w:rtl w:val="0"/>
        </w:rPr>
        <w:t xml:space="preserve">, vol. 12, no. 13, p. 6737, Jul. 2022, doi: https://doi.org/10.3390/app12136737.</w:t>
      </w:r>
    </w:p>
    <w:p w:rsidR="00000000" w:rsidDel="00000000" w:rsidP="00000000" w:rsidRDefault="00000000" w:rsidRPr="00000000" w14:paraId="0000014F">
      <w:pPr>
        <w:rPr/>
      </w:pPr>
      <w:r w:rsidDel="00000000" w:rsidR="00000000" w:rsidRPr="00000000">
        <w:rPr>
          <w:rtl w:val="0"/>
        </w:rPr>
        <w:t xml:space="preserve">[4] O. Mesnard and L. A. Barba, “Reproducible Workflow on a Public Cloud for Computational Fluid Dynamics,” </w:t>
      </w:r>
      <w:r w:rsidDel="00000000" w:rsidR="00000000" w:rsidRPr="00000000">
        <w:rPr>
          <w:i w:val="1"/>
          <w:iCs w:val="1"/>
          <w:rtl w:val="0"/>
        </w:rPr>
        <w:t xml:space="preserve">Computing in Science &amp; Engineering</w:t>
      </w:r>
      <w:r w:rsidDel="00000000" w:rsidR="00000000" w:rsidRPr="00000000">
        <w:rPr>
          <w:rtl w:val="0"/>
        </w:rPr>
        <w:t xml:space="preserve">, vol. 22, no. 1, pp. 102–116, Jan. 2020, doi: https://doi.org/10.1109/mcse.2019.2941702.</w:t>
      </w:r>
    </w:p>
    <w:p w:rsidR="00000000" w:rsidDel="00000000" w:rsidP="00000000" w:rsidRDefault="00000000" w:rsidRPr="00000000" w14:paraId="00000150">
      <w:pPr>
        <w:rPr/>
      </w:pPr>
      <w:r w:rsidDel="00000000" w:rsidR="00000000" w:rsidRPr="00000000">
        <w:rPr>
          <w:rtl w:val="0"/>
        </w:rPr>
        <w:t xml:space="preserve">[5] E. Ukwandu </w:t>
      </w:r>
      <w:r w:rsidDel="00000000" w:rsidR="00000000" w:rsidRPr="00000000">
        <w:rPr>
          <w:i w:val="1"/>
          <w:iCs w:val="1"/>
          <w:rtl w:val="0"/>
        </w:rPr>
        <w:t xml:space="preserve">et al.</w:t>
      </w:r>
      <w:r w:rsidDel="00000000" w:rsidR="00000000" w:rsidRPr="00000000">
        <w:rPr>
          <w:rtl w:val="0"/>
        </w:rPr>
        <w:t xml:space="preserve">, “A Review of Cyber-Ranges and Test-Beds: Current and Future Trends,” </w:t>
      </w:r>
      <w:r w:rsidDel="00000000" w:rsidR="00000000" w:rsidRPr="00000000">
        <w:rPr>
          <w:i w:val="1"/>
          <w:iCs w:val="1"/>
          <w:rtl w:val="0"/>
        </w:rPr>
        <w:t xml:space="preserve">Sensors</w:t>
      </w:r>
      <w:r w:rsidDel="00000000" w:rsidR="00000000" w:rsidRPr="00000000">
        <w:rPr>
          <w:rtl w:val="0"/>
        </w:rPr>
        <w:t xml:space="preserve">, vol. 20, no. 24, p. 7148, Dec. 2020, doi: https://doi.org/10.3390/s20247148.</w:t>
      </w:r>
    </w:p>
    <w:p w:rsidR="00000000" w:rsidDel="00000000" w:rsidP="00000000" w:rsidRDefault="00000000" w:rsidRPr="00000000" w14:paraId="00000151">
      <w:pPr>
        <w:rPr/>
      </w:pPr>
      <w:r w:rsidDel="00000000" w:rsidR="00000000" w:rsidRPr="00000000">
        <w:rPr>
          <w:rtl w:val="0"/>
        </w:rPr>
        <w:t xml:space="preserve">[6] G. Li </w:t>
      </w:r>
      <w:r w:rsidDel="00000000" w:rsidR="00000000" w:rsidRPr="00000000">
        <w:rPr>
          <w:i w:val="1"/>
          <w:iCs w:val="1"/>
          <w:rtl w:val="0"/>
        </w:rPr>
        <w:t xml:space="preserve">et al.</w:t>
      </w:r>
      <w:r w:rsidDel="00000000" w:rsidR="00000000" w:rsidRPr="00000000">
        <w:rPr>
          <w:rtl w:val="0"/>
        </w:rPr>
        <w:t xml:space="preserve">, “The Convergence of Container and Traditional Virtualization: Strengths and Limitations,” </w:t>
      </w:r>
      <w:r w:rsidDel="00000000" w:rsidR="00000000" w:rsidRPr="00000000">
        <w:rPr>
          <w:i w:val="1"/>
          <w:iCs w:val="1"/>
          <w:rtl w:val="0"/>
        </w:rPr>
        <w:t xml:space="preserve">SN Computer Science</w:t>
      </w:r>
      <w:r w:rsidDel="00000000" w:rsidR="00000000" w:rsidRPr="00000000">
        <w:rPr>
          <w:rtl w:val="0"/>
        </w:rPr>
        <w:t xml:space="preserve">, vol. 4, no. 4, May 2023, doi: https://doi.org/10.1007/s42979-023-01827-9.</w:t>
      </w:r>
    </w:p>
    <w:p w:rsidR="00000000" w:rsidDel="00000000" w:rsidP="00000000" w:rsidRDefault="00000000" w:rsidRPr="00000000" w14:paraId="00000152">
      <w:pPr>
        <w:rPr/>
      </w:pPr>
      <w:r w:rsidDel="00000000" w:rsidR="00000000" w:rsidRPr="00000000">
        <w:rPr>
          <w:rtl w:val="0"/>
        </w:rPr>
        <w:t xml:space="preserve">[7] Y. Cheng, Z. Zhang, S. Nepal, and Z. Wang, “CATTmew: Defeating Software-Only Physical Kernel Isolation,” </w:t>
      </w:r>
      <w:r w:rsidDel="00000000" w:rsidR="00000000" w:rsidRPr="00000000">
        <w:rPr>
          <w:i w:val="1"/>
          <w:iCs w:val="1"/>
          <w:rtl w:val="0"/>
        </w:rPr>
        <w:t xml:space="preserve">IEEE Transactions on Dependable and Secure Computing</w:t>
      </w:r>
      <w:r w:rsidDel="00000000" w:rsidR="00000000" w:rsidRPr="00000000">
        <w:rPr>
          <w:rtl w:val="0"/>
        </w:rPr>
        <w:t xml:space="preserve">, vol. 18, no. 4, pp. 1989–2004, Jul. 2021, doi: https://doi.org/10.1109/tdsc.2019.2946816.</w:t>
      </w:r>
    </w:p>
    <w:p w:rsidR="00000000" w:rsidDel="00000000" w:rsidP="00000000" w:rsidRDefault="00000000" w:rsidRPr="00000000" w14:paraId="00000153">
      <w:pPr>
        <w:rPr/>
      </w:pPr>
      <w:r w:rsidDel="00000000" w:rsidR="00000000" w:rsidRPr="00000000">
        <w:rPr>
          <w:rtl w:val="0"/>
        </w:rPr>
        <w:t xml:space="preserve">[8] N. Li </w:t>
      </w:r>
      <w:r w:rsidDel="00000000" w:rsidR="00000000" w:rsidRPr="00000000">
        <w:rPr>
          <w:i w:val="1"/>
          <w:iCs w:val="1"/>
          <w:rtl w:val="0"/>
        </w:rPr>
        <w:t xml:space="preserve">et al.</w:t>
      </w:r>
      <w:r w:rsidDel="00000000" w:rsidR="00000000" w:rsidRPr="00000000">
        <w:rPr>
          <w:rtl w:val="0"/>
        </w:rPr>
        <w:t xml:space="preserve">, “A Review on Security Issues and Solutions for Precision Health in Internet-of-Medical-Things Systems,” </w:t>
      </w:r>
      <w:r w:rsidDel="00000000" w:rsidR="00000000" w:rsidRPr="00000000">
        <w:rPr>
          <w:i w:val="1"/>
          <w:iCs w:val="1"/>
          <w:rtl w:val="0"/>
        </w:rPr>
        <w:t xml:space="preserve">Security and Safety</w:t>
      </w:r>
      <w:r w:rsidDel="00000000" w:rsidR="00000000" w:rsidRPr="00000000">
        <w:rPr>
          <w:rtl w:val="0"/>
        </w:rPr>
        <w:t xml:space="preserve">, Dec. 2022, doi: https://doi.org/10.1051/sands/2022010.</w:t>
      </w:r>
    </w:p>
    <w:p w:rsidR="00000000" w:rsidDel="00000000" w:rsidP="00000000" w:rsidRDefault="00000000" w:rsidRPr="00000000" w14:paraId="00000154">
      <w:pPr>
        <w:rPr/>
      </w:pPr>
      <w:r w:rsidDel="00000000" w:rsidR="00000000" w:rsidRPr="00000000">
        <w:rPr>
          <w:rtl w:val="0"/>
        </w:rPr>
        <w:t xml:space="preserve">[9] D. Perri, M. Simonetti, S. Tasso, F. Ragni, and O. Gervasi, “Implementing a Scalable and Elastic Computing Environment Based on Cloud Containers,” </w:t>
      </w:r>
      <w:r w:rsidDel="00000000" w:rsidR="00000000" w:rsidRPr="00000000">
        <w:rPr>
          <w:i w:val="1"/>
          <w:iCs w:val="1"/>
          <w:rtl w:val="0"/>
        </w:rPr>
        <w:t xml:space="preserve">Lecture notes in computer science</w:t>
      </w:r>
      <w:r w:rsidDel="00000000" w:rsidR="00000000" w:rsidRPr="00000000">
        <w:rPr>
          <w:rtl w:val="0"/>
        </w:rPr>
        <w:t xml:space="preserve">, pp. 676–689, Jan. 2021, doi: https://doi.org/10.1007/978-3-030-86653-2_49.</w:t>
      </w:r>
    </w:p>
    <w:p w:rsidR="00000000" w:rsidDel="00000000" w:rsidP="00000000" w:rsidRDefault="00000000" w:rsidRPr="00000000" w14:paraId="00000155">
      <w:pPr>
        <w:rPr/>
      </w:pPr>
      <w:r w:rsidDel="00000000" w:rsidR="00000000" w:rsidRPr="00000000">
        <w:rPr>
          <w:rtl w:val="0"/>
        </w:rPr>
        <w:t xml:space="preserve">[10] N. Zhou, H. Zhou, and D. Hoppe, “Containerisation for High Performance Computing Systems: Survey and Prospects,” </w:t>
      </w:r>
      <w:r w:rsidDel="00000000" w:rsidR="00000000" w:rsidRPr="00000000">
        <w:rPr>
          <w:i w:val="1"/>
          <w:iCs w:val="1"/>
          <w:rtl w:val="0"/>
        </w:rPr>
        <w:t xml:space="preserve">IEEE Transactions on Software Engineering</w:t>
      </w:r>
      <w:r w:rsidDel="00000000" w:rsidR="00000000" w:rsidRPr="00000000">
        <w:rPr>
          <w:rtl w:val="0"/>
        </w:rPr>
        <w:t xml:space="preserve">, pp. 1–20, 2022, doi: https://doi.org/10.1109/tse.2022.3229221.</w:t>
      </w:r>
    </w:p>
    <w:p w:rsidR="00000000" w:rsidDel="00000000" w:rsidP="00000000" w:rsidRDefault="00000000" w:rsidRPr="00000000" w14:paraId="00000156">
      <w:pPr>
        <w:rPr/>
      </w:pPr>
      <w:r w:rsidDel="00000000" w:rsidR="00000000" w:rsidRPr="00000000">
        <w:rPr>
          <w:rtl w:val="0"/>
        </w:rPr>
        <w:t xml:space="preserve">[11] M. Howard, “Cloud Computing -- Everything As A Service,” </w:t>
      </w:r>
      <w:r w:rsidDel="00000000" w:rsidR="00000000" w:rsidRPr="00000000">
        <w:rPr>
          <w:i w:val="1"/>
          <w:iCs w:val="1"/>
          <w:rtl w:val="0"/>
        </w:rPr>
        <w:t xml:space="preserve">arXiv (Cornell University)</w:t>
      </w:r>
      <w:r w:rsidDel="00000000" w:rsidR="00000000" w:rsidRPr="00000000">
        <w:rPr>
          <w:rtl w:val="0"/>
        </w:rPr>
        <w:t xml:space="preserve">, Jan. 2022, doi: https://doi.org/10.48550/arxiv.2206.07094.</w:t>
      </w:r>
    </w:p>
    <w:p w:rsidR="00000000" w:rsidDel="00000000" w:rsidP="00000000" w:rsidRDefault="00000000" w:rsidRPr="00000000" w14:paraId="00000157">
      <w:pPr>
        <w:rPr/>
      </w:pPr>
      <w:r w:rsidDel="00000000" w:rsidR="00000000" w:rsidRPr="00000000">
        <w:rPr>
          <w:rtl w:val="0"/>
        </w:rPr>
        <w:t xml:space="preserve">[12] M. Abdullah, W. Iqbal, J. L. Berral, J. Polo, and D. Carrera, “Burst-Aware Predictive Autoscaling for Containerized Microservices,” </w:t>
      </w:r>
      <w:r w:rsidDel="00000000" w:rsidR="00000000" w:rsidRPr="00000000">
        <w:rPr>
          <w:i w:val="1"/>
          <w:iCs w:val="1"/>
          <w:rtl w:val="0"/>
        </w:rPr>
        <w:t xml:space="preserve">IEEE Transactions on Services Computing</w:t>
      </w:r>
      <w:r w:rsidDel="00000000" w:rsidR="00000000" w:rsidRPr="00000000">
        <w:rPr>
          <w:rtl w:val="0"/>
        </w:rPr>
        <w:t xml:space="preserve">, pp. 1–1, 2020, doi: https://doi.org/10.1109/tsc.2020.2995937.</w:t>
      </w:r>
    </w:p>
    <w:p w:rsidR="00000000" w:rsidDel="00000000" w:rsidP="00000000" w:rsidRDefault="00000000" w:rsidRPr="00000000" w14:paraId="00000158">
      <w:pPr>
        <w:rPr/>
      </w:pPr>
      <w:r w:rsidDel="00000000" w:rsidR="00000000" w:rsidRPr="00000000">
        <w:rPr>
          <w:rtl w:val="0"/>
        </w:rPr>
        <w:t xml:space="preserve">[13] Vasudevan Senathi Ramdoss, “Optimizing System Performance: Load Balancers and High Availability,” </w:t>
      </w:r>
      <w:r w:rsidDel="00000000" w:rsidR="00000000" w:rsidRPr="00000000">
        <w:rPr>
          <w:i w:val="1"/>
          <w:iCs w:val="1"/>
          <w:rtl w:val="0"/>
        </w:rPr>
        <w:t xml:space="preserve">The Eastasouth Journal of Information System and Computer Science</w:t>
      </w:r>
      <w:r w:rsidDel="00000000" w:rsidR="00000000" w:rsidRPr="00000000">
        <w:rPr>
          <w:rtl w:val="0"/>
        </w:rPr>
        <w:t xml:space="preserve">, vol. 1, no. 02, pp. 113–117, Dec. 2023, doi: https://doi.org/10.58812/esiscs.v1i02.435.</w:t>
      </w:r>
    </w:p>
    <w:p w:rsidR="00000000" w:rsidDel="00000000" w:rsidP="00000000" w:rsidRDefault="00000000" w:rsidRPr="00000000" w14:paraId="00000159">
      <w:pPr>
        <w:rPr/>
      </w:pPr>
      <w:r w:rsidDel="00000000" w:rsidR="00000000" w:rsidRPr="00000000">
        <w:rPr>
          <w:rtl w:val="0"/>
        </w:rPr>
        <w:t xml:space="preserve">[14] U. Naseer, L. Niccolini, U. Pant, A. Frindell, R. Dasineni, and T. A. Benson, “Zero Downtime Release,” </w:t>
      </w:r>
      <w:r w:rsidDel="00000000" w:rsidR="00000000" w:rsidRPr="00000000">
        <w:rPr>
          <w:i w:val="1"/>
          <w:iCs w:val="1"/>
          <w:rtl w:val="0"/>
        </w:rPr>
        <w:t xml:space="preserve">Proceedings of the Annual conference of the ACM Special Interest Group on Data Communication on the applications, technologies, architectures, and protocols for computer communication</w:t>
      </w:r>
      <w:r w:rsidDel="00000000" w:rsidR="00000000" w:rsidRPr="00000000">
        <w:rPr>
          <w:rtl w:val="0"/>
        </w:rPr>
        <w:t xml:space="preserve">, Jul. 2020, doi: https://doi.org/10.1145/3387514.3405885.</w:t>
      </w:r>
    </w:p>
    <w:p w:rsidR="00000000" w:rsidDel="00000000" w:rsidP="00000000" w:rsidRDefault="00000000" w:rsidRPr="00000000" w14:paraId="0000015A">
      <w:pPr>
        <w:rPr/>
      </w:pPr>
      <w:r w:rsidDel="00000000" w:rsidR="00000000" w:rsidRPr="00000000">
        <w:rPr>
          <w:rtl w:val="0"/>
        </w:rPr>
        <w:t xml:space="preserve">[15] S. T. Waghmode and B. M. Patil, “Adaptive Load Balancing Using RR and ALB: Resource Provisioning in Cloud,” </w:t>
      </w:r>
      <w:r w:rsidDel="00000000" w:rsidR="00000000" w:rsidRPr="00000000">
        <w:rPr>
          <w:i w:val="1"/>
          <w:iCs w:val="1"/>
          <w:rtl w:val="0"/>
        </w:rPr>
        <w:t xml:space="preserve">International Journal on Recent and Innovation Trends in Computing and Communication</w:t>
      </w:r>
      <w:r w:rsidDel="00000000" w:rsidR="00000000" w:rsidRPr="00000000">
        <w:rPr>
          <w:rtl w:val="0"/>
        </w:rPr>
        <w:t xml:space="preserve">, vol. 11, no. 7, pp. 302–314, Sep. 2023, doi: https://doi.org/10.17762/ijritcc.v11i7.7940.</w:t>
      </w:r>
    </w:p>
    <w:p w:rsidR="00000000" w:rsidDel="00000000" w:rsidP="00000000" w:rsidRDefault="00000000" w:rsidRPr="00000000" w14:paraId="0000015B">
      <w:pPr>
        <w:rPr/>
      </w:pPr>
      <w:r w:rsidDel="00000000" w:rsidR="00000000" w:rsidRPr="00000000">
        <w:rPr>
          <w:rtl w:val="0"/>
        </w:rPr>
        <w:t xml:space="preserve">[16] R. Ji, S. S. Ge, K. Zhao, and H. Li, “Event-Triggered Tracking Control for Nonlinear Systems With Prescribed Performance,” </w:t>
      </w:r>
      <w:r w:rsidDel="00000000" w:rsidR="00000000" w:rsidRPr="00000000">
        <w:rPr>
          <w:i w:val="1"/>
          <w:iCs w:val="1"/>
          <w:rtl w:val="0"/>
        </w:rPr>
        <w:t xml:space="preserve">IEEE Transactions on Systems, Man, and Cybernetics: Systems</w:t>
      </w:r>
      <w:r w:rsidDel="00000000" w:rsidR="00000000" w:rsidRPr="00000000">
        <w:rPr>
          <w:rtl w:val="0"/>
        </w:rPr>
        <w:t xml:space="preserve">, vol. 54, no. 6, pp. 3547–3557, Jun. 2024, doi: https://doi.org/10.1109/tsmc.2024.3361668.</w:t>
      </w:r>
    </w:p>
    <w:p w:rsidR="00000000" w:rsidDel="00000000" w:rsidP="00000000" w:rsidRDefault="00000000" w:rsidRPr="00000000" w14:paraId="0000015C">
      <w:pPr>
        <w:rPr/>
      </w:pPr>
      <w:r w:rsidDel="00000000" w:rsidR="00000000" w:rsidRPr="00000000">
        <w:rPr>
          <w:rtl w:val="0"/>
        </w:rPr>
        <w:t xml:space="preserve">[17] I. Pintye, J. Kovács, and R. Lovas, “Enhancing Machine Learning-Based Autoscaling for Cloud Resource Orchestration,” </w:t>
      </w:r>
      <w:r w:rsidDel="00000000" w:rsidR="00000000" w:rsidRPr="00000000">
        <w:rPr>
          <w:i w:val="1"/>
          <w:iCs w:val="1"/>
          <w:rtl w:val="0"/>
        </w:rPr>
        <w:t xml:space="preserve">Journal of Grid Computing</w:t>
      </w:r>
      <w:r w:rsidDel="00000000" w:rsidR="00000000" w:rsidRPr="00000000">
        <w:rPr>
          <w:rtl w:val="0"/>
        </w:rPr>
        <w:t xml:space="preserve">, vol. 22, no. 4, Oct. 2024, doi: https://doi.org/10.1007/s10723-024-09783-1.</w:t>
      </w:r>
    </w:p>
    <w:p w:rsidR="00000000" w:rsidDel="00000000" w:rsidP="00000000" w:rsidRDefault="00000000" w:rsidRPr="00000000" w14:paraId="0000015D">
      <w:pPr>
        <w:rPr/>
      </w:pPr>
      <w:r w:rsidDel="00000000" w:rsidR="00000000" w:rsidRPr="00000000">
        <w:rPr>
          <w:rtl w:val="0"/>
        </w:rPr>
        <w:t xml:space="preserve">[18] Z. Wang, P. Li, C.-J. M. Liang, F. Wu, and F. Y. Yan, “Autothrottle: A Practical Bi-Level Approach to Resource Management for SLO-Targeted Microservices,” </w:t>
      </w:r>
      <w:r w:rsidDel="00000000" w:rsidR="00000000" w:rsidRPr="00000000">
        <w:rPr>
          <w:i w:val="1"/>
          <w:iCs w:val="1"/>
          <w:rtl w:val="0"/>
        </w:rPr>
        <w:t xml:space="preserve">arXiv (Cornell University)</w:t>
      </w:r>
      <w:r w:rsidDel="00000000" w:rsidR="00000000" w:rsidRPr="00000000">
        <w:rPr>
          <w:rtl w:val="0"/>
        </w:rPr>
        <w:t xml:space="preserve">, Dec. 2022, doi: https://doi.org/10.48550/arxiv.2212.12180.</w:t>
      </w:r>
    </w:p>
    <w:p w:rsidR="00000000" w:rsidDel="00000000" w:rsidP="00000000" w:rsidRDefault="00000000" w:rsidRPr="00000000" w14:paraId="0000015E">
      <w:pPr>
        <w:rPr/>
      </w:pPr>
      <w:r w:rsidDel="00000000" w:rsidR="00000000" w:rsidRPr="00000000">
        <w:rPr>
          <w:rtl w:val="0"/>
        </w:rPr>
        <w:t xml:space="preserve">[19] R. Banerjee, “A Comparative Analysis of System Monitoring Architecture: Evaluating Prometheus, Elk Stack, and Custom dashboards for performance and Scalability,” </w:t>
      </w:r>
      <w:r w:rsidDel="00000000" w:rsidR="00000000" w:rsidRPr="00000000">
        <w:rPr>
          <w:i w:val="1"/>
          <w:iCs w:val="1"/>
          <w:rtl w:val="0"/>
        </w:rPr>
        <w:t xml:space="preserve">International Journal of Science and Research (IJSR)</w:t>
      </w:r>
      <w:r w:rsidDel="00000000" w:rsidR="00000000" w:rsidRPr="00000000">
        <w:rPr>
          <w:rtl w:val="0"/>
        </w:rPr>
        <w:t xml:space="preserve">, pp. 916–924, Sep. 2025, doi: https://doi.org/10.21275/sr25917095133.</w:t>
      </w:r>
    </w:p>
    <w:p w:rsidR="00000000" w:rsidDel="00000000" w:rsidP="00000000" w:rsidRDefault="00000000" w:rsidRPr="00000000" w14:paraId="0000015F">
      <w:pPr>
        <w:rPr/>
      </w:pPr>
      <w:r w:rsidDel="00000000" w:rsidR="00000000" w:rsidRPr="00000000">
        <w:rPr>
          <w:rtl w:val="0"/>
        </w:rPr>
        <w:t xml:space="preserve">[20] Tanguy Kerdoncuff and F. Guillemin, “Installation and monitoring procedures,” </w:t>
      </w:r>
      <w:r w:rsidDel="00000000" w:rsidR="00000000" w:rsidRPr="00000000">
        <w:rPr>
          <w:i w:val="1"/>
          <w:iCs w:val="1"/>
          <w:rtl w:val="0"/>
        </w:rPr>
        <w:t xml:space="preserve">Archives-ouvertes.fr</w:t>
      </w:r>
      <w:r w:rsidDel="00000000" w:rsidR="00000000" w:rsidRPr="00000000">
        <w:rPr>
          <w:rtl w:val="0"/>
        </w:rPr>
        <w:t xml:space="preserve">, Mar. 2022, doi: https://hal.science/hal-03826254.</w:t>
      </w:r>
    </w:p>
    <w:p w:rsidR="00000000" w:rsidDel="00000000" w:rsidP="00000000" w:rsidRDefault="00000000" w:rsidRPr="00000000" w14:paraId="00000160">
      <w:pPr>
        <w:rPr/>
      </w:pPr>
      <w:r w:rsidDel="00000000" w:rsidR="00000000" w:rsidRPr="00000000">
        <w:rPr>
          <w:rtl w:val="0"/>
        </w:rPr>
        <w:t xml:space="preserve">[21] S. S. Gill </w:t>
      </w:r>
      <w:r w:rsidDel="00000000" w:rsidR="00000000" w:rsidRPr="00000000">
        <w:rPr>
          <w:i w:val="1"/>
          <w:iCs w:val="1"/>
          <w:rtl w:val="0"/>
        </w:rPr>
        <w:t xml:space="preserve">et al.</w:t>
      </w:r>
      <w:r w:rsidDel="00000000" w:rsidR="00000000" w:rsidRPr="00000000">
        <w:rPr>
          <w:rtl w:val="0"/>
        </w:rPr>
        <w:t xml:space="preserve">, “Edge AI: A Taxonomy, Systematic Review and Future Directions,” </w:t>
      </w:r>
      <w:r w:rsidDel="00000000" w:rsidR="00000000" w:rsidRPr="00000000">
        <w:rPr>
          <w:i w:val="1"/>
          <w:iCs w:val="1"/>
          <w:rtl w:val="0"/>
        </w:rPr>
        <w:t xml:space="preserve">Cluster Computing</w:t>
      </w:r>
      <w:r w:rsidDel="00000000" w:rsidR="00000000" w:rsidRPr="00000000">
        <w:rPr>
          <w:rtl w:val="0"/>
        </w:rPr>
        <w:t xml:space="preserve">, vol. 28, no. 1, Oct. 2024, doi: https://doi.org/10.1007/s10586-024-04686-y.</w:t>
      </w:r>
    </w:p>
    <w:p w:rsidR="00000000" w:rsidDel="00000000" w:rsidP="00000000" w:rsidRDefault="00000000" w:rsidRPr="00000000" w14:paraId="00000161">
      <w:pPr>
        <w:rPr/>
      </w:pPr>
      <w:r w:rsidDel="00000000" w:rsidR="00000000" w:rsidRPr="00000000">
        <w:rPr>
          <w:rtl w:val="0"/>
        </w:rPr>
        <w:t xml:space="preserve">[22] A. Bahmani </w:t>
      </w:r>
      <w:r w:rsidDel="00000000" w:rsidR="00000000" w:rsidRPr="00000000">
        <w:rPr>
          <w:i w:val="1"/>
          <w:iCs w:val="1"/>
          <w:rtl w:val="0"/>
        </w:rPr>
        <w:t xml:space="preserve">et al.</w:t>
      </w:r>
      <w:r w:rsidDel="00000000" w:rsidR="00000000" w:rsidRPr="00000000">
        <w:rPr>
          <w:rtl w:val="0"/>
        </w:rPr>
        <w:t xml:space="preserve">, “A scalable, secure, and interoperable platform for deep data-driven health management,” </w:t>
      </w:r>
      <w:r w:rsidDel="00000000" w:rsidR="00000000" w:rsidRPr="00000000">
        <w:rPr>
          <w:i w:val="1"/>
          <w:iCs w:val="1"/>
          <w:rtl w:val="0"/>
        </w:rPr>
        <w:t xml:space="preserve">Nature Communications</w:t>
      </w:r>
      <w:r w:rsidDel="00000000" w:rsidR="00000000" w:rsidRPr="00000000">
        <w:rPr>
          <w:rtl w:val="0"/>
        </w:rPr>
        <w:t xml:space="preserve">, vol. 12, no. 1, Oct. 2021, doi: https://doi.org/10.1038/s41467-021-26040-1.</w:t>
      </w:r>
    </w:p>
    <w:p w:rsidR="00000000" w:rsidDel="00000000" w:rsidP="00000000" w:rsidRDefault="00000000" w:rsidRPr="00000000" w14:paraId="00000162">
      <w:pPr>
        <w:rPr/>
      </w:pPr>
      <w:r w:rsidDel="00000000" w:rsidR="00000000" w:rsidRPr="00000000">
        <w:rPr>
          <w:rtl w:val="0"/>
        </w:rPr>
        <w:t xml:space="preserve">[23] Y. Hong, Q. Xie, and W. Wang, “Near-Optimal Stochastic Bin-Packing in Large Service Systems with Time-Varying Item Sizes,” </w:t>
      </w:r>
      <w:r w:rsidDel="00000000" w:rsidR="00000000" w:rsidRPr="00000000">
        <w:rPr>
          <w:i w:val="1"/>
          <w:iCs w:val="1"/>
          <w:rtl w:val="0"/>
        </w:rPr>
        <w:t xml:space="preserve">ACM SIGMETRICS Performance Evaluation Review</w:t>
      </w:r>
      <w:r w:rsidDel="00000000" w:rsidR="00000000" w:rsidRPr="00000000">
        <w:rPr>
          <w:rtl w:val="0"/>
        </w:rPr>
        <w:t xml:space="preserve">, vol. 52, no. 1, pp. 93–94, Jun. 2024, doi: https://doi.org/10.1145/3673660.3655070.</w:t>
      </w:r>
    </w:p>
    <w:p w:rsidR="00000000" w:rsidDel="00000000" w:rsidP="00000000" w:rsidRDefault="00000000" w:rsidRPr="00000000" w14:paraId="00000163">
      <w:pPr>
        <w:rPr/>
      </w:pPr>
      <w:r w:rsidDel="00000000" w:rsidR="00000000" w:rsidRPr="00000000">
        <w:rPr>
          <w:rtl w:val="0"/>
        </w:rPr>
        <w:t xml:space="preserve">[24] A. Marchese and O. Tomarchio, “Enhancing the Kubernetes Platform with a Load-Aware Orchestration Strategy,” </w:t>
      </w:r>
      <w:r w:rsidDel="00000000" w:rsidR="00000000" w:rsidRPr="00000000">
        <w:rPr>
          <w:i w:val="1"/>
          <w:iCs w:val="1"/>
          <w:rtl w:val="0"/>
        </w:rPr>
        <w:t xml:space="preserve">SN Computer Science</w:t>
      </w:r>
      <w:r w:rsidDel="00000000" w:rsidR="00000000" w:rsidRPr="00000000">
        <w:rPr>
          <w:rtl w:val="0"/>
        </w:rPr>
        <w:t xml:space="preserve">, vol. 6, no. 3, Feb. 2025, doi: https://doi.org/10.1007/s42979-025-03712-z.</w:t>
      </w:r>
    </w:p>
    <w:p w:rsidR="00000000" w:rsidDel="00000000" w:rsidP="00000000" w:rsidRDefault="00000000" w:rsidRPr="00000000" w14:paraId="00000164">
      <w:pPr>
        <w:rPr/>
      </w:pPr>
      <w:r w:rsidDel="00000000" w:rsidR="00000000" w:rsidRPr="00000000">
        <w:rPr>
          <w:rtl w:val="0"/>
        </w:rPr>
        <w:t xml:space="preserve">[25] R. Chandramouli, Z. Butcher, and A. Chetal, “Attribute-based access control for microservices-based applications using a service mesh,” Aug. 2021, doi: https://doi.org/10.6028/nist.sp.800-204b.</w:t>
      </w:r>
    </w:p>
    <w:p w:rsidR="00000000" w:rsidDel="00000000" w:rsidP="00000000" w:rsidRDefault="00000000" w:rsidRPr="00000000" w14:paraId="00000165">
      <w:pPr>
        <w:rPr/>
      </w:pPr>
      <w:r w:rsidDel="00000000" w:rsidR="00000000" w:rsidRPr="00000000">
        <w:rPr>
          <w:rtl w:val="0"/>
        </w:rPr>
        <w:t xml:space="preserve">[26] Mirza Akhi Khatun, Sanober Farheen Memon, C. Eising, and Lubna Luxmi Dhirani, “Machine Learning for Healthcare-IoT Security: A Review and Risk Mitigation,” </w:t>
      </w:r>
      <w:r w:rsidDel="00000000" w:rsidR="00000000" w:rsidRPr="00000000">
        <w:rPr>
          <w:i w:val="1"/>
          <w:iCs w:val="1"/>
          <w:rtl w:val="0"/>
        </w:rPr>
        <w:t xml:space="preserve">IEEE Access</w:t>
      </w:r>
      <w:r w:rsidDel="00000000" w:rsidR="00000000" w:rsidRPr="00000000">
        <w:rPr>
          <w:rtl w:val="0"/>
        </w:rPr>
        <w:t xml:space="preserve">, vol. 11, pp. 145869–145896, Jan. 2023, doi: https://doi.org/10.1109/access.2023.3346320.</w:t>
      </w:r>
    </w:p>
    <w:p w:rsidR="00000000" w:rsidDel="00000000" w:rsidP="00000000" w:rsidRDefault="00000000" w:rsidRPr="00000000" w14:paraId="00000166">
      <w:pPr>
        <w:rPr/>
      </w:pPr>
      <w:r w:rsidDel="00000000" w:rsidR="00000000" w:rsidRPr="00000000">
        <w:rPr>
          <w:rtl w:val="0"/>
        </w:rPr>
        <w:t xml:space="preserve">[27] A. Michielon </w:t>
      </w:r>
      <w:r w:rsidDel="00000000" w:rsidR="00000000" w:rsidRPr="00000000">
        <w:rPr>
          <w:i w:val="1"/>
          <w:iCs w:val="1"/>
          <w:rtl w:val="0"/>
        </w:rPr>
        <w:t xml:space="preserve">et al.</w:t>
      </w:r>
      <w:r w:rsidDel="00000000" w:rsidR="00000000" w:rsidRPr="00000000">
        <w:rPr>
          <w:rtl w:val="0"/>
        </w:rPr>
        <w:t xml:space="preserve">, “Mind the Step: An Artificial Intelligence-Based Monitoring Platform for Animal Welfare,” </w:t>
      </w:r>
      <w:r w:rsidDel="00000000" w:rsidR="00000000" w:rsidRPr="00000000">
        <w:rPr>
          <w:i w:val="1"/>
          <w:iCs w:val="1"/>
          <w:rtl w:val="0"/>
        </w:rPr>
        <w:t xml:space="preserve">Sensors</w:t>
      </w:r>
      <w:r w:rsidDel="00000000" w:rsidR="00000000" w:rsidRPr="00000000">
        <w:rPr>
          <w:rtl w:val="0"/>
        </w:rPr>
        <w:t xml:space="preserve">, vol. 24, no. 24, pp. 8042–8042, Dec. 2024, doi: https://doi.org/10.3390/s24248042.</w:t>
      </w:r>
    </w:p>
    <w:p w:rsidR="00000000" w:rsidDel="00000000" w:rsidP="00000000" w:rsidRDefault="00000000" w:rsidRPr="00000000" w14:paraId="00000167">
      <w:pPr>
        <w:rPr/>
      </w:pPr>
      <w:r w:rsidDel="00000000" w:rsidR="00000000" w:rsidRPr="00000000">
        <w:rPr>
          <w:rtl w:val="0"/>
        </w:rPr>
        <w:t xml:space="preserve">[28] D. M. Naranjo, S. Risco, G. Moltó, and I. Blanquer, “A serverless gateway for event‐driven machine learning inference in multiple clouds,” </w:t>
      </w:r>
      <w:r w:rsidDel="00000000" w:rsidR="00000000" w:rsidRPr="00000000">
        <w:rPr>
          <w:i w:val="1"/>
          <w:iCs w:val="1"/>
          <w:rtl w:val="0"/>
        </w:rPr>
        <w:t xml:space="preserve">Concurrency and Computation: Practice and Experience</w:t>
      </w:r>
      <w:r w:rsidDel="00000000" w:rsidR="00000000" w:rsidRPr="00000000">
        <w:rPr>
          <w:rtl w:val="0"/>
        </w:rPr>
        <w:t xml:space="preserve">, Dec. 2021, doi: https://doi.org/10.1002/cpe.6728.</w:t>
      </w:r>
    </w:p>
    <w:p w:rsidR="00000000" w:rsidDel="00000000" w:rsidP="00000000" w:rsidRDefault="00000000" w:rsidRPr="00000000" w14:paraId="00000168">
      <w:pPr>
        <w:rPr/>
      </w:pPr>
      <w:r w:rsidDel="00000000" w:rsidR="00000000" w:rsidRPr="00000000">
        <w:rPr>
          <w:rtl w:val="0"/>
        </w:rPr>
        <w:t xml:space="preserve">[29] D. Silva, J. Rafael, and A. Fonte, “Toward Optimal Virtualization: An Updated Comparative Analysis of Docker and LXD Container Technologies,” </w:t>
      </w:r>
      <w:r w:rsidDel="00000000" w:rsidR="00000000" w:rsidRPr="00000000">
        <w:rPr>
          <w:i w:val="1"/>
          <w:iCs w:val="1"/>
          <w:rtl w:val="0"/>
        </w:rPr>
        <w:t xml:space="preserve">Computers</w:t>
      </w:r>
      <w:r w:rsidDel="00000000" w:rsidR="00000000" w:rsidRPr="00000000">
        <w:rPr>
          <w:rtl w:val="0"/>
        </w:rPr>
        <w:t xml:space="preserve">, vol. 13, no. 4, p. 94, Apr. 2024, doi: https://doi.org/10.3390/computers13040094.</w:t>
      </w:r>
    </w:p>
    <w:p w:rsidR="00000000" w:rsidDel="00000000" w:rsidP="00000000" w:rsidRDefault="00000000" w:rsidRPr="00000000" w14:paraId="00000169">
      <w:pPr>
        <w:rPr/>
      </w:pPr>
      <w:r w:rsidDel="00000000" w:rsidR="00000000" w:rsidRPr="00000000">
        <w:rPr>
          <w:rtl w:val="0"/>
        </w:rPr>
        <w:t xml:space="preserve">[30] H. Iqbal, A. Singh, and M. Shahzad, “Characterizing the Availability and Latency in AWS Network From the Perspective of Tenants,” </w:t>
      </w:r>
      <w:r w:rsidDel="00000000" w:rsidR="00000000" w:rsidRPr="00000000">
        <w:rPr>
          <w:i w:val="1"/>
          <w:iCs w:val="1"/>
          <w:rtl w:val="0"/>
        </w:rPr>
        <w:t xml:space="preserve">IEEE/ACM Transactions on Networking</w:t>
      </w:r>
      <w:r w:rsidDel="00000000" w:rsidR="00000000" w:rsidRPr="00000000">
        <w:rPr>
          <w:rtl w:val="0"/>
        </w:rPr>
        <w:t xml:space="preserve">, vol. 30, no. 4, pp. 1554–1568, Aug. 2022, doi: https://doi.org/10.1109/tnet.2022.3148701.</w:t>
      </w:r>
    </w:p>
    <w:p w:rsidR="00000000" w:rsidDel="00000000" w:rsidP="00000000" w:rsidRDefault="00000000" w:rsidRPr="00000000" w14:paraId="0000016A">
      <w:pPr>
        <w:rPr/>
      </w:pPr>
      <w:r w:rsidDel="00000000" w:rsidR="00000000" w:rsidRPr="00000000">
        <w:rPr>
          <w:rtl w:val="0"/>
        </w:rPr>
        <w:t xml:space="preserve">[31] Ravinder Ramidi, “Cloud-Based API Gateways for Seamless Multi-Platform Integration,” </w:t>
      </w:r>
      <w:r w:rsidDel="00000000" w:rsidR="00000000" w:rsidRPr="00000000">
        <w:rPr>
          <w:i w:val="1"/>
          <w:iCs w:val="1"/>
          <w:rtl w:val="0"/>
        </w:rPr>
        <w:t xml:space="preserve">International Journal of Scientific Research in Computer Science, Engineering and Information Technology</w:t>
      </w:r>
      <w:r w:rsidDel="00000000" w:rsidR="00000000" w:rsidRPr="00000000">
        <w:rPr>
          <w:rtl w:val="0"/>
        </w:rPr>
        <w:t xml:space="preserve">, vol. 11, no. 2, pp. 2466–2503, Mar. 2025, doi: https://doi.org/10.32628/cseit25112723.</w:t>
      </w:r>
    </w:p>
    <w:p w:rsidR="00000000" w:rsidDel="00000000" w:rsidP="00000000" w:rsidRDefault="00000000" w:rsidRPr="00000000" w14:paraId="0000016B">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scadia Cod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sz w:val="28"/>
      <w:szCs w:val="28"/>
    </w:rPr>
  </w:style>
  <w:style w:type="paragraph" w:styleId="Heading2">
    <w:name w:val="heading 2"/>
    <w:basedOn w:val="Normal"/>
    <w:next w:val="Normal"/>
    <w:pPr>
      <w:keepNext w:val="1"/>
      <w:keepLines w:val="1"/>
      <w:spacing w:after="80" w:before="160" w:lineRule="auto"/>
    </w:pPr>
    <w:rPr>
      <w:b w:val="1"/>
      <w:bCs w:val="1"/>
    </w:rPr>
  </w:style>
  <w:style w:type="paragraph" w:styleId="Heading3">
    <w:name w:val="heading 3"/>
    <w:basedOn w:val="Normal"/>
    <w:next w:val="Normal"/>
    <w:pPr>
      <w:keepNext w:val="1"/>
      <w:keepLines w:val="1"/>
      <w:spacing w:after="80" w:before="160" w:lineRule="auto"/>
    </w:pPr>
    <w:rPr>
      <w:i w:val="1"/>
      <w:iCs w:val="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e4f5" w:val="clear"/>
      </w:tcPr>
    </w:tblStylePr>
    <w:tblStylePr w:type="band1Vert">
      <w:tcPr>
        <w:shd w:fill="c1e4f5" w:val="clear"/>
      </w:tcPr>
    </w:tblStylePr>
    <w:tblStylePr w:type="firstCol">
      <w:rPr>
        <w:b w:val="1"/>
        <w:bCs w:val="1"/>
      </w:rPr>
    </w:tblStylePr>
    <w:tblStylePr w:type="firstRow">
      <w:rPr>
        <w:b w:val="1"/>
        <w:bCs w:val="1"/>
        <w:color w:val="ffffff"/>
      </w:rPr>
      <w:tcPr>
        <w:tcBorders>
          <w:top w:color="156082" w:space="0" w:sz="4" w:val="single"/>
          <w:left w:color="156082" w:space="0" w:sz="4" w:val="single"/>
          <w:bottom w:color="156082" w:space="0" w:sz="4" w:val="single"/>
          <w:right w:color="156082" w:space="0" w:sz="4" w:val="single"/>
          <w:insideH w:color="000000" w:space="0" w:sz="0" w:val="nil"/>
          <w:insideV w:color="000000" w:space="0" w:sz="0" w:val="nil"/>
        </w:tcBorders>
        <w:shd w:fill="156082" w:val="clear"/>
      </w:tcPr>
    </w:tblStylePr>
    <w:tblStylePr w:type="lastCol">
      <w:rPr>
        <w:b w:val="1"/>
        <w:bCs w:val="1"/>
      </w:rPr>
    </w:tblStylePr>
    <w:tblStylePr w:type="lastRow">
      <w:rPr>
        <w:b w:val="1"/>
        <w:bCs w:val="1"/>
      </w:rPr>
      <w:tcPr>
        <w:tcBorders>
          <w:top w:color="156082"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KbNDOyMvJ4A"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scadiaCode-regular.ttf"/><Relationship Id="rId6" Type="http://schemas.openxmlformats.org/officeDocument/2006/relationships/font" Target="fonts/CascadiaCode-bold.ttf"/><Relationship Id="rId7" Type="http://schemas.openxmlformats.org/officeDocument/2006/relationships/font" Target="fonts/CascadiaCode-italic.ttf"/><Relationship Id="rId8" Type="http://schemas.openxmlformats.org/officeDocument/2006/relationships/font" Target="fonts/CascadiaCod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