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003F" w:rsidRDefault="00A0417B" w:rsidP="00A0417B">
      <w:pPr>
        <w:jc w:val="center"/>
        <w:rPr>
          <w:rFonts w:ascii="Times New Roman" w:hAnsi="Times New Roman" w:cs="Times New Roman"/>
          <w:b/>
          <w:sz w:val="32"/>
          <w:szCs w:val="32"/>
        </w:rPr>
      </w:pPr>
      <w:r>
        <w:rPr>
          <w:rFonts w:ascii="Times New Roman" w:hAnsi="Times New Roman" w:cs="Times New Roman"/>
          <w:b/>
          <w:sz w:val="32"/>
          <w:szCs w:val="32"/>
        </w:rPr>
        <w:t>HPAH4002</w:t>
      </w:r>
      <w:r w:rsidRPr="001B3968">
        <w:rPr>
          <w:rFonts w:ascii="Times New Roman" w:hAnsi="Times New Roman" w:cs="Times New Roman"/>
          <w:b/>
          <w:sz w:val="32"/>
          <w:szCs w:val="32"/>
        </w:rPr>
        <w:t xml:space="preserve"> </w:t>
      </w:r>
      <w:r>
        <w:rPr>
          <w:rFonts w:ascii="Times New Roman" w:hAnsi="Times New Roman" w:cs="Times New Roman"/>
          <w:b/>
          <w:sz w:val="32"/>
          <w:szCs w:val="32"/>
        </w:rPr>
        <w:t xml:space="preserve">– </w:t>
      </w:r>
      <w:bookmarkStart w:id="0" w:name="_GoBack"/>
      <w:bookmarkEnd w:id="0"/>
      <w:r>
        <w:rPr>
          <w:rFonts w:ascii="Times New Roman" w:hAnsi="Times New Roman" w:cs="Times New Roman"/>
          <w:b/>
          <w:sz w:val="32"/>
          <w:szCs w:val="32"/>
        </w:rPr>
        <w:t>Myth and Art –</w:t>
      </w:r>
      <w:r w:rsidR="00DC1B0B">
        <w:rPr>
          <w:rFonts w:ascii="Times New Roman" w:hAnsi="Times New Roman" w:cs="Times New Roman"/>
          <w:b/>
          <w:sz w:val="32"/>
          <w:szCs w:val="32"/>
        </w:rPr>
        <w:t xml:space="preserve"> Disney’s </w:t>
      </w:r>
      <w:r w:rsidR="00DC1B0B" w:rsidRPr="00DC1B0B">
        <w:rPr>
          <w:rFonts w:ascii="Times New Roman" w:hAnsi="Times New Roman" w:cs="Times New Roman"/>
          <w:b/>
          <w:i/>
          <w:sz w:val="32"/>
          <w:szCs w:val="32"/>
        </w:rPr>
        <w:t>Hercules</w:t>
      </w:r>
      <w:r w:rsidR="00DC1B0B">
        <w:rPr>
          <w:rFonts w:ascii="Times New Roman" w:hAnsi="Times New Roman" w:cs="Times New Roman"/>
          <w:b/>
          <w:sz w:val="32"/>
          <w:szCs w:val="32"/>
        </w:rPr>
        <w:t xml:space="preserve"> (1997)</w:t>
      </w:r>
    </w:p>
    <w:p w:rsidR="00A0417B" w:rsidRDefault="00A0417B" w:rsidP="00A0417B">
      <w:pPr>
        <w:jc w:val="center"/>
        <w:rPr>
          <w:rFonts w:ascii="Times New Roman" w:hAnsi="Times New Roman" w:cs="Times New Roman"/>
          <w:sz w:val="16"/>
          <w:szCs w:val="32"/>
        </w:rPr>
      </w:pPr>
    </w:p>
    <w:p w:rsidR="00A0417B" w:rsidRPr="00DC1B0B" w:rsidRDefault="00DC1B0B" w:rsidP="00DC1B0B">
      <w:pPr>
        <w:jc w:val="center"/>
        <w:rPr>
          <w:sz w:val="16"/>
        </w:rPr>
      </w:pPr>
      <w:r>
        <w:rPr>
          <w:noProof/>
          <w:lang w:eastAsia="en-GB"/>
        </w:rPr>
        <w:drawing>
          <wp:inline distT="0" distB="0" distL="0" distR="0">
            <wp:extent cx="2598383" cy="3896895"/>
            <wp:effectExtent l="0" t="0" r="0" b="8890"/>
            <wp:docPr id="2" name="Picture 2" descr="Hercules | Disney Mov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cules | Disney Movi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01549" cy="3901643"/>
                    </a:xfrm>
                    <a:prstGeom prst="rect">
                      <a:avLst/>
                    </a:prstGeom>
                    <a:noFill/>
                    <a:ln>
                      <a:noFill/>
                    </a:ln>
                  </pic:spPr>
                </pic:pic>
              </a:graphicData>
            </a:graphic>
          </wp:inline>
        </w:drawing>
      </w:r>
    </w:p>
    <w:p w:rsidR="00A0417B" w:rsidRPr="006D247C" w:rsidRDefault="00A0417B" w:rsidP="00A0417B">
      <w:pPr>
        <w:jc w:val="center"/>
        <w:rPr>
          <w:rFonts w:ascii="Times New Roman" w:hAnsi="Times New Roman" w:cs="Times New Roman"/>
          <w:sz w:val="10"/>
          <w:szCs w:val="10"/>
        </w:rPr>
      </w:pPr>
    </w:p>
    <w:p w:rsidR="00CC6EA4" w:rsidRDefault="00A0417B" w:rsidP="00A0417B">
      <w:pPr>
        <w:jc w:val="both"/>
        <w:rPr>
          <w:rFonts w:ascii="Times New Roman" w:hAnsi="Times New Roman" w:cs="Times New Roman"/>
          <w:sz w:val="24"/>
          <w:szCs w:val="32"/>
        </w:rPr>
      </w:pPr>
      <w:r>
        <w:rPr>
          <w:rFonts w:ascii="Times New Roman" w:hAnsi="Times New Roman" w:cs="Times New Roman"/>
          <w:sz w:val="24"/>
          <w:szCs w:val="32"/>
        </w:rPr>
        <w:t xml:space="preserve">In this workshop we will look at </w:t>
      </w:r>
      <w:r w:rsidR="00DC1B0B">
        <w:rPr>
          <w:rFonts w:ascii="Times New Roman" w:hAnsi="Times New Roman" w:cs="Times New Roman"/>
          <w:sz w:val="24"/>
          <w:szCs w:val="32"/>
        </w:rPr>
        <w:t>the reception of aspects of myths connected to Hercules and their adaptation by Disney for its 1997 movie. Particular consideration will be given to the commercial success (or comparative lack thereof) and the issue of gender representations and audience expectations. For this workshop you should read the following article -</w:t>
      </w:r>
      <w:r w:rsidR="00DC1B0B" w:rsidRPr="00DC1B0B">
        <w:rPr>
          <w:rFonts w:ascii="Times New Roman" w:hAnsi="Times New Roman" w:cs="Times New Roman"/>
          <w:sz w:val="24"/>
          <w:szCs w:val="32"/>
        </w:rPr>
        <w:t xml:space="preserve"> Primo, Cassandra. (2018): "Balancing Gender and Power: How Disney’s Hercules Fails to Go the </w:t>
      </w:r>
      <w:r w:rsidR="00DC1B0B">
        <w:rPr>
          <w:rFonts w:ascii="Times New Roman" w:hAnsi="Times New Roman" w:cs="Times New Roman"/>
          <w:sz w:val="24"/>
          <w:szCs w:val="32"/>
        </w:rPr>
        <w:t xml:space="preserve">Distance." Social Sciences 7.11 - and consider the questions set out below. </w:t>
      </w:r>
    </w:p>
    <w:p w:rsidR="00CC6EA4" w:rsidRPr="006D247C" w:rsidRDefault="00CC6EA4" w:rsidP="00A0417B">
      <w:pPr>
        <w:jc w:val="both"/>
        <w:rPr>
          <w:rFonts w:ascii="Times New Roman" w:hAnsi="Times New Roman" w:cs="Times New Roman"/>
          <w:sz w:val="10"/>
          <w:szCs w:val="10"/>
        </w:rPr>
      </w:pPr>
    </w:p>
    <w:p w:rsidR="00CC6EA4" w:rsidRPr="00CC6EA4" w:rsidRDefault="00CC6EA4" w:rsidP="00A0417B">
      <w:pPr>
        <w:jc w:val="both"/>
        <w:rPr>
          <w:rFonts w:ascii="Times New Roman" w:hAnsi="Times New Roman" w:cs="Times New Roman"/>
          <w:b/>
          <w:sz w:val="24"/>
          <w:szCs w:val="32"/>
        </w:rPr>
      </w:pPr>
      <w:r w:rsidRPr="00CC6EA4">
        <w:rPr>
          <w:rFonts w:ascii="Times New Roman" w:hAnsi="Times New Roman" w:cs="Times New Roman"/>
          <w:b/>
          <w:sz w:val="24"/>
          <w:szCs w:val="32"/>
        </w:rPr>
        <w:t>Questions:</w:t>
      </w:r>
    </w:p>
    <w:p w:rsidR="00CC6EA4" w:rsidRDefault="00CC6EA4" w:rsidP="00A0417B">
      <w:pPr>
        <w:jc w:val="both"/>
        <w:rPr>
          <w:rFonts w:ascii="Times New Roman" w:hAnsi="Times New Roman" w:cs="Times New Roman"/>
          <w:sz w:val="24"/>
          <w:szCs w:val="32"/>
        </w:rPr>
      </w:pPr>
      <w:r>
        <w:rPr>
          <w:rFonts w:ascii="Times New Roman" w:hAnsi="Times New Roman" w:cs="Times New Roman"/>
          <w:sz w:val="24"/>
          <w:szCs w:val="32"/>
        </w:rPr>
        <w:t>1)</w:t>
      </w:r>
      <w:r w:rsidR="00FF11BF">
        <w:rPr>
          <w:rFonts w:ascii="Times New Roman" w:hAnsi="Times New Roman" w:cs="Times New Roman"/>
          <w:sz w:val="24"/>
          <w:szCs w:val="32"/>
        </w:rPr>
        <w:t xml:space="preserve"> In what way does the movie seem to reinforce traditional (old) stereotypes of masculine and feminine traits? </w:t>
      </w:r>
    </w:p>
    <w:p w:rsidR="00C07C2B" w:rsidRPr="006D247C" w:rsidRDefault="00C07C2B" w:rsidP="00A0417B">
      <w:pPr>
        <w:jc w:val="both"/>
        <w:rPr>
          <w:rFonts w:ascii="Times New Roman" w:hAnsi="Times New Roman" w:cs="Times New Roman"/>
          <w:sz w:val="10"/>
          <w:szCs w:val="10"/>
        </w:rPr>
      </w:pPr>
    </w:p>
    <w:p w:rsidR="00CC6EA4" w:rsidRDefault="00CC6EA4" w:rsidP="00A0417B">
      <w:pPr>
        <w:jc w:val="both"/>
        <w:rPr>
          <w:rFonts w:ascii="Times New Roman" w:hAnsi="Times New Roman" w:cs="Times New Roman"/>
          <w:sz w:val="24"/>
          <w:szCs w:val="32"/>
        </w:rPr>
      </w:pPr>
      <w:r>
        <w:rPr>
          <w:rFonts w:ascii="Times New Roman" w:hAnsi="Times New Roman" w:cs="Times New Roman"/>
          <w:sz w:val="24"/>
          <w:szCs w:val="32"/>
        </w:rPr>
        <w:t>2)</w:t>
      </w:r>
      <w:r w:rsidR="00FF11BF">
        <w:rPr>
          <w:rFonts w:ascii="Times New Roman" w:hAnsi="Times New Roman" w:cs="Times New Roman"/>
          <w:sz w:val="24"/>
          <w:szCs w:val="32"/>
        </w:rPr>
        <w:t xml:space="preserve"> In what way do the characters Pain and</w:t>
      </w:r>
      <w:r w:rsidR="00FF11BF" w:rsidRPr="00FF11BF">
        <w:rPr>
          <w:rFonts w:ascii="Times New Roman" w:hAnsi="Times New Roman" w:cs="Times New Roman"/>
          <w:sz w:val="24"/>
          <w:szCs w:val="32"/>
        </w:rPr>
        <w:t xml:space="preserve"> Panic</w:t>
      </w:r>
      <w:r w:rsidR="00FF11BF">
        <w:rPr>
          <w:rFonts w:ascii="Times New Roman" w:hAnsi="Times New Roman" w:cs="Times New Roman"/>
          <w:sz w:val="24"/>
          <w:szCs w:val="32"/>
        </w:rPr>
        <w:t xml:space="preserve"> show transgender qualities? </w:t>
      </w:r>
      <w:r w:rsidR="00C07C2B">
        <w:rPr>
          <w:rFonts w:ascii="Times New Roman" w:hAnsi="Times New Roman" w:cs="Times New Roman"/>
          <w:sz w:val="24"/>
          <w:szCs w:val="32"/>
        </w:rPr>
        <w:t xml:space="preserve">Consider also the representations of Hades with regards to sexuality and gender traits. </w:t>
      </w:r>
    </w:p>
    <w:p w:rsidR="00CC6EA4" w:rsidRPr="006D247C" w:rsidRDefault="00CC6EA4" w:rsidP="00A0417B">
      <w:pPr>
        <w:jc w:val="both"/>
        <w:rPr>
          <w:rFonts w:ascii="Times New Roman" w:hAnsi="Times New Roman" w:cs="Times New Roman"/>
          <w:sz w:val="10"/>
          <w:szCs w:val="10"/>
        </w:rPr>
      </w:pPr>
    </w:p>
    <w:p w:rsidR="00CC6EA4" w:rsidRPr="00C07C2B" w:rsidRDefault="00CC6EA4" w:rsidP="00A0417B">
      <w:pPr>
        <w:jc w:val="both"/>
        <w:rPr>
          <w:rFonts w:ascii="Times New Roman" w:hAnsi="Times New Roman" w:cs="Times New Roman"/>
          <w:sz w:val="24"/>
          <w:szCs w:val="32"/>
        </w:rPr>
      </w:pPr>
      <w:r>
        <w:rPr>
          <w:rFonts w:ascii="Times New Roman" w:hAnsi="Times New Roman" w:cs="Times New Roman"/>
          <w:sz w:val="24"/>
          <w:szCs w:val="32"/>
        </w:rPr>
        <w:t>3)</w:t>
      </w:r>
      <w:r w:rsidR="00C07C2B">
        <w:rPr>
          <w:rFonts w:ascii="Times New Roman" w:hAnsi="Times New Roman" w:cs="Times New Roman"/>
          <w:sz w:val="24"/>
          <w:szCs w:val="32"/>
        </w:rPr>
        <w:t xml:space="preserve"> How does the character Megara perform the role of a </w:t>
      </w:r>
      <w:r w:rsidR="00C07C2B" w:rsidRPr="00C07C2B">
        <w:rPr>
          <w:rFonts w:ascii="Times New Roman" w:hAnsi="Times New Roman" w:cs="Times New Roman"/>
          <w:i/>
          <w:iCs/>
          <w:sz w:val="24"/>
          <w:szCs w:val="32"/>
        </w:rPr>
        <w:t>femme fatale</w:t>
      </w:r>
      <w:r w:rsidR="00C07C2B">
        <w:rPr>
          <w:rFonts w:ascii="Times New Roman" w:hAnsi="Times New Roman" w:cs="Times New Roman"/>
          <w:iCs/>
          <w:sz w:val="24"/>
          <w:szCs w:val="32"/>
        </w:rPr>
        <w:t>?</w:t>
      </w:r>
    </w:p>
    <w:p w:rsidR="00221A9F" w:rsidRPr="00221A9F" w:rsidRDefault="00221A9F" w:rsidP="00A0417B">
      <w:pPr>
        <w:jc w:val="both"/>
        <w:rPr>
          <w:rFonts w:ascii="Times New Roman" w:hAnsi="Times New Roman" w:cs="Times New Roman"/>
          <w:sz w:val="10"/>
          <w:szCs w:val="10"/>
        </w:rPr>
      </w:pPr>
    </w:p>
    <w:p w:rsidR="00CC6EA4" w:rsidRDefault="00221A9F" w:rsidP="00DC1B0B">
      <w:pPr>
        <w:jc w:val="both"/>
        <w:rPr>
          <w:rFonts w:ascii="Times New Roman" w:hAnsi="Times New Roman" w:cs="Times New Roman"/>
          <w:sz w:val="24"/>
          <w:szCs w:val="32"/>
        </w:rPr>
      </w:pPr>
      <w:r>
        <w:rPr>
          <w:rFonts w:ascii="Times New Roman" w:hAnsi="Times New Roman" w:cs="Times New Roman"/>
          <w:sz w:val="24"/>
          <w:szCs w:val="32"/>
        </w:rPr>
        <w:t xml:space="preserve">4) </w:t>
      </w:r>
      <w:r w:rsidR="0057566C">
        <w:rPr>
          <w:rFonts w:ascii="Times New Roman" w:hAnsi="Times New Roman" w:cs="Times New Roman"/>
          <w:sz w:val="24"/>
          <w:szCs w:val="32"/>
        </w:rPr>
        <w:t>In what way does the character Hercules complicate traditional gender norms</w:t>
      </w:r>
      <w:r w:rsidR="00BD211A">
        <w:rPr>
          <w:rFonts w:ascii="Times New Roman" w:hAnsi="Times New Roman" w:cs="Times New Roman"/>
          <w:sz w:val="24"/>
          <w:szCs w:val="32"/>
        </w:rPr>
        <w:t xml:space="preserve"> and the expectation of a male hero</w:t>
      </w:r>
      <w:r w:rsidR="0057566C">
        <w:rPr>
          <w:rFonts w:ascii="Times New Roman" w:hAnsi="Times New Roman" w:cs="Times New Roman"/>
          <w:sz w:val="24"/>
          <w:szCs w:val="32"/>
        </w:rPr>
        <w:t xml:space="preserve">? </w:t>
      </w:r>
      <w:r w:rsidR="00EF3235">
        <w:rPr>
          <w:rFonts w:ascii="Times New Roman" w:hAnsi="Times New Roman" w:cs="Times New Roman"/>
          <w:sz w:val="24"/>
          <w:szCs w:val="32"/>
        </w:rPr>
        <w:t xml:space="preserve"> </w:t>
      </w:r>
    </w:p>
    <w:sectPr w:rsidR="00CC6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QwNzSwNDG3MLcwNDNU0lEKTi0uzszPAykwrAUA+nMCtiwAAAA="/>
  </w:docVars>
  <w:rsids>
    <w:rsidRoot w:val="00A0417B"/>
    <w:rsid w:val="00097D99"/>
    <w:rsid w:val="0020003F"/>
    <w:rsid w:val="00221A9F"/>
    <w:rsid w:val="0028731E"/>
    <w:rsid w:val="002D6F4A"/>
    <w:rsid w:val="00301F21"/>
    <w:rsid w:val="003C269F"/>
    <w:rsid w:val="004138EA"/>
    <w:rsid w:val="00414A11"/>
    <w:rsid w:val="005112ED"/>
    <w:rsid w:val="0057566C"/>
    <w:rsid w:val="006D247C"/>
    <w:rsid w:val="00757707"/>
    <w:rsid w:val="00781248"/>
    <w:rsid w:val="00911095"/>
    <w:rsid w:val="009D76D6"/>
    <w:rsid w:val="00A0417B"/>
    <w:rsid w:val="00A06F3F"/>
    <w:rsid w:val="00A21868"/>
    <w:rsid w:val="00A508B8"/>
    <w:rsid w:val="00A92576"/>
    <w:rsid w:val="00A97032"/>
    <w:rsid w:val="00B06F5E"/>
    <w:rsid w:val="00B52FB4"/>
    <w:rsid w:val="00BD211A"/>
    <w:rsid w:val="00C07C2B"/>
    <w:rsid w:val="00CC6EA4"/>
    <w:rsid w:val="00DB61F8"/>
    <w:rsid w:val="00DC1B0B"/>
    <w:rsid w:val="00EF3235"/>
    <w:rsid w:val="00FF1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0F4CC6-2C2C-412C-9F37-9463332E6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18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52449">
      <w:bodyDiv w:val="1"/>
      <w:marLeft w:val="0"/>
      <w:marRight w:val="0"/>
      <w:marTop w:val="0"/>
      <w:marBottom w:val="0"/>
      <w:divBdr>
        <w:top w:val="none" w:sz="0" w:space="0" w:color="auto"/>
        <w:left w:val="none" w:sz="0" w:space="0" w:color="auto"/>
        <w:bottom w:val="none" w:sz="0" w:space="0" w:color="auto"/>
        <w:right w:val="none" w:sz="0" w:space="0" w:color="auto"/>
      </w:divBdr>
      <w:divsChild>
        <w:div w:id="402024158">
          <w:marLeft w:val="480"/>
          <w:marRight w:val="48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Pages>
  <Words>158</Words>
  <Characters>906</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Matthew Cobb</cp:lastModifiedBy>
  <cp:revision>26</cp:revision>
  <dcterms:created xsi:type="dcterms:W3CDTF">2019-05-09T10:24:00Z</dcterms:created>
  <dcterms:modified xsi:type="dcterms:W3CDTF">2020-05-12T11:06:00Z</dcterms:modified>
</cp:coreProperties>
</file>