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DCC9E45" w14:textId="77777777" w:rsidR="007656C0" w:rsidRDefault="007656C0" w:rsidP="002A0688">
      <w:pPr>
        <w:spacing w:line="480" w:lineRule="auto"/>
        <w:ind w:firstLine="720"/>
      </w:pPr>
    </w:p>
    <w:p w14:paraId="20870255" w14:textId="24AA9B8B" w:rsidR="00293937" w:rsidRDefault="007656C0" w:rsidP="002A0688">
      <w:pPr>
        <w:spacing w:line="480" w:lineRule="auto"/>
        <w:ind w:firstLine="720"/>
      </w:pPr>
      <w:r w:rsidRPr="000E4510">
        <w:t xml:space="preserve">“Should the United Kingdom remain a member of the EU or leave the EU?” was the binary vote question </w:t>
      </w:r>
      <w:r w:rsidR="000E4510">
        <w:t xml:space="preserve">presented </w:t>
      </w:r>
      <w:r w:rsidRPr="000E4510">
        <w:t>on the 23rd June 2016</w:t>
      </w:r>
      <w:r w:rsidR="003C29EF" w:rsidRPr="000E4510">
        <w:t>.</w:t>
      </w:r>
      <w:r w:rsidRPr="000E4510">
        <w:t xml:space="preserve"> </w:t>
      </w:r>
      <w:r w:rsidR="003C29EF" w:rsidRPr="000E4510">
        <w:t>T</w:t>
      </w:r>
      <w:r w:rsidRPr="000E4510">
        <w:t xml:space="preserve">he nationwide referendum for the public </w:t>
      </w:r>
      <w:r w:rsidR="000E4510">
        <w:t xml:space="preserve">was held by the </w:t>
      </w:r>
      <w:r w:rsidR="000E4510" w:rsidRPr="000E4510">
        <w:t xml:space="preserve">UK Government </w:t>
      </w:r>
      <w:r w:rsidR="003E1BC8">
        <w:t>and was aimed to</w:t>
      </w:r>
      <w:r w:rsidRPr="000E4510">
        <w:t xml:space="preserve"> decide whether Britain should remain or leave the European Union (EU)</w:t>
      </w:r>
      <w:r w:rsidR="009215AF" w:rsidRPr="000E4510">
        <w:t xml:space="preserve"> which is</w:t>
      </w:r>
      <w:r w:rsidR="007B5E2D" w:rsidRPr="000E4510">
        <w:t xml:space="preserve"> generally</w:t>
      </w:r>
      <w:r w:rsidR="009215AF" w:rsidRPr="000E4510">
        <w:t xml:space="preserve"> known as Brexit (Britain exit)</w:t>
      </w:r>
      <w:r w:rsidRPr="000E4510">
        <w:t>.</w:t>
      </w:r>
      <w:r w:rsidR="00D450CE">
        <w:t xml:space="preserve"> </w:t>
      </w:r>
    </w:p>
    <w:p w14:paraId="3CA35651" w14:textId="3DEF0C01" w:rsidR="00534ACD" w:rsidRDefault="00293937" w:rsidP="00144F5B">
      <w:pPr>
        <w:spacing w:line="480" w:lineRule="auto"/>
        <w:ind w:firstLine="720"/>
      </w:pPr>
      <w:r>
        <w:t xml:space="preserve">The </w:t>
      </w:r>
      <w:r w:rsidR="002B1389">
        <w:t>results of the referendum were extremely</w:t>
      </w:r>
      <w:r>
        <w:t xml:space="preserve"> close with 48%</w:t>
      </w:r>
      <w:r w:rsidR="002B1389">
        <w:t xml:space="preserve"> of the public</w:t>
      </w:r>
      <w:r>
        <w:t xml:space="preserve"> </w:t>
      </w:r>
      <w:r w:rsidR="002B1389">
        <w:t xml:space="preserve">wanting </w:t>
      </w:r>
      <w:r>
        <w:t xml:space="preserve">to remain within the EU and 52% </w:t>
      </w:r>
      <w:r w:rsidR="002B1389">
        <w:t xml:space="preserve">wanting </w:t>
      </w:r>
      <w:r>
        <w:t>to leave the EU.</w:t>
      </w:r>
      <w:r w:rsidR="002B1389">
        <w:t xml:space="preserve"> </w:t>
      </w:r>
      <w:r w:rsidR="00820A5F" w:rsidRPr="00820A5F">
        <w:t>Hun</w:t>
      </w:r>
      <w:r w:rsidR="00820A5F">
        <w:t>t</w:t>
      </w:r>
      <w:r w:rsidR="00820A5F" w:rsidRPr="00820A5F">
        <w:t xml:space="preserve"> </w:t>
      </w:r>
      <w:r w:rsidR="00820A5F">
        <w:t>and</w:t>
      </w:r>
      <w:r w:rsidR="00820A5F" w:rsidRPr="00820A5F">
        <w:t xml:space="preserve"> Wheeler (2017)</w:t>
      </w:r>
      <w:r w:rsidR="00BD2030">
        <w:t xml:space="preserve"> </w:t>
      </w:r>
      <w:r w:rsidR="00820A5F">
        <w:t xml:space="preserve">stated </w:t>
      </w:r>
      <w:r w:rsidR="00BD2030">
        <w:t>votes to leave the EU w</w:t>
      </w:r>
      <w:r w:rsidR="00702EDA">
        <w:t>ere</w:t>
      </w:r>
      <w:r w:rsidR="00BD2030">
        <w:t xml:space="preserve"> </w:t>
      </w:r>
      <w:r w:rsidR="00702EDA">
        <w:t>highest in England</w:t>
      </w:r>
      <w:r w:rsidR="00BD2030">
        <w:t xml:space="preserve"> at </w:t>
      </w:r>
      <w:r w:rsidR="002B1389" w:rsidRPr="00002CAD">
        <w:t xml:space="preserve">54%, Wales with 52.5%, Northern Ireland with 44% and Scotland with the least number of votes at </w:t>
      </w:r>
      <w:r w:rsidR="002B1389">
        <w:t>38%</w:t>
      </w:r>
      <w:r w:rsidR="00820A5F">
        <w:t xml:space="preserve">. </w:t>
      </w:r>
      <w:r w:rsidR="00796EA1">
        <w:t>Joseph Rowntree Foundation, (2016) found that the Brexit support was</w:t>
      </w:r>
      <w:r w:rsidR="002B1389">
        <w:t xml:space="preserve"> higher</w:t>
      </w:r>
      <w:r w:rsidR="00796EA1">
        <w:t xml:space="preserve"> in areas </w:t>
      </w:r>
      <w:r w:rsidR="002B1389">
        <w:t>which seemed</w:t>
      </w:r>
      <w:r w:rsidR="00796EA1">
        <w:t xml:space="preserve"> to be struggling</w:t>
      </w:r>
      <w:r w:rsidR="002B1389">
        <w:t xml:space="preserve"> financially</w:t>
      </w:r>
      <w:r w:rsidR="00702EDA">
        <w:t xml:space="preserve"> or with less education</w:t>
      </w:r>
      <w:r w:rsidR="002B1389">
        <w:t>.</w:t>
      </w:r>
      <w:r w:rsidR="0044196C">
        <w:t xml:space="preserve"> </w:t>
      </w:r>
    </w:p>
    <w:p w14:paraId="42EEC0C7" w14:textId="22C93808" w:rsidR="00CB0C09" w:rsidRDefault="002B1389" w:rsidP="00702EDA">
      <w:pPr>
        <w:spacing w:line="480" w:lineRule="auto"/>
        <w:ind w:firstLine="720"/>
      </w:pPr>
      <w:r w:rsidRPr="00890FA5">
        <w:t>T</w:t>
      </w:r>
      <w:r>
        <w:t xml:space="preserve">he result of the 2016 referendum raised various questions </w:t>
      </w:r>
      <w:r w:rsidR="00FC76D1">
        <w:t>including why</w:t>
      </w:r>
      <w:r>
        <w:t xml:space="preserve"> people voted to leave the EU</w:t>
      </w:r>
      <w:r w:rsidR="0044196C">
        <w:t xml:space="preserve"> along with immediate consequences including, a </w:t>
      </w:r>
      <w:r w:rsidR="00262210">
        <w:t>rapid</w:t>
      </w:r>
      <w:r w:rsidR="0044196C">
        <w:t xml:space="preserve"> drop in the </w:t>
      </w:r>
      <w:r w:rsidR="00262210">
        <w:t>rate</w:t>
      </w:r>
      <w:r w:rsidR="0044196C">
        <w:t xml:space="preserve"> of the pound</w:t>
      </w:r>
      <w:r w:rsidR="00262210">
        <w:t xml:space="preserve"> and </w:t>
      </w:r>
      <w:r w:rsidR="0044196C">
        <w:t xml:space="preserve">uncertainty as </w:t>
      </w:r>
      <w:r w:rsidR="00262210">
        <w:t>David Cameron</w:t>
      </w:r>
      <w:r w:rsidR="00702EDA">
        <w:t xml:space="preserve">, </w:t>
      </w:r>
      <w:r w:rsidR="00262210">
        <w:t xml:space="preserve">the </w:t>
      </w:r>
      <w:r w:rsidR="0044196C">
        <w:t xml:space="preserve">Conservative Party’s </w:t>
      </w:r>
      <w:r w:rsidR="00FC76D1">
        <w:t>lead</w:t>
      </w:r>
      <w:r w:rsidR="0044196C">
        <w:t xml:space="preserve"> resigned, </w:t>
      </w:r>
      <w:r w:rsidR="00262210">
        <w:t>resulting in a</w:t>
      </w:r>
      <w:r w:rsidR="0044196C">
        <w:t xml:space="preserve"> </w:t>
      </w:r>
      <w:r w:rsidR="00FC76D1">
        <w:t>hunt</w:t>
      </w:r>
      <w:r w:rsidR="0044196C">
        <w:t xml:space="preserve"> for a new leader</w:t>
      </w:r>
      <w:r w:rsidR="00262210">
        <w:t>.</w:t>
      </w:r>
      <w:r w:rsidR="00144F5B">
        <w:t xml:space="preserve"> </w:t>
      </w:r>
      <w:r w:rsidR="00534ACD">
        <w:t xml:space="preserve">Although, </w:t>
      </w:r>
      <w:r>
        <w:t>regardless</w:t>
      </w:r>
      <w:r w:rsidR="00534ACD" w:rsidRPr="00534ACD">
        <w:t xml:space="preserve"> </w:t>
      </w:r>
      <w:r w:rsidR="00534ACD">
        <w:t xml:space="preserve">of the outcome of the </w:t>
      </w:r>
      <w:r w:rsidR="00FC76D1">
        <w:t>vote</w:t>
      </w:r>
      <w:r w:rsidR="00534ACD">
        <w:t>,</w:t>
      </w:r>
      <w:r w:rsidR="00534ACD" w:rsidRPr="00534ACD">
        <w:t xml:space="preserve"> </w:t>
      </w:r>
      <w:r w:rsidR="00702EDA" w:rsidRPr="00534ACD">
        <w:t>questions</w:t>
      </w:r>
      <w:r w:rsidR="00534ACD">
        <w:t xml:space="preserve"> </w:t>
      </w:r>
      <w:r w:rsidR="00534ACD" w:rsidRPr="00534ACD">
        <w:t xml:space="preserve">raised </w:t>
      </w:r>
      <w:r w:rsidR="000E4510" w:rsidRPr="00534ACD">
        <w:t>concerns</w:t>
      </w:r>
      <w:r w:rsidR="00534ACD" w:rsidRPr="00534ACD">
        <w:t xml:space="preserve"> </w:t>
      </w:r>
      <w:r w:rsidR="00702EDA">
        <w:t xml:space="preserve">afterwards </w:t>
      </w:r>
      <w:r w:rsidR="00534ACD" w:rsidRPr="00534ACD">
        <w:t>relating to immigration, sovereignty, the economy, and representations of the cultura</w:t>
      </w:r>
      <w:r w:rsidR="00534ACD">
        <w:t>l</w:t>
      </w:r>
      <w:r w:rsidR="00534ACD" w:rsidRPr="00534ACD">
        <w:t xml:space="preserve"> life in the UK.</w:t>
      </w:r>
      <w:r w:rsidR="00534ACD">
        <w:t xml:space="preserve"> </w:t>
      </w:r>
      <w:r w:rsidR="00144F5B">
        <w:t xml:space="preserve">These were </w:t>
      </w:r>
      <w:r w:rsidR="00534ACD">
        <w:t>some of the many</w:t>
      </w:r>
      <w:r w:rsidR="007B5E2D">
        <w:t xml:space="preserve"> speculations</w:t>
      </w:r>
      <w:r w:rsidR="00144F5B">
        <w:t xml:space="preserve"> that</w:t>
      </w:r>
      <w:r w:rsidR="007B5E2D">
        <w:t xml:space="preserve"> </w:t>
      </w:r>
      <w:r w:rsidR="000E4510">
        <w:t>w</w:t>
      </w:r>
      <w:r w:rsidR="00702EDA">
        <w:t>ere</w:t>
      </w:r>
      <w:r w:rsidR="000E4510">
        <w:t xml:space="preserve"> </w:t>
      </w:r>
      <w:r w:rsidR="00144F5B">
        <w:t>claim</w:t>
      </w:r>
      <w:r w:rsidR="000E4510">
        <w:t xml:space="preserve">ing </w:t>
      </w:r>
      <w:r w:rsidR="00144F5B">
        <w:t xml:space="preserve">to </w:t>
      </w:r>
      <w:r w:rsidR="007B5E2D">
        <w:t>dr</w:t>
      </w:r>
      <w:r w:rsidR="00144F5B">
        <w:t>ive</w:t>
      </w:r>
      <w:r w:rsidR="007B5E2D">
        <w:t xml:space="preserve"> the Brexit vote</w:t>
      </w:r>
      <w:r w:rsidR="00534ACD">
        <w:t>, including</w:t>
      </w:r>
      <w:r w:rsidR="007B5E2D">
        <w:t xml:space="preserve"> that </w:t>
      </w:r>
      <w:r w:rsidR="00FC76D1">
        <w:t>individuals</w:t>
      </w:r>
      <w:r w:rsidR="00796EA1">
        <w:t xml:space="preserve"> felt an ‘us vs. them’ </w:t>
      </w:r>
      <w:r w:rsidR="00FC76D1">
        <w:t>split</w:t>
      </w:r>
      <w:r w:rsidR="00796EA1">
        <w:t xml:space="preserve"> </w:t>
      </w:r>
      <w:r w:rsidR="00FC76D1">
        <w:t>among</w:t>
      </w:r>
      <w:r w:rsidR="00796EA1">
        <w:t xml:space="preserve"> British people and immigrants, </w:t>
      </w:r>
      <w:r w:rsidR="007B5E2D">
        <w:t>people claim</w:t>
      </w:r>
      <w:r w:rsidR="000E4510">
        <w:t>ing</w:t>
      </w:r>
      <w:r w:rsidR="007B5E2D">
        <w:t xml:space="preserve"> to feel ‘left behind’</w:t>
      </w:r>
      <w:r w:rsidR="00CB0C09">
        <w:t xml:space="preserve">, </w:t>
      </w:r>
      <w:r w:rsidR="000E4510">
        <w:t>such as</w:t>
      </w:r>
      <w:r w:rsidR="00CB0C09">
        <w:t>, the working class, the less educated and the older people</w:t>
      </w:r>
      <w:r w:rsidR="007B5E2D">
        <w:t>,</w:t>
      </w:r>
      <w:r w:rsidR="00796EA1">
        <w:t xml:space="preserve"> and</w:t>
      </w:r>
      <w:r w:rsidR="007B5E2D">
        <w:t xml:space="preserve"> </w:t>
      </w:r>
      <w:r w:rsidR="000E4510">
        <w:t>people feeling u</w:t>
      </w:r>
      <w:r w:rsidR="007B5E2D">
        <w:t xml:space="preserve">neasy with the </w:t>
      </w:r>
      <w:r w:rsidR="00FC76D1">
        <w:t>genera</w:t>
      </w:r>
      <w:r w:rsidR="00702EDA">
        <w:t>l</w:t>
      </w:r>
      <w:r w:rsidR="007B5E2D">
        <w:t xml:space="preserve"> changes in Britain</w:t>
      </w:r>
      <w:r w:rsidR="00796EA1">
        <w:t>.</w:t>
      </w:r>
      <w:r w:rsidR="007B5E2D">
        <w:t xml:space="preserve"> (Chu, 2016).</w:t>
      </w:r>
      <w:r w:rsidR="00796EA1" w:rsidRPr="00796EA1">
        <w:t xml:space="preserve"> </w:t>
      </w:r>
    </w:p>
    <w:p w14:paraId="41569DEA" w14:textId="77777777" w:rsidR="00255846" w:rsidRDefault="005F208A" w:rsidP="00255846">
      <w:pPr>
        <w:spacing w:line="480" w:lineRule="auto"/>
        <w:ind w:firstLine="720"/>
      </w:pPr>
      <w:r>
        <w:t>National control and immigration have been a problematic issue in numerous EU countries for many years</w:t>
      </w:r>
      <w:r w:rsidR="00255846">
        <w:t xml:space="preserve">, </w:t>
      </w:r>
      <w:r w:rsidRPr="00796EA1">
        <w:t>especially</w:t>
      </w:r>
      <w:r>
        <w:t xml:space="preserve"> in</w:t>
      </w:r>
      <w:r w:rsidRPr="00796EA1">
        <w:t xml:space="preserve"> the UK</w:t>
      </w:r>
      <w:r w:rsidR="00255846">
        <w:t xml:space="preserve"> since</w:t>
      </w:r>
      <w:r w:rsidR="00255846" w:rsidRPr="00796EA1">
        <w:t xml:space="preserve"> </w:t>
      </w:r>
      <w:r w:rsidR="00255846">
        <w:t>the early days of Brexit</w:t>
      </w:r>
      <w:r w:rsidR="00255846">
        <w:t>.</w:t>
      </w:r>
      <w:r w:rsidR="00255846" w:rsidRPr="00255846">
        <w:t xml:space="preserve"> (</w:t>
      </w:r>
      <w:r w:rsidR="00255846" w:rsidRPr="00255846">
        <w:t>Cap, 2017).</w:t>
      </w:r>
      <w:r w:rsidR="00255846">
        <w:t xml:space="preserve"> For example, </w:t>
      </w:r>
      <w:r w:rsidR="00255846" w:rsidRPr="00255846">
        <w:t>I</w:t>
      </w:r>
      <w:r w:rsidR="00255846" w:rsidRPr="00255846">
        <w:t xml:space="preserve">mmigration </w:t>
      </w:r>
      <w:r w:rsidR="00255846" w:rsidRPr="00255846">
        <w:t xml:space="preserve">from </w:t>
      </w:r>
      <w:r w:rsidR="00255846" w:rsidRPr="00255846">
        <w:t>other EU countries</w:t>
      </w:r>
      <w:r w:rsidR="00255846" w:rsidRPr="00255846">
        <w:t xml:space="preserve"> to the UK </w:t>
      </w:r>
      <w:r w:rsidR="00255846">
        <w:t>tripled</w:t>
      </w:r>
      <w:r w:rsidR="00255846">
        <w:t xml:space="preserve"> in numbers from </w:t>
      </w:r>
      <w:r w:rsidR="00255846">
        <w:t>0.9 million to 3.3 million</w:t>
      </w:r>
      <w:r w:rsidR="00255846">
        <w:t xml:space="preserve"> between 1995 and 2015. </w:t>
      </w:r>
    </w:p>
    <w:p w14:paraId="2C397021" w14:textId="0B52D084" w:rsidR="00A62583" w:rsidRPr="00EC0900" w:rsidRDefault="00796EA1" w:rsidP="00255846">
      <w:pPr>
        <w:spacing w:line="480" w:lineRule="auto"/>
      </w:pPr>
      <w:r w:rsidRPr="00EC0900">
        <w:lastRenderedPageBreak/>
        <w:t>Therefore,</w:t>
      </w:r>
      <w:r w:rsidR="00255846" w:rsidRPr="00EC0900">
        <w:t xml:space="preserve"> </w:t>
      </w:r>
      <w:r w:rsidR="00255846" w:rsidRPr="00EC0900">
        <w:t>voting choices in the referendum</w:t>
      </w:r>
      <w:r w:rsidR="00255846" w:rsidRPr="00EC0900">
        <w:t xml:space="preserve"> would have been influenced by </w:t>
      </w:r>
      <w:r w:rsidR="00255846" w:rsidRPr="00EC0900">
        <w:t>intergroup threats</w:t>
      </w:r>
      <w:r w:rsidR="00255846" w:rsidRPr="00EC0900">
        <w:t xml:space="preserve">. </w:t>
      </w:r>
      <w:r w:rsidR="00255846" w:rsidRPr="00EC0900">
        <w:t>(Van de Vyver., et al., 2018</w:t>
      </w:r>
      <w:r w:rsidR="00255846" w:rsidRPr="00EC0900">
        <w:t xml:space="preserve">). </w:t>
      </w:r>
      <w:r w:rsidR="00F36A85" w:rsidRPr="00EC0900">
        <w:t xml:space="preserve">For </w:t>
      </w:r>
      <w:r w:rsidR="00255846" w:rsidRPr="00EC0900">
        <w:t>instance</w:t>
      </w:r>
      <w:r w:rsidR="00F36A85" w:rsidRPr="00EC0900">
        <w:t>, according to Blinder</w:t>
      </w:r>
      <w:r w:rsidR="00255846" w:rsidRPr="00EC0900">
        <w:t xml:space="preserve"> </w:t>
      </w:r>
      <w:r w:rsidR="00F36A85" w:rsidRPr="00EC0900">
        <w:t>(2018) people who voted to leave the EU had very different views on immigration</w:t>
      </w:r>
      <w:r w:rsidR="002B1389" w:rsidRPr="00EC0900">
        <w:t>, compared</w:t>
      </w:r>
      <w:r w:rsidR="00F36A85" w:rsidRPr="00EC0900">
        <w:t xml:space="preserve"> to the people that voted to remain in the EU which perhaps supports the idea that immigration is now a significant political factor in Britain.</w:t>
      </w:r>
      <w:r w:rsidR="00810DB8" w:rsidRPr="00EC0900">
        <w:t xml:space="preserve"> </w:t>
      </w:r>
    </w:p>
    <w:p w14:paraId="67476A35" w14:textId="0FB06953" w:rsidR="00F034A6" w:rsidRDefault="00FC76D1" w:rsidP="00194BBA">
      <w:pPr>
        <w:spacing w:line="480" w:lineRule="auto"/>
      </w:pPr>
      <w:r w:rsidRPr="00EC0900">
        <w:t xml:space="preserve">This poses the question of </w:t>
      </w:r>
      <w:r w:rsidR="00EC0900" w:rsidRPr="00EC0900">
        <w:t xml:space="preserve">why the UK left the EU and </w:t>
      </w:r>
      <w:r w:rsidRPr="00EC0900">
        <w:t>whether th</w:t>
      </w:r>
      <w:r w:rsidR="00EC0900" w:rsidRPr="00EC0900">
        <w:t>is</w:t>
      </w:r>
      <w:r w:rsidRPr="00EC0900">
        <w:t xml:space="preserve"> decision was influenced by </w:t>
      </w:r>
      <w:r w:rsidR="00EC0900" w:rsidRPr="00EC0900">
        <w:t>simply the</w:t>
      </w:r>
      <w:r w:rsidRPr="00EC0900">
        <w:t xml:space="preserve"> cost of the E</w:t>
      </w:r>
      <w:r w:rsidR="00CB0C09" w:rsidRPr="00EC0900">
        <w:t xml:space="preserve">U </w:t>
      </w:r>
      <w:r w:rsidRPr="00EC0900">
        <w:t>membership</w:t>
      </w:r>
      <w:r w:rsidR="00EC0900" w:rsidRPr="00EC0900">
        <w:t>,</w:t>
      </w:r>
      <w:r w:rsidRPr="00EC0900">
        <w:t xml:space="preserve"> </w:t>
      </w:r>
      <w:r w:rsidR="00F65380" w:rsidRPr="00EC0900">
        <w:t xml:space="preserve">or were decisions </w:t>
      </w:r>
      <w:r w:rsidRPr="00EC0900">
        <w:t xml:space="preserve">motivated </w:t>
      </w:r>
      <w:r w:rsidR="00EC0900" w:rsidRPr="00EC0900">
        <w:t>further</w:t>
      </w:r>
      <w:r w:rsidRPr="00EC0900">
        <w:t xml:space="preserve"> by feelings of national </w:t>
      </w:r>
      <w:r w:rsidR="00EC0900" w:rsidRPr="00EC0900">
        <w:t>individuality</w:t>
      </w:r>
      <w:r w:rsidRPr="00EC0900">
        <w:t xml:space="preserve"> and anxiety over perceived threats to the native in-group, from immigration and the free movement of EU nationals?</w:t>
      </w:r>
      <w:r w:rsidR="00F65380">
        <w:t xml:space="preserve"> </w:t>
      </w:r>
      <w:r w:rsidR="007B5E2D">
        <w:t xml:space="preserve">For the following essay, empirical research will be used to understand </w:t>
      </w:r>
      <w:r w:rsidR="00F65380">
        <w:t>this</w:t>
      </w:r>
      <w:r w:rsidR="007B5E2D">
        <w:t xml:space="preserve"> </w:t>
      </w:r>
      <w:r w:rsidR="00F65380">
        <w:t>and include</w:t>
      </w:r>
      <w:r w:rsidR="007B5E2D">
        <w:t xml:space="preserve"> motivatio</w:t>
      </w:r>
      <w:r>
        <w:t>n</w:t>
      </w:r>
      <w:r w:rsidR="007B5E2D">
        <w:t>s for people’s voting decisions for Brexit and to critically evaluate whether this was influenced by attitudes towards ingroups and outgroups.</w:t>
      </w:r>
      <w:r w:rsidR="00F65380">
        <w:t xml:space="preserve"> </w:t>
      </w:r>
    </w:p>
    <w:p w14:paraId="1188585A" w14:textId="552B5D80" w:rsidR="00B345E9" w:rsidRDefault="00F034A6" w:rsidP="00EC0900">
      <w:pPr>
        <w:spacing w:line="480" w:lineRule="auto"/>
        <w:ind w:firstLine="720"/>
      </w:pPr>
      <w:r>
        <w:t>From the beginning of the EU referendum campaign, there were 2 sides</w:t>
      </w:r>
      <w:r w:rsidR="00A84D0A">
        <w:t xml:space="preserve"> to voting</w:t>
      </w:r>
      <w:r w:rsidR="00EC0900">
        <w:t>,</w:t>
      </w:r>
      <w:r>
        <w:t xml:space="preserve"> the economy </w:t>
      </w:r>
      <w:r w:rsidR="00A84D0A">
        <w:t>versus immigr</w:t>
      </w:r>
      <w:r w:rsidR="00EC0900">
        <w:t>a</w:t>
      </w:r>
      <w:r w:rsidR="00A84D0A">
        <w:t>tion (</w:t>
      </w:r>
      <w:proofErr w:type="spellStart"/>
      <w:r w:rsidR="00A84D0A" w:rsidRPr="00A84D0A">
        <w:t>Hobolt</w:t>
      </w:r>
      <w:proofErr w:type="spellEnd"/>
      <w:r w:rsidR="00A84D0A" w:rsidRPr="00A84D0A">
        <w:t>, S. B.</w:t>
      </w:r>
      <w:r w:rsidR="00A84D0A">
        <w:t xml:space="preserve">, 2016). Individuals would </w:t>
      </w:r>
      <w:r w:rsidR="00FC76D1">
        <w:t>need to v</w:t>
      </w:r>
      <w:r w:rsidR="00A84D0A">
        <w:t>ote</w:t>
      </w:r>
      <w:r w:rsidR="00FC76D1">
        <w:t xml:space="preserve"> to</w:t>
      </w:r>
      <w:r w:rsidR="00A84D0A">
        <w:t xml:space="preserve"> remain to </w:t>
      </w:r>
      <w:r w:rsidR="00FC76D1">
        <w:t>prevent</w:t>
      </w:r>
      <w:r w:rsidR="00A84D0A">
        <w:t xml:space="preserve"> </w:t>
      </w:r>
      <w:r w:rsidR="00FC76D1">
        <w:t>an</w:t>
      </w:r>
      <w:r w:rsidR="00A84D0A">
        <w:t xml:space="preserve"> economic risk of Brexit or vote leave to </w:t>
      </w:r>
      <w:r w:rsidR="00B345E9">
        <w:t>redeem</w:t>
      </w:r>
      <w:r w:rsidR="00A84D0A">
        <w:t xml:space="preserve"> control of British borders, British law-making and restrict immigration.</w:t>
      </w:r>
    </w:p>
    <w:p w14:paraId="561133B9" w14:textId="4DC733C6" w:rsidR="00F65380" w:rsidRDefault="00A84D0A" w:rsidP="00B345E9">
      <w:pPr>
        <w:spacing w:line="480" w:lineRule="auto"/>
      </w:pPr>
      <w:r>
        <w:t>There were both negatives and positives to each side where the remain</w:t>
      </w:r>
      <w:r w:rsidR="00EC0900">
        <w:t xml:space="preserve"> </w:t>
      </w:r>
      <w:r>
        <w:t xml:space="preserve">campaign focused on the risk of economic disaster </w:t>
      </w:r>
      <w:r w:rsidR="00B212C1">
        <w:t>if the country were to leave</w:t>
      </w:r>
      <w:r w:rsidRPr="00A84D0A">
        <w:t xml:space="preserve"> </w:t>
      </w:r>
      <w:r>
        <w:t>and the out</w:t>
      </w:r>
      <w:r w:rsidR="00EC0900">
        <w:t xml:space="preserve"> </w:t>
      </w:r>
      <w:r>
        <w:t xml:space="preserve">campaign mobilized people’s fears of immigration. </w:t>
      </w:r>
      <w:r w:rsidR="005A2F56">
        <w:t>D</w:t>
      </w:r>
      <w:r w:rsidR="005A2F56">
        <w:t>ue to research into Brexit, it was stated that there would be negative economic consequences for Britain</w:t>
      </w:r>
      <w:r w:rsidR="005A2F56">
        <w:t>. This in turn, helped t</w:t>
      </w:r>
      <w:r>
        <w:t xml:space="preserve">he </w:t>
      </w:r>
      <w:r w:rsidR="005A2F56">
        <w:t>r</w:t>
      </w:r>
      <w:r w:rsidR="00EC0900">
        <w:t>emain</w:t>
      </w:r>
      <w:r w:rsidR="005A2F56">
        <w:t xml:space="preserve"> voters become </w:t>
      </w:r>
      <w:r w:rsidR="00947EFC">
        <w:t>optimistic</w:t>
      </w:r>
      <w:r>
        <w:t xml:space="preserve"> that the </w:t>
      </w:r>
      <w:r w:rsidR="00B212C1">
        <w:t>financial</w:t>
      </w:r>
      <w:r>
        <w:t xml:space="preserve"> uncertainties</w:t>
      </w:r>
      <w:r w:rsidR="005A2F56">
        <w:t xml:space="preserve"> set for Britain</w:t>
      </w:r>
      <w:r w:rsidR="00B212C1">
        <w:t xml:space="preserve"> that</w:t>
      </w:r>
      <w:r w:rsidR="005A2F56">
        <w:t xml:space="preserve"> </w:t>
      </w:r>
      <w:r w:rsidR="00B212C1">
        <w:t>w</w:t>
      </w:r>
      <w:r w:rsidR="005A2F56">
        <w:t>ere said to</w:t>
      </w:r>
      <w:r w:rsidR="00B212C1">
        <w:t xml:space="preserve"> potentially occur</w:t>
      </w:r>
      <w:r>
        <w:t xml:space="preserve"> with Brexit would eventually persuade voters to choose </w:t>
      </w:r>
      <w:r w:rsidR="00194BBA">
        <w:t>to remain</w:t>
      </w:r>
      <w:r w:rsidR="00947EFC">
        <w:t xml:space="preserve"> over leave</w:t>
      </w:r>
      <w:r w:rsidR="005A2F56">
        <w:t>.</w:t>
      </w:r>
      <w:r w:rsidR="00947EFC">
        <w:t xml:space="preserve"> </w:t>
      </w:r>
      <w:r>
        <w:t>Although,</w:t>
      </w:r>
      <w:r w:rsidR="00F034A6">
        <w:t xml:space="preserve"> </w:t>
      </w:r>
      <w:r>
        <w:t>i</w:t>
      </w:r>
      <w:r w:rsidR="00F034A6">
        <w:t xml:space="preserve">n contrast, the </w:t>
      </w:r>
      <w:r w:rsidR="00947EFC">
        <w:t>le</w:t>
      </w:r>
      <w:r w:rsidR="00F034A6">
        <w:t>ave camp</w:t>
      </w:r>
      <w:r>
        <w:t>aign</w:t>
      </w:r>
      <w:r w:rsidR="00F034A6">
        <w:t xml:space="preserve"> </w:t>
      </w:r>
      <w:r>
        <w:t>portrayed</w:t>
      </w:r>
      <w:r w:rsidR="00F034A6">
        <w:t xml:space="preserve"> the referendum as a</w:t>
      </w:r>
      <w:r>
        <w:t>n</w:t>
      </w:r>
      <w:r w:rsidR="00F034A6">
        <w:t xml:space="preserve"> opportunity to </w:t>
      </w:r>
      <w:r>
        <w:t>reclaim</w:t>
      </w:r>
      <w:r w:rsidR="005A2F56">
        <w:t xml:space="preserve"> the</w:t>
      </w:r>
      <w:r w:rsidR="00F034A6">
        <w:t xml:space="preserve"> control of</w:t>
      </w:r>
      <w:r w:rsidR="005A2F56">
        <w:t xml:space="preserve"> </w:t>
      </w:r>
      <w:r w:rsidR="005A2F56">
        <w:t>immigratio</w:t>
      </w:r>
      <w:r w:rsidR="005A2F56">
        <w:t>n through</w:t>
      </w:r>
      <w:r w:rsidR="00F034A6">
        <w:t xml:space="preserve"> British la</w:t>
      </w:r>
      <w:r w:rsidR="005A2F56">
        <w:t>ws and restricting borders</w:t>
      </w:r>
      <w:r w:rsidR="00F034A6">
        <w:t xml:space="preserve">. </w:t>
      </w:r>
    </w:p>
    <w:p w14:paraId="429D852A" w14:textId="6E05A22F" w:rsidR="00F65380" w:rsidRDefault="00F65380" w:rsidP="00F65380">
      <w:pPr>
        <w:spacing w:line="480" w:lineRule="auto"/>
      </w:pPr>
      <w:r>
        <w:t>Despite of this,</w:t>
      </w:r>
      <w:r w:rsidRPr="00F65380">
        <w:t xml:space="preserve"> media commentators warn</w:t>
      </w:r>
      <w:r>
        <w:t>ed</w:t>
      </w:r>
      <w:r w:rsidRPr="00F65380">
        <w:t xml:space="preserve"> voters that </w:t>
      </w:r>
      <w:r w:rsidR="00B212C1" w:rsidRPr="00F65380">
        <w:t>leaving</w:t>
      </w:r>
      <w:r w:rsidRPr="00F65380">
        <w:t xml:space="preserve"> the EU </w:t>
      </w:r>
      <w:r>
        <w:t xml:space="preserve">would mean the average household would lose up to </w:t>
      </w:r>
      <w:r w:rsidRPr="00F65380">
        <w:t>£4,300</w:t>
      </w:r>
      <w:r>
        <w:t xml:space="preserve"> each year, workers would lose an average £38 a week in wages and house prices may fall by 18%.</w:t>
      </w:r>
    </w:p>
    <w:p w14:paraId="780CB760" w14:textId="77777777" w:rsidR="005A2F56" w:rsidRDefault="00A84D0A" w:rsidP="00F65380">
      <w:pPr>
        <w:spacing w:line="480" w:lineRule="auto"/>
      </w:pPr>
      <w:r>
        <w:lastRenderedPageBreak/>
        <w:t xml:space="preserve"> </w:t>
      </w:r>
      <w:r w:rsidR="00F65380">
        <w:tab/>
        <w:t>W</w:t>
      </w:r>
      <w:r w:rsidR="00810DB8">
        <w:t xml:space="preserve">hile </w:t>
      </w:r>
      <w:r>
        <w:t xml:space="preserve">it is clear there are </w:t>
      </w:r>
      <w:r w:rsidR="00810DB8">
        <w:t xml:space="preserve">many </w:t>
      </w:r>
      <w:r w:rsidR="00B212C1">
        <w:t>motives</w:t>
      </w:r>
      <w:r w:rsidR="00810DB8">
        <w:t xml:space="preserve"> for </w:t>
      </w:r>
      <w:r w:rsidR="00B212C1">
        <w:t>individuals'</w:t>
      </w:r>
      <w:r w:rsidR="00810DB8">
        <w:t xml:space="preserve"> </w:t>
      </w:r>
      <w:r w:rsidR="00B212C1">
        <w:t>vote</w:t>
      </w:r>
      <w:r w:rsidR="00810DB8">
        <w:t xml:space="preserve"> </w:t>
      </w:r>
      <w:r w:rsidR="00B212C1">
        <w:t>choices</w:t>
      </w:r>
      <w:r w:rsidR="00810DB8">
        <w:t xml:space="preserve"> in the referendum, closely after the publication of the </w:t>
      </w:r>
      <w:r w:rsidR="00B212C1">
        <w:t>choice</w:t>
      </w:r>
      <w:r w:rsidR="00810DB8">
        <w:t xml:space="preserve"> to leave, there was a 41% increase in offenses that </w:t>
      </w:r>
      <w:r w:rsidR="005E2D9A">
        <w:t>were described as</w:t>
      </w:r>
      <w:r w:rsidR="00810DB8">
        <w:t xml:space="preserve"> racially motivated (Forster, 2016). This in turn </w:t>
      </w:r>
      <w:r w:rsidR="00B212C1">
        <w:t>possibly</w:t>
      </w:r>
      <w:r w:rsidR="00810DB8">
        <w:t xml:space="preserve"> indicates that racial prejudice may have played a part for people’s motives in voting to leave</w:t>
      </w:r>
      <w:r w:rsidR="00E8185A">
        <w:t xml:space="preserve"> despite people knowing how leaving the EU could have potentially affected the country</w:t>
      </w:r>
      <w:r w:rsidR="00810DB8">
        <w:t xml:space="preserve"> (</w:t>
      </w:r>
      <w:proofErr w:type="spellStart"/>
      <w:r w:rsidR="00810DB8">
        <w:t>Khaleeli</w:t>
      </w:r>
      <w:proofErr w:type="spellEnd"/>
      <w:r w:rsidR="00810DB8">
        <w:t>, 2016).</w:t>
      </w:r>
      <w:r w:rsidR="001A57DB" w:rsidRPr="001A57DB">
        <w:t xml:space="preserve"> </w:t>
      </w:r>
    </w:p>
    <w:p w14:paraId="08B6606D" w14:textId="54491C3F" w:rsidR="00947EFC" w:rsidRDefault="00194BBA" w:rsidP="00F65380">
      <w:pPr>
        <w:spacing w:line="480" w:lineRule="auto"/>
      </w:pPr>
      <w:r w:rsidRPr="005E2D9A">
        <w:t>Cuerden</w:t>
      </w:r>
      <w:r w:rsidR="005E2D9A" w:rsidRPr="005E2D9A">
        <w:t xml:space="preserve"> </w:t>
      </w:r>
      <w:r w:rsidRPr="005E2D9A">
        <w:t xml:space="preserve">and </w:t>
      </w:r>
      <w:r w:rsidRPr="00194BBA">
        <w:t>Rogers, (2017</w:t>
      </w:r>
      <w:r>
        <w:t xml:space="preserve">) </w:t>
      </w:r>
      <w:r w:rsidR="00947EFC">
        <w:t xml:space="preserve">explored </w:t>
      </w:r>
      <w:r w:rsidR="005A2F56">
        <w:t xml:space="preserve">the number of hate crimes </w:t>
      </w:r>
      <w:r w:rsidR="00917325">
        <w:t>recorded</w:t>
      </w:r>
      <w:r w:rsidR="00917325">
        <w:t xml:space="preserve"> </w:t>
      </w:r>
      <w:r w:rsidR="005A2F56">
        <w:t>in Wales</w:t>
      </w:r>
      <w:r w:rsidR="00917325">
        <w:t xml:space="preserve"> towards different ethnicities after the </w:t>
      </w:r>
      <w:r w:rsidR="00917325">
        <w:t xml:space="preserve">recent decision </w:t>
      </w:r>
      <w:r w:rsidR="00917325">
        <w:t xml:space="preserve">that </w:t>
      </w:r>
      <w:r w:rsidR="00917325">
        <w:t>Great Britain took to leave the EU</w:t>
      </w:r>
      <w:r w:rsidR="00917325">
        <w:t xml:space="preserve">. </w:t>
      </w:r>
      <w:r w:rsidR="00917325">
        <w:t>They found that there has been a rise across all of Wales in the number of recorded ethnic hate crime</w:t>
      </w:r>
      <w:r w:rsidR="00917325">
        <w:t xml:space="preserve">s. This also indicates that </w:t>
      </w:r>
      <w:r w:rsidR="00917325">
        <w:t>when certain incidents occur in society, non-indigenous people are treated differently</w:t>
      </w:r>
      <w:r w:rsidR="00917325">
        <w:t xml:space="preserve">. </w:t>
      </w:r>
      <w:r w:rsidR="005E2D9A">
        <w:t xml:space="preserve">This </w:t>
      </w:r>
      <w:r w:rsidR="00947EFC">
        <w:t xml:space="preserve">in turn </w:t>
      </w:r>
      <w:r w:rsidR="00917325">
        <w:t>raises</w:t>
      </w:r>
      <w:r w:rsidR="00947EFC">
        <w:t xml:space="preserve"> criminality levels while topics surround the EU referendum such as immigration, unemployment and the economic future of the UK.</w:t>
      </w:r>
    </w:p>
    <w:p w14:paraId="0402EC08" w14:textId="77777777" w:rsidR="00917325" w:rsidRDefault="001A57DB" w:rsidP="00E8185A">
      <w:pPr>
        <w:spacing w:line="480" w:lineRule="auto"/>
        <w:ind w:firstLine="720"/>
      </w:pPr>
      <w:r>
        <w:t>P</w:t>
      </w:r>
      <w:r w:rsidRPr="00D450CE">
        <w:t xml:space="preserve">rejudice is </w:t>
      </w:r>
      <w:r>
        <w:t xml:space="preserve">defined as </w:t>
      </w:r>
      <w:r w:rsidRPr="00D450CE">
        <w:t xml:space="preserve">a pre-judgement </w:t>
      </w:r>
      <w:r w:rsidR="00917325">
        <w:t>that’s</w:t>
      </w:r>
      <w:r w:rsidRPr="00D450CE">
        <w:t xml:space="preserve"> shaped about a person based upon their group</w:t>
      </w:r>
      <w:r>
        <w:t xml:space="preserve"> </w:t>
      </w:r>
      <w:r w:rsidRPr="00D450CE">
        <w:t>involvement</w:t>
      </w:r>
      <w:r>
        <w:t xml:space="preserve">, for example this could be, </w:t>
      </w:r>
      <w:r w:rsidRPr="00D450CE">
        <w:t xml:space="preserve">pre-judging a person </w:t>
      </w:r>
      <w:r w:rsidR="00917325" w:rsidRPr="00D450CE">
        <w:t>solely</w:t>
      </w:r>
      <w:r w:rsidRPr="00D450CE">
        <w:t xml:space="preserve"> based upon their ethnicity</w:t>
      </w:r>
      <w:r w:rsidR="00820A5F">
        <w:t xml:space="preserve"> (</w:t>
      </w:r>
      <w:r w:rsidR="00820A5F" w:rsidRPr="00820A5F">
        <w:t xml:space="preserve">Wells, A. </w:t>
      </w:r>
      <w:r w:rsidR="00820A5F">
        <w:t>1</w:t>
      </w:r>
      <w:r w:rsidR="00820A5F" w:rsidRPr="00820A5F">
        <w:t>970).</w:t>
      </w:r>
      <w:r>
        <w:t xml:space="preserve"> </w:t>
      </w:r>
    </w:p>
    <w:p w14:paraId="049211E5" w14:textId="0EB9541C" w:rsidR="0087743C" w:rsidRDefault="00917325" w:rsidP="00C92817">
      <w:pPr>
        <w:spacing w:line="480" w:lineRule="auto"/>
        <w:ind w:firstLine="720"/>
      </w:pPr>
      <w:r w:rsidRPr="005018D2">
        <w:t xml:space="preserve">Dovidio et al </w:t>
      </w:r>
      <w:r w:rsidR="00C92817">
        <w:t>(</w:t>
      </w:r>
      <w:r w:rsidRPr="005018D2">
        <w:t>2013</w:t>
      </w:r>
      <w:r w:rsidR="00C92817">
        <w:t xml:space="preserve">) stated, people can have their own </w:t>
      </w:r>
      <w:r w:rsidR="00C92817" w:rsidRPr="005018D2">
        <w:t>individual attitude</w:t>
      </w:r>
      <w:r w:rsidR="00C92817">
        <w:t xml:space="preserve">s </w:t>
      </w:r>
      <w:r w:rsidR="00C92817" w:rsidRPr="005018D2">
        <w:t>towards</w:t>
      </w:r>
      <w:r w:rsidR="00C92817">
        <w:t xml:space="preserve"> certain</w:t>
      </w:r>
      <w:r w:rsidR="00C92817" w:rsidRPr="005018D2">
        <w:t xml:space="preserve"> groups</w:t>
      </w:r>
      <w:r w:rsidR="00C92817">
        <w:t xml:space="preserve"> and their members which in turn</w:t>
      </w:r>
      <w:r w:rsidR="00C92817">
        <w:t>,</w:t>
      </w:r>
      <w:r w:rsidR="00C92817">
        <w:t xml:space="preserve"> creates a hierarchical relation between these groups</w:t>
      </w:r>
      <w:r w:rsidR="00C92817">
        <w:t xml:space="preserve">. </w:t>
      </w:r>
      <w:r w:rsidR="00712566">
        <w:t>A study conducted by</w:t>
      </w:r>
      <w:r w:rsidR="00820A5F">
        <w:t xml:space="preserve"> </w:t>
      </w:r>
      <w:proofErr w:type="spellStart"/>
      <w:r w:rsidR="00820A5F" w:rsidRPr="00820A5F">
        <w:t>Meleady</w:t>
      </w:r>
      <w:proofErr w:type="spellEnd"/>
      <w:r w:rsidR="00820A5F">
        <w:t xml:space="preserve"> and</w:t>
      </w:r>
      <w:r w:rsidR="00820A5F" w:rsidRPr="00820A5F">
        <w:t xml:space="preserve"> </w:t>
      </w:r>
      <w:proofErr w:type="spellStart"/>
      <w:r w:rsidR="00820A5F" w:rsidRPr="00820A5F">
        <w:t>Vermue</w:t>
      </w:r>
      <w:proofErr w:type="spellEnd"/>
      <w:r w:rsidR="00820A5F" w:rsidRPr="00820A5F">
        <w:t xml:space="preserve"> (2017)</w:t>
      </w:r>
      <w:r w:rsidR="00820A5F">
        <w:t xml:space="preserve"> </w:t>
      </w:r>
      <w:r w:rsidR="00712566">
        <w:t xml:space="preserve">supported this by examining interaction of anti-immigrant prejudice and intergroup contact on voting intentions for the referendum. </w:t>
      </w:r>
      <w:r w:rsidR="005E2D9A">
        <w:t xml:space="preserve">Four hundred </w:t>
      </w:r>
      <w:r w:rsidR="00712566">
        <w:t>British individuals were questioned days before the referendum about how they planned to vote</w:t>
      </w:r>
      <w:r w:rsidR="0087743C">
        <w:t xml:space="preserve"> that included demographic factors that would measure an individuals’ prejudice and intergroup contact experience with EU immigrants. They found </w:t>
      </w:r>
      <w:r w:rsidR="00C92817">
        <w:t xml:space="preserve">a strong support of Brexit to be </w:t>
      </w:r>
      <w:r w:rsidR="00C92817">
        <w:t>anti-immigrant prejudice</w:t>
      </w:r>
      <w:r w:rsidR="00C92817">
        <w:t xml:space="preserve"> </w:t>
      </w:r>
      <w:r w:rsidR="0087743C">
        <w:t xml:space="preserve">which, </w:t>
      </w:r>
      <w:r w:rsidR="00712566">
        <w:t xml:space="preserve">in turn, increased support for </w:t>
      </w:r>
      <w:r w:rsidR="0087743C">
        <w:t>l</w:t>
      </w:r>
      <w:r w:rsidR="00712566">
        <w:t xml:space="preserve">eave. </w:t>
      </w:r>
      <w:r w:rsidR="0087743C">
        <w:t>Although,</w:t>
      </w:r>
      <w:r w:rsidR="0087743C" w:rsidRPr="0087743C">
        <w:t xml:space="preserve"> </w:t>
      </w:r>
      <w:r w:rsidR="0087743C">
        <w:t xml:space="preserve">Goodwin </w:t>
      </w:r>
      <w:r w:rsidR="00820A5F">
        <w:t>and</w:t>
      </w:r>
      <w:r w:rsidR="0087743C">
        <w:t xml:space="preserve"> Heath, (2016) found the more immigrants that lived in a certain area, </w:t>
      </w:r>
      <w:r w:rsidR="00C92817">
        <w:t xml:space="preserve">it motivated </w:t>
      </w:r>
      <w:r w:rsidR="0087743C">
        <w:t xml:space="preserve">people in that area </w:t>
      </w:r>
      <w:r w:rsidR="00C92817">
        <w:t>more</w:t>
      </w:r>
      <w:r w:rsidR="0087743C">
        <w:t xml:space="preserve"> to vote in favour of </w:t>
      </w:r>
      <w:r w:rsidR="00C92817">
        <w:t>remaining in</w:t>
      </w:r>
      <w:r w:rsidR="0087743C">
        <w:t xml:space="preserve"> the EU.</w:t>
      </w:r>
    </w:p>
    <w:p w14:paraId="291CE4C8" w14:textId="3AC498D9" w:rsidR="00425B4A" w:rsidRDefault="00F31BCD" w:rsidP="0087743C">
      <w:pPr>
        <w:spacing w:line="480" w:lineRule="auto"/>
        <w:ind w:firstLine="720"/>
      </w:pPr>
      <w:r>
        <w:lastRenderedPageBreak/>
        <w:t>As</w:t>
      </w:r>
      <w:r w:rsidRPr="00F31BCD">
        <w:t xml:space="preserve"> ancestors lived in small social groups</w:t>
      </w:r>
      <w:r w:rsidR="00C92817">
        <w:t>, this meant that they</w:t>
      </w:r>
      <w:r w:rsidRPr="00F31BCD">
        <w:t xml:space="preserve"> were frequently in conflict with other groups, i</w:t>
      </w:r>
      <w:r>
        <w:t>t’s</w:t>
      </w:r>
      <w:r w:rsidRPr="00F31BCD">
        <w:t xml:space="preserve"> evolutionarily purposeful </w:t>
      </w:r>
      <w:r>
        <w:t xml:space="preserve">to view </w:t>
      </w:r>
      <w:r w:rsidRPr="00F31BCD">
        <w:t xml:space="preserve">members of other groups as different and hypothetically dangerous (Brewer &amp; </w:t>
      </w:r>
      <w:proofErr w:type="spellStart"/>
      <w:r w:rsidRPr="00F31BCD">
        <w:t>Caporael</w:t>
      </w:r>
      <w:proofErr w:type="spellEnd"/>
      <w:r w:rsidRPr="00F31BCD">
        <w:t>, 2006)</w:t>
      </w:r>
      <w:r>
        <w:t>.</w:t>
      </w:r>
      <w:r w:rsidR="00425B4A" w:rsidRPr="00425B4A">
        <w:t xml:space="preserve"> </w:t>
      </w:r>
      <w:r w:rsidR="00425B4A">
        <w:t>As the world is divided by religion, nationality, political ideology, race, ethnicity, sex, social class, and many more,</w:t>
      </w:r>
      <w:r w:rsidR="00C92817">
        <w:t xml:space="preserve"> as not one person is the same,</w:t>
      </w:r>
      <w:r w:rsidR="00425B4A">
        <w:t xml:space="preserve"> the social groups help shape a person’s identity and fulfil life. These groups are characterized by membership and boundaries</w:t>
      </w:r>
      <w:r w:rsidR="00C92817">
        <w:t xml:space="preserve"> that</w:t>
      </w:r>
      <w:r w:rsidR="00425B4A">
        <w:t xml:space="preserve"> include some people and exclude others. These are commonly known as ingroups and outgroups. Ingroups are commonly known as the groups to which one belongs, where </w:t>
      </w:r>
      <w:proofErr w:type="gramStart"/>
      <w:r w:rsidR="00425B4A">
        <w:t>each individual</w:t>
      </w:r>
      <w:proofErr w:type="gramEnd"/>
      <w:r w:rsidR="00425B4A">
        <w:t xml:space="preserve"> in the group has a common goal, whereas, out groups are the groups to which one does not belong</w:t>
      </w:r>
      <w:r w:rsidR="00606F7D">
        <w:t>.</w:t>
      </w:r>
    </w:p>
    <w:p w14:paraId="66DE0F02" w14:textId="4A94ACC2" w:rsidR="00810DB8" w:rsidRDefault="00C92817" w:rsidP="00F31BCD">
      <w:pPr>
        <w:spacing w:line="480" w:lineRule="auto"/>
      </w:pPr>
      <w:r w:rsidRPr="00C92817">
        <w:t xml:space="preserve">Groups provide individuals lives with meaning and boost self-esteem (Crocker and </w:t>
      </w:r>
      <w:proofErr w:type="spellStart"/>
      <w:r w:rsidRPr="00C92817">
        <w:t>Luhtanen</w:t>
      </w:r>
      <w:proofErr w:type="spellEnd"/>
      <w:r w:rsidRPr="00C92817">
        <w:t>, 1990)</w:t>
      </w:r>
      <w:r w:rsidRPr="00C92817">
        <w:t>. There are many</w:t>
      </w:r>
      <w:r w:rsidR="00425B4A" w:rsidRPr="00C92817">
        <w:t xml:space="preserve"> benefits to being within a group membership</w:t>
      </w:r>
      <w:r w:rsidRPr="00C92817">
        <w:t xml:space="preserve"> that</w:t>
      </w:r>
      <w:r w:rsidR="00425B4A" w:rsidRPr="00C92817">
        <w:t xml:space="preserve"> include acceptance, belonging, and social support</w:t>
      </w:r>
      <w:r w:rsidRPr="00C92817">
        <w:t>. A</w:t>
      </w:r>
      <w:r w:rsidR="00425B4A" w:rsidRPr="00C92817">
        <w:t xml:space="preserve"> system </w:t>
      </w:r>
      <w:r w:rsidRPr="00C92817">
        <w:t>enabling r</w:t>
      </w:r>
      <w:r w:rsidR="00425B4A" w:rsidRPr="00C92817">
        <w:t>oles, rules, norms, values, and beliefs to guide behaviour</w:t>
      </w:r>
      <w:r w:rsidRPr="00C92817">
        <w:t xml:space="preserve"> are also needed to maintain respect in these groups </w:t>
      </w:r>
      <w:r w:rsidR="00425B4A" w:rsidRPr="00C92817">
        <w:t>and helps with the certainty of the social world and place within it (Abrams and Hogg, 1988). Due to this, people tend to automatically favour their ingroups and exhibit hostility toward other groups, especially during dangerous or contentious times (</w:t>
      </w:r>
      <w:proofErr w:type="spellStart"/>
      <w:r w:rsidR="00425B4A" w:rsidRPr="00C92817">
        <w:t>Branscombe</w:t>
      </w:r>
      <w:proofErr w:type="spellEnd"/>
      <w:r w:rsidR="00425B4A" w:rsidRPr="00C92817">
        <w:t xml:space="preserve">., </w:t>
      </w:r>
      <w:proofErr w:type="spellStart"/>
      <w:r w:rsidR="00425B4A" w:rsidRPr="00C92817">
        <w:t>Ellemers</w:t>
      </w:r>
      <w:proofErr w:type="spellEnd"/>
      <w:r w:rsidR="00425B4A" w:rsidRPr="00C92817">
        <w:t xml:space="preserve">., Spears., &amp; </w:t>
      </w:r>
      <w:proofErr w:type="spellStart"/>
      <w:r w:rsidR="00425B4A" w:rsidRPr="00C92817">
        <w:t>Doosje</w:t>
      </w:r>
      <w:proofErr w:type="spellEnd"/>
      <w:r w:rsidR="00425B4A" w:rsidRPr="00C92817">
        <w:t>., 1999)</w:t>
      </w:r>
      <w:r w:rsidR="00702EDA" w:rsidRPr="00C92817">
        <w:t>.</w:t>
      </w:r>
    </w:p>
    <w:p w14:paraId="11AE6C13" w14:textId="29F90650" w:rsidR="000E1150" w:rsidRDefault="00425B4A" w:rsidP="00425B4A">
      <w:pPr>
        <w:spacing w:line="480" w:lineRule="auto"/>
      </w:pPr>
      <w:r>
        <w:t>To support,</w:t>
      </w:r>
      <w:r w:rsidR="00A84D0A">
        <w:t xml:space="preserve"> </w:t>
      </w:r>
      <w:r>
        <w:t>a</w:t>
      </w:r>
      <w:r w:rsidR="00A84D0A">
        <w:t>ccording to the intergroup threat theory, “intergroup threat is experienced when members of one group perceive that another group wishes to, or is in a position to, cause them harm” (Stephan, Ybarra, &amp; Rios Morrison, 2009).</w:t>
      </w:r>
      <w:r w:rsidR="00A84D0A" w:rsidRPr="009B2F8E">
        <w:t xml:space="preserve"> </w:t>
      </w:r>
      <w:r w:rsidR="001D2AB0">
        <w:t xml:space="preserve">This occurs when people feel threatened by outgroups which in turn results in prejudice and negative attitudes towards these out-groups, for instance, </w:t>
      </w:r>
      <w:r w:rsidR="00C92817">
        <w:t xml:space="preserve">towards </w:t>
      </w:r>
      <w:r w:rsidR="001D2AB0">
        <w:t>immigrants. People believe that these groups affect negatively on aspects of life such as employment prospects, health and opportunities, and their culture and way of life</w:t>
      </w:r>
      <w:r w:rsidR="00C92817">
        <w:t>, which in turn, makes these groups disapprove of their outgroup</w:t>
      </w:r>
      <w:r w:rsidR="001D2AB0">
        <w:t xml:space="preserve">. </w:t>
      </w:r>
      <w:r w:rsidR="00306EF1">
        <w:t>(</w:t>
      </w:r>
      <w:r w:rsidR="000E1150">
        <w:t>Stephan and Mealy 2011).</w:t>
      </w:r>
    </w:p>
    <w:p w14:paraId="461F5CA8" w14:textId="77777777" w:rsidR="00BD5078" w:rsidRDefault="001D2AB0" w:rsidP="000E1150">
      <w:pPr>
        <w:spacing w:line="480" w:lineRule="auto"/>
      </w:pPr>
      <w:r>
        <w:t xml:space="preserve">In Addition, </w:t>
      </w:r>
      <w:r w:rsidR="00B212C1">
        <w:t xml:space="preserve">when in-group members are interacting with out-group members, intergroup anxiety is experienced. This could explain how EU immigrants </w:t>
      </w:r>
      <w:proofErr w:type="gramStart"/>
      <w:r w:rsidR="00B212C1">
        <w:t>are seen as</w:t>
      </w:r>
      <w:proofErr w:type="gramEnd"/>
      <w:r w:rsidR="00B212C1">
        <w:t xml:space="preserve"> a potential threat in regard to the in </w:t>
      </w:r>
      <w:r w:rsidR="00B212C1">
        <w:lastRenderedPageBreak/>
        <w:t xml:space="preserve">group having a seeming battle for limited resources. </w:t>
      </w:r>
      <w:r>
        <w:t>This</w:t>
      </w:r>
      <w:r w:rsidR="00BD5078">
        <w:t xml:space="preserve"> could </w:t>
      </w:r>
      <w:r>
        <w:t xml:space="preserve">in turn, could lead to </w:t>
      </w:r>
      <w:r w:rsidR="00BD5078">
        <w:t>aggression</w:t>
      </w:r>
      <w:r>
        <w:t xml:space="preserve"> towards the out-group, which may have</w:t>
      </w:r>
      <w:r w:rsidR="0087743C">
        <w:t xml:space="preserve"> encouraged the Brexit vote.</w:t>
      </w:r>
    </w:p>
    <w:p w14:paraId="0CB64FE0" w14:textId="1AFE1D98" w:rsidR="00194BBA" w:rsidRDefault="001D2AB0" w:rsidP="000E1150">
      <w:pPr>
        <w:spacing w:line="480" w:lineRule="auto"/>
      </w:pPr>
      <w:r>
        <w:t xml:space="preserve"> It is also possible</w:t>
      </w:r>
      <w:r w:rsidR="0028709E">
        <w:t xml:space="preserve"> the Brexit occurred due to a perceived symbolic threat when people think their ingroup is at risk</w:t>
      </w:r>
      <w:r w:rsidR="0028709E" w:rsidRPr="003A2555">
        <w:t>.</w:t>
      </w:r>
      <w:r w:rsidR="003A2555" w:rsidRPr="003A2555">
        <w:t xml:space="preserve"> Guerra</w:t>
      </w:r>
      <w:r w:rsidR="003A2555">
        <w:t>., et al.,</w:t>
      </w:r>
      <w:r w:rsidR="003A2555" w:rsidRPr="003A2555">
        <w:t xml:space="preserve"> (2010)</w:t>
      </w:r>
      <w:r w:rsidR="003A2555">
        <w:t xml:space="preserve"> </w:t>
      </w:r>
      <w:r w:rsidR="0028709E" w:rsidRPr="003A2555">
        <w:t>stated</w:t>
      </w:r>
      <w:r w:rsidR="0028709E">
        <w:t xml:space="preserve"> that i</w:t>
      </w:r>
      <w:r w:rsidR="000E1150">
        <w:t xml:space="preserve">ntergroup threat could </w:t>
      </w:r>
      <w:r w:rsidR="0028709E">
        <w:t>effectively</w:t>
      </w:r>
      <w:r w:rsidR="000E1150">
        <w:t xml:space="preserve"> </w:t>
      </w:r>
      <w:r w:rsidR="0028709E">
        <w:t>be described in two ways. R</w:t>
      </w:r>
      <w:r w:rsidR="000E1150">
        <w:t>ealistic threat such as taking people’s jobs</w:t>
      </w:r>
      <w:r w:rsidR="0028709E">
        <w:t xml:space="preserve">, and </w:t>
      </w:r>
      <w:r w:rsidR="000E1150">
        <w:t xml:space="preserve">symbolic threat </w:t>
      </w:r>
      <w:r w:rsidR="0028709E">
        <w:t>that</w:t>
      </w:r>
      <w:r w:rsidR="000E1150">
        <w:t xml:space="preserve"> impact</w:t>
      </w:r>
      <w:r w:rsidR="0028709E">
        <w:t>s</w:t>
      </w:r>
      <w:r w:rsidR="000E1150">
        <w:t xml:space="preserve"> groups’ such as </w:t>
      </w:r>
      <w:r w:rsidR="0028709E">
        <w:t xml:space="preserve">a groups belief about </w:t>
      </w:r>
      <w:r w:rsidR="000E1150">
        <w:t>religion and other culturally based systems.</w:t>
      </w:r>
      <w:r w:rsidR="000E1150" w:rsidRPr="000E1150">
        <w:t xml:space="preserve"> </w:t>
      </w:r>
    </w:p>
    <w:p w14:paraId="5233D63F" w14:textId="20F8B1FA" w:rsidR="00A84D0A" w:rsidRDefault="00194BBA" w:rsidP="00425B4A">
      <w:pPr>
        <w:spacing w:line="480" w:lineRule="auto"/>
      </w:pPr>
      <w:r>
        <w:t xml:space="preserve">Van de Vyver et al., (2018) suggests </w:t>
      </w:r>
      <w:r w:rsidR="0028709E">
        <w:t xml:space="preserve">voting intentions and behaviours can be influenced by a person’s social identity and these perceived threats from out-groups. </w:t>
      </w:r>
      <w:r w:rsidR="00C92817">
        <w:t>T</w:t>
      </w:r>
      <w:r w:rsidR="000E1150">
        <w:t xml:space="preserve">hose who do not share </w:t>
      </w:r>
      <w:r>
        <w:t>the groups</w:t>
      </w:r>
      <w:r w:rsidR="0028709E">
        <w:t xml:space="preserve"> same</w:t>
      </w:r>
      <w:r w:rsidR="000E1150">
        <w:t xml:space="preserve"> identity</w:t>
      </w:r>
      <w:r w:rsidR="00C92817" w:rsidRPr="00C92817">
        <w:t xml:space="preserve"> </w:t>
      </w:r>
      <w:r w:rsidR="00C92817">
        <w:t>were seen to pose a threat, such</w:t>
      </w:r>
      <w:r w:rsidR="0028709E">
        <w:t xml:space="preserve"> as out-group members</w:t>
      </w:r>
      <w:r w:rsidR="006E582D">
        <w:t xml:space="preserve"> and</w:t>
      </w:r>
      <w:r w:rsidR="0028709E">
        <w:t xml:space="preserve"> </w:t>
      </w:r>
      <w:r>
        <w:t xml:space="preserve">in turn </w:t>
      </w:r>
      <w:r w:rsidR="000E1150">
        <w:t>lead to strong views</w:t>
      </w:r>
      <w:r>
        <w:t xml:space="preserve"> that </w:t>
      </w:r>
      <w:r w:rsidR="006E582D">
        <w:t xml:space="preserve">the </w:t>
      </w:r>
      <w:r>
        <w:t>Brexit vote</w:t>
      </w:r>
      <w:r w:rsidR="0028709E">
        <w:t xml:space="preserve"> </w:t>
      </w:r>
      <w:r w:rsidR="006E582D">
        <w:t xml:space="preserve">was </w:t>
      </w:r>
      <w:r w:rsidR="0028709E">
        <w:t>based on these threats</w:t>
      </w:r>
      <w:r>
        <w:t xml:space="preserve"> (Henderson et al.,</w:t>
      </w:r>
      <w:r w:rsidR="0028709E">
        <w:t xml:space="preserve"> </w:t>
      </w:r>
      <w:r>
        <w:t>2016).</w:t>
      </w:r>
    </w:p>
    <w:p w14:paraId="64C795BB" w14:textId="33445ACE" w:rsidR="0028709E" w:rsidRDefault="0066131A" w:rsidP="00A4423E">
      <w:pPr>
        <w:spacing w:line="480" w:lineRule="auto"/>
        <w:ind w:firstLine="720"/>
      </w:pPr>
      <w:r>
        <w:t>Furthermore,</w:t>
      </w:r>
      <w:r w:rsidR="0028709E" w:rsidRPr="0028709E">
        <w:t xml:space="preserve"> </w:t>
      </w:r>
      <w:r w:rsidR="0028709E">
        <w:t xml:space="preserve">Brown and </w:t>
      </w:r>
      <w:proofErr w:type="spellStart"/>
      <w:r w:rsidR="0028709E">
        <w:t>Hewstone</w:t>
      </w:r>
      <w:proofErr w:type="spellEnd"/>
      <w:r w:rsidR="0028709E">
        <w:t>, (2005) suggest that</w:t>
      </w:r>
      <w:r>
        <w:t xml:space="preserve"> t</w:t>
      </w:r>
      <w:r w:rsidR="00810DB8">
        <w:t>he Contact theory</w:t>
      </w:r>
      <w:r w:rsidR="0028709E">
        <w:t xml:space="preserve"> can diminish hostilities between two groups if individual’s in one group have more contact with those in another group.</w:t>
      </w:r>
      <w:r w:rsidR="00A4423E">
        <w:t xml:space="preserve"> </w:t>
      </w:r>
      <w:r w:rsidR="000E1150">
        <w:t xml:space="preserve">Allport (1954) </w:t>
      </w:r>
      <w:r w:rsidR="0028709E">
        <w:t xml:space="preserve">created this theory by stating that intergroup relations including, an </w:t>
      </w:r>
      <w:r w:rsidR="000E1150">
        <w:t>equal status between groups, common goals, co-operation between groups, and ext</w:t>
      </w:r>
      <w:r w:rsidR="0028709E">
        <w:t>e</w:t>
      </w:r>
      <w:r w:rsidR="000E1150">
        <w:t xml:space="preserve">rnal support would be needed for contact </w:t>
      </w:r>
      <w:r w:rsidR="0028709E">
        <w:t xml:space="preserve">within these groups </w:t>
      </w:r>
      <w:r w:rsidR="000E1150">
        <w:t>to improve</w:t>
      </w:r>
      <w:r w:rsidR="0028709E">
        <w:t>.</w:t>
      </w:r>
    </w:p>
    <w:p w14:paraId="044D52CA" w14:textId="678839DA" w:rsidR="009B2F8E" w:rsidRDefault="000E1150" w:rsidP="0028709E">
      <w:pPr>
        <w:spacing w:line="480" w:lineRule="auto"/>
      </w:pPr>
      <w:r>
        <w:t>Morris (1973)</w:t>
      </w:r>
      <w:r w:rsidR="00930C87">
        <w:t xml:space="preserve"> supported this by finding </w:t>
      </w:r>
      <w:r>
        <w:t>that simply</w:t>
      </w:r>
      <w:r w:rsidR="00930C87">
        <w:t xml:space="preserve"> only living in an area with mixed races didn’t improve people’s racial attitudes </w:t>
      </w:r>
      <w:r>
        <w:t xml:space="preserve">but when there was </w:t>
      </w:r>
      <w:r w:rsidR="00930C87">
        <w:t>genuine</w:t>
      </w:r>
      <w:r>
        <w:t xml:space="preserve"> contact by having both races visiting each other’s houses</w:t>
      </w:r>
      <w:r w:rsidR="00930C87">
        <w:t xml:space="preserve"> for instance, although they are no part of the same group</w:t>
      </w:r>
      <w:r>
        <w:t>, attitudes</w:t>
      </w:r>
      <w:r w:rsidR="00930C87">
        <w:t xml:space="preserve"> did start to</w:t>
      </w:r>
      <w:r>
        <w:t xml:space="preserve"> improv</w:t>
      </w:r>
      <w:r w:rsidR="00930C87">
        <w:t>e</w:t>
      </w:r>
      <w:r>
        <w:t>.</w:t>
      </w:r>
      <w:r w:rsidR="00930C87">
        <w:t xml:space="preserve"> </w:t>
      </w:r>
    </w:p>
    <w:p w14:paraId="130E28FE" w14:textId="42486569" w:rsidR="00810DB8" w:rsidRDefault="009B2F8E" w:rsidP="009B2F8E">
      <w:pPr>
        <w:spacing w:line="480" w:lineRule="auto"/>
      </w:pPr>
      <w:r>
        <w:t xml:space="preserve">Tajfel (1970) showed </w:t>
      </w:r>
      <w:r w:rsidR="00930C87">
        <w:t xml:space="preserve">by experimenting that when groups are divided randomly, members of one group will start to discriminate against members of the other. </w:t>
      </w:r>
      <w:r>
        <w:t>This suggest</w:t>
      </w:r>
      <w:r w:rsidR="00930C87">
        <w:t xml:space="preserve">s prejudice and intergroup conflict may only arise from group membership itself and not only by existing predispositions with individuals in a certain group. </w:t>
      </w:r>
      <w:r>
        <w:t>(Tajfel and Turner, 1979).</w:t>
      </w:r>
    </w:p>
    <w:p w14:paraId="59C43B5B" w14:textId="66055CF8" w:rsidR="00F034A6" w:rsidRDefault="00D9534B" w:rsidP="000E1150">
      <w:pPr>
        <w:spacing w:line="480" w:lineRule="auto"/>
      </w:pPr>
      <w:r w:rsidRPr="006E582D">
        <w:rPr>
          <w:rFonts w:ascii="Calibri" w:hAnsi="Calibri" w:cs="Calibri"/>
          <w:shd w:val="clear" w:color="auto" w:fill="FFFFFF"/>
        </w:rPr>
        <w:lastRenderedPageBreak/>
        <w:t xml:space="preserve">Moreover, </w:t>
      </w:r>
      <w:r w:rsidR="006E582D" w:rsidRPr="006E582D">
        <w:rPr>
          <w:rFonts w:ascii="Calibri" w:hAnsi="Calibri" w:cs="Calibri"/>
          <w:shd w:val="clear" w:color="auto" w:fill="FFFFFF"/>
        </w:rPr>
        <w:t>(</w:t>
      </w:r>
      <w:r w:rsidR="006E582D" w:rsidRPr="006E582D">
        <w:rPr>
          <w:rFonts w:ascii="Calibri" w:hAnsi="Calibri" w:cs="Calibri"/>
          <w:shd w:val="clear" w:color="auto" w:fill="FFFFFF"/>
        </w:rPr>
        <w:t>Campbell 1965)</w:t>
      </w:r>
      <w:r w:rsidR="006E582D" w:rsidRPr="006E582D">
        <w:rPr>
          <w:rFonts w:ascii="Calibri" w:hAnsi="Calibri" w:cs="Calibri"/>
          <w:shd w:val="clear" w:color="auto" w:fill="FFFFFF"/>
        </w:rPr>
        <w:t xml:space="preserve"> stated</w:t>
      </w:r>
      <w:r w:rsidR="006E582D" w:rsidRPr="006E582D">
        <w:rPr>
          <w:rFonts w:ascii="Calibri" w:hAnsi="Calibri" w:cs="Calibri"/>
          <w:shd w:val="clear" w:color="auto" w:fill="FFFFFF"/>
        </w:rPr>
        <w:t xml:space="preserve"> </w:t>
      </w:r>
      <w:r w:rsidRPr="006E582D">
        <w:rPr>
          <w:rFonts w:ascii="Calibri" w:hAnsi="Calibri" w:cs="Calibri"/>
          <w:shd w:val="clear" w:color="auto" w:fill="FFFFFF"/>
        </w:rPr>
        <w:t>the realistic conflict theory suggests that</w:t>
      </w:r>
      <w:r w:rsidR="0017002E" w:rsidRPr="006E582D">
        <w:rPr>
          <w:rFonts w:ascii="Calibri" w:hAnsi="Calibri" w:cs="Calibri"/>
          <w:shd w:val="clear" w:color="auto" w:fill="FFFFFF"/>
        </w:rPr>
        <w:t xml:space="preserve"> </w:t>
      </w:r>
      <w:r w:rsidRPr="006E582D">
        <w:rPr>
          <w:rFonts w:ascii="Calibri" w:hAnsi="Calibri" w:cs="Calibri"/>
          <w:shd w:val="clear" w:color="auto" w:fill="FFFFFF"/>
        </w:rPr>
        <w:t xml:space="preserve">when </w:t>
      </w:r>
      <w:r w:rsidR="00425B4A" w:rsidRPr="006E582D">
        <w:rPr>
          <w:rFonts w:ascii="Calibri" w:hAnsi="Calibri" w:cs="Calibri"/>
          <w:shd w:val="clear" w:color="auto" w:fill="FFFFFF"/>
        </w:rPr>
        <w:t xml:space="preserve">there is a </w:t>
      </w:r>
      <w:r w:rsidRPr="006E582D">
        <w:rPr>
          <w:rFonts w:ascii="Calibri" w:hAnsi="Calibri" w:cs="Calibri"/>
          <w:shd w:val="clear" w:color="auto" w:fill="FFFFFF"/>
        </w:rPr>
        <w:t xml:space="preserve">concern over jobs, wages, and resourcing of social facilities </w:t>
      </w:r>
      <w:r w:rsidR="00425B4A" w:rsidRPr="006E582D">
        <w:rPr>
          <w:rFonts w:ascii="Calibri" w:hAnsi="Calibri" w:cs="Calibri"/>
          <w:shd w:val="clear" w:color="auto" w:fill="FFFFFF"/>
        </w:rPr>
        <w:t xml:space="preserve">and these </w:t>
      </w:r>
      <w:proofErr w:type="gramStart"/>
      <w:r w:rsidRPr="006E582D">
        <w:rPr>
          <w:rFonts w:ascii="Calibri" w:hAnsi="Calibri" w:cs="Calibri"/>
          <w:shd w:val="clear" w:color="auto" w:fill="FFFFFF"/>
        </w:rPr>
        <w:t>are seen as</w:t>
      </w:r>
      <w:proofErr w:type="gramEnd"/>
      <w:r w:rsidRPr="006E582D">
        <w:rPr>
          <w:rFonts w:ascii="Calibri" w:hAnsi="Calibri" w:cs="Calibri"/>
          <w:shd w:val="clear" w:color="auto" w:fill="FFFFFF"/>
        </w:rPr>
        <w:t xml:space="preserve"> </w:t>
      </w:r>
      <w:r w:rsidR="00425B4A" w:rsidRPr="006E582D">
        <w:rPr>
          <w:rFonts w:ascii="Calibri" w:hAnsi="Calibri" w:cs="Calibri"/>
          <w:shd w:val="clear" w:color="auto" w:fill="FFFFFF"/>
        </w:rPr>
        <w:t>vital</w:t>
      </w:r>
      <w:r w:rsidRPr="006E582D">
        <w:rPr>
          <w:rFonts w:ascii="Calibri" w:hAnsi="Calibri" w:cs="Calibri"/>
          <w:shd w:val="clear" w:color="auto" w:fill="FFFFFF"/>
        </w:rPr>
        <w:t xml:space="preserve"> </w:t>
      </w:r>
      <w:r w:rsidR="00425B4A" w:rsidRPr="006E582D">
        <w:rPr>
          <w:rFonts w:ascii="Calibri" w:hAnsi="Calibri" w:cs="Calibri"/>
          <w:shd w:val="clear" w:color="auto" w:fill="FFFFFF"/>
        </w:rPr>
        <w:t>concerns</w:t>
      </w:r>
      <w:r w:rsidRPr="006E582D">
        <w:rPr>
          <w:rFonts w:ascii="Calibri" w:hAnsi="Calibri" w:cs="Calibri"/>
          <w:shd w:val="clear" w:color="auto" w:fill="FFFFFF"/>
        </w:rPr>
        <w:t xml:space="preserve"> in society, competition with outgroups for resources will impact upon people’s attitudes.</w:t>
      </w:r>
      <w:r w:rsidR="000E1150">
        <w:t xml:space="preserve"> </w:t>
      </w:r>
    </w:p>
    <w:p w14:paraId="4A36D928" w14:textId="000BDC9F" w:rsidR="00D9534B" w:rsidRDefault="00D9534B" w:rsidP="00E8185A">
      <w:pPr>
        <w:spacing w:line="480" w:lineRule="auto"/>
      </w:pPr>
      <w:r>
        <w:t>It has been shown throughout numerous research that perceived intergroup threats predict intergroup bias, prejudice and voting decisions</w:t>
      </w:r>
      <w:r w:rsidR="001D2AB0">
        <w:t xml:space="preserve"> which may be a key factor in understanding that Brexit was affected by intergroups</w:t>
      </w:r>
      <w:r>
        <w:t xml:space="preserve"> (Major, </w:t>
      </w:r>
      <w:proofErr w:type="spellStart"/>
      <w:r>
        <w:t>Blodorn</w:t>
      </w:r>
      <w:proofErr w:type="spellEnd"/>
      <w:r>
        <w:t xml:space="preserve">, and </w:t>
      </w:r>
      <w:proofErr w:type="spellStart"/>
      <w:r>
        <w:t>Blascovich</w:t>
      </w:r>
      <w:proofErr w:type="spellEnd"/>
      <w:r>
        <w:t>, 2016</w:t>
      </w:r>
      <w:r w:rsidR="0017002E">
        <w:t>).</w:t>
      </w:r>
      <w:r w:rsidR="00E8185A" w:rsidRPr="00E8185A">
        <w:t xml:space="preserve"> </w:t>
      </w:r>
    </w:p>
    <w:p w14:paraId="18802A88" w14:textId="06D8478C" w:rsidR="00F31BCD" w:rsidRDefault="002D7B63" w:rsidP="001D2AB0">
      <w:pPr>
        <w:spacing w:line="480" w:lineRule="auto"/>
      </w:pPr>
      <w:r>
        <w:t xml:space="preserve">To support, </w:t>
      </w:r>
      <w:r w:rsidRPr="002D7B63">
        <w:t xml:space="preserve">Abrams, D., </w:t>
      </w:r>
      <w:r>
        <w:t xml:space="preserve">and </w:t>
      </w:r>
      <w:proofErr w:type="spellStart"/>
      <w:r w:rsidRPr="002D7B63">
        <w:t>Travaglino</w:t>
      </w:r>
      <w:proofErr w:type="spellEnd"/>
      <w:r w:rsidRPr="002D7B63">
        <w:t xml:space="preserve">, G. A. (2018) </w:t>
      </w:r>
      <w:r>
        <w:t>tested the idea that concerns about immigration triggered threat more when trust in politicians was low by carrying out surveys to measure participants’ sense of threat regarding immigration. They found that higher threat motivated people to form stronger intentions to avoid the source of the threat. Referring this back to the referendum, this meant people would vote to leave the EU as a means of controlling immigration.</w:t>
      </w:r>
      <w:r w:rsidR="001D2AB0" w:rsidRPr="001D2AB0">
        <w:t xml:space="preserve"> </w:t>
      </w:r>
    </w:p>
    <w:p w14:paraId="01AEB4EA" w14:textId="717CD669" w:rsidR="00D9534B" w:rsidRDefault="00F31BCD" w:rsidP="00C87778">
      <w:pPr>
        <w:spacing w:line="480" w:lineRule="auto"/>
        <w:ind w:firstLine="720"/>
      </w:pPr>
      <w:bookmarkStart w:id="0" w:name="_GoBack"/>
      <w:bookmarkEnd w:id="0"/>
      <w:r>
        <w:t xml:space="preserve"> A</w:t>
      </w:r>
      <w:r w:rsidR="002D7B63">
        <w:t>s</w:t>
      </w:r>
      <w:r>
        <w:t xml:space="preserve"> existing</w:t>
      </w:r>
      <w:r w:rsidR="00F272B3">
        <w:t xml:space="preserve"> evidence shows that levels of opposition to immigration in the UK are moderately high. (</w:t>
      </w:r>
      <w:r w:rsidR="003A2555" w:rsidRPr="003A2555">
        <w:t xml:space="preserve">Blinder </w:t>
      </w:r>
      <w:r w:rsidR="003A2555">
        <w:t>and</w:t>
      </w:r>
      <w:r w:rsidR="003A2555" w:rsidRPr="003A2555">
        <w:t xml:space="preserve"> Allen,</w:t>
      </w:r>
      <w:r w:rsidR="003A2555">
        <w:t xml:space="preserve"> </w:t>
      </w:r>
      <w:r w:rsidR="003A2555" w:rsidRPr="003A2555">
        <w:t>2016). The Migration Observatory</w:t>
      </w:r>
      <w:r w:rsidR="00F272B3">
        <w:t xml:space="preserve"> </w:t>
      </w:r>
      <w:r w:rsidR="003A2555">
        <w:t>analysed th</w:t>
      </w:r>
      <w:r w:rsidR="00D9534B">
        <w:t>e percentage of people that support</w:t>
      </w:r>
      <w:r w:rsidR="003A2555">
        <w:t>ed</w:t>
      </w:r>
      <w:r w:rsidR="00D9534B">
        <w:t xml:space="preserve"> reducing immigration in the UK.</w:t>
      </w:r>
      <w:r w:rsidR="00F272B3">
        <w:t xml:space="preserve"> They found the amount of people that favour reducing the number of immigrants arriving in Britain was</w:t>
      </w:r>
      <w:r w:rsidR="00D9534B">
        <w:t xml:space="preserve"> at</w:t>
      </w:r>
      <w:r w:rsidR="00F272B3">
        <w:t xml:space="preserve"> 58%, whereas an additional 30% would desire the number of immigrants to stay about the same, but those favouring an increase </w:t>
      </w:r>
      <w:r w:rsidR="00D9534B">
        <w:t>were at</w:t>
      </w:r>
      <w:r w:rsidR="00F272B3">
        <w:t xml:space="preserve"> a small minority.</w:t>
      </w:r>
    </w:p>
    <w:p w14:paraId="14936E82" w14:textId="7D2AA1B7" w:rsidR="00262210" w:rsidRDefault="00D9534B" w:rsidP="00F034A6">
      <w:pPr>
        <w:spacing w:line="480" w:lineRule="auto"/>
      </w:pPr>
      <w:r>
        <w:t xml:space="preserve">Furthermore, </w:t>
      </w:r>
      <w:r w:rsidR="00930C87" w:rsidRPr="001A57DB">
        <w:t>in the 2005 National Survey</w:t>
      </w:r>
      <w:r w:rsidR="00930C87">
        <w:t>, it was found that</w:t>
      </w:r>
      <w:r w:rsidR="00930C87" w:rsidRPr="001A57DB">
        <w:t xml:space="preserve"> </w:t>
      </w:r>
      <w:r w:rsidR="001A57DB" w:rsidRPr="001A57DB">
        <w:t>attitudes towa</w:t>
      </w:r>
      <w:r>
        <w:t>r</w:t>
      </w:r>
      <w:r w:rsidR="001A57DB" w:rsidRPr="001A57DB">
        <w:t xml:space="preserve">d legal migration were </w:t>
      </w:r>
      <w:r w:rsidR="00930C87" w:rsidRPr="001A57DB">
        <w:t>mainly</w:t>
      </w:r>
      <w:r w:rsidR="001A57DB" w:rsidRPr="001A57DB">
        <w:t xml:space="preserve"> positive, with 48% of their respondents reporting being positive about legal migration and 19% negative</w:t>
      </w:r>
      <w:r w:rsidR="0017002E">
        <w:t xml:space="preserve">. Ten years later </w:t>
      </w:r>
      <w:r w:rsidR="0017002E" w:rsidRPr="001A57DB">
        <w:t>a Migration Observatory survey</w:t>
      </w:r>
      <w:r w:rsidR="0017002E">
        <w:t xml:space="preserve"> showed a </w:t>
      </w:r>
      <w:r w:rsidR="0017002E" w:rsidRPr="001A57DB">
        <w:t>remarkable reversal of this figure</w:t>
      </w:r>
      <w:r w:rsidR="0017002E">
        <w:t xml:space="preserve">. As these figures were released just before the referendum it demonstrates Brexit may have been driven by this and clarifies how the referendum was held at a poor time </w:t>
      </w:r>
      <w:r w:rsidR="001A57DB" w:rsidRPr="001A57DB">
        <w:t>with 53% reporting negativity</w:t>
      </w:r>
      <w:r w:rsidR="0017002E">
        <w:t xml:space="preserve"> towards immigration</w:t>
      </w:r>
      <w:r w:rsidR="001A57DB" w:rsidRPr="001A57DB">
        <w:t xml:space="preserve"> and 21% being positive </w:t>
      </w:r>
      <w:r w:rsidR="0017002E">
        <w:t>(</w:t>
      </w:r>
      <w:r w:rsidR="0017002E" w:rsidRPr="001A57DB">
        <w:t>Abrams and Houston</w:t>
      </w:r>
      <w:r w:rsidR="0017002E">
        <w:t xml:space="preserve">., </w:t>
      </w:r>
      <w:r w:rsidR="0017002E" w:rsidRPr="001A57DB">
        <w:t>2006)</w:t>
      </w:r>
      <w:r w:rsidR="0017002E">
        <w:t xml:space="preserve">. </w:t>
      </w:r>
    </w:p>
    <w:p w14:paraId="00B7C531" w14:textId="1D4D91F7" w:rsidR="000E4510" w:rsidRDefault="00606F7D" w:rsidP="000E4510">
      <w:pPr>
        <w:spacing w:line="480" w:lineRule="auto"/>
        <w:ind w:firstLine="720"/>
      </w:pPr>
      <w:r>
        <w:lastRenderedPageBreak/>
        <w:t xml:space="preserve">To conclude, </w:t>
      </w:r>
      <w:r w:rsidR="00CB0C09">
        <w:t>the results of the referendum represent a divided country in terms of many different factors. The individuals that choose remain was higher in larger multicultural cities such as London, whereas, the individuals that choose remain was stronger in the English countryside with larger working-class populations.</w:t>
      </w:r>
      <w:r w:rsidR="000E4510">
        <w:t xml:space="preserve"> The UK was divided in nations as England and Wales voted 53% leave, whereas Northern Ireland and Scotland voted remain at 56% and 62% separately. </w:t>
      </w:r>
    </w:p>
    <w:p w14:paraId="67DD8B18" w14:textId="77777777" w:rsidR="000E4510" w:rsidRDefault="000E4510" w:rsidP="000E4510">
      <w:pPr>
        <w:spacing w:line="480" w:lineRule="auto"/>
      </w:pPr>
      <w:r>
        <w:t>It</w:t>
      </w:r>
      <w:r w:rsidR="00606F7D">
        <w:t xml:space="preserve"> is clear due to evidence found that immigration was a key factor that drove the decision to leave the EU</w:t>
      </w:r>
      <w:r w:rsidR="0087743C">
        <w:t xml:space="preserve">. </w:t>
      </w:r>
      <w:proofErr w:type="gramStart"/>
      <w:r w:rsidR="00606F7D">
        <w:t>In particular, perceived</w:t>
      </w:r>
      <w:proofErr w:type="gramEnd"/>
      <w:r w:rsidR="00606F7D">
        <w:t xml:space="preserve"> threats from immigrant outgroups was a predictive factor in voting to leave.</w:t>
      </w:r>
      <w:r w:rsidR="00606F7D" w:rsidRPr="00606F7D">
        <w:t xml:space="preserve"> </w:t>
      </w:r>
      <w:r w:rsidR="00606F7D">
        <w:t>Though, the l</w:t>
      </w:r>
      <w:r w:rsidR="00606F7D" w:rsidRPr="00144F5B">
        <w:t xml:space="preserve">eave campaign </w:t>
      </w:r>
      <w:r w:rsidR="00606F7D">
        <w:t xml:space="preserve">may also have </w:t>
      </w:r>
      <w:r w:rsidR="00A037D1">
        <w:t>prepared</w:t>
      </w:r>
      <w:r w:rsidR="00606F7D">
        <w:t xml:space="preserve"> prejudice attitudes by </w:t>
      </w:r>
      <w:r w:rsidR="00A037D1" w:rsidRPr="00144F5B">
        <w:t>highlighting</w:t>
      </w:r>
      <w:r w:rsidR="00606F7D" w:rsidRPr="00144F5B">
        <w:t xml:space="preserve"> fear of foreigners and the need to take control of the U.K.'s borders to limit free movement of </w:t>
      </w:r>
      <w:r w:rsidR="00606F7D">
        <w:t>EU nationals. It is also clear that the EU referendum was held when immigration levels were peaked</w:t>
      </w:r>
      <w:r w:rsidR="00E96290">
        <w:t xml:space="preserve"> and at a time when people wanted to reduce immigration. </w:t>
      </w:r>
    </w:p>
    <w:p w14:paraId="64FA38AC" w14:textId="75A14E2F" w:rsidR="00CE3C0C" w:rsidRDefault="000E4510" w:rsidP="000E4510">
      <w:pPr>
        <w:spacing w:line="480" w:lineRule="auto"/>
      </w:pPr>
      <w:r w:rsidRPr="006E582D">
        <w:t>As seen</w:t>
      </w:r>
      <w:r w:rsidR="006E582D" w:rsidRPr="006E582D">
        <w:t>, there was a high number of racially stimulated hate crimes after the referendum and the ones that voted to leave the EU were worried about a loss of national identities if they remained</w:t>
      </w:r>
      <w:r w:rsidR="006E582D">
        <w:t xml:space="preserve"> and </w:t>
      </w:r>
      <w:r w:rsidRPr="006E582D">
        <w:t xml:space="preserve">fears of immigration are more </w:t>
      </w:r>
      <w:r w:rsidR="006E582D" w:rsidRPr="006E582D">
        <w:t>evident</w:t>
      </w:r>
      <w:r w:rsidRPr="006E582D">
        <w:t xml:space="preserve"> among voters with lower levels of education whereas the younger and highly educated professionals were overwhelmingly in favour of Remain</w:t>
      </w:r>
      <w:r w:rsidR="006E582D">
        <w:t>. It is also clear that the</w:t>
      </w:r>
      <w:r w:rsidR="006E582D" w:rsidRPr="006E582D">
        <w:t xml:space="preserve"> Remainers saw the negative economic consequences that was in store for Britain.</w:t>
      </w:r>
    </w:p>
    <w:p w14:paraId="6C74BC76" w14:textId="45B7B78C" w:rsidR="00F36A85" w:rsidRPr="006E582D" w:rsidRDefault="00CE3C0C" w:rsidP="00CE3C0C">
      <w:pPr>
        <w:spacing w:line="480" w:lineRule="auto"/>
        <w:rPr>
          <w:highlight w:val="green"/>
        </w:rPr>
      </w:pPr>
      <w:r>
        <w:t xml:space="preserve">Although, </w:t>
      </w:r>
      <w:r w:rsidRPr="00CE3C0C">
        <w:t xml:space="preserve">Wadsworth, </w:t>
      </w:r>
      <w:r>
        <w:t xml:space="preserve">et al, </w:t>
      </w:r>
      <w:r w:rsidRPr="00CE3C0C">
        <w:t xml:space="preserve">(2016) </w:t>
      </w:r>
      <w:r>
        <w:t xml:space="preserve">found that </w:t>
      </w:r>
      <w:r w:rsidRPr="006E582D">
        <w:t xml:space="preserve">EU immigration </w:t>
      </w:r>
      <w:r w:rsidR="006E582D" w:rsidRPr="006E582D">
        <w:t xml:space="preserve">posed no threat to average employment, wages, inequality and public services for the UK born. This therefore goes against intergroup threat due to the </w:t>
      </w:r>
      <w:r w:rsidR="006E582D" w:rsidRPr="006E582D">
        <w:t>significantly negative effects</w:t>
      </w:r>
      <w:r w:rsidR="006E582D" w:rsidRPr="006E582D">
        <w:t xml:space="preserve"> found.</w:t>
      </w:r>
      <w:r w:rsidR="006E582D">
        <w:t xml:space="preserve"> </w:t>
      </w:r>
      <w:r w:rsidR="000E4510">
        <w:t xml:space="preserve">To </w:t>
      </w:r>
      <w:r w:rsidR="006E582D">
        <w:t>end</w:t>
      </w:r>
      <w:r w:rsidR="00820A5F">
        <w:t xml:space="preserve">, </w:t>
      </w:r>
      <w:r w:rsidR="00820A5F" w:rsidRPr="0087743C">
        <w:t xml:space="preserve">Britain’s decision to leave the EU will be a </w:t>
      </w:r>
      <w:r w:rsidRPr="0087743C">
        <w:t>focus</w:t>
      </w:r>
      <w:r w:rsidR="00820A5F" w:rsidRPr="0087743C">
        <w:t xml:space="preserve"> for much further </w:t>
      </w:r>
      <w:r w:rsidRPr="0087743C">
        <w:t>investigation</w:t>
      </w:r>
      <w:r>
        <w:t>.</w:t>
      </w:r>
      <w:r w:rsidR="00F36A85">
        <w:rPr>
          <w:rFonts w:ascii="Arial" w:hAnsi="Arial" w:cs="Arial"/>
          <w:color w:val="222222"/>
          <w:sz w:val="20"/>
          <w:szCs w:val="20"/>
          <w:shd w:val="clear" w:color="auto" w:fill="FFFFFF"/>
        </w:rPr>
        <w:br w:type="page"/>
      </w:r>
    </w:p>
    <w:p w14:paraId="1D9CF38C" w14:textId="79FFCD04" w:rsidR="00F36A85" w:rsidRDefault="00F36A85">
      <w:pPr>
        <w:rPr>
          <w:rFonts w:ascii="Arial" w:hAnsi="Arial" w:cs="Arial"/>
          <w:color w:val="222222"/>
          <w:sz w:val="20"/>
          <w:szCs w:val="20"/>
          <w:shd w:val="clear" w:color="auto" w:fill="FFFFFF"/>
        </w:rPr>
      </w:pPr>
      <w:r>
        <w:rPr>
          <w:rFonts w:ascii="Arial" w:hAnsi="Arial" w:cs="Arial"/>
          <w:color w:val="222222"/>
          <w:sz w:val="20"/>
          <w:szCs w:val="20"/>
          <w:shd w:val="clear" w:color="auto" w:fill="FFFFFF"/>
        </w:rPr>
        <w:lastRenderedPageBreak/>
        <w:t>References</w:t>
      </w:r>
    </w:p>
    <w:p w14:paraId="643A8BA6" w14:textId="77777777" w:rsidR="00A14D7D" w:rsidRPr="00CE3C0C" w:rsidRDefault="00A14D7D">
      <w:pPr>
        <w:rPr>
          <w:rFonts w:cstheme="minorHAnsi"/>
          <w:color w:val="222222"/>
          <w:sz w:val="20"/>
          <w:szCs w:val="20"/>
          <w:shd w:val="clear" w:color="auto" w:fill="FFFFFF"/>
        </w:rPr>
      </w:pPr>
    </w:p>
    <w:p w14:paraId="30D06D68" w14:textId="77777777" w:rsidR="003A2555" w:rsidRPr="00CE3C0C" w:rsidRDefault="003A2555">
      <w:pPr>
        <w:rPr>
          <w:rFonts w:cstheme="minorHAnsi"/>
          <w:shd w:val="clear" w:color="auto" w:fill="FFFFFF"/>
        </w:rPr>
      </w:pPr>
      <w:r w:rsidRPr="00CE3C0C">
        <w:rPr>
          <w:rFonts w:cstheme="minorHAnsi"/>
          <w:shd w:val="clear" w:color="auto" w:fill="FFFFFF"/>
        </w:rPr>
        <w:t xml:space="preserve">Abrams, D., &amp; </w:t>
      </w:r>
      <w:proofErr w:type="spellStart"/>
      <w:r w:rsidRPr="00CE3C0C">
        <w:rPr>
          <w:rFonts w:cstheme="minorHAnsi"/>
          <w:shd w:val="clear" w:color="auto" w:fill="FFFFFF"/>
        </w:rPr>
        <w:t>Travaglino</w:t>
      </w:r>
      <w:proofErr w:type="spellEnd"/>
      <w:r w:rsidRPr="00CE3C0C">
        <w:rPr>
          <w:rFonts w:cstheme="minorHAnsi"/>
          <w:shd w:val="clear" w:color="auto" w:fill="FFFFFF"/>
        </w:rPr>
        <w:t>, G. A. (2018). Immigration, political trust, and Brexit–Testing an aversion amplification hypothesis. </w:t>
      </w:r>
      <w:r w:rsidRPr="00CE3C0C">
        <w:rPr>
          <w:rFonts w:cstheme="minorHAnsi"/>
          <w:i/>
          <w:iCs/>
          <w:shd w:val="clear" w:color="auto" w:fill="FFFFFF"/>
        </w:rPr>
        <w:t>British Journal of Social Psychology</w:t>
      </w:r>
      <w:r w:rsidRPr="00CE3C0C">
        <w:rPr>
          <w:rFonts w:cstheme="minorHAnsi"/>
          <w:shd w:val="clear" w:color="auto" w:fill="FFFFFF"/>
        </w:rPr>
        <w:t>, </w:t>
      </w:r>
      <w:r w:rsidRPr="00CE3C0C">
        <w:rPr>
          <w:rFonts w:cstheme="minorHAnsi"/>
          <w:i/>
          <w:iCs/>
          <w:shd w:val="clear" w:color="auto" w:fill="FFFFFF"/>
        </w:rPr>
        <w:t>57</w:t>
      </w:r>
      <w:r w:rsidRPr="00CE3C0C">
        <w:rPr>
          <w:rFonts w:cstheme="minorHAnsi"/>
          <w:shd w:val="clear" w:color="auto" w:fill="FFFFFF"/>
        </w:rPr>
        <w:t>(2), 310-326.</w:t>
      </w:r>
    </w:p>
    <w:p w14:paraId="4701F5F7" w14:textId="77777777" w:rsidR="003A2555" w:rsidRDefault="003A2555">
      <w:pPr>
        <w:rPr>
          <w:rFonts w:cstheme="minorHAnsi"/>
        </w:rPr>
      </w:pPr>
      <w:r w:rsidRPr="003A2555">
        <w:rPr>
          <w:rFonts w:cstheme="minorHAnsi"/>
        </w:rPr>
        <w:t>Blinder, S., &amp; Allen, W. (2016). UK public opinion toward immigration: Overall attitudes and level of concern. The Migration Observatory, 28.</w:t>
      </w:r>
    </w:p>
    <w:p w14:paraId="3145CDA3" w14:textId="77777777" w:rsidR="003A2555" w:rsidRPr="00CE3C0C" w:rsidRDefault="003A2555">
      <w:pPr>
        <w:rPr>
          <w:rFonts w:cstheme="minorHAnsi"/>
          <w:shd w:val="clear" w:color="auto" w:fill="FFFFFF"/>
        </w:rPr>
      </w:pPr>
      <w:r w:rsidRPr="00CE3C0C">
        <w:rPr>
          <w:rFonts w:cstheme="minorHAnsi"/>
          <w:shd w:val="clear" w:color="auto" w:fill="FFFFFF"/>
        </w:rPr>
        <w:t xml:space="preserve">Bond, J. R., &amp; </w:t>
      </w:r>
      <w:proofErr w:type="spellStart"/>
      <w:r w:rsidRPr="00CE3C0C">
        <w:rPr>
          <w:rFonts w:cstheme="minorHAnsi"/>
          <w:shd w:val="clear" w:color="auto" w:fill="FFFFFF"/>
        </w:rPr>
        <w:t>Tejeiro</w:t>
      </w:r>
      <w:proofErr w:type="spellEnd"/>
      <w:r w:rsidRPr="00CE3C0C">
        <w:rPr>
          <w:rFonts w:cstheme="minorHAnsi"/>
          <w:shd w:val="clear" w:color="auto" w:fill="FFFFFF"/>
        </w:rPr>
        <w:t>, R. (2019). Perceived Threat Had a Greater Impact Than Contact with Immigrants on Brexit Vote. </w:t>
      </w:r>
      <w:r w:rsidRPr="00CE3C0C">
        <w:rPr>
          <w:rFonts w:cstheme="minorHAnsi"/>
          <w:i/>
          <w:iCs/>
          <w:shd w:val="clear" w:color="auto" w:fill="FFFFFF"/>
        </w:rPr>
        <w:t>Journal of Social and Political Sciences</w:t>
      </w:r>
      <w:r w:rsidRPr="00CE3C0C">
        <w:rPr>
          <w:rFonts w:cstheme="minorHAnsi"/>
          <w:shd w:val="clear" w:color="auto" w:fill="FFFFFF"/>
        </w:rPr>
        <w:t>, </w:t>
      </w:r>
      <w:r w:rsidRPr="00CE3C0C">
        <w:rPr>
          <w:rFonts w:cstheme="minorHAnsi"/>
          <w:i/>
          <w:iCs/>
          <w:shd w:val="clear" w:color="auto" w:fill="FFFFFF"/>
        </w:rPr>
        <w:t>2</w:t>
      </w:r>
      <w:r w:rsidRPr="00CE3C0C">
        <w:rPr>
          <w:rFonts w:cstheme="minorHAnsi"/>
          <w:shd w:val="clear" w:color="auto" w:fill="FFFFFF"/>
        </w:rPr>
        <w:t>(2).</w:t>
      </w:r>
    </w:p>
    <w:p w14:paraId="29C69C38" w14:textId="77777777" w:rsidR="003A2555" w:rsidRDefault="003A2555">
      <w:pPr>
        <w:rPr>
          <w:rFonts w:cstheme="minorHAnsi"/>
        </w:rPr>
      </w:pPr>
      <w:r w:rsidRPr="005E2D9A">
        <w:rPr>
          <w:rFonts w:cstheme="minorHAnsi"/>
        </w:rPr>
        <w:t xml:space="preserve">Brewer, M. B., &amp; </w:t>
      </w:r>
      <w:proofErr w:type="spellStart"/>
      <w:r w:rsidRPr="005E2D9A">
        <w:rPr>
          <w:rFonts w:cstheme="minorHAnsi"/>
        </w:rPr>
        <w:t>Caporael</w:t>
      </w:r>
      <w:proofErr w:type="spellEnd"/>
      <w:r w:rsidRPr="005E2D9A">
        <w:rPr>
          <w:rFonts w:cstheme="minorHAnsi"/>
        </w:rPr>
        <w:t>, L. R. (2006). An evolutionary perspective on social identity: Revisiting groups. Evolution and social psychology, 143, 161.</w:t>
      </w:r>
    </w:p>
    <w:p w14:paraId="4363D6A0" w14:textId="77777777" w:rsidR="003A2555" w:rsidRDefault="003A2555">
      <w:pPr>
        <w:rPr>
          <w:rFonts w:cstheme="minorHAnsi"/>
        </w:rPr>
      </w:pPr>
      <w:r w:rsidRPr="00A14D7D">
        <w:rPr>
          <w:rFonts w:cstheme="minorHAnsi"/>
        </w:rPr>
        <w:t>Campbell, D. T. (1965). Ethnocentric and other altruistic motives. In Nebraska symposium on motivation (Vol. 13, pp. 283-311).</w:t>
      </w:r>
    </w:p>
    <w:p w14:paraId="682DA07F" w14:textId="77777777" w:rsidR="003A2555" w:rsidRPr="00CE3C0C" w:rsidRDefault="003A2555">
      <w:pPr>
        <w:rPr>
          <w:rFonts w:cstheme="minorHAnsi"/>
        </w:rPr>
      </w:pPr>
      <w:r w:rsidRPr="00CE3C0C">
        <w:rPr>
          <w:rFonts w:cstheme="minorHAnsi"/>
        </w:rPr>
        <w:t xml:space="preserve">Cap, P. (2017). </w:t>
      </w:r>
      <w:r w:rsidRPr="00CE3C0C">
        <w:rPr>
          <w:rFonts w:cstheme="minorHAnsi"/>
          <w:i/>
          <w:iCs/>
        </w:rPr>
        <w:t>The Language of Fear</w:t>
      </w:r>
      <w:r w:rsidRPr="00CE3C0C">
        <w:rPr>
          <w:rFonts w:cstheme="minorHAnsi"/>
        </w:rPr>
        <w:t>. Palgrave Macmillan: London, UK.</w:t>
      </w:r>
    </w:p>
    <w:p w14:paraId="39732950" w14:textId="77777777" w:rsidR="003A2555" w:rsidRDefault="003A2555">
      <w:pPr>
        <w:rPr>
          <w:rStyle w:val="Hyperlink"/>
          <w:rFonts w:cstheme="minorHAnsi"/>
          <w:color w:val="auto"/>
        </w:rPr>
      </w:pPr>
      <w:r w:rsidRPr="00CE3C0C">
        <w:rPr>
          <w:rFonts w:cstheme="minorHAnsi"/>
        </w:rPr>
        <w:t xml:space="preserve">Chu, B. (2016, June 26). Why did people really vote for Brexit? If we don't face the psychological reasons, we'll never bring Britain together. The Independent. Retrieved from </w:t>
      </w:r>
      <w:hyperlink r:id="rId6" w:history="1">
        <w:r w:rsidRPr="00CE3C0C">
          <w:rPr>
            <w:rStyle w:val="Hyperlink"/>
            <w:rFonts w:cstheme="minorHAnsi"/>
            <w:color w:val="auto"/>
          </w:rPr>
          <w:t>http://www.independent.co.uk</w:t>
        </w:r>
      </w:hyperlink>
    </w:p>
    <w:p w14:paraId="1204C199" w14:textId="21C21C7F" w:rsidR="003A2555" w:rsidRDefault="003A2555">
      <w:pPr>
        <w:rPr>
          <w:rFonts w:cstheme="minorHAnsi"/>
          <w:shd w:val="clear" w:color="auto" w:fill="FFFFFF"/>
        </w:rPr>
      </w:pPr>
      <w:r w:rsidRPr="00CE3C0C">
        <w:rPr>
          <w:rFonts w:cstheme="minorHAnsi"/>
          <w:shd w:val="clear" w:color="auto" w:fill="FFFFFF"/>
        </w:rPr>
        <w:t>Cuerden, G., &amp; Rogers, C. (2017). Exploring race hate crime reporting in Wales following Brexit. </w:t>
      </w:r>
      <w:r w:rsidRPr="00CE3C0C">
        <w:rPr>
          <w:rFonts w:cstheme="minorHAnsi"/>
          <w:i/>
          <w:iCs/>
          <w:shd w:val="clear" w:color="auto" w:fill="FFFFFF"/>
        </w:rPr>
        <w:t>Review of European Studies</w:t>
      </w:r>
      <w:r w:rsidRPr="00CE3C0C">
        <w:rPr>
          <w:rFonts w:cstheme="minorHAnsi"/>
          <w:shd w:val="clear" w:color="auto" w:fill="FFFFFF"/>
        </w:rPr>
        <w:t>, </w:t>
      </w:r>
      <w:r w:rsidRPr="00CE3C0C">
        <w:rPr>
          <w:rFonts w:cstheme="minorHAnsi"/>
          <w:i/>
          <w:iCs/>
          <w:shd w:val="clear" w:color="auto" w:fill="FFFFFF"/>
        </w:rPr>
        <w:t>9</w:t>
      </w:r>
      <w:r w:rsidRPr="00CE3C0C">
        <w:rPr>
          <w:rFonts w:cstheme="minorHAnsi"/>
          <w:shd w:val="clear" w:color="auto" w:fill="FFFFFF"/>
        </w:rPr>
        <w:t>(1), 158â.</w:t>
      </w:r>
    </w:p>
    <w:p w14:paraId="2ECC0A88" w14:textId="6E5629B3" w:rsidR="003A2555" w:rsidRPr="00CE3C0C" w:rsidRDefault="003A2555">
      <w:pPr>
        <w:rPr>
          <w:rFonts w:cstheme="minorHAnsi"/>
        </w:rPr>
      </w:pPr>
      <w:r w:rsidRPr="003A2555">
        <w:rPr>
          <w:rFonts w:cstheme="minorHAnsi"/>
        </w:rPr>
        <w:t xml:space="preserve">Guerra, R., </w:t>
      </w:r>
      <w:proofErr w:type="spellStart"/>
      <w:r w:rsidRPr="003A2555">
        <w:rPr>
          <w:rFonts w:cstheme="minorHAnsi"/>
        </w:rPr>
        <w:t>Rebelo</w:t>
      </w:r>
      <w:proofErr w:type="spellEnd"/>
      <w:r w:rsidRPr="003A2555">
        <w:rPr>
          <w:rFonts w:cstheme="minorHAnsi"/>
        </w:rPr>
        <w:t xml:space="preserve">, M., Monteiro, M. B., </w:t>
      </w:r>
      <w:proofErr w:type="spellStart"/>
      <w:r w:rsidRPr="003A2555">
        <w:rPr>
          <w:rFonts w:cstheme="minorHAnsi"/>
        </w:rPr>
        <w:t>Riek</w:t>
      </w:r>
      <w:proofErr w:type="spellEnd"/>
      <w:r w:rsidRPr="003A2555">
        <w:rPr>
          <w:rFonts w:cstheme="minorHAnsi"/>
        </w:rPr>
        <w:t xml:space="preserve">, B. M., Mania, E. W., Gaertner, S. L., &amp; Dovidio, J. F. (2010). How should intergroup contact be structured to reduce bias among majority and minority group </w:t>
      </w:r>
      <w:proofErr w:type="gramStart"/>
      <w:r w:rsidRPr="003A2555">
        <w:rPr>
          <w:rFonts w:cstheme="minorHAnsi"/>
        </w:rPr>
        <w:t>children?.</w:t>
      </w:r>
      <w:proofErr w:type="gramEnd"/>
      <w:r w:rsidRPr="003A2555">
        <w:rPr>
          <w:rFonts w:cstheme="minorHAnsi"/>
        </w:rPr>
        <w:t xml:space="preserve"> Group Processes &amp; Intergroup Relations, 13(4), 445-460.</w:t>
      </w:r>
    </w:p>
    <w:p w14:paraId="5B83D4C2" w14:textId="77777777" w:rsidR="003A2555" w:rsidRPr="00CE3C0C" w:rsidRDefault="003A2555">
      <w:pPr>
        <w:rPr>
          <w:rFonts w:cstheme="minorHAnsi"/>
          <w:shd w:val="clear" w:color="auto" w:fill="FFFFFF"/>
        </w:rPr>
      </w:pPr>
      <w:r w:rsidRPr="00CE3C0C">
        <w:rPr>
          <w:rFonts w:cstheme="minorHAnsi"/>
          <w:shd w:val="clear" w:color="auto" w:fill="FFFFFF"/>
        </w:rPr>
        <w:t>Hearne, D., Semmens-Wheeler, R., &amp; Hill, K. (2019). Regional Economics and Psychological Perspectives on Brexit.</w:t>
      </w:r>
    </w:p>
    <w:p w14:paraId="6B860FEF" w14:textId="77777777" w:rsidR="003A2555" w:rsidRPr="00CE3C0C" w:rsidRDefault="003A2555">
      <w:pPr>
        <w:rPr>
          <w:rFonts w:cstheme="minorHAnsi"/>
          <w:shd w:val="clear" w:color="auto" w:fill="FFFFFF"/>
        </w:rPr>
      </w:pPr>
      <w:proofErr w:type="spellStart"/>
      <w:r w:rsidRPr="00CE3C0C">
        <w:rPr>
          <w:rFonts w:cstheme="minorHAnsi"/>
          <w:shd w:val="clear" w:color="auto" w:fill="FFFFFF"/>
        </w:rPr>
        <w:t>Hobolt</w:t>
      </w:r>
      <w:proofErr w:type="spellEnd"/>
      <w:r w:rsidRPr="00CE3C0C">
        <w:rPr>
          <w:rFonts w:cstheme="minorHAnsi"/>
          <w:shd w:val="clear" w:color="auto" w:fill="FFFFFF"/>
        </w:rPr>
        <w:t>, S. B. (2016). The Brexit vote: a divided nation, a divided continent. </w:t>
      </w:r>
      <w:r w:rsidRPr="00CE3C0C">
        <w:rPr>
          <w:rFonts w:cstheme="minorHAnsi"/>
          <w:i/>
          <w:iCs/>
          <w:shd w:val="clear" w:color="auto" w:fill="FFFFFF"/>
        </w:rPr>
        <w:t>Journal of European Public Policy</w:t>
      </w:r>
      <w:r w:rsidRPr="00CE3C0C">
        <w:rPr>
          <w:rFonts w:cstheme="minorHAnsi"/>
          <w:shd w:val="clear" w:color="auto" w:fill="FFFFFF"/>
        </w:rPr>
        <w:t>, </w:t>
      </w:r>
      <w:r w:rsidRPr="00CE3C0C">
        <w:rPr>
          <w:rFonts w:cstheme="minorHAnsi"/>
          <w:i/>
          <w:iCs/>
          <w:shd w:val="clear" w:color="auto" w:fill="FFFFFF"/>
        </w:rPr>
        <w:t>23</w:t>
      </w:r>
      <w:r w:rsidRPr="00CE3C0C">
        <w:rPr>
          <w:rFonts w:cstheme="minorHAnsi"/>
          <w:shd w:val="clear" w:color="auto" w:fill="FFFFFF"/>
        </w:rPr>
        <w:t>(9), 1259-1277.</w:t>
      </w:r>
    </w:p>
    <w:p w14:paraId="111E2E86" w14:textId="77777777" w:rsidR="003A2555" w:rsidRPr="00CE3C0C" w:rsidRDefault="003A2555">
      <w:pPr>
        <w:rPr>
          <w:rFonts w:cstheme="minorHAnsi"/>
          <w:shd w:val="clear" w:color="auto" w:fill="FFFFFF"/>
        </w:rPr>
      </w:pPr>
      <w:r w:rsidRPr="00CE3C0C">
        <w:rPr>
          <w:rFonts w:cstheme="minorHAnsi"/>
          <w:shd w:val="clear" w:color="auto" w:fill="FFFFFF"/>
        </w:rPr>
        <w:t>Hutchings, P. B., &amp; Sullivan, K. E. (2019). Prejudice and the Brexit vote: a tangled web. </w:t>
      </w:r>
      <w:r w:rsidRPr="00CE3C0C">
        <w:rPr>
          <w:rFonts w:cstheme="minorHAnsi"/>
          <w:i/>
          <w:iCs/>
          <w:shd w:val="clear" w:color="auto" w:fill="FFFFFF"/>
        </w:rPr>
        <w:t>Palgrave Communications</w:t>
      </w:r>
      <w:r w:rsidRPr="00CE3C0C">
        <w:rPr>
          <w:rFonts w:cstheme="minorHAnsi"/>
          <w:shd w:val="clear" w:color="auto" w:fill="FFFFFF"/>
        </w:rPr>
        <w:t>, </w:t>
      </w:r>
      <w:r w:rsidRPr="00CE3C0C">
        <w:rPr>
          <w:rFonts w:cstheme="minorHAnsi"/>
          <w:i/>
          <w:iCs/>
          <w:shd w:val="clear" w:color="auto" w:fill="FFFFFF"/>
        </w:rPr>
        <w:t>5</w:t>
      </w:r>
      <w:r w:rsidRPr="00CE3C0C">
        <w:rPr>
          <w:rFonts w:cstheme="minorHAnsi"/>
          <w:shd w:val="clear" w:color="auto" w:fill="FFFFFF"/>
        </w:rPr>
        <w:t>(1), 5.</w:t>
      </w:r>
    </w:p>
    <w:p w14:paraId="4DEB9755" w14:textId="77777777" w:rsidR="003A2555" w:rsidRDefault="003A2555">
      <w:pPr>
        <w:rPr>
          <w:rFonts w:cstheme="minorHAnsi"/>
        </w:rPr>
      </w:pPr>
      <w:r w:rsidRPr="005E2D9A">
        <w:rPr>
          <w:rFonts w:cstheme="minorHAnsi"/>
        </w:rPr>
        <w:t>Major, B., Mendes, W. B., &amp; Dovidio, J. F. (2013). Intergroup relations and health disparities: A social psychological perspective. Health Psychology, 32(5), 514.</w:t>
      </w:r>
    </w:p>
    <w:p w14:paraId="62196ABF" w14:textId="77777777" w:rsidR="003A2555" w:rsidRPr="00CE3C0C" w:rsidRDefault="003A2555">
      <w:pPr>
        <w:rPr>
          <w:rFonts w:cstheme="minorHAnsi"/>
        </w:rPr>
      </w:pPr>
      <w:proofErr w:type="spellStart"/>
      <w:r w:rsidRPr="00CE3C0C">
        <w:rPr>
          <w:rFonts w:cstheme="minorHAnsi"/>
          <w:shd w:val="clear" w:color="auto" w:fill="FFFFFF"/>
        </w:rPr>
        <w:t>Meleady</w:t>
      </w:r>
      <w:proofErr w:type="spellEnd"/>
      <w:r w:rsidRPr="00CE3C0C">
        <w:rPr>
          <w:rFonts w:cstheme="minorHAnsi"/>
          <w:shd w:val="clear" w:color="auto" w:fill="FFFFFF"/>
        </w:rPr>
        <w:t xml:space="preserve">, R., Seger, C. R., &amp; </w:t>
      </w:r>
      <w:proofErr w:type="spellStart"/>
      <w:r w:rsidRPr="00CE3C0C">
        <w:rPr>
          <w:rFonts w:cstheme="minorHAnsi"/>
          <w:shd w:val="clear" w:color="auto" w:fill="FFFFFF"/>
        </w:rPr>
        <w:t>Vermue</w:t>
      </w:r>
      <w:proofErr w:type="spellEnd"/>
      <w:r w:rsidRPr="00CE3C0C">
        <w:rPr>
          <w:rFonts w:cstheme="minorHAnsi"/>
          <w:shd w:val="clear" w:color="auto" w:fill="FFFFFF"/>
        </w:rPr>
        <w:t xml:space="preserve">, M. (2017). Examining the role of positive and negative intergroup contact and anti‐immigrant prejudice in B </w:t>
      </w:r>
      <w:proofErr w:type="spellStart"/>
      <w:r w:rsidRPr="00CE3C0C">
        <w:rPr>
          <w:rFonts w:cstheme="minorHAnsi"/>
          <w:shd w:val="clear" w:color="auto" w:fill="FFFFFF"/>
        </w:rPr>
        <w:t>rexit</w:t>
      </w:r>
      <w:proofErr w:type="spellEnd"/>
      <w:r w:rsidRPr="00CE3C0C">
        <w:rPr>
          <w:rFonts w:cstheme="minorHAnsi"/>
          <w:shd w:val="clear" w:color="auto" w:fill="FFFFFF"/>
        </w:rPr>
        <w:t>. </w:t>
      </w:r>
      <w:r w:rsidRPr="00CE3C0C">
        <w:rPr>
          <w:rFonts w:cstheme="minorHAnsi"/>
          <w:i/>
          <w:iCs/>
          <w:shd w:val="clear" w:color="auto" w:fill="FFFFFF"/>
        </w:rPr>
        <w:t>British Journal of Social Psychology</w:t>
      </w:r>
      <w:r w:rsidRPr="00CE3C0C">
        <w:rPr>
          <w:rFonts w:cstheme="minorHAnsi"/>
          <w:shd w:val="clear" w:color="auto" w:fill="FFFFFF"/>
        </w:rPr>
        <w:t>, </w:t>
      </w:r>
      <w:r w:rsidRPr="00CE3C0C">
        <w:rPr>
          <w:rFonts w:cstheme="minorHAnsi"/>
          <w:i/>
          <w:iCs/>
          <w:shd w:val="clear" w:color="auto" w:fill="FFFFFF"/>
        </w:rPr>
        <w:t>56</w:t>
      </w:r>
      <w:r w:rsidRPr="00CE3C0C">
        <w:rPr>
          <w:rFonts w:cstheme="minorHAnsi"/>
          <w:shd w:val="clear" w:color="auto" w:fill="FFFFFF"/>
        </w:rPr>
        <w:t>(4), 799-808.</w:t>
      </w:r>
    </w:p>
    <w:p w14:paraId="05773684" w14:textId="77777777" w:rsidR="003A2555" w:rsidRPr="00CE3C0C" w:rsidRDefault="003A2555">
      <w:pPr>
        <w:rPr>
          <w:rFonts w:cstheme="minorHAnsi"/>
        </w:rPr>
      </w:pPr>
      <w:r w:rsidRPr="00A14D7D">
        <w:rPr>
          <w:rFonts w:cstheme="minorHAnsi"/>
        </w:rPr>
        <w:t xml:space="preserve">Stephan, W. G., &amp; Marisa, D. Mealy. 2011. Intergroup threat theory. The </w:t>
      </w:r>
      <w:proofErr w:type="spellStart"/>
      <w:r w:rsidRPr="00A14D7D">
        <w:rPr>
          <w:rFonts w:cstheme="minorHAnsi"/>
        </w:rPr>
        <w:t>encyclopedia</w:t>
      </w:r>
      <w:proofErr w:type="spellEnd"/>
      <w:r w:rsidRPr="00A14D7D">
        <w:rPr>
          <w:rFonts w:cstheme="minorHAnsi"/>
        </w:rPr>
        <w:t xml:space="preserve"> of peace psychology.</w:t>
      </w:r>
    </w:p>
    <w:p w14:paraId="49731156" w14:textId="77777777" w:rsidR="003A2555" w:rsidRPr="00CE3C0C" w:rsidRDefault="003A2555">
      <w:pPr>
        <w:rPr>
          <w:rFonts w:cstheme="minorHAnsi"/>
          <w:shd w:val="clear" w:color="auto" w:fill="FFFFFF"/>
        </w:rPr>
      </w:pPr>
      <w:r w:rsidRPr="00CE3C0C">
        <w:rPr>
          <w:rFonts w:cstheme="minorHAnsi"/>
          <w:shd w:val="clear" w:color="auto" w:fill="FFFFFF"/>
        </w:rPr>
        <w:t>Stephan, W. G., &amp; Stephan, C. W. (2017). Intergroup threat theory. </w:t>
      </w:r>
      <w:r w:rsidRPr="00CE3C0C">
        <w:rPr>
          <w:rFonts w:cstheme="minorHAnsi"/>
          <w:i/>
          <w:iCs/>
          <w:shd w:val="clear" w:color="auto" w:fill="FFFFFF"/>
        </w:rPr>
        <w:t xml:space="preserve">The International </w:t>
      </w:r>
      <w:proofErr w:type="spellStart"/>
      <w:r w:rsidRPr="00CE3C0C">
        <w:rPr>
          <w:rFonts w:cstheme="minorHAnsi"/>
          <w:i/>
          <w:iCs/>
          <w:shd w:val="clear" w:color="auto" w:fill="FFFFFF"/>
        </w:rPr>
        <w:t>Encyclopedia</w:t>
      </w:r>
      <w:proofErr w:type="spellEnd"/>
      <w:r w:rsidRPr="00CE3C0C">
        <w:rPr>
          <w:rFonts w:cstheme="minorHAnsi"/>
          <w:i/>
          <w:iCs/>
          <w:shd w:val="clear" w:color="auto" w:fill="FFFFFF"/>
        </w:rPr>
        <w:t xml:space="preserve"> of Intercultural Communication</w:t>
      </w:r>
      <w:r w:rsidRPr="00CE3C0C">
        <w:rPr>
          <w:rFonts w:cstheme="minorHAnsi"/>
          <w:shd w:val="clear" w:color="auto" w:fill="FFFFFF"/>
        </w:rPr>
        <w:t>, 1-12.</w:t>
      </w:r>
    </w:p>
    <w:p w14:paraId="5E6CF099" w14:textId="77777777" w:rsidR="003A2555" w:rsidRDefault="003A2555">
      <w:pPr>
        <w:rPr>
          <w:rFonts w:cstheme="minorHAnsi"/>
        </w:rPr>
      </w:pPr>
      <w:r w:rsidRPr="000E4510">
        <w:rPr>
          <w:rFonts w:cstheme="minorHAnsi"/>
        </w:rPr>
        <w:lastRenderedPageBreak/>
        <w:t xml:space="preserve">Van de Vyver, J., </w:t>
      </w:r>
      <w:proofErr w:type="spellStart"/>
      <w:r w:rsidRPr="000E4510">
        <w:rPr>
          <w:rFonts w:cstheme="minorHAnsi"/>
        </w:rPr>
        <w:t>Leite</w:t>
      </w:r>
      <w:proofErr w:type="spellEnd"/>
      <w:r w:rsidRPr="000E4510">
        <w:rPr>
          <w:rFonts w:cstheme="minorHAnsi"/>
        </w:rPr>
        <w:t xml:space="preserve">, A. C., Abrams, D., &amp; Palmer, S. B. (2018). Brexit or </w:t>
      </w:r>
      <w:proofErr w:type="spellStart"/>
      <w:r w:rsidRPr="000E4510">
        <w:rPr>
          <w:rFonts w:cstheme="minorHAnsi"/>
        </w:rPr>
        <w:t>Bremain</w:t>
      </w:r>
      <w:proofErr w:type="spellEnd"/>
      <w:r w:rsidRPr="000E4510">
        <w:rPr>
          <w:rFonts w:cstheme="minorHAnsi"/>
        </w:rPr>
        <w:t>? A person and social analysis of voting decisions in the EU referendum. Journal of Community &amp; Applied Social Psychology, 28(2), 65-79.</w:t>
      </w:r>
    </w:p>
    <w:p w14:paraId="14570E0D" w14:textId="77777777" w:rsidR="003A2555" w:rsidRDefault="003A2555">
      <w:pPr>
        <w:rPr>
          <w:rFonts w:cstheme="minorHAnsi"/>
        </w:rPr>
      </w:pPr>
      <w:r w:rsidRPr="005E2D9A">
        <w:rPr>
          <w:rFonts w:cstheme="minorHAnsi"/>
        </w:rPr>
        <w:t>Wells, A. (1970). Towards a Non-Pathological View of Judgemental Attitudes: A Conceptual Analysis of Ethnocentrism, Xenophobia and Prejudice. Race, 12(2), 219-228.</w:t>
      </w:r>
    </w:p>
    <w:sectPr w:rsidR="003A2555" w:rsidSect="007656C0">
      <w:headerReference w:type="first" r:id="rId7"/>
      <w:footerReference w:type="first" r:id="rId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B14600B" w14:textId="77777777" w:rsidR="0041303C" w:rsidRDefault="0041303C" w:rsidP="007656C0">
      <w:pPr>
        <w:spacing w:after="0" w:line="240" w:lineRule="auto"/>
      </w:pPr>
      <w:r>
        <w:separator/>
      </w:r>
    </w:p>
  </w:endnote>
  <w:endnote w:type="continuationSeparator" w:id="0">
    <w:p w14:paraId="7E9006F2" w14:textId="77777777" w:rsidR="0041303C" w:rsidRDefault="0041303C" w:rsidP="007656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651596F" w14:textId="0D1B83F1" w:rsidR="00353F3C" w:rsidRDefault="00353F3C">
    <w:pPr>
      <w:pStyle w:val="Footer"/>
    </w:pPr>
    <w:r>
      <w:tab/>
    </w:r>
    <w:r>
      <w:tab/>
      <w:t>1706623</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AA9210D" w14:textId="77777777" w:rsidR="0041303C" w:rsidRDefault="0041303C" w:rsidP="007656C0">
      <w:pPr>
        <w:spacing w:after="0" w:line="240" w:lineRule="auto"/>
      </w:pPr>
      <w:r>
        <w:separator/>
      </w:r>
    </w:p>
  </w:footnote>
  <w:footnote w:type="continuationSeparator" w:id="0">
    <w:p w14:paraId="2B6E5C72" w14:textId="77777777" w:rsidR="0041303C" w:rsidRDefault="0041303C" w:rsidP="007656C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66565D7" w14:textId="6CF53302" w:rsidR="00353F3C" w:rsidRDefault="00353F3C">
    <w:pPr>
      <w:pStyle w:val="Header"/>
    </w:pPr>
    <w:r>
      <w:t xml:space="preserve">RUNNING HEAD: CRITICALLY EVALUATE WHETHER THE ‘BREXIT’ VOTE WAS INFLUENCED BY INTERGROUP ATTITUDES. </w:t>
    </w:r>
    <w:r>
      <w:tab/>
    </w:r>
    <w:r>
      <w:tab/>
    </w:r>
    <w:r>
      <w:fldChar w:fldCharType="begin"/>
    </w:r>
    <w:r>
      <w:instrText xml:space="preserve"> PAGE   \* MERGEFORMAT </w:instrText>
    </w:r>
    <w:r>
      <w:fldChar w:fldCharType="separate"/>
    </w:r>
    <w:r>
      <w:rPr>
        <w:noProof/>
      </w:rPr>
      <w:t>1</w:t>
    </w:r>
    <w:r>
      <w:rPr>
        <w:noProof/>
      </w:rPr>
      <w:fldChar w:fldCharType="end"/>
    </w:r>
    <w:r>
      <w:tab/>
    </w:r>
    <w:r>
      <w:tab/>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56C0"/>
    <w:rsid w:val="00002CAD"/>
    <w:rsid w:val="00050931"/>
    <w:rsid w:val="000722C3"/>
    <w:rsid w:val="00092FC7"/>
    <w:rsid w:val="000E1150"/>
    <w:rsid w:val="000E4510"/>
    <w:rsid w:val="001070A5"/>
    <w:rsid w:val="00107C84"/>
    <w:rsid w:val="00130923"/>
    <w:rsid w:val="00144F5B"/>
    <w:rsid w:val="0017002E"/>
    <w:rsid w:val="001903CD"/>
    <w:rsid w:val="00194BBA"/>
    <w:rsid w:val="001A57DB"/>
    <w:rsid w:val="001B713B"/>
    <w:rsid w:val="001D2AB0"/>
    <w:rsid w:val="001E184F"/>
    <w:rsid w:val="00255846"/>
    <w:rsid w:val="00262210"/>
    <w:rsid w:val="0028709E"/>
    <w:rsid w:val="00293937"/>
    <w:rsid w:val="002A0688"/>
    <w:rsid w:val="002B1389"/>
    <w:rsid w:val="002D7B63"/>
    <w:rsid w:val="00306EF1"/>
    <w:rsid w:val="00353F3C"/>
    <w:rsid w:val="003A2555"/>
    <w:rsid w:val="003C29EF"/>
    <w:rsid w:val="003E1BC8"/>
    <w:rsid w:val="0041303C"/>
    <w:rsid w:val="00425B4A"/>
    <w:rsid w:val="0044196C"/>
    <w:rsid w:val="004F6FCD"/>
    <w:rsid w:val="005018D2"/>
    <w:rsid w:val="00534ACD"/>
    <w:rsid w:val="005A2F56"/>
    <w:rsid w:val="005D0C6B"/>
    <w:rsid w:val="005E2ABF"/>
    <w:rsid w:val="005E2D9A"/>
    <w:rsid w:val="005F208A"/>
    <w:rsid w:val="00606F7D"/>
    <w:rsid w:val="0066131A"/>
    <w:rsid w:val="006B13C1"/>
    <w:rsid w:val="006E582D"/>
    <w:rsid w:val="00702EDA"/>
    <w:rsid w:val="00712566"/>
    <w:rsid w:val="007656C0"/>
    <w:rsid w:val="00772948"/>
    <w:rsid w:val="00796EA1"/>
    <w:rsid w:val="007B5E2D"/>
    <w:rsid w:val="007F1C15"/>
    <w:rsid w:val="00810DB8"/>
    <w:rsid w:val="008160C6"/>
    <w:rsid w:val="00820A5F"/>
    <w:rsid w:val="0087743C"/>
    <w:rsid w:val="00890FA5"/>
    <w:rsid w:val="00917325"/>
    <w:rsid w:val="009215AF"/>
    <w:rsid w:val="00930C87"/>
    <w:rsid w:val="00947EFC"/>
    <w:rsid w:val="009B2F8E"/>
    <w:rsid w:val="00A008ED"/>
    <w:rsid w:val="00A012AE"/>
    <w:rsid w:val="00A027B4"/>
    <w:rsid w:val="00A037D1"/>
    <w:rsid w:val="00A10206"/>
    <w:rsid w:val="00A14D7D"/>
    <w:rsid w:val="00A271CA"/>
    <w:rsid w:val="00A30DBF"/>
    <w:rsid w:val="00A4423E"/>
    <w:rsid w:val="00A62583"/>
    <w:rsid w:val="00A75390"/>
    <w:rsid w:val="00A84AF1"/>
    <w:rsid w:val="00A84D0A"/>
    <w:rsid w:val="00B212C1"/>
    <w:rsid w:val="00B345E9"/>
    <w:rsid w:val="00B71BAE"/>
    <w:rsid w:val="00BD2030"/>
    <w:rsid w:val="00BD5078"/>
    <w:rsid w:val="00BE1C20"/>
    <w:rsid w:val="00C01089"/>
    <w:rsid w:val="00C87778"/>
    <w:rsid w:val="00C9018E"/>
    <w:rsid w:val="00C92817"/>
    <w:rsid w:val="00CB0C09"/>
    <w:rsid w:val="00CE3C0C"/>
    <w:rsid w:val="00CE7EB7"/>
    <w:rsid w:val="00D450CE"/>
    <w:rsid w:val="00D9534B"/>
    <w:rsid w:val="00DD32B5"/>
    <w:rsid w:val="00DD5609"/>
    <w:rsid w:val="00E8185A"/>
    <w:rsid w:val="00E96290"/>
    <w:rsid w:val="00EC0900"/>
    <w:rsid w:val="00ED54E8"/>
    <w:rsid w:val="00F034A6"/>
    <w:rsid w:val="00F272B3"/>
    <w:rsid w:val="00F31BCD"/>
    <w:rsid w:val="00F36A85"/>
    <w:rsid w:val="00F44E2A"/>
    <w:rsid w:val="00F65380"/>
    <w:rsid w:val="00FC76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8D82A3A"/>
  <w15:chartTrackingRefBased/>
  <w15:docId w15:val="{7E76465E-74AB-4515-B7C8-292177E06E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656C0"/>
    <w:pPr>
      <w:tabs>
        <w:tab w:val="center" w:pos="4513"/>
        <w:tab w:val="right" w:pos="9026"/>
      </w:tabs>
      <w:spacing w:after="0" w:line="240" w:lineRule="auto"/>
    </w:pPr>
  </w:style>
  <w:style w:type="character" w:customStyle="1" w:styleId="HeaderChar">
    <w:name w:val="Header Char"/>
    <w:basedOn w:val="DefaultParagraphFont"/>
    <w:link w:val="Header"/>
    <w:uiPriority w:val="99"/>
    <w:rsid w:val="007656C0"/>
  </w:style>
  <w:style w:type="paragraph" w:styleId="Footer">
    <w:name w:val="footer"/>
    <w:basedOn w:val="Normal"/>
    <w:link w:val="FooterChar"/>
    <w:uiPriority w:val="99"/>
    <w:unhideWhenUsed/>
    <w:rsid w:val="007656C0"/>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56C0"/>
  </w:style>
  <w:style w:type="character" w:styleId="Hyperlink">
    <w:name w:val="Hyperlink"/>
    <w:basedOn w:val="DefaultParagraphFont"/>
    <w:uiPriority w:val="99"/>
    <w:unhideWhenUsed/>
    <w:rsid w:val="007B5E2D"/>
    <w:rPr>
      <w:color w:val="0563C1" w:themeColor="hyperlink"/>
      <w:u w:val="single"/>
    </w:rPr>
  </w:style>
  <w:style w:type="character" w:styleId="UnresolvedMention">
    <w:name w:val="Unresolved Mention"/>
    <w:basedOn w:val="DefaultParagraphFont"/>
    <w:uiPriority w:val="99"/>
    <w:semiHidden/>
    <w:unhideWhenUsed/>
    <w:rsid w:val="007B5E2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independent.co.uk"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1794</TotalTime>
  <Pages>9</Pages>
  <Words>2594</Words>
  <Characters>14787</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Matthews</dc:creator>
  <cp:keywords/>
  <dc:description/>
  <cp:lastModifiedBy>Sophie Matthews</cp:lastModifiedBy>
  <cp:revision>27</cp:revision>
  <dcterms:created xsi:type="dcterms:W3CDTF">2019-10-22T09:16:00Z</dcterms:created>
  <dcterms:modified xsi:type="dcterms:W3CDTF">2019-11-05T13:30:00Z</dcterms:modified>
</cp:coreProperties>
</file>