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A6F6C" w:rsidRDefault="002059A1">
      <w:pPr>
        <w:spacing w:before="280" w:line="36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Tesco International Business Consultancy Report</w:t>
      </w:r>
    </w:p>
    <w:p w14:paraId="00000002"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03" w14:textId="7C9E035E" w:rsidR="009A6F6C" w:rsidRDefault="00A5463C">
      <w:pPr>
        <w:spacing w:before="280" w:line="360" w:lineRule="auto"/>
        <w:jc w:val="both"/>
        <w:rPr>
          <w:rFonts w:ascii="Times New Roman" w:eastAsia="Times New Roman" w:hAnsi="Times New Roman" w:cs="Times New Roman"/>
          <w:b/>
          <w:bCs/>
          <w:sz w:val="24"/>
          <w:szCs w:val="24"/>
        </w:rPr>
      </w:pPr>
      <w:r>
        <w:rPr>
          <w:noProof/>
          <w:sz w:val="24"/>
          <w:szCs w:val="24"/>
          <w:lang w:val="en-IN" w:eastAsia="en-IN"/>
        </w:rPr>
        <w:t xml:space="preserve">                                       </w:t>
      </w:r>
      <w:r w:rsidRPr="00E75BD0">
        <w:rPr>
          <w:noProof/>
          <w:sz w:val="24"/>
          <w:szCs w:val="24"/>
          <w:lang w:val="en-IN" w:eastAsia="en-IN"/>
        </w:rPr>
        <w:drawing>
          <wp:inline distT="0" distB="0" distL="0" distR="0" wp14:anchorId="36D3869E" wp14:editId="6BE03F6D">
            <wp:extent cx="2717800" cy="1509889"/>
            <wp:effectExtent l="0" t="0" r="6350" b="0"/>
            <wp:docPr id="2" name="Picture 2"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ogo Vector - (.SVG + .PNG) -  Tukuz.C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7800" cy="1509889"/>
                    </a:xfrm>
                    <a:prstGeom prst="rect">
                      <a:avLst/>
                    </a:prstGeom>
                    <a:noFill/>
                    <a:ln>
                      <a:noFill/>
                    </a:ln>
                  </pic:spPr>
                </pic:pic>
              </a:graphicData>
            </a:graphic>
          </wp:inline>
        </w:drawing>
      </w:r>
    </w:p>
    <w:p w14:paraId="4DC285B1" w14:textId="1DFA1806" w:rsidR="00A5463C" w:rsidRPr="00E75BD0" w:rsidRDefault="00A5463C" w:rsidP="00A5463C">
      <w:pPr>
        <w:spacing w:after="80" w:line="360" w:lineRule="auto"/>
        <w:rPr>
          <w:rStyle w:val="Strong"/>
          <w:rFonts w:eastAsia="Times New Roman"/>
          <w:b w:val="0"/>
          <w:bCs w:val="0"/>
          <w:sz w:val="24"/>
          <w:szCs w:val="24"/>
        </w:rPr>
      </w:pPr>
    </w:p>
    <w:p w14:paraId="00000005" w14:textId="1D55029D" w:rsidR="009A6F6C" w:rsidRDefault="002059A1">
      <w:pPr>
        <w:widowControl w:val="0"/>
        <w:spacing w:before="28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Student Name:</w:t>
      </w:r>
      <w:r w:rsidR="00722CF5">
        <w:rPr>
          <w:rFonts w:ascii="Times New Roman" w:eastAsia="Times New Roman" w:hAnsi="Times New Roman" w:cs="Times New Roman"/>
          <w:b/>
          <w:bCs/>
          <w:i/>
          <w:iCs/>
          <w:sz w:val="24"/>
          <w:szCs w:val="24"/>
        </w:rPr>
        <w:t>Omkumar Bharatbhai Sodavadiya</w:t>
      </w:r>
    </w:p>
    <w:p w14:paraId="00000006" w14:textId="1AB35FE7" w:rsidR="009A6F6C" w:rsidRDefault="002059A1">
      <w:pPr>
        <w:widowControl w:val="0"/>
        <w:spacing w:before="240"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Student ID:</w:t>
      </w:r>
      <w:r w:rsidR="00722CF5">
        <w:rPr>
          <w:rFonts w:ascii="Times New Roman" w:eastAsia="Times New Roman" w:hAnsi="Times New Roman" w:cs="Times New Roman"/>
          <w:b/>
          <w:bCs/>
          <w:i/>
          <w:iCs/>
          <w:sz w:val="24"/>
          <w:szCs w:val="24"/>
        </w:rPr>
        <w:t>2434272</w:t>
      </w:r>
    </w:p>
    <w:p w14:paraId="00000007" w14:textId="7CA175AE" w:rsidR="009A6F6C" w:rsidRDefault="002059A1">
      <w:pPr>
        <w:widowControl w:val="0"/>
        <w:spacing w:before="240"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Module Title:</w:t>
      </w:r>
      <w:r w:rsidR="00722CF5" w:rsidRPr="00722CF5">
        <w:t xml:space="preserve"> </w:t>
      </w:r>
      <w:r w:rsidR="00722CF5" w:rsidRPr="00722CF5">
        <w:rPr>
          <w:rFonts w:ascii="Times New Roman" w:eastAsia="Times New Roman" w:hAnsi="Times New Roman" w:cs="Times New Roman"/>
          <w:b/>
          <w:bCs/>
          <w:i/>
          <w:iCs/>
          <w:sz w:val="24"/>
          <w:szCs w:val="24"/>
        </w:rPr>
        <w:t>International Business Concepts</w:t>
      </w:r>
    </w:p>
    <w:p w14:paraId="00000008" w14:textId="380A3E7B" w:rsidR="009A6F6C" w:rsidRDefault="002059A1">
      <w:pPr>
        <w:widowControl w:val="0"/>
        <w:spacing w:before="240"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Module Code:</w:t>
      </w:r>
      <w:r w:rsidR="00722CF5" w:rsidRPr="00722CF5">
        <w:t xml:space="preserve"> </w:t>
      </w:r>
      <w:r w:rsidR="00722CF5" w:rsidRPr="00722CF5">
        <w:rPr>
          <w:rFonts w:ascii="Times New Roman" w:eastAsia="Times New Roman" w:hAnsi="Times New Roman" w:cs="Times New Roman"/>
          <w:b/>
          <w:bCs/>
          <w:i/>
          <w:iCs/>
          <w:sz w:val="24"/>
          <w:szCs w:val="24"/>
        </w:rPr>
        <w:t>LCMB7034</w:t>
      </w:r>
    </w:p>
    <w:p w14:paraId="7C0BB57E" w14:textId="54FD5A1C" w:rsidR="00722CF5" w:rsidRDefault="00722CF5" w:rsidP="00722CF5">
      <w:pPr>
        <w:widowControl w:val="0"/>
        <w:spacing w:before="240"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Lecturer Name: Hoang Dang </w:t>
      </w:r>
      <w:r w:rsidRPr="00722CF5">
        <w:rPr>
          <w:rFonts w:ascii="Times New Roman" w:eastAsia="Times New Roman" w:hAnsi="Times New Roman" w:cs="Times New Roman"/>
          <w:b/>
          <w:bCs/>
          <w:i/>
          <w:iCs/>
          <w:sz w:val="24"/>
          <w:szCs w:val="24"/>
        </w:rPr>
        <w:t>Nguyen</w:t>
      </w:r>
    </w:p>
    <w:p w14:paraId="2580F4F6" w14:textId="77777777" w:rsidR="00A5463C" w:rsidRPr="00A5463C" w:rsidRDefault="00A5463C" w:rsidP="00A5463C">
      <w:pPr>
        <w:widowControl w:val="0"/>
        <w:spacing w:before="240" w:after="240" w:line="360" w:lineRule="auto"/>
        <w:jc w:val="center"/>
        <w:rPr>
          <w:rFonts w:ascii="Times New Roman" w:eastAsia="Times New Roman" w:hAnsi="Times New Roman" w:cs="Times New Roman"/>
          <w:b/>
          <w:bCs/>
          <w:i/>
          <w:iCs/>
          <w:sz w:val="24"/>
          <w:szCs w:val="24"/>
          <w:lang w:val="en-US"/>
        </w:rPr>
      </w:pPr>
      <w:r w:rsidRPr="00A5463C">
        <w:rPr>
          <w:rFonts w:ascii="Times New Roman" w:eastAsia="Times New Roman" w:hAnsi="Times New Roman" w:cs="Times New Roman"/>
          <w:b/>
          <w:bCs/>
          <w:i/>
          <w:iCs/>
          <w:sz w:val="24"/>
          <w:szCs w:val="24"/>
          <w:lang w:val="en-US"/>
        </w:rPr>
        <w:t>Term: June 2025</w:t>
      </w:r>
      <w:r w:rsidRPr="00A5463C">
        <w:rPr>
          <w:rFonts w:ascii="Times New Roman" w:eastAsia="Times New Roman" w:hAnsi="Times New Roman" w:cs="Times New Roman"/>
          <w:b/>
          <w:bCs/>
          <w:i/>
          <w:iCs/>
          <w:sz w:val="24"/>
          <w:szCs w:val="24"/>
          <w:lang w:val="en-US"/>
        </w:rPr>
        <w:br/>
        <w:t>Course: MBA</w:t>
      </w:r>
    </w:p>
    <w:p w14:paraId="5F4251EA" w14:textId="08EE16C4" w:rsidR="00A5463C" w:rsidRPr="00A5463C" w:rsidRDefault="00A5463C" w:rsidP="00A5463C">
      <w:pPr>
        <w:widowControl w:val="0"/>
        <w:spacing w:before="240" w:after="240" w:line="360" w:lineRule="auto"/>
        <w:jc w:val="center"/>
        <w:rPr>
          <w:rFonts w:ascii="Times New Roman" w:eastAsia="Times New Roman" w:hAnsi="Times New Roman" w:cs="Times New Roman"/>
          <w:b/>
          <w:bCs/>
          <w:i/>
          <w:iCs/>
          <w:sz w:val="24"/>
          <w:szCs w:val="24"/>
          <w:lang w:val="en-US"/>
        </w:rPr>
      </w:pPr>
      <w:r w:rsidRPr="00A5463C">
        <w:rPr>
          <w:rFonts w:ascii="Times New Roman" w:eastAsia="Times New Roman" w:hAnsi="Times New Roman" w:cs="Times New Roman"/>
          <w:b/>
          <w:bCs/>
          <w:i/>
          <w:iCs/>
          <w:sz w:val="24"/>
          <w:szCs w:val="24"/>
          <w:lang w:val="en-US"/>
        </w:rPr>
        <w:t>Submission Deadline</w:t>
      </w:r>
      <w:r>
        <w:rPr>
          <w:rFonts w:ascii="Times New Roman" w:eastAsia="Times New Roman" w:hAnsi="Times New Roman" w:cs="Times New Roman"/>
          <w:b/>
          <w:bCs/>
          <w:i/>
          <w:iCs/>
          <w:sz w:val="24"/>
          <w:szCs w:val="24"/>
          <w:lang w:val="en-US"/>
        </w:rPr>
        <w:t>: 15th December, 2025</w:t>
      </w:r>
      <w:bookmarkStart w:id="0" w:name="_GoBack"/>
      <w:bookmarkEnd w:id="0"/>
    </w:p>
    <w:p w14:paraId="00000013" w14:textId="5F57A3E4" w:rsidR="009A6F6C" w:rsidRDefault="009A6F6C">
      <w:pPr>
        <w:spacing w:before="280" w:line="360" w:lineRule="auto"/>
        <w:jc w:val="both"/>
        <w:rPr>
          <w:rFonts w:ascii="Times New Roman" w:eastAsia="Times New Roman" w:hAnsi="Times New Roman" w:cs="Times New Roman"/>
          <w:b/>
          <w:bCs/>
          <w:i/>
          <w:iCs/>
          <w:sz w:val="24"/>
          <w:szCs w:val="24"/>
        </w:rPr>
      </w:pPr>
    </w:p>
    <w:p w14:paraId="40374EB3" w14:textId="2F00288D" w:rsidR="00A5463C" w:rsidRDefault="00A5463C">
      <w:pPr>
        <w:spacing w:before="280" w:line="360" w:lineRule="auto"/>
        <w:jc w:val="both"/>
        <w:rPr>
          <w:rFonts w:ascii="Times New Roman" w:eastAsia="Times New Roman" w:hAnsi="Times New Roman" w:cs="Times New Roman"/>
          <w:b/>
          <w:bCs/>
          <w:i/>
          <w:iCs/>
          <w:sz w:val="24"/>
          <w:szCs w:val="24"/>
        </w:rPr>
      </w:pPr>
    </w:p>
    <w:p w14:paraId="3420732E" w14:textId="62C4A302" w:rsidR="00A5463C" w:rsidRDefault="00A5463C">
      <w:pPr>
        <w:spacing w:before="280" w:line="360" w:lineRule="auto"/>
        <w:jc w:val="both"/>
        <w:rPr>
          <w:rFonts w:ascii="Times New Roman" w:eastAsia="Times New Roman" w:hAnsi="Times New Roman" w:cs="Times New Roman"/>
          <w:b/>
          <w:bCs/>
          <w:i/>
          <w:iCs/>
          <w:sz w:val="24"/>
          <w:szCs w:val="24"/>
        </w:rPr>
      </w:pPr>
    </w:p>
    <w:p w14:paraId="2CAE7817" w14:textId="77777777" w:rsidR="00A5463C" w:rsidRDefault="00A5463C">
      <w:pPr>
        <w:spacing w:before="280" w:line="360" w:lineRule="auto"/>
        <w:jc w:val="both"/>
        <w:rPr>
          <w:rFonts w:ascii="Times New Roman" w:eastAsia="Times New Roman" w:hAnsi="Times New Roman" w:cs="Times New Roman"/>
          <w:b/>
          <w:bCs/>
          <w:sz w:val="24"/>
          <w:szCs w:val="24"/>
        </w:rPr>
      </w:pPr>
    </w:p>
    <w:p w14:paraId="00000014" w14:textId="77777777" w:rsidR="009A6F6C" w:rsidRDefault="002059A1">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1943625231"/>
        <w:docPartObj>
          <w:docPartGallery w:val="Table of Contents"/>
          <w:docPartUnique/>
        </w:docPartObj>
      </w:sdtPr>
      <w:sdtEndPr/>
      <w:sdtContent>
        <w:p w14:paraId="00000015" w14:textId="77777777" w:rsidR="009A6F6C" w:rsidRDefault="002059A1">
          <w:pPr>
            <w:widowControl w:val="0"/>
            <w:tabs>
              <w:tab w:val="right" w:pos="9360"/>
            </w:tabs>
            <w:spacing w:before="60" w:line="240" w:lineRule="auto"/>
            <w:rPr>
              <w:rFonts w:ascii="Times New Roman" w:eastAsia="Times New Roman" w:hAnsi="Times New Roman" w:cs="Times New Roman"/>
              <w:b/>
              <w:bCs/>
              <w:i/>
              <w:iCs/>
              <w:color w:val="000000"/>
              <w:sz w:val="24"/>
              <w:szCs w:val="24"/>
            </w:rPr>
          </w:pPr>
          <w:r>
            <w:fldChar w:fldCharType="begin"/>
          </w:r>
          <w:r>
            <w:instrText xml:space="preserve"> TOC \h \u \z \t "Heading 1,1,Heading 2,2,Heading 3,3,Heading 4,4,Heading 5,5,Heading 6,6,"</w:instrText>
          </w:r>
          <w:r>
            <w:fldChar w:fldCharType="separate"/>
          </w:r>
          <w:hyperlink w:anchor="_qd9b2ee8j2dg">
            <w:r>
              <w:rPr>
                <w:rFonts w:ascii="Times New Roman" w:eastAsia="Times New Roman" w:hAnsi="Times New Roman" w:cs="Times New Roman"/>
                <w:b/>
                <w:bCs/>
                <w:i/>
                <w:iCs/>
                <w:color w:val="000000"/>
                <w:sz w:val="24"/>
                <w:szCs w:val="24"/>
              </w:rPr>
              <w:t>1. Introduction to the Report</w:t>
            </w:r>
            <w:r>
              <w:rPr>
                <w:rFonts w:ascii="Times New Roman" w:eastAsia="Times New Roman" w:hAnsi="Times New Roman" w:cs="Times New Roman"/>
                <w:b/>
                <w:bCs/>
                <w:i/>
                <w:iCs/>
                <w:color w:val="000000"/>
                <w:sz w:val="24"/>
                <w:szCs w:val="24"/>
              </w:rPr>
              <w:tab/>
            </w:r>
          </w:hyperlink>
          <w:r>
            <w:fldChar w:fldCharType="begin"/>
          </w:r>
          <w:r>
            <w:instrText xml:space="preserve"> PAGEREF _qd9b2ee8j2dg \h </w:instrText>
          </w:r>
          <w:r>
            <w:fldChar w:fldCharType="separate"/>
          </w:r>
          <w:r>
            <w:rPr>
              <w:rFonts w:ascii="Times New Roman" w:eastAsia="Times New Roman" w:hAnsi="Times New Roman" w:cs="Times New Roman"/>
              <w:b/>
              <w:bCs/>
              <w:i/>
              <w:iCs/>
              <w:sz w:val="24"/>
              <w:szCs w:val="24"/>
            </w:rPr>
            <w:t>2</w:t>
          </w:r>
          <w:r>
            <w:fldChar w:fldCharType="end"/>
          </w:r>
        </w:p>
        <w:p w14:paraId="00000016" w14:textId="77777777" w:rsidR="009A6F6C" w:rsidRDefault="002F38FA">
          <w:pPr>
            <w:widowControl w:val="0"/>
            <w:tabs>
              <w:tab w:val="right" w:pos="9360"/>
            </w:tabs>
            <w:spacing w:before="60" w:line="240" w:lineRule="auto"/>
            <w:rPr>
              <w:rFonts w:ascii="Times New Roman" w:eastAsia="Times New Roman" w:hAnsi="Times New Roman" w:cs="Times New Roman"/>
              <w:b/>
              <w:bCs/>
              <w:i/>
              <w:iCs/>
              <w:color w:val="000000"/>
              <w:sz w:val="24"/>
              <w:szCs w:val="24"/>
            </w:rPr>
          </w:pPr>
          <w:hyperlink w:anchor="_mxc4usfye98c">
            <w:r w:rsidR="002059A1">
              <w:rPr>
                <w:rFonts w:ascii="Times New Roman" w:eastAsia="Times New Roman" w:hAnsi="Times New Roman" w:cs="Times New Roman"/>
                <w:b/>
                <w:bCs/>
                <w:i/>
                <w:iCs/>
                <w:color w:val="000000"/>
                <w:sz w:val="24"/>
                <w:szCs w:val="24"/>
              </w:rPr>
              <w:t>2. Benefits and Challenges of International Operations</w:t>
            </w:r>
            <w:r w:rsidR="002059A1">
              <w:rPr>
                <w:rFonts w:ascii="Times New Roman" w:eastAsia="Times New Roman" w:hAnsi="Times New Roman" w:cs="Times New Roman"/>
                <w:b/>
                <w:bCs/>
                <w:i/>
                <w:iCs/>
                <w:color w:val="000000"/>
                <w:sz w:val="24"/>
                <w:szCs w:val="24"/>
              </w:rPr>
              <w:tab/>
            </w:r>
          </w:hyperlink>
          <w:r w:rsidR="002059A1">
            <w:fldChar w:fldCharType="begin"/>
          </w:r>
          <w:r w:rsidR="002059A1">
            <w:instrText xml:space="preserve"> PAGEREF _mxc4usfye98c \h </w:instrText>
          </w:r>
          <w:r w:rsidR="002059A1">
            <w:fldChar w:fldCharType="separate"/>
          </w:r>
          <w:r w:rsidR="002059A1">
            <w:rPr>
              <w:rFonts w:ascii="Times New Roman" w:eastAsia="Times New Roman" w:hAnsi="Times New Roman" w:cs="Times New Roman"/>
              <w:b/>
              <w:bCs/>
              <w:i/>
              <w:iCs/>
              <w:sz w:val="24"/>
              <w:szCs w:val="24"/>
            </w:rPr>
            <w:t>3</w:t>
          </w:r>
          <w:r w:rsidR="002059A1">
            <w:fldChar w:fldCharType="end"/>
          </w:r>
        </w:p>
        <w:p w14:paraId="00000017"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gh7db14g33vv">
            <w:r w:rsidR="002059A1">
              <w:rPr>
                <w:rFonts w:ascii="Times New Roman" w:eastAsia="Times New Roman" w:hAnsi="Times New Roman" w:cs="Times New Roman"/>
                <w:i/>
                <w:iCs/>
                <w:color w:val="000000"/>
                <w:sz w:val="24"/>
                <w:szCs w:val="24"/>
              </w:rPr>
              <w:t>a. Why Tesco Qualifies as an MNC/TNC</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_gh7db14g33vv \h </w:instrText>
          </w:r>
          <w:r w:rsidR="002059A1">
            <w:fldChar w:fldCharType="separate"/>
          </w:r>
          <w:r w:rsidR="002059A1">
            <w:rPr>
              <w:rFonts w:ascii="Times New Roman" w:eastAsia="Times New Roman" w:hAnsi="Times New Roman" w:cs="Times New Roman"/>
              <w:i/>
              <w:iCs/>
              <w:sz w:val="24"/>
              <w:szCs w:val="24"/>
            </w:rPr>
            <w:t>3</w:t>
          </w:r>
          <w:r w:rsidR="002059A1">
            <w:fldChar w:fldCharType="end"/>
          </w:r>
        </w:p>
        <w:p w14:paraId="00000018"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2n5xz8csp3ln">
            <w:r w:rsidR="002059A1">
              <w:rPr>
                <w:rFonts w:ascii="Times New Roman" w:eastAsia="Times New Roman" w:hAnsi="Times New Roman" w:cs="Times New Roman"/>
                <w:i/>
                <w:iCs/>
                <w:color w:val="000000"/>
                <w:sz w:val="24"/>
                <w:szCs w:val="24"/>
              </w:rPr>
              <w:t>b. Nature of Global Operations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_2n5xz8csp3ln \h </w:instrText>
          </w:r>
          <w:r w:rsidR="002059A1">
            <w:fldChar w:fldCharType="separate"/>
          </w:r>
          <w:r w:rsidR="002059A1">
            <w:rPr>
              <w:rFonts w:ascii="Times New Roman" w:eastAsia="Times New Roman" w:hAnsi="Times New Roman" w:cs="Times New Roman"/>
              <w:i/>
              <w:iCs/>
              <w:sz w:val="24"/>
              <w:szCs w:val="24"/>
            </w:rPr>
            <w:t>4</w:t>
          </w:r>
          <w:r w:rsidR="002059A1">
            <w:fldChar w:fldCharType="end"/>
          </w:r>
        </w:p>
        <w:p w14:paraId="00000019"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7dfjf6jvtu84">
            <w:r w:rsidR="002059A1">
              <w:rPr>
                <w:rFonts w:ascii="Times New Roman" w:eastAsia="Times New Roman" w:hAnsi="Times New Roman" w:cs="Times New Roman"/>
                <w:i/>
                <w:iCs/>
                <w:color w:val="000000"/>
                <w:sz w:val="24"/>
                <w:szCs w:val="24"/>
              </w:rPr>
              <w:t>c. Entry Modes in International Markets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_7dfjf6jvtu84 \h </w:instrText>
          </w:r>
          <w:r w:rsidR="002059A1">
            <w:fldChar w:fldCharType="separate"/>
          </w:r>
          <w:r w:rsidR="002059A1">
            <w:rPr>
              <w:rFonts w:ascii="Times New Roman" w:eastAsia="Times New Roman" w:hAnsi="Times New Roman" w:cs="Times New Roman"/>
              <w:i/>
              <w:iCs/>
              <w:sz w:val="24"/>
              <w:szCs w:val="24"/>
            </w:rPr>
            <w:t>6</w:t>
          </w:r>
          <w:r w:rsidR="002059A1">
            <w:fldChar w:fldCharType="end"/>
          </w:r>
        </w:p>
        <w:p w14:paraId="0000001A"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rynxf7hygbwb">
            <w:r w:rsidR="002059A1">
              <w:rPr>
                <w:rFonts w:ascii="Times New Roman" w:eastAsia="Times New Roman" w:hAnsi="Times New Roman" w:cs="Times New Roman"/>
                <w:i/>
                <w:iCs/>
                <w:color w:val="000000"/>
                <w:sz w:val="24"/>
                <w:szCs w:val="24"/>
              </w:rPr>
              <w:t>d. Benefits of International Operations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_rynxf7hygbwb \h </w:instrText>
          </w:r>
          <w:r w:rsidR="002059A1">
            <w:fldChar w:fldCharType="separate"/>
          </w:r>
          <w:r w:rsidR="002059A1">
            <w:rPr>
              <w:rFonts w:ascii="Times New Roman" w:eastAsia="Times New Roman" w:hAnsi="Times New Roman" w:cs="Times New Roman"/>
              <w:i/>
              <w:iCs/>
              <w:sz w:val="24"/>
              <w:szCs w:val="24"/>
            </w:rPr>
            <w:t>7</w:t>
          </w:r>
          <w:r w:rsidR="002059A1">
            <w:fldChar w:fldCharType="end"/>
          </w:r>
        </w:p>
        <w:p w14:paraId="0000001B" w14:textId="77777777" w:rsidR="009A6F6C" w:rsidRDefault="002F38FA">
          <w:pPr>
            <w:widowControl w:val="0"/>
            <w:tabs>
              <w:tab w:val="right" w:pos="9360"/>
            </w:tabs>
            <w:spacing w:before="60" w:line="240" w:lineRule="auto"/>
            <w:rPr>
              <w:rFonts w:ascii="Times New Roman" w:eastAsia="Times New Roman" w:hAnsi="Times New Roman" w:cs="Times New Roman"/>
              <w:b/>
              <w:bCs/>
              <w:i/>
              <w:iCs/>
              <w:color w:val="000000"/>
              <w:sz w:val="24"/>
              <w:szCs w:val="24"/>
            </w:rPr>
          </w:pPr>
          <w:hyperlink w:anchor="_yrqihyg7oqlp">
            <w:r w:rsidR="002059A1">
              <w:rPr>
                <w:rFonts w:ascii="Times New Roman" w:eastAsia="Times New Roman" w:hAnsi="Times New Roman" w:cs="Times New Roman"/>
                <w:b/>
                <w:bCs/>
                <w:i/>
                <w:iCs/>
                <w:color w:val="000000"/>
                <w:sz w:val="24"/>
                <w:szCs w:val="24"/>
              </w:rPr>
              <w:t>3. OLI Framework Analysis</w:t>
            </w:r>
            <w:r w:rsidR="002059A1">
              <w:rPr>
                <w:rFonts w:ascii="Times New Roman" w:eastAsia="Times New Roman" w:hAnsi="Times New Roman" w:cs="Times New Roman"/>
                <w:b/>
                <w:bCs/>
                <w:i/>
                <w:iCs/>
                <w:color w:val="000000"/>
                <w:sz w:val="24"/>
                <w:szCs w:val="24"/>
              </w:rPr>
              <w:tab/>
            </w:r>
          </w:hyperlink>
          <w:r w:rsidR="002059A1">
            <w:fldChar w:fldCharType="begin"/>
          </w:r>
          <w:r w:rsidR="002059A1">
            <w:instrText xml:space="preserve"> PAGEREF _yrqihyg7oqlp \h </w:instrText>
          </w:r>
          <w:r w:rsidR="002059A1">
            <w:fldChar w:fldCharType="separate"/>
          </w:r>
          <w:r w:rsidR="002059A1">
            <w:rPr>
              <w:rFonts w:ascii="Times New Roman" w:eastAsia="Times New Roman" w:hAnsi="Times New Roman" w:cs="Times New Roman"/>
              <w:b/>
              <w:bCs/>
              <w:i/>
              <w:iCs/>
              <w:sz w:val="24"/>
              <w:szCs w:val="24"/>
            </w:rPr>
            <w:t>8</w:t>
          </w:r>
          <w:r w:rsidR="002059A1">
            <w:fldChar w:fldCharType="end"/>
          </w:r>
        </w:p>
        <w:p w14:paraId="0000001C"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2zk7qnd1w9bj">
            <w:r w:rsidR="002059A1">
              <w:rPr>
                <w:rFonts w:ascii="Times New Roman" w:eastAsia="Times New Roman" w:hAnsi="Times New Roman" w:cs="Times New Roman"/>
                <w:i/>
                <w:iCs/>
                <w:color w:val="000000"/>
                <w:sz w:val="24"/>
                <w:szCs w:val="24"/>
              </w:rPr>
              <w:t>a. Ownership Advantages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_2zk7qnd1w9bj \h </w:instrText>
          </w:r>
          <w:r w:rsidR="002059A1">
            <w:fldChar w:fldCharType="separate"/>
          </w:r>
          <w:r w:rsidR="002059A1">
            <w:rPr>
              <w:rFonts w:ascii="Times New Roman" w:eastAsia="Times New Roman" w:hAnsi="Times New Roman" w:cs="Times New Roman"/>
              <w:i/>
              <w:iCs/>
              <w:sz w:val="24"/>
              <w:szCs w:val="24"/>
            </w:rPr>
            <w:t>8</w:t>
          </w:r>
          <w:r w:rsidR="002059A1">
            <w:fldChar w:fldCharType="end"/>
          </w:r>
        </w:p>
        <w:p w14:paraId="0000001D"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aufxcgz2t5mw">
            <w:r w:rsidR="002059A1">
              <w:rPr>
                <w:rFonts w:ascii="Times New Roman" w:eastAsia="Times New Roman" w:hAnsi="Times New Roman" w:cs="Times New Roman"/>
                <w:i/>
                <w:iCs/>
                <w:color w:val="000000"/>
                <w:sz w:val="24"/>
                <w:szCs w:val="24"/>
              </w:rPr>
              <w:t>b. Location Advantages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_aufxcgz2t5mw \h </w:instrText>
          </w:r>
          <w:r w:rsidR="002059A1">
            <w:fldChar w:fldCharType="separate"/>
          </w:r>
          <w:r w:rsidR="002059A1">
            <w:rPr>
              <w:rFonts w:ascii="Times New Roman" w:eastAsia="Times New Roman" w:hAnsi="Times New Roman" w:cs="Times New Roman"/>
              <w:i/>
              <w:iCs/>
              <w:sz w:val="24"/>
              <w:szCs w:val="24"/>
            </w:rPr>
            <w:t>9</w:t>
          </w:r>
          <w:r w:rsidR="002059A1">
            <w:fldChar w:fldCharType="end"/>
          </w:r>
        </w:p>
        <w:p w14:paraId="0000001E"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vhhp31223z15">
            <w:r w:rsidR="002059A1">
              <w:rPr>
                <w:rFonts w:ascii="Times New Roman" w:eastAsia="Times New Roman" w:hAnsi="Times New Roman" w:cs="Times New Roman"/>
                <w:i/>
                <w:iCs/>
                <w:color w:val="000000"/>
                <w:sz w:val="24"/>
                <w:szCs w:val="24"/>
              </w:rPr>
              <w:t>c. Internalisation Benefits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_vhhp31223z15 \h </w:instrText>
          </w:r>
          <w:r w:rsidR="002059A1">
            <w:fldChar w:fldCharType="separate"/>
          </w:r>
          <w:r w:rsidR="002059A1">
            <w:rPr>
              <w:rFonts w:ascii="Times New Roman" w:eastAsia="Times New Roman" w:hAnsi="Times New Roman" w:cs="Times New Roman"/>
              <w:i/>
              <w:iCs/>
              <w:sz w:val="24"/>
              <w:szCs w:val="24"/>
            </w:rPr>
            <w:t>10</w:t>
          </w:r>
          <w:r w:rsidR="002059A1">
            <w:fldChar w:fldCharType="end"/>
          </w:r>
        </w:p>
        <w:p w14:paraId="0000001F" w14:textId="77777777" w:rsidR="009A6F6C" w:rsidRDefault="002F38FA">
          <w:pPr>
            <w:widowControl w:val="0"/>
            <w:tabs>
              <w:tab w:val="right" w:pos="9360"/>
            </w:tabs>
            <w:spacing w:before="60" w:line="240" w:lineRule="auto"/>
            <w:rPr>
              <w:rFonts w:ascii="Times New Roman" w:eastAsia="Times New Roman" w:hAnsi="Times New Roman" w:cs="Times New Roman"/>
              <w:b/>
              <w:bCs/>
              <w:i/>
              <w:iCs/>
              <w:color w:val="000000"/>
              <w:sz w:val="24"/>
              <w:szCs w:val="24"/>
            </w:rPr>
          </w:pPr>
          <w:hyperlink w:anchor="_cz8kp6svqqki">
            <w:r w:rsidR="002059A1">
              <w:rPr>
                <w:rFonts w:ascii="Times New Roman" w:eastAsia="Times New Roman" w:hAnsi="Times New Roman" w:cs="Times New Roman"/>
                <w:b/>
                <w:bCs/>
                <w:i/>
                <w:iCs/>
                <w:color w:val="000000"/>
                <w:sz w:val="24"/>
                <w:szCs w:val="24"/>
              </w:rPr>
              <w:t>4. Cultural Differences and Market Entry</w:t>
            </w:r>
            <w:r w:rsidR="002059A1">
              <w:rPr>
                <w:rFonts w:ascii="Times New Roman" w:eastAsia="Times New Roman" w:hAnsi="Times New Roman" w:cs="Times New Roman"/>
                <w:b/>
                <w:bCs/>
                <w:i/>
                <w:iCs/>
                <w:color w:val="000000"/>
                <w:sz w:val="24"/>
                <w:szCs w:val="24"/>
              </w:rPr>
              <w:tab/>
            </w:r>
          </w:hyperlink>
          <w:r w:rsidR="002059A1">
            <w:fldChar w:fldCharType="begin"/>
          </w:r>
          <w:r w:rsidR="002059A1">
            <w:instrText xml:space="preserve"> PAGEREF _cz8kp6svqqki \h </w:instrText>
          </w:r>
          <w:r w:rsidR="002059A1">
            <w:fldChar w:fldCharType="separate"/>
          </w:r>
          <w:r w:rsidR="002059A1">
            <w:rPr>
              <w:rFonts w:ascii="Times New Roman" w:eastAsia="Times New Roman" w:hAnsi="Times New Roman" w:cs="Times New Roman"/>
              <w:b/>
              <w:bCs/>
              <w:i/>
              <w:iCs/>
              <w:sz w:val="24"/>
              <w:szCs w:val="24"/>
            </w:rPr>
            <w:t>11</w:t>
          </w:r>
          <w:r w:rsidR="002059A1">
            <w:fldChar w:fldCharType="end"/>
          </w:r>
        </w:p>
        <w:p w14:paraId="00000020"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5jzwvmjy84vx">
            <w:r w:rsidR="002059A1">
              <w:rPr>
                <w:rFonts w:ascii="Times New Roman" w:eastAsia="Times New Roman" w:hAnsi="Times New Roman" w:cs="Times New Roman"/>
                <w:i/>
                <w:iCs/>
                <w:color w:val="000000"/>
                <w:sz w:val="24"/>
                <w:szCs w:val="24"/>
              </w:rPr>
              <w:t>a. Cultural Differences Between the UK and Emerging Economies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_5jzwvmjy84vx \h </w:instrText>
          </w:r>
          <w:r w:rsidR="002059A1">
            <w:fldChar w:fldCharType="separate"/>
          </w:r>
          <w:r w:rsidR="002059A1">
            <w:rPr>
              <w:rFonts w:ascii="Times New Roman" w:eastAsia="Times New Roman" w:hAnsi="Times New Roman" w:cs="Times New Roman"/>
              <w:i/>
              <w:iCs/>
              <w:sz w:val="24"/>
              <w:szCs w:val="24"/>
            </w:rPr>
            <w:t>11</w:t>
          </w:r>
          <w:r w:rsidR="002059A1">
            <w:fldChar w:fldCharType="end"/>
          </w:r>
        </w:p>
        <w:p w14:paraId="00000021"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gl67pb2lgjky">
            <w:r w:rsidR="002059A1">
              <w:rPr>
                <w:rFonts w:ascii="Times New Roman" w:eastAsia="Times New Roman" w:hAnsi="Times New Roman" w:cs="Times New Roman"/>
                <w:i/>
                <w:iCs/>
                <w:color w:val="000000"/>
                <w:sz w:val="24"/>
                <w:szCs w:val="24"/>
              </w:rPr>
              <w:t>b. Impact on Market Entry Strategy</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_gl67pb2lgjky \h </w:instrText>
          </w:r>
          <w:r w:rsidR="002059A1">
            <w:fldChar w:fldCharType="separate"/>
          </w:r>
          <w:r w:rsidR="002059A1">
            <w:rPr>
              <w:rFonts w:ascii="Times New Roman" w:eastAsia="Times New Roman" w:hAnsi="Times New Roman" w:cs="Times New Roman"/>
              <w:i/>
              <w:iCs/>
              <w:sz w:val="24"/>
              <w:szCs w:val="24"/>
            </w:rPr>
            <w:t>12</w:t>
          </w:r>
          <w:r w:rsidR="002059A1">
            <w:fldChar w:fldCharType="end"/>
          </w:r>
        </w:p>
        <w:p w14:paraId="00000022" w14:textId="77777777" w:rsidR="009A6F6C" w:rsidRDefault="002F38FA">
          <w:pPr>
            <w:widowControl w:val="0"/>
            <w:tabs>
              <w:tab w:val="right" w:pos="9360"/>
            </w:tabs>
            <w:spacing w:before="60" w:line="240" w:lineRule="auto"/>
            <w:rPr>
              <w:rFonts w:ascii="Times New Roman" w:eastAsia="Times New Roman" w:hAnsi="Times New Roman" w:cs="Times New Roman"/>
              <w:b/>
              <w:bCs/>
              <w:i/>
              <w:iCs/>
              <w:color w:val="000000"/>
              <w:sz w:val="24"/>
              <w:szCs w:val="24"/>
            </w:rPr>
          </w:pPr>
          <w:hyperlink w:anchor="_jhvwxaxlnsr7">
            <w:r w:rsidR="002059A1">
              <w:rPr>
                <w:rFonts w:ascii="Times New Roman" w:eastAsia="Times New Roman" w:hAnsi="Times New Roman" w:cs="Times New Roman"/>
                <w:b/>
                <w:bCs/>
                <w:i/>
                <w:iCs/>
                <w:color w:val="000000"/>
                <w:sz w:val="24"/>
                <w:szCs w:val="24"/>
              </w:rPr>
              <w:t>5. Adjustments to Standard Operating Procedures</w:t>
            </w:r>
            <w:r w:rsidR="002059A1">
              <w:rPr>
                <w:rFonts w:ascii="Times New Roman" w:eastAsia="Times New Roman" w:hAnsi="Times New Roman" w:cs="Times New Roman"/>
                <w:b/>
                <w:bCs/>
                <w:i/>
                <w:iCs/>
                <w:color w:val="000000"/>
                <w:sz w:val="24"/>
                <w:szCs w:val="24"/>
              </w:rPr>
              <w:tab/>
            </w:r>
          </w:hyperlink>
          <w:r w:rsidR="002059A1">
            <w:fldChar w:fldCharType="begin"/>
          </w:r>
          <w:r w:rsidR="002059A1">
            <w:instrText xml:space="preserve"> PAGEREF _jhvwxaxlnsr7 \h </w:instrText>
          </w:r>
          <w:r w:rsidR="002059A1">
            <w:fldChar w:fldCharType="separate"/>
          </w:r>
          <w:r w:rsidR="002059A1">
            <w:rPr>
              <w:rFonts w:ascii="Times New Roman" w:eastAsia="Times New Roman" w:hAnsi="Times New Roman" w:cs="Times New Roman"/>
              <w:b/>
              <w:bCs/>
              <w:i/>
              <w:iCs/>
              <w:sz w:val="24"/>
              <w:szCs w:val="24"/>
            </w:rPr>
            <w:t>13</w:t>
          </w:r>
          <w:r w:rsidR="002059A1">
            <w:fldChar w:fldCharType="end"/>
          </w:r>
        </w:p>
        <w:p w14:paraId="00000023"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g8ogsel7r8dj">
            <w:r w:rsidR="002059A1">
              <w:rPr>
                <w:rFonts w:ascii="Times New Roman" w:eastAsia="Times New Roman" w:hAnsi="Times New Roman" w:cs="Times New Roman"/>
                <w:i/>
                <w:iCs/>
                <w:color w:val="000000"/>
                <w:sz w:val="24"/>
                <w:szCs w:val="24"/>
              </w:rPr>
              <w:t>a. Adapting Product Offerings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_g8ogsel7r8dj \h </w:instrText>
          </w:r>
          <w:r w:rsidR="002059A1">
            <w:fldChar w:fldCharType="separate"/>
          </w:r>
          <w:r w:rsidR="002059A1">
            <w:rPr>
              <w:rFonts w:ascii="Times New Roman" w:eastAsia="Times New Roman" w:hAnsi="Times New Roman" w:cs="Times New Roman"/>
              <w:i/>
              <w:iCs/>
              <w:sz w:val="24"/>
              <w:szCs w:val="24"/>
            </w:rPr>
            <w:t>13</w:t>
          </w:r>
          <w:r w:rsidR="002059A1">
            <w:fldChar w:fldCharType="end"/>
          </w:r>
        </w:p>
        <w:p w14:paraId="00000024"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5cigzdco7hgp">
            <w:r w:rsidR="002059A1">
              <w:rPr>
                <w:rFonts w:ascii="Times New Roman" w:eastAsia="Times New Roman" w:hAnsi="Times New Roman" w:cs="Times New Roman"/>
                <w:i/>
                <w:iCs/>
                <w:color w:val="000000"/>
                <w:sz w:val="24"/>
                <w:szCs w:val="24"/>
              </w:rPr>
              <w:t>b. Modifying Marketing Campaigns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_5cigzdco7hgp \h </w:instrText>
          </w:r>
          <w:r w:rsidR="002059A1">
            <w:fldChar w:fldCharType="separate"/>
          </w:r>
          <w:r w:rsidR="002059A1">
            <w:rPr>
              <w:rFonts w:ascii="Times New Roman" w:eastAsia="Times New Roman" w:hAnsi="Times New Roman" w:cs="Times New Roman"/>
              <w:i/>
              <w:iCs/>
              <w:sz w:val="24"/>
              <w:szCs w:val="24"/>
            </w:rPr>
            <w:t>14</w:t>
          </w:r>
          <w:r w:rsidR="002059A1">
            <w:fldChar w:fldCharType="end"/>
          </w:r>
        </w:p>
        <w:p w14:paraId="00000025" w14:textId="77777777" w:rsidR="009A6F6C" w:rsidRDefault="002F38FA">
          <w:pPr>
            <w:widowControl w:val="0"/>
            <w:tabs>
              <w:tab w:val="right" w:pos="9360"/>
            </w:tabs>
            <w:spacing w:before="60" w:line="240" w:lineRule="auto"/>
            <w:ind w:left="360"/>
            <w:rPr>
              <w:rFonts w:ascii="Times New Roman" w:eastAsia="Times New Roman" w:hAnsi="Times New Roman" w:cs="Times New Roman"/>
              <w:i/>
              <w:iCs/>
              <w:color w:val="000000"/>
              <w:sz w:val="24"/>
              <w:szCs w:val="24"/>
            </w:rPr>
          </w:pPr>
          <w:hyperlink w:anchor="_rprkks3r7dkk">
            <w:r w:rsidR="002059A1">
              <w:rPr>
                <w:rFonts w:ascii="Times New Roman" w:eastAsia="Times New Roman" w:hAnsi="Times New Roman" w:cs="Times New Roman"/>
                <w:i/>
                <w:iCs/>
                <w:color w:val="000000"/>
                <w:sz w:val="24"/>
                <w:szCs w:val="24"/>
              </w:rPr>
              <w:t>c. Revising Supply Chain Strategies</w:t>
            </w:r>
            <w:r w:rsidR="002059A1">
              <w:rPr>
                <w:rFonts w:ascii="Times New Roman" w:eastAsia="Times New Roman" w:hAnsi="Times New Roman" w:cs="Times New Roman"/>
                <w:i/>
                <w:iCs/>
                <w:color w:val="000000"/>
                <w:sz w:val="24"/>
                <w:szCs w:val="24"/>
              </w:rPr>
              <w:tab/>
            </w:r>
          </w:hyperlink>
          <w:r w:rsidR="002059A1">
            <w:fldChar w:fldCharType="begin"/>
          </w:r>
          <w:r w:rsidR="002059A1">
            <w:instrText xml:space="preserve"> PAGEREF _rprkks3r7dkk \h </w:instrText>
          </w:r>
          <w:r w:rsidR="002059A1">
            <w:fldChar w:fldCharType="separate"/>
          </w:r>
          <w:r w:rsidR="002059A1">
            <w:rPr>
              <w:rFonts w:ascii="Times New Roman" w:eastAsia="Times New Roman" w:hAnsi="Times New Roman" w:cs="Times New Roman"/>
              <w:i/>
              <w:iCs/>
              <w:sz w:val="24"/>
              <w:szCs w:val="24"/>
            </w:rPr>
            <w:t>15</w:t>
          </w:r>
          <w:r w:rsidR="002059A1">
            <w:fldChar w:fldCharType="end"/>
          </w:r>
        </w:p>
        <w:p w14:paraId="00000026" w14:textId="77777777" w:rsidR="009A6F6C" w:rsidRDefault="002F38FA">
          <w:pPr>
            <w:widowControl w:val="0"/>
            <w:tabs>
              <w:tab w:val="right" w:pos="9360"/>
            </w:tabs>
            <w:spacing w:before="60" w:line="240" w:lineRule="auto"/>
            <w:rPr>
              <w:rFonts w:ascii="Times New Roman" w:eastAsia="Times New Roman" w:hAnsi="Times New Roman" w:cs="Times New Roman"/>
              <w:b/>
              <w:bCs/>
              <w:i/>
              <w:iCs/>
              <w:color w:val="000000"/>
              <w:sz w:val="24"/>
              <w:szCs w:val="24"/>
            </w:rPr>
          </w:pPr>
          <w:hyperlink w:anchor="_3v5i5o8i3afd">
            <w:r w:rsidR="002059A1">
              <w:rPr>
                <w:rFonts w:ascii="Times New Roman" w:eastAsia="Times New Roman" w:hAnsi="Times New Roman" w:cs="Times New Roman"/>
                <w:b/>
                <w:bCs/>
                <w:i/>
                <w:iCs/>
                <w:color w:val="000000"/>
                <w:sz w:val="24"/>
                <w:szCs w:val="24"/>
              </w:rPr>
              <w:t>6. Conclusion</w:t>
            </w:r>
            <w:r w:rsidR="002059A1">
              <w:rPr>
                <w:rFonts w:ascii="Times New Roman" w:eastAsia="Times New Roman" w:hAnsi="Times New Roman" w:cs="Times New Roman"/>
                <w:b/>
                <w:bCs/>
                <w:i/>
                <w:iCs/>
                <w:color w:val="000000"/>
                <w:sz w:val="24"/>
                <w:szCs w:val="24"/>
              </w:rPr>
              <w:tab/>
            </w:r>
          </w:hyperlink>
          <w:r w:rsidR="002059A1">
            <w:fldChar w:fldCharType="begin"/>
          </w:r>
          <w:r w:rsidR="002059A1">
            <w:instrText xml:space="preserve"> PAGEREF _3v5i5o8i3afd \h </w:instrText>
          </w:r>
          <w:r w:rsidR="002059A1">
            <w:fldChar w:fldCharType="separate"/>
          </w:r>
          <w:r w:rsidR="002059A1">
            <w:rPr>
              <w:rFonts w:ascii="Times New Roman" w:eastAsia="Times New Roman" w:hAnsi="Times New Roman" w:cs="Times New Roman"/>
              <w:b/>
              <w:bCs/>
              <w:i/>
              <w:iCs/>
              <w:sz w:val="24"/>
              <w:szCs w:val="24"/>
            </w:rPr>
            <w:t>17</w:t>
          </w:r>
          <w:r w:rsidR="002059A1">
            <w:fldChar w:fldCharType="end"/>
          </w:r>
        </w:p>
        <w:p w14:paraId="00000027" w14:textId="77777777" w:rsidR="009A6F6C" w:rsidRDefault="002F38FA">
          <w:pPr>
            <w:widowControl w:val="0"/>
            <w:tabs>
              <w:tab w:val="right" w:pos="9360"/>
            </w:tabs>
            <w:spacing w:before="60" w:line="240" w:lineRule="auto"/>
            <w:rPr>
              <w:rFonts w:ascii="Times New Roman" w:eastAsia="Times New Roman" w:hAnsi="Times New Roman" w:cs="Times New Roman"/>
              <w:b/>
              <w:bCs/>
              <w:i/>
              <w:iCs/>
              <w:color w:val="000000"/>
              <w:sz w:val="24"/>
              <w:szCs w:val="24"/>
            </w:rPr>
          </w:pPr>
          <w:hyperlink w:anchor="_x7l7tmcvcpqn">
            <w:r w:rsidR="002059A1">
              <w:rPr>
                <w:rFonts w:ascii="Times New Roman" w:eastAsia="Times New Roman" w:hAnsi="Times New Roman" w:cs="Times New Roman"/>
                <w:b/>
                <w:bCs/>
                <w:i/>
                <w:iCs/>
                <w:color w:val="000000"/>
                <w:sz w:val="24"/>
                <w:szCs w:val="24"/>
              </w:rPr>
              <w:t>References</w:t>
            </w:r>
            <w:r w:rsidR="002059A1">
              <w:rPr>
                <w:rFonts w:ascii="Times New Roman" w:eastAsia="Times New Roman" w:hAnsi="Times New Roman" w:cs="Times New Roman"/>
                <w:b/>
                <w:bCs/>
                <w:i/>
                <w:iCs/>
                <w:color w:val="000000"/>
                <w:sz w:val="24"/>
                <w:szCs w:val="24"/>
              </w:rPr>
              <w:tab/>
            </w:r>
          </w:hyperlink>
          <w:r w:rsidR="002059A1">
            <w:fldChar w:fldCharType="begin"/>
          </w:r>
          <w:r w:rsidR="002059A1">
            <w:instrText xml:space="preserve"> PAGEREF _x7l7tmcvcpqn \h </w:instrText>
          </w:r>
          <w:r w:rsidR="002059A1">
            <w:fldChar w:fldCharType="separate"/>
          </w:r>
          <w:r w:rsidR="002059A1">
            <w:rPr>
              <w:rFonts w:ascii="Times New Roman" w:eastAsia="Times New Roman" w:hAnsi="Times New Roman" w:cs="Times New Roman"/>
              <w:b/>
              <w:bCs/>
              <w:i/>
              <w:iCs/>
              <w:sz w:val="24"/>
              <w:szCs w:val="24"/>
            </w:rPr>
            <w:t>18</w:t>
          </w:r>
          <w:r w:rsidR="002059A1">
            <w:fldChar w:fldCharType="end"/>
          </w:r>
          <w:r w:rsidR="002059A1">
            <w:fldChar w:fldCharType="end"/>
          </w:r>
        </w:p>
      </w:sdtContent>
    </w:sdt>
    <w:p w14:paraId="00000028" w14:textId="77777777" w:rsidR="009A6F6C" w:rsidRDefault="009A6F6C">
      <w:pPr>
        <w:spacing w:before="280" w:line="360" w:lineRule="auto"/>
        <w:jc w:val="center"/>
        <w:rPr>
          <w:rFonts w:ascii="Times New Roman" w:eastAsia="Times New Roman" w:hAnsi="Times New Roman" w:cs="Times New Roman"/>
          <w:b/>
          <w:bCs/>
          <w:sz w:val="24"/>
          <w:szCs w:val="24"/>
        </w:rPr>
      </w:pPr>
    </w:p>
    <w:p w14:paraId="00000029"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2A"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2B"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2C"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2D"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2E"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2F"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30"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31" w14:textId="77777777" w:rsidR="009A6F6C" w:rsidRDefault="009A6F6C">
      <w:pPr>
        <w:spacing w:before="280" w:line="360" w:lineRule="auto"/>
        <w:jc w:val="both"/>
        <w:rPr>
          <w:rFonts w:ascii="Times New Roman" w:eastAsia="Times New Roman" w:hAnsi="Times New Roman" w:cs="Times New Roman"/>
          <w:b/>
          <w:bCs/>
          <w:sz w:val="24"/>
          <w:szCs w:val="24"/>
        </w:rPr>
      </w:pPr>
    </w:p>
    <w:p w14:paraId="00000032" w14:textId="77777777" w:rsidR="009A6F6C" w:rsidRDefault="002059A1">
      <w:pPr>
        <w:pStyle w:val="Heading3"/>
        <w:keepNext w:val="0"/>
        <w:keepLines w:val="0"/>
        <w:spacing w:before="280" w:line="360" w:lineRule="auto"/>
        <w:jc w:val="both"/>
        <w:rPr>
          <w:rFonts w:ascii="Times New Roman" w:eastAsia="Times New Roman" w:hAnsi="Times New Roman" w:cs="Times New Roman"/>
          <w:b/>
          <w:bCs/>
          <w:i/>
          <w:iCs/>
          <w:color w:val="000000"/>
          <w:u w:val="single"/>
        </w:rPr>
      </w:pPr>
      <w:bookmarkStart w:id="1" w:name="_qd9b2ee8j2dg" w:colFirst="0" w:colLast="0"/>
      <w:bookmarkEnd w:id="1"/>
      <w:r>
        <w:rPr>
          <w:rFonts w:ascii="Times New Roman" w:eastAsia="Times New Roman" w:hAnsi="Times New Roman" w:cs="Times New Roman"/>
          <w:b/>
          <w:bCs/>
          <w:i/>
          <w:iCs/>
          <w:color w:val="000000"/>
          <w:u w:val="single"/>
        </w:rPr>
        <w:t xml:space="preserve">1. Introduction to the Report </w:t>
      </w:r>
    </w:p>
    <w:p w14:paraId="00000033"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Overview of Tesco:</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is a major grocery retailer in the world, which was founded in the year 1919 in the United Kingdom by Jack Cohen. Tesco started as a small stall in its market but has developed to be a multinational corporation with 12 plus countries spread in Europe, Asia, and other places in Asia. The company has its head office in Hertfordshire. The company has a wide portfolio of services such as food retail, banking and telecommunication services, and this has seen the company become a major player in the worldwide retail industry (Amankwah-Amoah and Osabutey, 2020).</w:t>
      </w:r>
    </w:p>
    <w:p w14:paraId="00000034"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Global Presence:</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operates in major global markets, among them the UK, Ireland, Poland, Thailand, and China. It has also entered the emerging economies with the most prominent expansions in such countries as India and Hungary. Tesco has a large footprint internationally with a vast supply chain, branches of physical stores, as well as online stores and portals.</w:t>
      </w:r>
    </w:p>
    <w:p w14:paraId="00000035"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Purpose:</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This report is a critical analysis of the operations of Tesco as a multinational corporation (MNC) based on the international expansion of the company, the entry strategies, challenges, and the cultural factors that have contributed to its success.</w:t>
      </w:r>
    </w:p>
    <w:p w14:paraId="00000036"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Why Tesco is an MNC:</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can be considered as an MNC because of its operations in many countries, a well-developed global supply chain, a multi-regional consumer base, and international business strategies that meet the requirements of various markets (Batsakis et al., 2023).</w:t>
      </w:r>
    </w:p>
    <w:p w14:paraId="00000037" w14:textId="77777777" w:rsidR="009A6F6C" w:rsidRDefault="002059A1">
      <w:pPr>
        <w:pStyle w:val="Heading3"/>
        <w:keepNext w:val="0"/>
        <w:keepLines w:val="0"/>
        <w:spacing w:before="280" w:line="360" w:lineRule="auto"/>
        <w:jc w:val="both"/>
        <w:rPr>
          <w:rFonts w:ascii="Times New Roman" w:eastAsia="Times New Roman" w:hAnsi="Times New Roman" w:cs="Times New Roman"/>
          <w:b/>
          <w:bCs/>
          <w:i/>
          <w:iCs/>
          <w:color w:val="000000"/>
          <w:u w:val="single"/>
        </w:rPr>
      </w:pPr>
      <w:bookmarkStart w:id="2" w:name="_mxc4usfye98c" w:colFirst="0" w:colLast="0"/>
      <w:bookmarkEnd w:id="2"/>
      <w:r>
        <w:rPr>
          <w:rFonts w:ascii="Times New Roman" w:eastAsia="Times New Roman" w:hAnsi="Times New Roman" w:cs="Times New Roman"/>
          <w:b/>
          <w:bCs/>
          <w:i/>
          <w:iCs/>
          <w:color w:val="000000"/>
          <w:u w:val="single"/>
        </w:rPr>
        <w:t xml:space="preserve">2. Benefits and Challenges of International Operations </w:t>
      </w:r>
    </w:p>
    <w:p w14:paraId="00000038"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3" w:name="_gh7db14g33vv" w:colFirst="0" w:colLast="0"/>
      <w:bookmarkEnd w:id="3"/>
      <w:r>
        <w:rPr>
          <w:rFonts w:ascii="Times New Roman" w:eastAsia="Times New Roman" w:hAnsi="Times New Roman" w:cs="Times New Roman"/>
          <w:b/>
          <w:bCs/>
          <w:color w:val="000000"/>
        </w:rPr>
        <w:t xml:space="preserve">a. Why Tesco Qualifies as an MNC/TNC </w:t>
      </w:r>
    </w:p>
    <w:p w14:paraId="00000039"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Global Operations: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Tesco's market is spread across more than 12 countries all over Europe all over Asia, and other </w:t>
      </w:r>
      <w:r>
        <w:rPr>
          <w:rFonts w:ascii="Times New Roman" w:eastAsia="Times New Roman" w:hAnsi="Times New Roman" w:cs="Times New Roman"/>
          <w:sz w:val="24"/>
          <w:szCs w:val="24"/>
        </w:rPr>
        <w:lastRenderedPageBreak/>
        <w:t>continents. International growth of the company began in Ireland and subsequently spread to other countries such as Hungary, Thailand, South Korea and Poland. Its international business encompasses retailing, bank services, insurance facilities and even web-based services. Tesco tailors its products in every market to match the local preferences and buying patterns.</w:t>
      </w:r>
    </w:p>
    <w:p w14:paraId="0000003A"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Business Activities: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is a multinational company that is very diversified, and it is not only engaged in the business of retailing through hypermarkets and supermarkets but also provides financial services through Tesco Bank. Tesco is a big online food store that has also entered the non-food retail business, selling electronics, clothes, and home products. Diversification strategy has enabled the company to expand beyond traditional grocery retailing, diversifying to enter other sectors of the economy (Case Study of Tesco, 2024).</w:t>
      </w:r>
    </w:p>
    <w:p w14:paraId="0000003B"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Operational Scope:</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Tesco multinational business is comprehensive. To achieve this, the company makes sure that it has an integrated global strategy through its substantial representation in major international markets. Tesco operates an extensive chain of procurement, production and distribution facilities and therefore smooth operations in its international supply chain. This area of operations highlights the fact that Tesco is an MNC with the capacity to shape the trends in retailing around the world.</w:t>
      </w:r>
    </w:p>
    <w:p w14:paraId="0000003C"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Tesco’s </w:t>
      </w:r>
      <w:r>
        <w:rPr>
          <w:rFonts w:ascii="Times New Roman" w:eastAsia="Times New Roman" w:hAnsi="Times New Roman" w:cs="Times New Roman"/>
          <w:b/>
          <w:bCs/>
          <w:sz w:val="24"/>
          <w:szCs w:val="24"/>
        </w:rPr>
        <w:t>Annual Reports</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Global Retail Rankings</w:t>
      </w:r>
      <w:r>
        <w:rPr>
          <w:rFonts w:ascii="Times New Roman" w:eastAsia="Times New Roman" w:hAnsi="Times New Roman" w:cs="Times New Roman"/>
          <w:sz w:val="24"/>
          <w:szCs w:val="24"/>
        </w:rPr>
        <w:t xml:space="preserve"> can provide the necessary data for evaluating its multinational status.</w:t>
      </w:r>
    </w:p>
    <w:p w14:paraId="0000003D"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4" w:name="_2n5xz8csp3ln" w:colFirst="0" w:colLast="0"/>
      <w:bookmarkEnd w:id="4"/>
      <w:r>
        <w:rPr>
          <w:rFonts w:ascii="Times New Roman" w:eastAsia="Times New Roman" w:hAnsi="Times New Roman" w:cs="Times New Roman"/>
          <w:b/>
          <w:bCs/>
          <w:color w:val="000000"/>
        </w:rPr>
        <w:t xml:space="preserve">b. Nature of Global Operations </w:t>
      </w:r>
    </w:p>
    <w:p w14:paraId="0000003E"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Research and Development:</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research and development (R&amp;D) of Tesco is concentrated on the innovations that contribute to improving the shopping experience and facilitating operations. Indicatively, it has become the first in the use of self-checkout systems, which not only enhance operational efficiency, but also minimise labor costs. Moreover, the adoption of Radio Frequency Identification (RFID) technology by Tesco's inventory management enhances inventory control, minimises wastage, and improves the general management of the supply chain. Tesco has been keen on R and D, as the </w:t>
      </w:r>
      <w:r>
        <w:rPr>
          <w:rFonts w:ascii="Times New Roman" w:eastAsia="Times New Roman" w:hAnsi="Times New Roman" w:cs="Times New Roman"/>
          <w:sz w:val="24"/>
          <w:szCs w:val="24"/>
        </w:rPr>
        <w:lastRenderedPageBreak/>
        <w:t>company has been investing in e-commerce infrastructure and logistics continuously making it a leader in the online grocery industry (Corporate Watch, 2022).</w:t>
      </w:r>
    </w:p>
    <w:p w14:paraId="0000003F"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Sourcing:</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global sourcing strategy of Tesco entails the purchase of products in different parts of the world. It imports foodstuffs, drinks, and non-food items in countries in Europe, Asia, and Latin America. This is the sourcing strategy that enables Tesco to provide competitive prices and product choice to its diverse customers. Moreover, Tesco has its own-label products, including Tesco Finest label, which is manufactured with very high standards of quality to suit different markets. The efficient global sourcing network is an important factor for Tesco as it ensures quality at scale.</w:t>
      </w:r>
    </w:p>
    <w:p w14:paraId="00000040"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Production:</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has various distribution hubs and manufacturing facilities that deal with food and non-food products. The company makes sure that the production facilities are subjected to strict standards of quality, either in the production of fresh food products or packaged goods. In the supply chains, Tesco has engaged in automation and production sustainability that involves carbon footprint reduction and enhancement of waste management. Another aspect that the company deals with is the suppliers meeting ethical and environmental requirements, which is vital to keeping its reputation and in accordance with international regulations (Darcy &amp; Roy Press, 2024).</w:t>
      </w:r>
    </w:p>
    <w:p w14:paraId="00000041"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Sales: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is using a multidimensional approach to sales in its foreign markets. Besides its already existing physical retail stores, Tesco has also invested in e-business outlets that serve customers who are fond of online shopping. It involves home delivery and click and collect. Customer loyalty in markets has been based on programs such as Tesco Clubcard that have facilitated customer loyalty building. The Tesco marketing and sales policies are aimed at serving the needs of a wide range of consumers, by varying lines of products and promotional activities to suit local preferences. In some markets, such as Asia, Tesco has adjusted its products to suit local tastes and shopping patterns of the local people.</w:t>
      </w:r>
    </w:p>
    <w:p w14:paraId="00000042"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Financing:</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uses the financial services division of Tesco Bank that provides financial products such as credit cards, insurance and savings accounts. The move of Tesco Bank into international markets </w:t>
      </w:r>
      <w:r>
        <w:rPr>
          <w:rFonts w:ascii="Times New Roman" w:eastAsia="Times New Roman" w:hAnsi="Times New Roman" w:cs="Times New Roman"/>
          <w:sz w:val="24"/>
          <w:szCs w:val="24"/>
        </w:rPr>
        <w:lastRenderedPageBreak/>
        <w:t>such as Poland proves that the company aimed at diversifying its revenue base beyond the retail business. Tesco can exploit the financial needs of its customer base by providing banking services where its retail operations are complemented by financial products to satisfy the customers.</w:t>
      </w:r>
    </w:p>
    <w:p w14:paraId="00000043"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Annual Report of Tesco, the articles containing information about its R&amp;D and international sourcing strategies, and the Financial Times will help to understand the holistic approach of Tesco to international business (GroceryDoppio, 2024).</w:t>
      </w:r>
    </w:p>
    <w:p w14:paraId="00000044"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5" w:name="_7dfjf6jvtu84" w:colFirst="0" w:colLast="0"/>
      <w:bookmarkEnd w:id="5"/>
      <w:r>
        <w:rPr>
          <w:rFonts w:ascii="Times New Roman" w:eastAsia="Times New Roman" w:hAnsi="Times New Roman" w:cs="Times New Roman"/>
          <w:b/>
          <w:bCs/>
          <w:color w:val="000000"/>
        </w:rPr>
        <w:t>c. Entry Modes in International Markets</w:t>
      </w:r>
    </w:p>
    <w:p w14:paraId="00000045"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applies various market entry strategies to enter international markets, and modifies the strategy depending on the regulatory climate, the maturity of the market and the local consumerism.</w:t>
      </w:r>
    </w:p>
    <w:p w14:paraId="00000046"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Franchising:</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has been utilising franchising as a major entry mechanism in such markets as Thailand and some Eastern European nations. Tesco in these markets collaborates with local operators that have a wider insight into the local consumer preferences and market conditions. It is an entry mode that is low-risk, which enables Tesco to grow fast without incurring the full expenses of setting up operations.</w:t>
      </w:r>
    </w:p>
    <w:p w14:paraId="00000047"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Joint Ventures: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has ventured into the Chinese market in a joint venture with a local retailer China Resources Enterprise. This joint venture enabled Tesco to tap into local knowledge and expertise, which is required in the challenging Chinese regulatory landscape. In India, Tesco has entered the country via joint venture with Trent ltd (Tata Group company), which helped in giving the company an entry into the Indian retail sector by giving the company an entry into the local resources and market knowledge (GlobalData, 2023).</w:t>
      </w:r>
    </w:p>
    <w:p w14:paraId="00000048"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Direct Investment:</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In more developed markets such as Poland and South Korea, Tesco has resorted to direct investment where it has established wholly owned subsidiaries. This entry mode is more capital-intensive and gives Tesco more control of operations, customer care and brand image. Tesco owns </w:t>
      </w:r>
      <w:r>
        <w:rPr>
          <w:rFonts w:ascii="Times New Roman" w:eastAsia="Times New Roman" w:hAnsi="Times New Roman" w:cs="Times New Roman"/>
          <w:sz w:val="24"/>
          <w:szCs w:val="24"/>
        </w:rPr>
        <w:lastRenderedPageBreak/>
        <w:t>and operates a large number of hypermarkets in Poland, taking care of sourcing as well as the displays of products.</w:t>
      </w:r>
    </w:p>
    <w:p w14:paraId="00000049"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Dominant Entry Mode:</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A joint venture and franchising have been the two dominant entry modes that Tesco has used in the emerging markets, such as India and China. This two-pronged strategy will enable Tesco to grow without fully investing resources and manpower, and yet have a major share in the foreign operations.</w:t>
      </w:r>
    </w:p>
    <w:p w14:paraId="0000004A"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Reports on Tesco’s market entry strategies and business articles provide evidence of its various entry modes and success in each market.</w:t>
      </w:r>
    </w:p>
    <w:p w14:paraId="0000004B"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6" w:name="_rynxf7hygbwb" w:colFirst="0" w:colLast="0"/>
      <w:bookmarkEnd w:id="6"/>
      <w:r>
        <w:rPr>
          <w:rFonts w:ascii="Times New Roman" w:eastAsia="Times New Roman" w:hAnsi="Times New Roman" w:cs="Times New Roman"/>
          <w:b/>
          <w:bCs/>
          <w:color w:val="000000"/>
        </w:rPr>
        <w:t xml:space="preserve">d. Benefits of International Operations </w:t>
      </w:r>
    </w:p>
    <w:p w14:paraId="0000004C"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Diversification:</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overseas business enables Tesco to diversify its dependence on its mother country in the United Kingdom and its operations help to counter the economic recessions, political conflicts, or local market saturation. The entry into the emerging markets gives Tesco exposure to new markets, which are developing very fast and also diversification of revenue sources (Google Sites, 2023).</w:t>
      </w:r>
    </w:p>
    <w:p w14:paraId="0000004D"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Economies of Scale:</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Being one of the biggest grocery stores in the world, Tesco is enjoying the economies of scale in procurement, production and distribution. Tesco also lowers its unit costs by buying in large quantities and controlling huge distribution systems, which the company transfers to the consumers. Its size enables the company to get better terms of trade with suppliers, which increases its cost benefits.</w:t>
      </w:r>
    </w:p>
    <w:p w14:paraId="0000004E"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Access to New Customer Bases: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Expansion into foreign markets opens up new markets to consumers. Indicatively, Tesco has been exploiting the increasing consumerism of the middle class in Asia and their rising demand for good food and convenience. In other markets such as India, Tesco has targeted the urban population, which boasts of higher disposable income and a desire to explore foreign products.</w:t>
      </w:r>
    </w:p>
    <w:p w14:paraId="0000004F"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Innovation:</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Being in a variety of markets promotes innovativeness. The investment in technology, including the introduction of self-checkout, online grocery, and so on, at Tesco is predetermined by the necessity to satisfy the diverse needs of the international customer base. The innovations are then distributed to different markets, enhancing efficiency and customer satisfaction (Kar, Bansal and Mishra, 2021).</w:t>
      </w:r>
    </w:p>
    <w:p w14:paraId="00000050" w14:textId="77777777" w:rsidR="009A6F6C" w:rsidRDefault="002059A1">
      <w:pPr>
        <w:pStyle w:val="Heading3"/>
        <w:keepNext w:val="0"/>
        <w:keepLines w:val="0"/>
        <w:spacing w:before="280" w:line="360" w:lineRule="auto"/>
        <w:jc w:val="both"/>
        <w:rPr>
          <w:rFonts w:ascii="Times New Roman" w:eastAsia="Times New Roman" w:hAnsi="Times New Roman" w:cs="Times New Roman"/>
          <w:b/>
          <w:bCs/>
          <w:i/>
          <w:iCs/>
          <w:color w:val="000000"/>
          <w:u w:val="single"/>
        </w:rPr>
      </w:pPr>
      <w:bookmarkStart w:id="7" w:name="_yrqihyg7oqlp" w:colFirst="0" w:colLast="0"/>
      <w:bookmarkEnd w:id="7"/>
      <w:r>
        <w:rPr>
          <w:rFonts w:ascii="Times New Roman" w:eastAsia="Times New Roman" w:hAnsi="Times New Roman" w:cs="Times New Roman"/>
          <w:b/>
          <w:bCs/>
          <w:i/>
          <w:iCs/>
          <w:color w:val="000000"/>
          <w:u w:val="single"/>
        </w:rPr>
        <w:t xml:space="preserve">3. OLI Framework Analysis </w:t>
      </w:r>
    </w:p>
    <w:p w14:paraId="00000051"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8" w:name="_2zk7qnd1w9bj" w:colFirst="0" w:colLast="0"/>
      <w:bookmarkEnd w:id="8"/>
      <w:r>
        <w:rPr>
          <w:rFonts w:ascii="Times New Roman" w:eastAsia="Times New Roman" w:hAnsi="Times New Roman" w:cs="Times New Roman"/>
          <w:b/>
          <w:bCs/>
          <w:color w:val="000000"/>
        </w:rPr>
        <w:t xml:space="preserve">a. Ownership Advantages </w:t>
      </w:r>
    </w:p>
    <w:p w14:paraId="00000052"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Brand Equity:</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Tesco strong brand equity is one of the core ownership strengths because it has been developed over decades of customer loyalty and trust. The Tesco brand is known to be of quality, value and convenience as a household name in the UK and other markets. This is a good brand presence that provides Tesco with a competitive advantage in the acquisition of new markets. To illustrate this point, Tesco's brand recognition as a reliable company has been instrumental in attaining consumer trust at a relatively rapid rate in those countries where Tesco has set up operations. This plays a crucial role, especially in new markets such as the emerging economies, where the local consumers may not be at ease with foreign brands. Tesco has made a great investment in creating a brand image by continually delivering a high-quality product and customer service, and it is using this brand to successfully penetrate new markets.</w:t>
      </w:r>
    </w:p>
    <w:p w14:paraId="00000053"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Supply Chain Expertise:</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Another strong ownership strength of Tesco is its expertise in the supply chain. It has a well-developed system of logistics and supply chain that is spread across the world and guarantees the effective transfer of goods between suppliers and consumers. Its knowledge in such functions as inventory management, demand forecasting and distribution enables Tesco to save on expenses, improve efficiency and the availability of products in the various markets. The adoption of technology at Tesco, including its adoption of RFID technology to manage inventory and the automated distribution centres, has also been central to enhancing its supply chain. This operational effectiveness helps Tesco to compete favourably with local retailers, particularly in new markets where the supply chain infrastructure might be underdeveloped.</w:t>
      </w:r>
    </w:p>
    <w:p w14:paraId="00000054"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Financial Strength:</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financial power of Tesco has helped it invest heavily in foreign markets. Its massive operations and deep financial support enable the company to invest in the new markets on a long-term basis, be it establishing stores or establishing distribution channels or marketing efforts. Indicatively, Tesco had huge financial strength, thus enabling it to grow its hypermarket model in Poland and invest heavily in online stores in various countries. The financial support also enables Tesco to overcome market entry barriers like regulatory barriers and economic volatility in the emerging markets, where there are more risks (Le Li and Zeng, 2024).</w:t>
      </w:r>
    </w:p>
    <w:p w14:paraId="00000055"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9" w:name="_aufxcgz2t5mw" w:colFirst="0" w:colLast="0"/>
      <w:bookmarkEnd w:id="9"/>
      <w:r>
        <w:rPr>
          <w:rFonts w:ascii="Times New Roman" w:eastAsia="Times New Roman" w:hAnsi="Times New Roman" w:cs="Times New Roman"/>
          <w:b/>
          <w:bCs/>
          <w:color w:val="000000"/>
        </w:rPr>
        <w:t xml:space="preserve">b. Location Advantages </w:t>
      </w:r>
    </w:p>
    <w:p w14:paraId="00000056"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Size and Growth:</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capacity of Tesco to choose the markets that have a high growth potential is a critical location advantage. The key destinations of Tesco's international expansion strategy are emerging economies like India and China with their high and fast-increasing populations, and the rising middle class. Tesco has the potential to grow in the long term in countries such as India where the consumer expenditure on food and beverages has been increasing steadily. Moreover, the global retailers tend to underserve emerging markets, and this implies that Tesco can easily gain market share. The location benefits of Tesco also lie in its capability to exploit such emerging markets where the need to retail quality brands and international brands is on the increase.</w:t>
      </w:r>
    </w:p>
    <w:p w14:paraId="00000057"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Labor Costs and Local Resources: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Other important strengths are the cost of labour and local resources. Tesco is keen to choose a market in which it can enjoy good labour costs that will reduce operational costs. To illustrate, labour is highly expensive in the UK compared to most emerging markets, which means that Tesco will be able to keep prices low and increase margins. Also, Tesco can have a variety of local inputs in these countries, including raw materials, suppliers, and skilled labour. The local sourcing will also enable Tesco to cut costs and satisfy the local demand in a more efficient way. In India, as an example, Tesco has worked on the basis of establishing partnerships with local farmers and suppliers, which have enabled it to obtain fresh produce at very competitive prices as well as take advantage of the government support to the farming sector (Le Li and Zeng, 2024a).</w:t>
      </w:r>
    </w:p>
    <w:p w14:paraId="00000058"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Consumer Behavior:</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capacity of Tesco to fit into the local consumer tastes is a paramount location strength. Tesco offers products based on the local preferences in the country. India is an example of this where Tesco launched a variety of vegetarian items to attract local customers who are found to be more inclined to vegetarianism. At Tesco, the products were localized in Thailand through the introduction of snacks and sauces produced in Thailand to meet the local consumer tastes. The knowledge of local consumer behavior enables Tesco to understand the needs of its customers in a better way and this is key in enabling Tesco succeed in various markets.</w:t>
      </w:r>
      <w:r>
        <w:rPr>
          <w:rFonts w:ascii="Times New Roman" w:eastAsia="Times New Roman" w:hAnsi="Times New Roman" w:cs="Times New Roman"/>
          <w:sz w:val="24"/>
          <w:szCs w:val="24"/>
        </w:rPr>
        <w:br/>
      </w:r>
    </w:p>
    <w:p w14:paraId="00000059"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10" w:name="_vhhp31223z15" w:colFirst="0" w:colLast="0"/>
      <w:bookmarkEnd w:id="10"/>
      <w:r>
        <w:rPr>
          <w:rFonts w:ascii="Times New Roman" w:eastAsia="Times New Roman" w:hAnsi="Times New Roman" w:cs="Times New Roman"/>
          <w:b/>
          <w:bCs/>
          <w:color w:val="000000"/>
        </w:rPr>
        <w:t xml:space="preserve">c. Internalisation Benefits </w:t>
      </w:r>
    </w:p>
    <w:p w14:paraId="0000005A"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Control Over Operations: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ability by Tesco to control its operations in foreign markets is one of its core internalisation advantages. Tesco, in most cases, would rather maintain direct control of its stores and distribution centres in strategic markets, as this would enable the company to keep its high operational standards as well as safeguard its brand reputation. As an illustration, Tesco has set up fully owned subsidiaries in South Korea and Poland to have control over the quality of the products, customer service and its market strategic position. With the entire control, Tesco will be in a position to make fast decisions and address the local market conditions without third-party mediation.</w:t>
      </w:r>
    </w:p>
    <w:p w14:paraId="0000005B"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Protection of Intellectual Property:</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other impact of internalisation to Tesco is that it secures its intellectual property and proprietary business practices. The company also has a competitive advantage of the high-level technology of the supply chain, like automated warehouses and inventory management systems that it aims to defend. Internalisation of operations will help Tesco to protect its technological innovations, as well as deny access to its intellectual property to competitors. Tesco will use internalisation in markets where intellectual property protection might be weak, like in some emerging economies, to ensure that it has complete control over its assets.</w:t>
      </w:r>
    </w:p>
    <w:p w14:paraId="0000005C"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Operational Efficiency:</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There are also internalisation advantages that are useful to Tesco in terms of operational efficiency. The company can handle its activities in the foreign markets to provide a way of </w:t>
      </w:r>
      <w:r>
        <w:rPr>
          <w:rFonts w:ascii="Times New Roman" w:eastAsia="Times New Roman" w:hAnsi="Times New Roman" w:cs="Times New Roman"/>
          <w:sz w:val="24"/>
          <w:szCs w:val="24"/>
        </w:rPr>
        <w:lastRenderedPageBreak/>
        <w:t>streamlining operations, streamlining its supply chain and lowering the costs. Indicatively, the direct investment by Tesco in the distribution centres and logistical network enables Tesco to attain economies of scale and enhance service delivery. Internalisation also allows Tesco to adopt standard operating procedures in all markets, thus ensuring it achieves consistency in the level of product quality and customer service (Operation Management of Grocery Retailer in the UK, 2024).</w:t>
      </w:r>
    </w:p>
    <w:p w14:paraId="0000005D"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internalisation will enable Tesco to tap into its experience of operating large-scale retail businesses in the various markets. This knowledge of handling all the sourcing issues, all the logistics, as well as serving customers, enables Tesco to respond to the local market environment quickly, and at the same time ensure consistency in the operations.</w:t>
      </w:r>
      <w:r>
        <w:rPr>
          <w:rFonts w:ascii="Times New Roman" w:eastAsia="Times New Roman" w:hAnsi="Times New Roman" w:cs="Times New Roman"/>
          <w:sz w:val="24"/>
          <w:szCs w:val="24"/>
        </w:rPr>
        <w:br/>
      </w:r>
    </w:p>
    <w:p w14:paraId="0000005E" w14:textId="77777777" w:rsidR="009A6F6C" w:rsidRDefault="002059A1">
      <w:pPr>
        <w:pStyle w:val="Heading3"/>
        <w:keepNext w:val="0"/>
        <w:keepLines w:val="0"/>
        <w:spacing w:before="280" w:line="360" w:lineRule="auto"/>
        <w:jc w:val="both"/>
        <w:rPr>
          <w:rFonts w:ascii="Times New Roman" w:eastAsia="Times New Roman" w:hAnsi="Times New Roman" w:cs="Times New Roman"/>
          <w:b/>
          <w:bCs/>
          <w:i/>
          <w:iCs/>
          <w:color w:val="000000"/>
          <w:u w:val="single"/>
        </w:rPr>
      </w:pPr>
      <w:bookmarkStart w:id="11" w:name="_cz8kp6svqqki" w:colFirst="0" w:colLast="0"/>
      <w:bookmarkEnd w:id="11"/>
      <w:r>
        <w:rPr>
          <w:rFonts w:ascii="Times New Roman" w:eastAsia="Times New Roman" w:hAnsi="Times New Roman" w:cs="Times New Roman"/>
          <w:b/>
          <w:bCs/>
          <w:i/>
          <w:iCs/>
          <w:color w:val="000000"/>
          <w:u w:val="single"/>
        </w:rPr>
        <w:t xml:space="preserve">4. Cultural Differences and Market Entry </w:t>
      </w:r>
    </w:p>
    <w:p w14:paraId="0000005F"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12" w:name="_5jzwvmjy84vx" w:colFirst="0" w:colLast="0"/>
      <w:bookmarkEnd w:id="12"/>
      <w:r>
        <w:rPr>
          <w:rFonts w:ascii="Times New Roman" w:eastAsia="Times New Roman" w:hAnsi="Times New Roman" w:cs="Times New Roman"/>
          <w:b/>
          <w:bCs/>
          <w:color w:val="000000"/>
        </w:rPr>
        <w:t xml:space="preserve">a. Cultural Differences Between the UK and Emerging Economies </w:t>
      </w:r>
    </w:p>
    <w:p w14:paraId="00000060"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Consumer Behaviour:</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Consumer behaviour is highly influenced by cultural differences between the UK and emerging economies, including India and China. As an illustration, British consumers have a stronger tendency to focus on convenience and ready-to-eat food reasons, as they have a busy schedule, but Indian consumers value fresh food and traditional food products more. Tesco has no option but to package its products to fit such cultural inclinations. In India, as an example, Tesco has provided a range of vegetarian products to meet the local taste; in the UK, on the other hand, ready-to-eat and frozen food products are more in demand.</w:t>
      </w:r>
    </w:p>
    <w:p w14:paraId="00000061"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China, Tesco has the challenge of an intricate food culture, with the local food and drink prevailing. The UK prefers the processed foods which are offered; however, the Chinese consumers tend to buy fresh foods, and Tesco has had to adjust its product offerings to suit the Chinese needs. This knowledge of these various consumer behaviours by Tesco will be critical in its marketing and selling of its products in these nations (Palmer, 2005).</w:t>
      </w:r>
    </w:p>
    <w:p w14:paraId="00000062"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Shopping Habits: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shopping habits are also different. In the United Kingdom, the average customer is found to shop in the hypermarkets or supermarkets once a week to do the entire shopping for groceries. Conversely, in other countries such as India and China, household sizes are smaller, and a few do their shopping every day, because of their various lifestyles. Tesco has been able to adjust to these habits by introducing small convenience stores in the densely populated urban centres of countries such as China, where local products are sold and that serve the daily small shopping needs.</w:t>
      </w:r>
    </w:p>
    <w:p w14:paraId="00000063"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online shopping is gaining momentum in such developing economies as China and India. In the UK, Tesco has an established online retail platform, with a good degree of penetration, but in China, the company has been forced to compete with strong local e-commerce companies such as Tmall and JD.com of Alibaba, which has resulted in Tesco adjusting its operations to various shopping behaviours.</w:t>
      </w:r>
    </w:p>
    <w:p w14:paraId="00000064"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Management Styles: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Difference in culture is also seen in the management styles. In the UK, Tesco adopts quite a flattened management structure, where decision-making is decentralised, and managers are given the authority to make decisions. Conversely, in some nations such as China, the management style would be more hierarchical, with decision-making being at the highest level. This cultural difference also influences the Tesco organisational structure, and the company needs to change its leadership and decision-making processes in other markets. The capacity of Tesco to overcome these cultural differences in the management styles is key to the smooth operation in these markets (Pham, Darabi and Wilmot, 2015).</w:t>
      </w:r>
      <w:r>
        <w:rPr>
          <w:rFonts w:ascii="Times New Roman" w:eastAsia="Times New Roman" w:hAnsi="Times New Roman" w:cs="Times New Roman"/>
          <w:b/>
          <w:bCs/>
          <w:sz w:val="24"/>
          <w:szCs w:val="24"/>
        </w:rPr>
        <w:br/>
      </w:r>
    </w:p>
    <w:p w14:paraId="00000065"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13" w:name="_gl67pb2lgjky" w:colFirst="0" w:colLast="0"/>
      <w:bookmarkEnd w:id="13"/>
      <w:r>
        <w:rPr>
          <w:rFonts w:ascii="Times New Roman" w:eastAsia="Times New Roman" w:hAnsi="Times New Roman" w:cs="Times New Roman"/>
          <w:b/>
          <w:bCs/>
          <w:color w:val="000000"/>
        </w:rPr>
        <w:t xml:space="preserve">b. Impact on Market Entry Strategy </w:t>
      </w:r>
    </w:p>
    <w:p w14:paraId="00000066"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Product Offering Adjustments: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This flexibility to respond to the local cultural demands with its products is crucial to Tesco's success in the foreign markets. Tesco has introduced a variety of vegetarian products, such as ready-to-cook dishes, spices, and snacks, for example, in India, where a large number of consumers are vegetarians. It also sells local foods such as sweets and native grains to attract the local taste. </w:t>
      </w:r>
      <w:r>
        <w:rPr>
          <w:rFonts w:ascii="Times New Roman" w:eastAsia="Times New Roman" w:hAnsi="Times New Roman" w:cs="Times New Roman"/>
          <w:sz w:val="24"/>
          <w:szCs w:val="24"/>
        </w:rPr>
        <w:lastRenderedPageBreak/>
        <w:t>Such adaptation to the local diet culture makes sure that the products Tesco offers appeal to the local consumers and improve its standing in the Indian market.</w:t>
      </w:r>
    </w:p>
    <w:p w14:paraId="00000067"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Conversely, Tesco pays more attention to fresh produce and local delicacies in such a market as China since the country favours fresh products, including vegetables, meats, and seafood. Tesco modified the products by adding more Asian-specific goods at its outlets, which shows its openness to adjust its line of products to the cultural standards of the areas and their consumers.</w:t>
      </w:r>
    </w:p>
    <w:p w14:paraId="00000068"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Marketing Adjustments: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The advertising and marketing strategies have also been tailored to local cultures in Tesco. Tesco also customises its marketing campaigns to the country in order to focus on family-oriented messages in countries that uphold family values and community such as India. It has employed local celebrities in its adverts to create brand awareness and consumer confidence that is in line with local tastes of known faces. In China, Tesco employs the same tactics in marketing family shopping and healthy lifestyle, but also it complies with local activities and traditions such as the Chinese New Year which determines the nature of products in their campaigns (Salvi, 2020).</w:t>
      </w:r>
    </w:p>
    <w:p w14:paraId="00000069"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Training and HR Practices: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is another company that modifies its HR practices to fit the local managerial ways. Tesco has been forced to undertake a more centralized decision-making process, in order to match the local expectations, in hierarchical societies such as China. Also, it trains its international managers in cross-cultural training to make sure that they can appreciate and observe the local standards. Indicatively, Tesco managers in India are taught to appreciate the role of personal relationships in the business environment, which shapes the way business negotiations and partnerships are conducted in the country.</w:t>
      </w:r>
    </w:p>
    <w:p w14:paraId="0000006A" w14:textId="77777777" w:rsidR="009A6F6C" w:rsidRDefault="009A6F6C">
      <w:pPr>
        <w:spacing w:before="240" w:after="240" w:line="360" w:lineRule="auto"/>
        <w:jc w:val="both"/>
        <w:rPr>
          <w:rFonts w:ascii="Times New Roman" w:eastAsia="Times New Roman" w:hAnsi="Times New Roman" w:cs="Times New Roman"/>
          <w:b/>
          <w:bCs/>
          <w:sz w:val="24"/>
          <w:szCs w:val="24"/>
        </w:rPr>
      </w:pPr>
    </w:p>
    <w:p w14:paraId="0000006B" w14:textId="77777777" w:rsidR="009A6F6C" w:rsidRDefault="009A6F6C">
      <w:pPr>
        <w:spacing w:line="360" w:lineRule="auto"/>
        <w:jc w:val="both"/>
        <w:rPr>
          <w:rFonts w:ascii="Times New Roman" w:eastAsia="Times New Roman" w:hAnsi="Times New Roman" w:cs="Times New Roman"/>
          <w:sz w:val="24"/>
          <w:szCs w:val="24"/>
        </w:rPr>
      </w:pPr>
    </w:p>
    <w:p w14:paraId="0000006C" w14:textId="77777777" w:rsidR="009A6F6C" w:rsidRDefault="002059A1">
      <w:pPr>
        <w:pStyle w:val="Heading3"/>
        <w:keepNext w:val="0"/>
        <w:keepLines w:val="0"/>
        <w:spacing w:before="280" w:line="360" w:lineRule="auto"/>
        <w:jc w:val="both"/>
        <w:rPr>
          <w:rFonts w:ascii="Times New Roman" w:eastAsia="Times New Roman" w:hAnsi="Times New Roman" w:cs="Times New Roman"/>
          <w:b/>
          <w:bCs/>
          <w:i/>
          <w:iCs/>
          <w:color w:val="000000"/>
          <w:u w:val="single"/>
        </w:rPr>
      </w:pPr>
      <w:bookmarkStart w:id="14" w:name="_jhvwxaxlnsr7" w:colFirst="0" w:colLast="0"/>
      <w:bookmarkEnd w:id="14"/>
      <w:r>
        <w:rPr>
          <w:rFonts w:ascii="Times New Roman" w:eastAsia="Times New Roman" w:hAnsi="Times New Roman" w:cs="Times New Roman"/>
          <w:b/>
          <w:bCs/>
          <w:i/>
          <w:iCs/>
          <w:color w:val="000000"/>
          <w:u w:val="single"/>
        </w:rPr>
        <w:t xml:space="preserve">5. Adjustments to Standard Operating Procedures </w:t>
      </w:r>
    </w:p>
    <w:p w14:paraId="0000006D"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15" w:name="_g8ogsel7r8dj" w:colFirst="0" w:colLast="0"/>
      <w:bookmarkEnd w:id="15"/>
      <w:r>
        <w:rPr>
          <w:rFonts w:ascii="Times New Roman" w:eastAsia="Times New Roman" w:hAnsi="Times New Roman" w:cs="Times New Roman"/>
          <w:b/>
          <w:bCs/>
          <w:color w:val="000000"/>
        </w:rPr>
        <w:t xml:space="preserve">a. Adapting Product Offerings </w:t>
      </w:r>
    </w:p>
    <w:p w14:paraId="0000006E"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Local Taste Preferences: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In order to penetrate the emerging markets such as India and China, Tesco needs to be able to adjust its product offerings to meet the tastes of the local markets. India has high rates of vegetarianism as a result of cultural and religious orientations, and Tesco should focus on the wide variety of vegetarian items. As an illustration, serving local delicacies like samosas, pakoras, or vegetable biryani would appeal to the local customers. Also, concentrating on ethnic goods such as spices, lentils, and herbs will enable Tesco to associate with the Indian culinary norms of the consumers. Tesco ought to focus on fresh fruits and domestic delicacies in china. The Chinese consumers are more likely to buy fresh vegetables, seafood and meat as opposed to packaged foods. Thus, to succeed in these markets, Tesco should adjust to such local traditions by implementing more fresh food sections and selling local Chinese products (Scribd, 2022).</w:t>
      </w:r>
    </w:p>
    <w:p w14:paraId="0000006F"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of its product line and the fact that it incorporates local snacks, beverages, and food products according to regional preferences will help Tesco establish relationships with local consumers and rebrand itself as a reliable retailer in new markets. Also, the products can be offered in local dairy, sweet, and drink varieties that will establish a strong bond with the consumers who appreciate a sense of cultural familiarity.</w:t>
      </w:r>
    </w:p>
    <w:p w14:paraId="00000070"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Health and Wellness: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One of the current trends in the global markets such as India and China is the rise of the interest in health and well-being. Tesco needs to change its product mix to provide healthier products as the consumers in the targeted areas are becoming more health-conscious. Tesco must increase its organic food range in India where the growing demand of healthier products is caused by the rising disposable income, and awareness of health problems such as diabetes and obesity. They might consist of fresh fruits, low-calorie snacks, and vegetable food products. Equally in China where the government has been actively marketing the healthiness of the food, Tesco can launch a larger assortment of dietary supplements, low-sugar and low-fat varieties, to satisfy the rising interest in health-related products. Tesco also has an opportunity to tap into the emerging trend of plant-based foods, which are gaining more popularity among the Asian population, and provide plant-based alternatives to the standard meat products (Tesco PLC, 2024).</w:t>
      </w:r>
    </w:p>
    <w:p w14:paraId="00000071"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Tesco can cater to the trends of the customers in the emerging markets by providing healthier products, thereby attracting the emerging health-conscious customers.</w:t>
      </w:r>
    </w:p>
    <w:p w14:paraId="00000072" w14:textId="77777777" w:rsidR="009A6F6C" w:rsidRDefault="009A6F6C">
      <w:pPr>
        <w:spacing w:line="360" w:lineRule="auto"/>
        <w:jc w:val="both"/>
        <w:rPr>
          <w:rFonts w:ascii="Times New Roman" w:eastAsia="Times New Roman" w:hAnsi="Times New Roman" w:cs="Times New Roman"/>
          <w:sz w:val="24"/>
          <w:szCs w:val="24"/>
        </w:rPr>
      </w:pPr>
    </w:p>
    <w:p w14:paraId="00000073"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16" w:name="_5cigzdco7hgp" w:colFirst="0" w:colLast="0"/>
      <w:bookmarkEnd w:id="16"/>
      <w:r>
        <w:rPr>
          <w:rFonts w:ascii="Times New Roman" w:eastAsia="Times New Roman" w:hAnsi="Times New Roman" w:cs="Times New Roman"/>
          <w:b/>
          <w:bCs/>
          <w:color w:val="000000"/>
        </w:rPr>
        <w:t xml:space="preserve">b. Modifying Marketing Campaigns </w:t>
      </w:r>
    </w:p>
    <w:p w14:paraId="00000074"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Cultural Sensitivity:</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Tesco must make its marketing campaigns culturally sensitive when entering into new markets, especially in the emerging economies such as India and China. In India, to mention but a few, religious sensitivities are important in consumer behaviour. Some areas do not allow beef consumption because of religious reasons, and thus, Tesco should be careful not to advertise the consumption of beef products in such regions. Further, the festival seasons like Diwali, Holi, and Eid are very essential in Indian society. The Tesco marketing campaigns must focus on these festivals with a strong consideration of the products that integrate with the traditional foods and practices. To illustrate, selling candy on Diwali and advertising special food to the consumers in the Eid area would be well received by the Indian people.</w:t>
      </w:r>
    </w:p>
    <w:p w14:paraId="00000075"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needs to consider traditional values like family and respect for elders, which are core in the consumer behaviour in China. The marketing campaigns used in China should be family-oriented and emphasise fresh healthy foods that the family can consume during their meals. Also, one of the most significant cultural events is the Chinese New Year, and Tesco must make sure that the advertising and promotions it does are relevant to this cultural event.</w:t>
      </w:r>
    </w:p>
    <w:p w14:paraId="00000076"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Local Engagement:</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Cultural relevance also includes an important element of local interaction via influencers and celebrities. In such markets as India, where Bollywood actors play a great role in determining what consumers buy, Tesco must collaborate with celebrities in popularizing its products. To illustrate, the endorsement of a renowned actor or actress can increase the popularity and customer confidence in Tesco by a huge margin. Engaging local influencers (so-called KOLs - Key Opinion Leaders) can be used in China to make younger consumers engage in the country, particularly on social media such as WeChat and Weibo. The influencers will be able to market the offerings of </w:t>
      </w:r>
      <w:r>
        <w:rPr>
          <w:rFonts w:ascii="Times New Roman" w:eastAsia="Times New Roman" w:hAnsi="Times New Roman" w:cs="Times New Roman"/>
          <w:sz w:val="24"/>
          <w:szCs w:val="24"/>
        </w:rPr>
        <w:lastRenderedPageBreak/>
        <w:t>Tesco in a manner that is acceptable to the Chinese consumer culture, making Tesco a more recognizable and trusted brand (Tesco PLC – Company Information, 2023).</w:t>
      </w:r>
    </w:p>
    <w:p w14:paraId="00000077" w14:textId="77777777" w:rsidR="009A6F6C" w:rsidRDefault="009A6F6C">
      <w:pPr>
        <w:spacing w:line="360" w:lineRule="auto"/>
        <w:jc w:val="both"/>
        <w:rPr>
          <w:rFonts w:ascii="Times New Roman" w:eastAsia="Times New Roman" w:hAnsi="Times New Roman" w:cs="Times New Roman"/>
          <w:sz w:val="24"/>
          <w:szCs w:val="24"/>
        </w:rPr>
      </w:pPr>
    </w:p>
    <w:p w14:paraId="00000078" w14:textId="77777777" w:rsidR="009A6F6C" w:rsidRDefault="002059A1">
      <w:pPr>
        <w:pStyle w:val="Heading4"/>
        <w:keepNext w:val="0"/>
        <w:keepLines w:val="0"/>
        <w:spacing w:before="240" w:after="40" w:line="360" w:lineRule="auto"/>
        <w:jc w:val="both"/>
        <w:rPr>
          <w:rFonts w:ascii="Times New Roman" w:eastAsia="Times New Roman" w:hAnsi="Times New Roman" w:cs="Times New Roman"/>
          <w:b/>
          <w:bCs/>
          <w:color w:val="000000"/>
        </w:rPr>
      </w:pPr>
      <w:bookmarkStart w:id="17" w:name="_rprkks3r7dkk" w:colFirst="0" w:colLast="0"/>
      <w:bookmarkEnd w:id="17"/>
      <w:r>
        <w:rPr>
          <w:rFonts w:ascii="Times New Roman" w:eastAsia="Times New Roman" w:hAnsi="Times New Roman" w:cs="Times New Roman"/>
          <w:b/>
          <w:bCs/>
          <w:color w:val="000000"/>
        </w:rPr>
        <w:t>c. Revising Supply Chain Strategies</w:t>
      </w:r>
    </w:p>
    <w:p w14:paraId="00000079"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Logistical Challenges: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Since Tesco is entering emerging markets, it has to face numerous logistical problems that are far different to the UK. Infrastructure constraints in some countries such as India and China may be a major challenge to the operations of retail stores. The transportation of goods to stores and distribution centers in the urban centers in India can prove to be hard due to poor road networks and traffic jams in the urban centers. The solution to these difficulties would be to align Tesco supply chain to developing relationships with local transport firms and investing in other forms of transport, like delivery via smaller vehicles to inner city areas. Also, the complicated nature of regulations in China regarding customs operations and importation restrictions demands that Tesco simplify their operations and adhere to the domestic laws. Tesco will be able to overcome such obstacles and continue operations in different environments by creating a flexible supply chain approach (The secrets of Tesco’s expansion success, 2005).</w:t>
      </w:r>
    </w:p>
    <w:p w14:paraId="0000007A"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Partnerships with Local Suppliers: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To mitigate logistical and supply chain challenges, Tesco should explore opportunities to develop partnerships with local suppliers. For example, in India, the agricultural sector is one of the largest contributors to the economy; therefore, partnering with local farmers to provide fresh produce is an effective way to support the local economy while at the same time reducing transportation costs. In China, Tesco could establish partnerships with local suppliers to acquire regionally produced goods, while also promoting sustainable farm methods and practices. Through developing relationships with local suppliers, Tesco will be able to provide consistent and reliable product availability, lower its dependency on international logistics and adapt quickly to the ever-changing local market.</w:t>
      </w:r>
    </w:p>
    <w:p w14:paraId="0000007B"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Sustainability Practices: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As part of a global effort to achieve sustainability, Tesco must align itself to achieve the same </w:t>
      </w:r>
      <w:r>
        <w:rPr>
          <w:rFonts w:ascii="Times New Roman" w:eastAsia="Times New Roman" w:hAnsi="Times New Roman" w:cs="Times New Roman"/>
          <w:sz w:val="24"/>
          <w:szCs w:val="24"/>
        </w:rPr>
        <w:lastRenderedPageBreak/>
        <w:t>level of sustainable operations as its consumers would expect in developing markets. For instance, in India, where the problem of plastic waste continues to worsen, Tesco could become a leader in reducing plastic packaging by replacing it with environmentally friendly alternatives. This will enhance the image of the company as a socially responsible business in India and will align with the Indian government's efforts to combat plastic waste. In Africa, where appropriate wages and working conditions are of utmost importance, Tesco must ensure that all of its suppliers are operating under ethical standards for pay and safety in the workplace (Wang, 2025).</w:t>
      </w:r>
    </w:p>
    <w:p w14:paraId="0000007C" w14:textId="77777777" w:rsidR="009A6F6C" w:rsidRDefault="009A6F6C">
      <w:pPr>
        <w:spacing w:line="360" w:lineRule="auto"/>
        <w:jc w:val="both"/>
        <w:rPr>
          <w:rFonts w:ascii="Times New Roman" w:eastAsia="Times New Roman" w:hAnsi="Times New Roman" w:cs="Times New Roman"/>
          <w:sz w:val="24"/>
          <w:szCs w:val="24"/>
        </w:rPr>
      </w:pPr>
    </w:p>
    <w:p w14:paraId="0000007D" w14:textId="77777777" w:rsidR="009A6F6C" w:rsidRDefault="002059A1">
      <w:pPr>
        <w:pStyle w:val="Heading3"/>
        <w:keepNext w:val="0"/>
        <w:keepLines w:val="0"/>
        <w:spacing w:before="280" w:line="360" w:lineRule="auto"/>
        <w:jc w:val="both"/>
        <w:rPr>
          <w:rFonts w:ascii="Times New Roman" w:eastAsia="Times New Roman" w:hAnsi="Times New Roman" w:cs="Times New Roman"/>
          <w:b/>
          <w:bCs/>
          <w:i/>
          <w:iCs/>
          <w:color w:val="000000"/>
          <w:u w:val="single"/>
        </w:rPr>
      </w:pPr>
      <w:bookmarkStart w:id="18" w:name="_3v5i5o8i3afd" w:colFirst="0" w:colLast="0"/>
      <w:bookmarkEnd w:id="18"/>
      <w:r>
        <w:rPr>
          <w:rFonts w:ascii="Times New Roman" w:eastAsia="Times New Roman" w:hAnsi="Times New Roman" w:cs="Times New Roman"/>
          <w:b/>
          <w:bCs/>
          <w:i/>
          <w:iCs/>
          <w:color w:val="000000"/>
          <w:u w:val="single"/>
        </w:rPr>
        <w:t xml:space="preserve">6. Conclusion </w:t>
      </w:r>
    </w:p>
    <w:p w14:paraId="0000007E"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Summary:</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With its emphasis on international expansion through strong brand equity, global supply chain mastery and financial strength, Tesco has established itself as one of the world's premier multinational corporations. Its strategy has allowed Tesco to successfully expand into multiple areas across Europe and Asia, as well other regions of the world, by adapting its product offerings based on the changes in market trends and adjusting its marketing campaigns and supply chain strategies accordingly. Through the analysis of Tesco’s products, marketing and supply chain strategies, some critical adjustments were identified for Tesco to be able to achieve sustainable success within emerging markets. This ability to adapt its offerings according to local consumer tastes, cultural differences and logistical challenges represents Tesco’s commitment to delivering quality service that meets their consumers and businesses with regard to their unique market.</w:t>
      </w:r>
    </w:p>
    <w:p w14:paraId="0000007F"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Strategic Recommendations: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 xml:space="preserve"> For Tesco to continue its successful growth into the future, it should focus on localising its product offerings to meet the tastes and preferences of consumers in each region of the world. To further reach emerging markets, Tesco needs to improve its marketing efforts by using local celebrities and influencers to create stronger emotional ties with the consumer base. Furthermore, Tesco should develop strategic partnerships with local suppliers, improve its logistical capabilities, and align its supply chain with environmentally friendly practices to create a greater potential for success in the long term. Finally, Tesco will need to use digital platforms and digital commerce to connect with the millennial and tech-savvy consumers in countries like China and India.</w:t>
      </w:r>
    </w:p>
    <w:p w14:paraId="00000080" w14:textId="77777777" w:rsidR="009A6F6C" w:rsidRDefault="002059A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Tesco continues to expand in emerging economies, these strategic adjustments will help the company maintain its competitive advantage, adapt to local market dynamics, and meet the evolving needs of global consumers.</w:t>
      </w:r>
    </w:p>
    <w:p w14:paraId="00000081" w14:textId="77777777" w:rsidR="009A6F6C" w:rsidRDefault="002059A1">
      <w:pPr>
        <w:pStyle w:val="Heading3"/>
        <w:spacing w:before="240" w:after="240" w:line="360" w:lineRule="auto"/>
        <w:jc w:val="both"/>
        <w:rPr>
          <w:rFonts w:ascii="Times New Roman" w:eastAsia="Times New Roman" w:hAnsi="Times New Roman" w:cs="Times New Roman"/>
          <w:b/>
          <w:bCs/>
          <w:i/>
          <w:iCs/>
          <w:color w:val="000000"/>
          <w:u w:val="single"/>
        </w:rPr>
      </w:pPr>
      <w:bookmarkStart w:id="19" w:name="_x7l7tmcvcpqn" w:colFirst="0" w:colLast="0"/>
      <w:bookmarkEnd w:id="19"/>
      <w:r>
        <w:rPr>
          <w:rFonts w:ascii="Times New Roman" w:eastAsia="Times New Roman" w:hAnsi="Times New Roman" w:cs="Times New Roman"/>
          <w:b/>
          <w:bCs/>
          <w:i/>
          <w:iCs/>
          <w:color w:val="000000"/>
          <w:u w:val="single"/>
        </w:rPr>
        <w:t>References</w:t>
      </w:r>
    </w:p>
    <w:p w14:paraId="00000082"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Amankwah-Amoah, J. and Osabutey, E.L.C., 2020.</w:t>
      </w:r>
      <w:r>
        <w:rPr>
          <w:rFonts w:ascii="Times New Roman" w:eastAsia="Times New Roman" w:hAnsi="Times New Roman" w:cs="Times New Roman"/>
          <w:sz w:val="24"/>
          <w:szCs w:val="24"/>
        </w:rPr>
        <w:t xml:space="preserve"> Learning from developed-country multinationals’ failures. </w:t>
      </w:r>
      <w:r>
        <w:rPr>
          <w:rFonts w:ascii="Times New Roman" w:eastAsia="Times New Roman" w:hAnsi="Times New Roman" w:cs="Times New Roman"/>
          <w:i/>
          <w:iCs/>
          <w:sz w:val="24"/>
          <w:szCs w:val="24"/>
        </w:rPr>
        <w:t>International Studies of Management &amp; Organization</w:t>
      </w:r>
      <w:r>
        <w:rPr>
          <w:rFonts w:ascii="Times New Roman" w:eastAsia="Times New Roman" w:hAnsi="Times New Roman" w:cs="Times New Roman"/>
          <w:sz w:val="24"/>
          <w:szCs w:val="24"/>
        </w:rPr>
        <w:t>, 50(1), pp.43–56.</w:t>
      </w:r>
    </w:p>
    <w:p w14:paraId="00000083"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Batsakis, G. et al., 2023.</w:t>
      </w:r>
      <w:r>
        <w:rPr>
          <w:rFonts w:ascii="Times New Roman" w:eastAsia="Times New Roman" w:hAnsi="Times New Roman" w:cs="Times New Roman"/>
          <w:sz w:val="24"/>
          <w:szCs w:val="24"/>
        </w:rPr>
        <w:t xml:space="preserve"> Internationalization and digitalization: Their differing role in retailing. </w:t>
      </w:r>
      <w:r>
        <w:rPr>
          <w:rFonts w:ascii="Times New Roman" w:eastAsia="Times New Roman" w:hAnsi="Times New Roman" w:cs="Times New Roman"/>
          <w:i/>
          <w:iCs/>
          <w:sz w:val="24"/>
          <w:szCs w:val="24"/>
        </w:rPr>
        <w:t>Journal of Retailing and Consumer Services</w:t>
      </w:r>
      <w:r>
        <w:rPr>
          <w:rFonts w:ascii="Times New Roman" w:eastAsia="Times New Roman" w:hAnsi="Times New Roman" w:cs="Times New Roman"/>
          <w:sz w:val="24"/>
          <w:szCs w:val="24"/>
        </w:rPr>
        <w:t>.</w:t>
      </w:r>
    </w:p>
    <w:p w14:paraId="00000084"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Case Study of Tesco, 2024.</w:t>
      </w:r>
      <w:r>
        <w:rPr>
          <w:rFonts w:ascii="Times New Roman" w:eastAsia="Times New Roman" w:hAnsi="Times New Roman" w:cs="Times New Roman"/>
          <w:sz w:val="24"/>
          <w:szCs w:val="24"/>
        </w:rPr>
        <w:t xml:space="preserve"> Operation and marketing strategies in retail. </w:t>
      </w:r>
      <w:r>
        <w:rPr>
          <w:rFonts w:ascii="Times New Roman" w:eastAsia="Times New Roman" w:hAnsi="Times New Roman" w:cs="Times New Roman"/>
          <w:i/>
          <w:iCs/>
          <w:sz w:val="24"/>
          <w:szCs w:val="24"/>
        </w:rPr>
        <w:t>EHSS Journal</w:t>
      </w:r>
      <w:r>
        <w:rPr>
          <w:rFonts w:ascii="Times New Roman" w:eastAsia="Times New Roman" w:hAnsi="Times New Roman" w:cs="Times New Roman"/>
          <w:sz w:val="24"/>
          <w:szCs w:val="24"/>
        </w:rPr>
        <w:t>. Darcy &amp; Roy Press.</w:t>
      </w:r>
    </w:p>
    <w:p w14:paraId="00000085"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Corporate Watch, 2022.</w:t>
      </w:r>
      <w:r>
        <w:rPr>
          <w:rFonts w:ascii="Times New Roman" w:eastAsia="Times New Roman" w:hAnsi="Times New Roman" w:cs="Times New Roman"/>
          <w:sz w:val="24"/>
          <w:szCs w:val="24"/>
        </w:rPr>
        <w:t xml:space="preserve"> Tesco company profile. </w:t>
      </w:r>
      <w:r>
        <w:rPr>
          <w:rFonts w:ascii="Times New Roman" w:eastAsia="Times New Roman" w:hAnsi="Times New Roman" w:cs="Times New Roman"/>
          <w:i/>
          <w:iCs/>
          <w:sz w:val="24"/>
          <w:szCs w:val="24"/>
        </w:rPr>
        <w:t>Corporate Watch</w:t>
      </w:r>
      <w:r>
        <w:rPr>
          <w:rFonts w:ascii="Times New Roman" w:eastAsia="Times New Roman" w:hAnsi="Times New Roman" w:cs="Times New Roman"/>
          <w:sz w:val="24"/>
          <w:szCs w:val="24"/>
        </w:rPr>
        <w:t>.</w:t>
      </w:r>
    </w:p>
    <w:p w14:paraId="00000086"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Darcy &amp; Roy Press, 2024.</w:t>
      </w:r>
      <w:r>
        <w:rPr>
          <w:rFonts w:ascii="Times New Roman" w:eastAsia="Times New Roman" w:hAnsi="Times New Roman" w:cs="Times New Roman"/>
          <w:sz w:val="24"/>
          <w:szCs w:val="24"/>
        </w:rPr>
        <w:t xml:space="preserve"> Tesco case study. </w:t>
      </w:r>
      <w:r>
        <w:rPr>
          <w:rFonts w:ascii="Times New Roman" w:eastAsia="Times New Roman" w:hAnsi="Times New Roman" w:cs="Times New Roman"/>
          <w:i/>
          <w:iCs/>
          <w:sz w:val="24"/>
          <w:szCs w:val="24"/>
        </w:rPr>
        <w:t>EHSS Journal</w:t>
      </w:r>
      <w:r>
        <w:rPr>
          <w:rFonts w:ascii="Times New Roman" w:eastAsia="Times New Roman" w:hAnsi="Times New Roman" w:cs="Times New Roman"/>
          <w:sz w:val="24"/>
          <w:szCs w:val="24"/>
        </w:rPr>
        <w:t>.</w:t>
      </w:r>
    </w:p>
    <w:p w14:paraId="00000087"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GroceryDoppio, 2024.</w:t>
      </w:r>
      <w:r>
        <w:rPr>
          <w:rFonts w:ascii="Times New Roman" w:eastAsia="Times New Roman" w:hAnsi="Times New Roman" w:cs="Times New Roman"/>
          <w:sz w:val="24"/>
          <w:szCs w:val="24"/>
        </w:rPr>
        <w:t xml:space="preserve"> Tesco: The pillars of success and market leadership. </w:t>
      </w:r>
      <w:r>
        <w:rPr>
          <w:rFonts w:ascii="Times New Roman" w:eastAsia="Times New Roman" w:hAnsi="Times New Roman" w:cs="Times New Roman"/>
          <w:i/>
          <w:iCs/>
          <w:sz w:val="24"/>
          <w:szCs w:val="24"/>
        </w:rPr>
        <w:t>GroceryDoppio</w:t>
      </w:r>
      <w:r>
        <w:rPr>
          <w:rFonts w:ascii="Times New Roman" w:eastAsia="Times New Roman" w:hAnsi="Times New Roman" w:cs="Times New Roman"/>
          <w:sz w:val="24"/>
          <w:szCs w:val="24"/>
        </w:rPr>
        <w:t>, 30 July.</w:t>
      </w:r>
    </w:p>
    <w:p w14:paraId="00000088"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GlobalData, 2023.</w:t>
      </w:r>
      <w:r>
        <w:rPr>
          <w:rFonts w:ascii="Times New Roman" w:eastAsia="Times New Roman" w:hAnsi="Times New Roman" w:cs="Times New Roman"/>
          <w:sz w:val="24"/>
          <w:szCs w:val="24"/>
        </w:rPr>
        <w:t xml:space="preserve"> Tesco PLC company profile. </w:t>
      </w:r>
      <w:r>
        <w:rPr>
          <w:rFonts w:ascii="Times New Roman" w:eastAsia="Times New Roman" w:hAnsi="Times New Roman" w:cs="Times New Roman"/>
          <w:i/>
          <w:iCs/>
          <w:sz w:val="24"/>
          <w:szCs w:val="24"/>
        </w:rPr>
        <w:t>GlobalData</w:t>
      </w:r>
      <w:r>
        <w:rPr>
          <w:rFonts w:ascii="Times New Roman" w:eastAsia="Times New Roman" w:hAnsi="Times New Roman" w:cs="Times New Roman"/>
          <w:sz w:val="24"/>
          <w:szCs w:val="24"/>
        </w:rPr>
        <w:t>.</w:t>
      </w:r>
    </w:p>
    <w:p w14:paraId="00000089"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Google Sites, 2023.</w:t>
      </w:r>
      <w:r>
        <w:rPr>
          <w:rFonts w:ascii="Times New Roman" w:eastAsia="Times New Roman" w:hAnsi="Times New Roman" w:cs="Times New Roman"/>
          <w:sz w:val="24"/>
          <w:szCs w:val="24"/>
        </w:rPr>
        <w:t xml:space="preserve"> Tesco’s international performance. </w:t>
      </w:r>
      <w:r>
        <w:rPr>
          <w:rFonts w:ascii="Times New Roman" w:eastAsia="Times New Roman" w:hAnsi="Times New Roman" w:cs="Times New Roman"/>
          <w:i/>
          <w:iCs/>
          <w:sz w:val="24"/>
          <w:szCs w:val="24"/>
        </w:rPr>
        <w:t>Online report</w:t>
      </w:r>
      <w:r>
        <w:rPr>
          <w:rFonts w:ascii="Times New Roman" w:eastAsia="Times New Roman" w:hAnsi="Times New Roman" w:cs="Times New Roman"/>
          <w:sz w:val="24"/>
          <w:szCs w:val="24"/>
        </w:rPr>
        <w:t>.</w:t>
      </w:r>
    </w:p>
    <w:p w14:paraId="0000008A"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Kar, S.K., Bansal, R. and Mishra, S., 2021.</w:t>
      </w:r>
      <w:r>
        <w:rPr>
          <w:rFonts w:ascii="Times New Roman" w:eastAsia="Times New Roman" w:hAnsi="Times New Roman" w:cs="Times New Roman"/>
          <w:sz w:val="24"/>
          <w:szCs w:val="24"/>
        </w:rPr>
        <w:t xml:space="preserve"> Tesco: Entry and expansion strategy in India. ResearchGate publication.</w:t>
      </w:r>
    </w:p>
    <w:p w14:paraId="0000008B"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Le Li, J. and Zeng, J.H., 2024.</w:t>
      </w:r>
      <w:r>
        <w:rPr>
          <w:rFonts w:ascii="Times New Roman" w:eastAsia="Times New Roman" w:hAnsi="Times New Roman" w:cs="Times New Roman"/>
          <w:sz w:val="24"/>
          <w:szCs w:val="24"/>
        </w:rPr>
        <w:t xml:space="preserve"> Strategic analysis of Tesco’s international purchasing and supply-chain management: Challenges, opportunities, and future directions. </w:t>
      </w:r>
      <w:r>
        <w:rPr>
          <w:rFonts w:ascii="Times New Roman" w:eastAsia="Times New Roman" w:hAnsi="Times New Roman" w:cs="Times New Roman"/>
          <w:i/>
          <w:iCs/>
          <w:sz w:val="24"/>
          <w:szCs w:val="24"/>
        </w:rPr>
        <w:t>International Journal of Science and Business</w:t>
      </w:r>
      <w:r>
        <w:rPr>
          <w:rFonts w:ascii="Times New Roman" w:eastAsia="Times New Roman" w:hAnsi="Times New Roman" w:cs="Times New Roman"/>
          <w:sz w:val="24"/>
          <w:szCs w:val="24"/>
        </w:rPr>
        <w:t>, 35(1), pp.132–143.</w:t>
      </w:r>
    </w:p>
    <w:p w14:paraId="0000008C"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Le Li, J. and Zeng, J.H., 2024.</w:t>
      </w:r>
      <w:r>
        <w:rPr>
          <w:rFonts w:ascii="Times New Roman" w:eastAsia="Times New Roman" w:hAnsi="Times New Roman" w:cs="Times New Roman"/>
          <w:sz w:val="24"/>
          <w:szCs w:val="24"/>
        </w:rPr>
        <w:t xml:space="preserve"> Strategic analysis of Tesco’s supply-chain management (Extended version). IJSB International.</w:t>
      </w:r>
    </w:p>
    <w:p w14:paraId="0000008D"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lastRenderedPageBreak/>
        <w:t>Operation Management of Grocery Retailer in the UK, 2024.</w:t>
      </w:r>
      <w:r>
        <w:rPr>
          <w:rFonts w:ascii="Times New Roman" w:eastAsia="Times New Roman" w:hAnsi="Times New Roman" w:cs="Times New Roman"/>
          <w:sz w:val="24"/>
          <w:szCs w:val="24"/>
        </w:rPr>
        <w:t xml:space="preserve"> Case study on Tesco’s operational practices. rclss.com.</w:t>
      </w:r>
    </w:p>
    <w:p w14:paraId="0000008E"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Palmer, M., 2005.</w:t>
      </w:r>
      <w:r>
        <w:rPr>
          <w:rFonts w:ascii="Times New Roman" w:eastAsia="Times New Roman" w:hAnsi="Times New Roman" w:cs="Times New Roman"/>
          <w:sz w:val="24"/>
          <w:szCs w:val="24"/>
        </w:rPr>
        <w:t xml:space="preserve"> Retail multinational learning: A case study of Tesco. </w:t>
      </w:r>
      <w:r>
        <w:rPr>
          <w:rFonts w:ascii="Times New Roman" w:eastAsia="Times New Roman" w:hAnsi="Times New Roman" w:cs="Times New Roman"/>
          <w:i/>
          <w:iCs/>
          <w:sz w:val="24"/>
          <w:szCs w:val="24"/>
        </w:rPr>
        <w:t>International Journal of Retail &amp; Distribution Management</w:t>
      </w:r>
      <w:r>
        <w:rPr>
          <w:rFonts w:ascii="Times New Roman" w:eastAsia="Times New Roman" w:hAnsi="Times New Roman" w:cs="Times New Roman"/>
          <w:sz w:val="24"/>
          <w:szCs w:val="24"/>
        </w:rPr>
        <w:t>, 33(1), pp.23–48.</w:t>
      </w:r>
    </w:p>
    <w:p w14:paraId="0000008F"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Pham, T.S.H., Darabi, F. and Wilmot, N.V., 2015.</w:t>
      </w:r>
      <w:r>
        <w:rPr>
          <w:rFonts w:ascii="Times New Roman" w:eastAsia="Times New Roman" w:hAnsi="Times New Roman" w:cs="Times New Roman"/>
          <w:sz w:val="24"/>
          <w:szCs w:val="24"/>
        </w:rPr>
        <w:t xml:space="preserve"> International supply-chain case study. In: Christiansen, B. (ed.) </w:t>
      </w:r>
      <w:r>
        <w:rPr>
          <w:rFonts w:ascii="Times New Roman" w:eastAsia="Times New Roman" w:hAnsi="Times New Roman" w:cs="Times New Roman"/>
          <w:i/>
          <w:iCs/>
          <w:sz w:val="24"/>
          <w:szCs w:val="24"/>
        </w:rPr>
        <w:t>Handbook of Research on Global Supply Chain Management</w:t>
      </w:r>
      <w:r>
        <w:rPr>
          <w:rFonts w:ascii="Times New Roman" w:eastAsia="Times New Roman" w:hAnsi="Times New Roman" w:cs="Times New Roman"/>
          <w:sz w:val="24"/>
          <w:szCs w:val="24"/>
        </w:rPr>
        <w:t>. IGI Global, pp.205–226.</w:t>
      </w:r>
    </w:p>
    <w:p w14:paraId="00000090"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Salvi, V.Z., 2020.</w:t>
      </w:r>
      <w:r>
        <w:rPr>
          <w:rFonts w:ascii="Times New Roman" w:eastAsia="Times New Roman" w:hAnsi="Times New Roman" w:cs="Times New Roman"/>
          <w:sz w:val="24"/>
          <w:szCs w:val="24"/>
        </w:rPr>
        <w:t xml:space="preserve"> Supermarket global supply chain. </w:t>
      </w:r>
      <w:r>
        <w:rPr>
          <w:rFonts w:ascii="Times New Roman" w:eastAsia="Times New Roman" w:hAnsi="Times New Roman" w:cs="Times New Roman"/>
          <w:i/>
          <w:iCs/>
          <w:sz w:val="24"/>
          <w:szCs w:val="24"/>
        </w:rPr>
        <w:t>Archives of Business Research</w:t>
      </w:r>
      <w:r>
        <w:rPr>
          <w:rFonts w:ascii="Times New Roman" w:eastAsia="Times New Roman" w:hAnsi="Times New Roman" w:cs="Times New Roman"/>
          <w:sz w:val="24"/>
          <w:szCs w:val="24"/>
        </w:rPr>
        <w:t>, 8(1), pp.192–201.</w:t>
      </w:r>
    </w:p>
    <w:p w14:paraId="00000091"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Scribd, 2022.</w:t>
      </w:r>
      <w:r>
        <w:rPr>
          <w:rFonts w:ascii="Times New Roman" w:eastAsia="Times New Roman" w:hAnsi="Times New Roman" w:cs="Times New Roman"/>
          <w:sz w:val="24"/>
          <w:szCs w:val="24"/>
        </w:rPr>
        <w:t xml:space="preserve"> Tesco’s global expansion journey. Presentation PDF.</w:t>
      </w:r>
    </w:p>
    <w:p w14:paraId="00000092"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Tesco PLC, 2024.</w:t>
      </w:r>
      <w:r>
        <w:rPr>
          <w:rFonts w:ascii="Times New Roman" w:eastAsia="Times New Roman" w:hAnsi="Times New Roman" w:cs="Times New Roman"/>
          <w:sz w:val="24"/>
          <w:szCs w:val="24"/>
        </w:rPr>
        <w:t xml:space="preserve"> Annual report and financial statements 2024. </w:t>
      </w:r>
      <w:r>
        <w:rPr>
          <w:rFonts w:ascii="Times New Roman" w:eastAsia="Times New Roman" w:hAnsi="Times New Roman" w:cs="Times New Roman"/>
          <w:i/>
          <w:iCs/>
          <w:sz w:val="24"/>
          <w:szCs w:val="24"/>
        </w:rPr>
        <w:t>Tesco plc</w:t>
      </w:r>
      <w:r>
        <w:rPr>
          <w:rFonts w:ascii="Times New Roman" w:eastAsia="Times New Roman" w:hAnsi="Times New Roman" w:cs="Times New Roman"/>
          <w:sz w:val="24"/>
          <w:szCs w:val="24"/>
        </w:rPr>
        <w:t>.</w:t>
      </w:r>
    </w:p>
    <w:p w14:paraId="00000093"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Tesco PLC – Company Information, 2023.</w:t>
      </w:r>
      <w:r>
        <w:rPr>
          <w:rFonts w:ascii="Times New Roman" w:eastAsia="Times New Roman" w:hAnsi="Times New Roman" w:cs="Times New Roman"/>
          <w:sz w:val="24"/>
          <w:szCs w:val="24"/>
        </w:rPr>
        <w:t xml:space="preserve"> EBSCO Research Starters. </w:t>
      </w:r>
      <w:r>
        <w:rPr>
          <w:rFonts w:ascii="Times New Roman" w:eastAsia="Times New Roman" w:hAnsi="Times New Roman" w:cs="Times New Roman"/>
          <w:i/>
          <w:iCs/>
          <w:sz w:val="24"/>
          <w:szCs w:val="24"/>
        </w:rPr>
        <w:t>EBSCO</w:t>
      </w:r>
      <w:r>
        <w:rPr>
          <w:rFonts w:ascii="Times New Roman" w:eastAsia="Times New Roman" w:hAnsi="Times New Roman" w:cs="Times New Roman"/>
          <w:sz w:val="24"/>
          <w:szCs w:val="24"/>
        </w:rPr>
        <w:t>.</w:t>
      </w:r>
    </w:p>
    <w:p w14:paraId="00000094"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The secrets of Tesco’s expansion success, 2005.</w:t>
      </w:r>
      <w:r>
        <w:rPr>
          <w:rFonts w:ascii="Times New Roman" w:eastAsia="Times New Roman" w:hAnsi="Times New Roman" w:cs="Times New Roman"/>
          <w:sz w:val="24"/>
          <w:szCs w:val="24"/>
        </w:rPr>
        <w:t xml:space="preserve"> Emerald Publishing.</w:t>
      </w:r>
    </w:p>
    <w:p w14:paraId="00000095" w14:textId="77777777" w:rsidR="009A6F6C" w:rsidRDefault="002059A1">
      <w:pPr>
        <w:numPr>
          <w:ilvl w:val="0"/>
          <w:numId w:val="1"/>
        </w:numPr>
        <w:spacing w:before="240" w:after="240" w:line="360" w:lineRule="auto"/>
        <w:jc w:val="both"/>
        <w:rPr>
          <w:sz w:val="24"/>
          <w:szCs w:val="24"/>
        </w:rPr>
      </w:pPr>
      <w:r>
        <w:rPr>
          <w:rFonts w:ascii="Times New Roman" w:eastAsia="Times New Roman" w:hAnsi="Times New Roman" w:cs="Times New Roman"/>
          <w:b/>
          <w:bCs/>
          <w:sz w:val="24"/>
          <w:szCs w:val="24"/>
        </w:rPr>
        <w:t>Wang, B., 2025.</w:t>
      </w:r>
      <w:r>
        <w:rPr>
          <w:rFonts w:ascii="Times New Roman" w:eastAsia="Times New Roman" w:hAnsi="Times New Roman" w:cs="Times New Roman"/>
          <w:sz w:val="24"/>
          <w:szCs w:val="24"/>
        </w:rPr>
        <w:t xml:space="preserve"> Tesco in China market expansion failure analysis study. </w:t>
      </w:r>
      <w:r>
        <w:rPr>
          <w:rFonts w:ascii="Times New Roman" w:eastAsia="Times New Roman" w:hAnsi="Times New Roman" w:cs="Times New Roman"/>
          <w:i/>
          <w:iCs/>
          <w:sz w:val="24"/>
          <w:szCs w:val="24"/>
        </w:rPr>
        <w:t>BCP Business &amp; Management</w:t>
      </w:r>
      <w:r>
        <w:rPr>
          <w:rFonts w:ascii="Times New Roman" w:eastAsia="Times New Roman" w:hAnsi="Times New Roman" w:cs="Times New Roman"/>
          <w:sz w:val="24"/>
          <w:szCs w:val="24"/>
        </w:rPr>
        <w:t>, 38.</w:t>
      </w:r>
    </w:p>
    <w:p w14:paraId="00000096" w14:textId="77777777" w:rsidR="009A6F6C" w:rsidRDefault="009A6F6C">
      <w:pPr>
        <w:spacing w:line="360" w:lineRule="auto"/>
        <w:jc w:val="both"/>
        <w:rPr>
          <w:rFonts w:ascii="Times New Roman" w:eastAsia="Times New Roman" w:hAnsi="Times New Roman" w:cs="Times New Roman"/>
          <w:sz w:val="24"/>
          <w:szCs w:val="24"/>
        </w:rPr>
      </w:pPr>
    </w:p>
    <w:sectPr w:rsidR="009A6F6C" w:rsidSect="00CE6FDD">
      <w:head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A08B0" w14:textId="77777777" w:rsidR="002F38FA" w:rsidRDefault="002F38FA">
      <w:pPr>
        <w:spacing w:line="240" w:lineRule="auto"/>
      </w:pPr>
      <w:r>
        <w:separator/>
      </w:r>
    </w:p>
  </w:endnote>
  <w:endnote w:type="continuationSeparator" w:id="0">
    <w:p w14:paraId="33AA62B8" w14:textId="77777777" w:rsidR="002F38FA" w:rsidRDefault="002F3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2C965C7-3BA0-4D33-AB5E-3F3E7113979D}"/>
  </w:font>
  <w:font w:name="Cambria">
    <w:panose1 w:val="02040503050406030204"/>
    <w:charset w:val="00"/>
    <w:family w:val="roman"/>
    <w:pitch w:val="variable"/>
    <w:sig w:usb0="E00006FF" w:usb1="420024FF" w:usb2="02000000" w:usb3="00000000" w:csb0="0000019F" w:csb1="00000000"/>
    <w:embedRegular r:id="rId2" w:fontKey="{106B82AB-2723-455C-A078-AE3AC1865746}"/>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07A08" w14:textId="77777777" w:rsidR="002F38FA" w:rsidRDefault="002F38FA">
      <w:pPr>
        <w:spacing w:line="240" w:lineRule="auto"/>
      </w:pPr>
      <w:r>
        <w:separator/>
      </w:r>
    </w:p>
  </w:footnote>
  <w:footnote w:type="continuationSeparator" w:id="0">
    <w:p w14:paraId="7918C16B" w14:textId="77777777" w:rsidR="002F38FA" w:rsidRDefault="002F3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8" w14:textId="65204DB4" w:rsidR="009A6F6C" w:rsidRDefault="002059A1">
    <w:pPr>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fldChar w:fldCharType="begin"/>
    </w:r>
    <w:r>
      <w:rPr>
        <w:rFonts w:ascii="Times New Roman" w:eastAsia="Times New Roman" w:hAnsi="Times New Roman" w:cs="Times New Roman"/>
        <w:b/>
        <w:bCs/>
        <w:sz w:val="24"/>
        <w:szCs w:val="24"/>
      </w:rPr>
      <w:instrText>PAGE</w:instrText>
    </w:r>
    <w:r>
      <w:rPr>
        <w:rFonts w:ascii="Times New Roman" w:eastAsia="Times New Roman" w:hAnsi="Times New Roman" w:cs="Times New Roman"/>
        <w:b/>
        <w:bCs/>
        <w:sz w:val="24"/>
        <w:szCs w:val="24"/>
      </w:rPr>
      <w:fldChar w:fldCharType="separate"/>
    </w:r>
    <w:r w:rsidR="00FE153C">
      <w:rPr>
        <w:rFonts w:ascii="Times New Roman" w:eastAsia="Times New Roman" w:hAnsi="Times New Roman" w:cs="Times New Roman"/>
        <w:b/>
        <w:bCs/>
        <w:noProof/>
        <w:sz w:val="24"/>
        <w:szCs w:val="24"/>
      </w:rPr>
      <w:t>1</w:t>
    </w:r>
    <w:r>
      <w:rPr>
        <w:rFonts w:ascii="Times New Roman" w:eastAsia="Times New Roman" w:hAnsi="Times New Roman" w:cs="Times New Roman"/>
        <w:b/>
        <w:bCs/>
        <w:sz w:val="24"/>
        <w:szCs w:val="24"/>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7" w14:textId="77777777" w:rsidR="009A6F6C" w:rsidRDefault="009A6F6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CCF"/>
    <w:multiLevelType w:val="multilevel"/>
    <w:tmpl w:val="A76A1A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F6C"/>
    <w:rsid w:val="002059A1"/>
    <w:rsid w:val="002F38FA"/>
    <w:rsid w:val="00710B7C"/>
    <w:rsid w:val="00722CF5"/>
    <w:rsid w:val="009A6F6C"/>
    <w:rsid w:val="00A5463C"/>
    <w:rsid w:val="00B91AA7"/>
    <w:rsid w:val="00CE6FDD"/>
    <w:rsid w:val="00FE1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A22EA"/>
  <w15:docId w15:val="{8AFCFB0F-2567-4DFE-BF7C-388C87C8F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A5463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546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5588</Words>
  <Characters>31858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2025-12-15T09:42:00Z</dcterms:created>
  <dcterms:modified xsi:type="dcterms:W3CDTF">2025-12-15T09:42:00Z</dcterms:modified>
</cp:coreProperties>
</file>