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1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633"/>
        <w:gridCol w:w="3813"/>
      </w:tblGrid>
      <w:tr w:rsidR="00DC5F65" w14:paraId="3C118A16" w14:textId="77777777">
        <w:trPr>
          <w:trHeight w:val="705"/>
        </w:trPr>
        <w:tc>
          <w:tcPr>
            <w:tcW w:w="6633" w:type="dxa"/>
            <w:vMerge w:val="restart"/>
          </w:tcPr>
          <w:p w14:paraId="2653CEA4" w14:textId="77777777" w:rsidR="00DC5F65" w:rsidRDefault="00DC5F65">
            <w:pPr>
              <w:pStyle w:val="TableParagraph"/>
              <w:ind w:left="0"/>
              <w:rPr>
                <w:sz w:val="20"/>
              </w:rPr>
            </w:pPr>
          </w:p>
          <w:p w14:paraId="782B3F98" w14:textId="77777777" w:rsidR="00DC5F65" w:rsidRDefault="00DC5F65">
            <w:pPr>
              <w:pStyle w:val="TableParagraph"/>
              <w:ind w:left="0"/>
              <w:rPr>
                <w:sz w:val="12"/>
              </w:rPr>
            </w:pPr>
          </w:p>
          <w:p w14:paraId="2E339824" w14:textId="77777777" w:rsidR="00DC5F65" w:rsidRDefault="00777776">
            <w:pPr>
              <w:pStyle w:val="TableParagraph"/>
              <w:ind w:left="106"/>
              <w:rPr>
                <w:sz w:val="20"/>
              </w:rPr>
            </w:pPr>
            <w:r>
              <w:rPr>
                <w:noProof/>
                <w:sz w:val="20"/>
              </w:rPr>
              <w:drawing>
                <wp:inline distT="0" distB="0" distL="0" distR="0" wp14:anchorId="4E167320" wp14:editId="4E4B717C">
                  <wp:extent cx="2967947" cy="1292732"/>
                  <wp:effectExtent l="0" t="0" r="0" b="0"/>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2967947" cy="1292732"/>
                          </a:xfrm>
                          <a:prstGeom prst="rect">
                            <a:avLst/>
                          </a:prstGeom>
                        </pic:spPr>
                      </pic:pic>
                    </a:graphicData>
                  </a:graphic>
                </wp:inline>
              </w:drawing>
            </w:r>
          </w:p>
          <w:p w14:paraId="0C60628A" w14:textId="77777777" w:rsidR="00DC5F65" w:rsidRDefault="00DC5F65">
            <w:pPr>
              <w:pStyle w:val="TableParagraph"/>
              <w:spacing w:before="3"/>
              <w:ind w:left="0"/>
              <w:rPr>
                <w:sz w:val="28"/>
              </w:rPr>
            </w:pPr>
          </w:p>
          <w:p w14:paraId="68B10A38" w14:textId="77777777" w:rsidR="00DC5F65" w:rsidRDefault="00777776">
            <w:pPr>
              <w:pStyle w:val="TableParagraph"/>
              <w:spacing w:line="256" w:lineRule="auto"/>
              <w:ind w:left="105" w:right="259"/>
              <w:rPr>
                <w:b/>
                <w:sz w:val="28"/>
              </w:rPr>
            </w:pPr>
            <w:r>
              <w:rPr>
                <w:b/>
                <w:sz w:val="28"/>
              </w:rPr>
              <w:t>Component One: Student Journal (learning log) 750</w:t>
            </w:r>
            <w:r>
              <w:rPr>
                <w:b/>
                <w:spacing w:val="-67"/>
                <w:sz w:val="28"/>
              </w:rPr>
              <w:t xml:space="preserve"> </w:t>
            </w:r>
            <w:r>
              <w:rPr>
                <w:b/>
                <w:sz w:val="28"/>
              </w:rPr>
              <w:t>words +/-</w:t>
            </w:r>
            <w:r>
              <w:rPr>
                <w:b/>
                <w:spacing w:val="1"/>
                <w:sz w:val="28"/>
              </w:rPr>
              <w:t xml:space="preserve"> </w:t>
            </w:r>
            <w:r>
              <w:rPr>
                <w:b/>
                <w:sz w:val="28"/>
              </w:rPr>
              <w:t>10%</w:t>
            </w:r>
          </w:p>
          <w:p w14:paraId="6AE1E81F" w14:textId="77777777" w:rsidR="00DC5F65" w:rsidRDefault="00777776">
            <w:pPr>
              <w:pStyle w:val="TableParagraph"/>
              <w:spacing w:before="167"/>
              <w:ind w:left="105"/>
              <w:rPr>
                <w:b/>
                <w:sz w:val="28"/>
              </w:rPr>
            </w:pPr>
            <w:r>
              <w:rPr>
                <w:b/>
                <w:sz w:val="28"/>
              </w:rPr>
              <w:t>Contribution</w:t>
            </w:r>
            <w:r>
              <w:rPr>
                <w:b/>
                <w:spacing w:val="-1"/>
                <w:sz w:val="28"/>
              </w:rPr>
              <w:t xml:space="preserve"> </w:t>
            </w:r>
            <w:r>
              <w:rPr>
                <w:b/>
                <w:sz w:val="28"/>
              </w:rPr>
              <w:t>to</w:t>
            </w:r>
            <w:r>
              <w:rPr>
                <w:b/>
                <w:spacing w:val="-7"/>
                <w:sz w:val="28"/>
              </w:rPr>
              <w:t xml:space="preserve"> </w:t>
            </w:r>
            <w:r>
              <w:rPr>
                <w:b/>
                <w:sz w:val="28"/>
              </w:rPr>
              <w:t>Overall Module</w:t>
            </w:r>
            <w:r>
              <w:rPr>
                <w:b/>
                <w:spacing w:val="-1"/>
                <w:sz w:val="28"/>
              </w:rPr>
              <w:t xml:space="preserve"> </w:t>
            </w:r>
            <w:r>
              <w:rPr>
                <w:b/>
                <w:sz w:val="28"/>
              </w:rPr>
              <w:t>Assessment: 25%</w:t>
            </w:r>
          </w:p>
        </w:tc>
        <w:tc>
          <w:tcPr>
            <w:tcW w:w="3813" w:type="dxa"/>
            <w:tcBorders>
              <w:bottom w:val="nil"/>
            </w:tcBorders>
          </w:tcPr>
          <w:p w14:paraId="7792EF09" w14:textId="77777777" w:rsidR="00DC5F65" w:rsidRPr="00267799" w:rsidRDefault="00777776">
            <w:pPr>
              <w:pStyle w:val="TableParagraph"/>
              <w:spacing w:before="123"/>
              <w:rPr>
                <w:rFonts w:ascii="Arial"/>
                <w:b/>
                <w:sz w:val="20"/>
              </w:rPr>
            </w:pPr>
            <w:r w:rsidRPr="00267799">
              <w:rPr>
                <w:rFonts w:ascii="Arial"/>
                <w:b/>
                <w:sz w:val="20"/>
              </w:rPr>
              <w:t>Student</w:t>
            </w:r>
          </w:p>
          <w:p w14:paraId="5AE91D2F" w14:textId="2AE85304" w:rsidR="00DC5F65" w:rsidRPr="00267799" w:rsidRDefault="00777776">
            <w:pPr>
              <w:pStyle w:val="TableParagraph"/>
              <w:tabs>
                <w:tab w:val="left" w:pos="1235"/>
                <w:tab w:val="left" w:pos="3196"/>
              </w:tabs>
              <w:rPr>
                <w:rFonts w:ascii="Arial"/>
                <w:b/>
                <w:sz w:val="20"/>
              </w:rPr>
            </w:pPr>
            <w:r w:rsidRPr="00267799">
              <w:rPr>
                <w:rFonts w:ascii="Arial"/>
                <w:b/>
                <w:sz w:val="20"/>
              </w:rPr>
              <w:t>No:</w:t>
            </w:r>
            <w:r w:rsidRPr="00267799">
              <w:rPr>
                <w:rFonts w:ascii="Arial"/>
                <w:b/>
                <w:sz w:val="20"/>
              </w:rPr>
              <w:tab/>
            </w:r>
            <w:r w:rsidRPr="00267799">
              <w:rPr>
                <w:rFonts w:ascii="Arial"/>
                <w:b/>
                <w:sz w:val="20"/>
                <w:u w:val="dotted"/>
              </w:rPr>
              <w:t xml:space="preserve"> </w:t>
            </w:r>
            <w:r w:rsidR="00057A11" w:rsidRPr="00267799">
              <w:rPr>
                <w:rFonts w:ascii="Arial"/>
                <w:b/>
                <w:sz w:val="20"/>
                <w:u w:val="dotted"/>
              </w:rPr>
              <w:t>2232425</w:t>
            </w:r>
            <w:r w:rsidRPr="00267799">
              <w:rPr>
                <w:rFonts w:ascii="Arial"/>
                <w:b/>
                <w:sz w:val="20"/>
                <w:u w:val="dotted"/>
              </w:rPr>
              <w:tab/>
            </w:r>
          </w:p>
        </w:tc>
      </w:tr>
      <w:tr w:rsidR="00DC5F65" w14:paraId="0C44837C" w14:textId="77777777">
        <w:trPr>
          <w:trHeight w:val="577"/>
        </w:trPr>
        <w:tc>
          <w:tcPr>
            <w:tcW w:w="6633" w:type="dxa"/>
            <w:vMerge/>
            <w:tcBorders>
              <w:top w:val="nil"/>
            </w:tcBorders>
          </w:tcPr>
          <w:p w14:paraId="07EB4B0F" w14:textId="77777777" w:rsidR="00DC5F65" w:rsidRDefault="00DC5F65">
            <w:pPr>
              <w:rPr>
                <w:sz w:val="2"/>
                <w:szCs w:val="2"/>
              </w:rPr>
            </w:pPr>
          </w:p>
        </w:tc>
        <w:tc>
          <w:tcPr>
            <w:tcW w:w="3813" w:type="dxa"/>
            <w:tcBorders>
              <w:top w:val="nil"/>
              <w:bottom w:val="nil"/>
            </w:tcBorders>
          </w:tcPr>
          <w:p w14:paraId="68AB227D" w14:textId="77777777" w:rsidR="00DC5F65" w:rsidRPr="00267799" w:rsidRDefault="00777776">
            <w:pPr>
              <w:pStyle w:val="TableParagraph"/>
              <w:spacing w:before="108"/>
              <w:rPr>
                <w:rFonts w:ascii="Arial MT"/>
                <w:b/>
                <w:sz w:val="20"/>
              </w:rPr>
            </w:pPr>
            <w:r w:rsidRPr="00267799">
              <w:rPr>
                <w:rFonts w:ascii="Arial MT"/>
                <w:b/>
                <w:sz w:val="20"/>
              </w:rPr>
              <w:t>Module</w:t>
            </w:r>
          </w:p>
          <w:p w14:paraId="0856FD6A" w14:textId="4E271284" w:rsidR="00DC5F65" w:rsidRPr="00267799" w:rsidRDefault="00777776">
            <w:pPr>
              <w:pStyle w:val="TableParagraph"/>
              <w:tabs>
                <w:tab w:val="left" w:pos="1235"/>
                <w:tab w:val="left" w:pos="3196"/>
              </w:tabs>
              <w:spacing w:line="220" w:lineRule="exact"/>
              <w:rPr>
                <w:rFonts w:ascii="Arial MT"/>
                <w:b/>
                <w:sz w:val="20"/>
              </w:rPr>
            </w:pPr>
            <w:r w:rsidRPr="00267799">
              <w:rPr>
                <w:rFonts w:ascii="Arial MT"/>
                <w:b/>
                <w:sz w:val="20"/>
              </w:rPr>
              <w:t>Title:</w:t>
            </w:r>
            <w:r w:rsidRPr="00267799">
              <w:rPr>
                <w:rFonts w:ascii="Arial MT"/>
                <w:b/>
                <w:sz w:val="20"/>
              </w:rPr>
              <w:tab/>
            </w:r>
            <w:r w:rsidRPr="00267799">
              <w:rPr>
                <w:rFonts w:ascii="Arial MT"/>
                <w:b/>
                <w:sz w:val="20"/>
                <w:u w:val="dotted"/>
              </w:rPr>
              <w:t xml:space="preserve"> </w:t>
            </w:r>
            <w:r w:rsidR="00057A11" w:rsidRPr="00267799">
              <w:rPr>
                <w:rFonts w:ascii="Arial MT"/>
                <w:b/>
                <w:sz w:val="20"/>
                <w:u w:val="dotted"/>
              </w:rPr>
              <w:t>Operating Hotel Facilities</w:t>
            </w:r>
            <w:r w:rsidRPr="00267799">
              <w:rPr>
                <w:rFonts w:ascii="Arial MT"/>
                <w:b/>
                <w:sz w:val="20"/>
                <w:u w:val="dotted"/>
              </w:rPr>
              <w:tab/>
            </w:r>
          </w:p>
        </w:tc>
      </w:tr>
      <w:tr w:rsidR="00DC5F65" w14:paraId="3E89D893" w14:textId="77777777">
        <w:trPr>
          <w:trHeight w:val="525"/>
        </w:trPr>
        <w:tc>
          <w:tcPr>
            <w:tcW w:w="6633" w:type="dxa"/>
            <w:vMerge/>
            <w:tcBorders>
              <w:top w:val="nil"/>
            </w:tcBorders>
          </w:tcPr>
          <w:p w14:paraId="3B74D376" w14:textId="77777777" w:rsidR="00DC5F65" w:rsidRDefault="00DC5F65">
            <w:pPr>
              <w:rPr>
                <w:sz w:val="2"/>
                <w:szCs w:val="2"/>
              </w:rPr>
            </w:pPr>
          </w:p>
        </w:tc>
        <w:tc>
          <w:tcPr>
            <w:tcW w:w="3813" w:type="dxa"/>
            <w:tcBorders>
              <w:top w:val="nil"/>
              <w:bottom w:val="nil"/>
            </w:tcBorders>
          </w:tcPr>
          <w:p w14:paraId="0BE11E2D" w14:textId="77777777" w:rsidR="00DC5F65" w:rsidRPr="00267799" w:rsidRDefault="00777776">
            <w:pPr>
              <w:pStyle w:val="TableParagraph"/>
              <w:spacing w:line="225" w:lineRule="exact"/>
              <w:rPr>
                <w:rFonts w:ascii="Arial MT"/>
                <w:b/>
                <w:sz w:val="20"/>
              </w:rPr>
            </w:pPr>
            <w:r w:rsidRPr="00267799">
              <w:rPr>
                <w:rFonts w:ascii="Arial MT"/>
                <w:b/>
                <w:sz w:val="20"/>
              </w:rPr>
              <w:t>Module</w:t>
            </w:r>
          </w:p>
          <w:p w14:paraId="564F62B0" w14:textId="42DA701C" w:rsidR="00DC5F65" w:rsidRPr="00267799" w:rsidRDefault="00777776">
            <w:pPr>
              <w:pStyle w:val="TableParagraph"/>
              <w:tabs>
                <w:tab w:val="left" w:pos="1235"/>
                <w:tab w:val="left" w:pos="3196"/>
              </w:tabs>
              <w:rPr>
                <w:rFonts w:ascii="Arial MT"/>
                <w:b/>
                <w:sz w:val="20"/>
              </w:rPr>
            </w:pPr>
            <w:r w:rsidRPr="00267799">
              <w:rPr>
                <w:rFonts w:ascii="Arial MT"/>
                <w:b/>
                <w:sz w:val="20"/>
              </w:rPr>
              <w:t>Code:</w:t>
            </w:r>
            <w:r w:rsidRPr="00267799">
              <w:rPr>
                <w:rFonts w:ascii="Arial MT"/>
                <w:b/>
                <w:sz w:val="20"/>
              </w:rPr>
              <w:tab/>
            </w:r>
            <w:r w:rsidRPr="00267799">
              <w:rPr>
                <w:rFonts w:ascii="Arial MT"/>
                <w:b/>
                <w:sz w:val="20"/>
                <w:u w:val="dotted"/>
              </w:rPr>
              <w:t xml:space="preserve"> </w:t>
            </w:r>
            <w:r w:rsidR="00057A11" w:rsidRPr="00267799">
              <w:rPr>
                <w:rFonts w:ascii="Arial MT"/>
                <w:b/>
                <w:sz w:val="20"/>
                <w:u w:val="dotted"/>
              </w:rPr>
              <w:t>BMIH4006</w:t>
            </w:r>
            <w:r w:rsidRPr="00267799">
              <w:rPr>
                <w:rFonts w:ascii="Arial MT"/>
                <w:b/>
                <w:sz w:val="20"/>
                <w:u w:val="dotted"/>
              </w:rPr>
              <w:tab/>
            </w:r>
          </w:p>
        </w:tc>
      </w:tr>
      <w:tr w:rsidR="00DC5F65" w14:paraId="706AE376" w14:textId="77777777">
        <w:trPr>
          <w:trHeight w:val="2253"/>
        </w:trPr>
        <w:tc>
          <w:tcPr>
            <w:tcW w:w="6633" w:type="dxa"/>
            <w:vMerge/>
            <w:tcBorders>
              <w:top w:val="nil"/>
            </w:tcBorders>
          </w:tcPr>
          <w:p w14:paraId="494642B0" w14:textId="77777777" w:rsidR="00DC5F65" w:rsidRDefault="00DC5F65">
            <w:pPr>
              <w:rPr>
                <w:sz w:val="2"/>
                <w:szCs w:val="2"/>
              </w:rPr>
            </w:pPr>
          </w:p>
        </w:tc>
        <w:tc>
          <w:tcPr>
            <w:tcW w:w="3813" w:type="dxa"/>
            <w:tcBorders>
              <w:top w:val="nil"/>
            </w:tcBorders>
          </w:tcPr>
          <w:p w14:paraId="27793820" w14:textId="76826635" w:rsidR="00DC5F65" w:rsidRPr="00267799" w:rsidRDefault="00777776">
            <w:pPr>
              <w:pStyle w:val="TableParagraph"/>
              <w:spacing w:before="50"/>
              <w:rPr>
                <w:rFonts w:ascii="Arial MT"/>
                <w:b/>
                <w:sz w:val="20"/>
              </w:rPr>
            </w:pPr>
            <w:r w:rsidRPr="00267799">
              <w:rPr>
                <w:rFonts w:ascii="Arial MT"/>
                <w:b/>
                <w:sz w:val="20"/>
              </w:rPr>
              <w:t>Lecturer:</w:t>
            </w:r>
            <w:r w:rsidR="00057A11" w:rsidRPr="00267799">
              <w:rPr>
                <w:rFonts w:ascii="Arial MT"/>
                <w:b/>
                <w:sz w:val="20"/>
              </w:rPr>
              <w:t xml:space="preserve"> Dan Payne Natalie Brailsford</w:t>
            </w:r>
          </w:p>
        </w:tc>
      </w:tr>
      <w:tr w:rsidR="00DC5F65" w14:paraId="0C4DE253" w14:textId="77777777">
        <w:trPr>
          <w:trHeight w:val="10582"/>
        </w:trPr>
        <w:tc>
          <w:tcPr>
            <w:tcW w:w="10446" w:type="dxa"/>
            <w:gridSpan w:val="2"/>
          </w:tcPr>
          <w:p w14:paraId="7127517E" w14:textId="77777777" w:rsidR="001E6E77" w:rsidRPr="001E6E77" w:rsidRDefault="001E6E77" w:rsidP="001E6E77">
            <w:pPr>
              <w:pStyle w:val="TableParagraph"/>
              <w:spacing w:line="360" w:lineRule="auto"/>
              <w:jc w:val="both"/>
              <w:rPr>
                <w:rFonts w:ascii="Arial" w:hAnsi="Arial" w:cs="Arial"/>
                <w:b/>
                <w:bCs/>
                <w:sz w:val="24"/>
                <w:szCs w:val="24"/>
              </w:rPr>
            </w:pPr>
            <w:r w:rsidRPr="001E6E77">
              <w:rPr>
                <w:rFonts w:ascii="Arial" w:hAnsi="Arial" w:cs="Arial"/>
                <w:b/>
                <w:bCs/>
                <w:sz w:val="24"/>
                <w:szCs w:val="24"/>
              </w:rPr>
              <w:t>INTRODUCTION</w:t>
            </w:r>
          </w:p>
          <w:p w14:paraId="0C6E308F" w14:textId="77777777" w:rsidR="001E6E77" w:rsidRPr="001E6E77" w:rsidRDefault="001E6E77" w:rsidP="001E6E77">
            <w:pPr>
              <w:pStyle w:val="TableParagraph"/>
              <w:spacing w:line="360" w:lineRule="auto"/>
              <w:jc w:val="both"/>
              <w:rPr>
                <w:rFonts w:ascii="Arial" w:hAnsi="Arial" w:cs="Arial"/>
                <w:sz w:val="24"/>
                <w:szCs w:val="24"/>
              </w:rPr>
            </w:pPr>
            <w:r w:rsidRPr="001E6E77">
              <w:rPr>
                <w:rFonts w:ascii="Arial" w:hAnsi="Arial" w:cs="Arial"/>
                <w:sz w:val="24"/>
                <w:szCs w:val="24"/>
              </w:rPr>
              <w:t xml:space="preserve">In this journal, I begin a quest to better understand the core competencies required of a successful housekeeping crew. Using Donald Schön's reflective model as a guide, I plan to </w:t>
            </w:r>
            <w:proofErr w:type="spellStart"/>
            <w:r w:rsidRPr="001E6E77">
              <w:rPr>
                <w:rFonts w:ascii="Arial" w:hAnsi="Arial" w:cs="Arial"/>
                <w:sz w:val="24"/>
                <w:szCs w:val="24"/>
              </w:rPr>
              <w:t>analyse</w:t>
            </w:r>
            <w:proofErr w:type="spellEnd"/>
            <w:r w:rsidRPr="001E6E77">
              <w:rPr>
                <w:rFonts w:ascii="Arial" w:hAnsi="Arial" w:cs="Arial"/>
                <w:sz w:val="24"/>
                <w:szCs w:val="24"/>
              </w:rPr>
              <w:t xml:space="preserve"> my own skillset in light of my own experiences and how they square with the prevailing theoretical frameworks and real-world examples in my field. The goal of this investigation is to shed light on the critical function of these abilities in the fast-paced, high-stakes world of housekeeping by revealing the complex relationship between theory and </w:t>
            </w:r>
            <w:proofErr w:type="spellStart"/>
            <w:r w:rsidRPr="001E6E77">
              <w:rPr>
                <w:rFonts w:ascii="Arial" w:hAnsi="Arial" w:cs="Arial"/>
                <w:sz w:val="24"/>
                <w:szCs w:val="24"/>
              </w:rPr>
              <w:t>practise</w:t>
            </w:r>
            <w:proofErr w:type="spellEnd"/>
            <w:r w:rsidRPr="001E6E77">
              <w:rPr>
                <w:rFonts w:ascii="Arial" w:hAnsi="Arial" w:cs="Arial"/>
                <w:sz w:val="24"/>
                <w:szCs w:val="24"/>
              </w:rPr>
              <w:t>. The ultimate goals of this introspective exercise are professional development and a greater appreciation for the breadth of this field.</w:t>
            </w:r>
          </w:p>
          <w:p w14:paraId="7A499312" w14:textId="7841B273" w:rsidR="001E6E77" w:rsidRPr="001E6E77" w:rsidRDefault="001E6E77" w:rsidP="001E6E77">
            <w:pPr>
              <w:pStyle w:val="TableParagraph"/>
              <w:spacing w:line="360" w:lineRule="auto"/>
              <w:jc w:val="both"/>
              <w:rPr>
                <w:rFonts w:ascii="Arial" w:hAnsi="Arial" w:cs="Arial"/>
                <w:b/>
                <w:bCs/>
                <w:sz w:val="24"/>
                <w:szCs w:val="24"/>
              </w:rPr>
            </w:pPr>
            <w:r w:rsidRPr="001E6E77">
              <w:rPr>
                <w:rFonts w:ascii="Arial" w:hAnsi="Arial" w:cs="Arial"/>
                <w:b/>
                <w:bCs/>
                <w:sz w:val="24"/>
                <w:szCs w:val="24"/>
              </w:rPr>
              <w:t>KEY HOUSEKEEPING SKILLS</w:t>
            </w:r>
          </w:p>
          <w:p w14:paraId="739C116C" w14:textId="77777777" w:rsidR="001E6E77" w:rsidRPr="001E6E77" w:rsidRDefault="001E6E77" w:rsidP="001E6E77">
            <w:pPr>
              <w:pStyle w:val="TableParagraph"/>
              <w:numPr>
                <w:ilvl w:val="0"/>
                <w:numId w:val="3"/>
              </w:numPr>
              <w:spacing w:line="360" w:lineRule="auto"/>
              <w:jc w:val="both"/>
              <w:rPr>
                <w:rFonts w:ascii="Arial" w:hAnsi="Arial" w:cs="Arial"/>
                <w:b/>
                <w:bCs/>
                <w:i/>
                <w:iCs/>
                <w:sz w:val="24"/>
                <w:szCs w:val="24"/>
              </w:rPr>
            </w:pPr>
            <w:r w:rsidRPr="001E6E77">
              <w:rPr>
                <w:rFonts w:ascii="Arial" w:hAnsi="Arial" w:cs="Arial"/>
                <w:b/>
                <w:bCs/>
                <w:i/>
                <w:iCs/>
                <w:sz w:val="24"/>
                <w:szCs w:val="24"/>
              </w:rPr>
              <w:t>Attention to Detail</w:t>
            </w:r>
          </w:p>
          <w:p w14:paraId="45554E0D" w14:textId="6B692449" w:rsidR="001E6E77" w:rsidRPr="001E6E77" w:rsidRDefault="001E6E77" w:rsidP="001E6E77">
            <w:pPr>
              <w:pStyle w:val="TableParagraph"/>
              <w:spacing w:line="360" w:lineRule="auto"/>
              <w:jc w:val="both"/>
              <w:rPr>
                <w:rFonts w:ascii="Arial" w:hAnsi="Arial" w:cs="Arial"/>
                <w:sz w:val="24"/>
                <w:szCs w:val="24"/>
              </w:rPr>
            </w:pPr>
            <w:r w:rsidRPr="001E6E77">
              <w:rPr>
                <w:rFonts w:ascii="Arial" w:hAnsi="Arial" w:cs="Arial"/>
                <w:sz w:val="24"/>
                <w:szCs w:val="24"/>
              </w:rPr>
              <w:t xml:space="preserve">The ability to </w:t>
            </w:r>
            <w:proofErr w:type="spellStart"/>
            <w:r w:rsidRPr="001E6E77">
              <w:rPr>
                <w:rFonts w:ascii="Arial" w:hAnsi="Arial" w:cs="Arial"/>
                <w:sz w:val="24"/>
                <w:szCs w:val="24"/>
              </w:rPr>
              <w:t>recognise</w:t>
            </w:r>
            <w:proofErr w:type="spellEnd"/>
            <w:r w:rsidRPr="001E6E77">
              <w:rPr>
                <w:rFonts w:ascii="Arial" w:hAnsi="Arial" w:cs="Arial"/>
                <w:sz w:val="24"/>
                <w:szCs w:val="24"/>
              </w:rPr>
              <w:t xml:space="preserve"> even the smallest of imperfections and promptly fix them is essential for keeping a space looking immaculate</w:t>
            </w:r>
            <w:r w:rsidR="00310C53">
              <w:rPr>
                <w:rFonts w:ascii="Arial" w:hAnsi="Arial" w:cs="Arial"/>
                <w:sz w:val="24"/>
                <w:szCs w:val="24"/>
              </w:rPr>
              <w:t xml:space="preserve"> </w:t>
            </w:r>
            <w:r w:rsidR="00310C53">
              <w:rPr>
                <w:rFonts w:ascii="Arial" w:hAnsi="Arial" w:cs="Arial"/>
                <w:sz w:val="24"/>
                <w:szCs w:val="24"/>
              </w:rPr>
              <w:fldChar w:fldCharType="begin" w:fldLock="1"/>
            </w:r>
            <w:r w:rsidR="00310C53">
              <w:rPr>
                <w:rFonts w:ascii="Arial" w:hAnsi="Arial" w:cs="Arial"/>
                <w:sz w:val="24"/>
                <w:szCs w:val="24"/>
              </w:rPr>
              <w:instrText>ADDIN CSL_CITATION {"citationItems":[{"id":"ITEM-1","itemData":{"DOI":"10.1108/ihr-06-2020-0018","ISSN":"2516-8142","abstract":"This study offers a global comparative analysis of variables associated with job satisfaction, specifically work-life balance, intrinsic and extrinsic rewards, and work relations on job satisfaction for hotel housekeepers.,The study analyzes these variants across 29 countries using International Social Survey Program data.,Findings indicate significant differences in job satisfaction for hotel housekeepers across countries, lower job satisfaction for hospitality occupations compared to all other occupational categories, lower job satisfaction for hotel housekeepers than employees in other hospitality occupations, and a statistically significant positive impact of some elements of work-life balance, intrinsic and extrinsic rewards, and coworker relations on job satisfaction.,The hospitality industry is characterized by poor work-life balance, high turnover rates and limited rewards. Hotel housekeepers report lower levels of satisfaction than other hospitality workers in terms of work-life balance, pay, relationships with managers, useful work and interesting work. Housekeepers play an important role in hotel quality and guest satisfaction. As such, understanding and addressing factors contributing to job satisfaction for hotel housekeepers is critical for managers","author":[{"dropping-particle":"","family":"Andrade","given":"Maureen Snow","non-dropping-particle":"","parse-names":false,"suffix":""},{"dropping-particle":"","family":"Miller","given":"Doug","non-dropping-particle":"","parse-names":false,"suffix":""},{"dropping-particle":"","family":"Westover","given":"Jonathan H.","non-dropping-particle":"","parse-names":false,"suffix":""}],"container-title":"International Hospitality Review","id":"ITEM-1","issue":"1","issued":{"date-parts":[["2021"]]},"page":"90-108","title":"Job satisfaction factors for housekeepers in the hotel industry: a global comparative analysis","type":"article-journal","volume":"35"},"uris":["http://www.mendeley.com/documents/?uuid=fbbb4066-3163-461c-bea2-182d52a8be38"]}],"mendeley":{"formattedCitation":"(Andrade, Miller and Westover, 2021)","manualFormatting":"(Andrade et al., 2021)","plainTextFormattedCitation":"(Andrade, Miller and Westover, 2021)","previouslyFormattedCitation":"(Andrade, Miller and Westover, 2021)"},"properties":{"noteIndex":0},"schema":"https://github.com/citation-style-language/schema/raw/master/csl-citation.json"}</w:instrText>
            </w:r>
            <w:r w:rsidR="00310C53">
              <w:rPr>
                <w:rFonts w:ascii="Arial" w:hAnsi="Arial" w:cs="Arial"/>
                <w:sz w:val="24"/>
                <w:szCs w:val="24"/>
              </w:rPr>
              <w:fldChar w:fldCharType="separate"/>
            </w:r>
            <w:r w:rsidR="00310C53" w:rsidRPr="00310C53">
              <w:rPr>
                <w:rFonts w:ascii="Arial" w:hAnsi="Arial" w:cs="Arial"/>
                <w:noProof/>
                <w:sz w:val="24"/>
                <w:szCs w:val="24"/>
              </w:rPr>
              <w:t>(Andrade</w:t>
            </w:r>
            <w:r w:rsidR="00310C53">
              <w:rPr>
                <w:rFonts w:ascii="Arial" w:hAnsi="Arial" w:cs="Arial"/>
                <w:noProof/>
                <w:sz w:val="24"/>
                <w:szCs w:val="24"/>
              </w:rPr>
              <w:t xml:space="preserve"> </w:t>
            </w:r>
            <w:r w:rsidR="00310C53" w:rsidRPr="00310C53">
              <w:rPr>
                <w:rFonts w:ascii="Arial" w:hAnsi="Arial" w:cs="Arial"/>
                <w:i/>
                <w:iCs/>
                <w:noProof/>
                <w:sz w:val="24"/>
                <w:szCs w:val="24"/>
              </w:rPr>
              <w:t>et al.,</w:t>
            </w:r>
            <w:r w:rsidR="00310C53" w:rsidRPr="00310C53">
              <w:rPr>
                <w:rFonts w:ascii="Arial" w:hAnsi="Arial" w:cs="Arial"/>
                <w:noProof/>
                <w:sz w:val="24"/>
                <w:szCs w:val="24"/>
              </w:rPr>
              <w:t xml:space="preserve"> 2021)</w:t>
            </w:r>
            <w:r w:rsidR="00310C53">
              <w:rPr>
                <w:rFonts w:ascii="Arial" w:hAnsi="Arial" w:cs="Arial"/>
                <w:sz w:val="24"/>
                <w:szCs w:val="24"/>
              </w:rPr>
              <w:fldChar w:fldCharType="end"/>
            </w:r>
            <w:r w:rsidRPr="001E6E77">
              <w:rPr>
                <w:rFonts w:ascii="Arial" w:hAnsi="Arial" w:cs="Arial"/>
                <w:sz w:val="24"/>
                <w:szCs w:val="24"/>
              </w:rPr>
              <w:t>.</w:t>
            </w:r>
          </w:p>
          <w:p w14:paraId="74A01F43" w14:textId="77777777" w:rsidR="001E6E77" w:rsidRPr="001E6E77" w:rsidRDefault="001E6E77" w:rsidP="001E6E77">
            <w:pPr>
              <w:pStyle w:val="TableParagraph"/>
              <w:numPr>
                <w:ilvl w:val="0"/>
                <w:numId w:val="3"/>
              </w:numPr>
              <w:spacing w:line="360" w:lineRule="auto"/>
              <w:jc w:val="both"/>
              <w:rPr>
                <w:rFonts w:ascii="Arial" w:hAnsi="Arial" w:cs="Arial"/>
                <w:b/>
                <w:bCs/>
                <w:i/>
                <w:iCs/>
                <w:sz w:val="24"/>
                <w:szCs w:val="24"/>
              </w:rPr>
            </w:pPr>
            <w:r w:rsidRPr="001E6E77">
              <w:rPr>
                <w:rFonts w:ascii="Arial" w:hAnsi="Arial" w:cs="Arial"/>
                <w:b/>
                <w:bCs/>
                <w:i/>
                <w:iCs/>
                <w:sz w:val="24"/>
                <w:szCs w:val="24"/>
              </w:rPr>
              <w:t>Time Management</w:t>
            </w:r>
          </w:p>
          <w:p w14:paraId="3DDC45AD" w14:textId="35029F00" w:rsidR="001E6E77" w:rsidRPr="001E6E77" w:rsidRDefault="001E6E77" w:rsidP="001E6E77">
            <w:pPr>
              <w:pStyle w:val="TableParagraph"/>
              <w:spacing w:line="360" w:lineRule="auto"/>
              <w:jc w:val="both"/>
              <w:rPr>
                <w:rFonts w:ascii="Arial" w:hAnsi="Arial" w:cs="Arial"/>
                <w:sz w:val="24"/>
                <w:szCs w:val="24"/>
              </w:rPr>
            </w:pPr>
            <w:r w:rsidRPr="001E6E77">
              <w:rPr>
                <w:rFonts w:ascii="Arial" w:hAnsi="Arial" w:cs="Arial"/>
                <w:sz w:val="24"/>
                <w:szCs w:val="24"/>
              </w:rPr>
              <w:t xml:space="preserve">Time management skills are essential for staying on top of tasks, finishing cleaning in a timely manner, and meeting visitors' needs </w:t>
            </w:r>
            <w:r w:rsidR="00310C53">
              <w:rPr>
                <w:rFonts w:ascii="Arial" w:hAnsi="Arial" w:cs="Arial"/>
                <w:sz w:val="24"/>
                <w:szCs w:val="24"/>
              </w:rPr>
              <w:t>are</w:t>
            </w:r>
            <w:r w:rsidRPr="001E6E77">
              <w:rPr>
                <w:rFonts w:ascii="Arial" w:hAnsi="Arial" w:cs="Arial"/>
                <w:sz w:val="24"/>
                <w:szCs w:val="24"/>
              </w:rPr>
              <w:t xml:space="preserve"> important in housekeeping</w:t>
            </w:r>
            <w:r w:rsidR="00310C53">
              <w:rPr>
                <w:rFonts w:ascii="Arial" w:hAnsi="Arial" w:cs="Arial"/>
                <w:sz w:val="24"/>
                <w:szCs w:val="24"/>
              </w:rPr>
              <w:t xml:space="preserve"> </w:t>
            </w:r>
            <w:r w:rsidR="00310C53">
              <w:rPr>
                <w:rFonts w:ascii="Arial" w:hAnsi="Arial" w:cs="Arial"/>
                <w:sz w:val="24"/>
                <w:szCs w:val="24"/>
              </w:rPr>
              <w:fldChar w:fldCharType="begin" w:fldLock="1"/>
            </w:r>
            <w:r w:rsidR="00310C53">
              <w:rPr>
                <w:rFonts w:ascii="Arial" w:hAnsi="Arial" w:cs="Arial"/>
                <w:sz w:val="24"/>
                <w:szCs w:val="24"/>
              </w:rPr>
              <w:instrText>ADDIN CSL_CITATION {"citationItems":[{"id":"ITEM-1","itemData":{"DOI":"10.1080/15332845.2020.1737770","ISSN":"15332853","abstract":"This article illuminates the difficulties of achieving dignity at work for hotel room attendants working at 5-star hotels in the Gold Coast region of South East Queensland, Australia. This exploratory research was founded on socialist-feminist epistemologies. In-depth interviews were conducted with a sample of 46 hotel room attendants. A qualitative, social-constructivist, grounded-theory methodology was used to render the empirical material into a basic social structural process of achievement of dignity. Despite exploitation, marginalization and oppression imbued in their working conditions, hotel room attendants achieve dignity through personal inclinations, dispositions, capabilities and affective domain qualities. This research has implications for hospitality industry practice.","author":[{"dropping-particle":"","family":"Nimri","given":"Rawan","non-dropping-particle":"","parse-names":false,"suffix":""},{"dropping-particle":"","family":"Kensbock","given":"Sandra","non-dropping-particle":"","parse-names":false,"suffix":""},{"dropping-particle":"","family":"Bailey","given":"Janis","non-dropping-particle":"","parse-names":false,"suffix":""},{"dropping-particle":"","family":"Jennings","given":"Gayle","non-dropping-particle":"","parse-names":false,"suffix":""},{"dropping-particle":"","family":"Patiar","given":"Anoop","non-dropping-particle":"","parse-names":false,"suffix":""}],"container-title":"Journal of Human Resources in Hospitality and Tourism","id":"ITEM-1","issue":"3","issued":{"date-parts":[["2020"]]},"page":"368-387","publisher":"Routledge","title":"Realizing dignity in housekeeping work: Evidence of five star hotels","type":"article-journal","volume":"19"},"uris":["http://www.mendeley.com/documents/?uuid=dc81e057-96d5-4c87-a75d-49ca30a1c403"]}],"mendeley":{"formattedCitation":"(Nimri &lt;i&gt;et al.&lt;/i&gt;, 2020)","plainTextFormattedCitation":"(Nimri et al., 2020)","previouslyFormattedCitation":"(Nimri &lt;i&gt;et al.&lt;/i&gt;, 2020)"},"properties":{"noteIndex":0},"schema":"https://github.com/citation-style-language/schema/raw/master/csl-citation.json"}</w:instrText>
            </w:r>
            <w:r w:rsidR="00310C53">
              <w:rPr>
                <w:rFonts w:ascii="Arial" w:hAnsi="Arial" w:cs="Arial"/>
                <w:sz w:val="24"/>
                <w:szCs w:val="24"/>
              </w:rPr>
              <w:fldChar w:fldCharType="separate"/>
            </w:r>
            <w:r w:rsidR="00310C53" w:rsidRPr="00310C53">
              <w:rPr>
                <w:rFonts w:ascii="Arial" w:hAnsi="Arial" w:cs="Arial"/>
                <w:noProof/>
                <w:sz w:val="24"/>
                <w:szCs w:val="24"/>
              </w:rPr>
              <w:t xml:space="preserve">(Nimri </w:t>
            </w:r>
            <w:r w:rsidR="00310C53" w:rsidRPr="00310C53">
              <w:rPr>
                <w:rFonts w:ascii="Arial" w:hAnsi="Arial" w:cs="Arial"/>
                <w:i/>
                <w:noProof/>
                <w:sz w:val="24"/>
                <w:szCs w:val="24"/>
              </w:rPr>
              <w:t>et al.</w:t>
            </w:r>
            <w:r w:rsidR="00310C53" w:rsidRPr="00310C53">
              <w:rPr>
                <w:rFonts w:ascii="Arial" w:hAnsi="Arial" w:cs="Arial"/>
                <w:noProof/>
                <w:sz w:val="24"/>
                <w:szCs w:val="24"/>
              </w:rPr>
              <w:t>, 2020)</w:t>
            </w:r>
            <w:r w:rsidR="00310C53">
              <w:rPr>
                <w:rFonts w:ascii="Arial" w:hAnsi="Arial" w:cs="Arial"/>
                <w:sz w:val="24"/>
                <w:szCs w:val="24"/>
              </w:rPr>
              <w:fldChar w:fldCharType="end"/>
            </w:r>
            <w:r w:rsidRPr="001E6E77">
              <w:rPr>
                <w:rFonts w:ascii="Arial" w:hAnsi="Arial" w:cs="Arial"/>
                <w:sz w:val="24"/>
                <w:szCs w:val="24"/>
              </w:rPr>
              <w:t>.</w:t>
            </w:r>
          </w:p>
          <w:p w14:paraId="4669CCE6" w14:textId="77777777" w:rsidR="001E6E77" w:rsidRPr="001E6E77" w:rsidRDefault="001E6E77" w:rsidP="001E6E77">
            <w:pPr>
              <w:pStyle w:val="TableParagraph"/>
              <w:numPr>
                <w:ilvl w:val="0"/>
                <w:numId w:val="3"/>
              </w:numPr>
              <w:spacing w:line="360" w:lineRule="auto"/>
              <w:jc w:val="both"/>
              <w:rPr>
                <w:rFonts w:ascii="Arial" w:hAnsi="Arial" w:cs="Arial"/>
                <w:b/>
                <w:bCs/>
                <w:i/>
                <w:iCs/>
                <w:sz w:val="24"/>
                <w:szCs w:val="24"/>
              </w:rPr>
            </w:pPr>
            <w:r w:rsidRPr="001E6E77">
              <w:rPr>
                <w:rFonts w:ascii="Arial" w:hAnsi="Arial" w:cs="Arial"/>
                <w:b/>
                <w:bCs/>
                <w:i/>
                <w:iCs/>
                <w:sz w:val="24"/>
                <w:szCs w:val="24"/>
              </w:rPr>
              <w:t>Adaptability</w:t>
            </w:r>
          </w:p>
          <w:p w14:paraId="63E65F3B" w14:textId="77777777" w:rsidR="001E6E77" w:rsidRPr="001E6E77" w:rsidRDefault="001E6E77" w:rsidP="001E6E77">
            <w:pPr>
              <w:pStyle w:val="TableParagraph"/>
              <w:spacing w:line="360" w:lineRule="auto"/>
              <w:jc w:val="both"/>
              <w:rPr>
                <w:rFonts w:ascii="Arial" w:hAnsi="Arial" w:cs="Arial"/>
                <w:sz w:val="24"/>
                <w:szCs w:val="24"/>
              </w:rPr>
            </w:pPr>
            <w:r w:rsidRPr="001E6E77">
              <w:rPr>
                <w:rFonts w:ascii="Arial" w:hAnsi="Arial" w:cs="Arial"/>
                <w:sz w:val="24"/>
                <w:szCs w:val="24"/>
              </w:rPr>
              <w:t>The hospitality sector is constantly evolving, thus the ability to adapt quickly to new situations and maintain a high degree of excellence is crucial.</w:t>
            </w:r>
          </w:p>
          <w:p w14:paraId="17E045CF" w14:textId="77777777" w:rsidR="001E6E77" w:rsidRPr="001E6E77" w:rsidRDefault="001E6E77" w:rsidP="001E6E77">
            <w:pPr>
              <w:pStyle w:val="TableParagraph"/>
              <w:numPr>
                <w:ilvl w:val="0"/>
                <w:numId w:val="3"/>
              </w:numPr>
              <w:spacing w:line="360" w:lineRule="auto"/>
              <w:jc w:val="both"/>
              <w:rPr>
                <w:rFonts w:ascii="Arial" w:hAnsi="Arial" w:cs="Arial"/>
                <w:b/>
                <w:bCs/>
                <w:i/>
                <w:iCs/>
                <w:sz w:val="24"/>
                <w:szCs w:val="24"/>
              </w:rPr>
            </w:pPr>
            <w:proofErr w:type="spellStart"/>
            <w:r w:rsidRPr="001E6E77">
              <w:rPr>
                <w:rFonts w:ascii="Arial" w:hAnsi="Arial" w:cs="Arial"/>
                <w:b/>
                <w:bCs/>
                <w:i/>
                <w:iCs/>
                <w:sz w:val="24"/>
                <w:szCs w:val="24"/>
              </w:rPr>
              <w:t>Organisational</w:t>
            </w:r>
            <w:proofErr w:type="spellEnd"/>
            <w:r w:rsidRPr="001E6E77">
              <w:rPr>
                <w:rFonts w:ascii="Arial" w:hAnsi="Arial" w:cs="Arial"/>
                <w:b/>
                <w:bCs/>
                <w:i/>
                <w:iCs/>
                <w:sz w:val="24"/>
                <w:szCs w:val="24"/>
              </w:rPr>
              <w:t xml:space="preserve"> Skills</w:t>
            </w:r>
          </w:p>
          <w:p w14:paraId="11E2D4D8" w14:textId="77777777" w:rsidR="001E6E77" w:rsidRPr="001E6E77" w:rsidRDefault="001E6E77" w:rsidP="001E6E77">
            <w:pPr>
              <w:pStyle w:val="TableParagraph"/>
              <w:spacing w:line="360" w:lineRule="auto"/>
              <w:jc w:val="both"/>
              <w:rPr>
                <w:rFonts w:ascii="Arial" w:hAnsi="Arial" w:cs="Arial"/>
                <w:sz w:val="24"/>
                <w:szCs w:val="24"/>
              </w:rPr>
            </w:pPr>
            <w:r w:rsidRPr="001E6E77">
              <w:rPr>
                <w:rFonts w:ascii="Arial" w:hAnsi="Arial" w:cs="Arial"/>
                <w:sz w:val="24"/>
                <w:szCs w:val="24"/>
              </w:rPr>
              <w:t>Keeping track of inventory, supplies, and cleaning schedules are just a few of the many moving pieces that must be coordinated for smooth operations.</w:t>
            </w:r>
          </w:p>
          <w:p w14:paraId="460C1040" w14:textId="77777777" w:rsidR="001E6E77" w:rsidRPr="001E6E77" w:rsidRDefault="001E6E77" w:rsidP="001E6E77">
            <w:pPr>
              <w:pStyle w:val="TableParagraph"/>
              <w:numPr>
                <w:ilvl w:val="0"/>
                <w:numId w:val="3"/>
              </w:numPr>
              <w:spacing w:line="360" w:lineRule="auto"/>
              <w:jc w:val="both"/>
              <w:rPr>
                <w:rFonts w:ascii="Arial" w:hAnsi="Arial" w:cs="Arial"/>
                <w:b/>
                <w:bCs/>
                <w:i/>
                <w:iCs/>
                <w:sz w:val="24"/>
                <w:szCs w:val="24"/>
              </w:rPr>
            </w:pPr>
            <w:r w:rsidRPr="001E6E77">
              <w:rPr>
                <w:rFonts w:ascii="Arial" w:hAnsi="Arial" w:cs="Arial"/>
                <w:b/>
                <w:bCs/>
                <w:i/>
                <w:iCs/>
                <w:sz w:val="24"/>
                <w:szCs w:val="24"/>
              </w:rPr>
              <w:t>Communication</w:t>
            </w:r>
          </w:p>
          <w:p w14:paraId="57D8406A" w14:textId="2A736B8C" w:rsidR="001E6E77" w:rsidRPr="001E6E77" w:rsidRDefault="001E6E77" w:rsidP="001E6E77">
            <w:pPr>
              <w:pStyle w:val="TableParagraph"/>
              <w:spacing w:line="360" w:lineRule="auto"/>
              <w:jc w:val="both"/>
              <w:rPr>
                <w:rFonts w:ascii="Arial" w:hAnsi="Arial" w:cs="Arial"/>
                <w:sz w:val="24"/>
                <w:szCs w:val="24"/>
              </w:rPr>
            </w:pPr>
            <w:r w:rsidRPr="001E6E77">
              <w:rPr>
                <w:rFonts w:ascii="Arial" w:hAnsi="Arial" w:cs="Arial"/>
                <w:sz w:val="24"/>
                <w:szCs w:val="24"/>
              </w:rPr>
              <w:t>Communication among the housekeeping crew is crucial for them to be able to work together efficiently, provide important information, and keep the office environment upbeat and friendly</w:t>
            </w:r>
            <w:r w:rsidR="00310C53">
              <w:rPr>
                <w:rFonts w:ascii="Arial" w:hAnsi="Arial" w:cs="Arial"/>
                <w:sz w:val="24"/>
                <w:szCs w:val="24"/>
              </w:rPr>
              <w:t xml:space="preserve"> </w:t>
            </w:r>
            <w:r w:rsidR="00310C53">
              <w:rPr>
                <w:rFonts w:ascii="Arial" w:hAnsi="Arial" w:cs="Arial"/>
                <w:sz w:val="24"/>
                <w:szCs w:val="24"/>
              </w:rPr>
              <w:fldChar w:fldCharType="begin" w:fldLock="1"/>
            </w:r>
            <w:r w:rsidR="00310C53">
              <w:rPr>
                <w:rFonts w:ascii="Arial" w:hAnsi="Arial" w:cs="Arial"/>
                <w:sz w:val="24"/>
                <w:szCs w:val="24"/>
              </w:rPr>
              <w:instrText>ADDIN CSL_CITATION {"citationItems":[{"id":"ITEM-1","itemData":{"DOI":"10.1016/j.ijhm.2009.06.006","ISSN":"02784319","abstract":"The primary aims of this paper are two-fold: first, to consider the potential which exists for hotel management to establish a firm relationship with employment agencies to contribute to the deployment of right numbers and skills at the right place; and second, to assess whether both the hotels and employment agencies treat the flexible workers as a resource, or as a cost. The findings, based on 84 qualitative interviews, indicate that: there is a solid economic rationale that is likely to bind the incidence of flexible working practices to the wider recruitment strategies of the hotels; that the flexible firm models do not provide a full account of supply chain relationship between hotels and their partner agencies; and that the current management approach to labour flexibility conforms to a 'hard' version of HRM in that labour is treated as a variable cost. The findings suggest that flexible workers are highly likely disadvantaged in terms of access to training, career development, remuneration and other work-related practices than core employees. Overall, the data reveals that both dimensions of cost and, to a lesser extent, quality of the workforce provided by the employment agencies are central to the interests of the hotel management, thereby forming the backdrop to their decisions on whether to maintain these supply chain relationship with their partner agencies. Finally, the implications of these findings are discussed. Crown Copyright © 2009.","author":[{"dropping-particle":"","family":"Soltani","given":"E.","non-dropping-particle":"","parse-names":false,"suffix":""},{"dropping-particle":"","family":"Wilkinson","given":"A.","non-dropping-particle":"","parse-names":false,"suffix":""}],"container-title":"International Journal of Hospitality Management","id":"ITEM-1","issue":"1","issued":{"date-parts":[["2010"]]},"page":"108-119","title":"What is happening to flexible workers in the supply chain partnerships between hotel housekeeping departments and their partner employment agencies?","type":"article-journal","volume":"29"},"uris":["http://www.mendeley.com/documents/?uuid=08ef5601-32fd-485c-8bc1-a8e7bb57ccc0"]}],"mendeley":{"formattedCitation":"(Soltani and Wilkinson, 2010)","plainTextFormattedCitation":"(Soltani and Wilkinson, 2010)","previouslyFormattedCitation":"(Soltani and Wilkinson, 2010)"},"properties":{"noteIndex":0},"schema":"https://github.com/citation-style-language/schema/raw/master/csl-citation.json"}</w:instrText>
            </w:r>
            <w:r w:rsidR="00310C53">
              <w:rPr>
                <w:rFonts w:ascii="Arial" w:hAnsi="Arial" w:cs="Arial"/>
                <w:sz w:val="24"/>
                <w:szCs w:val="24"/>
              </w:rPr>
              <w:fldChar w:fldCharType="separate"/>
            </w:r>
            <w:r w:rsidR="00310C53" w:rsidRPr="00310C53">
              <w:rPr>
                <w:rFonts w:ascii="Arial" w:hAnsi="Arial" w:cs="Arial"/>
                <w:noProof/>
                <w:sz w:val="24"/>
                <w:szCs w:val="24"/>
              </w:rPr>
              <w:t>(Soltani and Wilkinson, 2010)</w:t>
            </w:r>
            <w:r w:rsidR="00310C53">
              <w:rPr>
                <w:rFonts w:ascii="Arial" w:hAnsi="Arial" w:cs="Arial"/>
                <w:sz w:val="24"/>
                <w:szCs w:val="24"/>
              </w:rPr>
              <w:fldChar w:fldCharType="end"/>
            </w:r>
            <w:r w:rsidRPr="001E6E77">
              <w:rPr>
                <w:rFonts w:ascii="Arial" w:hAnsi="Arial" w:cs="Arial"/>
                <w:sz w:val="24"/>
                <w:szCs w:val="24"/>
              </w:rPr>
              <w:t>.</w:t>
            </w:r>
          </w:p>
          <w:p w14:paraId="1E2C0232" w14:textId="77777777" w:rsidR="001E6E77" w:rsidRPr="001E6E77" w:rsidRDefault="001E6E77" w:rsidP="001E6E77">
            <w:pPr>
              <w:pStyle w:val="TableParagraph"/>
              <w:spacing w:line="360" w:lineRule="auto"/>
              <w:jc w:val="both"/>
              <w:rPr>
                <w:rFonts w:ascii="Arial" w:hAnsi="Arial" w:cs="Arial"/>
                <w:b/>
                <w:bCs/>
                <w:sz w:val="24"/>
                <w:szCs w:val="24"/>
              </w:rPr>
            </w:pPr>
            <w:r w:rsidRPr="001E6E77">
              <w:rPr>
                <w:rFonts w:ascii="Arial" w:hAnsi="Arial" w:cs="Arial"/>
                <w:b/>
                <w:bCs/>
                <w:sz w:val="24"/>
                <w:szCs w:val="24"/>
              </w:rPr>
              <w:t>PERSONAL EXPERIENCE AND SKILLS ASSESSMENT</w:t>
            </w:r>
          </w:p>
          <w:p w14:paraId="195CE9EB" w14:textId="77777777" w:rsidR="001E6E77" w:rsidRPr="001E6E77" w:rsidRDefault="001E6E77" w:rsidP="001E6E77">
            <w:pPr>
              <w:pStyle w:val="TableParagraph"/>
              <w:spacing w:line="360" w:lineRule="auto"/>
              <w:jc w:val="both"/>
              <w:rPr>
                <w:rFonts w:ascii="Arial" w:hAnsi="Arial" w:cs="Arial"/>
                <w:sz w:val="24"/>
                <w:szCs w:val="24"/>
              </w:rPr>
            </w:pPr>
            <w:r w:rsidRPr="001E6E77">
              <w:rPr>
                <w:rFonts w:ascii="Arial" w:hAnsi="Arial" w:cs="Arial"/>
                <w:sz w:val="24"/>
                <w:szCs w:val="24"/>
              </w:rPr>
              <w:lastRenderedPageBreak/>
              <w:t xml:space="preserve">Challenges and important insights have come my way as I've advanced in the field of housekeeping. One of these skills is "attention to detail," which I demonstrated when I found a stain on a guest's blanket before anybody else did. That I take pride in maintaining the highest standards is highlighted by this incident. In terms of "time management," I have, on occasion, efficiently </w:t>
            </w:r>
            <w:proofErr w:type="spellStart"/>
            <w:r w:rsidRPr="001E6E77">
              <w:rPr>
                <w:rFonts w:ascii="Arial" w:hAnsi="Arial" w:cs="Arial"/>
                <w:sz w:val="24"/>
                <w:szCs w:val="24"/>
              </w:rPr>
              <w:t>organised</w:t>
            </w:r>
            <w:proofErr w:type="spellEnd"/>
            <w:r w:rsidRPr="001E6E77">
              <w:rPr>
                <w:rFonts w:ascii="Arial" w:hAnsi="Arial" w:cs="Arial"/>
                <w:sz w:val="24"/>
                <w:szCs w:val="24"/>
              </w:rPr>
              <w:t xml:space="preserve"> and implemented room turns during peak hours, allowing visitors to check in without unnecessary waits. However, I've also experienced instances where, due to time restrictions, I made a small mistake.</w:t>
            </w:r>
          </w:p>
          <w:p w14:paraId="1C86A73A" w14:textId="77777777" w:rsidR="001E6E77" w:rsidRPr="001E6E77" w:rsidRDefault="001E6E77" w:rsidP="001E6E77">
            <w:pPr>
              <w:pStyle w:val="TableParagraph"/>
              <w:spacing w:line="360" w:lineRule="auto"/>
              <w:jc w:val="both"/>
              <w:rPr>
                <w:rFonts w:ascii="Arial" w:hAnsi="Arial" w:cs="Arial"/>
                <w:sz w:val="24"/>
                <w:szCs w:val="24"/>
              </w:rPr>
            </w:pPr>
            <w:r w:rsidRPr="001E6E77">
              <w:rPr>
                <w:rFonts w:ascii="Arial" w:hAnsi="Arial" w:cs="Arial"/>
                <w:sz w:val="24"/>
                <w:szCs w:val="24"/>
              </w:rPr>
              <w:t xml:space="preserve">The word "adaptability" came into use when guests asked for unusual services, such as late check-ins or room swaps. Though I was able to manage most circumstances with ease, I </w:t>
            </w:r>
            <w:proofErr w:type="spellStart"/>
            <w:r w:rsidRPr="001E6E77">
              <w:rPr>
                <w:rFonts w:ascii="Arial" w:hAnsi="Arial" w:cs="Arial"/>
                <w:sz w:val="24"/>
                <w:szCs w:val="24"/>
              </w:rPr>
              <w:t>realised</w:t>
            </w:r>
            <w:proofErr w:type="spellEnd"/>
            <w:r w:rsidRPr="001E6E77">
              <w:rPr>
                <w:rFonts w:ascii="Arial" w:hAnsi="Arial" w:cs="Arial"/>
                <w:sz w:val="24"/>
                <w:szCs w:val="24"/>
              </w:rPr>
              <w:t xml:space="preserve"> that I needed to work on my flexibility in order to meet the more difficult problems that inevitably would arise. While I have been successful in keeping things "</w:t>
            </w:r>
            <w:proofErr w:type="spellStart"/>
            <w:r w:rsidRPr="001E6E77">
              <w:rPr>
                <w:rFonts w:ascii="Arial" w:hAnsi="Arial" w:cs="Arial"/>
                <w:sz w:val="24"/>
                <w:szCs w:val="24"/>
              </w:rPr>
              <w:t>organised</w:t>
            </w:r>
            <w:proofErr w:type="spellEnd"/>
            <w:r w:rsidRPr="001E6E77">
              <w:rPr>
                <w:rFonts w:ascii="Arial" w:hAnsi="Arial" w:cs="Arial"/>
                <w:sz w:val="24"/>
                <w:szCs w:val="24"/>
              </w:rPr>
              <w:t xml:space="preserve">" as result of my expertise in inventory management, I still have some work to do in terms of </w:t>
            </w:r>
            <w:proofErr w:type="spellStart"/>
            <w:r w:rsidRPr="001E6E77">
              <w:rPr>
                <w:rFonts w:ascii="Arial" w:hAnsi="Arial" w:cs="Arial"/>
                <w:sz w:val="24"/>
                <w:szCs w:val="24"/>
              </w:rPr>
              <w:t>optimising</w:t>
            </w:r>
            <w:proofErr w:type="spellEnd"/>
            <w:r w:rsidRPr="001E6E77">
              <w:rPr>
                <w:rFonts w:ascii="Arial" w:hAnsi="Arial" w:cs="Arial"/>
                <w:sz w:val="24"/>
                <w:szCs w:val="24"/>
              </w:rPr>
              <w:t xml:space="preserve"> cleaning operations. As for "communication," I believe I have created a cohesive team environment, but I am aware of the need for even more efficient communication amongst team members during peak shift times.</w:t>
            </w:r>
          </w:p>
          <w:p w14:paraId="74CA2127" w14:textId="77777777" w:rsidR="001E6E77" w:rsidRPr="001E6E77" w:rsidRDefault="001E6E77" w:rsidP="001E6E77">
            <w:pPr>
              <w:pStyle w:val="TableParagraph"/>
              <w:spacing w:line="360" w:lineRule="auto"/>
              <w:jc w:val="both"/>
              <w:rPr>
                <w:rFonts w:ascii="Arial" w:hAnsi="Arial" w:cs="Arial"/>
                <w:b/>
                <w:bCs/>
                <w:sz w:val="24"/>
                <w:szCs w:val="24"/>
              </w:rPr>
            </w:pPr>
            <w:r w:rsidRPr="001E6E77">
              <w:rPr>
                <w:rFonts w:ascii="Arial" w:hAnsi="Arial" w:cs="Arial"/>
                <w:b/>
                <w:bCs/>
                <w:sz w:val="24"/>
                <w:szCs w:val="24"/>
              </w:rPr>
              <w:t>THEORETICAL PRINCIPLES AND CONCEPTS</w:t>
            </w:r>
          </w:p>
          <w:p w14:paraId="0966C125" w14:textId="1D9CB998" w:rsidR="001E6E77" w:rsidRPr="001E6E77" w:rsidRDefault="001E6E77" w:rsidP="001E6E77">
            <w:pPr>
              <w:pStyle w:val="TableParagraph"/>
              <w:spacing w:line="360" w:lineRule="auto"/>
              <w:jc w:val="both"/>
              <w:rPr>
                <w:rFonts w:ascii="Arial" w:hAnsi="Arial" w:cs="Arial"/>
                <w:sz w:val="24"/>
                <w:szCs w:val="24"/>
              </w:rPr>
            </w:pPr>
            <w:r w:rsidRPr="001E6E77">
              <w:rPr>
                <w:rFonts w:ascii="Arial" w:hAnsi="Arial" w:cs="Arial"/>
                <w:sz w:val="24"/>
                <w:szCs w:val="24"/>
              </w:rPr>
              <w:t xml:space="preserve">Understanding the housekeeping profession is enhanced when we can draw parallels between our own experiences and </w:t>
            </w:r>
            <w:proofErr w:type="spellStart"/>
            <w:r w:rsidRPr="001E6E77">
              <w:rPr>
                <w:rFonts w:ascii="Arial" w:hAnsi="Arial" w:cs="Arial"/>
                <w:sz w:val="24"/>
                <w:szCs w:val="24"/>
              </w:rPr>
              <w:t>theorised</w:t>
            </w:r>
            <w:proofErr w:type="spellEnd"/>
            <w:r w:rsidRPr="001E6E77">
              <w:rPr>
                <w:rFonts w:ascii="Arial" w:hAnsi="Arial" w:cs="Arial"/>
                <w:sz w:val="24"/>
                <w:szCs w:val="24"/>
              </w:rPr>
              <w:t xml:space="preserve"> foundations of the field. Quality control ideas that stress accuracy and the avoidance of mistakes are consistent with the "attention to detail" approach. For instance, Six Sigma concepts highlight the significance of defect reduction and ongoing enhancement. The term "time management" is commonly associated with efficiency-focused management philosophies like Lean Thinking. It demonstrates why it's crucial to simplify procedures in order to boost output</w:t>
            </w:r>
            <w:r w:rsidR="00310C53">
              <w:rPr>
                <w:rFonts w:ascii="Arial" w:hAnsi="Arial" w:cs="Arial"/>
                <w:sz w:val="24"/>
                <w:szCs w:val="24"/>
              </w:rPr>
              <w:t xml:space="preserve"> </w:t>
            </w:r>
            <w:r w:rsidR="00310C53">
              <w:rPr>
                <w:rFonts w:ascii="Arial" w:hAnsi="Arial" w:cs="Arial"/>
                <w:sz w:val="24"/>
                <w:szCs w:val="24"/>
              </w:rPr>
              <w:fldChar w:fldCharType="begin" w:fldLock="1"/>
            </w:r>
            <w:r w:rsidR="00310C53">
              <w:rPr>
                <w:rFonts w:ascii="Arial" w:hAnsi="Arial" w:cs="Arial"/>
                <w:sz w:val="24"/>
                <w:szCs w:val="24"/>
              </w:rPr>
              <w:instrText>ADDIN CSL_CITATION {"citationItems":[{"id":"ITEM-1","itemData":{"DOI":"10.1080/15332845.2020.1737770","ISSN":"15332853","abstract":"This article illuminates the difficulties of achieving dignity at work for hotel room attendants working at 5-star hotels in the Gold Coast region of South East Queensland, Australia. This exploratory research was founded on socialist-feminist epistemologies. In-depth interviews were conducted with a sample of 46 hotel room attendants. A qualitative, social-constructivist, grounded-theory methodology was used to render the empirical material into a basic social structural process of achievement of dignity. Despite exploitation, marginalization and oppression imbued in their working conditions, hotel room attendants achieve dignity through personal inclinations, dispositions, capabilities and affective domain qualities. This research has implications for hospitality industry practice.","author":[{"dropping-particle":"","family":"Nimri","given":"Rawan","non-dropping-particle":"","parse-names":false,"suffix":""},{"dropping-particle":"","family":"Kensbock","given":"Sandra","non-dropping-particle":"","parse-names":false,"suffix":""},{"dropping-particle":"","family":"Bailey","given":"Janis","non-dropping-particle":"","parse-names":false,"suffix":""},{"dropping-particle":"","family":"Jennings","given":"Gayle","non-dropping-particle":"","parse-names":false,"suffix":""},{"dropping-particle":"","family":"Patiar","given":"Anoop","non-dropping-particle":"","parse-names":false,"suffix":""}],"container-title":"Journal of Human Resources in Hospitality and Tourism","id":"ITEM-1","issue":"3","issued":{"date-parts":[["2020"]]},"page":"368-387","publisher":"Routledge","title":"Realizing dignity in housekeeping work: Evidence of five star hotels","type":"article-journal","volume":"19"},"uris":["http://www.mendeley.com/documents/?uuid=dc81e057-96d5-4c87-a75d-49ca30a1c403"]}],"mendeley":{"formattedCitation":"(Nimri &lt;i&gt;et al.&lt;/i&gt;, 2020)","plainTextFormattedCitation":"(Nimri et al., 2020)","previouslyFormattedCitation":"(Nimri &lt;i&gt;et al.&lt;/i&gt;, 2020)"},"properties":{"noteIndex":0},"schema":"https://github.com/citation-style-language/schema/raw/master/csl-citation.json"}</w:instrText>
            </w:r>
            <w:r w:rsidR="00310C53">
              <w:rPr>
                <w:rFonts w:ascii="Arial" w:hAnsi="Arial" w:cs="Arial"/>
                <w:sz w:val="24"/>
                <w:szCs w:val="24"/>
              </w:rPr>
              <w:fldChar w:fldCharType="separate"/>
            </w:r>
            <w:r w:rsidR="00310C53" w:rsidRPr="00310C53">
              <w:rPr>
                <w:rFonts w:ascii="Arial" w:hAnsi="Arial" w:cs="Arial"/>
                <w:noProof/>
                <w:sz w:val="24"/>
                <w:szCs w:val="24"/>
              </w:rPr>
              <w:t xml:space="preserve">(Nimri </w:t>
            </w:r>
            <w:r w:rsidR="00310C53" w:rsidRPr="00310C53">
              <w:rPr>
                <w:rFonts w:ascii="Arial" w:hAnsi="Arial" w:cs="Arial"/>
                <w:i/>
                <w:noProof/>
                <w:sz w:val="24"/>
                <w:szCs w:val="24"/>
              </w:rPr>
              <w:t>et al.</w:t>
            </w:r>
            <w:r w:rsidR="00310C53" w:rsidRPr="00310C53">
              <w:rPr>
                <w:rFonts w:ascii="Arial" w:hAnsi="Arial" w:cs="Arial"/>
                <w:noProof/>
                <w:sz w:val="24"/>
                <w:szCs w:val="24"/>
              </w:rPr>
              <w:t>, 2020)</w:t>
            </w:r>
            <w:r w:rsidR="00310C53">
              <w:rPr>
                <w:rFonts w:ascii="Arial" w:hAnsi="Arial" w:cs="Arial"/>
                <w:sz w:val="24"/>
                <w:szCs w:val="24"/>
              </w:rPr>
              <w:fldChar w:fldCharType="end"/>
            </w:r>
            <w:r w:rsidRPr="001E6E77">
              <w:rPr>
                <w:rFonts w:ascii="Arial" w:hAnsi="Arial" w:cs="Arial"/>
                <w:sz w:val="24"/>
                <w:szCs w:val="24"/>
              </w:rPr>
              <w:t>. The ability of "adaptability" is linked to contingency theory, which suggests that businesses should be adaptable in order to deal with unpredictable events. This ability is crucial for handling unforeseen problems and keeping services running smoothly. Elements of "</w:t>
            </w:r>
            <w:proofErr w:type="spellStart"/>
            <w:r w:rsidRPr="001E6E77">
              <w:rPr>
                <w:rFonts w:ascii="Arial" w:hAnsi="Arial" w:cs="Arial"/>
                <w:sz w:val="24"/>
                <w:szCs w:val="24"/>
              </w:rPr>
              <w:t>organisation</w:t>
            </w:r>
            <w:proofErr w:type="spellEnd"/>
            <w:r w:rsidRPr="001E6E77">
              <w:rPr>
                <w:rFonts w:ascii="Arial" w:hAnsi="Arial" w:cs="Arial"/>
                <w:sz w:val="24"/>
                <w:szCs w:val="24"/>
              </w:rPr>
              <w:t>" include supply chain management and inventory control. Principles from supply chain theories that encourage optimal resource allocation can be seen in effective housekeeping inventory management. The need for clear and efficient information flow is highlighted by numerous communication models, like the Shannon-Weaver model, which are used to facilitate effective "communication" within the housekeeping team</w:t>
            </w:r>
            <w:r w:rsidR="00310C53">
              <w:rPr>
                <w:rFonts w:ascii="Arial" w:hAnsi="Arial" w:cs="Arial"/>
                <w:sz w:val="24"/>
                <w:szCs w:val="24"/>
              </w:rPr>
              <w:t xml:space="preserve"> </w:t>
            </w:r>
            <w:r w:rsidR="00310C53">
              <w:rPr>
                <w:rFonts w:ascii="Arial" w:hAnsi="Arial" w:cs="Arial"/>
                <w:sz w:val="24"/>
                <w:szCs w:val="24"/>
              </w:rPr>
              <w:fldChar w:fldCharType="begin" w:fldLock="1"/>
            </w:r>
            <w:r w:rsidR="00310C53">
              <w:rPr>
                <w:rFonts w:ascii="Arial" w:hAnsi="Arial" w:cs="Arial"/>
                <w:sz w:val="24"/>
                <w:szCs w:val="24"/>
              </w:rPr>
              <w:instrText>ADDIN CSL_CITATION {"citationItems":[{"id":"ITEM-1","itemData":{"DOI":"10.1108/WHATT-10-2018-0066","ISSN":"17554225","abstract":"Purpose: Tourism and hospitality is one of the fastest growing segments of the services industry in India, and there is tremendous need and opportunity for young, educated and qualified professionals. Academics and employers agree that there is an increasing gap between the soft skills that companies expect from their entry-level employees and the skills that these young people possess. To bridge this gap, industry leaders and researchers indicate the need for more soft skills training. The purpose of this paper is to identify soft skills competencies that are required for a diverse group of entry-level employees and then to identify gaps by exploring the hospitality programme and internships. Design/methodology/approach: The research is analytical in nature and draws on a literature review and a questionnaire as a survey tool for stakeholders. The research had separate questionnaires for employers, students and faculty members of the Vedatya Institute, educator for the service industry. The research is focused on entry-level employees – students who had graduated from Vedatya Institute in the past five years. The employers are primarily general managers and human resource managers of five-star hotels who have recruited and been part of campus interviews. Findings: The research analysed soft or employability skills for the hospitality industry, and it provided valuable insights from employers and perceptions of graduates in attainment of those skills during their degree programme. The study highlighted the significant role of internship in developing soft skills. Practical implications: The paper recommends practical solutions for educators and organizations that can be applied. The research synthesized current thinking on required soft skills for young entry-level employees and explores the soft skills gap in the context of a growing soft skills training market with recommendation for stakeholders. Originality/value: The research sought to address the real life problem impacting the hospitality industry in India using inputs from the literature, graduates and employers.","author":[{"dropping-particle":"","family":"Singh","given":"Anjana","non-dropping-particle":"","parse-names":false,"suffix":""},{"dropping-particle":"","family":"Jaykumar","given":"Prashnati","non-dropping-particle":"","parse-names":false,"suffix":""}],"container-title":"Worldwide Hospitality and Tourism Themes","id":"ITEM-1","issue":"1","issued":{"date-parts":[["2019"]]},"page":"10-24","title":"On the road to consensus: key soft skills required for youth employment in the service sector","type":"article-journal","volume":"11"},"uris":["http://www.mendeley.com/documents/?uuid=e8a10add-6435-443a-aeaf-b5f07e97e53a"]}],"mendeley":{"formattedCitation":"(Singh and Jaykumar, 2019)","plainTextFormattedCitation":"(Singh and Jaykumar, 2019)","previouslyFormattedCitation":"(Singh and Jaykumar, 2019)"},"properties":{"noteIndex":0},"schema":"https://github.com/citation-style-language/schema/raw/master/csl-citation.json"}</w:instrText>
            </w:r>
            <w:r w:rsidR="00310C53">
              <w:rPr>
                <w:rFonts w:ascii="Arial" w:hAnsi="Arial" w:cs="Arial"/>
                <w:sz w:val="24"/>
                <w:szCs w:val="24"/>
              </w:rPr>
              <w:fldChar w:fldCharType="separate"/>
            </w:r>
            <w:r w:rsidR="00310C53" w:rsidRPr="00310C53">
              <w:rPr>
                <w:rFonts w:ascii="Arial" w:hAnsi="Arial" w:cs="Arial"/>
                <w:noProof/>
                <w:sz w:val="24"/>
                <w:szCs w:val="24"/>
              </w:rPr>
              <w:t>(Singh and Jaykumar, 2019)</w:t>
            </w:r>
            <w:r w:rsidR="00310C53">
              <w:rPr>
                <w:rFonts w:ascii="Arial" w:hAnsi="Arial" w:cs="Arial"/>
                <w:sz w:val="24"/>
                <w:szCs w:val="24"/>
              </w:rPr>
              <w:fldChar w:fldCharType="end"/>
            </w:r>
            <w:r w:rsidRPr="001E6E77">
              <w:rPr>
                <w:rFonts w:ascii="Arial" w:hAnsi="Arial" w:cs="Arial"/>
                <w:sz w:val="24"/>
                <w:szCs w:val="24"/>
              </w:rPr>
              <w:t>.</w:t>
            </w:r>
          </w:p>
          <w:p w14:paraId="460C522D" w14:textId="77777777" w:rsidR="001E6E77" w:rsidRPr="001E6E77" w:rsidRDefault="001E6E77" w:rsidP="001E6E77">
            <w:pPr>
              <w:pStyle w:val="TableParagraph"/>
              <w:spacing w:line="360" w:lineRule="auto"/>
              <w:jc w:val="both"/>
              <w:rPr>
                <w:rFonts w:ascii="Arial" w:hAnsi="Arial" w:cs="Arial"/>
                <w:b/>
                <w:bCs/>
                <w:sz w:val="24"/>
                <w:szCs w:val="24"/>
              </w:rPr>
            </w:pPr>
            <w:r w:rsidRPr="001E6E77">
              <w:rPr>
                <w:rFonts w:ascii="Arial" w:hAnsi="Arial" w:cs="Arial"/>
                <w:b/>
                <w:bCs/>
                <w:sz w:val="24"/>
                <w:szCs w:val="24"/>
              </w:rPr>
              <w:t>INDUSTRY EXAMPLES</w:t>
            </w:r>
          </w:p>
          <w:p w14:paraId="61B968DB" w14:textId="6DF870D3" w:rsidR="001E6E77" w:rsidRPr="001E6E77" w:rsidRDefault="001E6E77" w:rsidP="001E6E77">
            <w:pPr>
              <w:pStyle w:val="TableParagraph"/>
              <w:spacing w:line="360" w:lineRule="auto"/>
              <w:jc w:val="both"/>
              <w:rPr>
                <w:rFonts w:ascii="Arial" w:hAnsi="Arial" w:cs="Arial"/>
                <w:sz w:val="24"/>
                <w:szCs w:val="24"/>
              </w:rPr>
            </w:pPr>
            <w:r w:rsidRPr="001E6E77">
              <w:rPr>
                <w:rFonts w:ascii="Arial" w:hAnsi="Arial" w:cs="Arial"/>
                <w:sz w:val="24"/>
                <w:szCs w:val="24"/>
              </w:rPr>
              <w:t>Numerous housekeepers have mastered the essential abilities. A famous head housekeeper is Sarah, known for her "attention to detail." She routinely finds and fixes minor issues, satisfying guests. She excels at careful inspection, setting high expectations for her team. John, an experienced housekeeper, has great "time management." He uses a well-structured cleaning timetable to efficiently change rooms during peak hours. His accomplishment shows the value of time management. Maria has handled unexpected visitor requests and other obstacles as a maid. Her flexibility and ability to meet visitor demands demonstrate adaptation</w:t>
            </w:r>
            <w:r w:rsidR="00310C53">
              <w:rPr>
                <w:rFonts w:ascii="Arial" w:hAnsi="Arial" w:cs="Arial"/>
                <w:sz w:val="24"/>
                <w:szCs w:val="24"/>
              </w:rPr>
              <w:t xml:space="preserve"> </w:t>
            </w:r>
            <w:r w:rsidR="00310C53">
              <w:rPr>
                <w:rFonts w:ascii="Arial" w:hAnsi="Arial" w:cs="Arial"/>
                <w:sz w:val="24"/>
                <w:szCs w:val="24"/>
              </w:rPr>
              <w:fldChar w:fldCharType="begin" w:fldLock="1"/>
            </w:r>
            <w:r w:rsidR="00310C53">
              <w:rPr>
                <w:rFonts w:ascii="Arial" w:hAnsi="Arial" w:cs="Arial"/>
                <w:sz w:val="24"/>
                <w:szCs w:val="24"/>
              </w:rPr>
              <w:instrText>ADDIN CSL_CITATION {"citationItems":[{"id":"ITEM-1","itemData":{"DOI":"10.1016/j.ijhm.2005.04.003","ISSN":"02784319","abstract":"The work of the room attendant is central to the reinstatement of guest rooms, a particularly profitable product in most hotels. However, room attendant work remains, in large part, both academically and empirically unseen. To raise the visibility of this work quantitative and qualitative data has been gathered from room attendants in hotels in Cardiff, Wales. A profile of accommodation workers is constructed along with an examination of the ways in which their work is organised, controlled and rewarded. The perception of this work as 'unskilled' is reviewed. A consideration of intrinsic job satisfaction factors in both traditional and 'empowered' settings suggests that there may be more scope for job satisfaction than anticipated. © 2005 Elsevier Ltd. All rights reserved.","author":[{"dropping-particle":"","family":"Hunter Powell","given":"Patricia","non-dropping-particle":"","parse-names":false,"suffix":""},{"dropping-particle":"","family":"Watson","given":"Diane","non-dropping-particle":"","parse-names":false,"suffix":""}],"container-title":"International Journal of Hospitality Management","id":"ITEM-1","issue":"2","issued":{"date-parts":[["2006"]]},"page":"297-312","title":"Service unseen: The hotel room attendant at work","type":"article-journal","volume":"25"},"uris":["http://www.mendeley.com/documents/?uuid=c143aac0-3df3-49f3-989a-af4a248415c9"]}],"mendeley":{"formattedCitation":"(Hunter Powell and Watson, 2006)","manualFormatting":"(Hunter et al., 2006)","plainTextFormattedCitation":"(Hunter Powell and Watson, 2006)","previouslyFormattedCitation":"(Hunter Powell and Watson, 2006)"},"properties":{"noteIndex":0},"schema":"https://github.com/citation-style-language/schema/raw/master/csl-citation.json"}</w:instrText>
            </w:r>
            <w:r w:rsidR="00310C53">
              <w:rPr>
                <w:rFonts w:ascii="Arial" w:hAnsi="Arial" w:cs="Arial"/>
                <w:sz w:val="24"/>
                <w:szCs w:val="24"/>
              </w:rPr>
              <w:fldChar w:fldCharType="separate"/>
            </w:r>
            <w:r w:rsidR="00310C53" w:rsidRPr="00310C53">
              <w:rPr>
                <w:rFonts w:ascii="Arial" w:hAnsi="Arial" w:cs="Arial"/>
                <w:noProof/>
                <w:sz w:val="24"/>
                <w:szCs w:val="24"/>
              </w:rPr>
              <w:t>(Hunter</w:t>
            </w:r>
            <w:r w:rsidR="00310C53">
              <w:rPr>
                <w:rFonts w:ascii="Arial" w:hAnsi="Arial" w:cs="Arial"/>
                <w:noProof/>
                <w:sz w:val="24"/>
                <w:szCs w:val="24"/>
              </w:rPr>
              <w:t xml:space="preserve"> </w:t>
            </w:r>
            <w:r w:rsidR="00310C53" w:rsidRPr="00310C53">
              <w:rPr>
                <w:rFonts w:ascii="Arial" w:hAnsi="Arial" w:cs="Arial"/>
                <w:i/>
                <w:iCs/>
                <w:noProof/>
                <w:sz w:val="24"/>
                <w:szCs w:val="24"/>
              </w:rPr>
              <w:t>et al.,</w:t>
            </w:r>
            <w:r w:rsidR="00310C53" w:rsidRPr="00310C53">
              <w:rPr>
                <w:rFonts w:ascii="Arial" w:hAnsi="Arial" w:cs="Arial"/>
                <w:noProof/>
                <w:sz w:val="24"/>
                <w:szCs w:val="24"/>
              </w:rPr>
              <w:t xml:space="preserve"> </w:t>
            </w:r>
            <w:r w:rsidR="00310C53" w:rsidRPr="00310C53">
              <w:rPr>
                <w:rFonts w:ascii="Arial" w:hAnsi="Arial" w:cs="Arial"/>
                <w:noProof/>
                <w:sz w:val="24"/>
                <w:szCs w:val="24"/>
              </w:rPr>
              <w:lastRenderedPageBreak/>
              <w:t>2006)</w:t>
            </w:r>
            <w:r w:rsidR="00310C53">
              <w:rPr>
                <w:rFonts w:ascii="Arial" w:hAnsi="Arial" w:cs="Arial"/>
                <w:sz w:val="24"/>
                <w:szCs w:val="24"/>
              </w:rPr>
              <w:fldChar w:fldCharType="end"/>
            </w:r>
            <w:r w:rsidRPr="001E6E77">
              <w:rPr>
                <w:rFonts w:ascii="Arial" w:hAnsi="Arial" w:cs="Arial"/>
                <w:sz w:val="24"/>
                <w:szCs w:val="24"/>
              </w:rPr>
              <w:t>. These pros' experiences inspire me to master housekeeping abilities.</w:t>
            </w:r>
          </w:p>
          <w:p w14:paraId="20F8719A" w14:textId="77777777" w:rsidR="001E6E77" w:rsidRPr="001E6E77" w:rsidRDefault="001E6E77" w:rsidP="001E6E77">
            <w:pPr>
              <w:pStyle w:val="TableParagraph"/>
              <w:spacing w:line="360" w:lineRule="auto"/>
              <w:jc w:val="both"/>
              <w:rPr>
                <w:rFonts w:ascii="Arial" w:hAnsi="Arial" w:cs="Arial"/>
                <w:b/>
                <w:bCs/>
                <w:sz w:val="24"/>
                <w:szCs w:val="24"/>
              </w:rPr>
            </w:pPr>
            <w:r w:rsidRPr="001E6E77">
              <w:rPr>
                <w:rFonts w:ascii="Arial" w:hAnsi="Arial" w:cs="Arial"/>
                <w:b/>
                <w:bCs/>
                <w:sz w:val="24"/>
                <w:szCs w:val="24"/>
              </w:rPr>
              <w:t>CONCLUSION</w:t>
            </w:r>
          </w:p>
          <w:p w14:paraId="074DC1A0" w14:textId="77777777" w:rsidR="00DC5F65" w:rsidRDefault="001E6E77" w:rsidP="001E6E77">
            <w:pPr>
              <w:pStyle w:val="TableParagraph"/>
              <w:spacing w:line="360" w:lineRule="auto"/>
              <w:ind w:left="0"/>
              <w:jc w:val="both"/>
              <w:rPr>
                <w:rFonts w:ascii="Arial" w:hAnsi="Arial" w:cs="Arial"/>
                <w:sz w:val="24"/>
                <w:szCs w:val="24"/>
              </w:rPr>
            </w:pPr>
            <w:r w:rsidRPr="001E6E77">
              <w:rPr>
                <w:rFonts w:ascii="Arial" w:hAnsi="Arial" w:cs="Arial"/>
                <w:sz w:val="24"/>
                <w:szCs w:val="24"/>
              </w:rPr>
              <w:t xml:space="preserve">This introspective look at housekeeping's fundamental skills has revealed the many facets of the profession as a whole. As I reflected on my personal experiences, connected them to theoretical ideas, and investigated relevant industry examples, it became abundantly evident to me that these competencies are crucial for achieving success. My ultimate goal is to always be a better communicator, time manager, adaptable problem solver, and detail-oriented worker. The dynamic interplay between skills and the ever-evolving demands of housekeeping is </w:t>
            </w:r>
            <w:proofErr w:type="spellStart"/>
            <w:r w:rsidRPr="001E6E77">
              <w:rPr>
                <w:rFonts w:ascii="Arial" w:hAnsi="Arial" w:cs="Arial"/>
                <w:sz w:val="24"/>
                <w:szCs w:val="24"/>
              </w:rPr>
              <w:t>emphasised</w:t>
            </w:r>
            <w:proofErr w:type="spellEnd"/>
            <w:r w:rsidRPr="001E6E77">
              <w:rPr>
                <w:rFonts w:ascii="Arial" w:hAnsi="Arial" w:cs="Arial"/>
                <w:sz w:val="24"/>
                <w:szCs w:val="24"/>
              </w:rPr>
              <w:t xml:space="preserve"> by the combination of theory and </w:t>
            </w:r>
            <w:proofErr w:type="spellStart"/>
            <w:r w:rsidRPr="001E6E77">
              <w:rPr>
                <w:rFonts w:ascii="Arial" w:hAnsi="Arial" w:cs="Arial"/>
                <w:sz w:val="24"/>
                <w:szCs w:val="24"/>
              </w:rPr>
              <w:t>practise</w:t>
            </w:r>
            <w:proofErr w:type="spellEnd"/>
            <w:r w:rsidRPr="001E6E77">
              <w:rPr>
                <w:rFonts w:ascii="Arial" w:hAnsi="Arial" w:cs="Arial"/>
                <w:sz w:val="24"/>
                <w:szCs w:val="24"/>
              </w:rPr>
              <w:t xml:space="preserve"> in this area.</w:t>
            </w:r>
          </w:p>
          <w:p w14:paraId="098F0010" w14:textId="77777777" w:rsidR="00310C53" w:rsidRDefault="00310C53" w:rsidP="001E6E77">
            <w:pPr>
              <w:pStyle w:val="TableParagraph"/>
              <w:spacing w:line="360" w:lineRule="auto"/>
              <w:ind w:left="0"/>
              <w:jc w:val="both"/>
              <w:rPr>
                <w:rFonts w:ascii="Arial" w:hAnsi="Arial" w:cs="Arial"/>
                <w:sz w:val="24"/>
                <w:szCs w:val="24"/>
              </w:rPr>
            </w:pPr>
          </w:p>
          <w:p w14:paraId="433D4A49" w14:textId="77777777" w:rsidR="00310C53" w:rsidRDefault="00310C53" w:rsidP="001E6E77">
            <w:pPr>
              <w:pStyle w:val="TableParagraph"/>
              <w:spacing w:line="360" w:lineRule="auto"/>
              <w:ind w:left="0"/>
              <w:jc w:val="both"/>
              <w:rPr>
                <w:rFonts w:ascii="Arial" w:hAnsi="Arial" w:cs="Arial"/>
                <w:sz w:val="24"/>
                <w:szCs w:val="24"/>
              </w:rPr>
            </w:pPr>
          </w:p>
          <w:p w14:paraId="271AB1D7" w14:textId="77777777" w:rsidR="00FC62CC" w:rsidRDefault="00FC62CC" w:rsidP="001E6E77">
            <w:pPr>
              <w:pStyle w:val="TableParagraph"/>
              <w:spacing w:line="360" w:lineRule="auto"/>
              <w:ind w:left="0"/>
              <w:jc w:val="both"/>
              <w:rPr>
                <w:rFonts w:ascii="Arial" w:hAnsi="Arial" w:cs="Arial"/>
                <w:sz w:val="24"/>
                <w:szCs w:val="24"/>
              </w:rPr>
            </w:pPr>
          </w:p>
          <w:p w14:paraId="1D2F1B59" w14:textId="77777777" w:rsidR="00FC62CC" w:rsidRDefault="00FC62CC" w:rsidP="001E6E77">
            <w:pPr>
              <w:pStyle w:val="TableParagraph"/>
              <w:spacing w:line="360" w:lineRule="auto"/>
              <w:ind w:left="0"/>
              <w:jc w:val="both"/>
              <w:rPr>
                <w:rFonts w:ascii="Arial" w:hAnsi="Arial" w:cs="Arial"/>
                <w:sz w:val="24"/>
                <w:szCs w:val="24"/>
              </w:rPr>
            </w:pPr>
          </w:p>
          <w:p w14:paraId="2694B25D" w14:textId="77777777" w:rsidR="00FC62CC" w:rsidRDefault="00FC62CC" w:rsidP="001E6E77">
            <w:pPr>
              <w:pStyle w:val="TableParagraph"/>
              <w:spacing w:line="360" w:lineRule="auto"/>
              <w:ind w:left="0"/>
              <w:jc w:val="both"/>
              <w:rPr>
                <w:rFonts w:ascii="Arial" w:hAnsi="Arial" w:cs="Arial"/>
                <w:sz w:val="24"/>
                <w:szCs w:val="24"/>
              </w:rPr>
            </w:pPr>
          </w:p>
          <w:p w14:paraId="4D3BBA2B" w14:textId="77777777" w:rsidR="00FC62CC" w:rsidRDefault="00FC62CC" w:rsidP="001E6E77">
            <w:pPr>
              <w:pStyle w:val="TableParagraph"/>
              <w:spacing w:line="360" w:lineRule="auto"/>
              <w:ind w:left="0"/>
              <w:jc w:val="both"/>
              <w:rPr>
                <w:rFonts w:ascii="Arial" w:hAnsi="Arial" w:cs="Arial"/>
                <w:sz w:val="24"/>
                <w:szCs w:val="24"/>
              </w:rPr>
            </w:pPr>
          </w:p>
          <w:p w14:paraId="511DA22B" w14:textId="77777777" w:rsidR="00FC62CC" w:rsidRDefault="00FC62CC" w:rsidP="001E6E77">
            <w:pPr>
              <w:pStyle w:val="TableParagraph"/>
              <w:spacing w:line="360" w:lineRule="auto"/>
              <w:ind w:left="0"/>
              <w:jc w:val="both"/>
              <w:rPr>
                <w:rFonts w:ascii="Arial" w:hAnsi="Arial" w:cs="Arial"/>
                <w:sz w:val="24"/>
                <w:szCs w:val="24"/>
              </w:rPr>
            </w:pPr>
          </w:p>
          <w:p w14:paraId="3C5A9A77" w14:textId="77777777" w:rsidR="00FC62CC" w:rsidRDefault="00FC62CC" w:rsidP="001E6E77">
            <w:pPr>
              <w:pStyle w:val="TableParagraph"/>
              <w:spacing w:line="360" w:lineRule="auto"/>
              <w:ind w:left="0"/>
              <w:jc w:val="both"/>
              <w:rPr>
                <w:rFonts w:ascii="Arial" w:hAnsi="Arial" w:cs="Arial"/>
                <w:sz w:val="24"/>
                <w:szCs w:val="24"/>
              </w:rPr>
            </w:pPr>
          </w:p>
          <w:p w14:paraId="2C9468C9" w14:textId="77777777" w:rsidR="00FC62CC" w:rsidRDefault="00FC62CC" w:rsidP="001E6E77">
            <w:pPr>
              <w:pStyle w:val="TableParagraph"/>
              <w:spacing w:line="360" w:lineRule="auto"/>
              <w:ind w:left="0"/>
              <w:jc w:val="both"/>
              <w:rPr>
                <w:rFonts w:ascii="Arial" w:hAnsi="Arial" w:cs="Arial"/>
                <w:sz w:val="24"/>
                <w:szCs w:val="24"/>
              </w:rPr>
            </w:pPr>
          </w:p>
          <w:p w14:paraId="031892E9" w14:textId="77777777" w:rsidR="00FC62CC" w:rsidRDefault="00FC62CC" w:rsidP="001E6E77">
            <w:pPr>
              <w:pStyle w:val="TableParagraph"/>
              <w:spacing w:line="360" w:lineRule="auto"/>
              <w:ind w:left="0"/>
              <w:jc w:val="both"/>
              <w:rPr>
                <w:rFonts w:ascii="Arial" w:hAnsi="Arial" w:cs="Arial"/>
                <w:sz w:val="24"/>
                <w:szCs w:val="24"/>
              </w:rPr>
            </w:pPr>
          </w:p>
          <w:p w14:paraId="0B4E514E" w14:textId="77777777" w:rsidR="00FC62CC" w:rsidRDefault="00FC62CC" w:rsidP="001E6E77">
            <w:pPr>
              <w:pStyle w:val="TableParagraph"/>
              <w:spacing w:line="360" w:lineRule="auto"/>
              <w:ind w:left="0"/>
              <w:jc w:val="both"/>
              <w:rPr>
                <w:rFonts w:ascii="Arial" w:hAnsi="Arial" w:cs="Arial"/>
                <w:sz w:val="24"/>
                <w:szCs w:val="24"/>
              </w:rPr>
            </w:pPr>
          </w:p>
          <w:p w14:paraId="321BB7B6" w14:textId="77777777" w:rsidR="00FC62CC" w:rsidRDefault="00FC62CC" w:rsidP="001E6E77">
            <w:pPr>
              <w:pStyle w:val="TableParagraph"/>
              <w:spacing w:line="360" w:lineRule="auto"/>
              <w:ind w:left="0"/>
              <w:jc w:val="both"/>
              <w:rPr>
                <w:rFonts w:ascii="Arial" w:hAnsi="Arial" w:cs="Arial"/>
                <w:sz w:val="24"/>
                <w:szCs w:val="24"/>
              </w:rPr>
            </w:pPr>
          </w:p>
          <w:p w14:paraId="42736F3D" w14:textId="77777777" w:rsidR="00FC62CC" w:rsidRDefault="00FC62CC" w:rsidP="001E6E77">
            <w:pPr>
              <w:pStyle w:val="TableParagraph"/>
              <w:spacing w:line="360" w:lineRule="auto"/>
              <w:ind w:left="0"/>
              <w:jc w:val="both"/>
              <w:rPr>
                <w:rFonts w:ascii="Arial" w:hAnsi="Arial" w:cs="Arial"/>
                <w:sz w:val="24"/>
                <w:szCs w:val="24"/>
              </w:rPr>
            </w:pPr>
          </w:p>
          <w:p w14:paraId="6CBABA04" w14:textId="77777777" w:rsidR="00FC62CC" w:rsidRDefault="00FC62CC" w:rsidP="001E6E77">
            <w:pPr>
              <w:pStyle w:val="TableParagraph"/>
              <w:spacing w:line="360" w:lineRule="auto"/>
              <w:ind w:left="0"/>
              <w:jc w:val="both"/>
              <w:rPr>
                <w:rFonts w:ascii="Arial" w:hAnsi="Arial" w:cs="Arial"/>
                <w:sz w:val="24"/>
                <w:szCs w:val="24"/>
              </w:rPr>
            </w:pPr>
          </w:p>
          <w:p w14:paraId="6EAD17F9" w14:textId="77777777" w:rsidR="00FC62CC" w:rsidRDefault="00FC62CC" w:rsidP="001E6E77">
            <w:pPr>
              <w:pStyle w:val="TableParagraph"/>
              <w:spacing w:line="360" w:lineRule="auto"/>
              <w:ind w:left="0"/>
              <w:jc w:val="both"/>
              <w:rPr>
                <w:rFonts w:ascii="Arial" w:hAnsi="Arial" w:cs="Arial"/>
                <w:sz w:val="24"/>
                <w:szCs w:val="24"/>
              </w:rPr>
            </w:pPr>
          </w:p>
          <w:p w14:paraId="4A5DC487" w14:textId="77777777" w:rsidR="00FC62CC" w:rsidRDefault="00FC62CC" w:rsidP="001E6E77">
            <w:pPr>
              <w:pStyle w:val="TableParagraph"/>
              <w:spacing w:line="360" w:lineRule="auto"/>
              <w:ind w:left="0"/>
              <w:jc w:val="both"/>
              <w:rPr>
                <w:rFonts w:ascii="Arial" w:hAnsi="Arial" w:cs="Arial"/>
                <w:sz w:val="24"/>
                <w:szCs w:val="24"/>
              </w:rPr>
            </w:pPr>
          </w:p>
          <w:p w14:paraId="38360679" w14:textId="77777777" w:rsidR="00FC62CC" w:rsidRDefault="00FC62CC" w:rsidP="001E6E77">
            <w:pPr>
              <w:pStyle w:val="TableParagraph"/>
              <w:spacing w:line="360" w:lineRule="auto"/>
              <w:ind w:left="0"/>
              <w:jc w:val="both"/>
              <w:rPr>
                <w:rFonts w:ascii="Arial" w:hAnsi="Arial" w:cs="Arial"/>
                <w:sz w:val="24"/>
                <w:szCs w:val="24"/>
              </w:rPr>
            </w:pPr>
          </w:p>
          <w:p w14:paraId="0A73AC38" w14:textId="77777777" w:rsidR="00FC62CC" w:rsidRDefault="00FC62CC" w:rsidP="001E6E77">
            <w:pPr>
              <w:pStyle w:val="TableParagraph"/>
              <w:spacing w:line="360" w:lineRule="auto"/>
              <w:ind w:left="0"/>
              <w:jc w:val="both"/>
              <w:rPr>
                <w:rFonts w:ascii="Arial" w:hAnsi="Arial" w:cs="Arial"/>
                <w:sz w:val="24"/>
                <w:szCs w:val="24"/>
              </w:rPr>
            </w:pPr>
          </w:p>
          <w:p w14:paraId="047A9508" w14:textId="77777777" w:rsidR="00FC62CC" w:rsidRDefault="00FC62CC" w:rsidP="001E6E77">
            <w:pPr>
              <w:pStyle w:val="TableParagraph"/>
              <w:spacing w:line="360" w:lineRule="auto"/>
              <w:ind w:left="0"/>
              <w:jc w:val="both"/>
              <w:rPr>
                <w:rFonts w:ascii="Arial" w:hAnsi="Arial" w:cs="Arial"/>
                <w:sz w:val="24"/>
                <w:szCs w:val="24"/>
              </w:rPr>
            </w:pPr>
          </w:p>
          <w:p w14:paraId="2D4FDA80" w14:textId="77777777" w:rsidR="00FC62CC" w:rsidRDefault="00FC62CC" w:rsidP="001E6E77">
            <w:pPr>
              <w:pStyle w:val="TableParagraph"/>
              <w:spacing w:line="360" w:lineRule="auto"/>
              <w:ind w:left="0"/>
              <w:jc w:val="both"/>
              <w:rPr>
                <w:rFonts w:ascii="Arial" w:hAnsi="Arial" w:cs="Arial"/>
                <w:sz w:val="24"/>
                <w:szCs w:val="24"/>
              </w:rPr>
            </w:pPr>
          </w:p>
          <w:p w14:paraId="63717A35" w14:textId="77777777" w:rsidR="00FC62CC" w:rsidRDefault="00FC62CC" w:rsidP="001E6E77">
            <w:pPr>
              <w:pStyle w:val="TableParagraph"/>
              <w:spacing w:line="360" w:lineRule="auto"/>
              <w:ind w:left="0"/>
              <w:jc w:val="both"/>
              <w:rPr>
                <w:rFonts w:ascii="Arial" w:hAnsi="Arial" w:cs="Arial"/>
                <w:sz w:val="24"/>
                <w:szCs w:val="24"/>
              </w:rPr>
            </w:pPr>
          </w:p>
          <w:p w14:paraId="6D23C2C3" w14:textId="77777777" w:rsidR="00FC62CC" w:rsidRDefault="00FC62CC" w:rsidP="001E6E77">
            <w:pPr>
              <w:pStyle w:val="TableParagraph"/>
              <w:spacing w:line="360" w:lineRule="auto"/>
              <w:ind w:left="0"/>
              <w:jc w:val="both"/>
              <w:rPr>
                <w:rFonts w:ascii="Arial" w:hAnsi="Arial" w:cs="Arial"/>
                <w:sz w:val="24"/>
                <w:szCs w:val="24"/>
              </w:rPr>
            </w:pPr>
          </w:p>
          <w:p w14:paraId="10D85963" w14:textId="77777777" w:rsidR="00FC62CC" w:rsidRDefault="00FC62CC" w:rsidP="001E6E77">
            <w:pPr>
              <w:pStyle w:val="TableParagraph"/>
              <w:spacing w:line="360" w:lineRule="auto"/>
              <w:ind w:left="0"/>
              <w:jc w:val="both"/>
              <w:rPr>
                <w:rFonts w:ascii="Arial" w:hAnsi="Arial" w:cs="Arial"/>
                <w:sz w:val="24"/>
                <w:szCs w:val="24"/>
              </w:rPr>
            </w:pPr>
          </w:p>
          <w:p w14:paraId="66BF32EF" w14:textId="77777777" w:rsidR="00FC62CC" w:rsidRDefault="00FC62CC" w:rsidP="001E6E77">
            <w:pPr>
              <w:pStyle w:val="TableParagraph"/>
              <w:spacing w:line="360" w:lineRule="auto"/>
              <w:ind w:left="0"/>
              <w:jc w:val="both"/>
              <w:rPr>
                <w:rFonts w:ascii="Arial" w:hAnsi="Arial" w:cs="Arial"/>
                <w:sz w:val="24"/>
                <w:szCs w:val="24"/>
              </w:rPr>
            </w:pPr>
          </w:p>
          <w:p w14:paraId="5A45CAD4" w14:textId="77777777" w:rsidR="00FC62CC" w:rsidRDefault="00FC62CC" w:rsidP="001E6E77">
            <w:pPr>
              <w:pStyle w:val="TableParagraph"/>
              <w:spacing w:line="360" w:lineRule="auto"/>
              <w:ind w:left="0"/>
              <w:jc w:val="both"/>
              <w:rPr>
                <w:rFonts w:ascii="Arial" w:hAnsi="Arial" w:cs="Arial"/>
                <w:sz w:val="24"/>
                <w:szCs w:val="24"/>
              </w:rPr>
            </w:pPr>
          </w:p>
          <w:p w14:paraId="3A25DC4E" w14:textId="77777777" w:rsidR="00FC62CC" w:rsidRDefault="00FC62CC" w:rsidP="001E6E77">
            <w:pPr>
              <w:pStyle w:val="TableParagraph"/>
              <w:spacing w:line="360" w:lineRule="auto"/>
              <w:ind w:left="0"/>
              <w:jc w:val="both"/>
              <w:rPr>
                <w:rFonts w:ascii="Arial" w:hAnsi="Arial" w:cs="Arial"/>
                <w:sz w:val="24"/>
                <w:szCs w:val="24"/>
              </w:rPr>
            </w:pPr>
          </w:p>
          <w:p w14:paraId="54A2A4E9" w14:textId="77777777" w:rsidR="00FC62CC" w:rsidRDefault="00FC62CC" w:rsidP="001E6E77">
            <w:pPr>
              <w:pStyle w:val="TableParagraph"/>
              <w:spacing w:line="360" w:lineRule="auto"/>
              <w:ind w:left="0"/>
              <w:jc w:val="both"/>
              <w:rPr>
                <w:rFonts w:ascii="Arial" w:hAnsi="Arial" w:cs="Arial"/>
                <w:sz w:val="24"/>
                <w:szCs w:val="24"/>
              </w:rPr>
            </w:pPr>
          </w:p>
          <w:p w14:paraId="755B3E96" w14:textId="77777777" w:rsidR="00FC62CC" w:rsidRDefault="00FC62CC" w:rsidP="001E6E77">
            <w:pPr>
              <w:pStyle w:val="TableParagraph"/>
              <w:spacing w:line="360" w:lineRule="auto"/>
              <w:ind w:left="0"/>
              <w:jc w:val="both"/>
              <w:rPr>
                <w:rFonts w:ascii="Arial" w:hAnsi="Arial" w:cs="Arial"/>
                <w:sz w:val="24"/>
                <w:szCs w:val="24"/>
              </w:rPr>
            </w:pPr>
          </w:p>
          <w:p w14:paraId="7DE4062B" w14:textId="77777777" w:rsidR="00FC62CC" w:rsidRDefault="00FC62CC" w:rsidP="001E6E77">
            <w:pPr>
              <w:pStyle w:val="TableParagraph"/>
              <w:spacing w:line="360" w:lineRule="auto"/>
              <w:ind w:left="0"/>
              <w:jc w:val="both"/>
              <w:rPr>
                <w:rFonts w:ascii="Arial" w:hAnsi="Arial" w:cs="Arial"/>
                <w:sz w:val="24"/>
                <w:szCs w:val="24"/>
              </w:rPr>
            </w:pPr>
          </w:p>
          <w:p w14:paraId="7C42ECF3" w14:textId="77777777" w:rsidR="00FC62CC" w:rsidRDefault="00FC62CC" w:rsidP="001E6E77">
            <w:pPr>
              <w:pStyle w:val="TableParagraph"/>
              <w:spacing w:line="360" w:lineRule="auto"/>
              <w:ind w:left="0"/>
              <w:jc w:val="both"/>
              <w:rPr>
                <w:rFonts w:ascii="Arial" w:hAnsi="Arial" w:cs="Arial"/>
                <w:sz w:val="24"/>
                <w:szCs w:val="24"/>
              </w:rPr>
            </w:pPr>
          </w:p>
          <w:p w14:paraId="1459B4CC" w14:textId="77777777" w:rsidR="00310C53" w:rsidRPr="00310C53" w:rsidRDefault="00310C53" w:rsidP="001E6E77">
            <w:pPr>
              <w:pStyle w:val="TableParagraph"/>
              <w:spacing w:line="360" w:lineRule="auto"/>
              <w:ind w:left="0"/>
              <w:jc w:val="both"/>
              <w:rPr>
                <w:rFonts w:ascii="Arial" w:hAnsi="Arial" w:cs="Arial"/>
                <w:b/>
                <w:bCs/>
                <w:sz w:val="24"/>
                <w:szCs w:val="24"/>
              </w:rPr>
            </w:pPr>
            <w:r w:rsidRPr="00310C53">
              <w:rPr>
                <w:rFonts w:ascii="Arial" w:hAnsi="Arial" w:cs="Arial"/>
                <w:b/>
                <w:bCs/>
                <w:sz w:val="24"/>
                <w:szCs w:val="24"/>
              </w:rPr>
              <w:t>REFERENCES</w:t>
            </w:r>
          </w:p>
          <w:p w14:paraId="208C562B" w14:textId="3DBDCB4F" w:rsidR="00FC62CC" w:rsidRPr="00FC62CC" w:rsidRDefault="00310C53" w:rsidP="00FC62CC">
            <w:pPr>
              <w:pStyle w:val="ListParagraph"/>
              <w:numPr>
                <w:ilvl w:val="0"/>
                <w:numId w:val="3"/>
              </w:numPr>
              <w:adjustRightInd w:val="0"/>
              <w:spacing w:before="140" w:line="360" w:lineRule="auto"/>
              <w:rPr>
                <w:rFonts w:ascii="Arial" w:hAnsi="Arial" w:cs="Arial"/>
                <w:noProof/>
                <w:sz w:val="24"/>
                <w:szCs w:val="24"/>
              </w:rPr>
            </w:pPr>
            <w:r>
              <w:rPr>
                <w:rFonts w:ascii="Arial" w:hAnsi="Arial" w:cs="Arial"/>
                <w:sz w:val="24"/>
                <w:szCs w:val="24"/>
              </w:rPr>
              <w:fldChar w:fldCharType="begin" w:fldLock="1"/>
            </w:r>
            <w:r w:rsidRPr="00FC62CC">
              <w:rPr>
                <w:rFonts w:ascii="Arial" w:hAnsi="Arial" w:cs="Arial"/>
                <w:sz w:val="24"/>
                <w:szCs w:val="24"/>
              </w:rPr>
              <w:instrText xml:space="preserve">ADDIN Mendeley Bibliography CSL_BIBLIOGRAPHY </w:instrText>
            </w:r>
            <w:r>
              <w:rPr>
                <w:rFonts w:ascii="Arial" w:hAnsi="Arial" w:cs="Arial"/>
                <w:sz w:val="24"/>
                <w:szCs w:val="24"/>
              </w:rPr>
              <w:fldChar w:fldCharType="separate"/>
            </w:r>
            <w:r w:rsidR="00FC62CC" w:rsidRPr="00FC62CC">
              <w:rPr>
                <w:rFonts w:ascii="Arial" w:hAnsi="Arial" w:cs="Arial"/>
                <w:noProof/>
                <w:sz w:val="24"/>
                <w:szCs w:val="24"/>
              </w:rPr>
              <w:t xml:space="preserve">Andrade, M.S., Miller, D. and Westover, J.H. (2021) ‘Job satisfaction factors for housekeepers in the hotel industry: a global comparative analysis’, </w:t>
            </w:r>
            <w:r w:rsidR="00FC62CC" w:rsidRPr="00FC62CC">
              <w:rPr>
                <w:rFonts w:ascii="Arial" w:hAnsi="Arial" w:cs="Arial"/>
                <w:i/>
                <w:iCs/>
                <w:noProof/>
                <w:sz w:val="24"/>
                <w:szCs w:val="24"/>
              </w:rPr>
              <w:t>International Hospitality Review</w:t>
            </w:r>
            <w:r w:rsidR="00FC62CC" w:rsidRPr="00FC62CC">
              <w:rPr>
                <w:rFonts w:ascii="Arial" w:hAnsi="Arial" w:cs="Arial"/>
                <w:noProof/>
                <w:sz w:val="24"/>
                <w:szCs w:val="24"/>
              </w:rPr>
              <w:t>, 35(1), pp. 90–108. Available at: https://doi.org/10.1108/ihr-06-2020-0018.</w:t>
            </w:r>
          </w:p>
          <w:p w14:paraId="1C6A052B" w14:textId="77777777" w:rsidR="00FC62CC" w:rsidRPr="00FC62CC" w:rsidRDefault="00FC62CC" w:rsidP="00FC62CC">
            <w:pPr>
              <w:pStyle w:val="ListParagraph"/>
              <w:numPr>
                <w:ilvl w:val="0"/>
                <w:numId w:val="3"/>
              </w:numPr>
              <w:adjustRightInd w:val="0"/>
              <w:spacing w:before="140" w:line="360" w:lineRule="auto"/>
              <w:rPr>
                <w:rFonts w:ascii="Arial" w:hAnsi="Arial" w:cs="Arial"/>
                <w:noProof/>
                <w:sz w:val="24"/>
                <w:szCs w:val="24"/>
              </w:rPr>
            </w:pPr>
            <w:r w:rsidRPr="00FC62CC">
              <w:rPr>
                <w:rFonts w:ascii="Arial" w:hAnsi="Arial" w:cs="Arial"/>
                <w:noProof/>
                <w:sz w:val="24"/>
                <w:szCs w:val="24"/>
              </w:rPr>
              <w:t xml:space="preserve">Hunter Powell, P. and Watson, D. (2006) ‘Service unseen: The hotel room attendant at work’, </w:t>
            </w:r>
            <w:r w:rsidRPr="00FC62CC">
              <w:rPr>
                <w:rFonts w:ascii="Arial" w:hAnsi="Arial" w:cs="Arial"/>
                <w:i/>
                <w:iCs/>
                <w:noProof/>
                <w:sz w:val="24"/>
                <w:szCs w:val="24"/>
              </w:rPr>
              <w:t>International Journal of Hospitality Management</w:t>
            </w:r>
            <w:r w:rsidRPr="00FC62CC">
              <w:rPr>
                <w:rFonts w:ascii="Arial" w:hAnsi="Arial" w:cs="Arial"/>
                <w:noProof/>
                <w:sz w:val="24"/>
                <w:szCs w:val="24"/>
              </w:rPr>
              <w:t>, 25(2), pp. 297–312. Available at: https://doi.org/10.1016/j.ijhm.2005.04.003.</w:t>
            </w:r>
          </w:p>
          <w:p w14:paraId="1D45F725" w14:textId="77777777" w:rsidR="00FC62CC" w:rsidRPr="00FC62CC" w:rsidRDefault="00FC62CC" w:rsidP="00FC62CC">
            <w:pPr>
              <w:pStyle w:val="ListParagraph"/>
              <w:numPr>
                <w:ilvl w:val="0"/>
                <w:numId w:val="3"/>
              </w:numPr>
              <w:adjustRightInd w:val="0"/>
              <w:spacing w:before="140" w:line="360" w:lineRule="auto"/>
              <w:rPr>
                <w:rFonts w:ascii="Arial" w:hAnsi="Arial" w:cs="Arial"/>
                <w:noProof/>
                <w:sz w:val="24"/>
                <w:szCs w:val="24"/>
              </w:rPr>
            </w:pPr>
            <w:r w:rsidRPr="00FC62CC">
              <w:rPr>
                <w:rFonts w:ascii="Arial" w:hAnsi="Arial" w:cs="Arial"/>
                <w:noProof/>
                <w:sz w:val="24"/>
                <w:szCs w:val="24"/>
              </w:rPr>
              <w:t xml:space="preserve">Nimri, R. </w:t>
            </w:r>
            <w:r w:rsidRPr="00FC62CC">
              <w:rPr>
                <w:rFonts w:ascii="Arial" w:hAnsi="Arial" w:cs="Arial"/>
                <w:i/>
                <w:iCs/>
                <w:noProof/>
                <w:sz w:val="24"/>
                <w:szCs w:val="24"/>
              </w:rPr>
              <w:t>et al.</w:t>
            </w:r>
            <w:r w:rsidRPr="00FC62CC">
              <w:rPr>
                <w:rFonts w:ascii="Arial" w:hAnsi="Arial" w:cs="Arial"/>
                <w:noProof/>
                <w:sz w:val="24"/>
                <w:szCs w:val="24"/>
              </w:rPr>
              <w:t xml:space="preserve"> (2020) ‘Realizing dignity in housekeeping work: Evidence of five star hotels’, </w:t>
            </w:r>
            <w:r w:rsidRPr="00FC62CC">
              <w:rPr>
                <w:rFonts w:ascii="Arial" w:hAnsi="Arial" w:cs="Arial"/>
                <w:i/>
                <w:iCs/>
                <w:noProof/>
                <w:sz w:val="24"/>
                <w:szCs w:val="24"/>
              </w:rPr>
              <w:t>Journal of Human Resources in Hospitality and Tourism</w:t>
            </w:r>
            <w:r w:rsidRPr="00FC62CC">
              <w:rPr>
                <w:rFonts w:ascii="Arial" w:hAnsi="Arial" w:cs="Arial"/>
                <w:noProof/>
                <w:sz w:val="24"/>
                <w:szCs w:val="24"/>
              </w:rPr>
              <w:t>, 19(3), pp. 368–387. Available at: https://doi.org/10.1080/15332845.2020.1737770.</w:t>
            </w:r>
          </w:p>
          <w:p w14:paraId="287F08C7" w14:textId="77777777" w:rsidR="00FC62CC" w:rsidRPr="00FC62CC" w:rsidRDefault="00FC62CC" w:rsidP="00FC62CC">
            <w:pPr>
              <w:pStyle w:val="ListParagraph"/>
              <w:numPr>
                <w:ilvl w:val="0"/>
                <w:numId w:val="3"/>
              </w:numPr>
              <w:adjustRightInd w:val="0"/>
              <w:spacing w:before="140" w:line="360" w:lineRule="auto"/>
              <w:rPr>
                <w:rFonts w:ascii="Arial" w:hAnsi="Arial" w:cs="Arial"/>
                <w:noProof/>
                <w:sz w:val="24"/>
                <w:szCs w:val="24"/>
              </w:rPr>
            </w:pPr>
            <w:r w:rsidRPr="00FC62CC">
              <w:rPr>
                <w:rFonts w:ascii="Arial" w:hAnsi="Arial" w:cs="Arial"/>
                <w:noProof/>
                <w:sz w:val="24"/>
                <w:szCs w:val="24"/>
              </w:rPr>
              <w:t xml:space="preserve">Singh, A. and Jaykumar, P. (2019) ‘On the road to consensus: key soft skills required for youth employment in the service sector’, </w:t>
            </w:r>
            <w:r w:rsidRPr="00FC62CC">
              <w:rPr>
                <w:rFonts w:ascii="Arial" w:hAnsi="Arial" w:cs="Arial"/>
                <w:i/>
                <w:iCs/>
                <w:noProof/>
                <w:sz w:val="24"/>
                <w:szCs w:val="24"/>
              </w:rPr>
              <w:t>Worldwide Hospitality and Tourism Themes</w:t>
            </w:r>
            <w:r w:rsidRPr="00FC62CC">
              <w:rPr>
                <w:rFonts w:ascii="Arial" w:hAnsi="Arial" w:cs="Arial"/>
                <w:noProof/>
                <w:sz w:val="24"/>
                <w:szCs w:val="24"/>
              </w:rPr>
              <w:t>, 11(1), pp. 10–24. Available at: https://doi.org/10.1108/WHATT-10-2018-0066.</w:t>
            </w:r>
          </w:p>
          <w:p w14:paraId="2C8087EC" w14:textId="77777777" w:rsidR="00FC62CC" w:rsidRPr="00FC62CC" w:rsidRDefault="00FC62CC" w:rsidP="00FC62CC">
            <w:pPr>
              <w:pStyle w:val="ListParagraph"/>
              <w:numPr>
                <w:ilvl w:val="0"/>
                <w:numId w:val="3"/>
              </w:numPr>
              <w:adjustRightInd w:val="0"/>
              <w:spacing w:before="140" w:line="360" w:lineRule="auto"/>
              <w:rPr>
                <w:rFonts w:ascii="Arial" w:hAnsi="Arial" w:cs="Arial"/>
                <w:noProof/>
                <w:sz w:val="24"/>
                <w:szCs w:val="24"/>
              </w:rPr>
            </w:pPr>
            <w:r w:rsidRPr="00FC62CC">
              <w:rPr>
                <w:rFonts w:ascii="Arial" w:hAnsi="Arial" w:cs="Arial"/>
                <w:noProof/>
                <w:sz w:val="24"/>
                <w:szCs w:val="24"/>
              </w:rPr>
              <w:t xml:space="preserve">Soltani, E. and Wilkinson, A. (2010) ‘What is happening to flexible workers in the supply chain partnerships between hotel housekeeping departments and their partner employment agencies?’, </w:t>
            </w:r>
            <w:r w:rsidRPr="00FC62CC">
              <w:rPr>
                <w:rFonts w:ascii="Arial" w:hAnsi="Arial" w:cs="Arial"/>
                <w:i/>
                <w:iCs/>
                <w:noProof/>
                <w:sz w:val="24"/>
                <w:szCs w:val="24"/>
              </w:rPr>
              <w:t>International Journal of Hospitality Management</w:t>
            </w:r>
            <w:r w:rsidRPr="00FC62CC">
              <w:rPr>
                <w:rFonts w:ascii="Arial" w:hAnsi="Arial" w:cs="Arial"/>
                <w:noProof/>
                <w:sz w:val="24"/>
                <w:szCs w:val="24"/>
              </w:rPr>
              <w:t>, 29(1), pp. 108–119. Available at: https://doi.org/10.1016/j.ijhm.2009.06.006.</w:t>
            </w:r>
          </w:p>
          <w:p w14:paraId="4FA51CC7" w14:textId="4CF288C0" w:rsidR="00310C53" w:rsidRPr="001E6E77" w:rsidRDefault="00310C53" w:rsidP="00310C53">
            <w:pPr>
              <w:pStyle w:val="TableParagraph"/>
              <w:spacing w:line="360" w:lineRule="auto"/>
              <w:ind w:left="0"/>
              <w:jc w:val="both"/>
              <w:rPr>
                <w:rFonts w:ascii="Arial" w:hAnsi="Arial" w:cs="Arial"/>
                <w:sz w:val="24"/>
                <w:szCs w:val="24"/>
              </w:rPr>
            </w:pPr>
            <w:r>
              <w:rPr>
                <w:rFonts w:ascii="Arial" w:hAnsi="Arial" w:cs="Arial"/>
                <w:sz w:val="24"/>
                <w:szCs w:val="24"/>
              </w:rPr>
              <w:fldChar w:fldCharType="end"/>
            </w:r>
          </w:p>
        </w:tc>
      </w:tr>
    </w:tbl>
    <w:p w14:paraId="22F05070" w14:textId="77777777" w:rsidR="00DC5F65" w:rsidRDefault="00000000">
      <w:pPr>
        <w:rPr>
          <w:sz w:val="2"/>
          <w:szCs w:val="2"/>
        </w:rPr>
      </w:pPr>
      <w:r>
        <w:rPr>
          <w:noProof/>
        </w:rPr>
        <w:lastRenderedPageBreak/>
        <w:pict w14:anchorId="3F4D7A3D">
          <v:shape id="_x0000_s1028" style="position:absolute;margin-left:430.2pt;margin-top:148.55pt;width:95.55pt;height:.1pt;z-index:-251658752;mso-position-horizontal-relative:page;mso-position-vertical-relative:page" coordorigin="8604,2971" coordsize="1911,0" o:spt="100" adj="0,,0" path="m8604,2971r470,m9074,2971r10,m9084,2971r1431,e" filled="f" strokeweight=".5pt">
            <v:stroke dashstyle="1 1" joinstyle="round"/>
            <v:formulas/>
            <v:path arrowok="t" o:connecttype="segments"/>
            <w10:wrap anchorx="page" anchory="page"/>
          </v:shape>
        </w:pict>
      </w:r>
    </w:p>
    <w:p w14:paraId="784A9AB2" w14:textId="77777777" w:rsidR="00DC5F65" w:rsidRDefault="00DC5F65">
      <w:pPr>
        <w:rPr>
          <w:sz w:val="2"/>
          <w:szCs w:val="2"/>
        </w:rPr>
        <w:sectPr w:rsidR="00DC5F65">
          <w:type w:val="continuous"/>
          <w:pgSz w:w="11910" w:h="16840"/>
          <w:pgMar w:top="720" w:right="600" w:bottom="280" w:left="620" w:header="720" w:footer="720" w:gutter="0"/>
          <w:cols w:space="720"/>
        </w:sectPr>
      </w:pPr>
    </w:p>
    <w:p w14:paraId="611D9FD7" w14:textId="77777777" w:rsidR="00DC5F65" w:rsidRDefault="00DC5F65">
      <w:pPr>
        <w:pStyle w:val="BodyText"/>
        <w:ind w:left="0" w:firstLine="0"/>
        <w:rPr>
          <w:rFonts w:ascii="Times New Roman"/>
          <w:sz w:val="21"/>
        </w:rPr>
      </w:pPr>
    </w:p>
    <w:p w14:paraId="4889DAA4" w14:textId="77777777" w:rsidR="00DC5F65" w:rsidRDefault="00777776">
      <w:pPr>
        <w:spacing w:before="91"/>
        <w:ind w:left="115"/>
        <w:rPr>
          <w:rFonts w:ascii="Arial"/>
          <w:b/>
          <w:sz w:val="28"/>
        </w:rPr>
      </w:pPr>
      <w:r>
        <w:rPr>
          <w:rFonts w:ascii="Arial"/>
          <w:b/>
          <w:spacing w:val="-1"/>
          <w:sz w:val="28"/>
        </w:rPr>
        <w:t>Component</w:t>
      </w:r>
      <w:r>
        <w:rPr>
          <w:rFonts w:ascii="Arial"/>
          <w:b/>
          <w:spacing w:val="4"/>
          <w:sz w:val="28"/>
        </w:rPr>
        <w:t xml:space="preserve"> </w:t>
      </w:r>
      <w:r>
        <w:rPr>
          <w:rFonts w:ascii="Arial"/>
          <w:b/>
          <w:spacing w:val="-1"/>
          <w:sz w:val="28"/>
        </w:rPr>
        <w:t>Two:</w:t>
      </w:r>
      <w:r>
        <w:rPr>
          <w:rFonts w:ascii="Arial"/>
          <w:b/>
          <w:spacing w:val="-19"/>
          <w:sz w:val="28"/>
        </w:rPr>
        <w:t xml:space="preserve"> </w:t>
      </w:r>
      <w:r>
        <w:rPr>
          <w:rFonts w:ascii="Arial"/>
          <w:b/>
          <w:spacing w:val="-1"/>
          <w:sz w:val="28"/>
        </w:rPr>
        <w:t>Housekeeping</w:t>
      </w:r>
      <w:r>
        <w:rPr>
          <w:rFonts w:ascii="Arial"/>
          <w:b/>
          <w:spacing w:val="2"/>
          <w:sz w:val="28"/>
        </w:rPr>
        <w:t xml:space="preserve"> </w:t>
      </w:r>
      <w:r>
        <w:rPr>
          <w:rFonts w:ascii="Arial"/>
          <w:b/>
          <w:spacing w:val="-1"/>
          <w:sz w:val="28"/>
        </w:rPr>
        <w:t>cleaning</w:t>
      </w:r>
      <w:r>
        <w:rPr>
          <w:rFonts w:ascii="Arial"/>
          <w:b/>
          <w:spacing w:val="1"/>
          <w:sz w:val="28"/>
        </w:rPr>
        <w:t xml:space="preserve"> </w:t>
      </w:r>
      <w:r>
        <w:rPr>
          <w:rFonts w:ascii="Arial"/>
          <w:b/>
          <w:sz w:val="28"/>
        </w:rPr>
        <w:t>checklist</w:t>
      </w:r>
    </w:p>
    <w:p w14:paraId="6B958FC1" w14:textId="77777777" w:rsidR="00DC5F65" w:rsidRDefault="00777776">
      <w:pPr>
        <w:spacing w:before="5"/>
        <w:ind w:left="115"/>
        <w:rPr>
          <w:rFonts w:ascii="Arial"/>
          <w:b/>
        </w:rPr>
      </w:pPr>
      <w:r>
        <w:rPr>
          <w:rFonts w:ascii="Arial"/>
          <w:b/>
        </w:rPr>
        <w:t>Contribution</w:t>
      </w:r>
      <w:r>
        <w:rPr>
          <w:rFonts w:ascii="Arial"/>
          <w:b/>
          <w:spacing w:val="-4"/>
        </w:rPr>
        <w:t xml:space="preserve"> </w:t>
      </w:r>
      <w:r>
        <w:rPr>
          <w:rFonts w:ascii="Arial"/>
          <w:b/>
        </w:rPr>
        <w:t>to</w:t>
      </w:r>
      <w:r>
        <w:rPr>
          <w:rFonts w:ascii="Arial"/>
          <w:b/>
          <w:spacing w:val="-3"/>
        </w:rPr>
        <w:t xml:space="preserve"> </w:t>
      </w:r>
      <w:r>
        <w:rPr>
          <w:rFonts w:ascii="Arial"/>
          <w:b/>
        </w:rPr>
        <w:t>Overall</w:t>
      </w:r>
      <w:r>
        <w:rPr>
          <w:rFonts w:ascii="Arial"/>
          <w:b/>
          <w:spacing w:val="-6"/>
        </w:rPr>
        <w:t xml:space="preserve"> </w:t>
      </w:r>
      <w:r>
        <w:rPr>
          <w:rFonts w:ascii="Arial"/>
          <w:b/>
        </w:rPr>
        <w:t>Module</w:t>
      </w:r>
      <w:r>
        <w:rPr>
          <w:rFonts w:ascii="Arial"/>
          <w:b/>
          <w:spacing w:val="-2"/>
        </w:rPr>
        <w:t xml:space="preserve"> </w:t>
      </w:r>
      <w:r>
        <w:rPr>
          <w:rFonts w:ascii="Arial"/>
          <w:b/>
        </w:rPr>
        <w:t>Assessment:</w:t>
      </w:r>
      <w:r>
        <w:rPr>
          <w:rFonts w:ascii="Arial"/>
          <w:b/>
          <w:spacing w:val="-3"/>
        </w:rPr>
        <w:t xml:space="preserve"> </w:t>
      </w:r>
      <w:r>
        <w:rPr>
          <w:rFonts w:ascii="Arial"/>
          <w:b/>
        </w:rPr>
        <w:t>25%</w:t>
      </w:r>
    </w:p>
    <w:p w14:paraId="0841BCE4" w14:textId="77777777" w:rsidR="00DC5F65" w:rsidRDefault="00DC5F65">
      <w:pPr>
        <w:rPr>
          <w:rFonts w:ascii="Arial"/>
        </w:rPr>
      </w:pPr>
    </w:p>
    <w:tbl>
      <w:tblPr>
        <w:tblStyle w:val="TableGrid"/>
        <w:tblW w:w="15408" w:type="dxa"/>
        <w:tblLook w:val="04A0" w:firstRow="1" w:lastRow="0" w:firstColumn="1" w:lastColumn="0" w:noHBand="0" w:noVBand="1"/>
      </w:tblPr>
      <w:tblGrid>
        <w:gridCol w:w="1786"/>
        <w:gridCol w:w="889"/>
        <w:gridCol w:w="3061"/>
        <w:gridCol w:w="889"/>
        <w:gridCol w:w="2188"/>
        <w:gridCol w:w="889"/>
        <w:gridCol w:w="1707"/>
        <w:gridCol w:w="889"/>
        <w:gridCol w:w="1620"/>
        <w:gridCol w:w="1490"/>
      </w:tblGrid>
      <w:tr w:rsidR="001C3D95" w14:paraId="210DD4C2" w14:textId="77777777" w:rsidTr="001C3D95">
        <w:tc>
          <w:tcPr>
            <w:tcW w:w="15408" w:type="dxa"/>
            <w:gridSpan w:val="10"/>
            <w:shd w:val="clear" w:color="auto" w:fill="FABF8F" w:themeFill="accent6" w:themeFillTint="99"/>
          </w:tcPr>
          <w:p w14:paraId="773E0334" w14:textId="19B09062" w:rsidR="001C3D95" w:rsidRPr="00E57F58" w:rsidRDefault="001C3D95" w:rsidP="001C3D95">
            <w:pPr>
              <w:jc w:val="center"/>
              <w:rPr>
                <w:rFonts w:ascii="Arial"/>
                <w:b/>
                <w:bCs/>
              </w:rPr>
            </w:pPr>
            <w:r w:rsidRPr="00E57F58">
              <w:rPr>
                <w:rFonts w:ascii="Arial"/>
                <w:b/>
                <w:bCs/>
              </w:rPr>
              <w:t>Hotel Room Cleaning Checklist</w:t>
            </w:r>
          </w:p>
        </w:tc>
      </w:tr>
      <w:tr w:rsidR="00E57F58" w14:paraId="51F2BAE8" w14:textId="77777777" w:rsidTr="001C3D95">
        <w:tc>
          <w:tcPr>
            <w:tcW w:w="15408" w:type="dxa"/>
            <w:gridSpan w:val="10"/>
          </w:tcPr>
          <w:p w14:paraId="639478FF" w14:textId="35D275DE" w:rsidR="00E57F58" w:rsidRPr="001C3D95" w:rsidRDefault="001C3D95" w:rsidP="001C3D95">
            <w:pPr>
              <w:jc w:val="center"/>
              <w:rPr>
                <w:rFonts w:ascii="Arial"/>
                <w:b/>
                <w:bCs/>
                <w:i/>
                <w:iCs/>
              </w:rPr>
            </w:pPr>
            <w:r w:rsidRPr="001C3D95">
              <w:rPr>
                <w:rFonts w:ascii="Arial"/>
                <w:b/>
                <w:bCs/>
                <w:i/>
                <w:iCs/>
              </w:rPr>
              <w:t xml:space="preserve">Room Number:                           Date: </w:t>
            </w:r>
          </w:p>
        </w:tc>
      </w:tr>
      <w:tr w:rsidR="001C3D95" w14:paraId="777F5B49" w14:textId="77777777" w:rsidTr="001C3D95">
        <w:tc>
          <w:tcPr>
            <w:tcW w:w="2675" w:type="dxa"/>
            <w:gridSpan w:val="2"/>
            <w:shd w:val="clear" w:color="auto" w:fill="9BBB59" w:themeFill="accent3"/>
          </w:tcPr>
          <w:p w14:paraId="70036D5F" w14:textId="780F349C" w:rsidR="001C3D95" w:rsidRPr="00E57F58" w:rsidRDefault="001C3D95" w:rsidP="001C3D95">
            <w:pPr>
              <w:jc w:val="center"/>
              <w:rPr>
                <w:rFonts w:ascii="Arial"/>
                <w:b/>
                <w:bCs/>
              </w:rPr>
            </w:pPr>
            <w:r w:rsidRPr="00E57F58">
              <w:rPr>
                <w:rFonts w:ascii="Arial"/>
                <w:b/>
                <w:bCs/>
              </w:rPr>
              <w:t>General Tasks</w:t>
            </w:r>
          </w:p>
        </w:tc>
        <w:tc>
          <w:tcPr>
            <w:tcW w:w="3950" w:type="dxa"/>
            <w:gridSpan w:val="2"/>
            <w:shd w:val="clear" w:color="auto" w:fill="9BBB59" w:themeFill="accent3"/>
          </w:tcPr>
          <w:p w14:paraId="606CA7C4" w14:textId="0E3D16D8" w:rsidR="001C3D95" w:rsidRPr="00E57F58" w:rsidRDefault="001C3D95" w:rsidP="001C3D95">
            <w:pPr>
              <w:jc w:val="center"/>
              <w:rPr>
                <w:rFonts w:ascii="Arial"/>
                <w:b/>
                <w:bCs/>
              </w:rPr>
            </w:pPr>
            <w:r w:rsidRPr="00E57F58">
              <w:rPr>
                <w:rFonts w:ascii="Arial"/>
                <w:b/>
                <w:bCs/>
              </w:rPr>
              <w:t>Bedroom Cleaning</w:t>
            </w:r>
          </w:p>
        </w:tc>
        <w:tc>
          <w:tcPr>
            <w:tcW w:w="3077" w:type="dxa"/>
            <w:gridSpan w:val="2"/>
            <w:shd w:val="clear" w:color="auto" w:fill="9BBB59" w:themeFill="accent3"/>
          </w:tcPr>
          <w:p w14:paraId="436CE7DD" w14:textId="5F7B8E4F" w:rsidR="001C3D95" w:rsidRPr="00E57F58" w:rsidRDefault="001C3D95" w:rsidP="001C3D95">
            <w:pPr>
              <w:jc w:val="center"/>
              <w:rPr>
                <w:rFonts w:ascii="Arial"/>
                <w:b/>
                <w:bCs/>
              </w:rPr>
            </w:pPr>
            <w:r w:rsidRPr="00E57F58">
              <w:rPr>
                <w:rFonts w:ascii="Arial"/>
                <w:b/>
                <w:bCs/>
              </w:rPr>
              <w:t>Bathroom</w:t>
            </w:r>
            <w:r>
              <w:rPr>
                <w:rFonts w:ascii="Arial"/>
                <w:b/>
                <w:bCs/>
              </w:rPr>
              <w:t xml:space="preserve"> </w:t>
            </w:r>
            <w:r w:rsidRPr="00E57F58">
              <w:rPr>
                <w:rFonts w:ascii="Arial"/>
                <w:b/>
                <w:bCs/>
              </w:rPr>
              <w:t>Cleaning</w:t>
            </w:r>
          </w:p>
        </w:tc>
        <w:tc>
          <w:tcPr>
            <w:tcW w:w="2596" w:type="dxa"/>
            <w:gridSpan w:val="2"/>
            <w:shd w:val="clear" w:color="auto" w:fill="9BBB59" w:themeFill="accent3"/>
          </w:tcPr>
          <w:p w14:paraId="4407E513" w14:textId="2DF35D5C" w:rsidR="001C3D95" w:rsidRPr="001C3D95" w:rsidRDefault="001C3D95" w:rsidP="001C3D95">
            <w:pPr>
              <w:jc w:val="center"/>
              <w:rPr>
                <w:rFonts w:ascii="Arial"/>
                <w:b/>
                <w:bCs/>
              </w:rPr>
            </w:pPr>
            <w:r w:rsidRPr="001C3D95">
              <w:rPr>
                <w:rFonts w:ascii="Arial"/>
                <w:b/>
                <w:bCs/>
              </w:rPr>
              <w:t>General Cleaning</w:t>
            </w:r>
          </w:p>
        </w:tc>
        <w:tc>
          <w:tcPr>
            <w:tcW w:w="3110" w:type="dxa"/>
            <w:gridSpan w:val="2"/>
            <w:shd w:val="clear" w:color="auto" w:fill="9BBB59" w:themeFill="accent3"/>
          </w:tcPr>
          <w:p w14:paraId="7DEBD0EE" w14:textId="587B3D80" w:rsidR="001C3D95" w:rsidRPr="001C3D95" w:rsidRDefault="001C3D95" w:rsidP="001C3D95">
            <w:pPr>
              <w:jc w:val="center"/>
              <w:rPr>
                <w:rFonts w:ascii="Arial"/>
                <w:b/>
                <w:bCs/>
              </w:rPr>
            </w:pPr>
            <w:r w:rsidRPr="001C3D95">
              <w:rPr>
                <w:rFonts w:ascii="Arial"/>
                <w:b/>
                <w:bCs/>
              </w:rPr>
              <w:t>Final Check</w:t>
            </w:r>
          </w:p>
        </w:tc>
      </w:tr>
      <w:tr w:rsidR="001C3D95" w14:paraId="543C0378" w14:textId="68B48F23" w:rsidTr="001C3D95">
        <w:tc>
          <w:tcPr>
            <w:tcW w:w="1786" w:type="dxa"/>
          </w:tcPr>
          <w:p w14:paraId="5DD330FA" w14:textId="2118D7D9" w:rsidR="001C3D95" w:rsidRPr="00E57F58" w:rsidRDefault="001C3D95" w:rsidP="001C3D95">
            <w:pPr>
              <w:jc w:val="center"/>
              <w:rPr>
                <w:rFonts w:ascii="Arial"/>
                <w:b/>
                <w:bCs/>
              </w:rPr>
            </w:pPr>
            <w:r w:rsidRPr="00E57F58">
              <w:rPr>
                <w:rFonts w:ascii="Arial"/>
                <w:b/>
                <w:bCs/>
              </w:rPr>
              <w:t>Task</w:t>
            </w:r>
          </w:p>
        </w:tc>
        <w:tc>
          <w:tcPr>
            <w:tcW w:w="889" w:type="dxa"/>
          </w:tcPr>
          <w:p w14:paraId="494FFF8F" w14:textId="6ADAE393" w:rsidR="001C3D95" w:rsidRPr="00E57F58" w:rsidRDefault="001C3D95" w:rsidP="001C3D95">
            <w:pPr>
              <w:jc w:val="center"/>
              <w:rPr>
                <w:rFonts w:ascii="Arial"/>
                <w:b/>
                <w:bCs/>
              </w:rPr>
            </w:pPr>
            <w:r w:rsidRPr="00E57F58">
              <w:rPr>
                <w:rFonts w:ascii="Arial"/>
                <w:b/>
                <w:bCs/>
              </w:rPr>
              <w:t>Status</w:t>
            </w:r>
          </w:p>
        </w:tc>
        <w:tc>
          <w:tcPr>
            <w:tcW w:w="3061" w:type="dxa"/>
          </w:tcPr>
          <w:p w14:paraId="0A0ACDA0" w14:textId="44556081" w:rsidR="001C3D95" w:rsidRPr="00E57F58" w:rsidRDefault="001C3D95" w:rsidP="001C3D95">
            <w:pPr>
              <w:jc w:val="center"/>
              <w:rPr>
                <w:rFonts w:ascii="Arial"/>
                <w:b/>
                <w:bCs/>
              </w:rPr>
            </w:pPr>
            <w:r w:rsidRPr="00E57F58">
              <w:rPr>
                <w:rFonts w:ascii="Arial"/>
                <w:b/>
                <w:bCs/>
              </w:rPr>
              <w:t>Tasks</w:t>
            </w:r>
          </w:p>
        </w:tc>
        <w:tc>
          <w:tcPr>
            <w:tcW w:w="889" w:type="dxa"/>
          </w:tcPr>
          <w:p w14:paraId="1E05B609" w14:textId="1B31CD68" w:rsidR="001C3D95" w:rsidRPr="00E57F58" w:rsidRDefault="001C3D95" w:rsidP="001C3D95">
            <w:pPr>
              <w:jc w:val="center"/>
              <w:rPr>
                <w:rFonts w:ascii="Arial"/>
                <w:b/>
                <w:bCs/>
              </w:rPr>
            </w:pPr>
            <w:r w:rsidRPr="00E57F58">
              <w:rPr>
                <w:rFonts w:ascii="Arial"/>
                <w:b/>
                <w:bCs/>
              </w:rPr>
              <w:t>Status</w:t>
            </w:r>
          </w:p>
        </w:tc>
        <w:tc>
          <w:tcPr>
            <w:tcW w:w="2188" w:type="dxa"/>
          </w:tcPr>
          <w:p w14:paraId="5B7F2EB1" w14:textId="0209CB66" w:rsidR="001C3D95" w:rsidRDefault="001C3D95" w:rsidP="001C3D95">
            <w:pPr>
              <w:jc w:val="center"/>
              <w:rPr>
                <w:rFonts w:ascii="Arial"/>
              </w:rPr>
            </w:pPr>
            <w:r w:rsidRPr="00E57F58">
              <w:rPr>
                <w:rFonts w:ascii="Arial"/>
                <w:b/>
                <w:bCs/>
              </w:rPr>
              <w:t>Tasks</w:t>
            </w:r>
          </w:p>
        </w:tc>
        <w:tc>
          <w:tcPr>
            <w:tcW w:w="889" w:type="dxa"/>
          </w:tcPr>
          <w:p w14:paraId="2EEDEE4B" w14:textId="4CCCBD67" w:rsidR="001C3D95" w:rsidRDefault="001C3D95" w:rsidP="001C3D95">
            <w:pPr>
              <w:jc w:val="center"/>
              <w:rPr>
                <w:rFonts w:ascii="Arial"/>
              </w:rPr>
            </w:pPr>
            <w:r w:rsidRPr="00E57F58">
              <w:rPr>
                <w:rFonts w:ascii="Arial"/>
                <w:b/>
                <w:bCs/>
              </w:rPr>
              <w:t>Status</w:t>
            </w:r>
          </w:p>
        </w:tc>
        <w:tc>
          <w:tcPr>
            <w:tcW w:w="1707" w:type="dxa"/>
          </w:tcPr>
          <w:p w14:paraId="392F25A7" w14:textId="65C98A82" w:rsidR="001C3D95" w:rsidRDefault="001C3D95" w:rsidP="001C3D95">
            <w:pPr>
              <w:jc w:val="center"/>
              <w:rPr>
                <w:rFonts w:ascii="Arial"/>
              </w:rPr>
            </w:pPr>
            <w:r w:rsidRPr="00E57F58">
              <w:rPr>
                <w:rFonts w:ascii="Arial"/>
                <w:b/>
                <w:bCs/>
              </w:rPr>
              <w:t>Tasks</w:t>
            </w:r>
          </w:p>
        </w:tc>
        <w:tc>
          <w:tcPr>
            <w:tcW w:w="889" w:type="dxa"/>
          </w:tcPr>
          <w:p w14:paraId="58B3091B" w14:textId="7FD37AA9" w:rsidR="001C3D95" w:rsidRDefault="001C3D95" w:rsidP="001C3D95">
            <w:pPr>
              <w:jc w:val="center"/>
              <w:rPr>
                <w:rFonts w:ascii="Arial"/>
              </w:rPr>
            </w:pPr>
            <w:r w:rsidRPr="00E57F58">
              <w:rPr>
                <w:rFonts w:ascii="Arial"/>
                <w:b/>
                <w:bCs/>
              </w:rPr>
              <w:t>Status</w:t>
            </w:r>
          </w:p>
        </w:tc>
        <w:tc>
          <w:tcPr>
            <w:tcW w:w="1620" w:type="dxa"/>
          </w:tcPr>
          <w:p w14:paraId="60C439FA" w14:textId="6755543F" w:rsidR="001C3D95" w:rsidRDefault="001C3D95" w:rsidP="001C3D95">
            <w:pPr>
              <w:jc w:val="center"/>
              <w:rPr>
                <w:rFonts w:ascii="Arial"/>
              </w:rPr>
            </w:pPr>
            <w:r w:rsidRPr="00E57F58">
              <w:rPr>
                <w:rFonts w:ascii="Arial"/>
                <w:b/>
                <w:bCs/>
              </w:rPr>
              <w:t>Tasks</w:t>
            </w:r>
          </w:p>
        </w:tc>
        <w:tc>
          <w:tcPr>
            <w:tcW w:w="1490" w:type="dxa"/>
          </w:tcPr>
          <w:p w14:paraId="71E42554" w14:textId="4F8DF5FD" w:rsidR="001C3D95" w:rsidRDefault="001C3D95" w:rsidP="001C3D95">
            <w:pPr>
              <w:jc w:val="center"/>
              <w:rPr>
                <w:rFonts w:ascii="Arial"/>
              </w:rPr>
            </w:pPr>
            <w:r w:rsidRPr="00E57F58">
              <w:rPr>
                <w:rFonts w:ascii="Arial"/>
                <w:b/>
                <w:bCs/>
              </w:rPr>
              <w:t>Status</w:t>
            </w:r>
          </w:p>
        </w:tc>
      </w:tr>
      <w:tr w:rsidR="001C3D95" w14:paraId="17F35BFA" w14:textId="7E7D77AF" w:rsidTr="001C3D95">
        <w:trPr>
          <w:trHeight w:val="1644"/>
        </w:trPr>
        <w:tc>
          <w:tcPr>
            <w:tcW w:w="1786" w:type="dxa"/>
          </w:tcPr>
          <w:p w14:paraId="52A715CC" w14:textId="46FAAE39" w:rsidR="001C3D95" w:rsidRDefault="001C3D95" w:rsidP="001C3D95">
            <w:pPr>
              <w:jc w:val="center"/>
              <w:rPr>
                <w:rFonts w:ascii="Arial"/>
              </w:rPr>
            </w:pPr>
            <w:r w:rsidRPr="00E57F58">
              <w:rPr>
                <w:rFonts w:ascii="Arial"/>
              </w:rPr>
              <w:t>Knock on the door and announce "Housekeeping" before entering.</w:t>
            </w:r>
          </w:p>
        </w:tc>
        <w:tc>
          <w:tcPr>
            <w:tcW w:w="889" w:type="dxa"/>
          </w:tcPr>
          <w:p w14:paraId="6EFC05E7" w14:textId="77777777" w:rsidR="001C3D95" w:rsidRDefault="001C3D95" w:rsidP="001C3D95">
            <w:pPr>
              <w:jc w:val="center"/>
              <w:rPr>
                <w:rFonts w:ascii="Arial"/>
              </w:rPr>
            </w:pPr>
          </w:p>
        </w:tc>
        <w:tc>
          <w:tcPr>
            <w:tcW w:w="3061" w:type="dxa"/>
          </w:tcPr>
          <w:p w14:paraId="0CB259C6" w14:textId="77777777" w:rsidR="001C3D95" w:rsidRPr="00E57F58" w:rsidRDefault="001C3D95" w:rsidP="001C3D95">
            <w:pPr>
              <w:jc w:val="center"/>
              <w:rPr>
                <w:rFonts w:ascii="Arial"/>
              </w:rPr>
            </w:pPr>
            <w:r w:rsidRPr="00E57F58">
              <w:rPr>
                <w:rFonts w:ascii="Arial"/>
              </w:rPr>
              <w:t>Dust and clean all surfaces:</w:t>
            </w:r>
          </w:p>
          <w:p w14:paraId="501DF705" w14:textId="77777777" w:rsidR="001C3D95" w:rsidRPr="00E57F58" w:rsidRDefault="001C3D95" w:rsidP="001C3D95">
            <w:pPr>
              <w:jc w:val="center"/>
              <w:rPr>
                <w:rFonts w:ascii="Arial"/>
              </w:rPr>
            </w:pPr>
            <w:r w:rsidRPr="00E57F58">
              <w:rPr>
                <w:rFonts w:ascii="Arial"/>
              </w:rPr>
              <w:t>Dresser, nightstands, tables</w:t>
            </w:r>
          </w:p>
          <w:p w14:paraId="289A5542" w14:textId="38F2C643" w:rsidR="001C3D95" w:rsidRPr="00E57F58" w:rsidRDefault="001C3D95" w:rsidP="001C3D95">
            <w:pPr>
              <w:jc w:val="center"/>
              <w:rPr>
                <w:rFonts w:ascii="Arial"/>
              </w:rPr>
            </w:pPr>
            <w:r w:rsidRPr="00E57F58">
              <w:rPr>
                <w:rFonts w:ascii="Arial"/>
              </w:rPr>
              <w:t>T</w:t>
            </w:r>
            <w:r>
              <w:rPr>
                <w:rFonts w:ascii="Arial"/>
              </w:rPr>
              <w:t>V</w:t>
            </w:r>
            <w:r w:rsidRPr="00E57F58">
              <w:rPr>
                <w:rFonts w:ascii="Arial"/>
              </w:rPr>
              <w:t xml:space="preserve"> and remote control</w:t>
            </w:r>
          </w:p>
          <w:p w14:paraId="557B641B" w14:textId="43C581AB" w:rsidR="001C3D95" w:rsidRDefault="001C3D95" w:rsidP="001C3D95">
            <w:pPr>
              <w:jc w:val="center"/>
              <w:rPr>
                <w:rFonts w:ascii="Arial"/>
              </w:rPr>
            </w:pPr>
            <w:r w:rsidRPr="00E57F58">
              <w:rPr>
                <w:rFonts w:ascii="Arial"/>
              </w:rPr>
              <w:t>Phone and alarm clock</w:t>
            </w:r>
          </w:p>
        </w:tc>
        <w:tc>
          <w:tcPr>
            <w:tcW w:w="889" w:type="dxa"/>
          </w:tcPr>
          <w:p w14:paraId="7FF6A305" w14:textId="77777777" w:rsidR="001C3D95" w:rsidRDefault="001C3D95" w:rsidP="001C3D95">
            <w:pPr>
              <w:jc w:val="center"/>
              <w:rPr>
                <w:rFonts w:ascii="Arial"/>
              </w:rPr>
            </w:pPr>
          </w:p>
        </w:tc>
        <w:tc>
          <w:tcPr>
            <w:tcW w:w="2188" w:type="dxa"/>
          </w:tcPr>
          <w:p w14:paraId="481D3B27" w14:textId="43523E0B" w:rsidR="001C3D95" w:rsidRDefault="001C3D95" w:rsidP="001C3D95">
            <w:pPr>
              <w:jc w:val="center"/>
              <w:rPr>
                <w:rFonts w:ascii="Arial"/>
              </w:rPr>
            </w:pPr>
            <w:r w:rsidRPr="00E57F58">
              <w:rPr>
                <w:rFonts w:ascii="Arial"/>
              </w:rPr>
              <w:t>Clean and sanitize all bathroom fixtures</w:t>
            </w:r>
            <w:r>
              <w:rPr>
                <w:rFonts w:ascii="Arial"/>
              </w:rPr>
              <w:t>:</w:t>
            </w:r>
          </w:p>
          <w:p w14:paraId="4E229695" w14:textId="77777777" w:rsidR="001C3D95" w:rsidRPr="00E57F58" w:rsidRDefault="001C3D95" w:rsidP="001C3D95">
            <w:pPr>
              <w:jc w:val="center"/>
              <w:rPr>
                <w:rFonts w:ascii="Arial"/>
              </w:rPr>
            </w:pPr>
            <w:r w:rsidRPr="00E57F58">
              <w:rPr>
                <w:rFonts w:ascii="Arial"/>
              </w:rPr>
              <w:t>Toilet bowl, seat, and flush handle</w:t>
            </w:r>
          </w:p>
          <w:p w14:paraId="79BC3CF1" w14:textId="6BC3B1CC" w:rsidR="001C3D95" w:rsidRPr="00E57F58" w:rsidRDefault="001C3D95" w:rsidP="001C3D95">
            <w:pPr>
              <w:jc w:val="center"/>
              <w:rPr>
                <w:rFonts w:ascii="Arial"/>
              </w:rPr>
            </w:pPr>
          </w:p>
        </w:tc>
        <w:tc>
          <w:tcPr>
            <w:tcW w:w="889" w:type="dxa"/>
          </w:tcPr>
          <w:p w14:paraId="696B822D" w14:textId="77777777" w:rsidR="001C3D95" w:rsidRDefault="001C3D95" w:rsidP="001C3D95">
            <w:pPr>
              <w:jc w:val="center"/>
              <w:rPr>
                <w:rFonts w:ascii="Arial"/>
              </w:rPr>
            </w:pPr>
          </w:p>
        </w:tc>
        <w:tc>
          <w:tcPr>
            <w:tcW w:w="1707" w:type="dxa"/>
          </w:tcPr>
          <w:p w14:paraId="457AE149" w14:textId="53ECF5A7" w:rsidR="001C3D95" w:rsidRDefault="001C3D95" w:rsidP="001C3D95">
            <w:pPr>
              <w:jc w:val="center"/>
              <w:rPr>
                <w:rFonts w:ascii="Arial"/>
              </w:rPr>
            </w:pPr>
            <w:r w:rsidRPr="001C3D95">
              <w:rPr>
                <w:rFonts w:ascii="Arial"/>
              </w:rPr>
              <w:t>Clean mirrors and glass surfaces</w:t>
            </w:r>
          </w:p>
        </w:tc>
        <w:tc>
          <w:tcPr>
            <w:tcW w:w="889" w:type="dxa"/>
          </w:tcPr>
          <w:p w14:paraId="4C2B9204" w14:textId="77777777" w:rsidR="001C3D95" w:rsidRDefault="001C3D95" w:rsidP="001C3D95">
            <w:pPr>
              <w:jc w:val="center"/>
              <w:rPr>
                <w:rFonts w:ascii="Arial"/>
              </w:rPr>
            </w:pPr>
          </w:p>
        </w:tc>
        <w:tc>
          <w:tcPr>
            <w:tcW w:w="1620" w:type="dxa"/>
          </w:tcPr>
          <w:p w14:paraId="1621918D" w14:textId="5F771576" w:rsidR="001C3D95" w:rsidRDefault="001C3D95" w:rsidP="001C3D95">
            <w:pPr>
              <w:jc w:val="center"/>
              <w:rPr>
                <w:rFonts w:ascii="Arial"/>
              </w:rPr>
            </w:pPr>
            <w:r w:rsidRPr="001C3D95">
              <w:rPr>
                <w:rFonts w:ascii="Arial"/>
              </w:rPr>
              <w:t>Complete the checklist, noting any issues or special requests.</w:t>
            </w:r>
          </w:p>
        </w:tc>
        <w:tc>
          <w:tcPr>
            <w:tcW w:w="1490" w:type="dxa"/>
          </w:tcPr>
          <w:p w14:paraId="2E656CFC" w14:textId="77777777" w:rsidR="001C3D95" w:rsidRDefault="001C3D95" w:rsidP="001C3D95">
            <w:pPr>
              <w:jc w:val="center"/>
              <w:rPr>
                <w:rFonts w:ascii="Arial"/>
              </w:rPr>
            </w:pPr>
          </w:p>
        </w:tc>
      </w:tr>
      <w:tr w:rsidR="001C3D95" w14:paraId="29E12747" w14:textId="5662DE55" w:rsidTr="001C3D95">
        <w:tc>
          <w:tcPr>
            <w:tcW w:w="1786" w:type="dxa"/>
          </w:tcPr>
          <w:p w14:paraId="4F4CA62A" w14:textId="5718CB81" w:rsidR="001C3D95" w:rsidRDefault="001C3D95" w:rsidP="001C3D95">
            <w:pPr>
              <w:jc w:val="center"/>
              <w:rPr>
                <w:rFonts w:ascii="Arial"/>
              </w:rPr>
            </w:pPr>
            <w:r w:rsidRPr="00E57F58">
              <w:rPr>
                <w:rFonts w:ascii="Arial"/>
              </w:rPr>
              <w:t>Ensure the "Do Not Disturb" sign is respected</w:t>
            </w:r>
          </w:p>
        </w:tc>
        <w:tc>
          <w:tcPr>
            <w:tcW w:w="889" w:type="dxa"/>
          </w:tcPr>
          <w:p w14:paraId="4A8F7CC3" w14:textId="77777777" w:rsidR="001C3D95" w:rsidRDefault="001C3D95" w:rsidP="001C3D95">
            <w:pPr>
              <w:jc w:val="center"/>
              <w:rPr>
                <w:rFonts w:ascii="Arial"/>
              </w:rPr>
            </w:pPr>
          </w:p>
        </w:tc>
        <w:tc>
          <w:tcPr>
            <w:tcW w:w="3061" w:type="dxa"/>
          </w:tcPr>
          <w:p w14:paraId="7DB22711" w14:textId="682DBBF2" w:rsidR="001C3D95" w:rsidRDefault="001C3D95" w:rsidP="001C3D95">
            <w:pPr>
              <w:jc w:val="center"/>
              <w:rPr>
                <w:rFonts w:ascii="Arial"/>
              </w:rPr>
            </w:pPr>
            <w:r w:rsidRPr="00E57F58">
              <w:rPr>
                <w:rFonts w:ascii="Arial"/>
              </w:rPr>
              <w:t>Vacuum carpets or sweep and mop hard floors</w:t>
            </w:r>
          </w:p>
        </w:tc>
        <w:tc>
          <w:tcPr>
            <w:tcW w:w="889" w:type="dxa"/>
          </w:tcPr>
          <w:p w14:paraId="7BC01CD7" w14:textId="77777777" w:rsidR="001C3D95" w:rsidRDefault="001C3D95" w:rsidP="001C3D95">
            <w:pPr>
              <w:jc w:val="center"/>
              <w:rPr>
                <w:rFonts w:ascii="Arial"/>
              </w:rPr>
            </w:pPr>
          </w:p>
        </w:tc>
        <w:tc>
          <w:tcPr>
            <w:tcW w:w="2188" w:type="dxa"/>
          </w:tcPr>
          <w:p w14:paraId="4D88D86B" w14:textId="326AB944" w:rsidR="001C3D95" w:rsidRPr="00E57F58" w:rsidRDefault="001C3D95" w:rsidP="001C3D95">
            <w:pPr>
              <w:jc w:val="center"/>
              <w:rPr>
                <w:rFonts w:ascii="Arial"/>
              </w:rPr>
            </w:pPr>
            <w:r w:rsidRPr="00E57F58">
              <w:rPr>
                <w:rFonts w:ascii="Arial"/>
              </w:rPr>
              <w:t>Clean and sanitize Sink, faucet, and countertop</w:t>
            </w:r>
          </w:p>
          <w:p w14:paraId="3691BC66" w14:textId="15E35DB6" w:rsidR="001C3D95" w:rsidRDefault="001C3D95" w:rsidP="001C3D95">
            <w:pPr>
              <w:jc w:val="center"/>
              <w:rPr>
                <w:rFonts w:ascii="Arial"/>
              </w:rPr>
            </w:pPr>
            <w:r w:rsidRPr="00E57F58">
              <w:rPr>
                <w:rFonts w:ascii="Arial"/>
              </w:rPr>
              <w:t>Shower/tub, including grout and glass doors</w:t>
            </w:r>
          </w:p>
        </w:tc>
        <w:tc>
          <w:tcPr>
            <w:tcW w:w="889" w:type="dxa"/>
          </w:tcPr>
          <w:p w14:paraId="3F958266" w14:textId="77777777" w:rsidR="001C3D95" w:rsidRDefault="001C3D95" w:rsidP="001C3D95">
            <w:pPr>
              <w:jc w:val="center"/>
              <w:rPr>
                <w:rFonts w:ascii="Arial"/>
              </w:rPr>
            </w:pPr>
          </w:p>
        </w:tc>
        <w:tc>
          <w:tcPr>
            <w:tcW w:w="1707" w:type="dxa"/>
          </w:tcPr>
          <w:p w14:paraId="0FF56D66" w14:textId="04B4055A" w:rsidR="001C3D95" w:rsidRDefault="001C3D95" w:rsidP="001C3D95">
            <w:pPr>
              <w:jc w:val="center"/>
              <w:rPr>
                <w:rFonts w:ascii="Arial"/>
              </w:rPr>
            </w:pPr>
            <w:r w:rsidRPr="001C3D95">
              <w:rPr>
                <w:rFonts w:ascii="Arial"/>
              </w:rPr>
              <w:t>Vacuum or dust vents and air conditioning units</w:t>
            </w:r>
          </w:p>
        </w:tc>
        <w:tc>
          <w:tcPr>
            <w:tcW w:w="889" w:type="dxa"/>
          </w:tcPr>
          <w:p w14:paraId="3BD0927B" w14:textId="77777777" w:rsidR="001C3D95" w:rsidRDefault="001C3D95" w:rsidP="001C3D95">
            <w:pPr>
              <w:jc w:val="center"/>
              <w:rPr>
                <w:rFonts w:ascii="Arial"/>
              </w:rPr>
            </w:pPr>
          </w:p>
        </w:tc>
        <w:tc>
          <w:tcPr>
            <w:tcW w:w="1620" w:type="dxa"/>
          </w:tcPr>
          <w:p w14:paraId="55729B73" w14:textId="6F61388A" w:rsidR="001C3D95" w:rsidRDefault="001C3D95" w:rsidP="001C3D95">
            <w:pPr>
              <w:jc w:val="center"/>
              <w:rPr>
                <w:rFonts w:ascii="Arial"/>
              </w:rPr>
            </w:pPr>
            <w:r w:rsidRPr="001C3D95">
              <w:rPr>
                <w:rFonts w:ascii="Arial"/>
              </w:rPr>
              <w:t>Report any maintenance or repair needs to the supervisor</w:t>
            </w:r>
          </w:p>
        </w:tc>
        <w:tc>
          <w:tcPr>
            <w:tcW w:w="1490" w:type="dxa"/>
          </w:tcPr>
          <w:p w14:paraId="29F85286" w14:textId="77777777" w:rsidR="001C3D95" w:rsidRDefault="001C3D95" w:rsidP="001C3D95">
            <w:pPr>
              <w:jc w:val="center"/>
              <w:rPr>
                <w:rFonts w:ascii="Arial"/>
              </w:rPr>
            </w:pPr>
          </w:p>
        </w:tc>
      </w:tr>
      <w:tr w:rsidR="001C3D95" w14:paraId="2923BBA6" w14:textId="4E115920" w:rsidTr="001C3D95">
        <w:tc>
          <w:tcPr>
            <w:tcW w:w="1786" w:type="dxa"/>
          </w:tcPr>
          <w:p w14:paraId="7FCB94CC" w14:textId="1474C92D" w:rsidR="001C3D95" w:rsidRDefault="001C3D95" w:rsidP="001C3D95">
            <w:pPr>
              <w:jc w:val="center"/>
              <w:rPr>
                <w:rFonts w:ascii="Arial"/>
              </w:rPr>
            </w:pPr>
            <w:r w:rsidRPr="00E57F58">
              <w:rPr>
                <w:rFonts w:ascii="Arial"/>
              </w:rPr>
              <w:t>Wear a clean and presentable uniform with a name tag</w:t>
            </w:r>
          </w:p>
        </w:tc>
        <w:tc>
          <w:tcPr>
            <w:tcW w:w="889" w:type="dxa"/>
          </w:tcPr>
          <w:p w14:paraId="401857D0" w14:textId="77777777" w:rsidR="001C3D95" w:rsidRDefault="001C3D95" w:rsidP="001C3D95">
            <w:pPr>
              <w:jc w:val="center"/>
              <w:rPr>
                <w:rFonts w:ascii="Arial"/>
              </w:rPr>
            </w:pPr>
          </w:p>
        </w:tc>
        <w:tc>
          <w:tcPr>
            <w:tcW w:w="3061" w:type="dxa"/>
          </w:tcPr>
          <w:p w14:paraId="00ED8A3A" w14:textId="5E8F3AC7" w:rsidR="001C3D95" w:rsidRDefault="001C3D95" w:rsidP="001C3D95">
            <w:pPr>
              <w:jc w:val="center"/>
              <w:rPr>
                <w:rFonts w:ascii="Arial"/>
              </w:rPr>
            </w:pPr>
            <w:r w:rsidRPr="00E57F58">
              <w:rPr>
                <w:rFonts w:ascii="Arial"/>
              </w:rPr>
              <w:t>Remove and replace sheets, pillowcases, and duvet cover</w:t>
            </w:r>
          </w:p>
        </w:tc>
        <w:tc>
          <w:tcPr>
            <w:tcW w:w="889" w:type="dxa"/>
          </w:tcPr>
          <w:p w14:paraId="72A5DC3E" w14:textId="77777777" w:rsidR="001C3D95" w:rsidRDefault="001C3D95" w:rsidP="001C3D95">
            <w:pPr>
              <w:jc w:val="center"/>
              <w:rPr>
                <w:rFonts w:ascii="Arial"/>
              </w:rPr>
            </w:pPr>
          </w:p>
        </w:tc>
        <w:tc>
          <w:tcPr>
            <w:tcW w:w="2188" w:type="dxa"/>
          </w:tcPr>
          <w:p w14:paraId="33DC875F" w14:textId="5CAA4C39" w:rsidR="001C3D95" w:rsidRDefault="001C3D95" w:rsidP="001C3D95">
            <w:pPr>
              <w:jc w:val="center"/>
              <w:rPr>
                <w:rFonts w:ascii="Arial"/>
              </w:rPr>
            </w:pPr>
            <w:r w:rsidRPr="00E57F58">
              <w:rPr>
                <w:rFonts w:ascii="Arial"/>
              </w:rPr>
              <w:t>Refill amenities (shampoo, soap, toilet paper, tissue)</w:t>
            </w:r>
          </w:p>
        </w:tc>
        <w:tc>
          <w:tcPr>
            <w:tcW w:w="889" w:type="dxa"/>
          </w:tcPr>
          <w:p w14:paraId="7BEE5E37" w14:textId="77777777" w:rsidR="001C3D95" w:rsidRDefault="001C3D95" w:rsidP="001C3D95">
            <w:pPr>
              <w:jc w:val="center"/>
              <w:rPr>
                <w:rFonts w:ascii="Arial"/>
              </w:rPr>
            </w:pPr>
          </w:p>
        </w:tc>
        <w:tc>
          <w:tcPr>
            <w:tcW w:w="1707" w:type="dxa"/>
          </w:tcPr>
          <w:p w14:paraId="2E42191C" w14:textId="0EF55205" w:rsidR="001C3D95" w:rsidRDefault="001C3D95" w:rsidP="001C3D95">
            <w:pPr>
              <w:jc w:val="center"/>
              <w:rPr>
                <w:rFonts w:ascii="Arial"/>
              </w:rPr>
            </w:pPr>
            <w:r w:rsidRPr="001C3D95">
              <w:rPr>
                <w:rFonts w:ascii="Arial"/>
              </w:rPr>
              <w:t>Inspect and replenish minibar and amenities as needed</w:t>
            </w:r>
          </w:p>
        </w:tc>
        <w:tc>
          <w:tcPr>
            <w:tcW w:w="889" w:type="dxa"/>
          </w:tcPr>
          <w:p w14:paraId="62B16126" w14:textId="77777777" w:rsidR="001C3D95" w:rsidRDefault="001C3D95" w:rsidP="001C3D95">
            <w:pPr>
              <w:jc w:val="center"/>
              <w:rPr>
                <w:rFonts w:ascii="Arial"/>
              </w:rPr>
            </w:pPr>
          </w:p>
        </w:tc>
        <w:tc>
          <w:tcPr>
            <w:tcW w:w="1620" w:type="dxa"/>
          </w:tcPr>
          <w:p w14:paraId="38CA2518" w14:textId="4620D3F8" w:rsidR="001C3D95" w:rsidRDefault="001C3D95" w:rsidP="001C3D95">
            <w:pPr>
              <w:jc w:val="center"/>
              <w:rPr>
                <w:rFonts w:ascii="Arial"/>
              </w:rPr>
            </w:pPr>
            <w:r w:rsidRPr="001C3D95">
              <w:rPr>
                <w:rFonts w:ascii="Arial"/>
              </w:rPr>
              <w:t>Ensure all cleaning supplies and equipment are stored properly.</w:t>
            </w:r>
          </w:p>
        </w:tc>
        <w:tc>
          <w:tcPr>
            <w:tcW w:w="1490" w:type="dxa"/>
          </w:tcPr>
          <w:p w14:paraId="0A94FA2A" w14:textId="77777777" w:rsidR="001C3D95" w:rsidRDefault="001C3D95" w:rsidP="001C3D95">
            <w:pPr>
              <w:jc w:val="center"/>
              <w:rPr>
                <w:rFonts w:ascii="Arial"/>
              </w:rPr>
            </w:pPr>
          </w:p>
        </w:tc>
      </w:tr>
      <w:tr w:rsidR="001C3D95" w14:paraId="345DA3E4" w14:textId="037AE18E" w:rsidTr="001C3D95">
        <w:tc>
          <w:tcPr>
            <w:tcW w:w="1786" w:type="dxa"/>
          </w:tcPr>
          <w:p w14:paraId="08CD3037" w14:textId="1D675AF3" w:rsidR="001C3D95" w:rsidRDefault="001C3D95" w:rsidP="001C3D95">
            <w:pPr>
              <w:jc w:val="center"/>
              <w:rPr>
                <w:rFonts w:ascii="Arial"/>
              </w:rPr>
            </w:pPr>
            <w:r w:rsidRPr="00E57F58">
              <w:rPr>
                <w:rFonts w:ascii="Arial"/>
              </w:rPr>
              <w:t>Use personal protective equipment (gloves) for cleaning</w:t>
            </w:r>
          </w:p>
        </w:tc>
        <w:tc>
          <w:tcPr>
            <w:tcW w:w="889" w:type="dxa"/>
          </w:tcPr>
          <w:p w14:paraId="42BF6713" w14:textId="77777777" w:rsidR="001C3D95" w:rsidRDefault="001C3D95" w:rsidP="001C3D95">
            <w:pPr>
              <w:jc w:val="center"/>
              <w:rPr>
                <w:rFonts w:ascii="Arial"/>
              </w:rPr>
            </w:pPr>
          </w:p>
        </w:tc>
        <w:tc>
          <w:tcPr>
            <w:tcW w:w="3061" w:type="dxa"/>
          </w:tcPr>
          <w:p w14:paraId="43E22D7A" w14:textId="151FEFE6" w:rsidR="001C3D95" w:rsidRDefault="001C3D95" w:rsidP="001C3D95">
            <w:pPr>
              <w:jc w:val="center"/>
              <w:rPr>
                <w:rFonts w:ascii="Arial"/>
              </w:rPr>
            </w:pPr>
            <w:r w:rsidRPr="00E57F58">
              <w:rPr>
                <w:rFonts w:ascii="Arial"/>
              </w:rPr>
              <w:t>Check for any visible stains or damages on the furniture or walls</w:t>
            </w:r>
          </w:p>
        </w:tc>
        <w:tc>
          <w:tcPr>
            <w:tcW w:w="889" w:type="dxa"/>
          </w:tcPr>
          <w:p w14:paraId="5708D435" w14:textId="77777777" w:rsidR="001C3D95" w:rsidRDefault="001C3D95" w:rsidP="001C3D95">
            <w:pPr>
              <w:jc w:val="center"/>
              <w:rPr>
                <w:rFonts w:ascii="Arial"/>
              </w:rPr>
            </w:pPr>
          </w:p>
        </w:tc>
        <w:tc>
          <w:tcPr>
            <w:tcW w:w="2188" w:type="dxa"/>
          </w:tcPr>
          <w:p w14:paraId="56F77889" w14:textId="594D3EB5" w:rsidR="001C3D95" w:rsidRDefault="001C3D95" w:rsidP="001C3D95">
            <w:pPr>
              <w:jc w:val="center"/>
              <w:rPr>
                <w:rFonts w:ascii="Arial"/>
              </w:rPr>
            </w:pPr>
            <w:r w:rsidRPr="00E57F58">
              <w:rPr>
                <w:rFonts w:ascii="Arial"/>
              </w:rPr>
              <w:t xml:space="preserve">Replace used towels and </w:t>
            </w:r>
            <w:r>
              <w:rPr>
                <w:rFonts w:ascii="Arial"/>
              </w:rPr>
              <w:t>bath mats</w:t>
            </w:r>
            <w:r w:rsidRPr="00E57F58">
              <w:rPr>
                <w:rFonts w:ascii="Arial"/>
              </w:rPr>
              <w:t xml:space="preserve"> with fresh ones</w:t>
            </w:r>
            <w:r>
              <w:rPr>
                <w:rFonts w:ascii="Arial"/>
              </w:rPr>
              <w:t>.</w:t>
            </w:r>
          </w:p>
        </w:tc>
        <w:tc>
          <w:tcPr>
            <w:tcW w:w="889" w:type="dxa"/>
          </w:tcPr>
          <w:p w14:paraId="0F26EF5B" w14:textId="77777777" w:rsidR="001C3D95" w:rsidRDefault="001C3D95" w:rsidP="001C3D95">
            <w:pPr>
              <w:jc w:val="center"/>
              <w:rPr>
                <w:rFonts w:ascii="Arial"/>
              </w:rPr>
            </w:pPr>
          </w:p>
        </w:tc>
        <w:tc>
          <w:tcPr>
            <w:tcW w:w="1707" w:type="dxa"/>
          </w:tcPr>
          <w:p w14:paraId="6ED80A17" w14:textId="087A66EC" w:rsidR="001C3D95" w:rsidRDefault="001C3D95" w:rsidP="001C3D95">
            <w:pPr>
              <w:jc w:val="center"/>
              <w:rPr>
                <w:rFonts w:ascii="Arial"/>
              </w:rPr>
            </w:pPr>
            <w:r w:rsidRPr="001C3D95">
              <w:rPr>
                <w:rFonts w:ascii="Arial"/>
              </w:rPr>
              <w:t>Check for lost and found items and report them to the supervisor</w:t>
            </w:r>
          </w:p>
        </w:tc>
        <w:tc>
          <w:tcPr>
            <w:tcW w:w="889" w:type="dxa"/>
          </w:tcPr>
          <w:p w14:paraId="77806A2F" w14:textId="77777777" w:rsidR="001C3D95" w:rsidRDefault="001C3D95" w:rsidP="001C3D95">
            <w:pPr>
              <w:jc w:val="center"/>
              <w:rPr>
                <w:rFonts w:ascii="Arial"/>
              </w:rPr>
            </w:pPr>
          </w:p>
        </w:tc>
        <w:tc>
          <w:tcPr>
            <w:tcW w:w="1620" w:type="dxa"/>
          </w:tcPr>
          <w:p w14:paraId="71080AE4" w14:textId="5CF1325A" w:rsidR="001C3D95" w:rsidRDefault="001C3D95" w:rsidP="001C3D95">
            <w:pPr>
              <w:jc w:val="center"/>
              <w:rPr>
                <w:rFonts w:ascii="Arial"/>
              </w:rPr>
            </w:pPr>
            <w:r w:rsidRPr="001C3D95">
              <w:rPr>
                <w:rFonts w:ascii="Arial"/>
              </w:rPr>
              <w:t>Lock the door securely when leaving</w:t>
            </w:r>
          </w:p>
        </w:tc>
        <w:tc>
          <w:tcPr>
            <w:tcW w:w="1490" w:type="dxa"/>
          </w:tcPr>
          <w:p w14:paraId="1C2BA675" w14:textId="77777777" w:rsidR="001C3D95" w:rsidRDefault="001C3D95" w:rsidP="001C3D95">
            <w:pPr>
              <w:jc w:val="center"/>
              <w:rPr>
                <w:rFonts w:ascii="Arial"/>
              </w:rPr>
            </w:pPr>
          </w:p>
        </w:tc>
      </w:tr>
      <w:tr w:rsidR="001C3D95" w14:paraId="141B53EC" w14:textId="4201B0CE" w:rsidTr="001C3D95">
        <w:tc>
          <w:tcPr>
            <w:tcW w:w="1786" w:type="dxa"/>
          </w:tcPr>
          <w:p w14:paraId="1DD06531" w14:textId="77777777" w:rsidR="001C3D95" w:rsidRDefault="001C3D95" w:rsidP="001C3D95">
            <w:pPr>
              <w:jc w:val="center"/>
              <w:rPr>
                <w:rFonts w:ascii="Arial"/>
              </w:rPr>
            </w:pPr>
          </w:p>
        </w:tc>
        <w:tc>
          <w:tcPr>
            <w:tcW w:w="889" w:type="dxa"/>
          </w:tcPr>
          <w:p w14:paraId="5EC6B7B4" w14:textId="77777777" w:rsidR="001C3D95" w:rsidRDefault="001C3D95" w:rsidP="001C3D95">
            <w:pPr>
              <w:jc w:val="center"/>
              <w:rPr>
                <w:rFonts w:ascii="Arial"/>
              </w:rPr>
            </w:pPr>
          </w:p>
        </w:tc>
        <w:tc>
          <w:tcPr>
            <w:tcW w:w="3061" w:type="dxa"/>
          </w:tcPr>
          <w:p w14:paraId="0882695B" w14:textId="2C58F192" w:rsidR="001C3D95" w:rsidRDefault="001C3D95" w:rsidP="001C3D95">
            <w:pPr>
              <w:jc w:val="center"/>
              <w:rPr>
                <w:rFonts w:ascii="Arial"/>
              </w:rPr>
            </w:pPr>
            <w:r w:rsidRPr="00E57F58">
              <w:rPr>
                <w:rFonts w:ascii="Arial"/>
              </w:rPr>
              <w:t xml:space="preserve">Empty </w:t>
            </w:r>
            <w:r>
              <w:rPr>
                <w:rFonts w:ascii="Arial"/>
              </w:rPr>
              <w:t xml:space="preserve">the </w:t>
            </w:r>
            <w:r w:rsidRPr="00E57F58">
              <w:rPr>
                <w:rFonts w:ascii="Arial"/>
              </w:rPr>
              <w:t>bedroom trash can and replace the liner</w:t>
            </w:r>
          </w:p>
        </w:tc>
        <w:tc>
          <w:tcPr>
            <w:tcW w:w="889" w:type="dxa"/>
          </w:tcPr>
          <w:p w14:paraId="5866BCAF" w14:textId="77777777" w:rsidR="001C3D95" w:rsidRDefault="001C3D95" w:rsidP="001C3D95">
            <w:pPr>
              <w:jc w:val="center"/>
              <w:rPr>
                <w:rFonts w:ascii="Arial"/>
              </w:rPr>
            </w:pPr>
          </w:p>
        </w:tc>
        <w:tc>
          <w:tcPr>
            <w:tcW w:w="2188" w:type="dxa"/>
          </w:tcPr>
          <w:p w14:paraId="0E10904B" w14:textId="64A8DDCE" w:rsidR="001C3D95" w:rsidRDefault="001C3D95" w:rsidP="001C3D95">
            <w:pPr>
              <w:jc w:val="center"/>
              <w:rPr>
                <w:rFonts w:ascii="Arial"/>
              </w:rPr>
            </w:pPr>
            <w:r w:rsidRPr="00E57F58">
              <w:rPr>
                <w:rFonts w:ascii="Arial"/>
              </w:rPr>
              <w:t xml:space="preserve">Empty </w:t>
            </w:r>
            <w:r>
              <w:rPr>
                <w:rFonts w:ascii="Arial"/>
              </w:rPr>
              <w:t xml:space="preserve">the </w:t>
            </w:r>
            <w:r w:rsidRPr="00E57F58">
              <w:rPr>
                <w:rFonts w:ascii="Arial"/>
              </w:rPr>
              <w:t>bathroom trash can and replace the liner</w:t>
            </w:r>
          </w:p>
        </w:tc>
        <w:tc>
          <w:tcPr>
            <w:tcW w:w="889" w:type="dxa"/>
          </w:tcPr>
          <w:p w14:paraId="6CFDF6D9" w14:textId="77777777" w:rsidR="001C3D95" w:rsidRDefault="001C3D95" w:rsidP="001C3D95">
            <w:pPr>
              <w:jc w:val="center"/>
              <w:rPr>
                <w:rFonts w:ascii="Arial"/>
              </w:rPr>
            </w:pPr>
          </w:p>
        </w:tc>
        <w:tc>
          <w:tcPr>
            <w:tcW w:w="1707" w:type="dxa"/>
          </w:tcPr>
          <w:p w14:paraId="2C7C449F" w14:textId="1267E9C9" w:rsidR="001C3D95" w:rsidRDefault="001C3D95" w:rsidP="001C3D95">
            <w:pPr>
              <w:jc w:val="center"/>
              <w:rPr>
                <w:rFonts w:ascii="Arial"/>
              </w:rPr>
            </w:pPr>
            <w:r w:rsidRPr="001C3D95">
              <w:rPr>
                <w:rFonts w:ascii="Arial"/>
              </w:rPr>
              <w:t>Ensure all lights and appliances are turned off</w:t>
            </w:r>
          </w:p>
        </w:tc>
        <w:tc>
          <w:tcPr>
            <w:tcW w:w="889" w:type="dxa"/>
          </w:tcPr>
          <w:p w14:paraId="76080152" w14:textId="77777777" w:rsidR="001C3D95" w:rsidRDefault="001C3D95" w:rsidP="001C3D95">
            <w:pPr>
              <w:jc w:val="center"/>
              <w:rPr>
                <w:rFonts w:ascii="Arial"/>
              </w:rPr>
            </w:pPr>
          </w:p>
        </w:tc>
        <w:tc>
          <w:tcPr>
            <w:tcW w:w="1620" w:type="dxa"/>
          </w:tcPr>
          <w:p w14:paraId="36614428" w14:textId="1021A6C8" w:rsidR="001C3D95" w:rsidRDefault="001C3D95" w:rsidP="001C3D95">
            <w:pPr>
              <w:jc w:val="center"/>
              <w:rPr>
                <w:rFonts w:ascii="Arial"/>
              </w:rPr>
            </w:pPr>
          </w:p>
        </w:tc>
        <w:tc>
          <w:tcPr>
            <w:tcW w:w="1490" w:type="dxa"/>
          </w:tcPr>
          <w:p w14:paraId="55E89D82" w14:textId="77777777" w:rsidR="001C3D95" w:rsidRDefault="001C3D95" w:rsidP="001C3D95">
            <w:pPr>
              <w:jc w:val="center"/>
              <w:rPr>
                <w:rFonts w:ascii="Arial"/>
              </w:rPr>
            </w:pPr>
          </w:p>
        </w:tc>
      </w:tr>
      <w:tr w:rsidR="001C3D95" w14:paraId="7651DFC1" w14:textId="30B03842" w:rsidTr="001C3D95">
        <w:tc>
          <w:tcPr>
            <w:tcW w:w="1786" w:type="dxa"/>
          </w:tcPr>
          <w:p w14:paraId="05FADB19" w14:textId="77777777" w:rsidR="001C3D95" w:rsidRDefault="001C3D95" w:rsidP="001C3D95">
            <w:pPr>
              <w:jc w:val="center"/>
              <w:rPr>
                <w:rFonts w:ascii="Arial"/>
              </w:rPr>
            </w:pPr>
          </w:p>
        </w:tc>
        <w:tc>
          <w:tcPr>
            <w:tcW w:w="889" w:type="dxa"/>
          </w:tcPr>
          <w:p w14:paraId="03B41378" w14:textId="77777777" w:rsidR="001C3D95" w:rsidRDefault="001C3D95" w:rsidP="001C3D95">
            <w:pPr>
              <w:jc w:val="center"/>
              <w:rPr>
                <w:rFonts w:ascii="Arial"/>
              </w:rPr>
            </w:pPr>
          </w:p>
        </w:tc>
        <w:tc>
          <w:tcPr>
            <w:tcW w:w="3061" w:type="dxa"/>
          </w:tcPr>
          <w:p w14:paraId="2E5B9DB7" w14:textId="786741EC" w:rsidR="001C3D95" w:rsidRDefault="001C3D95" w:rsidP="001C3D95">
            <w:pPr>
              <w:jc w:val="center"/>
              <w:rPr>
                <w:rFonts w:ascii="Arial"/>
              </w:rPr>
            </w:pPr>
            <w:r w:rsidRPr="00E57F58">
              <w:rPr>
                <w:rFonts w:ascii="Arial"/>
              </w:rPr>
              <w:t>Straighten and arrange the room decor</w:t>
            </w:r>
          </w:p>
        </w:tc>
        <w:tc>
          <w:tcPr>
            <w:tcW w:w="889" w:type="dxa"/>
          </w:tcPr>
          <w:p w14:paraId="4F593691" w14:textId="77777777" w:rsidR="001C3D95" w:rsidRDefault="001C3D95" w:rsidP="001C3D95">
            <w:pPr>
              <w:jc w:val="center"/>
              <w:rPr>
                <w:rFonts w:ascii="Arial"/>
              </w:rPr>
            </w:pPr>
          </w:p>
        </w:tc>
        <w:tc>
          <w:tcPr>
            <w:tcW w:w="2188" w:type="dxa"/>
          </w:tcPr>
          <w:p w14:paraId="0BBE3506" w14:textId="546F5D40" w:rsidR="001C3D95" w:rsidRDefault="001C3D95" w:rsidP="001C3D95">
            <w:pPr>
              <w:jc w:val="center"/>
              <w:rPr>
                <w:rFonts w:ascii="Arial"/>
              </w:rPr>
            </w:pPr>
          </w:p>
        </w:tc>
        <w:tc>
          <w:tcPr>
            <w:tcW w:w="889" w:type="dxa"/>
          </w:tcPr>
          <w:p w14:paraId="4CA10469" w14:textId="77777777" w:rsidR="001C3D95" w:rsidRDefault="001C3D95" w:rsidP="001C3D95">
            <w:pPr>
              <w:jc w:val="center"/>
              <w:rPr>
                <w:rFonts w:ascii="Arial"/>
              </w:rPr>
            </w:pPr>
          </w:p>
        </w:tc>
        <w:tc>
          <w:tcPr>
            <w:tcW w:w="1707" w:type="dxa"/>
          </w:tcPr>
          <w:p w14:paraId="1B04DBDB" w14:textId="76637537" w:rsidR="001C3D95" w:rsidRDefault="001C3D95" w:rsidP="001C3D95">
            <w:pPr>
              <w:jc w:val="center"/>
              <w:rPr>
                <w:rFonts w:ascii="Arial"/>
              </w:rPr>
            </w:pPr>
            <w:r w:rsidRPr="001C3D95">
              <w:rPr>
                <w:rFonts w:ascii="Arial"/>
              </w:rPr>
              <w:t>Make sure the room smells fresh and is free of any odors</w:t>
            </w:r>
          </w:p>
        </w:tc>
        <w:tc>
          <w:tcPr>
            <w:tcW w:w="889" w:type="dxa"/>
          </w:tcPr>
          <w:p w14:paraId="6E89D321" w14:textId="77777777" w:rsidR="001C3D95" w:rsidRDefault="001C3D95" w:rsidP="001C3D95">
            <w:pPr>
              <w:jc w:val="center"/>
              <w:rPr>
                <w:rFonts w:ascii="Arial"/>
              </w:rPr>
            </w:pPr>
          </w:p>
        </w:tc>
        <w:tc>
          <w:tcPr>
            <w:tcW w:w="1620" w:type="dxa"/>
          </w:tcPr>
          <w:p w14:paraId="24732EA3" w14:textId="507D35E8" w:rsidR="001C3D95" w:rsidRDefault="001C3D95" w:rsidP="001C3D95">
            <w:pPr>
              <w:jc w:val="center"/>
              <w:rPr>
                <w:rFonts w:ascii="Arial"/>
              </w:rPr>
            </w:pPr>
          </w:p>
        </w:tc>
        <w:tc>
          <w:tcPr>
            <w:tcW w:w="1490" w:type="dxa"/>
          </w:tcPr>
          <w:p w14:paraId="736AF9DD" w14:textId="77777777" w:rsidR="001C3D95" w:rsidRDefault="001C3D95" w:rsidP="001C3D95">
            <w:pPr>
              <w:jc w:val="center"/>
              <w:rPr>
                <w:rFonts w:ascii="Arial"/>
              </w:rPr>
            </w:pPr>
          </w:p>
        </w:tc>
      </w:tr>
    </w:tbl>
    <w:p w14:paraId="63B8D892" w14:textId="77777777" w:rsidR="00E57F58" w:rsidRDefault="00E57F58">
      <w:pPr>
        <w:rPr>
          <w:rFonts w:ascii="Arial"/>
        </w:rPr>
        <w:sectPr w:rsidR="00E57F58">
          <w:pgSz w:w="16840" w:h="11910" w:orient="landscape"/>
          <w:pgMar w:top="1100" w:right="2420" w:bottom="280" w:left="960" w:header="720" w:footer="720" w:gutter="0"/>
          <w:cols w:space="720"/>
        </w:sectPr>
      </w:pPr>
    </w:p>
    <w:p w14:paraId="35C0E417" w14:textId="77777777" w:rsidR="00DC5F65" w:rsidRDefault="001C3D95" w:rsidP="001C3D95">
      <w:pPr>
        <w:jc w:val="center"/>
        <w:rPr>
          <w:rFonts w:ascii="Arial"/>
          <w:b/>
          <w:sz w:val="24"/>
        </w:rPr>
      </w:pPr>
      <w:r>
        <w:rPr>
          <w:rFonts w:ascii="Arial"/>
          <w:b/>
          <w:sz w:val="24"/>
        </w:rPr>
        <w:lastRenderedPageBreak/>
        <w:t>ESSAY</w:t>
      </w:r>
    </w:p>
    <w:p w14:paraId="03537040" w14:textId="77777777" w:rsidR="001C3D95" w:rsidRDefault="001C3D95" w:rsidP="001C3D95">
      <w:pPr>
        <w:jc w:val="center"/>
        <w:rPr>
          <w:sz w:val="24"/>
        </w:rPr>
      </w:pPr>
    </w:p>
    <w:p w14:paraId="3305EEE3" w14:textId="384FD191" w:rsidR="001C3D95" w:rsidRDefault="001C3D95" w:rsidP="001C3D95">
      <w:pPr>
        <w:spacing w:line="360" w:lineRule="auto"/>
        <w:jc w:val="both"/>
        <w:rPr>
          <w:rFonts w:ascii="Arial" w:hAnsi="Arial" w:cs="Arial"/>
          <w:sz w:val="24"/>
          <w:szCs w:val="24"/>
        </w:rPr>
      </w:pPr>
      <w:r w:rsidRPr="00C02240">
        <w:rPr>
          <w:rFonts w:ascii="Arial" w:hAnsi="Arial" w:cs="Arial"/>
          <w:sz w:val="24"/>
          <w:szCs w:val="24"/>
        </w:rPr>
        <w:t xml:space="preserve">Maintaining a high standard of cleanliness in guest rooms is crucial for hotels to retain their clientele. Hotels must maintain a certain level of cleanliness in order to please their guests and build their reputation as quality </w:t>
      </w:r>
      <w:r>
        <w:rPr>
          <w:rFonts w:ascii="Arial" w:hAnsi="Arial" w:cs="Arial"/>
          <w:sz w:val="24"/>
          <w:szCs w:val="24"/>
        </w:rPr>
        <w:t>establishments</w:t>
      </w:r>
      <w:r w:rsidRPr="00C02240">
        <w:rPr>
          <w:rFonts w:ascii="Arial" w:hAnsi="Arial" w:cs="Arial"/>
          <w:sz w:val="24"/>
          <w:szCs w:val="24"/>
        </w:rPr>
        <w:t>. The room cleaning checklist is a vital tool for maintaining this standard since it provides a systematic framework for housekeeping staff to follow</w:t>
      </w:r>
      <w:r w:rsidR="00FC62CC">
        <w:rPr>
          <w:rFonts w:ascii="Arial" w:hAnsi="Arial" w:cs="Arial"/>
          <w:sz w:val="24"/>
          <w:szCs w:val="24"/>
        </w:rPr>
        <w:t xml:space="preserve"> </w:t>
      </w:r>
      <w:r w:rsidR="00FC62CC">
        <w:rPr>
          <w:rFonts w:ascii="Arial" w:hAnsi="Arial" w:cs="Arial"/>
          <w:sz w:val="24"/>
          <w:szCs w:val="24"/>
        </w:rPr>
        <w:fldChar w:fldCharType="begin" w:fldLock="1"/>
      </w:r>
      <w:r w:rsidR="00FC62CC">
        <w:rPr>
          <w:rFonts w:ascii="Arial" w:hAnsi="Arial" w:cs="Arial"/>
          <w:sz w:val="24"/>
          <w:szCs w:val="24"/>
        </w:rPr>
        <w:instrText>ADDIN CSL_CITATION {"citationItems":[{"id":"ITEM-1","itemData":{"DOI":"10.14505/jemt.11.2(42).20","ISSN":"20687729","abstract":"The article is concerned with the development of approaches aimed at enhancing the quality management of hotel services. It has been proved that quality management implies the availability of relevant management sub-systems in the general management system of a hotel, with a primary purpose of controlling the organization and the provision of services. It has been established that hotel businesses cannot operate efficiently without standardizing customer service. The peculiarity of this process is an individual approach and standard structuring. It has been determined that the attainment of high quality will contribute to making a hotel business competitive and profitable by creating a quality management system that suggests marketing-based efficient business management, the establishment of the relevant corporate culture, the introduction of technical quality of services, the application of standards for functional quality of services, the incoming inspection of product quality.","author":[{"dropping-particle":"","family":"Nikolskaya","given":"Elena Yurievna","non-dropping-particle":"","parse-names":false,"suffix":""},{"dropping-particle":"","family":"Lepeshkin","given":"Vyacheslav Anatolievich","non-dropping-particle":"","parse-names":false,"suffix":""},{"dropping-particle":"","family":"Kulgachev","given":"Ivan Petrovich","non-dropping-particle":"","parse-names":false,"suffix":""},{"dropping-particle":"","family":"Matveev","given":"Anton Alexandrovich","non-dropping-particle":"","parse-names":false,"suffix":""},{"dropping-particle":"","family":"Lebedeva","given":"Olga Yevgenievna","non-dropping-particle":"","parse-names":false,"suffix":""}],"container-title":"Journal of Environmental Management and Tourism","id":"ITEM-1","issue":"2","issued":{"date-parts":[["2020"]]},"page":"417-421","title":"Perfection of quality management of hotel services","type":"article-journal","volume":"11"},"uris":["http://www.mendeley.com/documents/?uuid=71611865-8421-4226-b91f-2d4dadf1ec48"]}],"mendeley":{"formattedCitation":"(Nikolskaya &lt;i&gt;et al.&lt;/i&gt;, 2020)","plainTextFormattedCitation":"(Nikolskaya et al., 2020)","previouslyFormattedCitation":"(Nikolskaya &lt;i&gt;et al.&lt;/i&gt;, 2020)"},"properties":{"noteIndex":0},"schema":"https://github.com/citation-style-language/schema/raw/master/csl-citation.json"}</w:instrText>
      </w:r>
      <w:r w:rsidR="00FC62CC">
        <w:rPr>
          <w:rFonts w:ascii="Arial" w:hAnsi="Arial" w:cs="Arial"/>
          <w:sz w:val="24"/>
          <w:szCs w:val="24"/>
        </w:rPr>
        <w:fldChar w:fldCharType="separate"/>
      </w:r>
      <w:r w:rsidR="00FC62CC" w:rsidRPr="00FC62CC">
        <w:rPr>
          <w:rFonts w:ascii="Arial" w:hAnsi="Arial" w:cs="Arial"/>
          <w:noProof/>
          <w:sz w:val="24"/>
          <w:szCs w:val="24"/>
        </w:rPr>
        <w:t xml:space="preserve">(Nikolskaya </w:t>
      </w:r>
      <w:r w:rsidR="00FC62CC" w:rsidRPr="00FC62CC">
        <w:rPr>
          <w:rFonts w:ascii="Arial" w:hAnsi="Arial" w:cs="Arial"/>
          <w:i/>
          <w:noProof/>
          <w:sz w:val="24"/>
          <w:szCs w:val="24"/>
        </w:rPr>
        <w:t>et al.</w:t>
      </w:r>
      <w:r w:rsidR="00FC62CC" w:rsidRPr="00FC62CC">
        <w:rPr>
          <w:rFonts w:ascii="Arial" w:hAnsi="Arial" w:cs="Arial"/>
          <w:noProof/>
          <w:sz w:val="24"/>
          <w:szCs w:val="24"/>
        </w:rPr>
        <w:t>, 2020)</w:t>
      </w:r>
      <w:r w:rsidR="00FC62CC">
        <w:rPr>
          <w:rFonts w:ascii="Arial" w:hAnsi="Arial" w:cs="Arial"/>
          <w:sz w:val="24"/>
          <w:szCs w:val="24"/>
        </w:rPr>
        <w:fldChar w:fldCharType="end"/>
      </w:r>
      <w:r w:rsidRPr="00C02240">
        <w:rPr>
          <w:rFonts w:ascii="Arial" w:hAnsi="Arial" w:cs="Arial"/>
          <w:sz w:val="24"/>
          <w:szCs w:val="24"/>
        </w:rPr>
        <w:t xml:space="preserve">. </w:t>
      </w:r>
      <w:r w:rsidRPr="002E19DE">
        <w:rPr>
          <w:rFonts w:ascii="Arial" w:hAnsi="Arial" w:cs="Arial"/>
          <w:sz w:val="24"/>
          <w:szCs w:val="24"/>
        </w:rPr>
        <w:t>In this essay, we'll go over why brand standards, together with solid teamwork and a comprehensive checklist, are so important to hotels in terms of both guest satisfaction and the maintenance of a positive public image</w:t>
      </w:r>
      <w:r w:rsidRPr="00C02240">
        <w:rPr>
          <w:rFonts w:ascii="Arial" w:hAnsi="Arial" w:cs="Arial"/>
          <w:sz w:val="24"/>
          <w:szCs w:val="24"/>
        </w:rPr>
        <w:t>.</w:t>
      </w:r>
    </w:p>
    <w:p w14:paraId="05AA57AF" w14:textId="47D423D9" w:rsidR="001C3D95" w:rsidRDefault="001C3D95" w:rsidP="001C3D95">
      <w:pPr>
        <w:spacing w:line="360" w:lineRule="auto"/>
        <w:jc w:val="both"/>
        <w:rPr>
          <w:rFonts w:ascii="Arial" w:hAnsi="Arial" w:cs="Arial"/>
          <w:sz w:val="24"/>
          <w:szCs w:val="24"/>
        </w:rPr>
      </w:pPr>
      <w:r w:rsidRPr="002E19DE">
        <w:rPr>
          <w:rFonts w:ascii="Arial" w:hAnsi="Arial" w:cs="Arial"/>
          <w:sz w:val="24"/>
          <w:szCs w:val="24"/>
        </w:rPr>
        <w:t>The hotel's success hinges on the upkeep of its amenities, which should be up to par with the high standards of the business. The housekeeping team should receive extensive training to meet these standards. The hotel's reputation depends on the consistency with which standard cleaning procedures are carried out, and the room cleaning checklist is a useful tool for guaranteeing this. Consistent product quality relies on regular inspections. Because they can identify trouble places, the office stays clean. The checklist allows for a more systematic evaluation procedure and simplified inspections</w:t>
      </w:r>
      <w:r w:rsidRPr="00C02240">
        <w:rPr>
          <w:rFonts w:ascii="Arial" w:hAnsi="Arial" w:cs="Arial"/>
          <w:sz w:val="24"/>
          <w:szCs w:val="24"/>
        </w:rPr>
        <w:t>.</w:t>
      </w:r>
      <w:r>
        <w:rPr>
          <w:rFonts w:ascii="Arial" w:hAnsi="Arial" w:cs="Arial"/>
          <w:sz w:val="24"/>
          <w:szCs w:val="24"/>
        </w:rPr>
        <w:t xml:space="preserve"> </w:t>
      </w:r>
      <w:r w:rsidRPr="00C02240">
        <w:rPr>
          <w:rFonts w:ascii="Arial" w:hAnsi="Arial" w:cs="Arial"/>
          <w:sz w:val="24"/>
          <w:szCs w:val="24"/>
        </w:rPr>
        <w:t>Staff and management effectiveness in communicating and acting on feedback is crucial to fostering change</w:t>
      </w:r>
      <w:r w:rsidR="00FC62CC">
        <w:rPr>
          <w:rFonts w:ascii="Arial" w:hAnsi="Arial" w:cs="Arial"/>
          <w:sz w:val="24"/>
          <w:szCs w:val="24"/>
        </w:rPr>
        <w:t xml:space="preserve"> </w:t>
      </w:r>
      <w:r w:rsidR="00FC62CC">
        <w:rPr>
          <w:rFonts w:ascii="Arial" w:hAnsi="Arial" w:cs="Arial"/>
          <w:sz w:val="24"/>
          <w:szCs w:val="24"/>
        </w:rPr>
        <w:fldChar w:fldCharType="begin" w:fldLock="1"/>
      </w:r>
      <w:r w:rsidR="00FC62CC">
        <w:rPr>
          <w:rFonts w:ascii="Arial" w:hAnsi="Arial" w:cs="Arial"/>
          <w:sz w:val="24"/>
          <w:szCs w:val="24"/>
        </w:rPr>
        <w:instrText>ADDIN CSL_CITATION {"citationItems":[{"id":"ITEM-1","itemData":{"DOI":"10.1108/IJCHM-02-2018-0105","ISBN":"0220180105","ISSN":"09596119","abstract":"Purpose: This study aims to strengthen implications about hotel cleaning outcomes by comparing guests’ perception of the amount of contact they have with cleanliness of hotel surfaces. Design/methodology/approach: This study used two data-collection methods, a survey and an adenosine triphosphate (ATP) test. Data were collected from recent hotel guests using Amazon Mechanical Turk. Guests were asked to identify hotel surfaces that they touch most frequently. Actual hotel cleanliness was measured using empirical data collected with ATP meters. The two data sets were used to compare guests’ perceptions about the amount of contact they have with actual cleanliness measurements of those hotel surfaces. Findings: This study found that amount of guest contact was related to cleanliness of surfaces in guestrooms. Significant differences were found in guest perception between high- and low-touch areas and between guestrooms and hotel public areas. More high-touch areas and higher ATP readings were found in guestrooms than in hotel public areas. Originality/value: To the best of the authors’ knowledge this study is the first to compare guest contact with hotel surfaces to a scientific measure of hotel cleanliness. In addition, this study is unique because it assesses guest contact and cleanliness of public areas to provide a holistic view of hotel-cleaning needs. The study offers industry empirically based results from guest perception and scientifically based data that can be used to improve hotel housekeeping programs.","author":[{"dropping-particle":"","family":"Park","given":"Haeik","non-dropping-particle":"","parse-names":false,"suffix":""},{"dropping-particle":"","family":"Kline","given":"Sheryl Fried","non-dropping-particle":"","parse-names":false,"suffix":""},{"dropping-particle":"","family":"Kim","given":"Jooho","non-dropping-particle":"","parse-names":false,"suffix":""},{"dropping-particle":"","family":"Almanza","given":"Barbara","non-dropping-particle":"","parse-names":false,"suffix":""},{"dropping-particle":"","family":"Ma","given":"Jing","non-dropping-particle":"","parse-names":false,"suffix":""}],"container-title":"International Journal of Contemporary Hospitality Management","id":"ITEM-1","issue":"7","issued":{"date-parts":[["2019"]]},"page":"2933-2950","title":"Does hotel cleanliness correlate with surfaces guests contact?","type":"article-journal","volume":"31"},"uris":["http://www.mendeley.com/documents/?uuid=9dd5c007-dbfc-46f2-b10b-9b109c3d6dbf"]}],"mendeley":{"formattedCitation":"(Park &lt;i&gt;et al.&lt;/i&gt;, 2019)","plainTextFormattedCitation":"(Park et al., 2019)","previouslyFormattedCitation":"(Park &lt;i&gt;et al.&lt;/i&gt;, 2019)"},"properties":{"noteIndex":0},"schema":"https://github.com/citation-style-language/schema/raw/master/csl-citation.json"}</w:instrText>
      </w:r>
      <w:r w:rsidR="00FC62CC">
        <w:rPr>
          <w:rFonts w:ascii="Arial" w:hAnsi="Arial" w:cs="Arial"/>
          <w:sz w:val="24"/>
          <w:szCs w:val="24"/>
        </w:rPr>
        <w:fldChar w:fldCharType="separate"/>
      </w:r>
      <w:r w:rsidR="00FC62CC" w:rsidRPr="00FC62CC">
        <w:rPr>
          <w:rFonts w:ascii="Arial" w:hAnsi="Arial" w:cs="Arial"/>
          <w:noProof/>
          <w:sz w:val="24"/>
          <w:szCs w:val="24"/>
        </w:rPr>
        <w:t xml:space="preserve">(Park </w:t>
      </w:r>
      <w:r w:rsidR="00FC62CC" w:rsidRPr="00FC62CC">
        <w:rPr>
          <w:rFonts w:ascii="Arial" w:hAnsi="Arial" w:cs="Arial"/>
          <w:i/>
          <w:noProof/>
          <w:sz w:val="24"/>
          <w:szCs w:val="24"/>
        </w:rPr>
        <w:t>et al.</w:t>
      </w:r>
      <w:r w:rsidR="00FC62CC" w:rsidRPr="00FC62CC">
        <w:rPr>
          <w:rFonts w:ascii="Arial" w:hAnsi="Arial" w:cs="Arial"/>
          <w:noProof/>
          <w:sz w:val="24"/>
          <w:szCs w:val="24"/>
        </w:rPr>
        <w:t>, 2019)</w:t>
      </w:r>
      <w:r w:rsidR="00FC62CC">
        <w:rPr>
          <w:rFonts w:ascii="Arial" w:hAnsi="Arial" w:cs="Arial"/>
          <w:sz w:val="24"/>
          <w:szCs w:val="24"/>
        </w:rPr>
        <w:fldChar w:fldCharType="end"/>
      </w:r>
      <w:r w:rsidRPr="00C02240">
        <w:rPr>
          <w:rFonts w:ascii="Arial" w:hAnsi="Arial" w:cs="Arial"/>
          <w:sz w:val="24"/>
          <w:szCs w:val="24"/>
        </w:rPr>
        <w:t xml:space="preserve">. </w:t>
      </w:r>
      <w:r w:rsidRPr="002E19DE">
        <w:rPr>
          <w:rFonts w:ascii="Arial" w:hAnsi="Arial" w:cs="Arial"/>
          <w:sz w:val="24"/>
          <w:szCs w:val="24"/>
        </w:rPr>
        <w:t>Using the checklist as a data collection tool stimulates feedback, analysis, and ultimately, the constant fine-tuning of cleaning operations</w:t>
      </w:r>
      <w:r w:rsidRPr="00C02240">
        <w:rPr>
          <w:rFonts w:ascii="Arial" w:hAnsi="Arial" w:cs="Arial"/>
          <w:sz w:val="24"/>
          <w:szCs w:val="24"/>
        </w:rPr>
        <w:t>.</w:t>
      </w:r>
    </w:p>
    <w:p w14:paraId="72F27730" w14:textId="0244CD01" w:rsidR="001C3D95" w:rsidRDefault="001C3D95" w:rsidP="001C3D95">
      <w:pPr>
        <w:spacing w:line="360" w:lineRule="auto"/>
        <w:jc w:val="both"/>
        <w:rPr>
          <w:rFonts w:ascii="Arial" w:hAnsi="Arial" w:cs="Arial"/>
          <w:sz w:val="24"/>
          <w:szCs w:val="24"/>
        </w:rPr>
      </w:pPr>
      <w:r w:rsidRPr="00C02240">
        <w:rPr>
          <w:rFonts w:ascii="Arial" w:hAnsi="Arial" w:cs="Arial"/>
          <w:sz w:val="24"/>
          <w:szCs w:val="24"/>
        </w:rPr>
        <w:t>Maintaining open lines of communication is crucial for success in the hotel housekeeping crew. The checklist acts as a guide, guaranteeing that all duties and expectations are clearly stated. Team cohesion can be promoted by regular team meetings when issues can be discussed and solutions brainstormed.</w:t>
      </w:r>
      <w:r>
        <w:rPr>
          <w:rFonts w:ascii="Arial" w:hAnsi="Arial" w:cs="Arial"/>
          <w:sz w:val="24"/>
          <w:szCs w:val="24"/>
        </w:rPr>
        <w:t xml:space="preserve"> </w:t>
      </w:r>
      <w:r w:rsidRPr="00C02240">
        <w:rPr>
          <w:rFonts w:ascii="Arial" w:hAnsi="Arial" w:cs="Arial"/>
          <w:sz w:val="24"/>
          <w:szCs w:val="24"/>
        </w:rPr>
        <w:t>Time and effort must be allocated effectively</w:t>
      </w:r>
      <w:r w:rsidR="00FC62CC">
        <w:rPr>
          <w:rFonts w:ascii="Arial" w:hAnsi="Arial" w:cs="Arial"/>
          <w:sz w:val="24"/>
          <w:szCs w:val="24"/>
        </w:rPr>
        <w:t xml:space="preserve"> </w:t>
      </w:r>
      <w:r w:rsidR="00FC62CC">
        <w:rPr>
          <w:rFonts w:ascii="Arial" w:hAnsi="Arial" w:cs="Arial"/>
          <w:sz w:val="24"/>
          <w:szCs w:val="24"/>
        </w:rPr>
        <w:fldChar w:fldCharType="begin" w:fldLock="1"/>
      </w:r>
      <w:r w:rsidR="00FC62CC">
        <w:rPr>
          <w:rFonts w:ascii="Arial" w:hAnsi="Arial" w:cs="Arial"/>
          <w:sz w:val="24"/>
          <w:szCs w:val="24"/>
        </w:rPr>
        <w:instrText>ADDIN CSL_CITATION {"citationItems":[{"id":"ITEM-1","itemData":{"DOI":"10.1016/j.annals.2020.102858","ISSN":"01607383","abstract":"Well-designed and executed experiments prove cause-and-effect relationships. The ability to draw causal conclusions is critical to knowledge development in any field of research. In this article, we discuss the benefits of experimental designs over alternative research approaches for the social sciences, discuss advantages and disadvantages of different types of experiments, review existing experimental studies specific to tourism and hospitality, and offer guidance to researchers who wish to conduct such studies. Properly executed experiments using actual behaviour of real stakeholders as a dependent variable lead to conclusions with high external validity. Our discussion of practical implementation issues culminates in a checklist for researchers. The article launches the Annals of Tourism Research Curated Collection on experimental research in tourism and hospitality.","author":[{"dropping-particle":"","family":"Viglia","given":"Giampaolo","non-dropping-particle":"","parse-names":false,"suffix":""},{"dropping-particle":"","family":"Dolnicar","given":"Sara","non-dropping-particle":"","parse-names":false,"suffix":""}],"container-title":"Annals of Tourism Research","id":"ITEM-1","issue":"December 2019","issued":{"date-parts":[["2020"]]},"page":"102858","publisher":"Elsevier","title":"A review of experiments in tourism and hospitality","type":"article-journal","volume":"80"},"uris":["http://www.mendeley.com/documents/?uuid=a7a2a2e2-c43e-453b-bfbe-ec11e7256011"]}],"mendeley":{"formattedCitation":"(Viglia and Dolnicar, 2020)","plainTextFormattedCitation":"(Viglia and Dolnicar, 2020)","previouslyFormattedCitation":"(Viglia and Dolnicar, 2020)"},"properties":{"noteIndex":0},"schema":"https://github.com/citation-style-language/schema/raw/master/csl-citation.json"}</w:instrText>
      </w:r>
      <w:r w:rsidR="00FC62CC">
        <w:rPr>
          <w:rFonts w:ascii="Arial" w:hAnsi="Arial" w:cs="Arial"/>
          <w:sz w:val="24"/>
          <w:szCs w:val="24"/>
        </w:rPr>
        <w:fldChar w:fldCharType="separate"/>
      </w:r>
      <w:r w:rsidR="00FC62CC" w:rsidRPr="00FC62CC">
        <w:rPr>
          <w:rFonts w:ascii="Arial" w:hAnsi="Arial" w:cs="Arial"/>
          <w:noProof/>
          <w:sz w:val="24"/>
          <w:szCs w:val="24"/>
        </w:rPr>
        <w:t>(Viglia and Dolnicar, 2020)</w:t>
      </w:r>
      <w:r w:rsidR="00FC62CC">
        <w:rPr>
          <w:rFonts w:ascii="Arial" w:hAnsi="Arial" w:cs="Arial"/>
          <w:sz w:val="24"/>
          <w:szCs w:val="24"/>
        </w:rPr>
        <w:fldChar w:fldCharType="end"/>
      </w:r>
      <w:r w:rsidRPr="00C02240">
        <w:rPr>
          <w:rFonts w:ascii="Arial" w:hAnsi="Arial" w:cs="Arial"/>
          <w:sz w:val="24"/>
          <w:szCs w:val="24"/>
        </w:rPr>
        <w:t>. The total effectiveness of a team can be improved by allocating assignments according to members' skills and the principles of effective time management. The checklist helps with task distribution and fits in with time management techniques.</w:t>
      </w:r>
      <w:r>
        <w:rPr>
          <w:rFonts w:ascii="Arial" w:hAnsi="Arial" w:cs="Arial"/>
          <w:sz w:val="24"/>
          <w:szCs w:val="24"/>
        </w:rPr>
        <w:t xml:space="preserve"> </w:t>
      </w:r>
      <w:r w:rsidRPr="00C02240">
        <w:rPr>
          <w:rFonts w:ascii="Arial" w:hAnsi="Arial" w:cs="Arial"/>
          <w:sz w:val="24"/>
          <w:szCs w:val="24"/>
        </w:rPr>
        <w:t xml:space="preserve">Maintaining proficiency requires constant education and </w:t>
      </w:r>
      <w:proofErr w:type="spellStart"/>
      <w:r w:rsidRPr="00C02240">
        <w:rPr>
          <w:rFonts w:ascii="Arial" w:hAnsi="Arial" w:cs="Arial"/>
          <w:sz w:val="24"/>
          <w:szCs w:val="24"/>
        </w:rPr>
        <w:t>practise</w:t>
      </w:r>
      <w:proofErr w:type="spellEnd"/>
      <w:r w:rsidRPr="00C02240">
        <w:rPr>
          <w:rFonts w:ascii="Arial" w:hAnsi="Arial" w:cs="Arial"/>
          <w:sz w:val="24"/>
          <w:szCs w:val="24"/>
        </w:rPr>
        <w:t>. Performance and collaboration benefit from constant refinement</w:t>
      </w:r>
      <w:r w:rsidR="00FC62CC">
        <w:rPr>
          <w:rFonts w:ascii="Arial" w:hAnsi="Arial" w:cs="Arial"/>
          <w:sz w:val="24"/>
          <w:szCs w:val="24"/>
        </w:rPr>
        <w:t xml:space="preserve"> </w:t>
      </w:r>
      <w:r w:rsidR="00FC62CC">
        <w:rPr>
          <w:rFonts w:ascii="Arial" w:hAnsi="Arial" w:cs="Arial"/>
          <w:sz w:val="24"/>
          <w:szCs w:val="24"/>
        </w:rPr>
        <w:fldChar w:fldCharType="begin" w:fldLock="1"/>
      </w:r>
      <w:r w:rsidR="00FC62CC">
        <w:rPr>
          <w:rFonts w:ascii="Arial" w:hAnsi="Arial" w:cs="Arial"/>
          <w:sz w:val="24"/>
          <w:szCs w:val="24"/>
        </w:rPr>
        <w:instrText>ADDIN CSL_CITATION {"citationItems":[{"id":"ITEM-1","itemData":{"DOI":"10.1016/j.tourman.2018.05.008","ISSN":"02615177","abstract":"This paper extends the literature on hotel performance in both scope and methods. We introduce a model that accounts for heterogeneity in a flexible way and allows for the measurement of both efficiency and productivity. The model also accounts for the endogeneity problem in inputs and the issue of unobserved prices. We use a large sample of hotel companies that spreads across multiple geographical regions and locations, and accounts for some interesting and key determinants of hotel performance. We provide more validation to some contradictory findings in the literature. We show that large hotels do not necessarily outperform small hotels, and that hotel efficiency differs based on location, geographical region and type of service. The results further indicate that productivity growth is not a driving force in the industry.","author":[{"dropping-particle":"","family":"Assaf","given":"A. George","non-dropping-particle":"","parse-names":false,"suffix":""},{"dropping-particle":"","family":"Tsionas","given":"Mike","non-dropping-particle":"","parse-names":false,"suffix":""}],"container-title":"Tourism Management","id":"ITEM-1","issue":"January","issued":{"date-parts":[["2018"]]},"page":"69-87","publisher":"Elsevier","title":"Measuring hotel performance: Toward more rigorous evidence in both scope and methods","type":"article-journal","volume":"69"},"uris":["http://www.mendeley.com/documents/?uuid=50896a7a-87fb-4f01-9ebe-8736a96008ce"]}],"mendeley":{"formattedCitation":"(Assaf and Tsionas, 2018)","plainTextFormattedCitation":"(Assaf and Tsionas, 2018)","previouslyFormattedCitation":"(Assaf and Tsionas, 2018)"},"properties":{"noteIndex":0},"schema":"https://github.com/citation-style-language/schema/raw/master/csl-citation.json"}</w:instrText>
      </w:r>
      <w:r w:rsidR="00FC62CC">
        <w:rPr>
          <w:rFonts w:ascii="Arial" w:hAnsi="Arial" w:cs="Arial"/>
          <w:sz w:val="24"/>
          <w:szCs w:val="24"/>
        </w:rPr>
        <w:fldChar w:fldCharType="separate"/>
      </w:r>
      <w:r w:rsidR="00FC62CC" w:rsidRPr="00FC62CC">
        <w:rPr>
          <w:rFonts w:ascii="Arial" w:hAnsi="Arial" w:cs="Arial"/>
          <w:noProof/>
          <w:sz w:val="24"/>
          <w:szCs w:val="24"/>
        </w:rPr>
        <w:t>(Assaf and Tsionas, 2018)</w:t>
      </w:r>
      <w:r w:rsidR="00FC62CC">
        <w:rPr>
          <w:rFonts w:ascii="Arial" w:hAnsi="Arial" w:cs="Arial"/>
          <w:sz w:val="24"/>
          <w:szCs w:val="24"/>
        </w:rPr>
        <w:fldChar w:fldCharType="end"/>
      </w:r>
      <w:r w:rsidRPr="00C02240">
        <w:rPr>
          <w:rFonts w:ascii="Arial" w:hAnsi="Arial" w:cs="Arial"/>
          <w:sz w:val="24"/>
          <w:szCs w:val="24"/>
        </w:rPr>
        <w:t xml:space="preserve">. The checklist also serves as a teaching tool, guiding new and seasoned employees alike </w:t>
      </w:r>
      <w:r>
        <w:rPr>
          <w:rFonts w:ascii="Arial" w:hAnsi="Arial" w:cs="Arial"/>
          <w:sz w:val="24"/>
          <w:szCs w:val="24"/>
        </w:rPr>
        <w:t>toward</w:t>
      </w:r>
      <w:r w:rsidRPr="00C02240">
        <w:rPr>
          <w:rFonts w:ascii="Arial" w:hAnsi="Arial" w:cs="Arial"/>
          <w:sz w:val="24"/>
          <w:szCs w:val="24"/>
        </w:rPr>
        <w:t xml:space="preserve"> a common goal of improved competence and efficiency in the housekeeping department.</w:t>
      </w:r>
    </w:p>
    <w:p w14:paraId="5C0952C4" w14:textId="589541CE" w:rsidR="001C3D95" w:rsidRDefault="001C3D95" w:rsidP="001C3D95">
      <w:pPr>
        <w:spacing w:line="360" w:lineRule="auto"/>
        <w:jc w:val="both"/>
        <w:rPr>
          <w:rFonts w:ascii="Arial" w:hAnsi="Arial" w:cs="Arial"/>
          <w:sz w:val="24"/>
          <w:szCs w:val="24"/>
        </w:rPr>
      </w:pPr>
      <w:r w:rsidRPr="00C02240">
        <w:rPr>
          <w:rFonts w:ascii="Arial" w:hAnsi="Arial" w:cs="Arial"/>
          <w:sz w:val="24"/>
          <w:szCs w:val="24"/>
        </w:rPr>
        <w:t xml:space="preserve">The checklist's utility resides in its capacity to maintain uniformity and regularity during the cleaning process. </w:t>
      </w:r>
      <w:r w:rsidRPr="000C5B8E">
        <w:rPr>
          <w:rFonts w:ascii="Arial" w:hAnsi="Arial" w:cs="Arial"/>
          <w:sz w:val="24"/>
          <w:szCs w:val="24"/>
        </w:rPr>
        <w:t xml:space="preserve">It's a reliable guide for making sure the housekeeping meets the standards of the brand and the requirements of the guests. Since the checklist covers every possible scenario, you can rest assured that nothing will be forgotten. In this way, we can guarantee that thorough cleaning is performed on a regular basis and that high </w:t>
      </w:r>
      <w:r w:rsidRPr="000C5B8E">
        <w:rPr>
          <w:rFonts w:ascii="Arial" w:hAnsi="Arial" w:cs="Arial"/>
          <w:sz w:val="24"/>
          <w:szCs w:val="24"/>
        </w:rPr>
        <w:lastRenderedPageBreak/>
        <w:t>standards of cleanliness are always upheld. Quality and accountability are ensured via the checklist</w:t>
      </w:r>
      <w:r w:rsidR="00FC62CC">
        <w:rPr>
          <w:rFonts w:ascii="Arial" w:hAnsi="Arial" w:cs="Arial"/>
          <w:sz w:val="24"/>
          <w:szCs w:val="24"/>
        </w:rPr>
        <w:t xml:space="preserve"> </w:t>
      </w:r>
      <w:r w:rsidR="00FC62CC">
        <w:rPr>
          <w:rFonts w:ascii="Arial" w:hAnsi="Arial" w:cs="Arial"/>
          <w:sz w:val="24"/>
          <w:szCs w:val="24"/>
        </w:rPr>
        <w:fldChar w:fldCharType="begin" w:fldLock="1"/>
      </w:r>
      <w:r w:rsidR="00FC62CC">
        <w:rPr>
          <w:rFonts w:ascii="Arial" w:hAnsi="Arial" w:cs="Arial"/>
          <w:sz w:val="24"/>
          <w:szCs w:val="24"/>
        </w:rPr>
        <w:instrText>ADDIN CSL_CITATION {"citationItems":[{"id":"ITEM-1","itemData":{"DOI":"10.1016/j.ijhm.2019.102318","ISSN":"02784319","abstract":"In order to understand the pivotal attributes of luxury hotel service in Malaysia, this study analyses big data in the form of online reviews, as available in TripAdvisor. The content analysis, which was performed using the word frequency analysis has revealed that the main themes of luxury hotel service quality include hotel-related attributes, room-related attributes, staff-related attributes, travel-related attributes, and possible outcomes. The critical incident technique has also been performed to examine the antecedents and outcomes of hotel guests’ satisfaction and dissatisfaction. In this study, quality of rooms and interaction with employees have been determined as major drivers of customers’ word of mouth and revisit intentions. This study contributes with an empirical analysis of particular features of textual context and discussion of the concept of luxury service in the developing countries has been largely neglected so far.","author":[{"dropping-particle":"","family":"Padma","given":"Panchapakesan","non-dropping-particle":"","parse-names":false,"suffix":""},{"dropping-particle":"","family":"Ahn","given":"Jiseon","non-dropping-particle":"","parse-names":false,"suffix":""}],"container-title":"International Journal of Hospitality Management","id":"ITEM-1","issue":"February 2019","issued":{"date-parts":[["2020"]]},"title":"Guest satisfaction &amp; dissatisfaction in luxury hotels: An application of big data","type":"article-journal","volume":"84"},"uris":["http://www.mendeley.com/documents/?uuid=76c1e8cb-0e80-49d4-8f0a-3953f2b158db"]}],"mendeley":{"formattedCitation":"(Padma and Ahn, 2020)","plainTextFormattedCitation":"(Padma and Ahn, 2020)","previouslyFormattedCitation":"(Padma and Ahn, 2020)"},"properties":{"noteIndex":0},"schema":"https://github.com/citation-style-language/schema/raw/master/csl-citation.json"}</w:instrText>
      </w:r>
      <w:r w:rsidR="00FC62CC">
        <w:rPr>
          <w:rFonts w:ascii="Arial" w:hAnsi="Arial" w:cs="Arial"/>
          <w:sz w:val="24"/>
          <w:szCs w:val="24"/>
        </w:rPr>
        <w:fldChar w:fldCharType="separate"/>
      </w:r>
      <w:r w:rsidR="00FC62CC" w:rsidRPr="00FC62CC">
        <w:rPr>
          <w:rFonts w:ascii="Arial" w:hAnsi="Arial" w:cs="Arial"/>
          <w:noProof/>
          <w:sz w:val="24"/>
          <w:szCs w:val="24"/>
        </w:rPr>
        <w:t>(Padma and Ahn, 2020)</w:t>
      </w:r>
      <w:r w:rsidR="00FC62CC">
        <w:rPr>
          <w:rFonts w:ascii="Arial" w:hAnsi="Arial" w:cs="Arial"/>
          <w:sz w:val="24"/>
          <w:szCs w:val="24"/>
        </w:rPr>
        <w:fldChar w:fldCharType="end"/>
      </w:r>
      <w:r w:rsidRPr="000C5B8E">
        <w:rPr>
          <w:rFonts w:ascii="Arial" w:hAnsi="Arial" w:cs="Arial"/>
          <w:sz w:val="24"/>
          <w:szCs w:val="24"/>
        </w:rPr>
        <w:t>. The efficiency of the cleaning staff can be tracked using a work log</w:t>
      </w:r>
      <w:r w:rsidRPr="00C02240">
        <w:rPr>
          <w:rFonts w:ascii="Arial" w:hAnsi="Arial" w:cs="Arial"/>
          <w:sz w:val="24"/>
          <w:szCs w:val="24"/>
        </w:rPr>
        <w:t>.</w:t>
      </w:r>
      <w:r>
        <w:rPr>
          <w:rFonts w:ascii="Arial" w:hAnsi="Arial" w:cs="Arial"/>
          <w:sz w:val="24"/>
          <w:szCs w:val="24"/>
        </w:rPr>
        <w:t xml:space="preserve"> </w:t>
      </w:r>
    </w:p>
    <w:p w14:paraId="521CA55D" w14:textId="3000C93D" w:rsidR="001C3D95" w:rsidRDefault="001C3D95" w:rsidP="001C3D95">
      <w:pPr>
        <w:spacing w:line="360" w:lineRule="auto"/>
        <w:jc w:val="both"/>
        <w:rPr>
          <w:rFonts w:ascii="Arial" w:hAnsi="Arial" w:cs="Arial"/>
          <w:sz w:val="24"/>
          <w:szCs w:val="24"/>
        </w:rPr>
      </w:pPr>
      <w:r w:rsidRPr="000C5B8E">
        <w:rPr>
          <w:rFonts w:ascii="Arial" w:hAnsi="Arial" w:cs="Arial"/>
          <w:sz w:val="24"/>
          <w:szCs w:val="24"/>
        </w:rPr>
        <w:t xml:space="preserve">In conclusion, maintaining brand standards in the hotel sector is essential since it directly affects customer happiness and loyalty. Collaboration is the primary factor in achieving success, and the room cleaning checklist is a critical tool for maintaining the reliability of the brand. The checklist's abilities to guarantee </w:t>
      </w:r>
      <w:r w:rsidR="001E6E77">
        <w:rPr>
          <w:rFonts w:ascii="Arial" w:hAnsi="Arial" w:cs="Arial"/>
          <w:sz w:val="24"/>
          <w:szCs w:val="24"/>
        </w:rPr>
        <w:t xml:space="preserve">regular and </w:t>
      </w:r>
      <w:r w:rsidRPr="000C5B8E">
        <w:rPr>
          <w:rFonts w:ascii="Arial" w:hAnsi="Arial" w:cs="Arial"/>
          <w:sz w:val="24"/>
          <w:szCs w:val="24"/>
        </w:rPr>
        <w:t>constant room cleanliness and brand adherence, increase staff productivity, and pleasure customers have a significant</w:t>
      </w:r>
      <w:r w:rsidR="001E6E77">
        <w:rPr>
          <w:rFonts w:ascii="Arial" w:hAnsi="Arial" w:cs="Arial"/>
          <w:sz w:val="24"/>
          <w:szCs w:val="24"/>
        </w:rPr>
        <w:t xml:space="preserve"> </w:t>
      </w:r>
      <w:r w:rsidRPr="000C5B8E">
        <w:rPr>
          <w:rFonts w:ascii="Arial" w:hAnsi="Arial" w:cs="Arial"/>
          <w:sz w:val="24"/>
          <w:szCs w:val="24"/>
        </w:rPr>
        <w:t>impact on the hotel's reputation and bottom line</w:t>
      </w:r>
      <w:r>
        <w:rPr>
          <w:rFonts w:ascii="Arial" w:hAnsi="Arial" w:cs="Arial"/>
          <w:sz w:val="24"/>
          <w:szCs w:val="24"/>
        </w:rPr>
        <w:t>.</w:t>
      </w:r>
    </w:p>
    <w:p w14:paraId="603D80C8" w14:textId="347436BC" w:rsidR="001E6E77" w:rsidRPr="001C3D95" w:rsidRDefault="001E6E77" w:rsidP="001C3D95">
      <w:pPr>
        <w:spacing w:line="360" w:lineRule="auto"/>
        <w:jc w:val="both"/>
        <w:rPr>
          <w:rFonts w:ascii="Arial" w:hAnsi="Arial" w:cs="Arial"/>
          <w:sz w:val="24"/>
          <w:szCs w:val="24"/>
        </w:rPr>
        <w:sectPr w:rsidR="001E6E77" w:rsidRPr="001C3D95" w:rsidSect="001C3D95">
          <w:pgSz w:w="11910" w:h="16840"/>
          <w:pgMar w:top="1020" w:right="1220" w:bottom="280" w:left="1220" w:header="720" w:footer="720" w:gutter="0"/>
          <w:pgBorders w:offsetFrom="page">
            <w:top w:val="single" w:sz="4" w:space="24" w:color="auto"/>
            <w:left w:val="single" w:sz="4" w:space="24" w:color="auto"/>
            <w:bottom w:val="single" w:sz="4" w:space="24" w:color="auto"/>
            <w:right w:val="single" w:sz="4" w:space="24" w:color="auto"/>
          </w:pgBorders>
          <w:cols w:space="720"/>
        </w:sectPr>
      </w:pPr>
    </w:p>
    <w:p w14:paraId="32825C2A" w14:textId="3DA1C748" w:rsidR="00DC5F65" w:rsidRPr="00FC62CC" w:rsidRDefault="00FC62CC">
      <w:pPr>
        <w:pStyle w:val="BodyText"/>
        <w:ind w:left="100" w:firstLine="0"/>
        <w:rPr>
          <w:rFonts w:ascii="Arial" w:hAnsi="Arial" w:cs="Arial"/>
          <w:b/>
          <w:bCs/>
        </w:rPr>
      </w:pPr>
      <w:r w:rsidRPr="00FC62CC">
        <w:rPr>
          <w:rFonts w:ascii="Arial" w:hAnsi="Arial" w:cs="Arial"/>
          <w:b/>
          <w:bCs/>
        </w:rPr>
        <w:lastRenderedPageBreak/>
        <w:t>REFERENCES</w:t>
      </w:r>
    </w:p>
    <w:p w14:paraId="45723CCE" w14:textId="4AD6C2C6" w:rsidR="00FC62CC" w:rsidRPr="00FC62CC" w:rsidRDefault="00FC62CC" w:rsidP="00FC62CC">
      <w:pPr>
        <w:adjustRightInd w:val="0"/>
        <w:rPr>
          <w:rFonts w:cs="Times New Roman"/>
          <w:noProof/>
          <w:sz w:val="20"/>
          <w:szCs w:val="24"/>
        </w:rPr>
      </w:pPr>
      <w:r>
        <w:rPr>
          <w:sz w:val="20"/>
        </w:rPr>
        <w:fldChar w:fldCharType="begin" w:fldLock="1"/>
      </w:r>
      <w:r>
        <w:rPr>
          <w:sz w:val="20"/>
        </w:rPr>
        <w:instrText xml:space="preserve">ADDIN Mendeley Bibliography CSL_BIBLIOGRAPHY </w:instrText>
      </w:r>
      <w:r>
        <w:rPr>
          <w:sz w:val="20"/>
        </w:rPr>
        <w:fldChar w:fldCharType="separate"/>
      </w:r>
    </w:p>
    <w:p w14:paraId="4A93728B" w14:textId="77777777" w:rsidR="00FC62CC" w:rsidRPr="00FC62CC" w:rsidRDefault="00FC62CC" w:rsidP="00FC62CC">
      <w:pPr>
        <w:pStyle w:val="ListParagraph"/>
        <w:numPr>
          <w:ilvl w:val="0"/>
          <w:numId w:val="3"/>
        </w:numPr>
        <w:adjustRightInd w:val="0"/>
        <w:spacing w:line="360" w:lineRule="auto"/>
        <w:jc w:val="both"/>
        <w:rPr>
          <w:rFonts w:ascii="Arial" w:hAnsi="Arial" w:cs="Arial"/>
          <w:noProof/>
          <w:sz w:val="24"/>
          <w:szCs w:val="24"/>
        </w:rPr>
      </w:pPr>
      <w:r w:rsidRPr="00FC62CC">
        <w:rPr>
          <w:rFonts w:ascii="Arial" w:hAnsi="Arial" w:cs="Arial"/>
          <w:noProof/>
          <w:sz w:val="24"/>
          <w:szCs w:val="24"/>
        </w:rPr>
        <w:t xml:space="preserve">Assaf, A.G. and Tsionas, M. (2018) ‘Measuring hotel performance: Toward more rigorous evidence in both scope and methods’, </w:t>
      </w:r>
      <w:r w:rsidRPr="00FC62CC">
        <w:rPr>
          <w:rFonts w:ascii="Arial" w:hAnsi="Arial" w:cs="Arial"/>
          <w:i/>
          <w:iCs/>
          <w:noProof/>
          <w:sz w:val="24"/>
          <w:szCs w:val="24"/>
        </w:rPr>
        <w:t>Tourism Management</w:t>
      </w:r>
      <w:r w:rsidRPr="00FC62CC">
        <w:rPr>
          <w:rFonts w:ascii="Arial" w:hAnsi="Arial" w:cs="Arial"/>
          <w:noProof/>
          <w:sz w:val="24"/>
          <w:szCs w:val="24"/>
        </w:rPr>
        <w:t>, 69(January), pp. 69–87. Available at: https://doi.org/10.1016/j.tourman.2018.05.008.</w:t>
      </w:r>
    </w:p>
    <w:p w14:paraId="6C1E582A" w14:textId="77777777" w:rsidR="00FC62CC" w:rsidRPr="00FC62CC" w:rsidRDefault="00FC62CC" w:rsidP="00FC62CC">
      <w:pPr>
        <w:pStyle w:val="ListParagraph"/>
        <w:numPr>
          <w:ilvl w:val="0"/>
          <w:numId w:val="3"/>
        </w:numPr>
        <w:adjustRightInd w:val="0"/>
        <w:spacing w:line="360" w:lineRule="auto"/>
        <w:jc w:val="both"/>
        <w:rPr>
          <w:rFonts w:ascii="Arial" w:hAnsi="Arial" w:cs="Arial"/>
          <w:noProof/>
          <w:sz w:val="24"/>
          <w:szCs w:val="24"/>
        </w:rPr>
      </w:pPr>
      <w:r w:rsidRPr="00FC62CC">
        <w:rPr>
          <w:rFonts w:ascii="Arial" w:hAnsi="Arial" w:cs="Arial"/>
          <w:noProof/>
          <w:sz w:val="24"/>
          <w:szCs w:val="24"/>
        </w:rPr>
        <w:t xml:space="preserve">Nikolskaya, E.Y. </w:t>
      </w:r>
      <w:r w:rsidRPr="00FC62CC">
        <w:rPr>
          <w:rFonts w:ascii="Arial" w:hAnsi="Arial" w:cs="Arial"/>
          <w:i/>
          <w:iCs/>
          <w:noProof/>
          <w:sz w:val="24"/>
          <w:szCs w:val="24"/>
        </w:rPr>
        <w:t>et al.</w:t>
      </w:r>
      <w:r w:rsidRPr="00FC62CC">
        <w:rPr>
          <w:rFonts w:ascii="Arial" w:hAnsi="Arial" w:cs="Arial"/>
          <w:noProof/>
          <w:sz w:val="24"/>
          <w:szCs w:val="24"/>
        </w:rPr>
        <w:t xml:space="preserve"> (2020) ‘Perfection of quality management of hotel services’, </w:t>
      </w:r>
      <w:r w:rsidRPr="00FC62CC">
        <w:rPr>
          <w:rFonts w:ascii="Arial" w:hAnsi="Arial" w:cs="Arial"/>
          <w:i/>
          <w:iCs/>
          <w:noProof/>
          <w:sz w:val="24"/>
          <w:szCs w:val="24"/>
        </w:rPr>
        <w:t>Journal of Environmental Management and Tourism</w:t>
      </w:r>
      <w:r w:rsidRPr="00FC62CC">
        <w:rPr>
          <w:rFonts w:ascii="Arial" w:hAnsi="Arial" w:cs="Arial"/>
          <w:noProof/>
          <w:sz w:val="24"/>
          <w:szCs w:val="24"/>
        </w:rPr>
        <w:t>, 11(2), pp. 417–421. Available at: https://doi.org/10.14505/jemt.11.2(42).20.</w:t>
      </w:r>
    </w:p>
    <w:p w14:paraId="3D39A3CA" w14:textId="77777777" w:rsidR="00FC62CC" w:rsidRPr="00FC62CC" w:rsidRDefault="00FC62CC" w:rsidP="00FC62CC">
      <w:pPr>
        <w:pStyle w:val="ListParagraph"/>
        <w:numPr>
          <w:ilvl w:val="0"/>
          <w:numId w:val="3"/>
        </w:numPr>
        <w:adjustRightInd w:val="0"/>
        <w:spacing w:line="360" w:lineRule="auto"/>
        <w:jc w:val="both"/>
        <w:rPr>
          <w:rFonts w:ascii="Arial" w:hAnsi="Arial" w:cs="Arial"/>
          <w:noProof/>
          <w:sz w:val="24"/>
          <w:szCs w:val="24"/>
        </w:rPr>
      </w:pPr>
      <w:r w:rsidRPr="00FC62CC">
        <w:rPr>
          <w:rFonts w:ascii="Arial" w:hAnsi="Arial" w:cs="Arial"/>
          <w:noProof/>
          <w:sz w:val="24"/>
          <w:szCs w:val="24"/>
        </w:rPr>
        <w:t xml:space="preserve">Padma, P. and Ahn, J. (2020) ‘Guest satisfaction &amp; dissatisfaction in luxury hotels: An application of big data’, </w:t>
      </w:r>
      <w:r w:rsidRPr="00FC62CC">
        <w:rPr>
          <w:rFonts w:ascii="Arial" w:hAnsi="Arial" w:cs="Arial"/>
          <w:i/>
          <w:iCs/>
          <w:noProof/>
          <w:sz w:val="24"/>
          <w:szCs w:val="24"/>
        </w:rPr>
        <w:t>International Journal of Hospitality Management</w:t>
      </w:r>
      <w:r w:rsidRPr="00FC62CC">
        <w:rPr>
          <w:rFonts w:ascii="Arial" w:hAnsi="Arial" w:cs="Arial"/>
          <w:noProof/>
          <w:sz w:val="24"/>
          <w:szCs w:val="24"/>
        </w:rPr>
        <w:t>, 84(February 2019). Available at: https://doi.org/10.1016/j.ijhm.2019.102318.</w:t>
      </w:r>
    </w:p>
    <w:p w14:paraId="674D558C" w14:textId="77777777" w:rsidR="00FC62CC" w:rsidRPr="00FC62CC" w:rsidRDefault="00FC62CC" w:rsidP="00FC62CC">
      <w:pPr>
        <w:pStyle w:val="ListParagraph"/>
        <w:numPr>
          <w:ilvl w:val="0"/>
          <w:numId w:val="3"/>
        </w:numPr>
        <w:adjustRightInd w:val="0"/>
        <w:spacing w:line="360" w:lineRule="auto"/>
        <w:jc w:val="both"/>
        <w:rPr>
          <w:rFonts w:ascii="Arial" w:hAnsi="Arial" w:cs="Arial"/>
          <w:noProof/>
          <w:sz w:val="24"/>
          <w:szCs w:val="24"/>
        </w:rPr>
      </w:pPr>
      <w:r w:rsidRPr="00FC62CC">
        <w:rPr>
          <w:rFonts w:ascii="Arial" w:hAnsi="Arial" w:cs="Arial"/>
          <w:noProof/>
          <w:sz w:val="24"/>
          <w:szCs w:val="24"/>
        </w:rPr>
        <w:t xml:space="preserve">Park, H. </w:t>
      </w:r>
      <w:r w:rsidRPr="00FC62CC">
        <w:rPr>
          <w:rFonts w:ascii="Arial" w:hAnsi="Arial" w:cs="Arial"/>
          <w:i/>
          <w:iCs/>
          <w:noProof/>
          <w:sz w:val="24"/>
          <w:szCs w:val="24"/>
        </w:rPr>
        <w:t>et al.</w:t>
      </w:r>
      <w:r w:rsidRPr="00FC62CC">
        <w:rPr>
          <w:rFonts w:ascii="Arial" w:hAnsi="Arial" w:cs="Arial"/>
          <w:noProof/>
          <w:sz w:val="24"/>
          <w:szCs w:val="24"/>
        </w:rPr>
        <w:t xml:space="preserve"> (2019) ‘Does hotel cleanliness correlate with surfaces guests contact?’, </w:t>
      </w:r>
      <w:r w:rsidRPr="00FC62CC">
        <w:rPr>
          <w:rFonts w:ascii="Arial" w:hAnsi="Arial" w:cs="Arial"/>
          <w:i/>
          <w:iCs/>
          <w:noProof/>
          <w:sz w:val="24"/>
          <w:szCs w:val="24"/>
        </w:rPr>
        <w:t>International Journal of Contemporary Hospitality Management</w:t>
      </w:r>
      <w:r w:rsidRPr="00FC62CC">
        <w:rPr>
          <w:rFonts w:ascii="Arial" w:hAnsi="Arial" w:cs="Arial"/>
          <w:noProof/>
          <w:sz w:val="24"/>
          <w:szCs w:val="24"/>
        </w:rPr>
        <w:t>, 31(7), pp. 2933–2950. Available at: https://doi.org/10.1108/IJCHM-02-2018-0105.</w:t>
      </w:r>
    </w:p>
    <w:p w14:paraId="6558A0E3" w14:textId="77777777" w:rsidR="00FC62CC" w:rsidRPr="00FC62CC" w:rsidRDefault="00FC62CC" w:rsidP="00FC62CC">
      <w:pPr>
        <w:pStyle w:val="ListParagraph"/>
        <w:numPr>
          <w:ilvl w:val="0"/>
          <w:numId w:val="3"/>
        </w:numPr>
        <w:adjustRightInd w:val="0"/>
        <w:spacing w:line="360" w:lineRule="auto"/>
        <w:jc w:val="both"/>
        <w:rPr>
          <w:rFonts w:ascii="Arial" w:hAnsi="Arial" w:cs="Arial"/>
          <w:noProof/>
          <w:sz w:val="24"/>
          <w:szCs w:val="24"/>
        </w:rPr>
      </w:pPr>
      <w:r w:rsidRPr="00FC62CC">
        <w:rPr>
          <w:rFonts w:ascii="Arial" w:hAnsi="Arial" w:cs="Arial"/>
          <w:noProof/>
          <w:sz w:val="24"/>
          <w:szCs w:val="24"/>
        </w:rPr>
        <w:t xml:space="preserve">Viglia, G. and Dolnicar, S. (2020) ‘A review of experiments in tourism and hospitality’, </w:t>
      </w:r>
      <w:r w:rsidRPr="00FC62CC">
        <w:rPr>
          <w:rFonts w:ascii="Arial" w:hAnsi="Arial" w:cs="Arial"/>
          <w:i/>
          <w:iCs/>
          <w:noProof/>
          <w:sz w:val="24"/>
          <w:szCs w:val="24"/>
        </w:rPr>
        <w:t>Annals of Tourism Research</w:t>
      </w:r>
      <w:r w:rsidRPr="00FC62CC">
        <w:rPr>
          <w:rFonts w:ascii="Arial" w:hAnsi="Arial" w:cs="Arial"/>
          <w:noProof/>
          <w:sz w:val="24"/>
          <w:szCs w:val="24"/>
        </w:rPr>
        <w:t>, 80(December 2019), p. 102858. Available at: https://doi.org/10.1016/j.annals.2020.102858.</w:t>
      </w:r>
    </w:p>
    <w:p w14:paraId="29F0934A" w14:textId="536C499E" w:rsidR="00FC62CC" w:rsidRDefault="00FC62CC">
      <w:pPr>
        <w:pStyle w:val="BodyText"/>
        <w:ind w:left="100" w:firstLine="0"/>
        <w:rPr>
          <w:sz w:val="20"/>
        </w:rPr>
      </w:pPr>
      <w:r>
        <w:rPr>
          <w:sz w:val="20"/>
        </w:rPr>
        <w:fldChar w:fldCharType="end"/>
      </w:r>
    </w:p>
    <w:sectPr w:rsidR="00FC62CC" w:rsidSect="00FC62CC">
      <w:pgSz w:w="11910" w:h="16840"/>
      <w:pgMar w:top="1080" w:right="1220" w:bottom="280" w:left="122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66155"/>
    <w:multiLevelType w:val="hybridMultilevel"/>
    <w:tmpl w:val="AC3C08B6"/>
    <w:lvl w:ilvl="0" w:tplc="A3E62338">
      <w:numFmt w:val="bullet"/>
      <w:lvlText w:val=""/>
      <w:lvlJc w:val="left"/>
      <w:pPr>
        <w:ind w:left="-384" w:hanging="360"/>
      </w:pPr>
      <w:rPr>
        <w:rFonts w:ascii="Symbol" w:eastAsia="Symbol" w:hAnsi="Symbol" w:cs="Symbol" w:hint="default"/>
        <w:w w:val="100"/>
        <w:sz w:val="24"/>
        <w:szCs w:val="24"/>
        <w:lang w:val="en-US" w:eastAsia="en-US" w:bidi="ar-SA"/>
      </w:rPr>
    </w:lvl>
    <w:lvl w:ilvl="1" w:tplc="9D98369A">
      <w:numFmt w:val="bullet"/>
      <w:lvlText w:val="•"/>
      <w:lvlJc w:val="left"/>
      <w:pPr>
        <w:ind w:left="460" w:hanging="360"/>
      </w:pPr>
      <w:rPr>
        <w:rFonts w:hint="default"/>
        <w:lang w:val="en-US" w:eastAsia="en-US" w:bidi="ar-SA"/>
      </w:rPr>
    </w:lvl>
    <w:lvl w:ilvl="2" w:tplc="04D833D6">
      <w:numFmt w:val="bullet"/>
      <w:lvlText w:val="•"/>
      <w:lvlJc w:val="left"/>
      <w:pPr>
        <w:ind w:left="1301" w:hanging="360"/>
      </w:pPr>
      <w:rPr>
        <w:rFonts w:hint="default"/>
        <w:lang w:val="en-US" w:eastAsia="en-US" w:bidi="ar-SA"/>
      </w:rPr>
    </w:lvl>
    <w:lvl w:ilvl="3" w:tplc="F4E0C72A">
      <w:numFmt w:val="bullet"/>
      <w:lvlText w:val="•"/>
      <w:lvlJc w:val="left"/>
      <w:pPr>
        <w:ind w:left="2141" w:hanging="360"/>
      </w:pPr>
      <w:rPr>
        <w:rFonts w:hint="default"/>
        <w:lang w:val="en-US" w:eastAsia="en-US" w:bidi="ar-SA"/>
      </w:rPr>
    </w:lvl>
    <w:lvl w:ilvl="4" w:tplc="224648EA">
      <w:numFmt w:val="bullet"/>
      <w:lvlText w:val="•"/>
      <w:lvlJc w:val="left"/>
      <w:pPr>
        <w:ind w:left="2982" w:hanging="360"/>
      </w:pPr>
      <w:rPr>
        <w:rFonts w:hint="default"/>
        <w:lang w:val="en-US" w:eastAsia="en-US" w:bidi="ar-SA"/>
      </w:rPr>
    </w:lvl>
    <w:lvl w:ilvl="5" w:tplc="BC500266">
      <w:numFmt w:val="bullet"/>
      <w:lvlText w:val="•"/>
      <w:lvlJc w:val="left"/>
      <w:pPr>
        <w:ind w:left="3822" w:hanging="360"/>
      </w:pPr>
      <w:rPr>
        <w:rFonts w:hint="default"/>
        <w:lang w:val="en-US" w:eastAsia="en-US" w:bidi="ar-SA"/>
      </w:rPr>
    </w:lvl>
    <w:lvl w:ilvl="6" w:tplc="69184B48">
      <w:numFmt w:val="bullet"/>
      <w:lvlText w:val="•"/>
      <w:lvlJc w:val="left"/>
      <w:pPr>
        <w:ind w:left="4663" w:hanging="360"/>
      </w:pPr>
      <w:rPr>
        <w:rFonts w:hint="default"/>
        <w:lang w:val="en-US" w:eastAsia="en-US" w:bidi="ar-SA"/>
      </w:rPr>
    </w:lvl>
    <w:lvl w:ilvl="7" w:tplc="8738FD62">
      <w:numFmt w:val="bullet"/>
      <w:lvlText w:val="•"/>
      <w:lvlJc w:val="left"/>
      <w:pPr>
        <w:ind w:left="5503" w:hanging="360"/>
      </w:pPr>
      <w:rPr>
        <w:rFonts w:hint="default"/>
        <w:lang w:val="en-US" w:eastAsia="en-US" w:bidi="ar-SA"/>
      </w:rPr>
    </w:lvl>
    <w:lvl w:ilvl="8" w:tplc="45F0699A">
      <w:numFmt w:val="bullet"/>
      <w:lvlText w:val="•"/>
      <w:lvlJc w:val="left"/>
      <w:pPr>
        <w:ind w:left="6344" w:hanging="360"/>
      </w:pPr>
      <w:rPr>
        <w:rFonts w:hint="default"/>
        <w:lang w:val="en-US" w:eastAsia="en-US" w:bidi="ar-SA"/>
      </w:rPr>
    </w:lvl>
  </w:abstractNum>
  <w:abstractNum w:abstractNumId="1" w15:restartNumberingAfterBreak="0">
    <w:nsid w:val="32AE7D57"/>
    <w:multiLevelType w:val="hybridMultilevel"/>
    <w:tmpl w:val="12B2AA18"/>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A80047"/>
    <w:multiLevelType w:val="hybridMultilevel"/>
    <w:tmpl w:val="35D6A9A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544" w:hanging="360"/>
      </w:pPr>
      <w:rPr>
        <w:rFonts w:ascii="Courier New" w:hAnsi="Courier New" w:cs="Courier New" w:hint="default"/>
      </w:rPr>
    </w:lvl>
    <w:lvl w:ilvl="2" w:tplc="04090005" w:tentative="1">
      <w:start w:val="1"/>
      <w:numFmt w:val="bullet"/>
      <w:lvlText w:val=""/>
      <w:lvlJc w:val="left"/>
      <w:pPr>
        <w:ind w:left="2264" w:hanging="360"/>
      </w:pPr>
      <w:rPr>
        <w:rFonts w:ascii="Wingdings" w:hAnsi="Wingdings" w:hint="default"/>
      </w:rPr>
    </w:lvl>
    <w:lvl w:ilvl="3" w:tplc="04090001" w:tentative="1">
      <w:start w:val="1"/>
      <w:numFmt w:val="bullet"/>
      <w:lvlText w:val=""/>
      <w:lvlJc w:val="left"/>
      <w:pPr>
        <w:ind w:left="2984" w:hanging="360"/>
      </w:pPr>
      <w:rPr>
        <w:rFonts w:ascii="Symbol" w:hAnsi="Symbol" w:hint="default"/>
      </w:rPr>
    </w:lvl>
    <w:lvl w:ilvl="4" w:tplc="04090003" w:tentative="1">
      <w:start w:val="1"/>
      <w:numFmt w:val="bullet"/>
      <w:lvlText w:val="o"/>
      <w:lvlJc w:val="left"/>
      <w:pPr>
        <w:ind w:left="3704" w:hanging="360"/>
      </w:pPr>
      <w:rPr>
        <w:rFonts w:ascii="Courier New" w:hAnsi="Courier New" w:cs="Courier New" w:hint="default"/>
      </w:rPr>
    </w:lvl>
    <w:lvl w:ilvl="5" w:tplc="04090005" w:tentative="1">
      <w:start w:val="1"/>
      <w:numFmt w:val="bullet"/>
      <w:lvlText w:val=""/>
      <w:lvlJc w:val="left"/>
      <w:pPr>
        <w:ind w:left="4424" w:hanging="360"/>
      </w:pPr>
      <w:rPr>
        <w:rFonts w:ascii="Wingdings" w:hAnsi="Wingdings" w:hint="default"/>
      </w:rPr>
    </w:lvl>
    <w:lvl w:ilvl="6" w:tplc="04090001" w:tentative="1">
      <w:start w:val="1"/>
      <w:numFmt w:val="bullet"/>
      <w:lvlText w:val=""/>
      <w:lvlJc w:val="left"/>
      <w:pPr>
        <w:ind w:left="5144" w:hanging="360"/>
      </w:pPr>
      <w:rPr>
        <w:rFonts w:ascii="Symbol" w:hAnsi="Symbol" w:hint="default"/>
      </w:rPr>
    </w:lvl>
    <w:lvl w:ilvl="7" w:tplc="04090003" w:tentative="1">
      <w:start w:val="1"/>
      <w:numFmt w:val="bullet"/>
      <w:lvlText w:val="o"/>
      <w:lvlJc w:val="left"/>
      <w:pPr>
        <w:ind w:left="5864" w:hanging="360"/>
      </w:pPr>
      <w:rPr>
        <w:rFonts w:ascii="Courier New" w:hAnsi="Courier New" w:cs="Courier New" w:hint="default"/>
      </w:rPr>
    </w:lvl>
    <w:lvl w:ilvl="8" w:tplc="04090005" w:tentative="1">
      <w:start w:val="1"/>
      <w:numFmt w:val="bullet"/>
      <w:lvlText w:val=""/>
      <w:lvlJc w:val="left"/>
      <w:pPr>
        <w:ind w:left="6584" w:hanging="360"/>
      </w:pPr>
      <w:rPr>
        <w:rFonts w:ascii="Wingdings" w:hAnsi="Wingdings" w:hint="default"/>
      </w:rPr>
    </w:lvl>
  </w:abstractNum>
  <w:num w:numId="1" w16cid:durableId="673067482">
    <w:abstractNumId w:val="0"/>
  </w:num>
  <w:num w:numId="2" w16cid:durableId="1983533462">
    <w:abstractNumId w:val="1"/>
  </w:num>
  <w:num w:numId="3" w16cid:durableId="9112388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DC5F65"/>
    <w:rsid w:val="00057A11"/>
    <w:rsid w:val="001C3D95"/>
    <w:rsid w:val="001E6E77"/>
    <w:rsid w:val="00267799"/>
    <w:rsid w:val="002A7F28"/>
    <w:rsid w:val="00310C53"/>
    <w:rsid w:val="00777776"/>
    <w:rsid w:val="00DC5F65"/>
    <w:rsid w:val="00E57F58"/>
    <w:rsid w:val="00FC62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shapelayout v:ext="edit">
      <o:idmap v:ext="edit" data="1"/>
    </o:shapelayout>
  </w:shapeDefaults>
  <w:decimalSymbol w:val="."/>
  <w:listSeparator w:val=","/>
  <w14:docId w14:val="153F5695"/>
  <w15:docId w15:val="{D860D807-6475-4FAF-84FB-74291E9F5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1056" w:hanging="360"/>
    </w:pPr>
    <w:rPr>
      <w:sz w:val="24"/>
      <w:szCs w:val="24"/>
    </w:rPr>
  </w:style>
  <w:style w:type="paragraph" w:styleId="ListParagraph">
    <w:name w:val="List Paragraph"/>
    <w:basedOn w:val="Normal"/>
    <w:uiPriority w:val="1"/>
    <w:qFormat/>
    <w:pPr>
      <w:spacing w:before="136"/>
      <w:ind w:left="1056" w:hanging="360"/>
    </w:pPr>
  </w:style>
  <w:style w:type="paragraph" w:customStyle="1" w:styleId="TableParagraph">
    <w:name w:val="Table Paragraph"/>
    <w:basedOn w:val="Normal"/>
    <w:uiPriority w:val="1"/>
    <w:qFormat/>
    <w:pPr>
      <w:ind w:left="104"/>
    </w:pPr>
    <w:rPr>
      <w:rFonts w:ascii="Times New Roman" w:eastAsia="Times New Roman" w:hAnsi="Times New Roman" w:cs="Times New Roman"/>
    </w:rPr>
  </w:style>
  <w:style w:type="table" w:styleId="TableGrid">
    <w:name w:val="Table Grid"/>
    <w:basedOn w:val="TableNormal"/>
    <w:uiPriority w:val="39"/>
    <w:rsid w:val="00E57F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C3D9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64BC23-3A7F-418C-9779-11B72F4098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5923</Words>
  <Characters>33764</Characters>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2023-11-02T12:19:00Z</dcterms:created>
  <dcterms:modified xsi:type="dcterms:W3CDTF">2023-11-02T12:21:00Z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2023-10-24T00:00:00Z</vt:filetime>
  </property>
  <property fmtid="{D5CDD505-2E9C-101B-9397-08002B2CF9AE}" pid="3" name="Creator">
    <vt:lpwstr>Microsoft Word</vt:lpwstr>
  </property>
  <property fmtid="{D5CDD505-2E9C-101B-9397-08002B2CF9AE}" pid="4" name="LastSaved">
    <vt:filetime>2023-10-26T00:00:00Z</vt:filetime>
  </property>
  <property fmtid="{D5CDD505-2E9C-101B-9397-08002B2CF9AE}" pid="5" name="GrammarlyDocumentId">
    <vt:lpwstr>abc82c9c62bb852bde775f1f044811e64cf467df0fccb1d796a130efd4420f14</vt:lpwstr>
  </property>
  <property fmtid="{D5CDD505-2E9C-101B-9397-08002B2CF9AE}" pid="6" name="Mendeley Document_1">
    <vt:lpwstr>True</vt:lpwstr>
  </property>
  <property fmtid="{D5CDD505-2E9C-101B-9397-08002B2CF9AE}" pid="7" name="Mendeley Citation Style_1">
    <vt:lpwstr>http://www.zotero.org/styles/harvard-cite-them-right</vt:lpwstr>
  </property>
  <property fmtid="{D5CDD505-2E9C-101B-9397-08002B2CF9AE}" pid="8" name="Mendeley Unique User Id_1">
    <vt:lpwstr>f43d35ea-903b-3568-9f5d-1e4386879957</vt:lpwstr>
  </property>
  <property fmtid="{D5CDD505-2E9C-101B-9397-08002B2CF9AE}" pid="9" name="Mendeley Recent Style Id 0_1">
    <vt:lpwstr>http://www.zotero.org/styles/american-political-science-association</vt:lpwstr>
  </property>
  <property fmtid="{D5CDD505-2E9C-101B-9397-08002B2CF9AE}" pid="10" name="Mendeley Recent Style Name 0_1">
    <vt:lpwstr>American Political Science Association</vt:lpwstr>
  </property>
  <property fmtid="{D5CDD505-2E9C-101B-9397-08002B2CF9AE}" pid="11" name="Mendeley Recent Style Id 1_1">
    <vt:lpwstr>http://www.zotero.org/styles/apa</vt:lpwstr>
  </property>
  <property fmtid="{D5CDD505-2E9C-101B-9397-08002B2CF9AE}" pid="12" name="Mendeley Recent Style Name 1_1">
    <vt:lpwstr>American Psychological Association 7th edition</vt:lpwstr>
  </property>
  <property fmtid="{D5CDD505-2E9C-101B-9397-08002B2CF9AE}" pid="13" name="Mendeley Recent Style Id 2_1">
    <vt:lpwstr>http://www.zotero.org/styles/american-sociological-association</vt:lpwstr>
  </property>
  <property fmtid="{D5CDD505-2E9C-101B-9397-08002B2CF9AE}" pid="14" name="Mendeley Recent Style Name 2_1">
    <vt:lpwstr>American Sociological Association 6th edition</vt:lpwstr>
  </property>
  <property fmtid="{D5CDD505-2E9C-101B-9397-08002B2CF9AE}" pid="15" name="Mendeley Recent Style Id 3_1">
    <vt:lpwstr>http://www.zotero.org/styles/chicago-author-date</vt:lpwstr>
  </property>
  <property fmtid="{D5CDD505-2E9C-101B-9397-08002B2CF9AE}" pid="16" name="Mendeley Recent Style Name 3_1">
    <vt:lpwstr>Chicago Manual of Style 17th edition (author-date)</vt:lpwstr>
  </property>
  <property fmtid="{D5CDD505-2E9C-101B-9397-08002B2CF9AE}" pid="17" name="Mendeley Recent Style Id 4_1">
    <vt:lpwstr>http://www.zotero.org/styles/harvard-cite-them-right</vt:lpwstr>
  </property>
  <property fmtid="{D5CDD505-2E9C-101B-9397-08002B2CF9AE}" pid="18" name="Mendeley Recent Style Name 4_1">
    <vt:lpwstr>Cite Them Right 12th edition - Harvard</vt:lpwstr>
  </property>
  <property fmtid="{D5CDD505-2E9C-101B-9397-08002B2CF9AE}" pid="19" name="Mendeley Recent Style Id 5_1">
    <vt:lpwstr>http://www.zotero.org/styles/harvard1</vt:lpwstr>
  </property>
  <property fmtid="{D5CDD505-2E9C-101B-9397-08002B2CF9AE}" pid="20" name="Mendeley Recent Style Name 5_1">
    <vt:lpwstr>Harvard reference format 1 (deprecated)</vt:lpwstr>
  </property>
  <property fmtid="{D5CDD505-2E9C-101B-9397-08002B2CF9AE}" pid="21" name="Mendeley Recent Style Id 6_1">
    <vt:lpwstr>http://www.zotero.org/styles/ieee</vt:lpwstr>
  </property>
  <property fmtid="{D5CDD505-2E9C-101B-9397-08002B2CF9AE}" pid="22" name="Mendeley Recent Style Name 6_1">
    <vt:lpwstr>IEEE</vt:lpwstr>
  </property>
  <property fmtid="{D5CDD505-2E9C-101B-9397-08002B2CF9AE}" pid="23" name="Mendeley Recent Style Id 7_1">
    <vt:lpwstr>http://www.zotero.org/styles/modern-humanities-research-association</vt:lpwstr>
  </property>
  <property fmtid="{D5CDD505-2E9C-101B-9397-08002B2CF9AE}" pid="24" name="Mendeley Recent Style Name 7_1">
    <vt:lpwstr>Modern Humanities Research Association 3rd edition (note with bibliography)</vt:lpwstr>
  </property>
  <property fmtid="{D5CDD505-2E9C-101B-9397-08002B2CF9AE}" pid="25" name="Mendeley Recent Style Id 8_1">
    <vt:lpwstr>http://www.zotero.org/styles/monash-university-harvard</vt:lpwstr>
  </property>
  <property fmtid="{D5CDD505-2E9C-101B-9397-08002B2CF9AE}" pid="26" name="Mendeley Recent Style Name 8_1">
    <vt:lpwstr>Monash University - Harvard</vt:lpwstr>
  </property>
  <property fmtid="{D5CDD505-2E9C-101B-9397-08002B2CF9AE}" pid="27" name="Mendeley Recent Style Id 9_1">
    <vt:lpwstr>http://www.zotero.org/styles/nature</vt:lpwstr>
  </property>
  <property fmtid="{D5CDD505-2E9C-101B-9397-08002B2CF9AE}" pid="28" name="Mendeley Recent Style Name 9_1">
    <vt:lpwstr>Nature</vt:lpwstr>
  </property>
</Properties>
</file>