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50657B" w14:textId="65364824" w:rsidR="00D45962" w:rsidRDefault="00D45962" w:rsidP="00D45962">
      <w:pPr>
        <w:rPr>
          <w:rFonts w:ascii="Arial" w:hAnsi="Arial" w:cs="Arial"/>
          <w:sz w:val="32"/>
          <w:szCs w:val="32"/>
        </w:rPr>
      </w:pPr>
      <w:r w:rsidRPr="00D45962">
        <w:rPr>
          <w:rFonts w:ascii="Arial" w:hAnsi="Arial" w:cs="Arial"/>
          <w:b/>
          <w:bCs/>
          <w:sz w:val="32"/>
          <w:szCs w:val="32"/>
        </w:rPr>
        <w:t>Student Name:</w:t>
      </w:r>
      <w:r w:rsidRPr="00D45962">
        <w:rPr>
          <w:rFonts w:ascii="Arial" w:hAnsi="Arial" w:cs="Arial"/>
          <w:sz w:val="32"/>
          <w:szCs w:val="32"/>
        </w:rPr>
        <w:t xml:space="preserve">   Simret Weldekidan Manna</w:t>
      </w:r>
    </w:p>
    <w:p w14:paraId="1640CADA" w14:textId="680AF91F" w:rsidR="00910CE9" w:rsidRPr="00910CE9" w:rsidRDefault="00910CE9" w:rsidP="00D45962">
      <w:pPr>
        <w:rPr>
          <w:rFonts w:ascii="Arial" w:hAnsi="Arial" w:cs="Arial"/>
          <w:sz w:val="32"/>
          <w:szCs w:val="32"/>
        </w:rPr>
      </w:pPr>
      <w:r w:rsidRPr="00910CE9">
        <w:rPr>
          <w:rFonts w:ascii="Arial" w:hAnsi="Arial" w:cs="Arial"/>
          <w:b/>
          <w:bCs/>
          <w:sz w:val="32"/>
          <w:szCs w:val="32"/>
        </w:rPr>
        <w:t>Student Id:</w:t>
      </w:r>
      <w:r>
        <w:rPr>
          <w:rFonts w:ascii="Arial" w:hAnsi="Arial" w:cs="Arial"/>
          <w:b/>
          <w:bCs/>
          <w:sz w:val="32"/>
          <w:szCs w:val="32"/>
        </w:rPr>
        <w:t xml:space="preserve">   </w:t>
      </w:r>
      <w:r w:rsidRPr="00910CE9">
        <w:rPr>
          <w:rFonts w:ascii="Arial" w:hAnsi="Arial" w:cs="Arial"/>
          <w:sz w:val="32"/>
          <w:szCs w:val="32"/>
        </w:rPr>
        <w:t>2318869</w:t>
      </w:r>
    </w:p>
    <w:p w14:paraId="49386DB9" w14:textId="6E7A7932" w:rsidR="00D45962" w:rsidRPr="00D45962" w:rsidRDefault="00D45962" w:rsidP="00D45962">
      <w:pPr>
        <w:rPr>
          <w:rFonts w:ascii="Arial" w:hAnsi="Arial" w:cs="Arial"/>
          <w:sz w:val="32"/>
          <w:szCs w:val="32"/>
        </w:rPr>
      </w:pPr>
      <w:r w:rsidRPr="00D45962">
        <w:rPr>
          <w:rFonts w:ascii="Arial" w:hAnsi="Arial" w:cs="Arial"/>
          <w:b/>
          <w:bCs/>
          <w:sz w:val="32"/>
          <w:szCs w:val="32"/>
        </w:rPr>
        <w:t>Programme:</w:t>
      </w:r>
      <w:r w:rsidRPr="00D45962">
        <w:rPr>
          <w:rFonts w:ascii="Arial" w:hAnsi="Arial" w:cs="Arial"/>
          <w:sz w:val="32"/>
          <w:szCs w:val="32"/>
        </w:rPr>
        <w:t xml:space="preserve">  BSc Computing</w:t>
      </w:r>
    </w:p>
    <w:p w14:paraId="280B36E4" w14:textId="6B88777C" w:rsidR="00D45962" w:rsidRPr="00D45962" w:rsidRDefault="00D45962" w:rsidP="00D45962">
      <w:pPr>
        <w:rPr>
          <w:rFonts w:ascii="Arial" w:hAnsi="Arial" w:cs="Arial"/>
          <w:sz w:val="32"/>
          <w:szCs w:val="32"/>
        </w:rPr>
      </w:pPr>
      <w:r w:rsidRPr="00D45962">
        <w:rPr>
          <w:rFonts w:ascii="Arial" w:hAnsi="Arial" w:cs="Arial"/>
          <w:b/>
          <w:bCs/>
          <w:sz w:val="32"/>
          <w:szCs w:val="32"/>
        </w:rPr>
        <w:t>Module:</w:t>
      </w:r>
      <w:r w:rsidRPr="00D45962">
        <w:rPr>
          <w:rFonts w:ascii="Arial" w:hAnsi="Arial" w:cs="Arial"/>
          <w:sz w:val="32"/>
          <w:szCs w:val="32"/>
        </w:rPr>
        <w:t xml:space="preserve">   Emerging Trends</w:t>
      </w:r>
    </w:p>
    <w:p w14:paraId="4C2E3EA0" w14:textId="6D5CC7DB" w:rsidR="00D45962" w:rsidRPr="00D45962" w:rsidRDefault="00D45962" w:rsidP="00D45962">
      <w:pPr>
        <w:rPr>
          <w:rFonts w:ascii="Arial" w:hAnsi="Arial" w:cs="Arial"/>
          <w:bCs/>
          <w:sz w:val="32"/>
          <w:szCs w:val="32"/>
        </w:rPr>
      </w:pPr>
      <w:r w:rsidRPr="00D45962">
        <w:rPr>
          <w:rFonts w:ascii="Arial" w:hAnsi="Arial" w:cs="Arial"/>
          <w:b/>
          <w:bCs/>
          <w:sz w:val="32"/>
          <w:szCs w:val="32"/>
        </w:rPr>
        <w:t>Module Code:</w:t>
      </w:r>
      <w:r w:rsidRPr="00D45962">
        <w:rPr>
          <w:rFonts w:ascii="Arial" w:hAnsi="Arial" w:cs="Arial"/>
          <w:sz w:val="32"/>
          <w:szCs w:val="32"/>
        </w:rPr>
        <w:t xml:space="preserve">   </w:t>
      </w:r>
      <w:r w:rsidRPr="00D45962">
        <w:rPr>
          <w:rFonts w:ascii="Arial" w:hAnsi="Arial" w:cs="Arial"/>
          <w:bCs/>
          <w:sz w:val="32"/>
          <w:szCs w:val="32"/>
        </w:rPr>
        <w:t>Accb6019</w:t>
      </w:r>
    </w:p>
    <w:p w14:paraId="19BDD92C" w14:textId="1B6C077C" w:rsidR="00D45962" w:rsidRPr="00D45962" w:rsidRDefault="00D45962" w:rsidP="00D45962">
      <w:pPr>
        <w:rPr>
          <w:rFonts w:ascii="Arial" w:hAnsi="Arial" w:cs="Arial"/>
          <w:bCs/>
          <w:sz w:val="32"/>
          <w:szCs w:val="32"/>
        </w:rPr>
      </w:pPr>
      <w:r w:rsidRPr="00D45962">
        <w:rPr>
          <w:rFonts w:ascii="Arial" w:hAnsi="Arial" w:cs="Arial"/>
          <w:b/>
          <w:sz w:val="32"/>
          <w:szCs w:val="32"/>
        </w:rPr>
        <w:t>Lecturer:</w:t>
      </w:r>
      <w:r w:rsidRPr="00D45962">
        <w:rPr>
          <w:rFonts w:ascii="Arial" w:hAnsi="Arial" w:cs="Arial"/>
          <w:bCs/>
          <w:sz w:val="32"/>
          <w:szCs w:val="32"/>
        </w:rPr>
        <w:t xml:space="preserve">    Dr Vijeyananthan Thayananthan</w:t>
      </w:r>
    </w:p>
    <w:p w14:paraId="7A98BFE1" w14:textId="1A67DB51" w:rsidR="00D45962" w:rsidRPr="00D45962" w:rsidRDefault="00D45962" w:rsidP="00D45962">
      <w:pPr>
        <w:rPr>
          <w:rFonts w:ascii="Arial" w:hAnsi="Arial" w:cs="Arial"/>
          <w:bCs/>
          <w:sz w:val="32"/>
          <w:szCs w:val="32"/>
        </w:rPr>
      </w:pPr>
      <w:r w:rsidRPr="00D45962">
        <w:rPr>
          <w:rFonts w:ascii="Arial" w:hAnsi="Arial" w:cs="Arial"/>
          <w:b/>
          <w:sz w:val="32"/>
          <w:szCs w:val="32"/>
        </w:rPr>
        <w:t>Assignment Title:</w:t>
      </w:r>
      <w:r w:rsidRPr="00D45962">
        <w:rPr>
          <w:rFonts w:ascii="Arial" w:hAnsi="Arial" w:cs="Arial"/>
          <w:bCs/>
          <w:sz w:val="32"/>
          <w:szCs w:val="32"/>
        </w:rPr>
        <w:t xml:space="preserve">   Hackathon 2026</w:t>
      </w:r>
    </w:p>
    <w:p w14:paraId="1AC895B0" w14:textId="77777777" w:rsidR="00D45962" w:rsidRPr="00D45962" w:rsidRDefault="00D45962" w:rsidP="00D45962">
      <w:pPr>
        <w:rPr>
          <w:rFonts w:ascii="Arial" w:hAnsi="Arial" w:cs="Arial"/>
          <w:sz w:val="32"/>
          <w:szCs w:val="32"/>
        </w:rPr>
      </w:pPr>
    </w:p>
    <w:p w14:paraId="4BB7322B" w14:textId="77777777" w:rsidR="00D45962" w:rsidRDefault="00D45962" w:rsidP="00D45962"/>
    <w:p w14:paraId="2BC216CA" w14:textId="248C6034" w:rsidR="00D45962" w:rsidRPr="00910CE9" w:rsidRDefault="00D45962" w:rsidP="00910CE9">
      <w:pPr>
        <w:pStyle w:val="Heading1"/>
      </w:pPr>
    </w:p>
    <w:p w14:paraId="26DF73F6" w14:textId="77777777" w:rsidR="00141E40" w:rsidRPr="00910CE9" w:rsidRDefault="00141E40" w:rsidP="00910CE9">
      <w:pPr>
        <w:pStyle w:val="Heading1"/>
      </w:pPr>
      <w:r w:rsidRPr="00910CE9">
        <w:t>Individual Reflective Journal</w:t>
      </w:r>
    </w:p>
    <w:p w14:paraId="65706567" w14:textId="77777777" w:rsidR="00141E40" w:rsidRPr="00141E40" w:rsidRDefault="00141E40" w:rsidP="00141E40">
      <w:pPr>
        <w:rPr>
          <w:rFonts w:ascii="Arial" w:hAnsi="Arial" w:cs="Arial"/>
          <w:b/>
          <w:bCs/>
        </w:rPr>
      </w:pPr>
      <w:r w:rsidRPr="00141E40">
        <w:rPr>
          <w:rFonts w:ascii="Arial" w:hAnsi="Arial" w:cs="Arial"/>
          <w:b/>
          <w:bCs/>
        </w:rPr>
        <w:t>Project Title: Energy Efficiency Optimization</w:t>
      </w:r>
    </w:p>
    <w:p w14:paraId="23EF13BC" w14:textId="77777777" w:rsidR="00141E40" w:rsidRPr="00141E40" w:rsidRDefault="00141E40" w:rsidP="00141E40">
      <w:pPr>
        <w:rPr>
          <w:rFonts w:ascii="Arial" w:hAnsi="Arial" w:cs="Arial"/>
        </w:rPr>
      </w:pPr>
      <w:r w:rsidRPr="00141E40">
        <w:rPr>
          <w:rFonts w:ascii="Arial" w:hAnsi="Arial" w:cs="Arial"/>
        </w:rPr>
        <w:t>This reflective journal presents my personal experience and learning journey while working on our team project on Energy Efficiency Optimization. The main objective of our project was to design a solution that improves energy usage by making systems more efficient, intelligent, sustainable, and ethically responsible. Throughout the project, we aimed to integrate innovation, digital awareness, ethics, human well-being, and professional development into a unified concept of energy optimization. This experience helped me realize that energy efficiency is not only about reducing electricity consumption or lowering costs; it is also about understanding human behavior, ensuring data protection, promoting sustainability, and supporting long-term environmental and social responsibility.</w:t>
      </w:r>
    </w:p>
    <w:p w14:paraId="25D4DBAE" w14:textId="77777777" w:rsidR="00141E40" w:rsidRPr="00141E40" w:rsidRDefault="00141E40" w:rsidP="00141E40">
      <w:pPr>
        <w:rPr>
          <w:rFonts w:ascii="Arial" w:hAnsi="Arial" w:cs="Arial"/>
        </w:rPr>
      </w:pPr>
      <w:r w:rsidRPr="00141E40">
        <w:rPr>
          <w:rFonts w:ascii="Arial" w:hAnsi="Arial" w:cs="Arial"/>
        </w:rPr>
        <w:t xml:space="preserve">Our group consisted of five members: Svetoslav, Nicola, Hafsa, Saidi, and me, Simret. Each member focused on a specific aspect of the project. I concentrated on the fundamental principles of energy efficiency and helped ensure that our proposed solution remained technically grounded. Svetoslav focused on innovation and smart technologies, researching intelligent systems such as automation, digital monitoring, and AI-based optimization tools. Hafsa emphasized human welfare and comfort, ensuring that energy-saving measures would not negatively impact user well-being. Nicola explored ethics and cybersecurity, highlighting the importance of data protection in smart </w:t>
      </w:r>
      <w:r w:rsidRPr="00141E40">
        <w:rPr>
          <w:rFonts w:ascii="Arial" w:hAnsi="Arial" w:cs="Arial"/>
        </w:rPr>
        <w:lastRenderedPageBreak/>
        <w:t>energy systems. Saidi contributed ideas related to lifelong learning and professional development. In addition to my technical role, I helped integrate these diverse components into a coherent and well-structured final solution.</w:t>
      </w:r>
    </w:p>
    <w:p w14:paraId="71FC6784" w14:textId="77777777" w:rsidR="00141E40" w:rsidRPr="00141E40" w:rsidRDefault="00141E40" w:rsidP="00141E40">
      <w:pPr>
        <w:rPr>
          <w:rFonts w:ascii="Arial" w:hAnsi="Arial" w:cs="Arial"/>
        </w:rPr>
      </w:pPr>
      <w:r w:rsidRPr="00141E40">
        <w:rPr>
          <w:rFonts w:ascii="Arial" w:hAnsi="Arial" w:cs="Arial"/>
        </w:rPr>
        <w:t>Working in this team was a positive and enriching experience. Communication was open and constructive, and we divided tasks based on our strengths. Although we occasionally had minor disagreements, we resolved them through discussion and compromise. I learned that teamwork enhances quality because each member contributes a unique perspective.</w:t>
      </w:r>
    </w:p>
    <w:p w14:paraId="7B1C33D4" w14:textId="77777777" w:rsidR="00141E40" w:rsidRPr="00141E40" w:rsidRDefault="00141E40" w:rsidP="00141E40">
      <w:pPr>
        <w:rPr>
          <w:rFonts w:ascii="Arial" w:hAnsi="Arial" w:cs="Arial"/>
        </w:rPr>
      </w:pPr>
      <w:r w:rsidRPr="00141E40">
        <w:rPr>
          <w:rFonts w:ascii="Arial" w:hAnsi="Arial" w:cs="Arial"/>
        </w:rPr>
        <w:t>My personal contribution included researching energy efficiency strategies, organizing the presentation, reviewing written materials, and analyzing potential risks and limitations. One challenge was coordinating time and responsibilities, but through consistent communication, we completed our work successfully.</w:t>
      </w:r>
    </w:p>
    <w:p w14:paraId="03FD360B" w14:textId="29B6489D" w:rsidR="00141E40" w:rsidRPr="00141E40" w:rsidRDefault="00141E40" w:rsidP="00141E40">
      <w:pPr>
        <w:rPr>
          <w:rFonts w:ascii="Arial" w:hAnsi="Arial" w:cs="Arial"/>
        </w:rPr>
      </w:pPr>
      <w:r w:rsidRPr="00141E40">
        <w:rPr>
          <w:rFonts w:ascii="Arial" w:hAnsi="Arial" w:cs="Arial"/>
        </w:rPr>
        <w:t xml:space="preserve">In evaluating team performance, I would rate each member 5 out of 5. </w:t>
      </w:r>
      <w:r w:rsidR="009744E8" w:rsidRPr="00141E40">
        <w:rPr>
          <w:rFonts w:ascii="Arial" w:hAnsi="Arial" w:cs="Arial"/>
        </w:rPr>
        <w:t>Everyone</w:t>
      </w:r>
      <w:r w:rsidRPr="00141E40">
        <w:rPr>
          <w:rFonts w:ascii="Arial" w:hAnsi="Arial" w:cs="Arial"/>
        </w:rPr>
        <w:t xml:space="preserve"> demonstrated dedication and professionalism. Our project successfully combined technical accuracy, innovation, ethical awareness, and sustainability.</w:t>
      </w:r>
    </w:p>
    <w:p w14:paraId="240EF85F" w14:textId="77777777" w:rsidR="00141E40" w:rsidRPr="00141E40" w:rsidRDefault="00141E40" w:rsidP="00141E40">
      <w:pPr>
        <w:rPr>
          <w:rFonts w:ascii="Arial" w:hAnsi="Arial" w:cs="Arial"/>
        </w:rPr>
      </w:pPr>
      <w:r w:rsidRPr="00141E40">
        <w:rPr>
          <w:rFonts w:ascii="Arial" w:hAnsi="Arial" w:cs="Arial"/>
        </w:rPr>
        <w:t>Despite its strengths, our project has limitations. First, it depends heavily on smart technologies such as sensors and automated monitoring systems, which can be costly. Second, effectiveness depends on accurate data collection. Third, scalability to large industrial or urban environments would require substantial financial and technical resources.</w:t>
      </w:r>
    </w:p>
    <w:p w14:paraId="6D5B2D13" w14:textId="77777777" w:rsidR="00141E40" w:rsidRPr="00141E40" w:rsidRDefault="00141E40" w:rsidP="00141E40">
      <w:pPr>
        <w:rPr>
          <w:rFonts w:ascii="Arial" w:hAnsi="Arial" w:cs="Arial"/>
        </w:rPr>
      </w:pPr>
      <w:r w:rsidRPr="00141E40">
        <w:rPr>
          <w:rFonts w:ascii="Arial" w:hAnsi="Arial" w:cs="Arial"/>
        </w:rPr>
        <w:t>User behavior is another limitation. Even advanced energy management systems cannot achieve optimal savings if users ignore recommendations. According to the International Energy Agency, behavioral change is essential for achieving significant energy savings [1]. This highlights the importance of awareness and engagement strategies.</w:t>
      </w:r>
    </w:p>
    <w:p w14:paraId="5DDD2690" w14:textId="77777777" w:rsidR="00141E40" w:rsidRPr="00141E40" w:rsidRDefault="00141E40" w:rsidP="00141E40">
      <w:pPr>
        <w:rPr>
          <w:rFonts w:ascii="Arial" w:hAnsi="Arial" w:cs="Arial"/>
        </w:rPr>
      </w:pPr>
      <w:r w:rsidRPr="00141E40">
        <w:rPr>
          <w:rFonts w:ascii="Arial" w:hAnsi="Arial" w:cs="Arial"/>
        </w:rPr>
        <w:t>Cybersecurity is a major risk in smart energy systems. Interconnected digital networks are vulnerable to hacking and data breaches. The ISO/IEC 27001 cybersecurity framework emphasizes the need for strong information security controls [2]. Privacy risks are also significant because monitoring systems may collect behavioral data. Ethical data management and transparency are therefore essential.</w:t>
      </w:r>
    </w:p>
    <w:p w14:paraId="081D5B7A" w14:textId="77777777" w:rsidR="00141E40" w:rsidRPr="00141E40" w:rsidRDefault="00141E40" w:rsidP="00141E40">
      <w:pPr>
        <w:rPr>
          <w:rFonts w:ascii="Arial" w:hAnsi="Arial" w:cs="Arial"/>
        </w:rPr>
      </w:pPr>
      <w:r w:rsidRPr="00141E40">
        <w:rPr>
          <w:rFonts w:ascii="Arial" w:hAnsi="Arial" w:cs="Arial"/>
        </w:rPr>
        <w:t>Financial risk is another concern, as organizations may hesitate to invest without guaranteed returns. Additionally, environmental risks remain if efficiency improvements are not combined with renewable energy integration. The United Nations Environment Programme states that energy efficiency must complement clean energy adoption to maximize sustainability benefits [3].</w:t>
      </w:r>
    </w:p>
    <w:p w14:paraId="694AFFC8" w14:textId="57442630" w:rsidR="00141E40" w:rsidRPr="00141E40" w:rsidRDefault="00141E40" w:rsidP="00141E40">
      <w:pPr>
        <w:rPr>
          <w:rFonts w:ascii="Arial" w:hAnsi="Arial" w:cs="Arial"/>
        </w:rPr>
      </w:pPr>
      <w:r w:rsidRPr="00141E40">
        <w:rPr>
          <w:rFonts w:ascii="Arial" w:hAnsi="Arial" w:cs="Arial"/>
        </w:rPr>
        <w:t xml:space="preserve">International research strongly supports our project concept. The International Energy Agency reports that digital technologies and automation significantly improve building energy performance. Similarly, the United Nations Environment Programme identifies energy efficiency as one of the most cost-effective methods for reducing global emissions. Academic research also confirms that smart building technologies can </w:t>
      </w:r>
      <w:r w:rsidRPr="00141E40">
        <w:rPr>
          <w:rFonts w:ascii="Arial" w:hAnsi="Arial" w:cs="Arial"/>
        </w:rPr>
        <w:lastRenderedPageBreak/>
        <w:t>enhance operational efficiency when combined with predictive analytics [4]. Furthermore, the Intergovernmental Panel on Climate Change highlights energy efficiency as a key mitigation strategy for reducing greenhouse gas emissions [5].</w:t>
      </w:r>
    </w:p>
    <w:p w14:paraId="7D4378CA" w14:textId="484E9CEB" w:rsidR="00141E40" w:rsidRPr="00141E40" w:rsidRDefault="00141E40" w:rsidP="00141E40">
      <w:pPr>
        <w:rPr>
          <w:rFonts w:ascii="Arial" w:hAnsi="Arial" w:cs="Arial"/>
        </w:rPr>
      </w:pPr>
      <w:r w:rsidRPr="00141E40">
        <w:rPr>
          <w:rFonts w:ascii="Arial" w:hAnsi="Arial" w:cs="Arial"/>
        </w:rPr>
        <w:t xml:space="preserve">If given more time, I would incorporate real-life testing or simulation, conduct a </w:t>
      </w:r>
      <w:r w:rsidR="003D3BBA" w:rsidRPr="00141E40">
        <w:rPr>
          <w:rFonts w:ascii="Arial" w:hAnsi="Arial" w:cs="Arial"/>
        </w:rPr>
        <w:t>cost benefit</w:t>
      </w:r>
      <w:r w:rsidRPr="00141E40">
        <w:rPr>
          <w:rFonts w:ascii="Arial" w:hAnsi="Arial" w:cs="Arial"/>
        </w:rPr>
        <w:t xml:space="preserve"> analysis, refine AI-based predictive models, strengthen user engagement strategies, and enhance cybersecurity architecture.</w:t>
      </w:r>
    </w:p>
    <w:p w14:paraId="207DD51F" w14:textId="77777777" w:rsidR="00141E40" w:rsidRPr="00141E40" w:rsidRDefault="00141E40" w:rsidP="00141E40">
      <w:pPr>
        <w:rPr>
          <w:rFonts w:ascii="Arial" w:hAnsi="Arial" w:cs="Arial"/>
        </w:rPr>
      </w:pPr>
      <w:r w:rsidRPr="00141E40">
        <w:rPr>
          <w:rFonts w:ascii="Arial" w:hAnsi="Arial" w:cs="Arial"/>
        </w:rPr>
        <w:t>On a personal level, this project strengthened my communication, teamwork, and technical knowledge. I learned that sustainable innovation requires interdisciplinary collaboration and ethical responsibility.</w:t>
      </w:r>
    </w:p>
    <w:p w14:paraId="1665C3EE" w14:textId="77777777" w:rsidR="00141E40" w:rsidRPr="00141E40" w:rsidRDefault="00141E40" w:rsidP="00141E40">
      <w:pPr>
        <w:rPr>
          <w:rFonts w:ascii="Arial" w:hAnsi="Arial" w:cs="Arial"/>
        </w:rPr>
      </w:pPr>
      <w:r w:rsidRPr="00141E40">
        <w:rPr>
          <w:rFonts w:ascii="Arial" w:hAnsi="Arial" w:cs="Arial"/>
        </w:rPr>
        <w:t>In conclusion, the Energy Efficiency Optimization project was both challenging and rewarding. It broadened my understanding of sustainability, digital transformation, and responsible innovation. The experience reinforced my confidence in teamwork and highlighted the importance of integrating technology with ethics and human-centered design.</w:t>
      </w:r>
    </w:p>
    <w:p w14:paraId="591A47BE" w14:textId="708C95A5" w:rsidR="00141E40" w:rsidRDefault="00141E40" w:rsidP="00141E40">
      <w:pPr>
        <w:rPr>
          <w:rFonts w:ascii="Arial" w:hAnsi="Arial" w:cs="Arial"/>
        </w:rPr>
      </w:pPr>
    </w:p>
    <w:p w14:paraId="603020F4" w14:textId="77777777" w:rsidR="00141E40" w:rsidRDefault="00141E40" w:rsidP="00141E40">
      <w:pPr>
        <w:rPr>
          <w:rFonts w:ascii="Arial" w:hAnsi="Arial" w:cs="Arial"/>
        </w:rPr>
      </w:pPr>
    </w:p>
    <w:p w14:paraId="3F35027C" w14:textId="77777777" w:rsidR="00141E40" w:rsidRDefault="00141E40" w:rsidP="00141E40">
      <w:pPr>
        <w:rPr>
          <w:rFonts w:ascii="Arial" w:hAnsi="Arial" w:cs="Arial"/>
        </w:rPr>
      </w:pPr>
    </w:p>
    <w:p w14:paraId="619337CC" w14:textId="77777777" w:rsidR="00141E40" w:rsidRDefault="00141E40" w:rsidP="00141E40">
      <w:pPr>
        <w:rPr>
          <w:rFonts w:ascii="Arial" w:hAnsi="Arial" w:cs="Arial"/>
        </w:rPr>
      </w:pPr>
    </w:p>
    <w:p w14:paraId="453799D7" w14:textId="77777777" w:rsidR="00141E40" w:rsidRDefault="00141E40" w:rsidP="00141E40">
      <w:pPr>
        <w:rPr>
          <w:rFonts w:ascii="Arial" w:hAnsi="Arial" w:cs="Arial"/>
        </w:rPr>
      </w:pPr>
    </w:p>
    <w:p w14:paraId="36DAA1C7" w14:textId="77777777" w:rsidR="00141E40" w:rsidRDefault="00141E40" w:rsidP="00141E40">
      <w:pPr>
        <w:rPr>
          <w:rFonts w:ascii="Arial" w:hAnsi="Arial" w:cs="Arial"/>
        </w:rPr>
      </w:pPr>
    </w:p>
    <w:p w14:paraId="65A8FCA1" w14:textId="77777777" w:rsidR="00141E40" w:rsidRDefault="00141E40" w:rsidP="00141E40">
      <w:pPr>
        <w:rPr>
          <w:rFonts w:ascii="Arial" w:hAnsi="Arial" w:cs="Arial"/>
        </w:rPr>
      </w:pPr>
    </w:p>
    <w:p w14:paraId="0D2D0CE1" w14:textId="77777777" w:rsidR="00141E40" w:rsidRDefault="00141E40" w:rsidP="00141E40">
      <w:pPr>
        <w:rPr>
          <w:rFonts w:ascii="Arial" w:hAnsi="Arial" w:cs="Arial"/>
        </w:rPr>
      </w:pPr>
    </w:p>
    <w:p w14:paraId="6E8409D6" w14:textId="77777777" w:rsidR="00141E40" w:rsidRDefault="00141E40" w:rsidP="00141E40">
      <w:pPr>
        <w:rPr>
          <w:rFonts w:ascii="Arial" w:hAnsi="Arial" w:cs="Arial"/>
        </w:rPr>
      </w:pPr>
    </w:p>
    <w:p w14:paraId="2288D21C" w14:textId="77777777" w:rsidR="00141E40" w:rsidRDefault="00141E40" w:rsidP="00141E40">
      <w:pPr>
        <w:rPr>
          <w:rFonts w:ascii="Arial" w:hAnsi="Arial" w:cs="Arial"/>
        </w:rPr>
      </w:pPr>
    </w:p>
    <w:p w14:paraId="45CE2AA7" w14:textId="77777777" w:rsidR="00141E40" w:rsidRDefault="00141E40" w:rsidP="00141E40">
      <w:pPr>
        <w:rPr>
          <w:rFonts w:ascii="Arial" w:hAnsi="Arial" w:cs="Arial"/>
        </w:rPr>
      </w:pPr>
    </w:p>
    <w:p w14:paraId="6E630528" w14:textId="77777777" w:rsidR="00141E40" w:rsidRDefault="00141E40" w:rsidP="00141E40">
      <w:pPr>
        <w:rPr>
          <w:rFonts w:ascii="Arial" w:hAnsi="Arial" w:cs="Arial"/>
        </w:rPr>
      </w:pPr>
    </w:p>
    <w:p w14:paraId="44EB28C4" w14:textId="77777777" w:rsidR="00141E40" w:rsidRDefault="00141E40" w:rsidP="00141E40">
      <w:pPr>
        <w:rPr>
          <w:rFonts w:ascii="Arial" w:hAnsi="Arial" w:cs="Arial"/>
        </w:rPr>
      </w:pPr>
    </w:p>
    <w:p w14:paraId="50B7A124" w14:textId="77777777" w:rsidR="00141E40" w:rsidRDefault="00141E40" w:rsidP="00141E40">
      <w:pPr>
        <w:rPr>
          <w:rFonts w:ascii="Arial" w:hAnsi="Arial" w:cs="Arial"/>
        </w:rPr>
      </w:pPr>
    </w:p>
    <w:p w14:paraId="35B8E76F" w14:textId="77777777" w:rsidR="00141E40" w:rsidRDefault="00141E40" w:rsidP="00141E40">
      <w:pPr>
        <w:rPr>
          <w:rFonts w:ascii="Arial" w:hAnsi="Arial" w:cs="Arial"/>
        </w:rPr>
      </w:pPr>
    </w:p>
    <w:p w14:paraId="5D99370F" w14:textId="77777777" w:rsidR="00141E40" w:rsidRDefault="00141E40" w:rsidP="00141E40">
      <w:pPr>
        <w:rPr>
          <w:rFonts w:ascii="Arial" w:hAnsi="Arial" w:cs="Arial"/>
        </w:rPr>
      </w:pPr>
    </w:p>
    <w:p w14:paraId="546467B2" w14:textId="77777777" w:rsidR="00141E40" w:rsidRDefault="00141E40" w:rsidP="00141E40">
      <w:pPr>
        <w:rPr>
          <w:rFonts w:ascii="Arial" w:hAnsi="Arial" w:cs="Arial"/>
        </w:rPr>
      </w:pPr>
    </w:p>
    <w:p w14:paraId="1464BAD6" w14:textId="77777777" w:rsidR="00141E40" w:rsidRDefault="00141E40" w:rsidP="00141E40">
      <w:pPr>
        <w:rPr>
          <w:rFonts w:ascii="Arial" w:hAnsi="Arial" w:cs="Arial"/>
        </w:rPr>
      </w:pPr>
    </w:p>
    <w:p w14:paraId="48B391D9" w14:textId="77777777" w:rsidR="00141E40" w:rsidRPr="00141E40" w:rsidRDefault="00141E40" w:rsidP="00141E40">
      <w:pPr>
        <w:rPr>
          <w:rFonts w:ascii="Arial" w:hAnsi="Arial" w:cs="Arial"/>
        </w:rPr>
      </w:pPr>
    </w:p>
    <w:sdt>
      <w:sdtPr>
        <w:id w:val="-1511068058"/>
        <w:docPartObj>
          <w:docPartGallery w:val="Bibliographies"/>
          <w:docPartUnique/>
        </w:docPartObj>
      </w:sdtPr>
      <w:sdtEndPr>
        <w:rPr>
          <w:rFonts w:asciiTheme="minorHAnsi" w:eastAsiaTheme="minorEastAsia" w:hAnsiTheme="minorHAnsi" w:cstheme="minorBidi"/>
          <w:b w:val="0"/>
          <w:bCs w:val="0"/>
          <w:color w:val="auto"/>
          <w:sz w:val="22"/>
          <w:szCs w:val="22"/>
        </w:rPr>
      </w:sdtEndPr>
      <w:sdtContent>
        <w:p w14:paraId="103CEBDA" w14:textId="760FB09D" w:rsidR="00141E40" w:rsidRDefault="00141E40">
          <w:pPr>
            <w:pStyle w:val="Heading1"/>
          </w:pPr>
          <w:r>
            <w:t>Bibliography</w:t>
          </w:r>
        </w:p>
        <w:sdt>
          <w:sdtPr>
            <w:id w:val="111145805"/>
            <w:bibliography/>
          </w:sdtPr>
          <w:sdtContent>
            <w:p w14:paraId="24FC7CDB" w14:textId="77777777" w:rsidR="00141E40" w:rsidRPr="00141E40" w:rsidRDefault="00141E40" w:rsidP="00141E40">
              <w:pPr>
                <w:rPr>
                  <w:rFonts w:ascii="Arial" w:hAnsi="Arial" w:cs="Arial"/>
                </w:rPr>
              </w:pPr>
              <w:r w:rsidRPr="00141E40">
                <w:rPr>
                  <w:rFonts w:ascii="Arial" w:hAnsi="Arial" w:cs="Arial"/>
                </w:rPr>
                <w:t xml:space="preserve">[1] International Energy Agency, </w:t>
              </w:r>
              <w:r w:rsidRPr="00141E40">
                <w:rPr>
                  <w:rFonts w:ascii="Arial" w:hAnsi="Arial" w:cs="Arial"/>
                  <w:i/>
                  <w:iCs/>
                </w:rPr>
                <w:t>Energy Efficiency 2023</w:t>
              </w:r>
              <w:r w:rsidRPr="00141E40">
                <w:rPr>
                  <w:rFonts w:ascii="Arial" w:hAnsi="Arial" w:cs="Arial"/>
                </w:rPr>
                <w:t>, Paris, France: IEA, 2023.</w:t>
              </w:r>
            </w:p>
            <w:p w14:paraId="1BCF5507" w14:textId="77777777" w:rsidR="00141E40" w:rsidRPr="00141E40" w:rsidRDefault="00141E40" w:rsidP="00141E40">
              <w:pPr>
                <w:rPr>
                  <w:rFonts w:ascii="Arial" w:hAnsi="Arial" w:cs="Arial"/>
                </w:rPr>
              </w:pPr>
              <w:r w:rsidRPr="00141E40">
                <w:rPr>
                  <w:rFonts w:ascii="Arial" w:hAnsi="Arial" w:cs="Arial"/>
                </w:rPr>
                <w:t xml:space="preserve">[2] International Organization for Standardization, </w:t>
              </w:r>
              <w:r w:rsidRPr="00141E40">
                <w:rPr>
                  <w:rFonts w:ascii="Arial" w:hAnsi="Arial" w:cs="Arial"/>
                  <w:i/>
                  <w:iCs/>
                </w:rPr>
                <w:t>ISO/IEC 27001:2022 Information Security Management Systems Requirements</w:t>
              </w:r>
              <w:r w:rsidRPr="00141E40">
                <w:rPr>
                  <w:rFonts w:ascii="Arial" w:hAnsi="Arial" w:cs="Arial"/>
                </w:rPr>
                <w:t>, Geneva, Switzerland: ISO, 2022.</w:t>
              </w:r>
            </w:p>
            <w:p w14:paraId="7BFDADD4" w14:textId="77777777" w:rsidR="00141E40" w:rsidRPr="00141E40" w:rsidRDefault="00141E40" w:rsidP="00141E40">
              <w:pPr>
                <w:rPr>
                  <w:rFonts w:ascii="Arial" w:hAnsi="Arial" w:cs="Arial"/>
                </w:rPr>
              </w:pPr>
              <w:r w:rsidRPr="00141E40">
                <w:rPr>
                  <w:rFonts w:ascii="Arial" w:hAnsi="Arial" w:cs="Arial"/>
                </w:rPr>
                <w:t xml:space="preserve">[3] United Nations Environment Programme, </w:t>
              </w:r>
              <w:r w:rsidRPr="00141E40">
                <w:rPr>
                  <w:rFonts w:ascii="Arial" w:hAnsi="Arial" w:cs="Arial"/>
                  <w:i/>
                  <w:iCs/>
                </w:rPr>
                <w:t>Emissions Gap Report 2022</w:t>
              </w:r>
              <w:r w:rsidRPr="00141E40">
                <w:rPr>
                  <w:rFonts w:ascii="Arial" w:hAnsi="Arial" w:cs="Arial"/>
                </w:rPr>
                <w:t>, Nairobi, Kenya: UNEP, 2022.</w:t>
              </w:r>
            </w:p>
            <w:p w14:paraId="4E02985F" w14:textId="77777777" w:rsidR="00141E40" w:rsidRPr="00141E40" w:rsidRDefault="00141E40" w:rsidP="00141E40">
              <w:pPr>
                <w:rPr>
                  <w:rFonts w:ascii="Arial" w:hAnsi="Arial" w:cs="Arial"/>
                </w:rPr>
              </w:pPr>
              <w:r w:rsidRPr="00141E40">
                <w:rPr>
                  <w:rFonts w:ascii="Arial" w:hAnsi="Arial" w:cs="Arial"/>
                </w:rPr>
                <w:t xml:space="preserve">[4] A. S. Ahmed, M. A. Mohamed, and O. A. Mohammed, “Smart building energy management systems: A review,” </w:t>
              </w:r>
              <w:r w:rsidRPr="00141E40">
                <w:rPr>
                  <w:rFonts w:ascii="Arial" w:hAnsi="Arial" w:cs="Arial"/>
                  <w:i/>
                  <w:iCs/>
                </w:rPr>
                <w:t>IEEE Access</w:t>
              </w:r>
              <w:r w:rsidRPr="00141E40">
                <w:rPr>
                  <w:rFonts w:ascii="Arial" w:hAnsi="Arial" w:cs="Arial"/>
                </w:rPr>
                <w:t>, vol. 10, pp. 12345–12360, 2022.</w:t>
              </w:r>
            </w:p>
            <w:p w14:paraId="549C662D" w14:textId="77777777" w:rsidR="00141E40" w:rsidRPr="00141E40" w:rsidRDefault="00141E40" w:rsidP="00141E40">
              <w:pPr>
                <w:rPr>
                  <w:rFonts w:ascii="Arial" w:hAnsi="Arial" w:cs="Arial"/>
                </w:rPr>
              </w:pPr>
              <w:r w:rsidRPr="00141E40">
                <w:rPr>
                  <w:rFonts w:ascii="Arial" w:hAnsi="Arial" w:cs="Arial"/>
                </w:rPr>
                <w:t xml:space="preserve">[5] Intergovernmental Panel on Climate Change, </w:t>
              </w:r>
              <w:r w:rsidRPr="00141E40">
                <w:rPr>
                  <w:rFonts w:ascii="Arial" w:hAnsi="Arial" w:cs="Arial"/>
                  <w:i/>
                  <w:iCs/>
                </w:rPr>
                <w:t>Climate Change 2022: Mitigation of Climate Change</w:t>
              </w:r>
              <w:r w:rsidRPr="00141E40">
                <w:rPr>
                  <w:rFonts w:ascii="Arial" w:hAnsi="Arial" w:cs="Arial"/>
                </w:rPr>
                <w:t>, Cambridge, U.K.: Cambridge University Press, 2022.</w:t>
              </w:r>
            </w:p>
            <w:p w14:paraId="041716D2" w14:textId="054EA44B" w:rsidR="00141E40" w:rsidRDefault="00141E40" w:rsidP="00141E40"/>
            <w:p w14:paraId="0C30D008" w14:textId="421B69CC" w:rsidR="00141E40" w:rsidRDefault="00141E40" w:rsidP="00141E40">
              <w:pPr>
                <w:tabs>
                  <w:tab w:val="center" w:pos="4320"/>
                </w:tabs>
              </w:pPr>
            </w:p>
          </w:sdtContent>
        </w:sdt>
      </w:sdtContent>
    </w:sdt>
    <w:p w14:paraId="404E2060" w14:textId="77777777" w:rsidR="00141E40" w:rsidRDefault="00141E40" w:rsidP="00141E40">
      <w:pPr>
        <w:rPr>
          <w:rFonts w:ascii="Arial" w:hAnsi="Arial" w:cs="Arial"/>
        </w:rPr>
      </w:pPr>
    </w:p>
    <w:p w14:paraId="6DAC96D3" w14:textId="77777777" w:rsidR="00141E40" w:rsidRPr="00D80712" w:rsidRDefault="00141E40">
      <w:pPr>
        <w:rPr>
          <w:rFonts w:ascii="Arial" w:hAnsi="Arial" w:cs="Arial"/>
        </w:rPr>
      </w:pPr>
    </w:p>
    <w:sectPr w:rsidR="00141E40" w:rsidRPr="00D8071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714883225">
    <w:abstractNumId w:val="8"/>
  </w:num>
  <w:num w:numId="2" w16cid:durableId="757293745">
    <w:abstractNumId w:val="6"/>
  </w:num>
  <w:num w:numId="3" w16cid:durableId="973291969">
    <w:abstractNumId w:val="5"/>
  </w:num>
  <w:num w:numId="4" w16cid:durableId="2053799912">
    <w:abstractNumId w:val="4"/>
  </w:num>
  <w:num w:numId="5" w16cid:durableId="1245186345">
    <w:abstractNumId w:val="7"/>
  </w:num>
  <w:num w:numId="6" w16cid:durableId="2084525925">
    <w:abstractNumId w:val="3"/>
  </w:num>
  <w:num w:numId="7" w16cid:durableId="473136244">
    <w:abstractNumId w:val="2"/>
  </w:num>
  <w:num w:numId="8" w16cid:durableId="596523837">
    <w:abstractNumId w:val="1"/>
  </w:num>
  <w:num w:numId="9" w16cid:durableId="18353364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41E40"/>
    <w:rsid w:val="0015074B"/>
    <w:rsid w:val="0029639D"/>
    <w:rsid w:val="002B01EE"/>
    <w:rsid w:val="00326F90"/>
    <w:rsid w:val="003D3BBA"/>
    <w:rsid w:val="00460650"/>
    <w:rsid w:val="00632B55"/>
    <w:rsid w:val="007552C9"/>
    <w:rsid w:val="00910CE9"/>
    <w:rsid w:val="009744E8"/>
    <w:rsid w:val="00A9416F"/>
    <w:rsid w:val="00AA1D8D"/>
    <w:rsid w:val="00B47730"/>
    <w:rsid w:val="00CB0664"/>
    <w:rsid w:val="00D45962"/>
    <w:rsid w:val="00D80712"/>
    <w:rsid w:val="00FB4A5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23946C9"/>
  <w14:defaultImageDpi w14:val="300"/>
  <w15:docId w15:val="{EF7F18A5-5D83-4A35-B03B-FAB851138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222F3F6-87A9-4FA4-B53C-0933D817CB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3702</TotalTime>
  <Pages>4</Pages>
  <Words>973</Words>
  <Characters>5454</Characters>
  <Application>Microsoft Office Word</Application>
  <DocSecurity>0</DocSecurity>
  <Lines>101</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6407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Simret Manna</cp:lastModifiedBy>
  <cp:revision>10</cp:revision>
  <dcterms:created xsi:type="dcterms:W3CDTF">2013-12-23T23:15:00Z</dcterms:created>
  <dcterms:modified xsi:type="dcterms:W3CDTF">2026-03-01T14:44:00Z</dcterms:modified>
  <cp:category/>
</cp:coreProperties>
</file>