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DAB3B21" w14:textId="77777777" w:rsidR="004D0463" w:rsidRDefault="004D0463">
      <w:pPr>
        <w:pStyle w:val="Normal1"/>
        <w:jc w:val="center"/>
        <w:rPr>
          <w:b/>
          <w:sz w:val="30"/>
          <w:szCs w:val="30"/>
        </w:rPr>
      </w:pPr>
    </w:p>
    <w:p w14:paraId="3D084FCF" w14:textId="77777777" w:rsidR="004D0463" w:rsidRDefault="004D0463">
      <w:pPr>
        <w:pStyle w:val="Normal1"/>
        <w:jc w:val="center"/>
        <w:rPr>
          <w:b/>
          <w:sz w:val="30"/>
          <w:szCs w:val="30"/>
        </w:rPr>
      </w:pPr>
    </w:p>
    <w:p w14:paraId="02EA847B" w14:textId="77777777" w:rsidR="004D0463" w:rsidRDefault="004D0463">
      <w:pPr>
        <w:pStyle w:val="Normal1"/>
        <w:jc w:val="center"/>
        <w:rPr>
          <w:b/>
          <w:sz w:val="30"/>
          <w:szCs w:val="30"/>
        </w:rPr>
      </w:pPr>
    </w:p>
    <w:p w14:paraId="79E912B6" w14:textId="77777777" w:rsidR="004D0463" w:rsidRDefault="004D0463">
      <w:pPr>
        <w:pStyle w:val="Normal1"/>
        <w:jc w:val="center"/>
        <w:rPr>
          <w:b/>
          <w:sz w:val="30"/>
          <w:szCs w:val="30"/>
        </w:rPr>
      </w:pPr>
    </w:p>
    <w:p w14:paraId="7D7FBA84" w14:textId="77777777" w:rsidR="004D0463" w:rsidRDefault="004D0463">
      <w:pPr>
        <w:pStyle w:val="Normal1"/>
        <w:jc w:val="center"/>
        <w:rPr>
          <w:b/>
          <w:sz w:val="30"/>
          <w:szCs w:val="30"/>
        </w:rPr>
      </w:pPr>
    </w:p>
    <w:p w14:paraId="2823482D" w14:textId="77777777" w:rsidR="004D0463" w:rsidRDefault="004D0463">
      <w:pPr>
        <w:pStyle w:val="Normal1"/>
        <w:jc w:val="center"/>
        <w:rPr>
          <w:b/>
          <w:sz w:val="30"/>
          <w:szCs w:val="30"/>
        </w:rPr>
      </w:pPr>
    </w:p>
    <w:p w14:paraId="6C94A150" w14:textId="77777777" w:rsidR="004D0463" w:rsidRDefault="004D0463">
      <w:pPr>
        <w:pStyle w:val="Normal1"/>
        <w:jc w:val="center"/>
        <w:rPr>
          <w:b/>
          <w:sz w:val="30"/>
          <w:szCs w:val="30"/>
        </w:rPr>
      </w:pPr>
    </w:p>
    <w:p w14:paraId="1CFD7865" w14:textId="77777777" w:rsidR="004D0463" w:rsidRDefault="004D0463">
      <w:pPr>
        <w:pStyle w:val="Normal1"/>
        <w:jc w:val="center"/>
        <w:rPr>
          <w:b/>
          <w:sz w:val="30"/>
          <w:szCs w:val="30"/>
        </w:rPr>
      </w:pPr>
    </w:p>
    <w:p w14:paraId="430077C2" w14:textId="69EE2DB4" w:rsidR="004D0463" w:rsidRPr="002B79CE" w:rsidRDefault="002B79CE">
      <w:pPr>
        <w:pStyle w:val="Normal1"/>
        <w:jc w:val="center"/>
        <w:rPr>
          <w:b/>
          <w:sz w:val="52"/>
          <w:szCs w:val="52"/>
        </w:rPr>
      </w:pPr>
      <w:r w:rsidRPr="002B79CE">
        <w:rPr>
          <w:b/>
          <w:sz w:val="52"/>
          <w:szCs w:val="52"/>
        </w:rPr>
        <w:t>MARKETING FUNDAMENTALS LCB4004</w:t>
      </w:r>
    </w:p>
    <w:p w14:paraId="53395DC1" w14:textId="6F22FB75" w:rsidR="002B79CE" w:rsidRPr="002B79CE" w:rsidRDefault="002B79CE" w:rsidP="002B79CE">
      <w:pPr>
        <w:pStyle w:val="Normal1"/>
        <w:jc w:val="center"/>
        <w:rPr>
          <w:b/>
          <w:sz w:val="52"/>
          <w:szCs w:val="52"/>
        </w:rPr>
      </w:pPr>
      <w:r>
        <w:rPr>
          <w:b/>
          <w:sz w:val="52"/>
          <w:szCs w:val="52"/>
        </w:rPr>
        <w:t>Assessment 2:</w:t>
      </w:r>
      <w:r w:rsidR="00B84D28" w:rsidRPr="002B79CE">
        <w:rPr>
          <w:b/>
          <w:sz w:val="52"/>
          <w:szCs w:val="52"/>
        </w:rPr>
        <w:t>Marketing Fundamentals</w:t>
      </w:r>
    </w:p>
    <w:p w14:paraId="30D2E856" w14:textId="2627ED8E" w:rsidR="002B79CE" w:rsidRDefault="002B79CE">
      <w:pPr>
        <w:pStyle w:val="Normal1"/>
        <w:jc w:val="center"/>
        <w:rPr>
          <w:b/>
          <w:sz w:val="32"/>
          <w:szCs w:val="32"/>
        </w:rPr>
      </w:pPr>
    </w:p>
    <w:p w14:paraId="64D130E8" w14:textId="484E29B2" w:rsidR="002B79CE" w:rsidRDefault="002B79CE">
      <w:pPr>
        <w:pStyle w:val="Normal1"/>
        <w:jc w:val="center"/>
        <w:rPr>
          <w:b/>
          <w:sz w:val="32"/>
          <w:szCs w:val="32"/>
        </w:rPr>
      </w:pPr>
    </w:p>
    <w:p w14:paraId="79A25D57" w14:textId="64E3BDFA" w:rsidR="002B79CE" w:rsidRDefault="002B79CE">
      <w:pPr>
        <w:pStyle w:val="Normal1"/>
        <w:jc w:val="center"/>
        <w:rPr>
          <w:b/>
          <w:sz w:val="32"/>
          <w:szCs w:val="32"/>
        </w:rPr>
      </w:pPr>
    </w:p>
    <w:p w14:paraId="0FFC04E7" w14:textId="5254C6AB" w:rsidR="002B79CE" w:rsidRDefault="002B79CE">
      <w:pPr>
        <w:pStyle w:val="Normal1"/>
        <w:jc w:val="center"/>
        <w:rPr>
          <w:b/>
          <w:sz w:val="32"/>
          <w:szCs w:val="32"/>
        </w:rPr>
      </w:pPr>
    </w:p>
    <w:p w14:paraId="1956632B" w14:textId="22272251" w:rsidR="002B79CE" w:rsidRDefault="002B79CE">
      <w:pPr>
        <w:pStyle w:val="Normal1"/>
        <w:jc w:val="center"/>
        <w:rPr>
          <w:b/>
          <w:sz w:val="32"/>
          <w:szCs w:val="32"/>
        </w:rPr>
      </w:pPr>
    </w:p>
    <w:p w14:paraId="525C5205" w14:textId="3AC3666E" w:rsidR="002B79CE" w:rsidRDefault="002B79CE">
      <w:pPr>
        <w:pStyle w:val="Normal1"/>
        <w:jc w:val="center"/>
        <w:rPr>
          <w:b/>
          <w:sz w:val="32"/>
          <w:szCs w:val="32"/>
        </w:rPr>
      </w:pPr>
    </w:p>
    <w:p w14:paraId="753D50EA" w14:textId="77777777" w:rsidR="002B79CE" w:rsidRDefault="002B79CE">
      <w:pPr>
        <w:pStyle w:val="Normal1"/>
        <w:jc w:val="center"/>
        <w:rPr>
          <w:b/>
          <w:sz w:val="32"/>
          <w:szCs w:val="32"/>
        </w:rPr>
      </w:pPr>
    </w:p>
    <w:p w14:paraId="0D7F2396" w14:textId="77777777" w:rsidR="002B79CE" w:rsidRDefault="002B79CE" w:rsidP="002B79CE">
      <w:pPr>
        <w:pStyle w:val="Normal1"/>
        <w:jc w:val="left"/>
      </w:pPr>
      <w:r>
        <w:t>Name of the Student: Diana Sharbanova</w:t>
      </w:r>
    </w:p>
    <w:p w14:paraId="6184F23A" w14:textId="77777777" w:rsidR="002B79CE" w:rsidRDefault="002B79CE" w:rsidP="002B79CE">
      <w:pPr>
        <w:pStyle w:val="Normal1"/>
        <w:jc w:val="left"/>
      </w:pPr>
      <w:r>
        <w:t>Tutor name: Mohammad Rahman</w:t>
      </w:r>
    </w:p>
    <w:p w14:paraId="03FF28BE" w14:textId="444D98E0" w:rsidR="004D0463" w:rsidRDefault="002B79CE" w:rsidP="002B79CE">
      <w:pPr>
        <w:pStyle w:val="Normal1"/>
        <w:jc w:val="left"/>
      </w:pPr>
      <w:r>
        <w:t>Student ID:2131741</w:t>
      </w:r>
      <w:r>
        <w:tab/>
      </w:r>
      <w:r w:rsidR="00B84D28">
        <w:br w:type="page"/>
      </w:r>
    </w:p>
    <w:p w14:paraId="6ECABDA3" w14:textId="77777777" w:rsidR="004D0463" w:rsidRDefault="00B84D28">
      <w:pPr>
        <w:pStyle w:val="Normal1"/>
        <w:jc w:val="center"/>
      </w:pPr>
      <w:r>
        <w:rPr>
          <w:b/>
        </w:rPr>
        <w:lastRenderedPageBreak/>
        <w:t>Table of Contents</w:t>
      </w:r>
    </w:p>
    <w:sdt>
      <w:sdtPr>
        <w:id w:val="571229670"/>
        <w:docPartObj>
          <w:docPartGallery w:val="Table of Contents"/>
          <w:docPartUnique/>
        </w:docPartObj>
      </w:sdtPr>
      <w:sdtContent>
        <w:p w14:paraId="72DA1464" w14:textId="77777777" w:rsidR="004D0463" w:rsidRDefault="00B84D28">
          <w:pPr>
            <w:pStyle w:val="Normal1"/>
            <w:tabs>
              <w:tab w:val="right" w:pos="9360"/>
            </w:tabs>
            <w:spacing w:before="80"/>
          </w:pPr>
          <w:r>
            <w:fldChar w:fldCharType="begin"/>
          </w:r>
          <w:r>
            <w:instrText xml:space="preserve"> TOC \h \u \z </w:instrText>
          </w:r>
          <w:r>
            <w:fldChar w:fldCharType="separate"/>
          </w:r>
          <w:hyperlink w:anchor="_yc12fjwosca5">
            <w:r>
              <w:t>Introduction</w:t>
            </w:r>
          </w:hyperlink>
          <w:r>
            <w:tab/>
          </w:r>
          <w:r>
            <w:fldChar w:fldCharType="begin"/>
          </w:r>
          <w:r>
            <w:instrText xml:space="preserve"> PAGEREF _yc12fjwosca5 \h </w:instrText>
          </w:r>
          <w:r>
            <w:fldChar w:fldCharType="separate"/>
          </w:r>
          <w:r>
            <w:t>2</w:t>
          </w:r>
          <w:r>
            <w:fldChar w:fldCharType="end"/>
          </w:r>
        </w:p>
        <w:p w14:paraId="334D3C09" w14:textId="77777777" w:rsidR="004D0463" w:rsidRDefault="00000000">
          <w:pPr>
            <w:pStyle w:val="Normal1"/>
            <w:tabs>
              <w:tab w:val="right" w:pos="9360"/>
            </w:tabs>
            <w:spacing w:before="200"/>
          </w:pPr>
          <w:hyperlink w:anchor="_volq73w8cqfy">
            <w:r w:rsidR="00B84D28">
              <w:t>Discussion</w:t>
            </w:r>
          </w:hyperlink>
          <w:r w:rsidR="00B84D28">
            <w:tab/>
          </w:r>
          <w:r w:rsidR="00B84D28">
            <w:fldChar w:fldCharType="begin"/>
          </w:r>
          <w:r w:rsidR="00B84D28">
            <w:instrText xml:space="preserve"> PAGEREF _volq73w8cqfy \h </w:instrText>
          </w:r>
          <w:r w:rsidR="00B84D28">
            <w:fldChar w:fldCharType="separate"/>
          </w:r>
          <w:r w:rsidR="00B84D28">
            <w:t>2</w:t>
          </w:r>
          <w:r w:rsidR="00B84D28">
            <w:fldChar w:fldCharType="end"/>
          </w:r>
        </w:p>
        <w:p w14:paraId="3504FAEA" w14:textId="77777777" w:rsidR="004D0463" w:rsidRDefault="00000000">
          <w:pPr>
            <w:pStyle w:val="Normal1"/>
            <w:tabs>
              <w:tab w:val="right" w:pos="9360"/>
            </w:tabs>
            <w:spacing w:before="60"/>
            <w:ind w:left="360"/>
          </w:pPr>
          <w:hyperlink w:anchor="_4yngcjegdums">
            <w:r w:rsidR="00B84D28">
              <w:t>Overview of the company and impact of Covid-19 on Tesco</w:t>
            </w:r>
          </w:hyperlink>
          <w:r w:rsidR="00B84D28">
            <w:tab/>
          </w:r>
          <w:r w:rsidR="00B84D28">
            <w:fldChar w:fldCharType="begin"/>
          </w:r>
          <w:r w:rsidR="00B84D28">
            <w:instrText xml:space="preserve"> PAGEREF _4yngcjegdums \h </w:instrText>
          </w:r>
          <w:r w:rsidR="00B84D28">
            <w:fldChar w:fldCharType="separate"/>
          </w:r>
          <w:r w:rsidR="00B84D28">
            <w:t>2</w:t>
          </w:r>
          <w:r w:rsidR="00B84D28">
            <w:fldChar w:fldCharType="end"/>
          </w:r>
        </w:p>
        <w:p w14:paraId="1B1AAE17" w14:textId="77777777" w:rsidR="004D0463" w:rsidRDefault="00000000">
          <w:pPr>
            <w:pStyle w:val="Normal1"/>
            <w:tabs>
              <w:tab w:val="right" w:pos="9360"/>
            </w:tabs>
            <w:spacing w:before="200"/>
          </w:pPr>
          <w:hyperlink w:anchor="_i4qu6zitjda0">
            <w:r w:rsidR="00B84D28">
              <w:t>Conduction situational analysis</w:t>
            </w:r>
          </w:hyperlink>
          <w:r w:rsidR="00B84D28">
            <w:tab/>
          </w:r>
          <w:r w:rsidR="00B84D28">
            <w:fldChar w:fldCharType="begin"/>
          </w:r>
          <w:r w:rsidR="00B84D28">
            <w:instrText xml:space="preserve"> PAGEREF _i4qu6zitjda0 \h </w:instrText>
          </w:r>
          <w:r w:rsidR="00B84D28">
            <w:fldChar w:fldCharType="separate"/>
          </w:r>
          <w:r w:rsidR="00B84D28">
            <w:t>3</w:t>
          </w:r>
          <w:r w:rsidR="00B84D28">
            <w:fldChar w:fldCharType="end"/>
          </w:r>
        </w:p>
        <w:p w14:paraId="69955BFB" w14:textId="77777777" w:rsidR="004D0463" w:rsidRDefault="00000000">
          <w:pPr>
            <w:pStyle w:val="Normal1"/>
            <w:tabs>
              <w:tab w:val="right" w:pos="9360"/>
            </w:tabs>
            <w:spacing w:before="60"/>
            <w:ind w:left="360"/>
          </w:pPr>
          <w:hyperlink w:anchor="_o4u9r6uyut1r">
            <w:r w:rsidR="00B84D28">
              <w:t>SWOT Analysis on Tesco</w:t>
            </w:r>
          </w:hyperlink>
          <w:r w:rsidR="00B84D28">
            <w:tab/>
          </w:r>
          <w:r w:rsidR="00B84D28">
            <w:fldChar w:fldCharType="begin"/>
          </w:r>
          <w:r w:rsidR="00B84D28">
            <w:instrText xml:space="preserve"> PAGEREF _o4u9r6uyut1r \h </w:instrText>
          </w:r>
          <w:r w:rsidR="00B84D28">
            <w:fldChar w:fldCharType="separate"/>
          </w:r>
          <w:r w:rsidR="00B84D28">
            <w:t>3</w:t>
          </w:r>
          <w:r w:rsidR="00B84D28">
            <w:fldChar w:fldCharType="end"/>
          </w:r>
        </w:p>
        <w:p w14:paraId="21F68BCB" w14:textId="77777777" w:rsidR="004D0463" w:rsidRDefault="00000000">
          <w:pPr>
            <w:pStyle w:val="Normal1"/>
            <w:tabs>
              <w:tab w:val="right" w:pos="9360"/>
            </w:tabs>
            <w:spacing w:before="60"/>
            <w:ind w:left="360"/>
          </w:pPr>
          <w:hyperlink w:anchor="_wa24otew89tu">
            <w:r w:rsidR="00B84D28">
              <w:t>PESTLE Analysis on Tesco</w:t>
            </w:r>
          </w:hyperlink>
          <w:r w:rsidR="00B84D28">
            <w:tab/>
          </w:r>
          <w:r w:rsidR="00B84D28">
            <w:fldChar w:fldCharType="begin"/>
          </w:r>
          <w:r w:rsidR="00B84D28">
            <w:instrText xml:space="preserve"> PAGEREF _wa24otew89tu \h </w:instrText>
          </w:r>
          <w:r w:rsidR="00B84D28">
            <w:fldChar w:fldCharType="separate"/>
          </w:r>
          <w:r w:rsidR="00B84D28">
            <w:t>5</w:t>
          </w:r>
          <w:r w:rsidR="00B84D28">
            <w:fldChar w:fldCharType="end"/>
          </w:r>
        </w:p>
        <w:p w14:paraId="0A5DBBE6" w14:textId="77777777" w:rsidR="004D0463" w:rsidRDefault="00000000">
          <w:pPr>
            <w:pStyle w:val="Normal1"/>
            <w:tabs>
              <w:tab w:val="right" w:pos="9360"/>
            </w:tabs>
            <w:spacing w:before="60"/>
            <w:ind w:left="360"/>
          </w:pPr>
          <w:hyperlink w:anchor="_ic4fh2l4cnvl">
            <w:r w:rsidR="00B84D28">
              <w:t>Implementation of Porter’s five forces on Tesco</w:t>
            </w:r>
          </w:hyperlink>
          <w:r w:rsidR="00B84D28">
            <w:tab/>
          </w:r>
          <w:r w:rsidR="00B84D28">
            <w:fldChar w:fldCharType="begin"/>
          </w:r>
          <w:r w:rsidR="00B84D28">
            <w:instrText xml:space="preserve"> PAGEREF _ic4fh2l4cnvl \h </w:instrText>
          </w:r>
          <w:r w:rsidR="00B84D28">
            <w:fldChar w:fldCharType="separate"/>
          </w:r>
          <w:r w:rsidR="00B84D28">
            <w:t>7</w:t>
          </w:r>
          <w:r w:rsidR="00B84D28">
            <w:fldChar w:fldCharType="end"/>
          </w:r>
        </w:p>
        <w:p w14:paraId="48FE0F2A" w14:textId="77777777" w:rsidR="004D0463" w:rsidRDefault="00000000">
          <w:pPr>
            <w:pStyle w:val="Normal1"/>
            <w:tabs>
              <w:tab w:val="right" w:pos="9360"/>
            </w:tabs>
            <w:spacing w:before="60"/>
            <w:ind w:left="360"/>
          </w:pPr>
          <w:hyperlink w:anchor="_8gg12i25mgxy">
            <w:r w:rsidR="00B84D28">
              <w:t>STP analysis of Tesco</w:t>
            </w:r>
          </w:hyperlink>
          <w:r w:rsidR="00B84D28">
            <w:tab/>
          </w:r>
          <w:r w:rsidR="00B84D28">
            <w:fldChar w:fldCharType="begin"/>
          </w:r>
          <w:r w:rsidR="00B84D28">
            <w:instrText xml:space="preserve"> PAGEREF _8gg12i25mgxy \h </w:instrText>
          </w:r>
          <w:r w:rsidR="00B84D28">
            <w:fldChar w:fldCharType="separate"/>
          </w:r>
          <w:r w:rsidR="00B84D28">
            <w:t>8</w:t>
          </w:r>
          <w:r w:rsidR="00B84D28">
            <w:fldChar w:fldCharType="end"/>
          </w:r>
        </w:p>
        <w:p w14:paraId="5598A954" w14:textId="77777777" w:rsidR="004D0463" w:rsidRDefault="00000000">
          <w:pPr>
            <w:pStyle w:val="Normal1"/>
            <w:tabs>
              <w:tab w:val="right" w:pos="9360"/>
            </w:tabs>
            <w:spacing w:before="60"/>
            <w:ind w:left="360"/>
          </w:pPr>
          <w:hyperlink w:anchor="_o04jn66epjtr">
            <w:r w:rsidR="00B84D28">
              <w:t>Conducting a marketing mix strategy on Tesco</w:t>
            </w:r>
          </w:hyperlink>
          <w:r w:rsidR="00B84D28">
            <w:tab/>
          </w:r>
          <w:r w:rsidR="00B84D28">
            <w:fldChar w:fldCharType="begin"/>
          </w:r>
          <w:r w:rsidR="00B84D28">
            <w:instrText xml:space="preserve"> PAGEREF _o04jn66epjtr \h </w:instrText>
          </w:r>
          <w:r w:rsidR="00B84D28">
            <w:fldChar w:fldCharType="separate"/>
          </w:r>
          <w:r w:rsidR="00B84D28">
            <w:t>10</w:t>
          </w:r>
          <w:r w:rsidR="00B84D28">
            <w:fldChar w:fldCharType="end"/>
          </w:r>
        </w:p>
        <w:p w14:paraId="5CA4EB02" w14:textId="77777777" w:rsidR="004D0463" w:rsidRDefault="00000000">
          <w:pPr>
            <w:pStyle w:val="Normal1"/>
            <w:tabs>
              <w:tab w:val="right" w:pos="9360"/>
            </w:tabs>
            <w:spacing w:before="200"/>
          </w:pPr>
          <w:hyperlink w:anchor="_bs3q2kj8amli">
            <w:r w:rsidR="00B84D28">
              <w:t>Conclusion</w:t>
            </w:r>
          </w:hyperlink>
          <w:r w:rsidR="00B84D28">
            <w:tab/>
          </w:r>
          <w:r w:rsidR="00B84D28">
            <w:fldChar w:fldCharType="begin"/>
          </w:r>
          <w:r w:rsidR="00B84D28">
            <w:instrText xml:space="preserve"> PAGEREF _bs3q2kj8amli \h </w:instrText>
          </w:r>
          <w:r w:rsidR="00B84D28">
            <w:fldChar w:fldCharType="separate"/>
          </w:r>
          <w:r w:rsidR="00B84D28">
            <w:t>12</w:t>
          </w:r>
          <w:r w:rsidR="00B84D28">
            <w:fldChar w:fldCharType="end"/>
          </w:r>
        </w:p>
        <w:p w14:paraId="3DD8905B" w14:textId="77777777" w:rsidR="004D0463" w:rsidRDefault="00000000">
          <w:pPr>
            <w:pStyle w:val="Normal1"/>
            <w:tabs>
              <w:tab w:val="right" w:pos="9360"/>
            </w:tabs>
            <w:spacing w:before="200" w:after="80"/>
          </w:pPr>
          <w:hyperlink w:anchor="_w02t7j9sgdjk">
            <w:r w:rsidR="00B84D28">
              <w:t>References</w:t>
            </w:r>
          </w:hyperlink>
          <w:r w:rsidR="00B84D28">
            <w:tab/>
          </w:r>
          <w:r w:rsidR="00B84D28">
            <w:fldChar w:fldCharType="begin"/>
          </w:r>
          <w:r w:rsidR="00B84D28">
            <w:instrText xml:space="preserve"> PAGEREF _w02t7j9sgdjk \h </w:instrText>
          </w:r>
          <w:r w:rsidR="00B84D28">
            <w:fldChar w:fldCharType="separate"/>
          </w:r>
          <w:r w:rsidR="00B84D28">
            <w:t>13</w:t>
          </w:r>
          <w:r w:rsidR="00B84D28">
            <w:fldChar w:fldCharType="end"/>
          </w:r>
          <w:r w:rsidR="00B84D28">
            <w:fldChar w:fldCharType="end"/>
          </w:r>
        </w:p>
      </w:sdtContent>
    </w:sdt>
    <w:p w14:paraId="3826CABA" w14:textId="77777777" w:rsidR="004D0463" w:rsidRDefault="004D0463">
      <w:pPr>
        <w:pStyle w:val="Normal1"/>
      </w:pPr>
    </w:p>
    <w:p w14:paraId="433C08FA" w14:textId="77777777" w:rsidR="004D0463" w:rsidRDefault="00B84D28">
      <w:pPr>
        <w:pStyle w:val="Normal1"/>
        <w:jc w:val="left"/>
      </w:pPr>
      <w:r>
        <w:br w:type="page"/>
      </w:r>
    </w:p>
    <w:p w14:paraId="71313CA1" w14:textId="77777777" w:rsidR="004D0463" w:rsidRDefault="00B84D28">
      <w:pPr>
        <w:pStyle w:val="Heading1"/>
      </w:pPr>
      <w:bookmarkStart w:id="0" w:name="_yc12fjwosca5" w:colFirst="0" w:colLast="0"/>
      <w:bookmarkEnd w:id="0"/>
      <w:r>
        <w:lastRenderedPageBreak/>
        <w:t xml:space="preserve">Introduction </w:t>
      </w:r>
    </w:p>
    <w:p w14:paraId="08EFD637" w14:textId="77777777" w:rsidR="004D0463" w:rsidRDefault="00B84D28">
      <w:pPr>
        <w:pStyle w:val="Normal1"/>
      </w:pPr>
      <w:r>
        <w:t xml:space="preserve">Conduction of a strategic business assessment plays an essential role since it helps in identifying and interpreting the different types of threats and risks which are associated with a business. According to the opinion of </w:t>
      </w:r>
      <w:r>
        <w:rPr>
          <w:color w:val="222222"/>
        </w:rPr>
        <w:t xml:space="preserve">Heyes </w:t>
      </w:r>
      <w:r>
        <w:rPr>
          <w:i/>
          <w:color w:val="222222"/>
        </w:rPr>
        <w:t>et al.</w:t>
      </w:r>
      <w:r>
        <w:rPr>
          <w:color w:val="222222"/>
        </w:rPr>
        <w:t xml:space="preserve"> (2018</w:t>
      </w:r>
      <w:r>
        <w:t xml:space="preserve">), related to any business sector, implementing a strategic assessment plays a fundamental role in terms of assessing the current situation of the business as well as helping in identifying the potential areas, the company can further implement improvement. When introspective with the particular case scenario, it can be assessed the Covid 19 pandemic has not only brought forth a pandemic situation for the lives of individuals but also has heavily impacted the overall business scenario. Therefore, to present a detailed understanding regarding this particular factor, intuitive research will be conducted on the allocated topic that will focus on using Tesco Plc for conducting a detailed analysis. The study will focus on conducting situational analysis which will involve SWOT, PESTLE analysis and other situational analysis frameworks to address the overall situation of the business. Furthermore, the report will focus on conducting STP analysis as well as provide detailed marketing tactics the company can potentially undertake with the presentation of the 4Ps of the marketing mix. The report will address the various factors associated with the problem provided, thereby helping the research reach a coherent outcome. </w:t>
      </w:r>
    </w:p>
    <w:p w14:paraId="73F9BAD8" w14:textId="77777777" w:rsidR="004D0463" w:rsidRDefault="00B84D28">
      <w:pPr>
        <w:pStyle w:val="Heading1"/>
      </w:pPr>
      <w:bookmarkStart w:id="1" w:name="_volq73w8cqfy" w:colFirst="0" w:colLast="0"/>
      <w:bookmarkEnd w:id="1"/>
      <w:r>
        <w:t>Discussion</w:t>
      </w:r>
    </w:p>
    <w:p w14:paraId="4E81D985" w14:textId="77777777" w:rsidR="004D0463" w:rsidRDefault="00B84D28">
      <w:pPr>
        <w:pStyle w:val="Heading2"/>
      </w:pPr>
      <w:bookmarkStart w:id="2" w:name="_4yngcjegdums" w:colFirst="0" w:colLast="0"/>
      <w:bookmarkEnd w:id="2"/>
      <w:r>
        <w:t xml:space="preserve">Overview of the company and impact of Covid 19 on Tesco </w:t>
      </w:r>
    </w:p>
    <w:p w14:paraId="66829044" w14:textId="77777777" w:rsidR="004D0463" w:rsidRDefault="00B84D28">
      <w:pPr>
        <w:pStyle w:val="Normal1"/>
      </w:pPr>
      <w:r>
        <w:t xml:space="preserve">Specifically, in the retail sector, Tesco is a notable alias. The company was formed in 1919 by Jack Cohen (Tesco PLC, 2022). This retail giant possesses a total of 4074 stores within the UK and the Republic of Ireland (Statista, 2022). To effectively control and maintain such a wide network of business stores the company possesses a total employee strength accounting for more than 345,000 to provide quality services to the customers </w:t>
      </w:r>
      <w:r>
        <w:rPr>
          <w:color w:val="222222"/>
        </w:rPr>
        <w:t>Tesco PLC, 2022)</w:t>
      </w:r>
      <w:r>
        <w:t xml:space="preserve">. According to a report presented by Macrotrends.net (2022), the company has an accumulated total revenue accounting for $ 84.139 billion as of 2022, witnessing a significant increase of 12.15% from 2021. When interlinked with Covid 19 pandemic, it can be addressed that the majority of the retail business sector has witnessed a steep fall in sales criteria, which has not only affected the revenue inflow but also catered to the rise of high unemployment criteria. When examining Tesco Plc, it is found that the company made changes to its overall business functional criteria, which implied delivery </w:t>
      </w:r>
      <w:r>
        <w:lastRenderedPageBreak/>
        <w:t xml:space="preserve">online of products and services. According to Partridge and Butler (2021), the company made a total profit of £825m during the Covid-19 pandemic. Apart from that, based on a report presented by </w:t>
      </w:r>
      <w:r>
        <w:rPr>
          <w:color w:val="222222"/>
        </w:rPr>
        <w:t xml:space="preserve">Reuters (2020), due to a sudden increase in the demand for necessities, the company had to hire 16,000 temporary workers to effectively deliver services to customers. </w:t>
      </w:r>
      <w:r>
        <w:t xml:space="preserve">To present a summative understanding, we could say that the company experienced high-performance levels while other global industries were suffering from a stoppage in trade practices.  </w:t>
      </w:r>
    </w:p>
    <w:p w14:paraId="39E56F73" w14:textId="77777777" w:rsidR="004D0463" w:rsidRDefault="00B84D28">
      <w:pPr>
        <w:pStyle w:val="Heading1"/>
      </w:pPr>
      <w:bookmarkStart w:id="3" w:name="_i4qu6zitjda0" w:colFirst="0" w:colLast="0"/>
      <w:bookmarkEnd w:id="3"/>
      <w:r>
        <w:t>Conduction situational analysis</w:t>
      </w:r>
    </w:p>
    <w:p w14:paraId="31F15416" w14:textId="77777777" w:rsidR="004D0463" w:rsidRDefault="00B84D28">
      <w:pPr>
        <w:pStyle w:val="Heading2"/>
      </w:pPr>
      <w:bookmarkStart w:id="4" w:name="_o4u9r6uyut1r" w:colFirst="0" w:colLast="0"/>
      <w:bookmarkEnd w:id="4"/>
      <w:r>
        <w:t>SWOT Analysis on Tesco</w:t>
      </w:r>
    </w:p>
    <w:p w14:paraId="1233AA82" w14:textId="77777777" w:rsidR="004D0463" w:rsidRDefault="00B84D28">
      <w:pPr>
        <w:pStyle w:val="Normal1"/>
      </w:pPr>
      <w:r>
        <w:t xml:space="preserve">SWOT analysis plays a vital role within any business structure since it helps in assessing the different forms of limitations and strategies possessed by a business. According to the opinion of </w:t>
      </w:r>
      <w:r>
        <w:rPr>
          <w:color w:val="222222"/>
        </w:rPr>
        <w:t xml:space="preserve">‌Phadermrod </w:t>
      </w:r>
      <w:r>
        <w:rPr>
          <w:i/>
          <w:color w:val="222222"/>
        </w:rPr>
        <w:t>et al.</w:t>
      </w:r>
      <w:r>
        <w:rPr>
          <w:color w:val="222222"/>
        </w:rPr>
        <w:t xml:space="preserve"> (2019</w:t>
      </w:r>
      <w:r>
        <w:t>), the fundamental benefit of this situational analysis, helping in addressing the various issues present within the business and the overall brainstorming and needed changes a company can focus on applying, leading to a beneficial outcome. Therefore, to present, a detailed analysis, the SWOT analysis of Tesco Plc is as follows:</w:t>
      </w:r>
    </w:p>
    <w:tbl>
      <w:tblPr>
        <w:tblStyle w:val="Table1"/>
        <w:tblW w:w="9960" w:type="dxa"/>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90"/>
        <w:gridCol w:w="5070"/>
      </w:tblGrid>
      <w:tr w:rsidR="004D0463" w14:paraId="221BC696" w14:textId="77777777">
        <w:tc>
          <w:tcPr>
            <w:tcW w:w="4890"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632100E3" w14:textId="77777777" w:rsidR="004D0463" w:rsidRDefault="00B84D28">
            <w:pPr>
              <w:pStyle w:val="Normal1"/>
              <w:widowControl w:val="0"/>
              <w:pBdr>
                <w:top w:val="nil"/>
                <w:left w:val="nil"/>
                <w:bottom w:val="nil"/>
                <w:right w:val="nil"/>
                <w:between w:val="nil"/>
              </w:pBdr>
              <w:jc w:val="center"/>
              <w:rPr>
                <w:b/>
              </w:rPr>
            </w:pPr>
            <w:r>
              <w:rPr>
                <w:b/>
              </w:rPr>
              <w:t>Strengths</w:t>
            </w:r>
          </w:p>
        </w:tc>
        <w:tc>
          <w:tcPr>
            <w:tcW w:w="5070"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042BDF22" w14:textId="77777777" w:rsidR="004D0463" w:rsidRDefault="00B84D28">
            <w:pPr>
              <w:pStyle w:val="Normal1"/>
              <w:widowControl w:val="0"/>
              <w:pBdr>
                <w:top w:val="nil"/>
                <w:left w:val="nil"/>
                <w:bottom w:val="nil"/>
                <w:right w:val="nil"/>
                <w:between w:val="nil"/>
              </w:pBdr>
              <w:jc w:val="center"/>
              <w:rPr>
                <w:b/>
              </w:rPr>
            </w:pPr>
            <w:r>
              <w:rPr>
                <w:b/>
              </w:rPr>
              <w:t>Weaknesses</w:t>
            </w:r>
          </w:p>
        </w:tc>
      </w:tr>
      <w:tr w:rsidR="004D0463" w14:paraId="584F4341" w14:textId="77777777">
        <w:tc>
          <w:tcPr>
            <w:tcW w:w="4890" w:type="dxa"/>
            <w:tcBorders>
              <w:top w:val="single" w:sz="18" w:space="0" w:color="FFFFFF"/>
              <w:left w:val="single" w:sz="18" w:space="0" w:color="FFFFFF"/>
              <w:bottom w:val="single" w:sz="18" w:space="0" w:color="FFFFFF"/>
              <w:right w:val="single" w:sz="18" w:space="0" w:color="FFFFFF"/>
            </w:tcBorders>
            <w:shd w:val="clear" w:color="auto" w:fill="D9D2E9"/>
            <w:tcMar>
              <w:top w:w="100" w:type="dxa"/>
              <w:left w:w="100" w:type="dxa"/>
              <w:bottom w:w="100" w:type="dxa"/>
              <w:right w:w="100" w:type="dxa"/>
            </w:tcMar>
          </w:tcPr>
          <w:p w14:paraId="1E9E3AEA" w14:textId="77777777" w:rsidR="004D0463" w:rsidRDefault="00B84D28">
            <w:pPr>
              <w:pStyle w:val="Normal1"/>
              <w:widowControl w:val="0"/>
              <w:pBdr>
                <w:top w:val="nil"/>
                <w:left w:val="nil"/>
                <w:bottom w:val="nil"/>
                <w:right w:val="nil"/>
                <w:between w:val="nil"/>
              </w:pBdr>
              <w:rPr>
                <w:b/>
                <w:i/>
              </w:rPr>
            </w:pPr>
            <w:r>
              <w:rPr>
                <w:b/>
                <w:i/>
              </w:rPr>
              <w:t xml:space="preserve">Biggest retail network within the UK: </w:t>
            </w:r>
            <w:r>
              <w:t>Tesco conducts its business activities within the UK and the Republic of Ireland where it possesses a total of 4074 stores. Apart from that, the company possesses one of the largest employee bases within the retail business sector (</w:t>
            </w:r>
            <w:r>
              <w:rPr>
                <w:color w:val="222222"/>
              </w:rPr>
              <w:t>Tesco PLC, 2022</w:t>
            </w:r>
            <w:r>
              <w:t xml:space="preserve">). </w:t>
            </w:r>
          </w:p>
          <w:p w14:paraId="3746F55B" w14:textId="77777777" w:rsidR="004D0463" w:rsidRDefault="00B84D28">
            <w:pPr>
              <w:pStyle w:val="Normal1"/>
              <w:widowControl w:val="0"/>
              <w:pBdr>
                <w:top w:val="nil"/>
                <w:left w:val="nil"/>
                <w:bottom w:val="nil"/>
                <w:right w:val="nil"/>
                <w:between w:val="nil"/>
              </w:pBdr>
            </w:pPr>
            <w:r>
              <w:rPr>
                <w:b/>
                <w:i/>
              </w:rPr>
              <w:t xml:space="preserve">Online shopping facility: </w:t>
            </w:r>
            <w:r>
              <w:t xml:space="preserve">One of the strongest strengths of the company can be seen in its adaptability to the overall business structure. Tesco was able to increase its delivery capacity to 1.5 million slots in response to pandemic-related bans on in-store transactions. A £551 million profit, or 28.7% more than last year's </w:t>
            </w:r>
            <w:r>
              <w:lastRenderedPageBreak/>
              <w:t>results, was generated as a result of the renovation (</w:t>
            </w:r>
            <w:r>
              <w:rPr>
                <w:color w:val="222222"/>
              </w:rPr>
              <w:t>Simpson, 2020)</w:t>
            </w:r>
            <w:r>
              <w:t>.</w:t>
            </w:r>
          </w:p>
          <w:p w14:paraId="383F6F70" w14:textId="77777777" w:rsidR="004D0463" w:rsidRDefault="00B84D28">
            <w:pPr>
              <w:pStyle w:val="Normal1"/>
              <w:widowControl w:val="0"/>
              <w:pBdr>
                <w:top w:val="nil"/>
                <w:left w:val="nil"/>
                <w:bottom w:val="nil"/>
                <w:right w:val="nil"/>
                <w:between w:val="nil"/>
              </w:pBdr>
            </w:pPr>
            <w:r>
              <w:rPr>
                <w:b/>
                <w:i/>
              </w:rPr>
              <w:t xml:space="preserve">Financial turnover: </w:t>
            </w:r>
            <w:r>
              <w:t xml:space="preserve">The company possesses strong financial backing. According to Statista (2022), the company has a total accumulated revenue accounting of 56.4 billion as of 2022. </w:t>
            </w:r>
          </w:p>
        </w:tc>
        <w:tc>
          <w:tcPr>
            <w:tcW w:w="5070" w:type="dxa"/>
            <w:tcBorders>
              <w:top w:val="single" w:sz="18" w:space="0" w:color="FFFFFF"/>
              <w:left w:val="single" w:sz="18" w:space="0" w:color="FFFFFF"/>
              <w:bottom w:val="single" w:sz="18" w:space="0" w:color="FFFFFF"/>
              <w:right w:val="single" w:sz="18" w:space="0" w:color="FFFFFF"/>
            </w:tcBorders>
            <w:shd w:val="clear" w:color="auto" w:fill="D9D2E9"/>
            <w:tcMar>
              <w:top w:w="100" w:type="dxa"/>
              <w:left w:w="100" w:type="dxa"/>
              <w:bottom w:w="100" w:type="dxa"/>
              <w:right w:w="100" w:type="dxa"/>
            </w:tcMar>
          </w:tcPr>
          <w:p w14:paraId="74A2EB2F" w14:textId="77777777" w:rsidR="004D0463" w:rsidRDefault="00B84D28">
            <w:pPr>
              <w:pStyle w:val="Normal1"/>
              <w:widowControl w:val="0"/>
              <w:pBdr>
                <w:top w:val="nil"/>
                <w:left w:val="nil"/>
                <w:bottom w:val="nil"/>
                <w:right w:val="nil"/>
                <w:between w:val="nil"/>
              </w:pBdr>
            </w:pPr>
            <w:r>
              <w:rPr>
                <w:b/>
                <w:i/>
              </w:rPr>
              <w:lastRenderedPageBreak/>
              <w:t xml:space="preserve">Low product quality and business controversies: </w:t>
            </w:r>
            <w:r>
              <w:t>one of the potential limitations of the company is the lack of providing quality products to its customers. In 2013, Tesco was interlinked in the horsemeat scandal which affected the reputation of the company significantly (</w:t>
            </w:r>
            <w:r>
              <w:rPr>
                <w:color w:val="222222"/>
              </w:rPr>
              <w:t xml:space="preserve">Rosnizam </w:t>
            </w:r>
            <w:r>
              <w:rPr>
                <w:i/>
                <w:color w:val="222222"/>
              </w:rPr>
              <w:t>et al</w:t>
            </w:r>
            <w:r>
              <w:rPr>
                <w:color w:val="222222"/>
              </w:rPr>
              <w:t xml:space="preserve">., 2020). Furthermore, Smith (2022) stated that with the consumption of the products sold by Tesco has led to diarrhoea, headaches, and vomiting. </w:t>
            </w:r>
          </w:p>
          <w:p w14:paraId="29255F90" w14:textId="77777777" w:rsidR="004D0463" w:rsidRDefault="00B84D28">
            <w:pPr>
              <w:pStyle w:val="Normal1"/>
              <w:widowControl w:val="0"/>
              <w:pBdr>
                <w:top w:val="nil"/>
                <w:left w:val="nil"/>
                <w:bottom w:val="nil"/>
                <w:right w:val="nil"/>
                <w:between w:val="nil"/>
              </w:pBdr>
            </w:pPr>
            <w:r>
              <w:rPr>
                <w:b/>
                <w:i/>
              </w:rPr>
              <w:t xml:space="preserve">Lack of effective inventory management: </w:t>
            </w:r>
            <w:r>
              <w:t>Tesco was fined £175,000 for selling items that were 15 days over their sell-by date. Tesco removed the products after learning of the problem and set up procedures to prevent reoccurring issues (</w:t>
            </w:r>
            <w:r>
              <w:rPr>
                <w:color w:val="222222"/>
              </w:rPr>
              <w:t xml:space="preserve">Vassell, </w:t>
            </w:r>
            <w:r>
              <w:rPr>
                <w:color w:val="222222"/>
              </w:rPr>
              <w:lastRenderedPageBreak/>
              <w:t>2020)</w:t>
            </w:r>
            <w:r>
              <w:t>.</w:t>
            </w:r>
          </w:p>
          <w:p w14:paraId="19CFE9F6" w14:textId="77777777" w:rsidR="004D0463" w:rsidRDefault="00B84D28">
            <w:pPr>
              <w:pStyle w:val="Normal1"/>
              <w:widowControl w:val="0"/>
              <w:pBdr>
                <w:top w:val="nil"/>
                <w:left w:val="nil"/>
                <w:bottom w:val="nil"/>
                <w:right w:val="nil"/>
                <w:between w:val="nil"/>
              </w:pBdr>
            </w:pPr>
            <w:r>
              <w:rPr>
                <w:b/>
                <w:i/>
              </w:rPr>
              <w:t xml:space="preserve">Lack of effective marketing strategies: </w:t>
            </w:r>
            <w:r>
              <w:t xml:space="preserve">Tesco mainly focuses on conducting print and television advertisements, the company can adopt and focus on conducting digital marketing helping the brand to gain higher success criteria. </w:t>
            </w:r>
          </w:p>
        </w:tc>
      </w:tr>
      <w:tr w:rsidR="004D0463" w14:paraId="412E1D1D" w14:textId="77777777">
        <w:tc>
          <w:tcPr>
            <w:tcW w:w="4890"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73D3F9FD" w14:textId="77777777" w:rsidR="004D0463" w:rsidRDefault="00B84D28">
            <w:pPr>
              <w:pStyle w:val="Normal1"/>
              <w:widowControl w:val="0"/>
              <w:pBdr>
                <w:top w:val="nil"/>
                <w:left w:val="nil"/>
                <w:bottom w:val="nil"/>
                <w:right w:val="nil"/>
                <w:between w:val="nil"/>
              </w:pBdr>
              <w:jc w:val="center"/>
              <w:rPr>
                <w:b/>
              </w:rPr>
            </w:pPr>
            <w:r>
              <w:rPr>
                <w:b/>
              </w:rPr>
              <w:lastRenderedPageBreak/>
              <w:t>Opportunities</w:t>
            </w:r>
          </w:p>
        </w:tc>
        <w:tc>
          <w:tcPr>
            <w:tcW w:w="5070"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262A55E6" w14:textId="77777777" w:rsidR="004D0463" w:rsidRDefault="00B84D28">
            <w:pPr>
              <w:pStyle w:val="Normal1"/>
              <w:widowControl w:val="0"/>
              <w:pBdr>
                <w:top w:val="nil"/>
                <w:left w:val="nil"/>
                <w:bottom w:val="nil"/>
                <w:right w:val="nil"/>
                <w:between w:val="nil"/>
              </w:pBdr>
              <w:jc w:val="center"/>
              <w:rPr>
                <w:b/>
              </w:rPr>
            </w:pPr>
            <w:r>
              <w:rPr>
                <w:b/>
              </w:rPr>
              <w:t>Threats</w:t>
            </w:r>
          </w:p>
        </w:tc>
      </w:tr>
      <w:tr w:rsidR="004D0463" w14:paraId="31BBD83F" w14:textId="77777777">
        <w:tc>
          <w:tcPr>
            <w:tcW w:w="4890" w:type="dxa"/>
            <w:tcBorders>
              <w:top w:val="single" w:sz="18" w:space="0" w:color="FFFFFF"/>
              <w:left w:val="single" w:sz="18" w:space="0" w:color="FFFFFF"/>
              <w:bottom w:val="single" w:sz="18" w:space="0" w:color="FFFFFF"/>
              <w:right w:val="single" w:sz="18" w:space="0" w:color="FFFFFF"/>
            </w:tcBorders>
            <w:shd w:val="clear" w:color="auto" w:fill="D9D2E9"/>
            <w:tcMar>
              <w:top w:w="100" w:type="dxa"/>
              <w:left w:w="100" w:type="dxa"/>
              <w:bottom w:w="100" w:type="dxa"/>
              <w:right w:w="100" w:type="dxa"/>
            </w:tcMar>
          </w:tcPr>
          <w:p w14:paraId="211FC318" w14:textId="77777777" w:rsidR="004D0463" w:rsidRDefault="00B84D28">
            <w:pPr>
              <w:pStyle w:val="Normal1"/>
              <w:widowControl w:val="0"/>
              <w:pBdr>
                <w:top w:val="nil"/>
                <w:left w:val="nil"/>
                <w:bottom w:val="nil"/>
                <w:right w:val="nil"/>
                <w:between w:val="nil"/>
              </w:pBdr>
            </w:pPr>
            <w:r>
              <w:rPr>
                <w:b/>
                <w:i/>
              </w:rPr>
              <w:t xml:space="preserve">Improving product quality: </w:t>
            </w:r>
            <w:r>
              <w:t xml:space="preserve">One of the potential areas the company can focus on working on is improving the overall quality of products sold by the company. The company can further work on improving its inventory management system within the organisation, helping in providing a beneficial outcome. </w:t>
            </w:r>
          </w:p>
          <w:p w14:paraId="5A8C363A" w14:textId="77777777" w:rsidR="004D0463" w:rsidRDefault="00B84D28">
            <w:pPr>
              <w:pStyle w:val="Normal1"/>
              <w:widowControl w:val="0"/>
              <w:pBdr>
                <w:top w:val="nil"/>
                <w:left w:val="nil"/>
                <w:bottom w:val="nil"/>
                <w:right w:val="nil"/>
                <w:between w:val="nil"/>
              </w:pBdr>
            </w:pPr>
            <w:r>
              <w:rPr>
                <w:b/>
                <w:i/>
              </w:rPr>
              <w:t xml:space="preserve">Conducting digital marketing: </w:t>
            </w:r>
            <w:r>
              <w:rPr>
                <w:color w:val="222222"/>
              </w:rPr>
              <w:t xml:space="preserve">Statista (2022) stated that Tesco spends approximately 81.15 million for conducting its advertisement activities. More than 57.6 million of the population of the UK uses all types of social media platforms (Statista, 2021). Therefore, undertaking the conduction of promotional activities through such platforms will provide a beneficial outcome for Tesco Plc. </w:t>
            </w:r>
          </w:p>
        </w:tc>
        <w:tc>
          <w:tcPr>
            <w:tcW w:w="5070" w:type="dxa"/>
            <w:tcBorders>
              <w:top w:val="single" w:sz="18" w:space="0" w:color="FFFFFF"/>
              <w:left w:val="single" w:sz="18" w:space="0" w:color="FFFFFF"/>
              <w:bottom w:val="single" w:sz="18" w:space="0" w:color="FFFFFF"/>
              <w:right w:val="single" w:sz="18" w:space="0" w:color="FFFFFF"/>
            </w:tcBorders>
            <w:shd w:val="clear" w:color="auto" w:fill="D9D2E9"/>
            <w:tcMar>
              <w:top w:w="100" w:type="dxa"/>
              <w:left w:w="100" w:type="dxa"/>
              <w:bottom w:w="100" w:type="dxa"/>
              <w:right w:w="100" w:type="dxa"/>
            </w:tcMar>
          </w:tcPr>
          <w:p w14:paraId="500925FD" w14:textId="77777777" w:rsidR="004D0463" w:rsidRDefault="00B84D28">
            <w:pPr>
              <w:pStyle w:val="Normal1"/>
              <w:widowControl w:val="0"/>
              <w:pBdr>
                <w:top w:val="nil"/>
                <w:left w:val="nil"/>
                <w:bottom w:val="nil"/>
                <w:right w:val="nil"/>
                <w:between w:val="nil"/>
              </w:pBdr>
            </w:pPr>
            <w:r>
              <w:rPr>
                <w:b/>
                <w:i/>
              </w:rPr>
              <w:t xml:space="preserve">Strong competition: </w:t>
            </w:r>
            <w:r>
              <w:t xml:space="preserve">Tesco Plc faces strong competition from rival brands like Sainsbury and ASDA and Morrisons within the UK retail sector. Therefore, the conduction of product improvement and digital marketing strategy will provide fruitful outcomes for the company. </w:t>
            </w:r>
          </w:p>
          <w:p w14:paraId="0A03295D" w14:textId="77777777" w:rsidR="004D0463" w:rsidRDefault="00B84D28">
            <w:pPr>
              <w:pStyle w:val="Normal1"/>
              <w:widowControl w:val="0"/>
              <w:pBdr>
                <w:top w:val="nil"/>
                <w:left w:val="nil"/>
                <w:bottom w:val="nil"/>
                <w:right w:val="nil"/>
                <w:between w:val="nil"/>
              </w:pBdr>
            </w:pPr>
            <w:r>
              <w:rPr>
                <w:b/>
                <w:i/>
              </w:rPr>
              <w:t xml:space="preserve">Happening of Brexit: </w:t>
            </w:r>
            <w:r>
              <w:t xml:space="preserve">The happening of Brexit has rested in disrupting the supply chain system within the UK thereby acting as a potential threat for Tesco. According to </w:t>
            </w:r>
            <w:r>
              <w:rPr>
                <w:color w:val="222222"/>
              </w:rPr>
              <w:t>Witham (2022</w:t>
            </w:r>
            <w:r>
              <w:t xml:space="preserve">), the customs duties in the UK have witnessed a rise of 64% post-Brexit scenario, thereby exponentially increasing the expenditure of Tesco. </w:t>
            </w:r>
          </w:p>
          <w:p w14:paraId="36568F15" w14:textId="77777777" w:rsidR="004D0463" w:rsidRDefault="004D0463">
            <w:pPr>
              <w:pStyle w:val="Normal1"/>
              <w:widowControl w:val="0"/>
              <w:pBdr>
                <w:top w:val="nil"/>
                <w:left w:val="nil"/>
                <w:bottom w:val="nil"/>
                <w:right w:val="nil"/>
                <w:between w:val="nil"/>
              </w:pBdr>
            </w:pPr>
          </w:p>
        </w:tc>
      </w:tr>
    </w:tbl>
    <w:p w14:paraId="0E63A488" w14:textId="77777777" w:rsidR="004D0463" w:rsidRDefault="00B84D28">
      <w:pPr>
        <w:pStyle w:val="Normal1"/>
        <w:jc w:val="center"/>
        <w:rPr>
          <w:b/>
        </w:rPr>
      </w:pPr>
      <w:r>
        <w:rPr>
          <w:b/>
        </w:rPr>
        <w:t>Table 1: SWOT analysis on Tesco Plc</w:t>
      </w:r>
    </w:p>
    <w:p w14:paraId="1FABBF5D" w14:textId="77777777" w:rsidR="004D0463" w:rsidRDefault="00B84D28">
      <w:pPr>
        <w:pStyle w:val="Normal1"/>
        <w:jc w:val="center"/>
      </w:pPr>
      <w:r>
        <w:t>(Source: Creator)</w:t>
      </w:r>
    </w:p>
    <w:p w14:paraId="1AD910FA" w14:textId="77777777" w:rsidR="004D0463" w:rsidRDefault="00B84D28">
      <w:pPr>
        <w:pStyle w:val="Heading2"/>
      </w:pPr>
      <w:bookmarkStart w:id="5" w:name="_wa24otew89tu" w:colFirst="0" w:colLast="0"/>
      <w:bookmarkEnd w:id="5"/>
      <w:r>
        <w:t xml:space="preserve">PESTLE Analysis on Tesco </w:t>
      </w:r>
    </w:p>
    <w:p w14:paraId="146D1785" w14:textId="77777777" w:rsidR="004D0463" w:rsidRDefault="00B84D28">
      <w:pPr>
        <w:pStyle w:val="Normal1"/>
      </w:pPr>
      <w:r>
        <w:t>Another key fundamental framework related to situational analysis is PESTLE analysis. The PESTLE analysis helps in providing the current condition of the external environment and the potential opportunities and threats the business can interface with (</w:t>
      </w:r>
      <w:r>
        <w:rPr>
          <w:color w:val="222222"/>
          <w:highlight w:val="white"/>
        </w:rPr>
        <w:t>Perera, 2017)</w:t>
      </w:r>
      <w:r>
        <w:t xml:space="preserve">. </w:t>
      </w:r>
    </w:p>
    <w:p w14:paraId="382C14D8" w14:textId="77777777" w:rsidR="004D0463" w:rsidRDefault="00B84D28">
      <w:pPr>
        <w:pStyle w:val="Normal1"/>
        <w:jc w:val="center"/>
      </w:pPr>
      <w:r>
        <w:rPr>
          <w:noProof/>
          <w:lang w:val="en-IN" w:eastAsia="en-IN"/>
        </w:rPr>
        <w:lastRenderedPageBreak/>
        <w:drawing>
          <wp:inline distT="114300" distB="114300" distL="114300" distR="114300" wp14:anchorId="0872EC7D" wp14:editId="3BE72EEF">
            <wp:extent cx="3933825" cy="417195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6"/>
                    <a:stretch>
                      <a:fillRect/>
                    </a:stretch>
                  </pic:blipFill>
                  <pic:spPr>
                    <a:xfrm>
                      <a:off x="0" y="0"/>
                      <a:ext cx="3933825" cy="4171950"/>
                    </a:xfrm>
                    <a:prstGeom prst="rect">
                      <a:avLst/>
                    </a:prstGeom>
                    <a:ln w="12700">
                      <a:solidFill>
                        <a:srgbClr val="000000"/>
                      </a:solidFill>
                      <a:prstDash val="solid"/>
                    </a:ln>
                  </pic:spPr>
                </pic:pic>
              </a:graphicData>
            </a:graphic>
          </wp:inline>
        </w:drawing>
      </w:r>
    </w:p>
    <w:p w14:paraId="0E287FE8" w14:textId="77777777" w:rsidR="004D0463" w:rsidRDefault="00B84D28">
      <w:pPr>
        <w:pStyle w:val="Normal1"/>
        <w:jc w:val="center"/>
        <w:rPr>
          <w:b/>
        </w:rPr>
      </w:pPr>
      <w:r>
        <w:rPr>
          <w:b/>
        </w:rPr>
        <w:t>Figure 1: PESTLE Analysis</w:t>
      </w:r>
    </w:p>
    <w:p w14:paraId="42BFAE2A" w14:textId="77777777" w:rsidR="004D0463" w:rsidRDefault="00B84D28">
      <w:pPr>
        <w:pStyle w:val="Normal1"/>
        <w:jc w:val="center"/>
      </w:pPr>
      <w:r>
        <w:t xml:space="preserve">(Source: </w:t>
      </w:r>
      <w:r>
        <w:rPr>
          <w:color w:val="222222"/>
          <w:highlight w:val="white"/>
        </w:rPr>
        <w:t>Perera, 2017</w:t>
      </w:r>
      <w:r>
        <w:t>)</w:t>
      </w:r>
    </w:p>
    <w:p w14:paraId="4E8954A7" w14:textId="77777777" w:rsidR="004D0463" w:rsidRDefault="00B84D28">
      <w:pPr>
        <w:pStyle w:val="Normal1"/>
      </w:pPr>
      <w:r>
        <w:t>Therefore, the PESTLE analysis for Tesco Plc can be seen as follows:</w:t>
      </w:r>
    </w:p>
    <w:p w14:paraId="05816AE1" w14:textId="77777777" w:rsidR="004D0463" w:rsidRDefault="00B84D28">
      <w:pPr>
        <w:pStyle w:val="Normal1"/>
      </w:pPr>
      <w:r>
        <w:rPr>
          <w:b/>
          <w:i/>
        </w:rPr>
        <w:t xml:space="preserve">Political: </w:t>
      </w:r>
      <w:r>
        <w:t xml:space="preserve">The UK implies following a democratic political structure along with the presence of a constitutional monarchy. According to </w:t>
      </w:r>
      <w:r>
        <w:rPr>
          <w:color w:val="222222"/>
          <w:highlight w:val="white"/>
        </w:rPr>
        <w:t xml:space="preserve">‌ GOV.UK (2022), the overall criminal offence within the country has witnessed a fall of 25%. Hover, the primary, advertises which can be seen in the political structure, is due to the exit from Brexit. The exit from the EU has resulted in a fall in GDP criteria by 2.9% (‌Gudgin </w:t>
      </w:r>
      <w:r>
        <w:rPr>
          <w:i/>
          <w:color w:val="222222"/>
          <w:highlight w:val="white"/>
        </w:rPr>
        <w:t xml:space="preserve">et al. </w:t>
      </w:r>
      <w:r>
        <w:rPr>
          <w:color w:val="222222"/>
          <w:highlight w:val="white"/>
        </w:rPr>
        <w:t xml:space="preserve">2022). According to experts, the effect of Brexit possesses a long-term impact on the trade endeavours of the country. The UK does, however, possess a favourable political structure for home-grown businesses. Thus, on an overall aspect, when interlinked with the political scenario, Tesco will interface positive outcomes in this particular segment.  </w:t>
      </w:r>
    </w:p>
    <w:p w14:paraId="50EDF5E8" w14:textId="77777777" w:rsidR="004D0463" w:rsidRDefault="00B84D28">
      <w:pPr>
        <w:pStyle w:val="Normal1"/>
      </w:pPr>
      <w:r>
        <w:rPr>
          <w:b/>
          <w:i/>
        </w:rPr>
        <w:t xml:space="preserve">Economical: </w:t>
      </w:r>
      <w:r>
        <w:t xml:space="preserve">Not only the GDP of the UK has witnessed shrinkage due to the exit from the EU, but also the happening of the Covid 19 pandemic has brought forth far more adversities for the economy of the country. According to </w:t>
      </w:r>
      <w:r>
        <w:rPr>
          <w:color w:val="222222"/>
          <w:highlight w:val="white"/>
        </w:rPr>
        <w:t xml:space="preserve">Harari </w:t>
      </w:r>
      <w:r>
        <w:rPr>
          <w:i/>
          <w:color w:val="222222"/>
          <w:highlight w:val="white"/>
        </w:rPr>
        <w:t>et al.</w:t>
      </w:r>
      <w:r>
        <w:rPr>
          <w:color w:val="222222"/>
          <w:highlight w:val="white"/>
        </w:rPr>
        <w:t xml:space="preserve"> (2021) with the initial hit of the Covid 19 pandemic, the GDP of the UK witnessed a fall of 9.7%. However, the GDP has witnessed post </w:t>
      </w:r>
      <w:r>
        <w:rPr>
          <w:color w:val="222222"/>
          <w:highlight w:val="white"/>
        </w:rPr>
        <w:lastRenderedPageBreak/>
        <w:t xml:space="preserve">criteria as a whole, where it is witnessing an annual rate of increase of 2.6% (Bureau of Economic Analysis, 2021). Thus, it can be assessed that an increase in the GDP results in the rise of purchasing power of the consumers, leading to a beneficial outcome for Tesco.  </w:t>
      </w:r>
    </w:p>
    <w:p w14:paraId="53FF99A6" w14:textId="77777777" w:rsidR="004D0463" w:rsidRDefault="00B84D28">
      <w:pPr>
        <w:pStyle w:val="Normal1"/>
      </w:pPr>
      <w:r>
        <w:rPr>
          <w:b/>
          <w:i/>
        </w:rPr>
        <w:t xml:space="preserve">Social: </w:t>
      </w:r>
      <w:r>
        <w:t>The rise of the population can be addressed as one of the important segments within the social factor. The UK is witnessing a rapid rise in the population criteria within the country, witnessing a rise of 0.4% annually (</w:t>
      </w:r>
      <w:r>
        <w:rPr>
          <w:color w:val="222222"/>
          <w:highlight w:val="white"/>
        </w:rPr>
        <w:t>World Bank, 2022</w:t>
      </w:r>
      <w:r>
        <w:t>). The current population of the country stands at 66.8 million and is expected to reach more than 67 million by 2030 (</w:t>
      </w:r>
      <w:r>
        <w:rPr>
          <w:color w:val="222222"/>
          <w:highlight w:val="white"/>
        </w:rPr>
        <w:t>WORLDOMETER, 2022</w:t>
      </w:r>
      <w:r>
        <w:t xml:space="preserve">). Therefore, an increase in population will lead to more customers, leading to beneficial outcomes for Tesco. </w:t>
      </w:r>
    </w:p>
    <w:p w14:paraId="0FB66361" w14:textId="77777777" w:rsidR="004D0463" w:rsidRDefault="00B84D28">
      <w:pPr>
        <w:pStyle w:val="Normal1"/>
      </w:pPr>
      <w:r>
        <w:rPr>
          <w:b/>
          <w:i/>
        </w:rPr>
        <w:t xml:space="preserve">Technological: </w:t>
      </w:r>
      <w:r>
        <w:t xml:space="preserve">The tech industry within the UK possesses a market valuation accounting for </w:t>
      </w:r>
      <w:r>
        <w:rPr>
          <w:color w:val="202124"/>
          <w:highlight w:val="white"/>
        </w:rPr>
        <w:t>£764 billion</w:t>
      </w:r>
      <w:r>
        <w:rPr>
          <w:b/>
          <w:color w:val="202124"/>
          <w:highlight w:val="white"/>
        </w:rPr>
        <w:t xml:space="preserve"> </w:t>
      </w:r>
      <w:r>
        <w:rPr>
          <w:color w:val="202124"/>
          <w:highlight w:val="white"/>
        </w:rPr>
        <w:t>(</w:t>
      </w:r>
      <w:r>
        <w:rPr>
          <w:color w:val="222222"/>
          <w:highlight w:val="white"/>
        </w:rPr>
        <w:t>Hornstein, 2022</w:t>
      </w:r>
      <w:r>
        <w:rPr>
          <w:color w:val="202124"/>
          <w:highlight w:val="white"/>
        </w:rPr>
        <w:t>)</w:t>
      </w:r>
      <w:r>
        <w:rPr>
          <w:b/>
          <w:color w:val="202124"/>
          <w:highlight w:val="white"/>
        </w:rPr>
        <w:t xml:space="preserve">. </w:t>
      </w:r>
      <w:r>
        <w:rPr>
          <w:color w:val="202124"/>
          <w:highlight w:val="white"/>
        </w:rPr>
        <w:t xml:space="preserve">The country is witnessing a rapid rise in the AI and analytical sectors like robotics which on an overall aspect will lead to increased inventory management effectively. Therefore, the positive growth taking place within the technology sector will help Tesco in terms of adding more organisational efficiency and control. </w:t>
      </w:r>
    </w:p>
    <w:p w14:paraId="630F2D32" w14:textId="77777777" w:rsidR="004D0463" w:rsidRDefault="00B84D28">
      <w:pPr>
        <w:pStyle w:val="Normal1"/>
      </w:pPr>
      <w:r>
        <w:rPr>
          <w:b/>
          <w:i/>
        </w:rPr>
        <w:t xml:space="preserve">Legal: </w:t>
      </w:r>
      <w:r>
        <w:t xml:space="preserve">The UK is known for frequent changes and modifications of its legislative structure. Acts like the Minimum Wage Act 1998, have witnessed recent changes where the minimum wage criteria of the employees should be increased by 10.8%, where the current minimum wage rate stands at </w:t>
      </w:r>
      <w:r>
        <w:rPr>
          <w:color w:val="202124"/>
          <w:highlight w:val="white"/>
        </w:rPr>
        <w:t>£10.90 (</w:t>
      </w:r>
      <w:r>
        <w:rPr>
          <w:color w:val="222222"/>
          <w:highlight w:val="white"/>
        </w:rPr>
        <w:t>Living Wage Foundation, 2022</w:t>
      </w:r>
      <w:r>
        <w:rPr>
          <w:color w:val="202124"/>
          <w:highlight w:val="white"/>
        </w:rPr>
        <w:t xml:space="preserve">). Thus, frequent changes in the legal structure will lead to additional expenses for Tesco, thus leading to a negative outcome as a whole. </w:t>
      </w:r>
      <w:r>
        <w:t xml:space="preserve"> </w:t>
      </w:r>
    </w:p>
    <w:p w14:paraId="5845B067" w14:textId="77777777" w:rsidR="004D0463" w:rsidRDefault="00B84D28">
      <w:pPr>
        <w:pStyle w:val="Normal1"/>
      </w:pPr>
      <w:r>
        <w:rPr>
          <w:b/>
          <w:i/>
        </w:rPr>
        <w:t xml:space="preserve">Environmental: </w:t>
      </w:r>
      <w:r>
        <w:t>The UK consists of presence of the Environmental Act 2021, which has been issued to lower the cause of pollution, and avoid the use of plastics or any form of substances that can pollute and deplete the environment (</w:t>
      </w:r>
      <w:r>
        <w:rPr>
          <w:color w:val="222222"/>
          <w:highlight w:val="white"/>
        </w:rPr>
        <w:t>Legislation.gov.uk, 2021)</w:t>
      </w:r>
      <w:r>
        <w:t xml:space="preserve">. Thus, Tesco needs to imply and follow such legal acts present within the environmental sector to avoid the scope of facing legal complications. Thus, it can address the company's negative outcome since it will lead to increased expenditure for the company. </w:t>
      </w:r>
    </w:p>
    <w:p w14:paraId="048D4613" w14:textId="77777777" w:rsidR="004D0463" w:rsidRDefault="00B84D28">
      <w:pPr>
        <w:pStyle w:val="Heading2"/>
      </w:pPr>
      <w:bookmarkStart w:id="6" w:name="_ic4fh2l4cnvl" w:colFirst="0" w:colLast="0"/>
      <w:bookmarkEnd w:id="6"/>
      <w:r>
        <w:t xml:space="preserve">Implementation of Porter’s five forces on Tesco </w:t>
      </w:r>
    </w:p>
    <w:p w14:paraId="3AC5F489" w14:textId="77777777" w:rsidR="004D0463" w:rsidRDefault="00B84D28">
      <w:pPr>
        <w:pStyle w:val="Normal1"/>
      </w:pPr>
      <w:r>
        <w:t>Another prudent tool to conduct situational analysis is Porter’s five force model. When deciding whether to enter a certain market, expand capacity in a given industry, or create competitive strategies, organisations may utilise the five forces analysis to better understand the variables that determine profitability (</w:t>
      </w:r>
      <w:r>
        <w:rPr>
          <w:color w:val="222222"/>
          <w:highlight w:val="white"/>
        </w:rPr>
        <w:t>Bruijl and Gerard, 2018</w:t>
      </w:r>
      <w:r>
        <w:t xml:space="preserve">). </w:t>
      </w:r>
    </w:p>
    <w:p w14:paraId="5742F6FF" w14:textId="77777777" w:rsidR="004D0463" w:rsidRDefault="00B84D28">
      <w:pPr>
        <w:pStyle w:val="Normal1"/>
        <w:jc w:val="center"/>
      </w:pPr>
      <w:r>
        <w:rPr>
          <w:noProof/>
          <w:lang w:val="en-IN" w:eastAsia="en-IN"/>
        </w:rPr>
        <w:lastRenderedPageBreak/>
        <w:drawing>
          <wp:inline distT="114300" distB="114300" distL="114300" distR="114300" wp14:anchorId="2F005128" wp14:editId="3A362633">
            <wp:extent cx="3995738" cy="3713987"/>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3995738" cy="3713987"/>
                    </a:xfrm>
                    <a:prstGeom prst="rect">
                      <a:avLst/>
                    </a:prstGeom>
                    <a:ln w="12700">
                      <a:solidFill>
                        <a:srgbClr val="000000"/>
                      </a:solidFill>
                      <a:prstDash val="solid"/>
                    </a:ln>
                  </pic:spPr>
                </pic:pic>
              </a:graphicData>
            </a:graphic>
          </wp:inline>
        </w:drawing>
      </w:r>
    </w:p>
    <w:p w14:paraId="3F0A7C90" w14:textId="77777777" w:rsidR="004D0463" w:rsidRDefault="00B84D28">
      <w:pPr>
        <w:pStyle w:val="Normal1"/>
        <w:jc w:val="center"/>
        <w:rPr>
          <w:b/>
        </w:rPr>
      </w:pPr>
      <w:r>
        <w:rPr>
          <w:b/>
        </w:rPr>
        <w:t>Figure 2: Porter’s five forces</w:t>
      </w:r>
    </w:p>
    <w:p w14:paraId="105977AF" w14:textId="77777777" w:rsidR="004D0463" w:rsidRDefault="00B84D28">
      <w:pPr>
        <w:pStyle w:val="Normal1"/>
        <w:jc w:val="center"/>
      </w:pPr>
      <w:r>
        <w:t xml:space="preserve">(Source: </w:t>
      </w:r>
      <w:r>
        <w:rPr>
          <w:color w:val="222222"/>
          <w:highlight w:val="white"/>
        </w:rPr>
        <w:t>Bruijl and Gerard, 2018)</w:t>
      </w:r>
    </w:p>
    <w:p w14:paraId="5351201B" w14:textId="77777777" w:rsidR="004D0463" w:rsidRDefault="00B84D28">
      <w:pPr>
        <w:pStyle w:val="Normal1"/>
      </w:pPr>
      <w:r>
        <w:t>The Five force analysis on Tesco is as follows:</w:t>
      </w:r>
    </w:p>
    <w:p w14:paraId="6A499A1A" w14:textId="77777777" w:rsidR="004D0463" w:rsidRDefault="00B84D28">
      <w:pPr>
        <w:pStyle w:val="Normal1"/>
        <w:rPr>
          <w:color w:val="252525"/>
          <w:highlight w:val="white"/>
        </w:rPr>
      </w:pPr>
      <w:r>
        <w:rPr>
          <w:b/>
          <w:i/>
          <w:color w:val="252525"/>
          <w:highlight w:val="white"/>
        </w:rPr>
        <w:t xml:space="preserve">Competition in the industry: </w:t>
      </w:r>
      <w:r>
        <w:rPr>
          <w:color w:val="252525"/>
          <w:highlight w:val="white"/>
        </w:rPr>
        <w:t xml:space="preserve">The overall competition scenario present within the retail sector within the UK is extremely high. The presence of prominent brands like Aldi, Morrisons, Sainsbury and ASDA have catered for the strong competitive situation for Tesco. </w:t>
      </w:r>
    </w:p>
    <w:p w14:paraId="24A9BFAC" w14:textId="77777777" w:rsidR="004D0463" w:rsidRDefault="00B84D28">
      <w:pPr>
        <w:pStyle w:val="Normal1"/>
        <w:rPr>
          <w:color w:val="252525"/>
          <w:highlight w:val="white"/>
        </w:rPr>
      </w:pPr>
      <w:r>
        <w:rPr>
          <w:b/>
          <w:i/>
          <w:color w:val="252525"/>
          <w:highlight w:val="white"/>
        </w:rPr>
        <w:t xml:space="preserve">Potential of new entrants into the industry: </w:t>
      </w:r>
      <w:r>
        <w:rPr>
          <w:color w:val="252525"/>
          <w:highlight w:val="white"/>
        </w:rPr>
        <w:t xml:space="preserve">The UK possesses the most favourable legal structure for new businesses to enter the country. Thus, it can be addressed due to the absence of any form of trade barriers and favourable business situations like the rise of GDP and population base, creating high chances for new entrants to enter this particular industrial sector. </w:t>
      </w:r>
    </w:p>
    <w:p w14:paraId="1F2AF65D" w14:textId="77777777" w:rsidR="004D0463" w:rsidRDefault="00B84D28">
      <w:pPr>
        <w:pStyle w:val="Normal1"/>
        <w:rPr>
          <w:color w:val="252525"/>
          <w:highlight w:val="white"/>
        </w:rPr>
      </w:pPr>
      <w:r>
        <w:rPr>
          <w:b/>
          <w:i/>
          <w:color w:val="252525"/>
          <w:highlight w:val="white"/>
        </w:rPr>
        <w:t xml:space="preserve">Power of suppliers: </w:t>
      </w:r>
      <w:r>
        <w:rPr>
          <w:color w:val="252525"/>
          <w:highlight w:val="white"/>
        </w:rPr>
        <w:t>Tesco has connected with more than 5000 companies all access the globe (</w:t>
      </w:r>
      <w:r>
        <w:rPr>
          <w:color w:val="222222"/>
          <w:highlight w:val="white"/>
        </w:rPr>
        <w:t>Tesco. ie, 2022</w:t>
      </w:r>
      <w:r>
        <w:rPr>
          <w:color w:val="252525"/>
          <w:highlight w:val="white"/>
        </w:rPr>
        <w:t xml:space="preserve">). Therefore, with the presence of a strong supplier channel, the company will interface low-threat criteria within the UK. </w:t>
      </w:r>
    </w:p>
    <w:p w14:paraId="4E3A0F32" w14:textId="77777777" w:rsidR="004D0463" w:rsidRDefault="00B84D28">
      <w:pPr>
        <w:pStyle w:val="Normal1"/>
        <w:rPr>
          <w:color w:val="252525"/>
          <w:highlight w:val="white"/>
        </w:rPr>
      </w:pPr>
      <w:r>
        <w:rPr>
          <w:b/>
          <w:i/>
          <w:color w:val="252525"/>
          <w:highlight w:val="white"/>
        </w:rPr>
        <w:t xml:space="preserve">Power of customers: </w:t>
      </w:r>
      <w:r>
        <w:rPr>
          <w:color w:val="252525"/>
          <w:highlight w:val="white"/>
        </w:rPr>
        <w:t xml:space="preserve">Tesco implies applying a cost leadership pricing strategy for selling its products and services to the customers. Although the pricing strategy implied by Tesco is far cheaper compared to the rest of the rival brands, the company lacks in terms of selling quality </w:t>
      </w:r>
      <w:r>
        <w:rPr>
          <w:color w:val="252525"/>
          <w:highlight w:val="white"/>
        </w:rPr>
        <w:lastRenderedPageBreak/>
        <w:t xml:space="preserve">products within its retail stores. Thus, customers possess a high bargaining power towards gaining both quality products at comparatively cheaper prices from ASDA, Morrisons, Aldi and Sainsbury. </w:t>
      </w:r>
    </w:p>
    <w:p w14:paraId="2465E0F6" w14:textId="77777777" w:rsidR="004D0463" w:rsidRDefault="00B84D28">
      <w:pPr>
        <w:pStyle w:val="Normal1"/>
      </w:pPr>
      <w:r>
        <w:rPr>
          <w:b/>
          <w:i/>
          <w:color w:val="252525"/>
          <w:highlight w:val="white"/>
        </w:rPr>
        <w:t xml:space="preserve">The threat of substitute products: </w:t>
      </w:r>
      <w:r>
        <w:rPr>
          <w:color w:val="252525"/>
          <w:highlight w:val="white"/>
        </w:rPr>
        <w:t xml:space="preserve">As mentioned in the earlier criteria, the presence of multiple retail brands caters for creating more options for the customers, leading to the creation of a high threat of substitute products within the UK for Tesco Plc. </w:t>
      </w:r>
    </w:p>
    <w:p w14:paraId="7373F124" w14:textId="77777777" w:rsidR="004D0463" w:rsidRDefault="00B84D28">
      <w:pPr>
        <w:pStyle w:val="Heading2"/>
        <w:rPr>
          <w:sz w:val="24"/>
          <w:szCs w:val="24"/>
        </w:rPr>
      </w:pPr>
      <w:bookmarkStart w:id="7" w:name="_8gg12i25mgxy" w:colFirst="0" w:colLast="0"/>
      <w:bookmarkEnd w:id="7"/>
      <w:r>
        <w:rPr>
          <w:sz w:val="24"/>
          <w:szCs w:val="24"/>
        </w:rPr>
        <w:t xml:space="preserve">STP analysis of Tesco </w:t>
      </w:r>
    </w:p>
    <w:p w14:paraId="41F6DFA0" w14:textId="77777777" w:rsidR="004D0463" w:rsidRDefault="00B84D28">
      <w:pPr>
        <w:pStyle w:val="Normal1"/>
      </w:pPr>
      <w:r>
        <w:t>Businesses use the (segmentation, targeting, and positioning) STP model to develop goods and marketing messages that are aimed at their most valued client segments (</w:t>
      </w:r>
      <w:r>
        <w:rPr>
          <w:color w:val="222222"/>
          <w:highlight w:val="white"/>
        </w:rPr>
        <w:t xml:space="preserve">DeSarbo </w:t>
      </w:r>
      <w:r>
        <w:rPr>
          <w:i/>
          <w:color w:val="222222"/>
          <w:highlight w:val="white"/>
        </w:rPr>
        <w:t>et al</w:t>
      </w:r>
      <w:r>
        <w:rPr>
          <w:color w:val="222222"/>
          <w:highlight w:val="white"/>
        </w:rPr>
        <w:t>., 2017</w:t>
      </w:r>
      <w:r>
        <w:t>). Engaging, individualised marketing strategies can result in a high conversion rate. The STP on Tesco Plc can be seen as follows:</w:t>
      </w:r>
    </w:p>
    <w:p w14:paraId="36EDC62E" w14:textId="77777777" w:rsidR="004D0463" w:rsidRDefault="00B84D28">
      <w:pPr>
        <w:pStyle w:val="Normal1"/>
      </w:pPr>
      <w:r>
        <w:rPr>
          <w:b/>
          <w:i/>
        </w:rPr>
        <w:t xml:space="preserve">Segmentation: </w:t>
      </w:r>
      <w:r>
        <w:t>Under this particular criteria, business industries can target the right customer base as well as deliver a generic message to the intended customers thereby helping in the success criteria of the business. When linked with the case of Tesco, the main intended customer base of the company falls under the segment of cost-conscious individuals. Therefore, to present a better understanding, the segmentation can be seen as follows:</w:t>
      </w:r>
    </w:p>
    <w:p w14:paraId="5AD8B05F" w14:textId="77777777" w:rsidR="004D0463" w:rsidRDefault="00B84D28">
      <w:pPr>
        <w:pStyle w:val="Normal1"/>
        <w:jc w:val="center"/>
      </w:pPr>
      <w:r>
        <w:rPr>
          <w:noProof/>
          <w:lang w:val="en-IN" w:eastAsia="en-IN"/>
        </w:rPr>
        <w:drawing>
          <wp:inline distT="114300" distB="114300" distL="114300" distR="114300" wp14:anchorId="4A6454FC" wp14:editId="061D14F4">
            <wp:extent cx="5815013" cy="2879990"/>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8"/>
                    <a:stretch>
                      <a:fillRect/>
                    </a:stretch>
                  </pic:blipFill>
                  <pic:spPr>
                    <a:xfrm>
                      <a:off x="0" y="0"/>
                      <a:ext cx="5815013" cy="2879990"/>
                    </a:xfrm>
                    <a:prstGeom prst="rect">
                      <a:avLst/>
                    </a:prstGeom>
                    <a:ln w="12700">
                      <a:solidFill>
                        <a:srgbClr val="000000"/>
                      </a:solidFill>
                      <a:prstDash val="solid"/>
                    </a:ln>
                  </pic:spPr>
                </pic:pic>
              </a:graphicData>
            </a:graphic>
          </wp:inline>
        </w:drawing>
      </w:r>
    </w:p>
    <w:p w14:paraId="45F3084D" w14:textId="77777777" w:rsidR="004D0463" w:rsidRDefault="00B84D28">
      <w:pPr>
        <w:pStyle w:val="Normal1"/>
        <w:jc w:val="center"/>
        <w:rPr>
          <w:b/>
        </w:rPr>
      </w:pPr>
      <w:r>
        <w:rPr>
          <w:b/>
        </w:rPr>
        <w:t>Figure 3: Market segmentation of Tesco</w:t>
      </w:r>
    </w:p>
    <w:p w14:paraId="17923902" w14:textId="77777777" w:rsidR="004D0463" w:rsidRDefault="00B84D28">
      <w:pPr>
        <w:pStyle w:val="Normal1"/>
        <w:jc w:val="center"/>
      </w:pPr>
      <w:r>
        <w:t>(Source: Creator)</w:t>
      </w:r>
    </w:p>
    <w:p w14:paraId="5FA1BCB2" w14:textId="77777777" w:rsidR="004D0463" w:rsidRDefault="00B84D28">
      <w:pPr>
        <w:pStyle w:val="Normal1"/>
      </w:pPr>
      <w:r>
        <w:t xml:space="preserve">Thus, from the above representation, it becomes clear that the intended segmented customer base of the company falls between the segment of the lower middle class and middle-class sectors. However, it should be noted that the company on an overall aspect provides its services for all </w:t>
      </w:r>
      <w:r>
        <w:lastRenderedPageBreak/>
        <w:t xml:space="preserve">customer bases both financially weak as well as for the rich. Nevertheless, the company's main intended target for its services and the pricing of its products are designed to cater to the needs of cost-conscious individuals. </w:t>
      </w:r>
    </w:p>
    <w:p w14:paraId="5AD0D0A1" w14:textId="77777777" w:rsidR="004D0463" w:rsidRDefault="00B84D28">
      <w:pPr>
        <w:pStyle w:val="Normal1"/>
      </w:pPr>
      <w:r>
        <w:rPr>
          <w:b/>
          <w:i/>
        </w:rPr>
        <w:t>Targeting:</w:t>
      </w:r>
      <w:r>
        <w:t xml:space="preserve"> Tesco is unable to categorise its customers based on their demographics or psychographics because of the extensive range of goods and services it offers. Thus, those who are cost-conscious and like to shop for sales and discounts are Tesco's target market. Intending to cater to all socioeconomic levels, Tesco originally positioned itself as a low-cost, high-volume retailer. </w:t>
      </w:r>
    </w:p>
    <w:p w14:paraId="17E093C5" w14:textId="77777777" w:rsidR="004D0463" w:rsidRDefault="00B84D28">
      <w:pPr>
        <w:pStyle w:val="Normal1"/>
      </w:pPr>
      <w:r>
        <w:rPr>
          <w:b/>
          <w:i/>
        </w:rPr>
        <w:t xml:space="preserve">Positioning: </w:t>
      </w:r>
      <w:r>
        <w:t>By presenting a detailed understanding of the above criteria, it becomes clear that the brand positioning of Tesco is set for selling low-price products. The main intention of the company is to provide services to individuals who possess an economic mindset and are most interested in cost-effective shopping and buying of goods. However, the company remains so focused on offering low-priced products, the quality of the products and goods sold is directly affected. Therefore, to present a better undertaking, it can be seen as follows:</w:t>
      </w:r>
    </w:p>
    <w:p w14:paraId="1D91B9E5" w14:textId="77777777" w:rsidR="004D0463" w:rsidRDefault="00B84D28">
      <w:pPr>
        <w:pStyle w:val="Normal1"/>
        <w:jc w:val="center"/>
      </w:pPr>
      <w:r>
        <w:rPr>
          <w:noProof/>
          <w:lang w:val="en-IN" w:eastAsia="en-IN"/>
        </w:rPr>
        <w:drawing>
          <wp:inline distT="114300" distB="114300" distL="114300" distR="114300" wp14:anchorId="24B97A1B" wp14:editId="7A8E30C0">
            <wp:extent cx="5915098" cy="3500772"/>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9"/>
                    <a:stretch>
                      <a:fillRect/>
                    </a:stretch>
                  </pic:blipFill>
                  <pic:spPr>
                    <a:xfrm>
                      <a:off x="0" y="0"/>
                      <a:ext cx="5915098" cy="3500772"/>
                    </a:xfrm>
                    <a:prstGeom prst="rect">
                      <a:avLst/>
                    </a:prstGeom>
                    <a:ln w="12700">
                      <a:solidFill>
                        <a:srgbClr val="000000"/>
                      </a:solidFill>
                      <a:prstDash val="solid"/>
                    </a:ln>
                  </pic:spPr>
                </pic:pic>
              </a:graphicData>
            </a:graphic>
          </wp:inline>
        </w:drawing>
      </w:r>
    </w:p>
    <w:p w14:paraId="7A954B0C" w14:textId="77777777" w:rsidR="004D0463" w:rsidRDefault="00B84D28">
      <w:pPr>
        <w:pStyle w:val="Normal1"/>
        <w:jc w:val="center"/>
        <w:rPr>
          <w:b/>
        </w:rPr>
      </w:pPr>
      <w:r>
        <w:rPr>
          <w:b/>
        </w:rPr>
        <w:t>Figure 3: Market positioning of Tesco</w:t>
      </w:r>
    </w:p>
    <w:p w14:paraId="4C6D08CA" w14:textId="77777777" w:rsidR="004D0463" w:rsidRDefault="00B84D28">
      <w:pPr>
        <w:pStyle w:val="Normal1"/>
        <w:jc w:val="center"/>
      </w:pPr>
      <w:r>
        <w:t>(Source: Creator)</w:t>
      </w:r>
    </w:p>
    <w:p w14:paraId="0DF709EC" w14:textId="77777777" w:rsidR="004D0463" w:rsidRDefault="00B84D28">
      <w:pPr>
        <w:pStyle w:val="Normal1"/>
      </w:pPr>
      <w:r>
        <w:lastRenderedPageBreak/>
        <w:t>Thus from this analysis (</w:t>
      </w:r>
      <w:r>
        <w:rPr>
          <w:b/>
          <w:i/>
        </w:rPr>
        <w:t>Figure 3</w:t>
      </w:r>
      <w:r>
        <w:t xml:space="preserve">), it can be stated that the marketing positioning of Tesco falls under the segment of low price and low-quality segment. The prices of the products implied by Tesco are set in such a way that cost-conscious individuals (lower middle class) individuals can buy the products.    </w:t>
      </w:r>
    </w:p>
    <w:p w14:paraId="594462B9" w14:textId="77777777" w:rsidR="004D0463" w:rsidRDefault="00B84D28">
      <w:pPr>
        <w:pStyle w:val="Heading2"/>
      </w:pPr>
      <w:bookmarkStart w:id="8" w:name="_o04jn66epjtr" w:colFirst="0" w:colLast="0"/>
      <w:bookmarkEnd w:id="8"/>
      <w:r>
        <w:t xml:space="preserve">Conducting a marketing mix strategy on Tesco </w:t>
      </w:r>
    </w:p>
    <w:p w14:paraId="2F8C31B1" w14:textId="77777777" w:rsidR="004D0463" w:rsidRDefault="00B84D28">
      <w:pPr>
        <w:pStyle w:val="Normal1"/>
        <w:rPr>
          <w:color w:val="222222"/>
          <w:highlight w:val="white"/>
        </w:rPr>
      </w:pPr>
      <w:r>
        <w:t xml:space="preserve">The marketing mix plays an important role in any business sector since it helps in understanding the wants and needs of the customers. According to the opinion of </w:t>
      </w:r>
      <w:r>
        <w:rPr>
          <w:color w:val="222222"/>
          <w:highlight w:val="white"/>
        </w:rPr>
        <w:t xml:space="preserve">Thabit and Rauf (2018), with the conduction of effective marketing mix strategies businesses can set both short-term as well as long-term goals to meet the desired outcome. </w:t>
      </w:r>
    </w:p>
    <w:p w14:paraId="305B2F04" w14:textId="77777777" w:rsidR="004D0463" w:rsidRDefault="00B84D28">
      <w:pPr>
        <w:pStyle w:val="Normal1"/>
        <w:jc w:val="center"/>
        <w:rPr>
          <w:color w:val="222222"/>
          <w:highlight w:val="white"/>
        </w:rPr>
      </w:pPr>
      <w:r>
        <w:rPr>
          <w:noProof/>
          <w:color w:val="222222"/>
          <w:highlight w:val="white"/>
          <w:lang w:val="en-IN" w:eastAsia="en-IN"/>
        </w:rPr>
        <w:drawing>
          <wp:inline distT="114300" distB="114300" distL="114300" distR="114300" wp14:anchorId="3BF138E0" wp14:editId="301FBE6B">
            <wp:extent cx="3062288" cy="3062288"/>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3062288" cy="3062288"/>
                    </a:xfrm>
                    <a:prstGeom prst="rect">
                      <a:avLst/>
                    </a:prstGeom>
                    <a:ln w="12700">
                      <a:solidFill>
                        <a:srgbClr val="000000"/>
                      </a:solidFill>
                      <a:prstDash val="solid"/>
                    </a:ln>
                  </pic:spPr>
                </pic:pic>
              </a:graphicData>
            </a:graphic>
          </wp:inline>
        </w:drawing>
      </w:r>
    </w:p>
    <w:p w14:paraId="35276C85" w14:textId="77777777" w:rsidR="004D0463" w:rsidRDefault="00B84D28">
      <w:pPr>
        <w:pStyle w:val="Normal1"/>
        <w:jc w:val="center"/>
        <w:rPr>
          <w:b/>
        </w:rPr>
      </w:pPr>
      <w:r>
        <w:rPr>
          <w:b/>
        </w:rPr>
        <w:t>Figure 4: 4Ps of market mix on Tesco</w:t>
      </w:r>
    </w:p>
    <w:p w14:paraId="447AE968" w14:textId="77777777" w:rsidR="004D0463" w:rsidRDefault="00B84D28">
      <w:pPr>
        <w:pStyle w:val="Normal1"/>
        <w:jc w:val="center"/>
        <w:rPr>
          <w:color w:val="222222"/>
          <w:highlight w:val="white"/>
        </w:rPr>
      </w:pPr>
      <w:r>
        <w:t xml:space="preserve">(Source: </w:t>
      </w:r>
      <w:r>
        <w:rPr>
          <w:color w:val="222222"/>
          <w:highlight w:val="white"/>
        </w:rPr>
        <w:t>Thabit and Raewf, 2018</w:t>
      </w:r>
      <w:r>
        <w:t>)</w:t>
      </w:r>
    </w:p>
    <w:p w14:paraId="3A591260" w14:textId="77777777" w:rsidR="004D0463" w:rsidRDefault="00B84D28">
      <w:pPr>
        <w:pStyle w:val="Normal1"/>
        <w:rPr>
          <w:color w:val="222222"/>
          <w:highlight w:val="white"/>
        </w:rPr>
      </w:pPr>
      <w:r>
        <w:rPr>
          <w:color w:val="222222"/>
          <w:highlight w:val="white"/>
        </w:rPr>
        <w:t>Therefore, the marketing mix strategy for Tesco can be seen as follows:</w:t>
      </w:r>
    </w:p>
    <w:p w14:paraId="0622AD51" w14:textId="77777777" w:rsidR="004D0463" w:rsidRDefault="00B84D28">
      <w:pPr>
        <w:pStyle w:val="Normal1"/>
        <w:rPr>
          <w:color w:val="222222"/>
          <w:highlight w:val="white"/>
        </w:rPr>
      </w:pPr>
      <w:r>
        <w:rPr>
          <w:b/>
          <w:i/>
          <w:color w:val="222222"/>
          <w:highlight w:val="white"/>
        </w:rPr>
        <w:t xml:space="preserve">Product mix: </w:t>
      </w:r>
      <w:r>
        <w:rPr>
          <w:color w:val="222222"/>
          <w:highlight w:val="white"/>
        </w:rPr>
        <w:t xml:space="preserve">Product plays an important role within any business organisation since in most cases it acts as a face value of a business organisation. In the context of Tesco, it is important to note that the organisation is one of the leading retail businesses based in the UK. Tesco offers a seriously wide range of products in order to cater to its vastly differing customer choices. Some of the important product categories that Tesco provides its products are- frozen food, pet food, beverages, gaming products and home and home electrical products. </w:t>
      </w:r>
    </w:p>
    <w:p w14:paraId="7B5FB7FE" w14:textId="77777777" w:rsidR="004D0463" w:rsidRDefault="00B84D28">
      <w:pPr>
        <w:pStyle w:val="Normal1"/>
        <w:rPr>
          <w:color w:val="222222"/>
          <w:highlight w:val="white"/>
        </w:rPr>
      </w:pPr>
      <w:r>
        <w:rPr>
          <w:b/>
          <w:i/>
          <w:color w:val="222222"/>
          <w:highlight w:val="white"/>
        </w:rPr>
        <w:lastRenderedPageBreak/>
        <w:t xml:space="preserve">Price mix: </w:t>
      </w:r>
      <w:r>
        <w:rPr>
          <w:color w:val="222222"/>
          <w:highlight w:val="white"/>
        </w:rPr>
        <w:t xml:space="preserve">Applying the right pricing strategy plays an important role in targeting customers as well as helping in creating a psychological connection of the brand with the customers. When looking at the case of Tesco the company implies applying a cost-leadership pricing strategy for the selling of its products within its retail stores. The main intended customer base of Tesco is those who want more quantity at a low price or in simpler terms cost-conscious individuals. However, as discussed above, the application of such a pricing strategy results in lowering the quality of the product sold by the company leading to the creation of a negative brand image for the company. Thus, it is suggested instead of applying a cost leadership pricing structure the company can potentially apply a competitive pricing strategy which will not only help the brand to incur profits as well as provide optimum quality products. </w:t>
      </w:r>
    </w:p>
    <w:p w14:paraId="222274A0" w14:textId="77777777" w:rsidR="004D0463" w:rsidRDefault="00B84D28">
      <w:pPr>
        <w:pStyle w:val="Normal1"/>
      </w:pPr>
      <w:r>
        <w:rPr>
          <w:b/>
          <w:i/>
          <w:color w:val="222222"/>
          <w:highlight w:val="white"/>
        </w:rPr>
        <w:t xml:space="preserve">Place mix: </w:t>
      </w:r>
      <w:r>
        <w:rPr>
          <w:color w:val="222222"/>
          <w:highlight w:val="white"/>
        </w:rPr>
        <w:t xml:space="preserve">Tesco is a multinational company operating in almost all the continents across the globe with a striking </w:t>
      </w:r>
      <w:r>
        <w:t>4074</w:t>
      </w:r>
      <w:r>
        <w:rPr>
          <w:color w:val="222222"/>
          <w:highlight w:val="white"/>
        </w:rPr>
        <w:t xml:space="preserve"> stores across the UK and Northern Ireland. Tesco applies an intensive place mix to get a better grasp of the entire customer pool from different sectors.  Tesco has been segregating its stores into different categories so that the company can get as many footfalls as it can achieve from different categories of stores. The company also has an up-and-running e-commerce store in the form of a website. </w:t>
      </w:r>
    </w:p>
    <w:p w14:paraId="1EE0E097" w14:textId="77777777" w:rsidR="004D0463" w:rsidRDefault="00B84D28">
      <w:pPr>
        <w:pStyle w:val="Normal1"/>
        <w:rPr>
          <w:color w:val="222222"/>
          <w:highlight w:val="white"/>
        </w:rPr>
      </w:pPr>
      <w:r>
        <w:rPr>
          <w:b/>
          <w:i/>
          <w:color w:val="222222"/>
          <w:highlight w:val="white"/>
        </w:rPr>
        <w:t xml:space="preserve">Promotion mix: </w:t>
      </w:r>
      <w:r>
        <w:rPr>
          <w:color w:val="222222"/>
          <w:highlight w:val="white"/>
        </w:rPr>
        <w:t xml:space="preserve">Promotional tactics play a vital role since it is related to generating brand awareness and helping in drawing in new customers. When linked with the case of Tesco it can be addressed the company mainly focuses on conducting print and media advertisements which involve billboards, hoarding, newspaper and television marketing. Although it can be said, the tactics applied by Tesco are successful, however, it leads to excess expenditure for the company. However, it is suggested the company can apply digital promotional tactics through social platforms like Facebook, Instagram, and Twitter to develop market awareness at a relatively low expense. Thus, implementing this strategy will lead to a beneficial outcome for the organisation. </w:t>
      </w:r>
    </w:p>
    <w:p w14:paraId="3414B8C1" w14:textId="77777777" w:rsidR="004D0463" w:rsidRDefault="00B84D28">
      <w:pPr>
        <w:pStyle w:val="Heading1"/>
      </w:pPr>
      <w:bookmarkStart w:id="9" w:name="_bs3q2kj8amli" w:colFirst="0" w:colLast="0"/>
      <w:bookmarkEnd w:id="9"/>
      <w:r>
        <w:t xml:space="preserve">Conclusion </w:t>
      </w:r>
    </w:p>
    <w:p w14:paraId="1A008AEC" w14:textId="77777777" w:rsidR="004D0463" w:rsidRDefault="00B84D28">
      <w:pPr>
        <w:pStyle w:val="Normal1"/>
      </w:pPr>
      <w:r>
        <w:t xml:space="preserve">An intuitive report was presented on the allocated assignment topic that focused on addressing a variety of situational factors on Tesco. The study presented a details overview of Tesco and focused on conducting SWOT, PESTLE, and Porter's five force analysis to present a coherent outcome regarding the situational analysis. The report presented a brief STP analysis helping in providing a pristine understanding of the areas that the company could potentially work upon. Apart from that, the report addressed the 4ps of the marketing mix and presented necessary </w:t>
      </w:r>
      <w:r>
        <w:lastRenderedPageBreak/>
        <w:t xml:space="preserve">suggestions regarding the specific areas the business can focus on improving. Thus, it can be addressed the report mentioned all the necessary criteria presented within the provided assignment, thereby helping in reaching a coherent outcome. </w:t>
      </w:r>
    </w:p>
    <w:p w14:paraId="21DE4C2A" w14:textId="77777777" w:rsidR="004D0463" w:rsidRDefault="00B84D28">
      <w:pPr>
        <w:pStyle w:val="Heading1"/>
      </w:pPr>
      <w:bookmarkStart w:id="10" w:name="_sgsp8mbku4xh" w:colFirst="0" w:colLast="0"/>
      <w:bookmarkEnd w:id="10"/>
      <w:r>
        <w:br w:type="page"/>
      </w:r>
    </w:p>
    <w:p w14:paraId="681CA539" w14:textId="77777777" w:rsidR="004D0463" w:rsidRDefault="00B84D28">
      <w:pPr>
        <w:pStyle w:val="Heading1"/>
      </w:pPr>
      <w:bookmarkStart w:id="11" w:name="_w02t7j9sgdjk" w:colFirst="0" w:colLast="0"/>
      <w:bookmarkEnd w:id="11"/>
      <w:r>
        <w:lastRenderedPageBreak/>
        <w:t>References</w:t>
      </w:r>
    </w:p>
    <w:p w14:paraId="2DFB5DDD" w14:textId="77777777" w:rsidR="00FF5858" w:rsidRDefault="00FF5858">
      <w:pPr>
        <w:pStyle w:val="Normal1"/>
        <w:spacing w:before="240" w:after="240"/>
        <w:rPr>
          <w:color w:val="222222"/>
          <w:highlight w:val="white"/>
        </w:rPr>
      </w:pPr>
      <w:r>
        <w:rPr>
          <w:color w:val="222222"/>
          <w:highlight w:val="white"/>
        </w:rPr>
        <w:t xml:space="preserve">Bruijl, D. and Gerard, H.T., (2018). The relevance of Porter's five forces in today's innovative and changing business environment. </w:t>
      </w:r>
      <w:r>
        <w:rPr>
          <w:i/>
          <w:color w:val="222222"/>
          <w:highlight w:val="white"/>
        </w:rPr>
        <w:t>Available at SSRN 3192207</w:t>
      </w:r>
      <w:r>
        <w:rPr>
          <w:color w:val="222222"/>
          <w:highlight w:val="white"/>
        </w:rPr>
        <w:t>.‌</w:t>
      </w:r>
    </w:p>
    <w:p w14:paraId="1F4CBF2E" w14:textId="77777777" w:rsidR="00FF5858" w:rsidRDefault="00FF5858">
      <w:pPr>
        <w:pStyle w:val="Normal1"/>
        <w:rPr>
          <w:color w:val="222222"/>
          <w:highlight w:val="white"/>
        </w:rPr>
      </w:pPr>
      <w:r>
        <w:rPr>
          <w:color w:val="222222"/>
          <w:highlight w:val="white"/>
        </w:rPr>
        <w:t xml:space="preserve">Bureau of Economic Analysis (2021). </w:t>
      </w:r>
      <w:r>
        <w:rPr>
          <w:i/>
          <w:color w:val="222222"/>
          <w:highlight w:val="white"/>
        </w:rPr>
        <w:t>Gross Domestic Product | U.S. Bureau of Economic Analysis (BEA)</w:t>
      </w:r>
      <w:r>
        <w:rPr>
          <w:color w:val="222222"/>
          <w:highlight w:val="white"/>
        </w:rPr>
        <w:t xml:space="preserve">. [online] Bea.gov. Available at: </w:t>
      </w:r>
      <w:hyperlink r:id="rId11">
        <w:r>
          <w:rPr>
            <w:color w:val="1155CC"/>
            <w:highlight w:val="white"/>
            <w:u w:val="single"/>
          </w:rPr>
          <w:t>https://www.bea.gov/data/gdp/gross-domestic-product</w:t>
        </w:r>
      </w:hyperlink>
      <w:r>
        <w:rPr>
          <w:color w:val="222222"/>
          <w:highlight w:val="white"/>
        </w:rPr>
        <w:t>. [12 November 2022].</w:t>
      </w:r>
    </w:p>
    <w:p w14:paraId="5E4EFDA8" w14:textId="77777777" w:rsidR="00FF5858" w:rsidRDefault="00FF5858">
      <w:pPr>
        <w:pStyle w:val="Normal1"/>
        <w:rPr>
          <w:color w:val="222222"/>
          <w:highlight w:val="white"/>
        </w:rPr>
      </w:pPr>
      <w:r>
        <w:rPr>
          <w:color w:val="222222"/>
          <w:highlight w:val="white"/>
        </w:rPr>
        <w:t xml:space="preserve">DeSarbo, W.S., Blanchard, S.J. and Atalay, A.S., (2017). A new spatial classification methodology for simultaneous segmentation, targeting, and positioning (STP analysis) for marketing research. In </w:t>
      </w:r>
      <w:r>
        <w:rPr>
          <w:i/>
          <w:color w:val="222222"/>
          <w:highlight w:val="white"/>
        </w:rPr>
        <w:t>Review of marketing research</w:t>
      </w:r>
      <w:r>
        <w:rPr>
          <w:color w:val="222222"/>
          <w:highlight w:val="white"/>
        </w:rPr>
        <w:t xml:space="preserve"> (pp. 75-103). Routledge.</w:t>
      </w:r>
    </w:p>
    <w:p w14:paraId="17660DD8" w14:textId="77777777" w:rsidR="00FF5858" w:rsidRDefault="00FF5858">
      <w:pPr>
        <w:pStyle w:val="Normal1"/>
        <w:spacing w:before="240" w:after="240"/>
        <w:rPr>
          <w:color w:val="222222"/>
          <w:highlight w:val="white"/>
        </w:rPr>
      </w:pPr>
      <w:r>
        <w:rPr>
          <w:color w:val="222222"/>
          <w:highlight w:val="white"/>
        </w:rPr>
        <w:t xml:space="preserve">‌GOV.UK. (2022). </w:t>
      </w:r>
      <w:r>
        <w:rPr>
          <w:i/>
          <w:color w:val="222222"/>
          <w:highlight w:val="white"/>
        </w:rPr>
        <w:t>Crime outcomes in England and Wales 2021 to 2022</w:t>
      </w:r>
      <w:r>
        <w:rPr>
          <w:color w:val="222222"/>
          <w:highlight w:val="white"/>
        </w:rPr>
        <w:t xml:space="preserve">. [online] Available at: </w:t>
      </w:r>
      <w:hyperlink r:id="rId12" w:anchor=":~:text=Sexual%20offences%20have%20increased%20by">
        <w:r>
          <w:rPr>
            <w:color w:val="1155CC"/>
            <w:highlight w:val="white"/>
            <w:u w:val="single"/>
          </w:rPr>
          <w:t>https://www.gov.uk/government/statistics/crime-outcomes-in-england-and-wales-2021-to-2022/crime-outcomes-in-england-and-wales-2021-to-2022#:~:text=Sexual%20offences%20have%20increased%20by</w:t>
        </w:r>
      </w:hyperlink>
      <w:r>
        <w:rPr>
          <w:color w:val="222222"/>
          <w:highlight w:val="white"/>
        </w:rPr>
        <w:t xml:space="preserve">  [12 November 2022].</w:t>
      </w:r>
    </w:p>
    <w:p w14:paraId="412DDBF4" w14:textId="77777777" w:rsidR="00FF5858" w:rsidRDefault="00FF5858">
      <w:pPr>
        <w:pStyle w:val="Normal1"/>
        <w:spacing w:before="240" w:after="240"/>
        <w:rPr>
          <w:color w:val="222222"/>
          <w:highlight w:val="white"/>
        </w:rPr>
      </w:pPr>
      <w:r>
        <w:rPr>
          <w:color w:val="222222"/>
          <w:highlight w:val="white"/>
        </w:rPr>
        <w:t xml:space="preserve">‌Gudgin, G., Jessop, J. and Western, H. (2022). </w:t>
      </w:r>
      <w:r>
        <w:rPr>
          <w:i/>
          <w:color w:val="222222"/>
          <w:highlight w:val="white"/>
        </w:rPr>
        <w:t>What impact is Brexit having on the UK economy? - Briefings For Britain</w:t>
      </w:r>
      <w:r>
        <w:rPr>
          <w:color w:val="222222"/>
          <w:highlight w:val="white"/>
        </w:rPr>
        <w:t xml:space="preserve">. [online] www.briefingsforbritain.co.uk. Available at: </w:t>
      </w:r>
      <w:hyperlink r:id="rId13">
        <w:r>
          <w:rPr>
            <w:color w:val="1155CC"/>
            <w:highlight w:val="white"/>
            <w:u w:val="single"/>
          </w:rPr>
          <w:t>https://www.briefingsforbritain.co.uk/what-impact-is-brexit-having-on-the-uk-economy/</w:t>
        </w:r>
      </w:hyperlink>
      <w:r>
        <w:rPr>
          <w:color w:val="222222"/>
          <w:highlight w:val="white"/>
        </w:rPr>
        <w:t>. [12 November 2022].</w:t>
      </w:r>
    </w:p>
    <w:p w14:paraId="175BFA3B" w14:textId="77777777" w:rsidR="00FF5858" w:rsidRDefault="00FF5858">
      <w:pPr>
        <w:pStyle w:val="Normal1"/>
        <w:rPr>
          <w:color w:val="222222"/>
          <w:highlight w:val="white"/>
        </w:rPr>
      </w:pPr>
      <w:r>
        <w:rPr>
          <w:color w:val="222222"/>
          <w:highlight w:val="white"/>
        </w:rPr>
        <w:t xml:space="preserve">Harari, D., Keep, M. and Brien, P. (2021). Coronavirus: Effect on the economy and public finances. </w:t>
      </w:r>
      <w:r>
        <w:rPr>
          <w:i/>
          <w:color w:val="222222"/>
          <w:highlight w:val="white"/>
        </w:rPr>
        <w:t>commonslibrary.parliament.uk</w:t>
      </w:r>
      <w:r>
        <w:rPr>
          <w:color w:val="222222"/>
          <w:highlight w:val="white"/>
        </w:rPr>
        <w:t xml:space="preserve">, [online] 8866(8866). Available at: </w:t>
      </w:r>
      <w:hyperlink r:id="rId14">
        <w:r>
          <w:rPr>
            <w:color w:val="1155CC"/>
            <w:highlight w:val="white"/>
            <w:u w:val="single"/>
          </w:rPr>
          <w:t>https://commonslibrary.parliament.uk/research-briefings/cbp-8866/</w:t>
        </w:r>
      </w:hyperlink>
      <w:r>
        <w:rPr>
          <w:color w:val="222222"/>
          <w:highlight w:val="white"/>
        </w:rPr>
        <w:t>. [12 November 2022].</w:t>
      </w:r>
    </w:p>
    <w:p w14:paraId="3E9B7410" w14:textId="77777777" w:rsidR="00FF5858" w:rsidRDefault="00FF5858">
      <w:pPr>
        <w:pStyle w:val="Normal1"/>
        <w:rPr>
          <w:color w:val="222222"/>
          <w:highlight w:val="white"/>
        </w:rPr>
      </w:pPr>
      <w:r>
        <w:rPr>
          <w:color w:val="222222"/>
          <w:highlight w:val="white"/>
        </w:rPr>
        <w:t xml:space="preserve">Heyes, G., Sharmina, M., Mendoza, J.M.F., Gallego-Schmid, A. and Azapagic, A., 2018. Developing and implementing circular economy business models in service-oriented technology companies. </w:t>
      </w:r>
      <w:r>
        <w:rPr>
          <w:i/>
          <w:color w:val="222222"/>
          <w:highlight w:val="white"/>
        </w:rPr>
        <w:t>Journal of Cleaner Production</w:t>
      </w:r>
      <w:r>
        <w:rPr>
          <w:color w:val="222222"/>
          <w:highlight w:val="white"/>
        </w:rPr>
        <w:t xml:space="preserve">, </w:t>
      </w:r>
      <w:r>
        <w:rPr>
          <w:i/>
          <w:color w:val="222222"/>
          <w:highlight w:val="white"/>
        </w:rPr>
        <w:t>177</w:t>
      </w:r>
      <w:r>
        <w:rPr>
          <w:color w:val="222222"/>
          <w:highlight w:val="white"/>
        </w:rPr>
        <w:t>, pp.621-632.</w:t>
      </w:r>
    </w:p>
    <w:p w14:paraId="6CC0605A" w14:textId="77777777" w:rsidR="00FF5858" w:rsidRDefault="00FF5858">
      <w:pPr>
        <w:pStyle w:val="Normal1"/>
        <w:rPr>
          <w:color w:val="222222"/>
          <w:highlight w:val="white"/>
        </w:rPr>
      </w:pPr>
      <w:r>
        <w:rPr>
          <w:color w:val="222222"/>
          <w:highlight w:val="white"/>
        </w:rPr>
        <w:t xml:space="preserve">Hornstein, O. (2022). </w:t>
      </w:r>
      <w:r>
        <w:rPr>
          <w:i/>
          <w:color w:val="222222"/>
          <w:highlight w:val="white"/>
        </w:rPr>
        <w:t>UK tech industry valued at $1tn, becoming third country to hit milestone</w:t>
      </w:r>
      <w:r>
        <w:rPr>
          <w:color w:val="222222"/>
          <w:highlight w:val="white"/>
        </w:rPr>
        <w:t xml:space="preserve">. [online] UKTN | UK Tech News. Available at: </w:t>
      </w:r>
      <w:hyperlink r:id="rId15">
        <w:r>
          <w:rPr>
            <w:color w:val="1155CC"/>
            <w:highlight w:val="white"/>
            <w:u w:val="single"/>
          </w:rPr>
          <w:t>https://www.uktech.news/news/industry-analysis/uk-tech-industry-valued-1tn-20220329</w:t>
        </w:r>
      </w:hyperlink>
      <w:r>
        <w:rPr>
          <w:color w:val="222222"/>
          <w:highlight w:val="white"/>
        </w:rPr>
        <w:t>. [12 November 2022].</w:t>
      </w:r>
    </w:p>
    <w:p w14:paraId="2B3D5508" w14:textId="77777777" w:rsidR="00FF5858" w:rsidRDefault="00FF5858">
      <w:pPr>
        <w:pStyle w:val="Normal1"/>
        <w:spacing w:before="240" w:after="240"/>
        <w:rPr>
          <w:color w:val="222222"/>
          <w:highlight w:val="white"/>
        </w:rPr>
      </w:pPr>
      <w:r>
        <w:rPr>
          <w:color w:val="222222"/>
          <w:highlight w:val="white"/>
        </w:rPr>
        <w:lastRenderedPageBreak/>
        <w:t xml:space="preserve">‌Legislation.gov.uk (2021). </w:t>
      </w:r>
      <w:r>
        <w:rPr>
          <w:i/>
          <w:color w:val="222222"/>
          <w:highlight w:val="white"/>
        </w:rPr>
        <w:t>Environment Act 2021</w:t>
      </w:r>
      <w:r>
        <w:rPr>
          <w:color w:val="222222"/>
          <w:highlight w:val="white"/>
        </w:rPr>
        <w:t xml:space="preserve">. [online] Legislation.gov.uk. Available at: </w:t>
      </w:r>
      <w:hyperlink r:id="rId16">
        <w:r>
          <w:rPr>
            <w:color w:val="1155CC"/>
            <w:highlight w:val="white"/>
            <w:u w:val="single"/>
          </w:rPr>
          <w:t>https://www.legislation.gov.uk/ukpga/2021/30/contents/enacted</w:t>
        </w:r>
      </w:hyperlink>
      <w:r>
        <w:rPr>
          <w:color w:val="222222"/>
          <w:highlight w:val="white"/>
        </w:rPr>
        <w:t>.  [12 November 2022].</w:t>
      </w:r>
    </w:p>
    <w:p w14:paraId="6AF3E2F4" w14:textId="77777777" w:rsidR="00FF5858" w:rsidRDefault="00FF5858">
      <w:pPr>
        <w:pStyle w:val="Normal1"/>
        <w:rPr>
          <w:color w:val="222222"/>
          <w:highlight w:val="white"/>
        </w:rPr>
      </w:pPr>
      <w:r>
        <w:rPr>
          <w:color w:val="222222"/>
          <w:highlight w:val="white"/>
        </w:rPr>
        <w:t xml:space="preserve">Living Wage Foundation. (2022). </w:t>
      </w:r>
      <w:r>
        <w:rPr>
          <w:i/>
          <w:color w:val="222222"/>
          <w:highlight w:val="white"/>
        </w:rPr>
        <w:t>Real Living Wage increases to £10.90 in UK and £11.95 in London as the cost-of-living rises</w:t>
      </w:r>
      <w:r>
        <w:rPr>
          <w:color w:val="222222"/>
          <w:highlight w:val="white"/>
        </w:rPr>
        <w:t xml:space="preserve">. [online] Available at: </w:t>
      </w:r>
      <w:hyperlink r:id="rId17">
        <w:r>
          <w:rPr>
            <w:color w:val="1155CC"/>
            <w:highlight w:val="white"/>
            <w:u w:val="single"/>
          </w:rPr>
          <w:t>https://www.livingwage.org.uk/news/real-living-wage-increases-%C2%A31090-uk-and-%C2%A31195-london-cost-living-rises</w:t>
        </w:r>
      </w:hyperlink>
      <w:r>
        <w:rPr>
          <w:color w:val="222222"/>
          <w:highlight w:val="white"/>
        </w:rPr>
        <w:t>. [12 November 2022].</w:t>
      </w:r>
    </w:p>
    <w:p w14:paraId="29569CAF" w14:textId="77777777" w:rsidR="00FF5858" w:rsidRDefault="00FF5858">
      <w:pPr>
        <w:pStyle w:val="Normal1"/>
        <w:rPr>
          <w:color w:val="222222"/>
          <w:highlight w:val="white"/>
        </w:rPr>
      </w:pPr>
      <w:r>
        <w:rPr>
          <w:color w:val="222222"/>
          <w:highlight w:val="white"/>
        </w:rPr>
        <w:t xml:space="preserve">Macrotrends.net. (2022). </w:t>
      </w:r>
      <w:r>
        <w:rPr>
          <w:i/>
          <w:color w:val="222222"/>
          <w:highlight w:val="white"/>
        </w:rPr>
        <w:t>Tesco Revenue 2006-2019 | TSCDY</w:t>
      </w:r>
      <w:r>
        <w:rPr>
          <w:color w:val="222222"/>
          <w:highlight w:val="white"/>
        </w:rPr>
        <w:t xml:space="preserve">. [online] Available at: </w:t>
      </w:r>
      <w:hyperlink r:id="rId18">
        <w:r>
          <w:rPr>
            <w:color w:val="1155CC"/>
            <w:highlight w:val="white"/>
            <w:u w:val="single"/>
          </w:rPr>
          <w:t>https://www.macrotrends.net/stocks/charts/TSCDY/tesco/revenue</w:t>
        </w:r>
      </w:hyperlink>
      <w:r>
        <w:rPr>
          <w:color w:val="222222"/>
          <w:highlight w:val="white"/>
        </w:rPr>
        <w:t xml:space="preserve">. [12 November 2022]. </w:t>
      </w:r>
    </w:p>
    <w:p w14:paraId="7AC5AABB" w14:textId="77777777" w:rsidR="00FF5858" w:rsidRDefault="00FF5858">
      <w:pPr>
        <w:pStyle w:val="Normal1"/>
        <w:rPr>
          <w:color w:val="222222"/>
          <w:highlight w:val="white"/>
        </w:rPr>
      </w:pPr>
      <w:r>
        <w:rPr>
          <w:color w:val="222222"/>
          <w:highlight w:val="white"/>
        </w:rPr>
        <w:t xml:space="preserve">Partridge, J. and Butler, S. (2021). </w:t>
      </w:r>
      <w:r>
        <w:rPr>
          <w:i/>
          <w:color w:val="222222"/>
          <w:highlight w:val="white"/>
        </w:rPr>
        <w:t>Tesco profits fall as Covid costs offset sales surge</w:t>
      </w:r>
      <w:r>
        <w:rPr>
          <w:color w:val="222222"/>
          <w:highlight w:val="white"/>
        </w:rPr>
        <w:t xml:space="preserve">. [online] the Guardian. Available at: </w:t>
      </w:r>
      <w:hyperlink r:id="rId19">
        <w:r>
          <w:rPr>
            <w:color w:val="1155CC"/>
            <w:highlight w:val="white"/>
            <w:u w:val="single"/>
          </w:rPr>
          <w:t>https://www.theguardian.com/business/2021/apr/14/tesco-profits-fall-as-covid-costs-offset-sales-surge</w:t>
        </w:r>
      </w:hyperlink>
      <w:r>
        <w:rPr>
          <w:color w:val="222222"/>
          <w:highlight w:val="white"/>
        </w:rPr>
        <w:t xml:space="preserve">. [12 November 2022]. </w:t>
      </w:r>
    </w:p>
    <w:p w14:paraId="0C33BAE1" w14:textId="77777777" w:rsidR="00FF5858" w:rsidRDefault="00FF5858">
      <w:pPr>
        <w:pStyle w:val="Normal1"/>
        <w:spacing w:before="240" w:after="240"/>
        <w:rPr>
          <w:color w:val="222222"/>
          <w:highlight w:val="white"/>
        </w:rPr>
      </w:pPr>
      <w:r>
        <w:rPr>
          <w:color w:val="222222"/>
          <w:highlight w:val="white"/>
        </w:rPr>
        <w:t xml:space="preserve">Perera, R., (2017). </w:t>
      </w:r>
      <w:r>
        <w:rPr>
          <w:i/>
          <w:color w:val="222222"/>
          <w:highlight w:val="white"/>
        </w:rPr>
        <w:t>The PESTLE analysis</w:t>
      </w:r>
      <w:r>
        <w:rPr>
          <w:color w:val="222222"/>
          <w:highlight w:val="white"/>
        </w:rPr>
        <w:t>. Nerdynaut.‌</w:t>
      </w:r>
    </w:p>
    <w:p w14:paraId="3794EF6E" w14:textId="77777777" w:rsidR="00FF5858" w:rsidRDefault="00FF5858">
      <w:pPr>
        <w:pStyle w:val="Normal1"/>
        <w:spacing w:before="240" w:after="240"/>
        <w:rPr>
          <w:color w:val="222222"/>
          <w:highlight w:val="white"/>
        </w:rPr>
      </w:pPr>
      <w:r>
        <w:rPr>
          <w:color w:val="222222"/>
          <w:highlight w:val="white"/>
        </w:rPr>
        <w:t xml:space="preserve">‌Phadermrod, B., Crowder, R.M. and Wills, G.B., (2019). Importance-performance analysis based SWOT analysis. </w:t>
      </w:r>
      <w:r>
        <w:rPr>
          <w:i/>
          <w:color w:val="222222"/>
          <w:highlight w:val="white"/>
        </w:rPr>
        <w:t>International journal of information management</w:t>
      </w:r>
      <w:r>
        <w:rPr>
          <w:color w:val="222222"/>
          <w:highlight w:val="white"/>
        </w:rPr>
        <w:t xml:space="preserve">, </w:t>
      </w:r>
      <w:r>
        <w:rPr>
          <w:i/>
          <w:color w:val="222222"/>
          <w:highlight w:val="white"/>
        </w:rPr>
        <w:t>44</w:t>
      </w:r>
      <w:r>
        <w:rPr>
          <w:color w:val="222222"/>
          <w:highlight w:val="white"/>
        </w:rPr>
        <w:t>, pp.194-203.</w:t>
      </w:r>
    </w:p>
    <w:p w14:paraId="67B21072" w14:textId="77777777" w:rsidR="00FF5858" w:rsidRDefault="00FF5858">
      <w:pPr>
        <w:pStyle w:val="Normal1"/>
        <w:rPr>
          <w:color w:val="222222"/>
          <w:highlight w:val="white"/>
        </w:rPr>
      </w:pPr>
      <w:r>
        <w:rPr>
          <w:color w:val="222222"/>
          <w:highlight w:val="white"/>
        </w:rPr>
        <w:t xml:space="preserve">Reuters (2020). Tesco to create 16,000 more permanent jobs in online boom. </w:t>
      </w:r>
      <w:r>
        <w:rPr>
          <w:i/>
          <w:color w:val="222222"/>
          <w:highlight w:val="white"/>
        </w:rPr>
        <w:t>Reuters</w:t>
      </w:r>
      <w:r>
        <w:rPr>
          <w:color w:val="222222"/>
          <w:highlight w:val="white"/>
        </w:rPr>
        <w:t xml:space="preserve">. [online] 24 Aug. Available at: </w:t>
      </w:r>
      <w:hyperlink r:id="rId20">
        <w:r>
          <w:rPr>
            <w:color w:val="1155CC"/>
            <w:highlight w:val="white"/>
            <w:u w:val="single"/>
          </w:rPr>
          <w:t>https://www.reuters.com/article/us-tesco-expansion-idUSKBN25K16M</w:t>
        </w:r>
      </w:hyperlink>
      <w:r>
        <w:rPr>
          <w:color w:val="222222"/>
          <w:highlight w:val="white"/>
        </w:rPr>
        <w:t xml:space="preserve">. [12 November 2022]. </w:t>
      </w:r>
    </w:p>
    <w:p w14:paraId="352DDC2D" w14:textId="77777777" w:rsidR="00FF5858" w:rsidRDefault="00FF5858">
      <w:pPr>
        <w:pStyle w:val="Normal1"/>
        <w:rPr>
          <w:color w:val="222222"/>
          <w:highlight w:val="white"/>
        </w:rPr>
      </w:pPr>
      <w:r>
        <w:rPr>
          <w:color w:val="222222"/>
          <w:highlight w:val="white"/>
        </w:rPr>
        <w:t xml:space="preserve">Rosnizam, M.R.A.B., Kee, D.M.H., Akhir, M.E.H.B.M., Shahqira, M., Yusoff, M.A.H.B.M., Budiman, R.S. and Alajmi, A.M., (2020). Market opportunities and challenges: A case study of Tesco. </w:t>
      </w:r>
      <w:r>
        <w:rPr>
          <w:i/>
          <w:color w:val="222222"/>
          <w:highlight w:val="white"/>
        </w:rPr>
        <w:t>Journal of the Community Development in Asia (JCDA)</w:t>
      </w:r>
      <w:r>
        <w:rPr>
          <w:color w:val="222222"/>
          <w:highlight w:val="white"/>
        </w:rPr>
        <w:t xml:space="preserve">, </w:t>
      </w:r>
      <w:r>
        <w:rPr>
          <w:i/>
          <w:color w:val="222222"/>
          <w:highlight w:val="white"/>
        </w:rPr>
        <w:t>3</w:t>
      </w:r>
      <w:r>
        <w:rPr>
          <w:color w:val="222222"/>
          <w:highlight w:val="white"/>
        </w:rPr>
        <w:t>(2), pp.18-27.</w:t>
      </w:r>
    </w:p>
    <w:p w14:paraId="3B64805E" w14:textId="77777777" w:rsidR="00FF5858" w:rsidRDefault="00FF5858">
      <w:pPr>
        <w:pStyle w:val="Normal1"/>
        <w:rPr>
          <w:color w:val="222222"/>
          <w:highlight w:val="white"/>
        </w:rPr>
      </w:pPr>
      <w:r>
        <w:rPr>
          <w:color w:val="222222"/>
          <w:highlight w:val="white"/>
        </w:rPr>
        <w:t xml:space="preserve">Simpson, E. (2020). Tesco profits surge as online orders double. </w:t>
      </w:r>
      <w:r>
        <w:rPr>
          <w:i/>
          <w:color w:val="222222"/>
          <w:highlight w:val="white"/>
        </w:rPr>
        <w:t>BBC News</w:t>
      </w:r>
      <w:r>
        <w:rPr>
          <w:color w:val="222222"/>
          <w:highlight w:val="white"/>
        </w:rPr>
        <w:t xml:space="preserve">. [online] 7 Oct. Available at: </w:t>
      </w:r>
      <w:hyperlink r:id="rId21">
        <w:r>
          <w:rPr>
            <w:color w:val="1155CC"/>
            <w:highlight w:val="white"/>
            <w:u w:val="single"/>
          </w:rPr>
          <w:t>https://www.bbc.com/news/business-54445399</w:t>
        </w:r>
      </w:hyperlink>
      <w:r>
        <w:rPr>
          <w:color w:val="222222"/>
          <w:highlight w:val="white"/>
        </w:rPr>
        <w:t xml:space="preserve">. [12 November 2022]. </w:t>
      </w:r>
    </w:p>
    <w:p w14:paraId="199D5DB5" w14:textId="77777777" w:rsidR="00FF5858" w:rsidRDefault="00FF5858">
      <w:pPr>
        <w:pStyle w:val="Normal1"/>
        <w:rPr>
          <w:color w:val="222222"/>
          <w:highlight w:val="white"/>
        </w:rPr>
      </w:pPr>
      <w:r>
        <w:rPr>
          <w:color w:val="222222"/>
          <w:highlight w:val="white"/>
        </w:rPr>
        <w:t xml:space="preserve">Smith, B. (2022). </w:t>
      </w:r>
      <w:r>
        <w:rPr>
          <w:i/>
          <w:color w:val="222222"/>
          <w:highlight w:val="white"/>
        </w:rPr>
        <w:t>Tesco named UK’s ‘worst supermarket’ for food safety</w:t>
      </w:r>
      <w:r>
        <w:rPr>
          <w:color w:val="222222"/>
          <w:highlight w:val="white"/>
        </w:rPr>
        <w:t xml:space="preserve">. [online] Available at: </w:t>
      </w:r>
      <w:hyperlink r:id="rId22">
        <w:r>
          <w:rPr>
            <w:color w:val="1155CC"/>
            <w:highlight w:val="white"/>
            <w:u w:val="single"/>
          </w:rPr>
          <w:t>https://www.grocerygazette.co.uk/2021/09/23/tesco-food-safety/</w:t>
        </w:r>
      </w:hyperlink>
      <w:r>
        <w:rPr>
          <w:color w:val="222222"/>
          <w:highlight w:val="white"/>
        </w:rPr>
        <w:t xml:space="preserve">. [12 November 2022]. </w:t>
      </w:r>
    </w:p>
    <w:p w14:paraId="4520AE23" w14:textId="77777777" w:rsidR="00FF5858" w:rsidRDefault="00FF5858">
      <w:pPr>
        <w:pStyle w:val="Normal1"/>
        <w:spacing w:before="240" w:after="240"/>
        <w:rPr>
          <w:color w:val="222222"/>
          <w:highlight w:val="white"/>
        </w:rPr>
      </w:pPr>
      <w:r>
        <w:rPr>
          <w:color w:val="222222"/>
          <w:highlight w:val="white"/>
        </w:rPr>
        <w:t xml:space="preserve">‌Statista (2021). </w:t>
      </w:r>
      <w:r>
        <w:rPr>
          <w:i/>
          <w:color w:val="222222"/>
          <w:highlight w:val="white"/>
        </w:rPr>
        <w:t>UK: Social Media Penetration 2019 | Statista</w:t>
      </w:r>
      <w:r>
        <w:rPr>
          <w:color w:val="222222"/>
          <w:highlight w:val="white"/>
        </w:rPr>
        <w:t xml:space="preserve">. [online] Statista. Available at: </w:t>
      </w:r>
      <w:hyperlink r:id="rId23">
        <w:r>
          <w:rPr>
            <w:color w:val="1155CC"/>
            <w:highlight w:val="white"/>
            <w:u w:val="single"/>
          </w:rPr>
          <w:t>https://www.statista.com/statistics/507405/uk-active-social-media-and-mobile-social-media-users/</w:t>
        </w:r>
      </w:hyperlink>
      <w:r>
        <w:rPr>
          <w:color w:val="222222"/>
          <w:highlight w:val="white"/>
        </w:rPr>
        <w:t>. [12 November 2022].</w:t>
      </w:r>
    </w:p>
    <w:p w14:paraId="11C55633" w14:textId="77777777" w:rsidR="00FF5858" w:rsidRDefault="00FF5858">
      <w:pPr>
        <w:pStyle w:val="Normal1"/>
        <w:rPr>
          <w:color w:val="222222"/>
          <w:highlight w:val="white"/>
        </w:rPr>
      </w:pPr>
      <w:r>
        <w:rPr>
          <w:color w:val="222222"/>
          <w:highlight w:val="white"/>
        </w:rPr>
        <w:lastRenderedPageBreak/>
        <w:t xml:space="preserve">Statista (2022). </w:t>
      </w:r>
      <w:r>
        <w:rPr>
          <w:i/>
          <w:color w:val="222222"/>
          <w:highlight w:val="white"/>
        </w:rPr>
        <w:t>Topic: Tesco PLC</w:t>
      </w:r>
      <w:r>
        <w:rPr>
          <w:color w:val="222222"/>
          <w:highlight w:val="white"/>
        </w:rPr>
        <w:t xml:space="preserve">. [online] www.statista.com. Available at: </w:t>
      </w:r>
      <w:hyperlink r:id="rId24">
        <w:r>
          <w:rPr>
            <w:color w:val="1155CC"/>
            <w:highlight w:val="white"/>
            <w:u w:val="single"/>
          </w:rPr>
          <w:t>https://www.statista.com/topics/3807/tesco-plc/</w:t>
        </w:r>
      </w:hyperlink>
      <w:r>
        <w:rPr>
          <w:color w:val="222222"/>
          <w:highlight w:val="white"/>
        </w:rPr>
        <w:t xml:space="preserve">. [12 November 2022]. </w:t>
      </w:r>
    </w:p>
    <w:p w14:paraId="5A88A211" w14:textId="77777777" w:rsidR="00FF5858" w:rsidRDefault="00FF5858">
      <w:pPr>
        <w:pStyle w:val="Normal1"/>
        <w:rPr>
          <w:color w:val="222222"/>
          <w:highlight w:val="white"/>
        </w:rPr>
      </w:pPr>
      <w:r>
        <w:rPr>
          <w:color w:val="222222"/>
          <w:highlight w:val="white"/>
        </w:rPr>
        <w:t xml:space="preserve">Statista. (2022). </w:t>
      </w:r>
      <w:r>
        <w:rPr>
          <w:i/>
          <w:color w:val="222222"/>
          <w:highlight w:val="white"/>
        </w:rPr>
        <w:t>Tesco’s UK ad spending 2012-2017 | Statista</w:t>
      </w:r>
      <w:r>
        <w:rPr>
          <w:color w:val="222222"/>
          <w:highlight w:val="white"/>
        </w:rPr>
        <w:t xml:space="preserve">. [online] Available at: </w:t>
      </w:r>
      <w:hyperlink r:id="rId25">
        <w:r>
          <w:rPr>
            <w:color w:val="1155CC"/>
            <w:highlight w:val="white"/>
            <w:u w:val="single"/>
          </w:rPr>
          <w:t>https://www.statista.com/statistics/549738/tesco-uk-ad-spending/</w:t>
        </w:r>
      </w:hyperlink>
      <w:r>
        <w:rPr>
          <w:color w:val="222222"/>
          <w:highlight w:val="white"/>
        </w:rPr>
        <w:t xml:space="preserve">. [12 November 2022]. </w:t>
      </w:r>
    </w:p>
    <w:p w14:paraId="46BE4137" w14:textId="77777777" w:rsidR="00FF5858" w:rsidRDefault="00FF5858">
      <w:pPr>
        <w:pStyle w:val="Normal1"/>
        <w:rPr>
          <w:color w:val="222222"/>
          <w:highlight w:val="white"/>
        </w:rPr>
      </w:pPr>
      <w:r>
        <w:rPr>
          <w:color w:val="222222"/>
          <w:highlight w:val="white"/>
        </w:rPr>
        <w:t xml:space="preserve">Statista. (2022). </w:t>
      </w:r>
      <w:r>
        <w:rPr>
          <w:i/>
          <w:color w:val="222222"/>
          <w:highlight w:val="white"/>
        </w:rPr>
        <w:t>UK, Ireland: Tesco stores 2012-2019</w:t>
      </w:r>
      <w:r>
        <w:rPr>
          <w:color w:val="222222"/>
          <w:highlight w:val="white"/>
        </w:rPr>
        <w:t xml:space="preserve">. [online] Available at: </w:t>
      </w:r>
      <w:hyperlink r:id="rId26" w:anchor=":~:text=Tesco%20operates%204%2C074%20stores%20in">
        <w:r>
          <w:rPr>
            <w:color w:val="1155CC"/>
            <w:highlight w:val="white"/>
            <w:u w:val="single"/>
          </w:rPr>
          <w:t>https://www.statista.com/statistics/490947/tesco-group-stores-united-kingdom-uk/#:~:text=Tesco%20operates%204%2C074%20stores%20in</w:t>
        </w:r>
      </w:hyperlink>
      <w:r>
        <w:rPr>
          <w:color w:val="222222"/>
          <w:highlight w:val="white"/>
        </w:rPr>
        <w:t xml:space="preserve">. [12 November 2022]. </w:t>
      </w:r>
    </w:p>
    <w:p w14:paraId="0BD8A90F" w14:textId="77777777" w:rsidR="00FF5858" w:rsidRDefault="00FF5858">
      <w:pPr>
        <w:pStyle w:val="Normal1"/>
        <w:rPr>
          <w:color w:val="222222"/>
          <w:highlight w:val="white"/>
        </w:rPr>
      </w:pPr>
      <w:r>
        <w:rPr>
          <w:color w:val="222222"/>
          <w:highlight w:val="white"/>
        </w:rPr>
        <w:t xml:space="preserve">Tesco PLC (2022). </w:t>
      </w:r>
      <w:r>
        <w:rPr>
          <w:i/>
          <w:color w:val="222222"/>
          <w:highlight w:val="white"/>
        </w:rPr>
        <w:t>About</w:t>
      </w:r>
      <w:r>
        <w:rPr>
          <w:color w:val="222222"/>
          <w:highlight w:val="white"/>
        </w:rPr>
        <w:t xml:space="preserve">. [online] Tesco PLC. Available at: </w:t>
      </w:r>
      <w:hyperlink r:id="rId27">
        <w:r>
          <w:rPr>
            <w:color w:val="1155CC"/>
            <w:highlight w:val="white"/>
            <w:u w:val="single"/>
          </w:rPr>
          <w:t>https://www.tescoplc.com/about/</w:t>
        </w:r>
      </w:hyperlink>
      <w:r>
        <w:rPr>
          <w:color w:val="222222"/>
          <w:highlight w:val="white"/>
        </w:rPr>
        <w:t xml:space="preserve">. [12 November 2022]. </w:t>
      </w:r>
    </w:p>
    <w:p w14:paraId="11DA6245" w14:textId="77777777" w:rsidR="00FF5858" w:rsidRDefault="00FF5858">
      <w:pPr>
        <w:pStyle w:val="Normal1"/>
        <w:rPr>
          <w:color w:val="222222"/>
          <w:highlight w:val="white"/>
        </w:rPr>
      </w:pPr>
      <w:r>
        <w:rPr>
          <w:color w:val="222222"/>
          <w:highlight w:val="white"/>
        </w:rPr>
        <w:t xml:space="preserve">Tesco.ie (2022). [online] Available at: </w:t>
      </w:r>
      <w:hyperlink r:id="rId28">
        <w:r>
          <w:rPr>
            <w:color w:val="1155CC"/>
            <w:highlight w:val="white"/>
            <w:u w:val="single"/>
          </w:rPr>
          <w:t>https://www.tesco.ie/crreview08/downloads/tesco_suppliers_and_ethical_trading.pdf</w:t>
        </w:r>
      </w:hyperlink>
      <w:r>
        <w:rPr>
          <w:color w:val="222222"/>
          <w:highlight w:val="white"/>
        </w:rPr>
        <w:t>. [12 November 2022].</w:t>
      </w:r>
    </w:p>
    <w:p w14:paraId="01F89EED" w14:textId="77777777" w:rsidR="00FF5858" w:rsidRDefault="00FF5858">
      <w:pPr>
        <w:pStyle w:val="Normal1"/>
        <w:spacing w:before="240" w:after="240"/>
      </w:pPr>
      <w:r>
        <w:rPr>
          <w:color w:val="222222"/>
          <w:highlight w:val="white"/>
        </w:rPr>
        <w:t xml:space="preserve">Thabit, T. and Raewf, M., (2018). The evaluation of marketing mix elements: A case study. </w:t>
      </w:r>
      <w:r>
        <w:rPr>
          <w:i/>
          <w:color w:val="222222"/>
          <w:highlight w:val="white"/>
        </w:rPr>
        <w:t>International Journal of Social Sciences &amp; Educational Studies</w:t>
      </w:r>
      <w:r>
        <w:rPr>
          <w:color w:val="222222"/>
          <w:highlight w:val="white"/>
        </w:rPr>
        <w:t xml:space="preserve">, </w:t>
      </w:r>
      <w:r>
        <w:rPr>
          <w:i/>
          <w:color w:val="222222"/>
          <w:highlight w:val="white"/>
        </w:rPr>
        <w:t>4</w:t>
      </w:r>
      <w:r>
        <w:rPr>
          <w:color w:val="222222"/>
          <w:highlight w:val="white"/>
        </w:rPr>
        <w:t>(4).‌</w:t>
      </w:r>
    </w:p>
    <w:p w14:paraId="39F5A3DE" w14:textId="77777777" w:rsidR="00FF5858" w:rsidRDefault="00FF5858">
      <w:pPr>
        <w:pStyle w:val="Normal1"/>
        <w:rPr>
          <w:color w:val="222222"/>
          <w:highlight w:val="white"/>
        </w:rPr>
      </w:pPr>
      <w:r>
        <w:rPr>
          <w:color w:val="222222"/>
          <w:highlight w:val="white"/>
        </w:rPr>
        <w:t xml:space="preserve">Vassell, N. (2020). </w:t>
      </w:r>
      <w:r>
        <w:rPr>
          <w:i/>
          <w:color w:val="222222"/>
          <w:highlight w:val="white"/>
        </w:rPr>
        <w:t>Tesco fined £175,000 for out-of-date baguettes and two-week-old yoghurts</w:t>
      </w:r>
      <w:r>
        <w:rPr>
          <w:color w:val="222222"/>
          <w:highlight w:val="white"/>
        </w:rPr>
        <w:t xml:space="preserve">. [online] Metro. Available at: </w:t>
      </w:r>
      <w:hyperlink r:id="rId29">
        <w:r>
          <w:rPr>
            <w:color w:val="1155CC"/>
            <w:highlight w:val="white"/>
            <w:u w:val="single"/>
          </w:rPr>
          <w:t>https://metro.co.uk/2020/10/05/tesco-fined-175000-for-out-of-date-baguettes-and-two-week-old-yoghurts-13371686/</w:t>
        </w:r>
      </w:hyperlink>
      <w:r>
        <w:rPr>
          <w:color w:val="222222"/>
          <w:highlight w:val="white"/>
        </w:rPr>
        <w:t xml:space="preserve">. [12 November 2022]. </w:t>
      </w:r>
    </w:p>
    <w:p w14:paraId="1F9C5737" w14:textId="77777777" w:rsidR="00FF5858" w:rsidRDefault="00FF5858">
      <w:pPr>
        <w:pStyle w:val="Normal1"/>
        <w:rPr>
          <w:color w:val="222222"/>
          <w:highlight w:val="white"/>
        </w:rPr>
      </w:pPr>
      <w:r>
        <w:rPr>
          <w:color w:val="222222"/>
          <w:highlight w:val="white"/>
        </w:rPr>
        <w:t xml:space="preserve">Witham, T. (2022). </w:t>
      </w:r>
      <w:r>
        <w:rPr>
          <w:i/>
          <w:color w:val="222222"/>
          <w:highlight w:val="white"/>
        </w:rPr>
        <w:t>The Brexit effect revealed: Customs duties rise by 64%</w:t>
      </w:r>
      <w:r>
        <w:rPr>
          <w:color w:val="222222"/>
          <w:highlight w:val="white"/>
        </w:rPr>
        <w:t xml:space="preserve">. [online] Innovate Tax. Available at: </w:t>
      </w:r>
      <w:hyperlink r:id="rId30" w:anchor=":~:text=64%25">
        <w:r>
          <w:rPr>
            <w:color w:val="1155CC"/>
            <w:highlight w:val="white"/>
            <w:u w:val="single"/>
          </w:rPr>
          <w:t>https://innovatetax.com/blog/the-brexit-effect-revealed-customs-duties-rise-by-64/#:~:text=64%25</w:t>
        </w:r>
      </w:hyperlink>
      <w:r>
        <w:rPr>
          <w:color w:val="222222"/>
          <w:highlight w:val="white"/>
        </w:rPr>
        <w:t xml:space="preserve">  [12 November 2022].</w:t>
      </w:r>
    </w:p>
    <w:p w14:paraId="4BCAA21C" w14:textId="77777777" w:rsidR="00FF5858" w:rsidRDefault="00FF5858">
      <w:pPr>
        <w:pStyle w:val="Normal1"/>
        <w:rPr>
          <w:color w:val="222222"/>
          <w:highlight w:val="white"/>
        </w:rPr>
      </w:pPr>
      <w:r>
        <w:rPr>
          <w:color w:val="222222"/>
          <w:highlight w:val="white"/>
        </w:rPr>
        <w:t xml:space="preserve">World Bank (2022). </w:t>
      </w:r>
      <w:r>
        <w:rPr>
          <w:i/>
          <w:color w:val="222222"/>
          <w:highlight w:val="white"/>
        </w:rPr>
        <w:t>WDI - Home</w:t>
      </w:r>
      <w:r>
        <w:rPr>
          <w:color w:val="222222"/>
          <w:highlight w:val="white"/>
        </w:rPr>
        <w:t xml:space="preserve">. [online] Worldbank.org. Available at: </w:t>
      </w:r>
      <w:hyperlink r:id="rId31">
        <w:r>
          <w:rPr>
            <w:color w:val="1155CC"/>
            <w:highlight w:val="white"/>
            <w:u w:val="single"/>
          </w:rPr>
          <w:t>http://datatopics.worldbank.org/world-development-indicators</w:t>
        </w:r>
      </w:hyperlink>
      <w:r>
        <w:rPr>
          <w:color w:val="222222"/>
          <w:highlight w:val="white"/>
        </w:rPr>
        <w:t>. [12 November 2022].</w:t>
      </w:r>
    </w:p>
    <w:p w14:paraId="37B9F0CD" w14:textId="77777777" w:rsidR="00FF5858" w:rsidRDefault="00FF5858">
      <w:pPr>
        <w:pStyle w:val="Normal1"/>
        <w:spacing w:before="240" w:after="240"/>
        <w:rPr>
          <w:color w:val="222222"/>
          <w:highlight w:val="white"/>
        </w:rPr>
      </w:pPr>
      <w:r>
        <w:rPr>
          <w:color w:val="222222"/>
          <w:highlight w:val="white"/>
        </w:rPr>
        <w:t xml:space="preserve">‌WORLDOMETER (2022). </w:t>
      </w:r>
      <w:r>
        <w:rPr>
          <w:i/>
          <w:color w:val="222222"/>
          <w:highlight w:val="white"/>
        </w:rPr>
        <w:t>U.K. Population (2019) - Worldometers</w:t>
      </w:r>
      <w:r>
        <w:rPr>
          <w:color w:val="222222"/>
          <w:highlight w:val="white"/>
        </w:rPr>
        <w:t xml:space="preserve">. [online] Worldometers. Available at: </w:t>
      </w:r>
      <w:hyperlink r:id="rId32">
        <w:r>
          <w:rPr>
            <w:color w:val="1155CC"/>
            <w:highlight w:val="white"/>
            <w:u w:val="single"/>
          </w:rPr>
          <w:t>https://www.worldometers.info/world-population/uk-population/</w:t>
        </w:r>
      </w:hyperlink>
      <w:r>
        <w:rPr>
          <w:color w:val="222222"/>
          <w:highlight w:val="white"/>
        </w:rPr>
        <w:t>.  [12 November 2022].</w:t>
      </w:r>
    </w:p>
    <w:p w14:paraId="7357C023" w14:textId="77777777" w:rsidR="004D0463" w:rsidRDefault="004D0463">
      <w:pPr>
        <w:pStyle w:val="Normal1"/>
      </w:pPr>
    </w:p>
    <w:sectPr w:rsidR="004D0463">
      <w:footerReference w:type="default" r:id="rId33"/>
      <w:footerReference w:type="first" r:id="rId34"/>
      <w:pgSz w:w="12240" w:h="15840"/>
      <w:pgMar w:top="1440" w:right="1440" w:bottom="1440" w:left="1440" w:header="720" w:footer="720"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595FF" w14:textId="77777777" w:rsidR="001B12FB" w:rsidRDefault="001B12FB">
      <w:pPr>
        <w:spacing w:line="240" w:lineRule="auto"/>
      </w:pPr>
      <w:r>
        <w:separator/>
      </w:r>
    </w:p>
  </w:endnote>
  <w:endnote w:type="continuationSeparator" w:id="0">
    <w:p w14:paraId="03A89B46" w14:textId="77777777" w:rsidR="001B12FB" w:rsidRDefault="001B12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3301B" w14:textId="77777777" w:rsidR="004D0463" w:rsidRDefault="00B84D28">
    <w:pPr>
      <w:pStyle w:val="Normal1"/>
      <w:jc w:val="right"/>
    </w:pPr>
    <w:r>
      <w:fldChar w:fldCharType="begin"/>
    </w:r>
    <w:r>
      <w:instrText>PAGE</w:instrText>
    </w:r>
    <w:r>
      <w:fldChar w:fldCharType="separate"/>
    </w:r>
    <w:r w:rsidR="00FF5858">
      <w:rPr>
        <w:noProof/>
      </w:rPr>
      <w:t>13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B1ABC" w14:textId="77777777" w:rsidR="004D0463" w:rsidRDefault="004D0463">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3948F" w14:textId="77777777" w:rsidR="001B12FB" w:rsidRDefault="001B12FB">
      <w:pPr>
        <w:spacing w:line="240" w:lineRule="auto"/>
      </w:pPr>
      <w:r>
        <w:separator/>
      </w:r>
    </w:p>
  </w:footnote>
  <w:footnote w:type="continuationSeparator" w:id="0">
    <w:p w14:paraId="009CB7CC" w14:textId="77777777" w:rsidR="001B12FB" w:rsidRDefault="001B12F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463"/>
    <w:rsid w:val="000222F6"/>
    <w:rsid w:val="001B12FB"/>
    <w:rsid w:val="002B79CE"/>
    <w:rsid w:val="004D0463"/>
    <w:rsid w:val="00B84D28"/>
    <w:rsid w:val="00CD59DC"/>
    <w:rsid w:val="00F105D4"/>
    <w:rsid w:val="00FF58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2794D"/>
  <w15:docId w15:val="{8F7DFC76-95B6-414F-AE23-068F990E8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32"/>
      <w:szCs w:val="32"/>
    </w:rPr>
  </w:style>
  <w:style w:type="paragraph" w:styleId="Heading2">
    <w:name w:val="heading 2"/>
    <w:basedOn w:val="Normal1"/>
    <w:next w:val="Normal1"/>
    <w:pPr>
      <w:keepNext/>
      <w:keepLines/>
      <w:outlineLvl w:val="1"/>
    </w:pPr>
    <w:rPr>
      <w:b/>
      <w:sz w:val="28"/>
      <w:szCs w:val="28"/>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riefingsforbritain.co.uk/what-impact-is-brexit-having-on-the-uk-economy/" TargetMode="External"/><Relationship Id="rId18" Type="http://schemas.openxmlformats.org/officeDocument/2006/relationships/hyperlink" Target="https://www.macrotrends.net/stocks/charts/TSCDY/tesco/revenue" TargetMode="External"/><Relationship Id="rId26" Type="http://schemas.openxmlformats.org/officeDocument/2006/relationships/hyperlink" Target="https://www.statista.com/statistics/490947/tesco-group-stores-united-kingdom-uk/" TargetMode="External"/><Relationship Id="rId3" Type="http://schemas.openxmlformats.org/officeDocument/2006/relationships/webSettings" Target="webSettings.xml"/><Relationship Id="rId21" Type="http://schemas.openxmlformats.org/officeDocument/2006/relationships/hyperlink" Target="https://www.bbc.com/news/business-54445399" TargetMode="External"/><Relationship Id="rId34" Type="http://schemas.openxmlformats.org/officeDocument/2006/relationships/footer" Target="footer2.xml"/><Relationship Id="rId7" Type="http://schemas.openxmlformats.org/officeDocument/2006/relationships/image" Target="media/image2.png"/><Relationship Id="rId12" Type="http://schemas.openxmlformats.org/officeDocument/2006/relationships/hyperlink" Target="https://www.gov.uk/government/statistics/crime-outcomes-in-england-and-wales-2021-to-2022/crime-outcomes-in-england-and-wales-2021-to-2022" TargetMode="External"/><Relationship Id="rId17" Type="http://schemas.openxmlformats.org/officeDocument/2006/relationships/hyperlink" Target="https://www.livingwage.org.uk/news/real-living-wage-increases-%C2%A31090-uk-and-%C2%A31195-london-cost-living-rises" TargetMode="External"/><Relationship Id="rId25" Type="http://schemas.openxmlformats.org/officeDocument/2006/relationships/hyperlink" Target="https://www.statista.com/statistics/549738/tesco-uk-ad-spending/"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legislation.gov.uk/ukpga/2021/30/contents/enacted" TargetMode="External"/><Relationship Id="rId20" Type="http://schemas.openxmlformats.org/officeDocument/2006/relationships/hyperlink" Target="https://www.reuters.com/article/us-tesco-expansion-idUSKBN25K16M" TargetMode="External"/><Relationship Id="rId29" Type="http://schemas.openxmlformats.org/officeDocument/2006/relationships/hyperlink" Target="https://metro.co.uk/2020/10/05/tesco-fined-175000-for-out-of-date-baguettes-and-two-week-old-yoghurts-13371686/"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ea.gov/data/gdp/gross-domestic-product" TargetMode="External"/><Relationship Id="rId24" Type="http://schemas.openxmlformats.org/officeDocument/2006/relationships/hyperlink" Target="https://www.statista.com/topics/3807/tesco-plc/" TargetMode="External"/><Relationship Id="rId32" Type="http://schemas.openxmlformats.org/officeDocument/2006/relationships/hyperlink" Target="https://www.worldometers.info/world-population/uk-population/" TargetMode="External"/><Relationship Id="rId5" Type="http://schemas.openxmlformats.org/officeDocument/2006/relationships/endnotes" Target="endnotes.xml"/><Relationship Id="rId15" Type="http://schemas.openxmlformats.org/officeDocument/2006/relationships/hyperlink" Target="https://www.uktech.news/news/industry-analysis/uk-tech-industry-valued-1tn-20220329" TargetMode="External"/><Relationship Id="rId23" Type="http://schemas.openxmlformats.org/officeDocument/2006/relationships/hyperlink" Target="https://www.statista.com/statistics/507405/uk-active-social-media-and-mobile-social-media-users/" TargetMode="External"/><Relationship Id="rId28" Type="http://schemas.openxmlformats.org/officeDocument/2006/relationships/hyperlink" Target="https://www.tesco.ie/crreview08/downloads/tesco_suppliers_and_ethical_trading.pdf" TargetMode="External"/><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theguardian.com/business/2021/apr/14/tesco-profits-fall-as-covid-costs-offset-sales-surge" TargetMode="External"/><Relationship Id="rId31" Type="http://schemas.openxmlformats.org/officeDocument/2006/relationships/hyperlink" Target="http://datatopics.worldbank.org/world-development-indicators"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commonslibrary.parliament.uk/research-briefings/cbp-8866/" TargetMode="External"/><Relationship Id="rId22" Type="http://schemas.openxmlformats.org/officeDocument/2006/relationships/hyperlink" Target="https://www.grocerygazette.co.uk/2021/09/23/tesco-food-safety/" TargetMode="External"/><Relationship Id="rId27" Type="http://schemas.openxmlformats.org/officeDocument/2006/relationships/hyperlink" Target="https://www.tescoplc.com/about/" TargetMode="External"/><Relationship Id="rId30" Type="http://schemas.openxmlformats.org/officeDocument/2006/relationships/hyperlink" Target="https://innovatetax.com/blog/the-brexit-effect-revealed-customs-duties-rise-by-64/"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4307</Words>
  <Characters>24554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Meenakshi</dc:creator>
  <cp:lastModifiedBy>Roxana Diaconescu</cp:lastModifiedBy>
  <cp:revision>2</cp:revision>
  <dcterms:created xsi:type="dcterms:W3CDTF">2022-11-21T10:45:00Z</dcterms:created>
  <dcterms:modified xsi:type="dcterms:W3CDTF">2022-11-21T10:45:00Z</dcterms:modified>
</cp:coreProperties>
</file>