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Pr="00630C1D" w:rsidRDefault="00D47902" w:rsidP="00FB75C3">
      <w:pPr>
        <w:spacing w:line="360" w:lineRule="auto"/>
        <w:jc w:val="center"/>
        <w:rPr>
          <w:rFonts w:ascii="Arial" w:hAnsi="Arial" w:cs="Arial"/>
          <w:b/>
          <w:bCs/>
        </w:rPr>
      </w:pPr>
      <w:r w:rsidRPr="00630C1D">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630C1D" w:rsidRDefault="000F6387" w:rsidP="00FB75C3">
      <w:pPr>
        <w:spacing w:line="360" w:lineRule="auto"/>
        <w:jc w:val="center"/>
        <w:rPr>
          <w:rFonts w:ascii="Arial" w:hAnsi="Arial" w:cs="Arial"/>
          <w:b/>
          <w:bCs/>
        </w:rPr>
      </w:pPr>
      <w:r w:rsidRPr="00630C1D">
        <w:rPr>
          <w:rFonts w:ascii="Arial" w:hAnsi="Arial" w:cs="Arial"/>
          <w:b/>
          <w:bCs/>
        </w:rPr>
        <w:t>University of Wales Trinity Saint David Birmingham</w:t>
      </w:r>
    </w:p>
    <w:p w14:paraId="48236A2C" w14:textId="77777777" w:rsidR="000F6387" w:rsidRPr="00630C1D" w:rsidRDefault="000F6387" w:rsidP="00FB75C3">
      <w:pPr>
        <w:spacing w:line="360" w:lineRule="auto"/>
        <w:jc w:val="center"/>
        <w:rPr>
          <w:rFonts w:ascii="Arial" w:hAnsi="Arial" w:cs="Arial"/>
          <w:b/>
          <w:bCs/>
        </w:rPr>
      </w:pPr>
    </w:p>
    <w:p w14:paraId="08CBE0C2" w14:textId="377F454A" w:rsidR="000F6387" w:rsidRPr="00630C1D" w:rsidRDefault="000F6387" w:rsidP="00FB75C3">
      <w:pPr>
        <w:spacing w:line="360" w:lineRule="auto"/>
        <w:jc w:val="center"/>
        <w:rPr>
          <w:rFonts w:ascii="Arial" w:hAnsi="Arial" w:cs="Arial"/>
          <w:b/>
          <w:bCs/>
        </w:rPr>
      </w:pPr>
      <w:r w:rsidRPr="00630C1D">
        <w:rPr>
          <w:rFonts w:ascii="Arial" w:hAnsi="Arial" w:cs="Arial"/>
          <w:b/>
          <w:bCs/>
        </w:rPr>
        <w:t>Module: Digital Skills and Research Methods</w:t>
      </w:r>
    </w:p>
    <w:p w14:paraId="3850CD31" w14:textId="77777777" w:rsidR="000F6387" w:rsidRPr="00630C1D" w:rsidRDefault="000F6387" w:rsidP="00FB75C3">
      <w:pPr>
        <w:spacing w:line="360" w:lineRule="auto"/>
        <w:jc w:val="center"/>
        <w:rPr>
          <w:rFonts w:ascii="Arial" w:hAnsi="Arial" w:cs="Arial"/>
          <w:b/>
          <w:bCs/>
        </w:rPr>
      </w:pPr>
      <w:r w:rsidRPr="00630C1D">
        <w:rPr>
          <w:rFonts w:ascii="Arial" w:hAnsi="Arial" w:cs="Arial"/>
          <w:b/>
          <w:bCs/>
        </w:rPr>
        <w:t>Module Code: LCHS4007</w:t>
      </w:r>
    </w:p>
    <w:p w14:paraId="6EBEA483" w14:textId="41216CF7" w:rsidR="000F6387" w:rsidRPr="00630C1D" w:rsidRDefault="000F6387" w:rsidP="00FB75C3">
      <w:pPr>
        <w:spacing w:line="360" w:lineRule="auto"/>
        <w:jc w:val="center"/>
        <w:rPr>
          <w:rFonts w:ascii="Arial" w:hAnsi="Arial" w:cs="Arial"/>
          <w:b/>
          <w:bCs/>
        </w:rPr>
      </w:pPr>
      <w:r w:rsidRPr="00630C1D">
        <w:rPr>
          <w:rFonts w:ascii="Arial" w:hAnsi="Arial" w:cs="Arial"/>
          <w:b/>
          <w:bCs/>
        </w:rPr>
        <w:t xml:space="preserve">Task </w:t>
      </w:r>
      <w:r w:rsidR="00676E35" w:rsidRPr="00630C1D">
        <w:rPr>
          <w:rFonts w:ascii="Arial" w:hAnsi="Arial" w:cs="Arial"/>
          <w:b/>
          <w:bCs/>
        </w:rPr>
        <w:t>2</w:t>
      </w:r>
      <w:r w:rsidRPr="00630C1D">
        <w:rPr>
          <w:rFonts w:ascii="Arial" w:hAnsi="Arial" w:cs="Arial"/>
          <w:b/>
          <w:bCs/>
        </w:rPr>
        <w:t xml:space="preserve"> (Research report)</w:t>
      </w:r>
      <w:r w:rsidR="00676E35" w:rsidRPr="00630C1D">
        <w:rPr>
          <w:rFonts w:ascii="Arial" w:hAnsi="Arial" w:cs="Arial"/>
          <w:b/>
          <w:bCs/>
        </w:rPr>
        <w:t xml:space="preserve"> on</w:t>
      </w:r>
    </w:p>
    <w:p w14:paraId="474FA47A" w14:textId="77777777" w:rsidR="00676E35" w:rsidRPr="00630C1D" w:rsidRDefault="00676E35" w:rsidP="00FB75C3">
      <w:pPr>
        <w:spacing w:line="360" w:lineRule="auto"/>
        <w:jc w:val="center"/>
        <w:rPr>
          <w:rFonts w:ascii="Arial" w:hAnsi="Arial" w:cs="Arial"/>
          <w:b/>
          <w:bCs/>
        </w:rPr>
      </w:pPr>
    </w:p>
    <w:p w14:paraId="5CEADBB3" w14:textId="787943E7" w:rsidR="000F6387" w:rsidRPr="00630C1D" w:rsidRDefault="00B22D15" w:rsidP="00FB75C3">
      <w:pPr>
        <w:spacing w:line="360" w:lineRule="auto"/>
        <w:jc w:val="center"/>
        <w:rPr>
          <w:rFonts w:ascii="Arial" w:hAnsi="Arial" w:cs="Arial"/>
          <w:b/>
          <w:bCs/>
          <w:sz w:val="24"/>
          <w:szCs w:val="24"/>
        </w:rPr>
      </w:pPr>
      <w:r w:rsidRPr="00630C1D">
        <w:rPr>
          <w:rFonts w:ascii="Arial" w:hAnsi="Arial" w:cs="Arial"/>
          <w:b/>
          <w:bCs/>
          <w:sz w:val="24"/>
          <w:szCs w:val="24"/>
        </w:rPr>
        <w:t>Improving communication between nurses and patients with dementia</w:t>
      </w:r>
    </w:p>
    <w:p w14:paraId="1D6A74D3" w14:textId="77777777" w:rsidR="000F6387" w:rsidRPr="00630C1D" w:rsidRDefault="000F6387" w:rsidP="00FB75C3">
      <w:pPr>
        <w:spacing w:line="360" w:lineRule="auto"/>
        <w:jc w:val="center"/>
        <w:rPr>
          <w:rFonts w:ascii="Arial" w:hAnsi="Arial" w:cs="Arial"/>
          <w:b/>
          <w:bCs/>
        </w:rPr>
      </w:pPr>
    </w:p>
    <w:p w14:paraId="0FE1AAB0" w14:textId="77777777" w:rsidR="000F6387" w:rsidRPr="00630C1D" w:rsidRDefault="000F6387" w:rsidP="00FB75C3">
      <w:pPr>
        <w:spacing w:line="360" w:lineRule="auto"/>
        <w:jc w:val="center"/>
        <w:rPr>
          <w:rFonts w:ascii="Arial" w:hAnsi="Arial" w:cs="Arial"/>
          <w:b/>
          <w:bCs/>
        </w:rPr>
      </w:pPr>
      <w:r w:rsidRPr="00630C1D">
        <w:rPr>
          <w:rFonts w:ascii="Arial" w:hAnsi="Arial" w:cs="Arial"/>
          <w:b/>
          <w:bCs/>
        </w:rPr>
        <w:t>Submitted by</w:t>
      </w:r>
    </w:p>
    <w:p w14:paraId="66E8837A" w14:textId="7411D19A" w:rsidR="000F6387" w:rsidRPr="00630C1D" w:rsidRDefault="000F6387" w:rsidP="00FB75C3">
      <w:pPr>
        <w:spacing w:line="360" w:lineRule="auto"/>
        <w:jc w:val="center"/>
        <w:rPr>
          <w:rFonts w:ascii="Arial" w:hAnsi="Arial" w:cs="Arial"/>
          <w:b/>
          <w:bCs/>
        </w:rPr>
      </w:pPr>
      <w:r w:rsidRPr="00630C1D">
        <w:rPr>
          <w:rFonts w:ascii="Arial" w:hAnsi="Arial" w:cs="Arial"/>
          <w:b/>
          <w:bCs/>
        </w:rPr>
        <w:t>Name of the student:</w:t>
      </w:r>
      <w:r w:rsidR="00676E35" w:rsidRPr="00630C1D">
        <w:rPr>
          <w:rFonts w:ascii="Arial" w:hAnsi="Arial" w:cs="Arial"/>
          <w:b/>
          <w:bCs/>
        </w:rPr>
        <w:t xml:space="preserve"> __________________________</w:t>
      </w:r>
    </w:p>
    <w:p w14:paraId="6F60BD0E" w14:textId="4E0CAB51" w:rsidR="000F6387" w:rsidRPr="00630C1D" w:rsidRDefault="000F6387" w:rsidP="00FB75C3">
      <w:pPr>
        <w:spacing w:line="360" w:lineRule="auto"/>
        <w:jc w:val="center"/>
        <w:rPr>
          <w:rFonts w:ascii="Arial" w:hAnsi="Arial" w:cs="Arial"/>
          <w:b/>
          <w:bCs/>
        </w:rPr>
      </w:pPr>
      <w:r w:rsidRPr="00630C1D">
        <w:rPr>
          <w:rFonts w:ascii="Arial" w:hAnsi="Arial" w:cs="Arial"/>
          <w:b/>
          <w:bCs/>
        </w:rPr>
        <w:t>ID number:</w:t>
      </w:r>
      <w:r w:rsidR="00676E35" w:rsidRPr="00630C1D">
        <w:rPr>
          <w:rFonts w:ascii="Arial" w:hAnsi="Arial" w:cs="Arial"/>
          <w:b/>
          <w:bCs/>
        </w:rPr>
        <w:t xml:space="preserve"> __________________</w:t>
      </w:r>
    </w:p>
    <w:p w14:paraId="0A40F6AD" w14:textId="77777777" w:rsidR="000F6387" w:rsidRPr="00630C1D" w:rsidRDefault="000F6387" w:rsidP="00FB75C3">
      <w:pPr>
        <w:spacing w:line="360" w:lineRule="auto"/>
        <w:jc w:val="center"/>
        <w:rPr>
          <w:rFonts w:ascii="Arial" w:hAnsi="Arial" w:cs="Arial"/>
          <w:b/>
          <w:bCs/>
        </w:rPr>
      </w:pPr>
    </w:p>
    <w:p w14:paraId="2FB7F6F7" w14:textId="77777777" w:rsidR="000F6387" w:rsidRPr="00630C1D" w:rsidRDefault="000F6387" w:rsidP="00FB75C3">
      <w:pPr>
        <w:spacing w:line="360" w:lineRule="auto"/>
        <w:jc w:val="center"/>
        <w:rPr>
          <w:rFonts w:ascii="Arial" w:hAnsi="Arial" w:cs="Arial"/>
          <w:b/>
          <w:bCs/>
        </w:rPr>
      </w:pPr>
      <w:r w:rsidRPr="00630C1D">
        <w:rPr>
          <w:rFonts w:ascii="Arial" w:hAnsi="Arial" w:cs="Arial"/>
          <w:b/>
          <w:bCs/>
        </w:rPr>
        <w:t>Submitted to</w:t>
      </w:r>
    </w:p>
    <w:p w14:paraId="16F5D9CE" w14:textId="77777777" w:rsidR="000F6387" w:rsidRPr="00630C1D" w:rsidRDefault="000F6387" w:rsidP="00FB75C3">
      <w:pPr>
        <w:spacing w:line="360" w:lineRule="auto"/>
        <w:jc w:val="center"/>
        <w:rPr>
          <w:rFonts w:ascii="Arial" w:hAnsi="Arial" w:cs="Arial"/>
          <w:b/>
          <w:bCs/>
        </w:rPr>
      </w:pPr>
      <w:r w:rsidRPr="00630C1D">
        <w:rPr>
          <w:rFonts w:ascii="Arial" w:hAnsi="Arial" w:cs="Arial"/>
          <w:b/>
          <w:bCs/>
        </w:rPr>
        <w:t>Name of the lecturer: Masud Siddiqui</w:t>
      </w:r>
    </w:p>
    <w:p w14:paraId="63DD6DD1" w14:textId="77777777" w:rsidR="000F6387" w:rsidRPr="00630C1D" w:rsidRDefault="000F6387" w:rsidP="00FB75C3">
      <w:pPr>
        <w:spacing w:line="360" w:lineRule="auto"/>
        <w:jc w:val="center"/>
        <w:rPr>
          <w:rFonts w:ascii="Arial" w:hAnsi="Arial" w:cs="Arial"/>
          <w:b/>
          <w:bCs/>
        </w:rPr>
      </w:pPr>
    </w:p>
    <w:p w14:paraId="47D8CDAB" w14:textId="77777777" w:rsidR="000F6387" w:rsidRPr="00630C1D" w:rsidRDefault="000F6387" w:rsidP="00FB75C3">
      <w:pPr>
        <w:spacing w:line="360" w:lineRule="auto"/>
        <w:jc w:val="center"/>
        <w:rPr>
          <w:rFonts w:ascii="Arial" w:hAnsi="Arial" w:cs="Arial"/>
          <w:b/>
          <w:bCs/>
        </w:rPr>
      </w:pPr>
      <w:r w:rsidRPr="00630C1D">
        <w:rPr>
          <w:rFonts w:ascii="Arial" w:hAnsi="Arial" w:cs="Arial"/>
          <w:b/>
          <w:bCs/>
        </w:rPr>
        <w:t>Submitted on</w:t>
      </w:r>
    </w:p>
    <w:p w14:paraId="69971C76" w14:textId="1AD12D0F" w:rsidR="00D47902" w:rsidRPr="00630C1D" w:rsidRDefault="003C1E35" w:rsidP="00FB75C3">
      <w:pPr>
        <w:spacing w:line="360" w:lineRule="auto"/>
        <w:jc w:val="center"/>
        <w:rPr>
          <w:rFonts w:ascii="Arial" w:hAnsi="Arial" w:cs="Arial"/>
          <w:b/>
          <w:bCs/>
        </w:rPr>
      </w:pPr>
      <w:r w:rsidRPr="00630C1D">
        <w:rPr>
          <w:rFonts w:ascii="Arial" w:hAnsi="Arial" w:cs="Arial"/>
          <w:b/>
          <w:bCs/>
        </w:rPr>
        <w:t xml:space="preserve">Date: </w:t>
      </w:r>
      <w:r w:rsidR="001C372A" w:rsidRPr="00630C1D">
        <w:rPr>
          <w:rFonts w:ascii="Arial" w:hAnsi="Arial" w:cs="Arial"/>
          <w:b/>
          <w:bCs/>
        </w:rPr>
        <w:t>_________________</w:t>
      </w:r>
    </w:p>
    <w:p w14:paraId="5B2A599F" w14:textId="77777777" w:rsidR="00D47902" w:rsidRPr="00630C1D" w:rsidRDefault="00D47902" w:rsidP="00FB75C3">
      <w:pPr>
        <w:spacing w:line="360" w:lineRule="auto"/>
        <w:rPr>
          <w:rFonts w:ascii="Arial" w:hAnsi="Arial" w:cs="Arial"/>
          <w:b/>
          <w:bCs/>
        </w:rPr>
      </w:pPr>
      <w:r w:rsidRPr="00630C1D">
        <w:rPr>
          <w:rFonts w:ascii="Arial" w:hAnsi="Arial" w:cs="Arial"/>
          <w:b/>
          <w:bCs/>
        </w:rPr>
        <w:br w:type="page"/>
      </w:r>
    </w:p>
    <w:p w14:paraId="3D4E75E7" w14:textId="77777777" w:rsidR="002B07CB" w:rsidRPr="00630C1D" w:rsidRDefault="002B07CB" w:rsidP="00FB75C3">
      <w:pPr>
        <w:spacing w:line="360" w:lineRule="auto"/>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259953088"/>
        <w:docPartObj>
          <w:docPartGallery w:val="Table of Contents"/>
          <w:docPartUnique/>
        </w:docPartObj>
      </w:sdtPr>
      <w:sdtEndPr>
        <w:rPr>
          <w:b/>
          <w:bCs/>
        </w:rPr>
      </w:sdtEndPr>
      <w:sdtContent>
        <w:p w14:paraId="241CC76B" w14:textId="2B80D02D" w:rsidR="002B07CB" w:rsidRPr="00630C1D" w:rsidRDefault="002B07CB">
          <w:pPr>
            <w:pStyle w:val="TOCHeading"/>
            <w:rPr>
              <w:lang w:val="en-GB"/>
            </w:rPr>
          </w:pPr>
          <w:r w:rsidRPr="00630C1D">
            <w:rPr>
              <w:lang w:val="en-GB"/>
            </w:rPr>
            <w:t>Table of Contents</w:t>
          </w:r>
        </w:p>
        <w:p w14:paraId="29DCBB35" w14:textId="541AE3A0" w:rsidR="002B07CB" w:rsidRPr="00630C1D" w:rsidRDefault="002B07CB">
          <w:pPr>
            <w:pStyle w:val="TOC1"/>
            <w:tabs>
              <w:tab w:val="right" w:leader="dot" w:pos="9016"/>
            </w:tabs>
            <w:rPr>
              <w:rFonts w:eastAsiaTheme="minorEastAsia"/>
              <w:sz w:val="24"/>
              <w:szCs w:val="24"/>
            </w:rPr>
          </w:pPr>
          <w:r w:rsidRPr="00630C1D">
            <w:fldChar w:fldCharType="begin"/>
          </w:r>
          <w:r w:rsidRPr="00630C1D">
            <w:instrText xml:space="preserve"> TOC \o "1-3" \h \z \u </w:instrText>
          </w:r>
          <w:r w:rsidRPr="00630C1D">
            <w:fldChar w:fldCharType="separate"/>
          </w:r>
          <w:hyperlink w:anchor="_Toc214087798" w:history="1">
            <w:r w:rsidRPr="00630C1D">
              <w:rPr>
                <w:rStyle w:val="Hyperlink"/>
                <w:rFonts w:asciiTheme="majorBidi" w:hAnsiTheme="majorBidi"/>
              </w:rPr>
              <w:t>Improving communication between nurses and patients with dementia</w:t>
            </w:r>
            <w:r w:rsidRPr="00630C1D">
              <w:rPr>
                <w:webHidden/>
              </w:rPr>
              <w:tab/>
            </w:r>
            <w:r w:rsidRPr="00630C1D">
              <w:rPr>
                <w:webHidden/>
              </w:rPr>
              <w:fldChar w:fldCharType="begin"/>
            </w:r>
            <w:r w:rsidRPr="00630C1D">
              <w:rPr>
                <w:webHidden/>
              </w:rPr>
              <w:instrText xml:space="preserve"> PAGEREF _Toc214087798 \h </w:instrText>
            </w:r>
            <w:r w:rsidRPr="00630C1D">
              <w:rPr>
                <w:webHidden/>
              </w:rPr>
            </w:r>
            <w:r w:rsidRPr="00630C1D">
              <w:rPr>
                <w:webHidden/>
              </w:rPr>
              <w:fldChar w:fldCharType="separate"/>
            </w:r>
            <w:r w:rsidRPr="00630C1D">
              <w:rPr>
                <w:webHidden/>
              </w:rPr>
              <w:t>3</w:t>
            </w:r>
            <w:r w:rsidRPr="00630C1D">
              <w:rPr>
                <w:webHidden/>
              </w:rPr>
              <w:fldChar w:fldCharType="end"/>
            </w:r>
          </w:hyperlink>
        </w:p>
        <w:p w14:paraId="1406BBE5" w14:textId="2F91CC27" w:rsidR="002B07CB" w:rsidRPr="00630C1D" w:rsidRDefault="002B07CB">
          <w:pPr>
            <w:pStyle w:val="TOC1"/>
            <w:tabs>
              <w:tab w:val="left" w:pos="480"/>
              <w:tab w:val="right" w:leader="dot" w:pos="9016"/>
            </w:tabs>
            <w:rPr>
              <w:rFonts w:eastAsiaTheme="minorEastAsia"/>
              <w:sz w:val="24"/>
              <w:szCs w:val="24"/>
            </w:rPr>
          </w:pPr>
          <w:hyperlink w:anchor="_Toc214087799" w:history="1">
            <w:r w:rsidRPr="00630C1D">
              <w:rPr>
                <w:rStyle w:val="Hyperlink"/>
                <w:rFonts w:asciiTheme="majorBidi" w:eastAsia="Times New Roman" w:hAnsiTheme="majorBidi"/>
              </w:rPr>
              <w:t>1.</w:t>
            </w:r>
            <w:r w:rsidRPr="00630C1D">
              <w:rPr>
                <w:rFonts w:eastAsiaTheme="minorEastAsia"/>
                <w:sz w:val="24"/>
                <w:szCs w:val="24"/>
              </w:rPr>
              <w:tab/>
            </w:r>
            <w:r w:rsidRPr="00630C1D">
              <w:rPr>
                <w:rStyle w:val="Hyperlink"/>
                <w:rFonts w:asciiTheme="majorBidi" w:eastAsia="Times New Roman" w:hAnsiTheme="majorBidi"/>
              </w:rPr>
              <w:t>Introduction</w:t>
            </w:r>
            <w:r w:rsidRPr="00630C1D">
              <w:rPr>
                <w:webHidden/>
              </w:rPr>
              <w:tab/>
            </w:r>
            <w:r w:rsidRPr="00630C1D">
              <w:rPr>
                <w:webHidden/>
              </w:rPr>
              <w:fldChar w:fldCharType="begin"/>
            </w:r>
            <w:r w:rsidRPr="00630C1D">
              <w:rPr>
                <w:webHidden/>
              </w:rPr>
              <w:instrText xml:space="preserve"> PAGEREF _Toc214087799 \h </w:instrText>
            </w:r>
            <w:r w:rsidRPr="00630C1D">
              <w:rPr>
                <w:webHidden/>
              </w:rPr>
            </w:r>
            <w:r w:rsidRPr="00630C1D">
              <w:rPr>
                <w:webHidden/>
              </w:rPr>
              <w:fldChar w:fldCharType="separate"/>
            </w:r>
            <w:r w:rsidRPr="00630C1D">
              <w:rPr>
                <w:webHidden/>
              </w:rPr>
              <w:t>3</w:t>
            </w:r>
            <w:r w:rsidRPr="00630C1D">
              <w:rPr>
                <w:webHidden/>
              </w:rPr>
              <w:fldChar w:fldCharType="end"/>
            </w:r>
          </w:hyperlink>
        </w:p>
        <w:p w14:paraId="6162F949" w14:textId="664AEC10" w:rsidR="002B07CB" w:rsidRPr="00630C1D" w:rsidRDefault="002B07CB">
          <w:pPr>
            <w:pStyle w:val="TOC1"/>
            <w:tabs>
              <w:tab w:val="left" w:pos="480"/>
              <w:tab w:val="right" w:leader="dot" w:pos="9016"/>
            </w:tabs>
            <w:rPr>
              <w:rFonts w:eastAsiaTheme="minorEastAsia"/>
              <w:sz w:val="24"/>
              <w:szCs w:val="24"/>
            </w:rPr>
          </w:pPr>
          <w:hyperlink w:anchor="_Toc214087800" w:history="1">
            <w:r w:rsidRPr="00630C1D">
              <w:rPr>
                <w:rStyle w:val="Hyperlink"/>
                <w:rFonts w:asciiTheme="majorBidi" w:eastAsia="Times New Roman" w:hAnsiTheme="majorBidi"/>
              </w:rPr>
              <w:t>2.</w:t>
            </w:r>
            <w:r w:rsidRPr="00630C1D">
              <w:rPr>
                <w:rFonts w:eastAsiaTheme="minorEastAsia"/>
                <w:sz w:val="24"/>
                <w:szCs w:val="24"/>
              </w:rPr>
              <w:tab/>
            </w:r>
            <w:r w:rsidRPr="00630C1D">
              <w:rPr>
                <w:rStyle w:val="Hyperlink"/>
                <w:rFonts w:asciiTheme="majorBidi" w:eastAsia="Times New Roman" w:hAnsiTheme="majorBidi"/>
              </w:rPr>
              <w:t>Research Topic Identification</w:t>
            </w:r>
            <w:r w:rsidRPr="00630C1D">
              <w:rPr>
                <w:webHidden/>
              </w:rPr>
              <w:tab/>
            </w:r>
            <w:r w:rsidRPr="00630C1D">
              <w:rPr>
                <w:webHidden/>
              </w:rPr>
              <w:fldChar w:fldCharType="begin"/>
            </w:r>
            <w:r w:rsidRPr="00630C1D">
              <w:rPr>
                <w:webHidden/>
              </w:rPr>
              <w:instrText xml:space="preserve"> PAGEREF _Toc214087800 \h </w:instrText>
            </w:r>
            <w:r w:rsidRPr="00630C1D">
              <w:rPr>
                <w:webHidden/>
              </w:rPr>
            </w:r>
            <w:r w:rsidRPr="00630C1D">
              <w:rPr>
                <w:webHidden/>
              </w:rPr>
              <w:fldChar w:fldCharType="separate"/>
            </w:r>
            <w:r w:rsidRPr="00630C1D">
              <w:rPr>
                <w:webHidden/>
              </w:rPr>
              <w:t>3</w:t>
            </w:r>
            <w:r w:rsidRPr="00630C1D">
              <w:rPr>
                <w:webHidden/>
              </w:rPr>
              <w:fldChar w:fldCharType="end"/>
            </w:r>
          </w:hyperlink>
        </w:p>
        <w:p w14:paraId="2D024F18" w14:textId="6BD07C88" w:rsidR="002B07CB" w:rsidRPr="00630C1D" w:rsidRDefault="002B07CB">
          <w:pPr>
            <w:pStyle w:val="TOC2"/>
            <w:tabs>
              <w:tab w:val="right" w:leader="dot" w:pos="9016"/>
            </w:tabs>
            <w:rPr>
              <w:rFonts w:eastAsiaTheme="minorEastAsia"/>
              <w:sz w:val="24"/>
              <w:szCs w:val="24"/>
            </w:rPr>
          </w:pPr>
          <w:hyperlink w:anchor="_Toc214087801" w:history="1">
            <w:r w:rsidRPr="00630C1D">
              <w:rPr>
                <w:rStyle w:val="Hyperlink"/>
                <w:rFonts w:asciiTheme="majorBidi" w:eastAsia="Times New Roman" w:hAnsiTheme="majorBidi"/>
                <w:b/>
                <w:bCs/>
              </w:rPr>
              <w:t>2.1 Identifying the Problem/Issue</w:t>
            </w:r>
            <w:r w:rsidRPr="00630C1D">
              <w:rPr>
                <w:webHidden/>
              </w:rPr>
              <w:tab/>
            </w:r>
            <w:r w:rsidRPr="00630C1D">
              <w:rPr>
                <w:webHidden/>
              </w:rPr>
              <w:fldChar w:fldCharType="begin"/>
            </w:r>
            <w:r w:rsidRPr="00630C1D">
              <w:rPr>
                <w:webHidden/>
              </w:rPr>
              <w:instrText xml:space="preserve"> PAGEREF _Toc214087801 \h </w:instrText>
            </w:r>
            <w:r w:rsidRPr="00630C1D">
              <w:rPr>
                <w:webHidden/>
              </w:rPr>
            </w:r>
            <w:r w:rsidRPr="00630C1D">
              <w:rPr>
                <w:webHidden/>
              </w:rPr>
              <w:fldChar w:fldCharType="separate"/>
            </w:r>
            <w:r w:rsidRPr="00630C1D">
              <w:rPr>
                <w:webHidden/>
              </w:rPr>
              <w:t>3</w:t>
            </w:r>
            <w:r w:rsidRPr="00630C1D">
              <w:rPr>
                <w:webHidden/>
              </w:rPr>
              <w:fldChar w:fldCharType="end"/>
            </w:r>
          </w:hyperlink>
        </w:p>
        <w:p w14:paraId="4CA122EF" w14:textId="7DA350F9" w:rsidR="002B07CB" w:rsidRPr="00630C1D" w:rsidRDefault="002B07CB">
          <w:pPr>
            <w:pStyle w:val="TOC2"/>
            <w:tabs>
              <w:tab w:val="right" w:leader="dot" w:pos="9016"/>
            </w:tabs>
            <w:rPr>
              <w:rFonts w:eastAsiaTheme="minorEastAsia"/>
              <w:sz w:val="24"/>
              <w:szCs w:val="24"/>
            </w:rPr>
          </w:pPr>
          <w:hyperlink w:anchor="_Toc214087802" w:history="1">
            <w:r w:rsidRPr="00630C1D">
              <w:rPr>
                <w:rStyle w:val="Hyperlink"/>
                <w:rFonts w:asciiTheme="majorBidi" w:eastAsia="Times New Roman" w:hAnsiTheme="majorBidi"/>
                <w:b/>
                <w:bCs/>
              </w:rPr>
              <w:t>2.2 Justification for the Research</w:t>
            </w:r>
            <w:r w:rsidRPr="00630C1D">
              <w:rPr>
                <w:webHidden/>
              </w:rPr>
              <w:tab/>
            </w:r>
            <w:r w:rsidRPr="00630C1D">
              <w:rPr>
                <w:webHidden/>
              </w:rPr>
              <w:fldChar w:fldCharType="begin"/>
            </w:r>
            <w:r w:rsidRPr="00630C1D">
              <w:rPr>
                <w:webHidden/>
              </w:rPr>
              <w:instrText xml:space="preserve"> PAGEREF _Toc214087802 \h </w:instrText>
            </w:r>
            <w:r w:rsidRPr="00630C1D">
              <w:rPr>
                <w:webHidden/>
              </w:rPr>
            </w:r>
            <w:r w:rsidRPr="00630C1D">
              <w:rPr>
                <w:webHidden/>
              </w:rPr>
              <w:fldChar w:fldCharType="separate"/>
            </w:r>
            <w:r w:rsidRPr="00630C1D">
              <w:rPr>
                <w:webHidden/>
              </w:rPr>
              <w:t>4</w:t>
            </w:r>
            <w:r w:rsidRPr="00630C1D">
              <w:rPr>
                <w:webHidden/>
              </w:rPr>
              <w:fldChar w:fldCharType="end"/>
            </w:r>
          </w:hyperlink>
        </w:p>
        <w:p w14:paraId="5CC61525" w14:textId="5D0414CA" w:rsidR="002B07CB" w:rsidRPr="00630C1D" w:rsidRDefault="002B07CB">
          <w:pPr>
            <w:pStyle w:val="TOC2"/>
            <w:tabs>
              <w:tab w:val="right" w:leader="dot" w:pos="9016"/>
            </w:tabs>
            <w:rPr>
              <w:rFonts w:eastAsiaTheme="minorEastAsia"/>
              <w:sz w:val="24"/>
              <w:szCs w:val="24"/>
            </w:rPr>
          </w:pPr>
          <w:hyperlink w:anchor="_Toc214087803" w:history="1">
            <w:r w:rsidRPr="00630C1D">
              <w:rPr>
                <w:rStyle w:val="Hyperlink"/>
                <w:rFonts w:asciiTheme="majorBidi" w:eastAsia="Times New Roman" w:hAnsiTheme="majorBidi"/>
                <w:b/>
                <w:bCs/>
              </w:rPr>
              <w:t>2.3 Literature Review</w:t>
            </w:r>
            <w:r w:rsidRPr="00630C1D">
              <w:rPr>
                <w:webHidden/>
              </w:rPr>
              <w:tab/>
            </w:r>
            <w:r w:rsidRPr="00630C1D">
              <w:rPr>
                <w:webHidden/>
              </w:rPr>
              <w:fldChar w:fldCharType="begin"/>
            </w:r>
            <w:r w:rsidRPr="00630C1D">
              <w:rPr>
                <w:webHidden/>
              </w:rPr>
              <w:instrText xml:space="preserve"> PAGEREF _Toc214087803 \h </w:instrText>
            </w:r>
            <w:r w:rsidRPr="00630C1D">
              <w:rPr>
                <w:webHidden/>
              </w:rPr>
            </w:r>
            <w:r w:rsidRPr="00630C1D">
              <w:rPr>
                <w:webHidden/>
              </w:rPr>
              <w:fldChar w:fldCharType="separate"/>
            </w:r>
            <w:r w:rsidRPr="00630C1D">
              <w:rPr>
                <w:webHidden/>
              </w:rPr>
              <w:t>5</w:t>
            </w:r>
            <w:r w:rsidRPr="00630C1D">
              <w:rPr>
                <w:webHidden/>
              </w:rPr>
              <w:fldChar w:fldCharType="end"/>
            </w:r>
          </w:hyperlink>
        </w:p>
        <w:p w14:paraId="362622FB" w14:textId="5B67A44E" w:rsidR="002B07CB" w:rsidRPr="00630C1D" w:rsidRDefault="002B07CB">
          <w:pPr>
            <w:pStyle w:val="TOC2"/>
            <w:tabs>
              <w:tab w:val="left" w:pos="960"/>
              <w:tab w:val="right" w:leader="dot" w:pos="9016"/>
            </w:tabs>
            <w:rPr>
              <w:rFonts w:eastAsiaTheme="minorEastAsia"/>
              <w:sz w:val="24"/>
              <w:szCs w:val="24"/>
            </w:rPr>
          </w:pPr>
          <w:hyperlink w:anchor="_Toc214087804" w:history="1">
            <w:r w:rsidRPr="00630C1D">
              <w:rPr>
                <w:rStyle w:val="Hyperlink"/>
                <w:rFonts w:asciiTheme="majorBidi" w:eastAsia="Times New Roman" w:hAnsiTheme="majorBidi"/>
                <w:b/>
                <w:bCs/>
              </w:rPr>
              <w:t>2.4</w:t>
            </w:r>
            <w:r w:rsidRPr="00630C1D">
              <w:rPr>
                <w:rFonts w:eastAsiaTheme="minorEastAsia"/>
                <w:sz w:val="24"/>
                <w:szCs w:val="24"/>
              </w:rPr>
              <w:tab/>
            </w:r>
            <w:r w:rsidRPr="00630C1D">
              <w:rPr>
                <w:rStyle w:val="Hyperlink"/>
                <w:rFonts w:asciiTheme="majorBidi" w:eastAsia="Times New Roman" w:hAnsiTheme="majorBidi"/>
                <w:b/>
                <w:bCs/>
              </w:rPr>
              <w:t>Research Methodology</w:t>
            </w:r>
            <w:r w:rsidRPr="00630C1D">
              <w:rPr>
                <w:webHidden/>
              </w:rPr>
              <w:tab/>
            </w:r>
            <w:r w:rsidRPr="00630C1D">
              <w:rPr>
                <w:webHidden/>
              </w:rPr>
              <w:fldChar w:fldCharType="begin"/>
            </w:r>
            <w:r w:rsidRPr="00630C1D">
              <w:rPr>
                <w:webHidden/>
              </w:rPr>
              <w:instrText xml:space="preserve"> PAGEREF _Toc214087804 \h </w:instrText>
            </w:r>
            <w:r w:rsidRPr="00630C1D">
              <w:rPr>
                <w:webHidden/>
              </w:rPr>
            </w:r>
            <w:r w:rsidRPr="00630C1D">
              <w:rPr>
                <w:webHidden/>
              </w:rPr>
              <w:fldChar w:fldCharType="separate"/>
            </w:r>
            <w:r w:rsidRPr="00630C1D">
              <w:rPr>
                <w:webHidden/>
              </w:rPr>
              <w:t>6</w:t>
            </w:r>
            <w:r w:rsidRPr="00630C1D">
              <w:rPr>
                <w:webHidden/>
              </w:rPr>
              <w:fldChar w:fldCharType="end"/>
            </w:r>
          </w:hyperlink>
        </w:p>
        <w:p w14:paraId="7018B84B" w14:textId="3B46C8FC" w:rsidR="002B07CB" w:rsidRPr="00630C1D" w:rsidRDefault="002B07CB">
          <w:pPr>
            <w:pStyle w:val="TOC1"/>
            <w:tabs>
              <w:tab w:val="left" w:pos="480"/>
              <w:tab w:val="right" w:leader="dot" w:pos="9016"/>
            </w:tabs>
            <w:rPr>
              <w:rFonts w:eastAsiaTheme="minorEastAsia"/>
              <w:sz w:val="24"/>
              <w:szCs w:val="24"/>
            </w:rPr>
          </w:pPr>
          <w:hyperlink w:anchor="_Toc214087805" w:history="1">
            <w:r w:rsidRPr="00630C1D">
              <w:rPr>
                <w:rStyle w:val="Hyperlink"/>
                <w:rFonts w:asciiTheme="majorBidi" w:eastAsia="Times New Roman" w:hAnsiTheme="majorBidi"/>
              </w:rPr>
              <w:t>3.</w:t>
            </w:r>
            <w:r w:rsidRPr="00630C1D">
              <w:rPr>
                <w:rFonts w:eastAsiaTheme="minorEastAsia"/>
                <w:sz w:val="24"/>
                <w:szCs w:val="24"/>
              </w:rPr>
              <w:tab/>
            </w:r>
            <w:r w:rsidRPr="00630C1D">
              <w:rPr>
                <w:rStyle w:val="Hyperlink"/>
                <w:rFonts w:asciiTheme="majorBidi" w:eastAsia="Times New Roman" w:hAnsiTheme="majorBidi"/>
              </w:rPr>
              <w:t>Data Collection</w:t>
            </w:r>
            <w:r w:rsidRPr="00630C1D">
              <w:rPr>
                <w:webHidden/>
              </w:rPr>
              <w:tab/>
            </w:r>
            <w:r w:rsidRPr="00630C1D">
              <w:rPr>
                <w:webHidden/>
              </w:rPr>
              <w:fldChar w:fldCharType="begin"/>
            </w:r>
            <w:r w:rsidRPr="00630C1D">
              <w:rPr>
                <w:webHidden/>
              </w:rPr>
              <w:instrText xml:space="preserve"> PAGEREF _Toc214087805 \h </w:instrText>
            </w:r>
            <w:r w:rsidRPr="00630C1D">
              <w:rPr>
                <w:webHidden/>
              </w:rPr>
            </w:r>
            <w:r w:rsidRPr="00630C1D">
              <w:rPr>
                <w:webHidden/>
              </w:rPr>
              <w:fldChar w:fldCharType="separate"/>
            </w:r>
            <w:r w:rsidRPr="00630C1D">
              <w:rPr>
                <w:webHidden/>
              </w:rPr>
              <w:t>6</w:t>
            </w:r>
            <w:r w:rsidRPr="00630C1D">
              <w:rPr>
                <w:webHidden/>
              </w:rPr>
              <w:fldChar w:fldCharType="end"/>
            </w:r>
          </w:hyperlink>
        </w:p>
        <w:p w14:paraId="7F630F87" w14:textId="041617FE" w:rsidR="002B07CB" w:rsidRPr="00630C1D" w:rsidRDefault="002B07CB">
          <w:pPr>
            <w:pStyle w:val="TOC2"/>
            <w:tabs>
              <w:tab w:val="right" w:leader="dot" w:pos="9016"/>
            </w:tabs>
            <w:rPr>
              <w:rFonts w:eastAsiaTheme="minorEastAsia"/>
              <w:sz w:val="24"/>
              <w:szCs w:val="24"/>
            </w:rPr>
          </w:pPr>
          <w:hyperlink w:anchor="_Toc214087806" w:history="1">
            <w:r w:rsidRPr="00630C1D">
              <w:rPr>
                <w:rStyle w:val="Hyperlink"/>
                <w:rFonts w:asciiTheme="majorBidi" w:eastAsia="Times New Roman" w:hAnsiTheme="majorBidi"/>
                <w:b/>
                <w:bCs/>
              </w:rPr>
              <w:t>3.1 Primary vs Secondary Data</w:t>
            </w:r>
            <w:r w:rsidRPr="00630C1D">
              <w:rPr>
                <w:webHidden/>
              </w:rPr>
              <w:tab/>
            </w:r>
            <w:r w:rsidRPr="00630C1D">
              <w:rPr>
                <w:webHidden/>
              </w:rPr>
              <w:fldChar w:fldCharType="begin"/>
            </w:r>
            <w:r w:rsidRPr="00630C1D">
              <w:rPr>
                <w:webHidden/>
              </w:rPr>
              <w:instrText xml:space="preserve"> PAGEREF _Toc214087806 \h </w:instrText>
            </w:r>
            <w:r w:rsidRPr="00630C1D">
              <w:rPr>
                <w:webHidden/>
              </w:rPr>
            </w:r>
            <w:r w:rsidRPr="00630C1D">
              <w:rPr>
                <w:webHidden/>
              </w:rPr>
              <w:fldChar w:fldCharType="separate"/>
            </w:r>
            <w:r w:rsidRPr="00630C1D">
              <w:rPr>
                <w:webHidden/>
              </w:rPr>
              <w:t>6</w:t>
            </w:r>
            <w:r w:rsidRPr="00630C1D">
              <w:rPr>
                <w:webHidden/>
              </w:rPr>
              <w:fldChar w:fldCharType="end"/>
            </w:r>
          </w:hyperlink>
        </w:p>
        <w:p w14:paraId="165798AB" w14:textId="35777F8C" w:rsidR="002B07CB" w:rsidRPr="00630C1D" w:rsidRDefault="002B07CB">
          <w:pPr>
            <w:pStyle w:val="TOC2"/>
            <w:tabs>
              <w:tab w:val="right" w:leader="dot" w:pos="9016"/>
            </w:tabs>
            <w:rPr>
              <w:rFonts w:eastAsiaTheme="minorEastAsia"/>
              <w:sz w:val="24"/>
              <w:szCs w:val="24"/>
            </w:rPr>
          </w:pPr>
          <w:hyperlink w:anchor="_Toc214087807" w:history="1">
            <w:r w:rsidRPr="00630C1D">
              <w:rPr>
                <w:rStyle w:val="Hyperlink"/>
                <w:rFonts w:asciiTheme="majorBidi" w:eastAsia="Times New Roman" w:hAnsiTheme="majorBidi"/>
                <w:b/>
                <w:bCs/>
              </w:rPr>
              <w:t>3.2 Data Choice for This Research</w:t>
            </w:r>
            <w:r w:rsidRPr="00630C1D">
              <w:rPr>
                <w:webHidden/>
              </w:rPr>
              <w:tab/>
            </w:r>
            <w:r w:rsidRPr="00630C1D">
              <w:rPr>
                <w:webHidden/>
              </w:rPr>
              <w:fldChar w:fldCharType="begin"/>
            </w:r>
            <w:r w:rsidRPr="00630C1D">
              <w:rPr>
                <w:webHidden/>
              </w:rPr>
              <w:instrText xml:space="preserve"> PAGEREF _Toc214087807 \h </w:instrText>
            </w:r>
            <w:r w:rsidRPr="00630C1D">
              <w:rPr>
                <w:webHidden/>
              </w:rPr>
            </w:r>
            <w:r w:rsidRPr="00630C1D">
              <w:rPr>
                <w:webHidden/>
              </w:rPr>
              <w:fldChar w:fldCharType="separate"/>
            </w:r>
            <w:r w:rsidRPr="00630C1D">
              <w:rPr>
                <w:webHidden/>
              </w:rPr>
              <w:t>7</w:t>
            </w:r>
            <w:r w:rsidRPr="00630C1D">
              <w:rPr>
                <w:webHidden/>
              </w:rPr>
              <w:fldChar w:fldCharType="end"/>
            </w:r>
          </w:hyperlink>
        </w:p>
        <w:p w14:paraId="39889DE1" w14:textId="717F3430" w:rsidR="002B07CB" w:rsidRPr="00630C1D" w:rsidRDefault="002B07CB">
          <w:pPr>
            <w:pStyle w:val="TOC1"/>
            <w:tabs>
              <w:tab w:val="right" w:leader="dot" w:pos="9016"/>
            </w:tabs>
            <w:rPr>
              <w:rFonts w:eastAsiaTheme="minorEastAsia"/>
              <w:sz w:val="24"/>
              <w:szCs w:val="24"/>
            </w:rPr>
          </w:pPr>
          <w:hyperlink w:anchor="_Toc214087808" w:history="1">
            <w:r w:rsidRPr="00630C1D">
              <w:rPr>
                <w:rStyle w:val="Hyperlink"/>
                <w:rFonts w:asciiTheme="majorBidi" w:eastAsia="Times New Roman" w:hAnsiTheme="majorBidi"/>
              </w:rPr>
              <w:t>4. Conclusion</w:t>
            </w:r>
            <w:r w:rsidRPr="00630C1D">
              <w:rPr>
                <w:webHidden/>
              </w:rPr>
              <w:tab/>
            </w:r>
            <w:r w:rsidRPr="00630C1D">
              <w:rPr>
                <w:webHidden/>
              </w:rPr>
              <w:fldChar w:fldCharType="begin"/>
            </w:r>
            <w:r w:rsidRPr="00630C1D">
              <w:rPr>
                <w:webHidden/>
              </w:rPr>
              <w:instrText xml:space="preserve"> PAGEREF _Toc214087808 \h </w:instrText>
            </w:r>
            <w:r w:rsidRPr="00630C1D">
              <w:rPr>
                <w:webHidden/>
              </w:rPr>
            </w:r>
            <w:r w:rsidRPr="00630C1D">
              <w:rPr>
                <w:webHidden/>
              </w:rPr>
              <w:fldChar w:fldCharType="separate"/>
            </w:r>
            <w:r w:rsidRPr="00630C1D">
              <w:rPr>
                <w:webHidden/>
              </w:rPr>
              <w:t>7</w:t>
            </w:r>
            <w:r w:rsidRPr="00630C1D">
              <w:rPr>
                <w:webHidden/>
              </w:rPr>
              <w:fldChar w:fldCharType="end"/>
            </w:r>
          </w:hyperlink>
        </w:p>
        <w:p w14:paraId="491D9EB3" w14:textId="3FBACC4B" w:rsidR="002B07CB" w:rsidRPr="00630C1D" w:rsidRDefault="002B07CB">
          <w:pPr>
            <w:pStyle w:val="TOC1"/>
            <w:tabs>
              <w:tab w:val="right" w:leader="dot" w:pos="9016"/>
            </w:tabs>
            <w:rPr>
              <w:rFonts w:eastAsiaTheme="minorEastAsia"/>
              <w:sz w:val="24"/>
              <w:szCs w:val="24"/>
            </w:rPr>
          </w:pPr>
          <w:hyperlink w:anchor="_Toc214087809" w:history="1">
            <w:r w:rsidRPr="00630C1D">
              <w:rPr>
                <w:rStyle w:val="Hyperlink"/>
                <w:rFonts w:asciiTheme="majorBidi" w:hAnsiTheme="majorBidi"/>
              </w:rPr>
              <w:t>References:</w:t>
            </w:r>
            <w:r w:rsidRPr="00630C1D">
              <w:rPr>
                <w:webHidden/>
              </w:rPr>
              <w:tab/>
            </w:r>
            <w:r w:rsidRPr="00630C1D">
              <w:rPr>
                <w:webHidden/>
              </w:rPr>
              <w:fldChar w:fldCharType="begin"/>
            </w:r>
            <w:r w:rsidRPr="00630C1D">
              <w:rPr>
                <w:webHidden/>
              </w:rPr>
              <w:instrText xml:space="preserve"> PAGEREF _Toc214087809 \h </w:instrText>
            </w:r>
            <w:r w:rsidRPr="00630C1D">
              <w:rPr>
                <w:webHidden/>
              </w:rPr>
            </w:r>
            <w:r w:rsidRPr="00630C1D">
              <w:rPr>
                <w:webHidden/>
              </w:rPr>
              <w:fldChar w:fldCharType="separate"/>
            </w:r>
            <w:r w:rsidRPr="00630C1D">
              <w:rPr>
                <w:webHidden/>
              </w:rPr>
              <w:t>8</w:t>
            </w:r>
            <w:r w:rsidRPr="00630C1D">
              <w:rPr>
                <w:webHidden/>
              </w:rPr>
              <w:fldChar w:fldCharType="end"/>
            </w:r>
          </w:hyperlink>
        </w:p>
        <w:p w14:paraId="7F1B15A8" w14:textId="7C3C2C6A" w:rsidR="002B07CB" w:rsidRPr="00630C1D" w:rsidRDefault="002B07CB">
          <w:r w:rsidRPr="00630C1D">
            <w:rPr>
              <w:b/>
              <w:bCs/>
            </w:rPr>
            <w:fldChar w:fldCharType="end"/>
          </w:r>
        </w:p>
      </w:sdtContent>
    </w:sdt>
    <w:p w14:paraId="26F47E38" w14:textId="77777777" w:rsidR="00B22D15" w:rsidRPr="00630C1D" w:rsidRDefault="00B22D15" w:rsidP="00FB75C3">
      <w:pPr>
        <w:spacing w:line="360" w:lineRule="auto"/>
        <w:rPr>
          <w:rFonts w:asciiTheme="majorBidi" w:hAnsiTheme="majorBidi" w:cstheme="majorBidi"/>
          <w:b/>
          <w:bCs/>
        </w:rPr>
      </w:pPr>
    </w:p>
    <w:p w14:paraId="25FA13CF" w14:textId="013EB84A" w:rsidR="002B07CB" w:rsidRPr="00630C1D" w:rsidRDefault="002B07CB"/>
    <w:p w14:paraId="38B74D5D" w14:textId="34F51A11" w:rsidR="002B07CB" w:rsidRPr="00630C1D" w:rsidRDefault="002B07CB"/>
    <w:p w14:paraId="46DB8032" w14:textId="49F7F145" w:rsidR="00512D76" w:rsidRPr="00630C1D" w:rsidRDefault="00512D76" w:rsidP="00FB75C3">
      <w:pPr>
        <w:spacing w:line="360" w:lineRule="auto"/>
      </w:pPr>
    </w:p>
    <w:p w14:paraId="1A1329AB" w14:textId="3CD71C4F" w:rsidR="000F6387" w:rsidRPr="00630C1D" w:rsidRDefault="000F6387" w:rsidP="00FB75C3">
      <w:pPr>
        <w:spacing w:line="360" w:lineRule="auto"/>
        <w:jc w:val="center"/>
        <w:rPr>
          <w:rFonts w:ascii="Arial" w:hAnsi="Arial" w:cs="Arial"/>
          <w:b/>
          <w:bCs/>
        </w:rPr>
      </w:pPr>
      <w:r w:rsidRPr="00630C1D">
        <w:rPr>
          <w:rFonts w:ascii="Arial" w:hAnsi="Arial" w:cs="Arial"/>
          <w:b/>
          <w:bCs/>
        </w:rPr>
        <w:br w:type="page"/>
      </w:r>
    </w:p>
    <w:p w14:paraId="7B5D35A2" w14:textId="10E1A59D" w:rsidR="00322395" w:rsidRPr="00630C1D" w:rsidRDefault="00B22D15" w:rsidP="002B07CB">
      <w:pPr>
        <w:jc w:val="center"/>
        <w:rPr>
          <w:rStyle w:val="Heading1Char"/>
          <w:rFonts w:asciiTheme="majorBidi" w:hAnsiTheme="majorBidi"/>
          <w:color w:val="000000" w:themeColor="text1"/>
          <w:sz w:val="36"/>
          <w:szCs w:val="56"/>
        </w:rPr>
      </w:pPr>
      <w:bookmarkStart w:id="0" w:name="_Toc214087346"/>
      <w:bookmarkStart w:id="1" w:name="_Toc214087641"/>
      <w:bookmarkStart w:id="2" w:name="_Toc214087729"/>
      <w:bookmarkStart w:id="3" w:name="_Toc214087798"/>
      <w:r w:rsidRPr="00630C1D">
        <w:rPr>
          <w:rStyle w:val="Heading1Char"/>
          <w:rFonts w:asciiTheme="majorBidi" w:hAnsiTheme="majorBidi"/>
          <w:color w:val="000000" w:themeColor="text1"/>
          <w:sz w:val="36"/>
          <w:szCs w:val="56"/>
        </w:rPr>
        <w:lastRenderedPageBreak/>
        <w:t>Improving communication between nurses and patients with dementia</w:t>
      </w:r>
      <w:bookmarkEnd w:id="0"/>
      <w:bookmarkEnd w:id="1"/>
      <w:bookmarkEnd w:id="2"/>
      <w:bookmarkEnd w:id="3"/>
    </w:p>
    <w:p w14:paraId="75080945" w14:textId="6DD7CCB4" w:rsidR="003C7095" w:rsidRPr="00630C1D" w:rsidRDefault="003C7095" w:rsidP="003C7095">
      <w:pPr>
        <w:spacing w:after="0" w:line="240" w:lineRule="auto"/>
        <w:rPr>
          <w:rFonts w:ascii="Times New Roman" w:eastAsia="Times New Roman" w:hAnsi="Times New Roman" w:cs="Times New Roman"/>
          <w:kern w:val="0"/>
          <w:sz w:val="24"/>
          <w:szCs w:val="24"/>
          <w14:ligatures w14:val="none"/>
        </w:rPr>
      </w:pPr>
    </w:p>
    <w:p w14:paraId="75A866AC" w14:textId="55947FD1" w:rsidR="009C6610" w:rsidRPr="00630C1D" w:rsidRDefault="003C7095" w:rsidP="009C6610">
      <w:pPr>
        <w:pStyle w:val="Heading1"/>
        <w:numPr>
          <w:ilvl w:val="0"/>
          <w:numId w:val="11"/>
        </w:numPr>
        <w:rPr>
          <w:rFonts w:asciiTheme="majorBidi" w:eastAsia="Times New Roman" w:hAnsiTheme="majorBidi"/>
          <w:color w:val="000000" w:themeColor="text1"/>
          <w:sz w:val="24"/>
          <w:szCs w:val="44"/>
        </w:rPr>
      </w:pPr>
      <w:bookmarkStart w:id="4" w:name="_Toc214087642"/>
      <w:bookmarkStart w:id="5" w:name="_Toc214087730"/>
      <w:bookmarkStart w:id="6" w:name="_Toc214087799"/>
      <w:r w:rsidRPr="00630C1D">
        <w:rPr>
          <w:rFonts w:asciiTheme="majorBidi" w:eastAsia="Times New Roman" w:hAnsiTheme="majorBidi"/>
          <w:color w:val="000000" w:themeColor="text1"/>
          <w:sz w:val="24"/>
          <w:szCs w:val="44"/>
        </w:rPr>
        <w:t>Introduction</w:t>
      </w:r>
      <w:bookmarkEnd w:id="4"/>
      <w:bookmarkEnd w:id="5"/>
      <w:bookmarkEnd w:id="6"/>
      <w:r w:rsidRPr="00630C1D">
        <w:rPr>
          <w:rFonts w:asciiTheme="majorBidi" w:eastAsia="Times New Roman" w:hAnsiTheme="majorBidi"/>
          <w:color w:val="000000" w:themeColor="text1"/>
          <w:sz w:val="24"/>
          <w:szCs w:val="44"/>
        </w:rPr>
        <w:t xml:space="preserve"> </w:t>
      </w:r>
    </w:p>
    <w:p w14:paraId="745DF79F" w14:textId="519E264D" w:rsidR="00F96B0A" w:rsidRPr="00630C1D" w:rsidRDefault="002826AE" w:rsidP="009C6610">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Dementia is a progressive nervous disorder that influences the memory loss, language, problem solving, and other thinking power so badly that it disrupts the everyday living</w:t>
      </w:r>
      <w:r w:rsidRPr="00630C1D">
        <w:t xml:space="preserve"> </w:t>
      </w:r>
      <w:r w:rsidRPr="00630C1D">
        <w:rPr>
          <w:rFonts w:asciiTheme="majorBidi" w:eastAsia="Times New Roman" w:hAnsiTheme="majorBidi" w:cstheme="majorBidi"/>
          <w:kern w:val="0"/>
          <w:sz w:val="24"/>
          <w:szCs w:val="24"/>
          <w14:ligatures w14:val="none"/>
        </w:rPr>
        <w:t>(Warren et al., 2024)</w:t>
      </w:r>
      <w:r w:rsidR="00F96B0A" w:rsidRPr="00630C1D">
        <w:rPr>
          <w:rFonts w:asciiTheme="majorBidi" w:eastAsia="Times New Roman" w:hAnsiTheme="majorBidi" w:cstheme="majorBidi"/>
          <w:kern w:val="0"/>
          <w:sz w:val="24"/>
          <w:szCs w:val="24"/>
          <w14:ligatures w14:val="none"/>
        </w:rPr>
        <w:t>. In UK alone, the population of people with dementia is more than 944,000. 1 out of 11 persons aged above 65 years has dementia in the UK</w:t>
      </w:r>
      <w:r w:rsidRPr="00630C1D">
        <w:t xml:space="preserve"> </w:t>
      </w:r>
      <w:r w:rsidRPr="00630C1D">
        <w:rPr>
          <w:rFonts w:asciiTheme="majorBidi" w:eastAsia="Times New Roman" w:hAnsiTheme="majorBidi" w:cstheme="majorBidi"/>
          <w:kern w:val="0"/>
          <w:sz w:val="24"/>
          <w:szCs w:val="24"/>
          <w14:ligatures w14:val="none"/>
        </w:rPr>
        <w:t>(Hallam et al., 2019)</w:t>
      </w:r>
      <w:r w:rsidR="00F96B0A" w:rsidRPr="00630C1D">
        <w:rPr>
          <w:rFonts w:asciiTheme="majorBidi" w:eastAsia="Times New Roman" w:hAnsiTheme="majorBidi" w:cstheme="majorBidi"/>
          <w:kern w:val="0"/>
          <w:sz w:val="24"/>
          <w:szCs w:val="24"/>
          <w14:ligatures w14:val="none"/>
        </w:rPr>
        <w:t>. Effective communication is a significant aspect of the wellbeing of dementia patients. It supports the relationship of the people with dementia to retain a sense of identity and remain engaged</w:t>
      </w:r>
      <w:r w:rsidR="009C6610" w:rsidRPr="00630C1D">
        <w:t xml:space="preserve"> </w:t>
      </w:r>
      <w:r w:rsidR="009C6610" w:rsidRPr="00630C1D">
        <w:rPr>
          <w:rFonts w:asciiTheme="majorBidi" w:eastAsia="Times New Roman" w:hAnsiTheme="majorBidi" w:cstheme="majorBidi"/>
          <w:kern w:val="0"/>
          <w:sz w:val="24"/>
          <w:szCs w:val="24"/>
          <w14:ligatures w14:val="none"/>
        </w:rPr>
        <w:t>(Dubois et al., 2024)</w:t>
      </w:r>
      <w:r w:rsidR="00F96B0A" w:rsidRPr="00630C1D">
        <w:rPr>
          <w:rFonts w:asciiTheme="majorBidi" w:eastAsia="Times New Roman" w:hAnsiTheme="majorBidi" w:cstheme="majorBidi"/>
          <w:kern w:val="0"/>
          <w:sz w:val="24"/>
          <w:szCs w:val="24"/>
          <w14:ligatures w14:val="none"/>
        </w:rPr>
        <w:t>. Nevertheless, the further the disease advances, the more it complicates communication, and it usually results in frustration, misunderstandings, and emotional trauma of patients and health care professionals</w:t>
      </w:r>
      <w:r w:rsidR="009C6610" w:rsidRPr="00630C1D">
        <w:rPr>
          <w:rFonts w:asciiTheme="majorBidi" w:eastAsia="Times New Roman" w:hAnsiTheme="majorBidi" w:cstheme="majorBidi"/>
          <w:kern w:val="0"/>
          <w:sz w:val="24"/>
          <w:szCs w:val="24"/>
          <w14:ligatures w14:val="none"/>
        </w:rPr>
        <w:t xml:space="preserve"> (</w:t>
      </w:r>
      <w:proofErr w:type="spellStart"/>
      <w:r w:rsidR="009C6610" w:rsidRPr="00630C1D">
        <w:rPr>
          <w:rFonts w:asciiTheme="majorBidi" w:eastAsia="Times New Roman" w:hAnsiTheme="majorBidi" w:cstheme="majorBidi"/>
          <w:kern w:val="0"/>
          <w:sz w:val="24"/>
          <w:szCs w:val="24"/>
          <w14:ligatures w14:val="none"/>
        </w:rPr>
        <w:t>Katanova</w:t>
      </w:r>
      <w:proofErr w:type="spellEnd"/>
      <w:r w:rsidR="009C6610" w:rsidRPr="00630C1D">
        <w:rPr>
          <w:rFonts w:asciiTheme="majorBidi" w:eastAsia="Times New Roman" w:hAnsiTheme="majorBidi" w:cstheme="majorBidi"/>
          <w:kern w:val="0"/>
          <w:sz w:val="24"/>
          <w:szCs w:val="24"/>
          <w14:ligatures w14:val="none"/>
        </w:rPr>
        <w:t>, 2023)</w:t>
      </w:r>
      <w:r w:rsidR="00F96B0A" w:rsidRPr="00630C1D">
        <w:rPr>
          <w:rFonts w:asciiTheme="majorBidi" w:eastAsia="Times New Roman" w:hAnsiTheme="majorBidi" w:cstheme="majorBidi"/>
          <w:kern w:val="0"/>
          <w:sz w:val="24"/>
          <w:szCs w:val="24"/>
          <w14:ligatures w14:val="none"/>
        </w:rPr>
        <w:t>. Thus, gaining insight into the ways nurses can enhance the process of communication with dementia patients is crucial to improving patient outcomes and the profession.</w:t>
      </w:r>
    </w:p>
    <w:p w14:paraId="33E24FD5" w14:textId="77777777" w:rsidR="00F96B0A" w:rsidRPr="00630C1D" w:rsidRDefault="00F96B0A" w:rsidP="00D736EC">
      <w:pPr>
        <w:spacing w:after="0" w:line="360" w:lineRule="auto"/>
        <w:rPr>
          <w:rFonts w:asciiTheme="majorBidi" w:eastAsia="Times New Roman" w:hAnsiTheme="majorBidi" w:cstheme="majorBidi"/>
          <w:kern w:val="0"/>
          <w:sz w:val="24"/>
          <w:szCs w:val="24"/>
          <w14:ligatures w14:val="none"/>
        </w:rPr>
      </w:pPr>
    </w:p>
    <w:p w14:paraId="68D59416" w14:textId="5C160F4A" w:rsidR="003C7095" w:rsidRPr="00630C1D" w:rsidRDefault="00F96B0A" w:rsidP="00D736EC">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 xml:space="preserve">This study </w:t>
      </w:r>
      <w:r w:rsidR="00630C1D" w:rsidRPr="00630C1D">
        <w:rPr>
          <w:rFonts w:asciiTheme="majorBidi" w:eastAsia="Times New Roman" w:hAnsiTheme="majorBidi" w:cstheme="majorBidi"/>
          <w:kern w:val="0"/>
          <w:sz w:val="24"/>
          <w:szCs w:val="24"/>
          <w14:ligatures w14:val="none"/>
        </w:rPr>
        <w:t>aims to</w:t>
      </w:r>
      <w:r w:rsidRPr="00630C1D">
        <w:rPr>
          <w:rFonts w:asciiTheme="majorBidi" w:eastAsia="Times New Roman" w:hAnsiTheme="majorBidi" w:cstheme="majorBidi"/>
          <w:kern w:val="0"/>
          <w:sz w:val="24"/>
          <w:szCs w:val="24"/>
          <w14:ligatures w14:val="none"/>
        </w:rPr>
        <w:t xml:space="preserve"> examine the strategies that may enhance the communication between nurses and dementia patients, as well as how these strategies could be applied to enhance the quality of care. The report will entail identification of the problem, justification of the study, literature review, research methodology, data collection methods and the report will end with reflections and recommendations on how the nursing practice could have been better.</w:t>
      </w:r>
    </w:p>
    <w:p w14:paraId="23DED265" w14:textId="77777777" w:rsidR="00F96B0A" w:rsidRPr="00630C1D" w:rsidRDefault="00F96B0A" w:rsidP="00D736EC">
      <w:pPr>
        <w:spacing w:after="0" w:line="360" w:lineRule="auto"/>
        <w:rPr>
          <w:rFonts w:asciiTheme="majorBidi" w:eastAsia="Times New Roman" w:hAnsiTheme="majorBidi" w:cstheme="majorBidi"/>
          <w:kern w:val="0"/>
          <w:sz w:val="24"/>
          <w:szCs w:val="24"/>
          <w14:ligatures w14:val="none"/>
        </w:rPr>
      </w:pPr>
    </w:p>
    <w:p w14:paraId="505B52ED" w14:textId="22608E80" w:rsidR="009C6610" w:rsidRPr="00630C1D" w:rsidRDefault="003C7095" w:rsidP="009C6610">
      <w:pPr>
        <w:pStyle w:val="Heading1"/>
        <w:numPr>
          <w:ilvl w:val="0"/>
          <w:numId w:val="11"/>
        </w:numPr>
        <w:rPr>
          <w:rFonts w:asciiTheme="majorBidi" w:eastAsia="Times New Roman" w:hAnsiTheme="majorBidi"/>
          <w:color w:val="000000" w:themeColor="text1"/>
          <w:sz w:val="24"/>
          <w:szCs w:val="44"/>
        </w:rPr>
      </w:pPr>
      <w:bookmarkStart w:id="7" w:name="_Toc214087643"/>
      <w:bookmarkStart w:id="8" w:name="_Toc214087731"/>
      <w:bookmarkStart w:id="9" w:name="_Toc214087800"/>
      <w:r w:rsidRPr="00630C1D">
        <w:rPr>
          <w:rFonts w:asciiTheme="majorBidi" w:eastAsia="Times New Roman" w:hAnsiTheme="majorBidi"/>
          <w:color w:val="000000" w:themeColor="text1"/>
          <w:sz w:val="24"/>
          <w:szCs w:val="44"/>
        </w:rPr>
        <w:t>Research Topic Identification</w:t>
      </w:r>
      <w:bookmarkEnd w:id="7"/>
      <w:bookmarkEnd w:id="8"/>
      <w:bookmarkEnd w:id="9"/>
    </w:p>
    <w:p w14:paraId="41C207ED" w14:textId="0C65C351" w:rsidR="003C7095" w:rsidRPr="00630C1D" w:rsidRDefault="003C7095" w:rsidP="009C6610">
      <w:pPr>
        <w:pStyle w:val="Heading2"/>
        <w:rPr>
          <w:rFonts w:asciiTheme="majorBidi" w:eastAsia="Times New Roman" w:hAnsiTheme="majorBidi"/>
          <w:b/>
          <w:bCs/>
          <w:color w:val="000000" w:themeColor="text1"/>
          <w:sz w:val="24"/>
          <w:szCs w:val="36"/>
        </w:rPr>
      </w:pPr>
      <w:bookmarkStart w:id="10" w:name="_Toc214087644"/>
      <w:bookmarkStart w:id="11" w:name="_Toc214087732"/>
      <w:bookmarkStart w:id="12" w:name="_Toc214087801"/>
      <w:r w:rsidRPr="00630C1D">
        <w:rPr>
          <w:rFonts w:asciiTheme="majorBidi" w:eastAsia="Times New Roman" w:hAnsiTheme="majorBidi"/>
          <w:b/>
          <w:bCs/>
          <w:color w:val="000000" w:themeColor="text1"/>
          <w:sz w:val="24"/>
          <w:szCs w:val="36"/>
        </w:rPr>
        <w:t>2.1 Identifying the Problem/Issue</w:t>
      </w:r>
      <w:bookmarkEnd w:id="10"/>
      <w:bookmarkEnd w:id="11"/>
      <w:bookmarkEnd w:id="12"/>
      <w:r w:rsidRPr="00630C1D">
        <w:rPr>
          <w:rFonts w:asciiTheme="majorBidi" w:eastAsia="Times New Roman" w:hAnsiTheme="majorBidi"/>
          <w:b/>
          <w:bCs/>
          <w:color w:val="000000" w:themeColor="text1"/>
          <w:sz w:val="24"/>
          <w:szCs w:val="36"/>
        </w:rPr>
        <w:t xml:space="preserve"> </w:t>
      </w:r>
    </w:p>
    <w:p w14:paraId="529874FF" w14:textId="3A9A0873" w:rsidR="00F96B0A" w:rsidRPr="00630C1D" w:rsidRDefault="00F96B0A" w:rsidP="00D736EC">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Dementia is a syndrome (a cluster of similar symptoms) that is related to a progressive impairment of the brain functions. In the UK, individuals with dementia, it is estimated that the number of individuals with mild dementia stands at 488,000. 366,000 have moderate dementia, whilst 128,000 have severe dementia</w:t>
      </w:r>
      <w:r w:rsidR="002826AE" w:rsidRPr="00630C1D">
        <w:t xml:space="preserve"> </w:t>
      </w:r>
      <w:r w:rsidR="002826AE" w:rsidRPr="00630C1D">
        <w:rPr>
          <w:rFonts w:asciiTheme="majorBidi" w:eastAsia="Times New Roman" w:hAnsiTheme="majorBidi" w:cstheme="majorBidi"/>
          <w:kern w:val="0"/>
          <w:sz w:val="24"/>
          <w:szCs w:val="24"/>
          <w14:ligatures w14:val="none"/>
        </w:rPr>
        <w:t>(</w:t>
      </w:r>
      <w:proofErr w:type="spellStart"/>
      <w:r w:rsidR="002826AE" w:rsidRPr="00630C1D">
        <w:rPr>
          <w:rFonts w:asciiTheme="majorBidi" w:eastAsia="Times New Roman" w:hAnsiTheme="majorBidi" w:cstheme="majorBidi"/>
          <w:kern w:val="0"/>
          <w:sz w:val="24"/>
          <w:szCs w:val="24"/>
          <w14:ligatures w14:val="none"/>
        </w:rPr>
        <w:t>Drowley</w:t>
      </w:r>
      <w:proofErr w:type="spellEnd"/>
      <w:r w:rsidR="002826AE" w:rsidRPr="00630C1D">
        <w:rPr>
          <w:rFonts w:asciiTheme="majorBidi" w:eastAsia="Times New Roman" w:hAnsiTheme="majorBidi" w:cstheme="majorBidi"/>
          <w:kern w:val="0"/>
          <w:sz w:val="24"/>
          <w:szCs w:val="24"/>
          <w14:ligatures w14:val="none"/>
        </w:rPr>
        <w:t xml:space="preserve"> and Burns, 2022)</w:t>
      </w:r>
      <w:r w:rsidRPr="00630C1D">
        <w:rPr>
          <w:rFonts w:asciiTheme="majorBidi" w:eastAsia="Times New Roman" w:hAnsiTheme="majorBidi" w:cstheme="majorBidi"/>
          <w:kern w:val="0"/>
          <w:sz w:val="24"/>
          <w:szCs w:val="24"/>
          <w14:ligatures w14:val="none"/>
        </w:rPr>
        <w:t xml:space="preserve">. The condition causes a gradual memory loss, disorientation and inability to focus and finish assignments. The key features of the speech and language of individuals with dementia are the inability to find names of objects, naming problems, comprehension problems, and a higher tonal voice </w:t>
      </w:r>
      <w:r w:rsidRPr="00630C1D">
        <w:rPr>
          <w:rFonts w:asciiTheme="majorBidi" w:eastAsia="Times New Roman" w:hAnsiTheme="majorBidi" w:cstheme="majorBidi"/>
          <w:kern w:val="0"/>
          <w:sz w:val="24"/>
          <w:szCs w:val="24"/>
          <w14:ligatures w14:val="none"/>
        </w:rPr>
        <w:lastRenderedPageBreak/>
        <w:t>during the</w:t>
      </w:r>
      <w:r w:rsidR="002826AE" w:rsidRPr="00630C1D">
        <w:rPr>
          <w:rFonts w:asciiTheme="majorBidi" w:eastAsia="Times New Roman" w:hAnsiTheme="majorBidi" w:cstheme="majorBidi"/>
          <w:kern w:val="0"/>
          <w:sz w:val="24"/>
          <w:szCs w:val="24"/>
          <w14:ligatures w14:val="none"/>
        </w:rPr>
        <w:t xml:space="preserve"> </w:t>
      </w:r>
      <w:r w:rsidR="009C6610" w:rsidRPr="00630C1D">
        <w:rPr>
          <w:rFonts w:asciiTheme="majorBidi" w:eastAsia="Times New Roman" w:hAnsiTheme="majorBidi" w:cstheme="majorBidi"/>
          <w:kern w:val="0"/>
          <w:sz w:val="24"/>
          <w:szCs w:val="24"/>
          <w14:ligatures w14:val="none"/>
        </w:rPr>
        <w:t>communication (</w:t>
      </w:r>
      <w:proofErr w:type="spellStart"/>
      <w:r w:rsidR="009C6610" w:rsidRPr="00630C1D">
        <w:rPr>
          <w:rFonts w:asciiTheme="majorBidi" w:eastAsia="Times New Roman" w:hAnsiTheme="majorBidi" w:cstheme="majorBidi"/>
          <w:kern w:val="0"/>
          <w:sz w:val="24"/>
          <w:szCs w:val="24"/>
          <w14:ligatures w14:val="none"/>
        </w:rPr>
        <w:t>Katanova</w:t>
      </w:r>
      <w:proofErr w:type="spellEnd"/>
      <w:r w:rsidR="009C6610" w:rsidRPr="00630C1D">
        <w:rPr>
          <w:rFonts w:asciiTheme="majorBidi" w:eastAsia="Times New Roman" w:hAnsiTheme="majorBidi" w:cstheme="majorBidi"/>
          <w:kern w:val="0"/>
          <w:sz w:val="24"/>
          <w:szCs w:val="24"/>
          <w14:ligatures w14:val="none"/>
        </w:rPr>
        <w:t>, 2023)</w:t>
      </w:r>
      <w:r w:rsidRPr="00630C1D">
        <w:rPr>
          <w:rFonts w:asciiTheme="majorBidi" w:eastAsia="Times New Roman" w:hAnsiTheme="majorBidi" w:cstheme="majorBidi"/>
          <w:kern w:val="0"/>
          <w:sz w:val="24"/>
          <w:szCs w:val="24"/>
          <w14:ligatures w14:val="none"/>
        </w:rPr>
        <w:t>. These symptoms have a greater impact on communication among nurses and patients, which is the obstacle to successful care delivery.</w:t>
      </w:r>
    </w:p>
    <w:p w14:paraId="3DCD4EB3" w14:textId="2C8B3C7C" w:rsidR="00F96B0A" w:rsidRPr="00630C1D" w:rsidRDefault="00F96B0A" w:rsidP="00D736EC">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This is due to the fact that poor communication may lead to a vicious circle of negative emotions that can have a strong and harmful effect on dementia patients</w:t>
      </w:r>
      <w:r w:rsidR="002826AE" w:rsidRPr="00630C1D">
        <w:t xml:space="preserve"> </w:t>
      </w:r>
      <w:r w:rsidR="002826AE" w:rsidRPr="00630C1D">
        <w:rPr>
          <w:rFonts w:asciiTheme="majorBidi" w:eastAsia="Times New Roman" w:hAnsiTheme="majorBidi" w:cstheme="majorBidi"/>
          <w:kern w:val="0"/>
          <w:sz w:val="24"/>
          <w:szCs w:val="24"/>
          <w14:ligatures w14:val="none"/>
        </w:rPr>
        <w:t>(Warren, 2022)</w:t>
      </w:r>
      <w:r w:rsidRPr="00630C1D">
        <w:rPr>
          <w:rFonts w:asciiTheme="majorBidi" w:eastAsia="Times New Roman" w:hAnsiTheme="majorBidi" w:cstheme="majorBidi"/>
          <w:kern w:val="0"/>
          <w:sz w:val="24"/>
          <w:szCs w:val="24"/>
          <w14:ligatures w14:val="none"/>
        </w:rPr>
        <w:t>. There is difficulty in expressing or being misunderstood and this may result in frustration, loneliness and anxiety. Information exchange has been very poor which has contributed to treatment errors, difficulty in expressing pain, discomfort or basic need and other undesired treatment results</w:t>
      </w:r>
      <w:r w:rsidR="009C6610" w:rsidRPr="00630C1D">
        <w:t xml:space="preserve"> </w:t>
      </w:r>
      <w:r w:rsidR="009C6610" w:rsidRPr="00630C1D">
        <w:rPr>
          <w:rFonts w:asciiTheme="majorBidi" w:eastAsia="Times New Roman" w:hAnsiTheme="majorBidi" w:cstheme="majorBidi"/>
          <w:kern w:val="0"/>
          <w:sz w:val="24"/>
          <w:szCs w:val="24"/>
          <w14:ligatures w14:val="none"/>
        </w:rPr>
        <w:t>(Dubois et al., 2024)</w:t>
      </w:r>
      <w:r w:rsidRPr="00630C1D">
        <w:rPr>
          <w:rFonts w:asciiTheme="majorBidi" w:eastAsia="Times New Roman" w:hAnsiTheme="majorBidi" w:cstheme="majorBidi"/>
          <w:kern w:val="0"/>
          <w:sz w:val="24"/>
          <w:szCs w:val="24"/>
          <w14:ligatures w14:val="none"/>
        </w:rPr>
        <w:t>.</w:t>
      </w:r>
    </w:p>
    <w:p w14:paraId="5CA9A64C" w14:textId="7340A385" w:rsidR="003C7095" w:rsidRPr="00630C1D" w:rsidRDefault="00F96B0A" w:rsidP="00D736EC">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Thus, enhancement of nurse-patient communication is crucial to the wellbeing of dementia patients</w:t>
      </w:r>
      <w:r w:rsidR="002826AE" w:rsidRPr="00630C1D">
        <w:rPr>
          <w:rFonts w:asciiTheme="majorBidi" w:eastAsia="Times New Roman" w:hAnsiTheme="majorBidi" w:cstheme="majorBidi"/>
          <w:kern w:val="0"/>
          <w:sz w:val="24"/>
          <w:szCs w:val="24"/>
          <w14:ligatures w14:val="none"/>
        </w:rPr>
        <w:t xml:space="preserve"> </w:t>
      </w:r>
      <w:r w:rsidRPr="00630C1D">
        <w:rPr>
          <w:rFonts w:asciiTheme="majorBidi" w:eastAsia="Times New Roman" w:hAnsiTheme="majorBidi" w:cstheme="majorBidi"/>
          <w:kern w:val="0"/>
          <w:sz w:val="24"/>
          <w:szCs w:val="24"/>
          <w14:ligatures w14:val="none"/>
        </w:rPr>
        <w:t xml:space="preserve">through proper body language and maintenance of the correct environment. </w:t>
      </w:r>
    </w:p>
    <w:p w14:paraId="711FAF72" w14:textId="77777777" w:rsidR="00F96B0A" w:rsidRPr="00630C1D" w:rsidRDefault="00F96B0A" w:rsidP="00D736EC">
      <w:pPr>
        <w:spacing w:after="0" w:line="360" w:lineRule="auto"/>
        <w:rPr>
          <w:rFonts w:asciiTheme="majorBidi" w:eastAsia="Times New Roman" w:hAnsiTheme="majorBidi" w:cstheme="majorBidi"/>
          <w:kern w:val="0"/>
          <w:sz w:val="24"/>
          <w:szCs w:val="24"/>
          <w14:ligatures w14:val="none"/>
        </w:rPr>
      </w:pPr>
    </w:p>
    <w:p w14:paraId="735D8D3E" w14:textId="02F4917C" w:rsidR="003C7095" w:rsidRPr="00630C1D" w:rsidRDefault="003C7095" w:rsidP="009C6610">
      <w:pPr>
        <w:pStyle w:val="Heading2"/>
        <w:rPr>
          <w:rFonts w:asciiTheme="majorBidi" w:eastAsia="Times New Roman" w:hAnsiTheme="majorBidi"/>
          <w:b/>
          <w:bCs/>
          <w:color w:val="000000" w:themeColor="text1"/>
        </w:rPr>
      </w:pPr>
      <w:bookmarkStart w:id="13" w:name="_Toc214087645"/>
      <w:bookmarkStart w:id="14" w:name="_Toc214087733"/>
      <w:bookmarkStart w:id="15" w:name="_Toc214087802"/>
      <w:r w:rsidRPr="00630C1D">
        <w:rPr>
          <w:rFonts w:asciiTheme="majorBidi" w:eastAsia="Times New Roman" w:hAnsiTheme="majorBidi"/>
          <w:b/>
          <w:bCs/>
          <w:color w:val="000000" w:themeColor="text1"/>
        </w:rPr>
        <w:t>2.2 Justification for the Research</w:t>
      </w:r>
      <w:bookmarkEnd w:id="13"/>
      <w:bookmarkEnd w:id="14"/>
      <w:bookmarkEnd w:id="15"/>
      <w:r w:rsidRPr="00630C1D">
        <w:rPr>
          <w:rFonts w:asciiTheme="majorBidi" w:eastAsia="Times New Roman" w:hAnsiTheme="majorBidi"/>
          <w:b/>
          <w:bCs/>
          <w:color w:val="000000" w:themeColor="text1"/>
        </w:rPr>
        <w:t xml:space="preserve"> </w:t>
      </w:r>
    </w:p>
    <w:p w14:paraId="77C9886B" w14:textId="6AEFE6C4" w:rsidR="00F96B0A" w:rsidRPr="00630C1D" w:rsidRDefault="00F96B0A" w:rsidP="009C6610">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The study is significant since the concept of communication forms the core of providing dignified, effective, and person-centred dementia care.</w:t>
      </w:r>
    </w:p>
    <w:p w14:paraId="10037558" w14:textId="1074CC71" w:rsidR="00F96B0A" w:rsidRPr="00630C1D" w:rsidRDefault="00F96B0A" w:rsidP="009C6610">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Social significance: Dementia patients usually have loneliness, confusion, and fear. Communication is an important source of emotional support as it enables one to share their emotions and experience with other individuals resulting in a feeling of validation and understanding</w:t>
      </w:r>
      <w:r w:rsidR="002826AE" w:rsidRPr="00630C1D">
        <w:t xml:space="preserve"> </w:t>
      </w:r>
      <w:r w:rsidR="002826AE" w:rsidRPr="00630C1D">
        <w:rPr>
          <w:rFonts w:asciiTheme="majorBidi" w:eastAsia="Times New Roman" w:hAnsiTheme="majorBidi" w:cstheme="majorBidi"/>
          <w:kern w:val="0"/>
          <w:sz w:val="24"/>
          <w:szCs w:val="24"/>
          <w14:ligatures w14:val="none"/>
        </w:rPr>
        <w:t>(</w:t>
      </w:r>
      <w:proofErr w:type="spellStart"/>
      <w:r w:rsidR="002826AE" w:rsidRPr="00630C1D">
        <w:rPr>
          <w:rFonts w:asciiTheme="majorBidi" w:eastAsia="Times New Roman" w:hAnsiTheme="majorBidi" w:cstheme="majorBidi"/>
          <w:kern w:val="0"/>
          <w:sz w:val="24"/>
          <w:szCs w:val="24"/>
          <w14:ligatures w14:val="none"/>
        </w:rPr>
        <w:t>Sunjaya</w:t>
      </w:r>
      <w:proofErr w:type="spellEnd"/>
      <w:r w:rsidR="002826AE" w:rsidRPr="00630C1D">
        <w:rPr>
          <w:rFonts w:asciiTheme="majorBidi" w:eastAsia="Times New Roman" w:hAnsiTheme="majorBidi" w:cstheme="majorBidi"/>
          <w:kern w:val="0"/>
          <w:sz w:val="24"/>
          <w:szCs w:val="24"/>
          <w14:ligatures w14:val="none"/>
        </w:rPr>
        <w:t xml:space="preserve"> et al., 2025)</w:t>
      </w:r>
      <w:r w:rsidRPr="00630C1D">
        <w:rPr>
          <w:rFonts w:asciiTheme="majorBidi" w:eastAsia="Times New Roman" w:hAnsiTheme="majorBidi" w:cstheme="majorBidi"/>
          <w:kern w:val="0"/>
          <w:sz w:val="24"/>
          <w:szCs w:val="24"/>
          <w14:ligatures w14:val="none"/>
        </w:rPr>
        <w:t>. It facilitates interrelation among people, which makes them stronger and less isolated or lonely.</w:t>
      </w:r>
    </w:p>
    <w:p w14:paraId="382110FF" w14:textId="6BD3B96E" w:rsidR="00F96B0A" w:rsidRPr="00630C1D" w:rsidRDefault="00F96B0A" w:rsidP="009C6610">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Practical significance: Nurses often complain that they have difficulty communicating with patients with dementia, especially in stressful moments of providing care (medication administration or hygiene assistance)</w:t>
      </w:r>
      <w:r w:rsidR="002E4180" w:rsidRPr="00630C1D">
        <w:t xml:space="preserve"> </w:t>
      </w:r>
      <w:r w:rsidR="002E4180" w:rsidRPr="00630C1D">
        <w:rPr>
          <w:rFonts w:asciiTheme="majorBidi" w:eastAsia="Times New Roman" w:hAnsiTheme="majorBidi" w:cstheme="majorBidi"/>
          <w:kern w:val="0"/>
          <w:sz w:val="24"/>
          <w:szCs w:val="24"/>
          <w14:ligatures w14:val="none"/>
        </w:rPr>
        <w:t>(</w:t>
      </w:r>
      <w:proofErr w:type="spellStart"/>
      <w:r w:rsidR="002E4180" w:rsidRPr="00630C1D">
        <w:rPr>
          <w:rFonts w:asciiTheme="majorBidi" w:eastAsia="Times New Roman" w:hAnsiTheme="majorBidi" w:cstheme="majorBidi"/>
          <w:kern w:val="0"/>
          <w:sz w:val="24"/>
          <w:szCs w:val="24"/>
          <w14:ligatures w14:val="none"/>
        </w:rPr>
        <w:t>Katanova</w:t>
      </w:r>
      <w:proofErr w:type="spellEnd"/>
      <w:r w:rsidR="002E4180" w:rsidRPr="00630C1D">
        <w:rPr>
          <w:rFonts w:asciiTheme="majorBidi" w:eastAsia="Times New Roman" w:hAnsiTheme="majorBidi" w:cstheme="majorBidi"/>
          <w:kern w:val="0"/>
          <w:sz w:val="24"/>
          <w:szCs w:val="24"/>
          <w14:ligatures w14:val="none"/>
        </w:rPr>
        <w:t>, 2023)</w:t>
      </w:r>
      <w:r w:rsidRPr="00630C1D">
        <w:rPr>
          <w:rFonts w:asciiTheme="majorBidi" w:eastAsia="Times New Roman" w:hAnsiTheme="majorBidi" w:cstheme="majorBidi"/>
          <w:kern w:val="0"/>
          <w:sz w:val="24"/>
          <w:szCs w:val="24"/>
          <w14:ligatures w14:val="none"/>
        </w:rPr>
        <w:t>. In practical approaches will be identified, which include non-verbal cues, validation therapy, and active listening that could be incorporated in everyday practice and in the process of professional training.</w:t>
      </w:r>
    </w:p>
    <w:p w14:paraId="37F5E172" w14:textId="6ED6A342" w:rsidR="00630C1D" w:rsidRPr="00630C1D" w:rsidRDefault="00630C1D" w:rsidP="00630C1D">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Research Gap: Despite the policies on dementia care in the UK stating the role of effective communication, there is no study specifically examining how nurses can enhance understanding in problematic situations with patients.</w:t>
      </w:r>
    </w:p>
    <w:p w14:paraId="7CAA5342" w14:textId="1FD8FC98" w:rsidR="00F96B0A" w:rsidRPr="00630C1D" w:rsidRDefault="00F96B0A" w:rsidP="002B07CB">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The awareness of this issue may result in the creation of specific training programs, development of dementia care policy, and enhancement of nurse-patient relationships. Finally, communication improvisation will lead to patient dignity, decrease care errors, and improve the quality of healthcare services in the UK</w:t>
      </w:r>
      <w:r w:rsidR="009C6610" w:rsidRPr="00630C1D">
        <w:rPr>
          <w:rFonts w:asciiTheme="majorBidi" w:eastAsia="Times New Roman" w:hAnsiTheme="majorBidi" w:cstheme="majorBidi"/>
          <w:kern w:val="0"/>
          <w:sz w:val="24"/>
          <w:szCs w:val="24"/>
          <w14:ligatures w14:val="none"/>
        </w:rPr>
        <w:t xml:space="preserve"> (Warren, 2022).</w:t>
      </w:r>
    </w:p>
    <w:p w14:paraId="6D69D6CE" w14:textId="0F50C860" w:rsidR="003C7095" w:rsidRPr="00630C1D" w:rsidRDefault="003C7095" w:rsidP="002B07CB">
      <w:pPr>
        <w:pStyle w:val="Heading2"/>
        <w:rPr>
          <w:rFonts w:asciiTheme="majorBidi" w:eastAsia="Times New Roman" w:hAnsiTheme="majorBidi"/>
          <w:b/>
          <w:bCs/>
          <w:color w:val="000000" w:themeColor="text1"/>
          <w:sz w:val="24"/>
          <w:szCs w:val="36"/>
        </w:rPr>
      </w:pPr>
      <w:bookmarkStart w:id="16" w:name="_Toc214087646"/>
      <w:bookmarkStart w:id="17" w:name="_Toc214087734"/>
      <w:bookmarkStart w:id="18" w:name="_Toc214087803"/>
      <w:r w:rsidRPr="00630C1D">
        <w:rPr>
          <w:rFonts w:asciiTheme="majorBidi" w:eastAsia="Times New Roman" w:hAnsiTheme="majorBidi"/>
          <w:b/>
          <w:bCs/>
          <w:color w:val="000000" w:themeColor="text1"/>
          <w:sz w:val="24"/>
          <w:szCs w:val="36"/>
        </w:rPr>
        <w:lastRenderedPageBreak/>
        <w:t>2.3 Literature Review</w:t>
      </w:r>
      <w:bookmarkEnd w:id="16"/>
      <w:bookmarkEnd w:id="17"/>
      <w:bookmarkEnd w:id="18"/>
      <w:r w:rsidRPr="00630C1D">
        <w:rPr>
          <w:rFonts w:asciiTheme="majorBidi" w:eastAsia="Times New Roman" w:hAnsiTheme="majorBidi"/>
          <w:b/>
          <w:bCs/>
          <w:color w:val="000000" w:themeColor="text1"/>
          <w:sz w:val="24"/>
          <w:szCs w:val="36"/>
        </w:rPr>
        <w:t xml:space="preserve"> </w:t>
      </w:r>
    </w:p>
    <w:p w14:paraId="4F715D03" w14:textId="0D50F540" w:rsidR="00DB158D" w:rsidRPr="00630C1D" w:rsidRDefault="003C7095" w:rsidP="00630C1D">
      <w:pPr>
        <w:spacing w:line="360" w:lineRule="auto"/>
      </w:pPr>
      <w:r w:rsidRPr="00630C1D">
        <w:rPr>
          <w:rFonts w:asciiTheme="majorBidi" w:eastAsia="Times New Roman" w:hAnsiTheme="majorBidi" w:cstheme="majorBidi"/>
          <w:b/>
          <w:bCs/>
          <w:kern w:val="0"/>
          <w:sz w:val="24"/>
          <w:szCs w:val="24"/>
          <w14:ligatures w14:val="none"/>
        </w:rPr>
        <w:t>Source 1: Alzheimer’s Society (202</w:t>
      </w:r>
      <w:r w:rsidR="00630C1D" w:rsidRPr="00630C1D">
        <w:rPr>
          <w:rFonts w:asciiTheme="majorBidi" w:eastAsia="Times New Roman" w:hAnsiTheme="majorBidi" w:cstheme="majorBidi"/>
          <w:b/>
          <w:bCs/>
          <w:kern w:val="0"/>
          <w:sz w:val="24"/>
          <w:szCs w:val="24"/>
          <w14:ligatures w14:val="none"/>
        </w:rPr>
        <w:t>5)</w:t>
      </w:r>
      <w:r w:rsidRPr="00630C1D">
        <w:rPr>
          <w:rFonts w:asciiTheme="majorBidi" w:eastAsia="Times New Roman" w:hAnsiTheme="majorBidi" w:cstheme="majorBidi"/>
          <w:kern w:val="0"/>
          <w:sz w:val="24"/>
          <w:szCs w:val="24"/>
          <w14:ligatures w14:val="none"/>
        </w:rPr>
        <w:br/>
      </w:r>
      <w:r w:rsidR="00DB158D" w:rsidRPr="00630C1D">
        <w:rPr>
          <w:rFonts w:asciiTheme="majorBidi" w:eastAsia="Times New Roman" w:hAnsiTheme="majorBidi" w:cstheme="majorBidi"/>
          <w:kern w:val="0"/>
          <w:sz w:val="24"/>
          <w:szCs w:val="24"/>
          <w14:ligatures w14:val="none"/>
        </w:rPr>
        <w:t>The Alzheimer Society offers a detailed information on dementia communication with the focus on patience, empathy, and listening</w:t>
      </w:r>
      <w:r w:rsidR="002E4180" w:rsidRPr="00630C1D">
        <w:t xml:space="preserve"> </w:t>
      </w:r>
      <w:r w:rsidR="00630C1D" w:rsidRPr="00630C1D">
        <w:t>(Alzheimer's Society, 2025)</w:t>
      </w:r>
      <w:r w:rsidR="00DB158D" w:rsidRPr="00630C1D">
        <w:rPr>
          <w:rFonts w:asciiTheme="majorBidi" w:eastAsia="Times New Roman" w:hAnsiTheme="majorBidi" w:cstheme="majorBidi"/>
          <w:kern w:val="0"/>
          <w:sz w:val="24"/>
          <w:szCs w:val="24"/>
          <w14:ligatures w14:val="none"/>
        </w:rPr>
        <w:t>. It implies that when talking to the person with dementia about challenging issues, one should exercise empathy, effective communication, and patience, which guarantees the presence of a positive environment to both comprehend and solve any worries, as well as encourage the individual to collaborate to provide care</w:t>
      </w:r>
      <w:r w:rsidR="00630C1D" w:rsidRPr="00630C1D">
        <w:t xml:space="preserve"> </w:t>
      </w:r>
      <w:r w:rsidR="00630C1D" w:rsidRPr="00630C1D">
        <w:rPr>
          <w:rFonts w:asciiTheme="majorBidi" w:eastAsia="Times New Roman" w:hAnsiTheme="majorBidi" w:cstheme="majorBidi"/>
          <w:kern w:val="0"/>
          <w:sz w:val="24"/>
          <w:szCs w:val="24"/>
          <w14:ligatures w14:val="none"/>
        </w:rPr>
        <w:t>(Alzheimer's Society, 2025)</w:t>
      </w:r>
      <w:r w:rsidR="009C6610" w:rsidRPr="00630C1D">
        <w:rPr>
          <w:rFonts w:asciiTheme="majorBidi" w:eastAsia="Times New Roman" w:hAnsiTheme="majorBidi" w:cstheme="majorBidi"/>
          <w:kern w:val="0"/>
          <w:sz w:val="24"/>
          <w:szCs w:val="24"/>
          <w14:ligatures w14:val="none"/>
        </w:rPr>
        <w:t>.</w:t>
      </w:r>
      <w:r w:rsidR="00DB158D" w:rsidRPr="00630C1D">
        <w:rPr>
          <w:rFonts w:asciiTheme="majorBidi" w:eastAsia="Times New Roman" w:hAnsiTheme="majorBidi" w:cstheme="majorBidi"/>
          <w:kern w:val="0"/>
          <w:sz w:val="24"/>
          <w:szCs w:val="24"/>
          <w14:ligatures w14:val="none"/>
        </w:rPr>
        <w:t xml:space="preserve"> This source is very relevant because it provides a real-life advice based on the </w:t>
      </w:r>
      <w:proofErr w:type="gramStart"/>
      <w:r w:rsidR="00DB158D" w:rsidRPr="00630C1D">
        <w:rPr>
          <w:rFonts w:asciiTheme="majorBidi" w:eastAsia="Times New Roman" w:hAnsiTheme="majorBidi" w:cstheme="majorBidi"/>
          <w:kern w:val="0"/>
          <w:sz w:val="24"/>
          <w:szCs w:val="24"/>
          <w14:ligatures w14:val="none"/>
        </w:rPr>
        <w:t>real life</w:t>
      </w:r>
      <w:proofErr w:type="gramEnd"/>
      <w:r w:rsidR="00DB158D" w:rsidRPr="00630C1D">
        <w:rPr>
          <w:rFonts w:asciiTheme="majorBidi" w:eastAsia="Times New Roman" w:hAnsiTheme="majorBidi" w:cstheme="majorBidi"/>
          <w:kern w:val="0"/>
          <w:sz w:val="24"/>
          <w:szCs w:val="24"/>
          <w14:ligatures w14:val="none"/>
        </w:rPr>
        <w:t xml:space="preserve"> dementia care and contributes to the necessity of empathy and respect in the communication process. It will guide the research by pointing to the existing best practices and patient-centred methods.</w:t>
      </w:r>
    </w:p>
    <w:p w14:paraId="4B0A1E9F" w14:textId="3D70FDD1" w:rsidR="00DB158D" w:rsidRPr="00630C1D" w:rsidRDefault="00DB158D" w:rsidP="002E4180">
      <w:pPr>
        <w:spacing w:line="360" w:lineRule="auto"/>
        <w:rPr>
          <w:rFonts w:asciiTheme="majorBidi" w:eastAsia="Times New Roman" w:hAnsiTheme="majorBidi" w:cstheme="majorBidi"/>
          <w:b/>
          <w:bCs/>
          <w:kern w:val="0"/>
          <w:sz w:val="24"/>
          <w:szCs w:val="24"/>
          <w14:ligatures w14:val="none"/>
        </w:rPr>
      </w:pPr>
      <w:r w:rsidRPr="00630C1D">
        <w:rPr>
          <w:rFonts w:asciiTheme="majorBidi" w:eastAsia="Times New Roman" w:hAnsiTheme="majorBidi" w:cstheme="majorBidi"/>
          <w:b/>
          <w:bCs/>
          <w:kern w:val="0"/>
          <w:sz w:val="24"/>
          <w:szCs w:val="24"/>
          <w14:ligatures w14:val="none"/>
        </w:rPr>
        <w:t xml:space="preserve">Source 2: </w:t>
      </w:r>
      <w:r w:rsidR="002E4180" w:rsidRPr="00630C1D">
        <w:rPr>
          <w:rFonts w:asciiTheme="majorBidi" w:eastAsia="Times New Roman" w:hAnsiTheme="majorBidi" w:cstheme="majorBidi"/>
          <w:b/>
          <w:bCs/>
          <w:kern w:val="0"/>
          <w:sz w:val="24"/>
          <w:szCs w:val="24"/>
          <w14:ligatures w14:val="none"/>
        </w:rPr>
        <w:t>(Watson, 2024)</w:t>
      </w:r>
    </w:p>
    <w:p w14:paraId="5E458E21" w14:textId="09EE3132" w:rsidR="00DB158D" w:rsidRPr="00630C1D" w:rsidRDefault="002E4180" w:rsidP="00D736EC">
      <w:pPr>
        <w:spacing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 xml:space="preserve">Watson (2024) </w:t>
      </w:r>
      <w:r w:rsidR="00DB158D" w:rsidRPr="00630C1D">
        <w:rPr>
          <w:rFonts w:asciiTheme="majorBidi" w:eastAsia="Times New Roman" w:hAnsiTheme="majorBidi" w:cstheme="majorBidi"/>
          <w:kern w:val="0"/>
          <w:sz w:val="24"/>
          <w:szCs w:val="24"/>
          <w14:ligatures w14:val="none"/>
        </w:rPr>
        <w:t xml:space="preserve">investigated the effects of environmental and communication aspects on dementia care in hospitals. The researchers discovered that nurses, who adjusted their communication with the help of 5 </w:t>
      </w:r>
      <w:proofErr w:type="gramStart"/>
      <w:r w:rsidR="00DB158D" w:rsidRPr="00630C1D">
        <w:rPr>
          <w:rFonts w:asciiTheme="majorBidi" w:eastAsia="Times New Roman" w:hAnsiTheme="majorBidi" w:cstheme="majorBidi"/>
          <w:kern w:val="0"/>
          <w:sz w:val="24"/>
          <w:szCs w:val="24"/>
          <w14:ligatures w14:val="none"/>
        </w:rPr>
        <w:t>C's</w:t>
      </w:r>
      <w:proofErr w:type="gramEnd"/>
      <w:r w:rsidR="00DB158D" w:rsidRPr="00630C1D">
        <w:rPr>
          <w:rFonts w:asciiTheme="majorBidi" w:eastAsia="Times New Roman" w:hAnsiTheme="majorBidi" w:cstheme="majorBidi"/>
          <w:kern w:val="0"/>
          <w:sz w:val="24"/>
          <w:szCs w:val="24"/>
          <w14:ligatures w14:val="none"/>
        </w:rPr>
        <w:t xml:space="preserve"> of Communication - clarity, conciseness, coherence, completeness, and courtesy, enable nurses to emerge as more effective communicators</w:t>
      </w:r>
      <w:r w:rsidRPr="00630C1D">
        <w:rPr>
          <w:rFonts w:asciiTheme="majorBidi" w:eastAsia="Times New Roman" w:hAnsiTheme="majorBidi" w:cstheme="majorBidi"/>
          <w:kern w:val="0"/>
          <w:sz w:val="24"/>
          <w:szCs w:val="24"/>
          <w14:ligatures w14:val="none"/>
        </w:rPr>
        <w:t xml:space="preserve"> for dementia patients</w:t>
      </w:r>
      <w:r w:rsidRPr="00630C1D">
        <w:t xml:space="preserve"> </w:t>
      </w:r>
      <w:r w:rsidRPr="00630C1D">
        <w:rPr>
          <w:rFonts w:asciiTheme="majorBidi" w:eastAsia="Times New Roman" w:hAnsiTheme="majorBidi" w:cstheme="majorBidi"/>
          <w:kern w:val="0"/>
          <w:sz w:val="24"/>
          <w:szCs w:val="24"/>
          <w14:ligatures w14:val="none"/>
        </w:rPr>
        <w:t>(Watson, 2024)</w:t>
      </w:r>
      <w:r w:rsidR="00DB158D" w:rsidRPr="00630C1D">
        <w:rPr>
          <w:rFonts w:asciiTheme="majorBidi" w:eastAsia="Times New Roman" w:hAnsiTheme="majorBidi" w:cstheme="majorBidi"/>
          <w:kern w:val="0"/>
          <w:sz w:val="24"/>
          <w:szCs w:val="24"/>
          <w14:ligatures w14:val="none"/>
        </w:rPr>
        <w:t>. This source is pertinent because it presents evidence-based approaches that nurses can implement in clinical settings when there is great workload. It complements the current study by showing that communication changes have a direct positive effect on the patient experience and safety of care.</w:t>
      </w:r>
    </w:p>
    <w:p w14:paraId="2D6A760F" w14:textId="3059D62F" w:rsidR="00DB158D" w:rsidRPr="00630C1D" w:rsidRDefault="00DB158D" w:rsidP="00D736EC">
      <w:pPr>
        <w:spacing w:line="360" w:lineRule="auto"/>
        <w:rPr>
          <w:rFonts w:asciiTheme="majorBidi" w:eastAsia="Times New Roman" w:hAnsiTheme="majorBidi" w:cstheme="majorBidi"/>
          <w:b/>
          <w:bCs/>
          <w:kern w:val="0"/>
          <w:sz w:val="24"/>
          <w:szCs w:val="24"/>
          <w14:ligatures w14:val="none"/>
        </w:rPr>
      </w:pPr>
      <w:r w:rsidRPr="00630C1D">
        <w:rPr>
          <w:rFonts w:asciiTheme="majorBidi" w:eastAsia="Times New Roman" w:hAnsiTheme="majorBidi" w:cstheme="majorBidi"/>
          <w:b/>
          <w:bCs/>
          <w:kern w:val="0"/>
          <w:sz w:val="24"/>
          <w:szCs w:val="24"/>
          <w14:ligatures w14:val="none"/>
        </w:rPr>
        <w:t>Source 3: NICE (2</w:t>
      </w:r>
      <w:r w:rsidR="002E4180" w:rsidRPr="00630C1D">
        <w:rPr>
          <w:rFonts w:asciiTheme="majorBidi" w:eastAsia="Times New Roman" w:hAnsiTheme="majorBidi" w:cstheme="majorBidi"/>
          <w:b/>
          <w:bCs/>
          <w:kern w:val="0"/>
          <w:sz w:val="24"/>
          <w:szCs w:val="24"/>
          <w14:ligatures w14:val="none"/>
        </w:rPr>
        <w:t>024</w:t>
      </w:r>
      <w:r w:rsidRPr="00630C1D">
        <w:rPr>
          <w:rFonts w:asciiTheme="majorBidi" w:eastAsia="Times New Roman" w:hAnsiTheme="majorBidi" w:cstheme="majorBidi"/>
          <w:b/>
          <w:bCs/>
          <w:kern w:val="0"/>
          <w:sz w:val="24"/>
          <w:szCs w:val="24"/>
          <w14:ligatures w14:val="none"/>
        </w:rPr>
        <w:t>) Guidelines</w:t>
      </w:r>
    </w:p>
    <w:p w14:paraId="775BF66D" w14:textId="123B7F12" w:rsidR="003C7095" w:rsidRPr="00630C1D" w:rsidRDefault="00DB158D" w:rsidP="002E4180">
      <w:pPr>
        <w:spacing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According to the NICE guidelines, the medical personnel should be taught about communicating with dementia patients, understanding the behavioural clues, and applying the validation techniques</w:t>
      </w:r>
      <w:r w:rsidR="002E4180" w:rsidRPr="00630C1D">
        <w:t xml:space="preserve"> </w:t>
      </w:r>
      <w:r w:rsidR="002E4180" w:rsidRPr="00630C1D">
        <w:rPr>
          <w:rFonts w:asciiTheme="majorBidi" w:eastAsia="Times New Roman" w:hAnsiTheme="majorBidi" w:cstheme="majorBidi"/>
          <w:kern w:val="0"/>
          <w:sz w:val="24"/>
          <w:szCs w:val="24"/>
          <w14:ligatures w14:val="none"/>
        </w:rPr>
        <w:t>(NICE, 2024)</w:t>
      </w:r>
      <w:r w:rsidRPr="00630C1D">
        <w:rPr>
          <w:rFonts w:asciiTheme="majorBidi" w:eastAsia="Times New Roman" w:hAnsiTheme="majorBidi" w:cstheme="majorBidi"/>
          <w:kern w:val="0"/>
          <w:sz w:val="24"/>
          <w:szCs w:val="24"/>
          <w14:ligatures w14:val="none"/>
        </w:rPr>
        <w:t>. This offers that effective communication leads to the seamless coordination of the work of the healthcare teams, minimi</w:t>
      </w:r>
      <w:r w:rsidR="00630C1D">
        <w:rPr>
          <w:rFonts w:asciiTheme="majorBidi" w:eastAsia="Times New Roman" w:hAnsiTheme="majorBidi" w:cstheme="majorBidi"/>
          <w:kern w:val="0"/>
          <w:sz w:val="24"/>
          <w:szCs w:val="24"/>
          <w14:ligatures w14:val="none"/>
        </w:rPr>
        <w:t>s</w:t>
      </w:r>
      <w:r w:rsidRPr="00630C1D">
        <w:rPr>
          <w:rFonts w:asciiTheme="majorBidi" w:eastAsia="Times New Roman" w:hAnsiTheme="majorBidi" w:cstheme="majorBidi"/>
          <w:kern w:val="0"/>
          <w:sz w:val="24"/>
          <w:szCs w:val="24"/>
          <w14:ligatures w14:val="none"/>
        </w:rPr>
        <w:t>es the chances of medical errors, and enhances patient outcomes. This guideline will be utili</w:t>
      </w:r>
      <w:r w:rsidR="00630C1D">
        <w:rPr>
          <w:rFonts w:asciiTheme="majorBidi" w:eastAsia="Times New Roman" w:hAnsiTheme="majorBidi" w:cstheme="majorBidi"/>
          <w:kern w:val="0"/>
          <w:sz w:val="24"/>
          <w:szCs w:val="24"/>
          <w14:ligatures w14:val="none"/>
        </w:rPr>
        <w:t>s</w:t>
      </w:r>
      <w:r w:rsidRPr="00630C1D">
        <w:rPr>
          <w:rFonts w:asciiTheme="majorBidi" w:eastAsia="Times New Roman" w:hAnsiTheme="majorBidi" w:cstheme="majorBidi"/>
          <w:kern w:val="0"/>
          <w:sz w:val="24"/>
          <w:szCs w:val="24"/>
          <w14:ligatures w14:val="none"/>
        </w:rPr>
        <w:t xml:space="preserve">ed to justify the arguments in </w:t>
      </w:r>
      <w:proofErr w:type="spellStart"/>
      <w:r w:rsidRPr="00630C1D">
        <w:rPr>
          <w:rFonts w:asciiTheme="majorBidi" w:eastAsia="Times New Roman" w:hAnsiTheme="majorBidi" w:cstheme="majorBidi"/>
          <w:kern w:val="0"/>
          <w:sz w:val="24"/>
          <w:szCs w:val="24"/>
          <w14:ligatures w14:val="none"/>
        </w:rPr>
        <w:t>favor</w:t>
      </w:r>
      <w:proofErr w:type="spellEnd"/>
      <w:r w:rsidRPr="00630C1D">
        <w:rPr>
          <w:rFonts w:asciiTheme="majorBidi" w:eastAsia="Times New Roman" w:hAnsiTheme="majorBidi" w:cstheme="majorBidi"/>
          <w:kern w:val="0"/>
          <w:sz w:val="24"/>
          <w:szCs w:val="24"/>
          <w14:ligatures w14:val="none"/>
        </w:rPr>
        <w:t xml:space="preserve"> of the structured training and sustained professional development of nurses</w:t>
      </w:r>
      <w:r w:rsidR="002E4180" w:rsidRPr="00630C1D">
        <w:t xml:space="preserve"> </w:t>
      </w:r>
      <w:r w:rsidR="002E4180" w:rsidRPr="00630C1D">
        <w:rPr>
          <w:rFonts w:asciiTheme="majorBidi" w:eastAsia="Times New Roman" w:hAnsiTheme="majorBidi" w:cstheme="majorBidi"/>
          <w:kern w:val="0"/>
          <w:sz w:val="24"/>
          <w:szCs w:val="24"/>
          <w14:ligatures w14:val="none"/>
        </w:rPr>
        <w:t>(NICE, 2024)</w:t>
      </w:r>
      <w:r w:rsidRPr="00630C1D">
        <w:rPr>
          <w:rFonts w:asciiTheme="majorBidi" w:eastAsia="Times New Roman" w:hAnsiTheme="majorBidi" w:cstheme="majorBidi"/>
          <w:kern w:val="0"/>
          <w:sz w:val="24"/>
          <w:szCs w:val="24"/>
          <w14:ligatures w14:val="none"/>
        </w:rPr>
        <w:t>.</w:t>
      </w:r>
      <w:r w:rsidR="002E4180" w:rsidRPr="00630C1D">
        <w:rPr>
          <w:rFonts w:asciiTheme="majorBidi" w:eastAsia="Times New Roman" w:hAnsiTheme="majorBidi" w:cstheme="majorBidi"/>
          <w:kern w:val="0"/>
          <w:sz w:val="24"/>
          <w:szCs w:val="24"/>
          <w14:ligatures w14:val="none"/>
        </w:rPr>
        <w:t xml:space="preserve"> </w:t>
      </w:r>
      <w:r w:rsidRPr="00630C1D">
        <w:rPr>
          <w:rFonts w:asciiTheme="majorBidi" w:eastAsia="Times New Roman" w:hAnsiTheme="majorBidi" w:cstheme="majorBidi"/>
          <w:kern w:val="0"/>
          <w:sz w:val="24"/>
          <w:szCs w:val="24"/>
          <w14:ligatures w14:val="none"/>
        </w:rPr>
        <w:t>These sources in combination show that better communication between nurses and dementia patients will improve trust, decrease behavioural symptoms, and result in better health outcomes, which became the basis of this research.</w:t>
      </w:r>
    </w:p>
    <w:p w14:paraId="248E4C2A" w14:textId="77777777" w:rsidR="00EF02F7" w:rsidRPr="00630C1D" w:rsidRDefault="00EF02F7" w:rsidP="00D736EC">
      <w:pPr>
        <w:spacing w:before="100" w:beforeAutospacing="1" w:after="100" w:afterAutospacing="1" w:line="360" w:lineRule="auto"/>
        <w:rPr>
          <w:rFonts w:asciiTheme="majorBidi" w:eastAsia="Times New Roman" w:hAnsiTheme="majorBidi" w:cstheme="majorBidi"/>
          <w:kern w:val="0"/>
          <w:sz w:val="24"/>
          <w:szCs w:val="24"/>
          <w14:ligatures w14:val="none"/>
        </w:rPr>
      </w:pPr>
    </w:p>
    <w:p w14:paraId="24BAEE82" w14:textId="1C8E2621" w:rsidR="002B07CB" w:rsidRPr="00630C1D" w:rsidRDefault="003C7095" w:rsidP="002B07CB">
      <w:pPr>
        <w:pStyle w:val="Heading2"/>
        <w:numPr>
          <w:ilvl w:val="1"/>
          <w:numId w:val="11"/>
        </w:numPr>
        <w:rPr>
          <w:rFonts w:asciiTheme="majorBidi" w:eastAsia="Times New Roman" w:hAnsiTheme="majorBidi"/>
          <w:b/>
          <w:bCs/>
          <w:color w:val="000000" w:themeColor="text1"/>
          <w:sz w:val="24"/>
          <w:szCs w:val="36"/>
        </w:rPr>
      </w:pPr>
      <w:bookmarkStart w:id="19" w:name="_Toc214087647"/>
      <w:bookmarkStart w:id="20" w:name="_Toc214087735"/>
      <w:bookmarkStart w:id="21" w:name="_Toc214087804"/>
      <w:r w:rsidRPr="00630C1D">
        <w:rPr>
          <w:rFonts w:asciiTheme="majorBidi" w:eastAsia="Times New Roman" w:hAnsiTheme="majorBidi"/>
          <w:b/>
          <w:bCs/>
          <w:color w:val="000000" w:themeColor="text1"/>
          <w:sz w:val="24"/>
          <w:szCs w:val="36"/>
        </w:rPr>
        <w:lastRenderedPageBreak/>
        <w:t>Research Methodology</w:t>
      </w:r>
      <w:bookmarkEnd w:id="19"/>
      <w:bookmarkEnd w:id="20"/>
      <w:bookmarkEnd w:id="21"/>
      <w:r w:rsidRPr="00630C1D">
        <w:rPr>
          <w:rFonts w:asciiTheme="majorBidi" w:eastAsia="Times New Roman" w:hAnsiTheme="majorBidi"/>
          <w:b/>
          <w:bCs/>
          <w:color w:val="000000" w:themeColor="text1"/>
          <w:sz w:val="24"/>
          <w:szCs w:val="36"/>
        </w:rPr>
        <w:t xml:space="preserve"> </w:t>
      </w:r>
    </w:p>
    <w:p w14:paraId="14838221" w14:textId="55811540" w:rsidR="00DB158D" w:rsidRPr="00630C1D" w:rsidRDefault="00DB158D" w:rsidP="00D736EC">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Research methodology is the organi</w:t>
      </w:r>
      <w:r w:rsidR="00630C1D">
        <w:rPr>
          <w:rFonts w:asciiTheme="majorBidi" w:eastAsia="Times New Roman" w:hAnsiTheme="majorBidi" w:cstheme="majorBidi"/>
          <w:kern w:val="0"/>
          <w:sz w:val="24"/>
          <w:szCs w:val="24"/>
          <w14:ligatures w14:val="none"/>
        </w:rPr>
        <w:t>s</w:t>
      </w:r>
      <w:r w:rsidRPr="00630C1D">
        <w:rPr>
          <w:rFonts w:asciiTheme="majorBidi" w:eastAsia="Times New Roman" w:hAnsiTheme="majorBidi" w:cstheme="majorBidi"/>
          <w:kern w:val="0"/>
          <w:sz w:val="24"/>
          <w:szCs w:val="24"/>
          <w14:ligatures w14:val="none"/>
        </w:rPr>
        <w:t>ed and scientific method of collecting, analy</w:t>
      </w:r>
      <w:r w:rsidR="00630C1D">
        <w:rPr>
          <w:rFonts w:asciiTheme="majorBidi" w:eastAsia="Times New Roman" w:hAnsiTheme="majorBidi" w:cstheme="majorBidi"/>
          <w:kern w:val="0"/>
          <w:sz w:val="24"/>
          <w:szCs w:val="24"/>
          <w14:ligatures w14:val="none"/>
        </w:rPr>
        <w:t>s</w:t>
      </w:r>
      <w:r w:rsidRPr="00630C1D">
        <w:rPr>
          <w:rFonts w:asciiTheme="majorBidi" w:eastAsia="Times New Roman" w:hAnsiTheme="majorBidi" w:cstheme="majorBidi"/>
          <w:kern w:val="0"/>
          <w:sz w:val="24"/>
          <w:szCs w:val="24"/>
          <w14:ligatures w14:val="none"/>
        </w:rPr>
        <w:t>ing and interpreting information to answer the research questions or test hypotheses</w:t>
      </w:r>
      <w:r w:rsidR="002E4180" w:rsidRPr="00630C1D">
        <w:t xml:space="preserve"> </w:t>
      </w:r>
      <w:r w:rsidR="002E4180" w:rsidRPr="00630C1D">
        <w:rPr>
          <w:rFonts w:asciiTheme="majorBidi" w:eastAsia="Times New Roman" w:hAnsiTheme="majorBidi" w:cstheme="majorBidi"/>
          <w:kern w:val="0"/>
          <w:sz w:val="24"/>
          <w:szCs w:val="24"/>
          <w14:ligatures w14:val="none"/>
        </w:rPr>
        <w:t>(Hasan, 2024)</w:t>
      </w:r>
      <w:r w:rsidRPr="00630C1D">
        <w:rPr>
          <w:rFonts w:asciiTheme="majorBidi" w:eastAsia="Times New Roman" w:hAnsiTheme="majorBidi" w:cstheme="majorBidi"/>
          <w:kern w:val="0"/>
          <w:sz w:val="24"/>
          <w:szCs w:val="24"/>
          <w14:ligatures w14:val="none"/>
        </w:rPr>
        <w:t>. The primary ones are qualitative, quantitative, and mixed-methods research. Qualitative research concentrates on collection of numerical data and generali</w:t>
      </w:r>
      <w:r w:rsidR="00630C1D">
        <w:rPr>
          <w:rFonts w:asciiTheme="majorBidi" w:eastAsia="Times New Roman" w:hAnsiTheme="majorBidi" w:cstheme="majorBidi"/>
          <w:kern w:val="0"/>
          <w:sz w:val="24"/>
          <w:szCs w:val="24"/>
          <w14:ligatures w14:val="none"/>
        </w:rPr>
        <w:t>s</w:t>
      </w:r>
      <w:r w:rsidRPr="00630C1D">
        <w:rPr>
          <w:rFonts w:asciiTheme="majorBidi" w:eastAsia="Times New Roman" w:hAnsiTheme="majorBidi" w:cstheme="majorBidi"/>
          <w:kern w:val="0"/>
          <w:sz w:val="24"/>
          <w:szCs w:val="24"/>
          <w14:ligatures w14:val="none"/>
        </w:rPr>
        <w:t>ing the same across groups of individuals or provide an explanation of a specific phenomenon</w:t>
      </w:r>
      <w:r w:rsidR="002E4180" w:rsidRPr="00630C1D">
        <w:t xml:space="preserve"> </w:t>
      </w:r>
      <w:r w:rsidR="002E4180" w:rsidRPr="00630C1D">
        <w:rPr>
          <w:rFonts w:asciiTheme="majorBidi" w:eastAsia="Times New Roman" w:hAnsiTheme="majorBidi" w:cstheme="majorBidi"/>
          <w:kern w:val="0"/>
          <w:sz w:val="24"/>
          <w:szCs w:val="24"/>
          <w14:ligatures w14:val="none"/>
        </w:rPr>
        <w:t>(Weyant, 2022)</w:t>
      </w:r>
      <w:r w:rsidRPr="00630C1D">
        <w:rPr>
          <w:rFonts w:asciiTheme="majorBidi" w:eastAsia="Times New Roman" w:hAnsiTheme="majorBidi" w:cstheme="majorBidi"/>
          <w:kern w:val="0"/>
          <w:sz w:val="24"/>
          <w:szCs w:val="24"/>
          <w14:ligatures w14:val="none"/>
        </w:rPr>
        <w:t>. However, Quantitative research definition can be defined as the systematic study of phenomena using the collection and analysis of numerical information</w:t>
      </w:r>
      <w:r w:rsidR="002E4180" w:rsidRPr="00630C1D">
        <w:t xml:space="preserve"> </w:t>
      </w:r>
      <w:r w:rsidR="002E4180" w:rsidRPr="00630C1D">
        <w:rPr>
          <w:rFonts w:asciiTheme="majorBidi" w:eastAsia="Times New Roman" w:hAnsiTheme="majorBidi" w:cstheme="majorBidi"/>
          <w:kern w:val="0"/>
          <w:sz w:val="24"/>
          <w:szCs w:val="24"/>
          <w14:ligatures w14:val="none"/>
        </w:rPr>
        <w:t>(Hasan, 2024)</w:t>
      </w:r>
      <w:r w:rsidRPr="00630C1D">
        <w:rPr>
          <w:rFonts w:asciiTheme="majorBidi" w:eastAsia="Times New Roman" w:hAnsiTheme="majorBidi" w:cstheme="majorBidi"/>
          <w:kern w:val="0"/>
          <w:sz w:val="24"/>
          <w:szCs w:val="24"/>
          <w14:ligatures w14:val="none"/>
        </w:rPr>
        <w:t>. Whereas, Mixed methods is a research method that involves researchers gathering and analysing quantitative and qualitative data in a single study</w:t>
      </w:r>
      <w:r w:rsidR="002E4180" w:rsidRPr="00630C1D">
        <w:t xml:space="preserve"> </w:t>
      </w:r>
      <w:r w:rsidR="002E4180" w:rsidRPr="00630C1D">
        <w:rPr>
          <w:rFonts w:asciiTheme="majorBidi" w:eastAsia="Times New Roman" w:hAnsiTheme="majorBidi" w:cstheme="majorBidi"/>
          <w:kern w:val="0"/>
          <w:sz w:val="24"/>
          <w:szCs w:val="24"/>
          <w14:ligatures w14:val="none"/>
        </w:rPr>
        <w:t>(Weyant, 2022)</w:t>
      </w:r>
      <w:r w:rsidRPr="00630C1D">
        <w:rPr>
          <w:rFonts w:asciiTheme="majorBidi" w:eastAsia="Times New Roman" w:hAnsiTheme="majorBidi" w:cstheme="majorBidi"/>
          <w:kern w:val="0"/>
          <w:sz w:val="24"/>
          <w:szCs w:val="24"/>
          <w14:ligatures w14:val="none"/>
        </w:rPr>
        <w:t>.</w:t>
      </w:r>
    </w:p>
    <w:p w14:paraId="07281258" w14:textId="26B5C825" w:rsidR="003C7095" w:rsidRPr="00630C1D" w:rsidRDefault="00DB158D" w:rsidP="00D736EC">
      <w:pPr>
        <w:spacing w:after="0"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Qualitative methodology is chosen in this research to investigate how nurses can experience and cope with communication issues with dementia patients. This will enable comprehension of emotional, behavioural and relationship factors, which cannot be numerically defined. Interviews or focus groups of nurses in dementia care could provide data on the topics that include empathy, patience, communication barriers and effective strategies. This approach is preferable to the quantitative approaches due to its rich and descriptive information that captures complexity of human interaction as well as care dynamics, which is perfect in comprehending the communication in dementia care</w:t>
      </w:r>
      <w:r w:rsidR="002E4180" w:rsidRPr="00630C1D">
        <w:t xml:space="preserve"> </w:t>
      </w:r>
      <w:r w:rsidR="002E4180" w:rsidRPr="00630C1D">
        <w:rPr>
          <w:rFonts w:asciiTheme="majorBidi" w:eastAsia="Times New Roman" w:hAnsiTheme="majorBidi" w:cstheme="majorBidi"/>
          <w:kern w:val="0"/>
          <w:sz w:val="24"/>
          <w:szCs w:val="24"/>
          <w14:ligatures w14:val="none"/>
        </w:rPr>
        <w:t>(Weyant, 2022)</w:t>
      </w:r>
      <w:r w:rsidRPr="00630C1D">
        <w:rPr>
          <w:rFonts w:asciiTheme="majorBidi" w:eastAsia="Times New Roman" w:hAnsiTheme="majorBidi" w:cstheme="majorBidi"/>
          <w:kern w:val="0"/>
          <w:sz w:val="24"/>
          <w:szCs w:val="24"/>
          <w14:ligatures w14:val="none"/>
        </w:rPr>
        <w:t>.</w:t>
      </w:r>
    </w:p>
    <w:p w14:paraId="53DEB260" w14:textId="77777777" w:rsidR="00DB158D" w:rsidRPr="00630C1D" w:rsidRDefault="00DB158D" w:rsidP="00D736EC">
      <w:pPr>
        <w:spacing w:after="0" w:line="360" w:lineRule="auto"/>
        <w:rPr>
          <w:rFonts w:asciiTheme="majorBidi" w:eastAsia="Times New Roman" w:hAnsiTheme="majorBidi" w:cstheme="majorBidi"/>
          <w:kern w:val="0"/>
          <w:sz w:val="24"/>
          <w:szCs w:val="24"/>
          <w14:ligatures w14:val="none"/>
        </w:rPr>
      </w:pPr>
    </w:p>
    <w:p w14:paraId="28D631FE" w14:textId="4376913C" w:rsidR="002B07CB" w:rsidRPr="00630C1D" w:rsidRDefault="003C7095" w:rsidP="002B07CB">
      <w:pPr>
        <w:pStyle w:val="Heading1"/>
        <w:numPr>
          <w:ilvl w:val="0"/>
          <w:numId w:val="11"/>
        </w:numPr>
        <w:rPr>
          <w:rFonts w:asciiTheme="majorBidi" w:eastAsia="Times New Roman" w:hAnsiTheme="majorBidi"/>
          <w:color w:val="000000" w:themeColor="text1"/>
          <w:sz w:val="24"/>
          <w:szCs w:val="44"/>
        </w:rPr>
      </w:pPr>
      <w:bookmarkStart w:id="22" w:name="_Toc214087648"/>
      <w:bookmarkStart w:id="23" w:name="_Toc214087736"/>
      <w:bookmarkStart w:id="24" w:name="_Toc214087805"/>
      <w:r w:rsidRPr="00630C1D">
        <w:rPr>
          <w:rFonts w:asciiTheme="majorBidi" w:eastAsia="Times New Roman" w:hAnsiTheme="majorBidi"/>
          <w:color w:val="000000" w:themeColor="text1"/>
          <w:sz w:val="24"/>
          <w:szCs w:val="44"/>
        </w:rPr>
        <w:t>Data Collection</w:t>
      </w:r>
      <w:bookmarkEnd w:id="22"/>
      <w:bookmarkEnd w:id="23"/>
      <w:bookmarkEnd w:id="24"/>
    </w:p>
    <w:p w14:paraId="6BF7AB98" w14:textId="7BA431E0" w:rsidR="003C7095" w:rsidRPr="00630C1D" w:rsidRDefault="003C7095" w:rsidP="002B07CB">
      <w:pPr>
        <w:pStyle w:val="Heading2"/>
        <w:rPr>
          <w:rFonts w:asciiTheme="majorBidi" w:eastAsia="Times New Roman" w:hAnsiTheme="majorBidi"/>
          <w:b/>
          <w:bCs/>
          <w:color w:val="000000" w:themeColor="text1"/>
          <w:sz w:val="24"/>
          <w:szCs w:val="36"/>
        </w:rPr>
      </w:pPr>
      <w:bookmarkStart w:id="25" w:name="_Toc214087649"/>
      <w:bookmarkStart w:id="26" w:name="_Toc214087737"/>
      <w:bookmarkStart w:id="27" w:name="_Toc214087806"/>
      <w:r w:rsidRPr="00630C1D">
        <w:rPr>
          <w:rFonts w:asciiTheme="majorBidi" w:eastAsia="Times New Roman" w:hAnsiTheme="majorBidi"/>
          <w:b/>
          <w:bCs/>
          <w:color w:val="000000" w:themeColor="text1"/>
          <w:sz w:val="24"/>
          <w:szCs w:val="36"/>
        </w:rPr>
        <w:t>3.1 Primary vs Secondary Data</w:t>
      </w:r>
      <w:bookmarkEnd w:id="25"/>
      <w:bookmarkEnd w:id="26"/>
      <w:bookmarkEnd w:id="27"/>
      <w:r w:rsidRPr="00630C1D">
        <w:rPr>
          <w:rFonts w:asciiTheme="majorBidi" w:eastAsia="Times New Roman" w:hAnsiTheme="majorBidi"/>
          <w:b/>
          <w:bCs/>
          <w:color w:val="000000" w:themeColor="text1"/>
          <w:sz w:val="24"/>
          <w:szCs w:val="36"/>
        </w:rPr>
        <w:t xml:space="preserve"> </w:t>
      </w:r>
    </w:p>
    <w:p w14:paraId="38889821" w14:textId="2E36771C" w:rsidR="00DB158D" w:rsidRPr="00630C1D" w:rsidRDefault="00DB158D" w:rsidP="00D736EC">
      <w:pPr>
        <w:spacing w:before="100" w:beforeAutospacing="1" w:after="100" w:afterAutospacing="1"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Primary data or first-hand information is also the term used to define raw data or data that is first compiled by personal experience or evidence especially when related to research</w:t>
      </w:r>
      <w:r w:rsidR="009C6610" w:rsidRPr="00630C1D">
        <w:t xml:space="preserve"> </w:t>
      </w:r>
      <w:r w:rsidR="009C6610" w:rsidRPr="00630C1D">
        <w:rPr>
          <w:rFonts w:asciiTheme="majorBidi" w:eastAsia="Times New Roman" w:hAnsiTheme="majorBidi" w:cstheme="majorBidi"/>
          <w:kern w:val="0"/>
          <w:sz w:val="24"/>
          <w:szCs w:val="24"/>
          <w14:ligatures w14:val="none"/>
        </w:rPr>
        <w:t>(Ajayi, 2025)</w:t>
      </w:r>
      <w:r w:rsidRPr="00630C1D">
        <w:rPr>
          <w:rFonts w:asciiTheme="majorBidi" w:eastAsia="Times New Roman" w:hAnsiTheme="majorBidi" w:cstheme="majorBidi"/>
          <w:kern w:val="0"/>
          <w:sz w:val="24"/>
          <w:szCs w:val="24"/>
          <w14:ligatures w14:val="none"/>
        </w:rPr>
        <w:t>. The information is largely gathered or obtained by observations, physical tests, mailed questionnaires, survey, personal interviewing, telephonic interviewing, case study, and focus groups, etc.</w:t>
      </w:r>
    </w:p>
    <w:p w14:paraId="70D3BD05" w14:textId="0E17BC65" w:rsidR="003C7095" w:rsidRPr="00630C1D" w:rsidRDefault="00DB158D" w:rsidP="009C6610">
      <w:pPr>
        <w:spacing w:before="100" w:beforeAutospacing="1" w:after="100" w:afterAutospacing="1"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 xml:space="preserve">Nonetheless, Secondary data refers to a </w:t>
      </w:r>
      <w:proofErr w:type="gramStart"/>
      <w:r w:rsidRPr="00630C1D">
        <w:rPr>
          <w:rFonts w:asciiTheme="majorBidi" w:eastAsia="Times New Roman" w:hAnsiTheme="majorBidi" w:cstheme="majorBidi"/>
          <w:kern w:val="0"/>
          <w:sz w:val="24"/>
          <w:szCs w:val="24"/>
          <w14:ligatures w14:val="none"/>
        </w:rPr>
        <w:t>second hand</w:t>
      </w:r>
      <w:proofErr w:type="gramEnd"/>
      <w:r w:rsidRPr="00630C1D">
        <w:rPr>
          <w:rFonts w:asciiTheme="majorBidi" w:eastAsia="Times New Roman" w:hAnsiTheme="majorBidi" w:cstheme="majorBidi"/>
          <w:kern w:val="0"/>
          <w:sz w:val="24"/>
          <w:szCs w:val="24"/>
          <w14:ligatures w14:val="none"/>
        </w:rPr>
        <w:t xml:space="preserve"> data, which has been already gathered and documented by another researcher to </w:t>
      </w:r>
      <w:proofErr w:type="spellStart"/>
      <w:r w:rsidRPr="00630C1D">
        <w:rPr>
          <w:rFonts w:asciiTheme="majorBidi" w:eastAsia="Times New Roman" w:hAnsiTheme="majorBidi" w:cstheme="majorBidi"/>
          <w:kern w:val="0"/>
          <w:sz w:val="24"/>
          <w:szCs w:val="24"/>
          <w14:ligatures w14:val="none"/>
        </w:rPr>
        <w:t>fulfill</w:t>
      </w:r>
      <w:proofErr w:type="spellEnd"/>
      <w:r w:rsidRPr="00630C1D">
        <w:rPr>
          <w:rFonts w:asciiTheme="majorBidi" w:eastAsia="Times New Roman" w:hAnsiTheme="majorBidi" w:cstheme="majorBidi"/>
          <w:kern w:val="0"/>
          <w:sz w:val="24"/>
          <w:szCs w:val="24"/>
          <w14:ligatures w14:val="none"/>
        </w:rPr>
        <w:t xml:space="preserve"> their objective and not the one that the present research is addressing</w:t>
      </w:r>
      <w:r w:rsidR="009C6610" w:rsidRPr="00630C1D">
        <w:t xml:space="preserve"> </w:t>
      </w:r>
      <w:r w:rsidR="009C6610" w:rsidRPr="00630C1D">
        <w:rPr>
          <w:rFonts w:asciiTheme="majorBidi" w:eastAsia="Times New Roman" w:hAnsiTheme="majorBidi" w:cstheme="majorBidi"/>
          <w:kern w:val="0"/>
          <w:sz w:val="24"/>
          <w:szCs w:val="24"/>
          <w14:ligatures w14:val="none"/>
        </w:rPr>
        <w:t>(Ajayi, 2025)</w:t>
      </w:r>
      <w:r w:rsidRPr="00630C1D">
        <w:rPr>
          <w:rFonts w:asciiTheme="majorBidi" w:eastAsia="Times New Roman" w:hAnsiTheme="majorBidi" w:cstheme="majorBidi"/>
          <w:kern w:val="0"/>
          <w:sz w:val="24"/>
          <w:szCs w:val="24"/>
          <w14:ligatures w14:val="none"/>
        </w:rPr>
        <w:t>. It is available as data that is gathered in various sources like government publication, census, internal company record, books, journal articles, websites and reports etc.</w:t>
      </w:r>
    </w:p>
    <w:p w14:paraId="06074A74" w14:textId="5E1692F0" w:rsidR="003C7095" w:rsidRPr="00630C1D" w:rsidRDefault="003C7095" w:rsidP="002B07CB">
      <w:pPr>
        <w:pStyle w:val="Heading2"/>
        <w:rPr>
          <w:rFonts w:asciiTheme="majorBidi" w:hAnsiTheme="majorBidi"/>
          <w:b/>
          <w:bCs/>
          <w:color w:val="000000" w:themeColor="text1"/>
          <w:sz w:val="24"/>
          <w:szCs w:val="36"/>
        </w:rPr>
      </w:pPr>
      <w:bookmarkStart w:id="28" w:name="_Toc214087650"/>
      <w:bookmarkStart w:id="29" w:name="_Toc214087738"/>
      <w:bookmarkStart w:id="30" w:name="_Toc214087807"/>
      <w:r w:rsidRPr="00630C1D">
        <w:rPr>
          <w:rFonts w:asciiTheme="majorBidi" w:eastAsia="Times New Roman" w:hAnsiTheme="majorBidi"/>
          <w:b/>
          <w:bCs/>
          <w:color w:val="000000" w:themeColor="text1"/>
          <w:sz w:val="24"/>
          <w:szCs w:val="36"/>
        </w:rPr>
        <w:lastRenderedPageBreak/>
        <w:t>3.2 Data Choice for This Resear</w:t>
      </w:r>
      <w:r w:rsidR="00A11F0D" w:rsidRPr="00630C1D">
        <w:rPr>
          <w:rFonts w:asciiTheme="majorBidi" w:eastAsia="Times New Roman" w:hAnsiTheme="majorBidi"/>
          <w:b/>
          <w:bCs/>
          <w:color w:val="000000" w:themeColor="text1"/>
          <w:sz w:val="24"/>
          <w:szCs w:val="36"/>
        </w:rPr>
        <w:t>ch</w:t>
      </w:r>
      <w:bookmarkEnd w:id="28"/>
      <w:bookmarkEnd w:id="29"/>
      <w:bookmarkEnd w:id="30"/>
    </w:p>
    <w:p w14:paraId="30F2587B" w14:textId="542BA94F" w:rsidR="00DB158D" w:rsidRPr="00630C1D" w:rsidRDefault="00DB158D" w:rsidP="00D736EC">
      <w:pPr>
        <w:spacing w:line="360" w:lineRule="auto"/>
        <w:rPr>
          <w:rFonts w:asciiTheme="majorBidi" w:hAnsiTheme="majorBidi" w:cstheme="majorBidi"/>
          <w:color w:val="000000" w:themeColor="text1"/>
          <w:sz w:val="24"/>
          <w:szCs w:val="24"/>
        </w:rPr>
      </w:pPr>
      <w:r w:rsidRPr="00630C1D">
        <w:rPr>
          <w:rFonts w:asciiTheme="majorBidi" w:hAnsiTheme="majorBidi" w:cstheme="majorBidi"/>
          <w:color w:val="000000" w:themeColor="text1"/>
          <w:sz w:val="24"/>
          <w:szCs w:val="24"/>
        </w:rPr>
        <w:t>The study will be based on secondary sources, such as peer-reviewed journal articles, NHS and NICE reports and the studies carried out by organisations, such as the Alzheimer Society. The secondary data selection is explained by the fact that dementia patients belong to a vulnerable group, and gathering primary data can provoke ethical and consent-related issues</w:t>
      </w:r>
      <w:r w:rsidR="009C6610" w:rsidRPr="00630C1D">
        <w:t xml:space="preserve"> </w:t>
      </w:r>
      <w:r w:rsidR="009C6610" w:rsidRPr="00630C1D">
        <w:rPr>
          <w:rFonts w:asciiTheme="majorBidi" w:hAnsiTheme="majorBidi" w:cstheme="majorBidi"/>
          <w:color w:val="000000" w:themeColor="text1"/>
          <w:sz w:val="24"/>
          <w:szCs w:val="24"/>
        </w:rPr>
        <w:t>(Kim et al., 2024)</w:t>
      </w:r>
      <w:r w:rsidRPr="00630C1D">
        <w:rPr>
          <w:rFonts w:asciiTheme="majorBidi" w:hAnsiTheme="majorBidi" w:cstheme="majorBidi"/>
          <w:color w:val="000000" w:themeColor="text1"/>
          <w:sz w:val="24"/>
          <w:szCs w:val="24"/>
        </w:rPr>
        <w:t>. In addition, the existing literature on communication strategies and training approaches to be used on nurses is abundant and provides several useful insights into the subject. The review and synthesis of these sources will enable the research to find common themes, the best practices and gaps in knowledge.</w:t>
      </w:r>
    </w:p>
    <w:p w14:paraId="15B7206F" w14:textId="69FA8C4A" w:rsidR="003C7095" w:rsidRPr="00630C1D" w:rsidRDefault="003C7095" w:rsidP="00D736EC">
      <w:pPr>
        <w:spacing w:after="0" w:line="360" w:lineRule="auto"/>
        <w:rPr>
          <w:rFonts w:asciiTheme="majorBidi" w:eastAsia="Times New Roman" w:hAnsiTheme="majorBidi" w:cstheme="majorBidi"/>
          <w:kern w:val="0"/>
          <w:sz w:val="24"/>
          <w:szCs w:val="24"/>
          <w14:ligatures w14:val="none"/>
        </w:rPr>
      </w:pPr>
    </w:p>
    <w:p w14:paraId="2D64102D" w14:textId="5F009F90" w:rsidR="003C7095" w:rsidRPr="00630C1D" w:rsidRDefault="003C7095" w:rsidP="002B07CB">
      <w:pPr>
        <w:pStyle w:val="Heading1"/>
        <w:rPr>
          <w:rFonts w:asciiTheme="majorBidi" w:eastAsia="Times New Roman" w:hAnsiTheme="majorBidi"/>
          <w:color w:val="000000" w:themeColor="text1"/>
          <w:sz w:val="24"/>
          <w:szCs w:val="44"/>
        </w:rPr>
      </w:pPr>
      <w:bookmarkStart w:id="31" w:name="_Toc214087651"/>
      <w:bookmarkStart w:id="32" w:name="_Toc214087739"/>
      <w:bookmarkStart w:id="33" w:name="_Toc214087808"/>
      <w:r w:rsidRPr="00630C1D">
        <w:rPr>
          <w:rFonts w:asciiTheme="majorBidi" w:eastAsia="Times New Roman" w:hAnsiTheme="majorBidi"/>
          <w:color w:val="000000" w:themeColor="text1"/>
          <w:sz w:val="24"/>
          <w:szCs w:val="44"/>
        </w:rPr>
        <w:t>4. Conclusion</w:t>
      </w:r>
      <w:bookmarkEnd w:id="31"/>
      <w:bookmarkEnd w:id="32"/>
      <w:bookmarkEnd w:id="33"/>
      <w:r w:rsidRPr="00630C1D">
        <w:rPr>
          <w:rFonts w:asciiTheme="majorBidi" w:eastAsia="Times New Roman" w:hAnsiTheme="majorBidi"/>
          <w:color w:val="000000" w:themeColor="text1"/>
          <w:sz w:val="24"/>
          <w:szCs w:val="44"/>
        </w:rPr>
        <w:t xml:space="preserve"> </w:t>
      </w:r>
    </w:p>
    <w:p w14:paraId="36E9590B" w14:textId="0532FB2C" w:rsidR="00322395" w:rsidRPr="00630C1D" w:rsidRDefault="00DB158D" w:rsidP="00D736EC">
      <w:pPr>
        <w:spacing w:line="360" w:lineRule="auto"/>
        <w:rPr>
          <w:rFonts w:asciiTheme="majorBidi" w:eastAsia="Times New Roman" w:hAnsiTheme="majorBidi" w:cstheme="majorBidi"/>
          <w:kern w:val="0"/>
          <w:sz w:val="24"/>
          <w:szCs w:val="24"/>
          <w14:ligatures w14:val="none"/>
        </w:rPr>
      </w:pPr>
      <w:r w:rsidRPr="00630C1D">
        <w:rPr>
          <w:rFonts w:asciiTheme="majorBidi" w:eastAsia="Times New Roman" w:hAnsiTheme="majorBidi" w:cstheme="majorBidi"/>
          <w:kern w:val="0"/>
          <w:sz w:val="24"/>
          <w:szCs w:val="24"/>
          <w14:ligatures w14:val="none"/>
        </w:rPr>
        <w:t>In conclusion, Effective communication between patients with dementia and nurses is critical in the provision of person-centred, compassionate, and high-quality care. It is shown in the review of available literature and policy guidelines that the enhancement of communication can decrease the anxiety levels, improve trust, and advance the dignity of the patients. The secondary data analysis and qualitative approach would allow discussing the experiences of nurses and evidence-based interventions like non-verbal communication, active listening, and validation therapy. Knowledge in communication in dementia care does not only help in enhancing patient outcomes, but also minimises the stress experienced by nurses, and improves professional satisfaction. Further studies ought to involve interviews or case studies of the nurses in order to determine the additional practical interventions.</w:t>
      </w:r>
    </w:p>
    <w:p w14:paraId="4EA39268" w14:textId="77777777" w:rsidR="00F96B0A" w:rsidRPr="00630C1D" w:rsidRDefault="00F96B0A" w:rsidP="00D736EC">
      <w:pPr>
        <w:spacing w:line="360" w:lineRule="auto"/>
        <w:rPr>
          <w:rStyle w:val="Heading1Char"/>
          <w:rFonts w:asciiTheme="majorBidi" w:hAnsiTheme="majorBidi"/>
          <w:sz w:val="24"/>
          <w:szCs w:val="24"/>
        </w:rPr>
      </w:pPr>
    </w:p>
    <w:p w14:paraId="72BE4222" w14:textId="77777777" w:rsidR="009C6610" w:rsidRPr="00630C1D" w:rsidRDefault="009C6610" w:rsidP="00D736EC">
      <w:pPr>
        <w:spacing w:line="360" w:lineRule="auto"/>
        <w:rPr>
          <w:rStyle w:val="Heading1Char"/>
          <w:rFonts w:asciiTheme="majorBidi" w:hAnsiTheme="majorBidi"/>
          <w:sz w:val="24"/>
          <w:szCs w:val="24"/>
        </w:rPr>
      </w:pPr>
    </w:p>
    <w:p w14:paraId="2D8DE79C" w14:textId="77777777" w:rsidR="009C6610" w:rsidRPr="00630C1D" w:rsidRDefault="009C6610" w:rsidP="00D736EC">
      <w:pPr>
        <w:spacing w:line="360" w:lineRule="auto"/>
        <w:rPr>
          <w:rStyle w:val="Heading1Char"/>
          <w:rFonts w:asciiTheme="majorBidi" w:hAnsiTheme="majorBidi"/>
          <w:sz w:val="24"/>
          <w:szCs w:val="24"/>
        </w:rPr>
      </w:pPr>
    </w:p>
    <w:p w14:paraId="44D75A32" w14:textId="77777777" w:rsidR="009C6610" w:rsidRPr="00630C1D" w:rsidRDefault="009C6610" w:rsidP="00D736EC">
      <w:pPr>
        <w:spacing w:line="360" w:lineRule="auto"/>
        <w:rPr>
          <w:rStyle w:val="Heading1Char"/>
          <w:rFonts w:asciiTheme="majorBidi" w:hAnsiTheme="majorBidi"/>
          <w:sz w:val="24"/>
          <w:szCs w:val="24"/>
        </w:rPr>
      </w:pPr>
    </w:p>
    <w:p w14:paraId="5606F242" w14:textId="77777777" w:rsidR="009C6610" w:rsidRPr="00630C1D" w:rsidRDefault="009C6610" w:rsidP="00D736EC">
      <w:pPr>
        <w:spacing w:line="360" w:lineRule="auto"/>
        <w:rPr>
          <w:rStyle w:val="Heading1Char"/>
          <w:rFonts w:asciiTheme="majorBidi" w:hAnsiTheme="majorBidi"/>
          <w:sz w:val="24"/>
          <w:szCs w:val="24"/>
        </w:rPr>
      </w:pPr>
    </w:p>
    <w:p w14:paraId="38024D7B" w14:textId="77777777" w:rsidR="009C6610" w:rsidRPr="00630C1D" w:rsidRDefault="009C6610" w:rsidP="00D736EC">
      <w:pPr>
        <w:spacing w:line="360" w:lineRule="auto"/>
        <w:rPr>
          <w:rStyle w:val="Heading1Char"/>
          <w:rFonts w:asciiTheme="majorBidi" w:hAnsiTheme="majorBidi"/>
          <w:sz w:val="24"/>
          <w:szCs w:val="24"/>
        </w:rPr>
      </w:pPr>
    </w:p>
    <w:p w14:paraId="34A8BCCF" w14:textId="77777777" w:rsidR="009C6610" w:rsidRPr="00630C1D" w:rsidRDefault="009C6610" w:rsidP="00D736EC">
      <w:pPr>
        <w:spacing w:line="360" w:lineRule="auto"/>
        <w:rPr>
          <w:rStyle w:val="Heading1Char"/>
          <w:rFonts w:asciiTheme="majorBidi" w:hAnsiTheme="majorBidi"/>
          <w:sz w:val="24"/>
          <w:szCs w:val="24"/>
        </w:rPr>
      </w:pPr>
    </w:p>
    <w:p w14:paraId="6320F7FB" w14:textId="77777777" w:rsidR="00B83C72" w:rsidRPr="00630C1D" w:rsidRDefault="00B83C72" w:rsidP="00D736EC">
      <w:pPr>
        <w:spacing w:line="360" w:lineRule="auto"/>
        <w:rPr>
          <w:rFonts w:asciiTheme="majorBidi" w:hAnsiTheme="majorBidi" w:cstheme="majorBidi"/>
          <w:sz w:val="24"/>
          <w:szCs w:val="24"/>
        </w:rPr>
      </w:pPr>
    </w:p>
    <w:p w14:paraId="36B38509" w14:textId="77777777" w:rsidR="009C6610" w:rsidRPr="00630C1D" w:rsidRDefault="009C6610" w:rsidP="00D736EC">
      <w:pPr>
        <w:spacing w:line="360" w:lineRule="auto"/>
        <w:rPr>
          <w:rFonts w:asciiTheme="majorBidi" w:hAnsiTheme="majorBidi" w:cstheme="majorBidi"/>
          <w:sz w:val="24"/>
          <w:szCs w:val="24"/>
        </w:rPr>
      </w:pPr>
    </w:p>
    <w:p w14:paraId="293E8463" w14:textId="5DBD4712" w:rsidR="009C6610" w:rsidRPr="00630C1D" w:rsidRDefault="009C6610" w:rsidP="002B07CB">
      <w:pPr>
        <w:pStyle w:val="Heading1"/>
        <w:rPr>
          <w:rFonts w:asciiTheme="majorBidi" w:hAnsiTheme="majorBidi"/>
          <w:color w:val="000000" w:themeColor="text1"/>
          <w:sz w:val="24"/>
          <w:szCs w:val="44"/>
        </w:rPr>
      </w:pPr>
      <w:bookmarkStart w:id="34" w:name="_Toc214087652"/>
      <w:bookmarkStart w:id="35" w:name="_Toc214087740"/>
      <w:bookmarkStart w:id="36" w:name="_Toc214087809"/>
      <w:r w:rsidRPr="00630C1D">
        <w:rPr>
          <w:rFonts w:asciiTheme="majorBidi" w:hAnsiTheme="majorBidi"/>
          <w:color w:val="000000" w:themeColor="text1"/>
          <w:sz w:val="24"/>
          <w:szCs w:val="44"/>
        </w:rPr>
        <w:t>References:</w:t>
      </w:r>
      <w:bookmarkEnd w:id="34"/>
      <w:bookmarkEnd w:id="35"/>
      <w:bookmarkEnd w:id="36"/>
      <w:r w:rsidRPr="00630C1D">
        <w:rPr>
          <w:rFonts w:asciiTheme="majorBidi" w:hAnsiTheme="majorBidi"/>
          <w:color w:val="000000" w:themeColor="text1"/>
          <w:sz w:val="24"/>
          <w:szCs w:val="44"/>
        </w:rPr>
        <w:t xml:space="preserve"> </w:t>
      </w:r>
    </w:p>
    <w:p w14:paraId="6AE608C3" w14:textId="77777777"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Ajayi, V.O. (2025). A Review on Primary Sources of Data and Secondary Sources of Data. </w:t>
      </w:r>
      <w:r w:rsidRPr="00630C1D">
        <w:rPr>
          <w:rFonts w:asciiTheme="majorBidi" w:hAnsiTheme="majorBidi" w:cstheme="majorBidi"/>
          <w:i/>
          <w:iCs/>
          <w:sz w:val="24"/>
          <w:szCs w:val="24"/>
        </w:rPr>
        <w:t>SSRN Electronic Journal</w:t>
      </w:r>
      <w:r w:rsidRPr="00630C1D">
        <w:rPr>
          <w:rFonts w:asciiTheme="majorBidi" w:hAnsiTheme="majorBidi" w:cstheme="majorBidi"/>
          <w:sz w:val="24"/>
          <w:szCs w:val="24"/>
        </w:rPr>
        <w:t xml:space="preserve">, [online] 2(3).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://doi.org/10.2139/ssrn.5378785</w:t>
      </w:r>
      <w:proofErr w:type="gramEnd"/>
      <w:r w:rsidRPr="00630C1D">
        <w:rPr>
          <w:rFonts w:asciiTheme="majorBidi" w:hAnsiTheme="majorBidi" w:cstheme="majorBidi"/>
          <w:sz w:val="24"/>
          <w:szCs w:val="24"/>
        </w:rPr>
        <w:t>.</w:t>
      </w:r>
    </w:p>
    <w:p w14:paraId="45EB4D87" w14:textId="74803DC2" w:rsidR="00630C1D" w:rsidRPr="00630C1D" w:rsidRDefault="00630C1D"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Alzheimer's Society (2025). Alzheimer’s Society - United against dementia | Alzheimer’s Society. [online] Alzheimers.org.uk. Available at: https://www.alzheimers.org.uk/.</w:t>
      </w:r>
    </w:p>
    <w:p w14:paraId="15EB2072" w14:textId="75DD4D4C"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Dams-O’Connor, K., Awwad, H.O., Hoffman, S.W., Mary Jo Pugh, Johnson, V.E., C. Dirk Keene, McGavern, L., Mukherjee, P., Opanashuk, L.A., Umoh, N., Sopko, G. and Zetterberg, H. (2023). Alzheimer’s Disease-Related Dementias Summit 2022: National research priorities for the investigation of post-traumatic brain injury Alzheimer’s Disease and Related Dementias.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://doi.org/10.1089/neu.2022.0514</w:t>
      </w:r>
      <w:proofErr w:type="gramEnd"/>
      <w:r w:rsidRPr="00630C1D">
        <w:rPr>
          <w:rFonts w:asciiTheme="majorBidi" w:hAnsiTheme="majorBidi" w:cstheme="majorBidi"/>
          <w:sz w:val="24"/>
          <w:szCs w:val="24"/>
        </w:rPr>
        <w:t>.</w:t>
      </w:r>
    </w:p>
    <w:p w14:paraId="784875C6" w14:textId="77777777" w:rsidR="009C6610" w:rsidRPr="00630C1D" w:rsidRDefault="009C6610" w:rsidP="009C6610">
      <w:pPr>
        <w:spacing w:line="360" w:lineRule="auto"/>
        <w:rPr>
          <w:rFonts w:asciiTheme="majorBidi" w:hAnsiTheme="majorBidi" w:cstheme="majorBidi"/>
          <w:sz w:val="24"/>
          <w:szCs w:val="24"/>
        </w:rPr>
      </w:pPr>
      <w:proofErr w:type="spellStart"/>
      <w:r w:rsidRPr="00630C1D">
        <w:rPr>
          <w:rFonts w:asciiTheme="majorBidi" w:hAnsiTheme="majorBidi" w:cstheme="majorBidi"/>
          <w:sz w:val="24"/>
          <w:szCs w:val="24"/>
        </w:rPr>
        <w:t>Drowley</w:t>
      </w:r>
      <w:proofErr w:type="spellEnd"/>
      <w:r w:rsidRPr="00630C1D">
        <w:rPr>
          <w:rFonts w:asciiTheme="majorBidi" w:hAnsiTheme="majorBidi" w:cstheme="majorBidi"/>
          <w:sz w:val="24"/>
          <w:szCs w:val="24"/>
        </w:rPr>
        <w:t xml:space="preserve">, C. and Burns, L. (2022). </w:t>
      </w:r>
      <w:r w:rsidRPr="00630C1D">
        <w:rPr>
          <w:rFonts w:asciiTheme="majorBidi" w:hAnsiTheme="majorBidi" w:cstheme="majorBidi"/>
          <w:i/>
          <w:iCs/>
          <w:sz w:val="24"/>
          <w:szCs w:val="24"/>
        </w:rPr>
        <w:t>Dementia in England: Quantifying and analysing modifiable risk</w:t>
      </w:r>
      <w:r w:rsidRPr="00630C1D">
        <w:rPr>
          <w:rFonts w:asciiTheme="majorBidi" w:hAnsiTheme="majorBidi" w:cstheme="majorBidi"/>
          <w:sz w:val="24"/>
          <w:szCs w:val="24"/>
        </w:rPr>
        <w:t xml:space="preserve">. [online] arXiv.org.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://doi.org/10.48550/arXiv.2204.05863</w:t>
      </w:r>
      <w:proofErr w:type="gramEnd"/>
      <w:r w:rsidRPr="00630C1D">
        <w:rPr>
          <w:rFonts w:asciiTheme="majorBidi" w:hAnsiTheme="majorBidi" w:cstheme="majorBidi"/>
          <w:sz w:val="24"/>
          <w:szCs w:val="24"/>
        </w:rPr>
        <w:t>.</w:t>
      </w:r>
    </w:p>
    <w:p w14:paraId="0EDB2E42" w14:textId="77777777"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Dubois, B., Villain, N., Schneider, L., Fox, N., Campbell, N., </w:t>
      </w:r>
      <w:proofErr w:type="spellStart"/>
      <w:r w:rsidRPr="00630C1D">
        <w:rPr>
          <w:rFonts w:asciiTheme="majorBidi" w:hAnsiTheme="majorBidi" w:cstheme="majorBidi"/>
          <w:sz w:val="24"/>
          <w:szCs w:val="24"/>
        </w:rPr>
        <w:t>Galasko</w:t>
      </w:r>
      <w:proofErr w:type="spellEnd"/>
      <w:r w:rsidRPr="00630C1D">
        <w:rPr>
          <w:rFonts w:asciiTheme="majorBidi" w:hAnsiTheme="majorBidi" w:cstheme="majorBidi"/>
          <w:sz w:val="24"/>
          <w:szCs w:val="24"/>
        </w:rPr>
        <w:t xml:space="preserve">, D., Miia </w:t>
      </w:r>
      <w:proofErr w:type="spellStart"/>
      <w:r w:rsidRPr="00630C1D">
        <w:rPr>
          <w:rFonts w:asciiTheme="majorBidi" w:hAnsiTheme="majorBidi" w:cstheme="majorBidi"/>
          <w:sz w:val="24"/>
          <w:szCs w:val="24"/>
        </w:rPr>
        <w:t>Kivipelto</w:t>
      </w:r>
      <w:proofErr w:type="spellEnd"/>
      <w:r w:rsidRPr="00630C1D">
        <w:rPr>
          <w:rFonts w:asciiTheme="majorBidi" w:hAnsiTheme="majorBidi" w:cstheme="majorBidi"/>
          <w:sz w:val="24"/>
          <w:szCs w:val="24"/>
        </w:rPr>
        <w:t xml:space="preserve">, Jessen, F., </w:t>
      </w:r>
      <w:proofErr w:type="spellStart"/>
      <w:r w:rsidRPr="00630C1D">
        <w:rPr>
          <w:rFonts w:asciiTheme="majorBidi" w:hAnsiTheme="majorBidi" w:cstheme="majorBidi"/>
          <w:sz w:val="24"/>
          <w:szCs w:val="24"/>
        </w:rPr>
        <w:t>Hanseeuw</w:t>
      </w:r>
      <w:proofErr w:type="spellEnd"/>
      <w:r w:rsidRPr="00630C1D">
        <w:rPr>
          <w:rFonts w:asciiTheme="majorBidi" w:hAnsiTheme="majorBidi" w:cstheme="majorBidi"/>
          <w:sz w:val="24"/>
          <w:szCs w:val="24"/>
        </w:rPr>
        <w:t xml:space="preserve">, B., Boada, M., Frederik Barkhof, Nordberg, A., Froelich, L., Waldemar, G., Frederiksen, K.S., Padovani, A., Planche, V., Rowe, C., Alexandre Bejanin and Ibanez, A. (2024). Alzheimer Disease as a Clinical-Biological Construct—An International Working Group Recommendation. </w:t>
      </w:r>
      <w:r w:rsidRPr="00630C1D">
        <w:rPr>
          <w:rFonts w:asciiTheme="majorBidi" w:hAnsiTheme="majorBidi" w:cstheme="majorBidi"/>
          <w:i/>
          <w:iCs/>
          <w:sz w:val="24"/>
          <w:szCs w:val="24"/>
        </w:rPr>
        <w:t>JAMA Neurology</w:t>
      </w:r>
      <w:r w:rsidRPr="00630C1D">
        <w:rPr>
          <w:rFonts w:asciiTheme="majorBidi" w:hAnsiTheme="majorBidi" w:cstheme="majorBidi"/>
          <w:sz w:val="24"/>
          <w:szCs w:val="24"/>
        </w:rPr>
        <w:t xml:space="preserve">. [online]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://doi.org/10.1001/jamaneurol.2024.3770</w:t>
      </w:r>
      <w:proofErr w:type="gramEnd"/>
      <w:r w:rsidRPr="00630C1D">
        <w:rPr>
          <w:rFonts w:asciiTheme="majorBidi" w:hAnsiTheme="majorBidi" w:cstheme="majorBidi"/>
          <w:sz w:val="24"/>
          <w:szCs w:val="24"/>
        </w:rPr>
        <w:t>.</w:t>
      </w:r>
    </w:p>
    <w:p w14:paraId="098A613D" w14:textId="77777777"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Hallam, B., Walters, K., Petersen, I., Cooper, C. and </w:t>
      </w:r>
      <w:proofErr w:type="spellStart"/>
      <w:r w:rsidRPr="00630C1D">
        <w:rPr>
          <w:rFonts w:asciiTheme="majorBidi" w:hAnsiTheme="majorBidi" w:cstheme="majorBidi"/>
          <w:sz w:val="24"/>
          <w:szCs w:val="24"/>
        </w:rPr>
        <w:t>Avgerinou</w:t>
      </w:r>
      <w:proofErr w:type="spellEnd"/>
      <w:r w:rsidRPr="00630C1D">
        <w:rPr>
          <w:rFonts w:asciiTheme="majorBidi" w:hAnsiTheme="majorBidi" w:cstheme="majorBidi"/>
          <w:sz w:val="24"/>
          <w:szCs w:val="24"/>
        </w:rPr>
        <w:t xml:space="preserve">, C. (2019). </w:t>
      </w:r>
      <w:r w:rsidRPr="00630C1D">
        <w:rPr>
          <w:rFonts w:asciiTheme="majorBidi" w:hAnsiTheme="majorBidi" w:cstheme="majorBidi"/>
          <w:i/>
          <w:iCs/>
          <w:sz w:val="24"/>
          <w:szCs w:val="24"/>
        </w:rPr>
        <w:t>Understanding the incidence, risk factor profile, and risk of dementia in people presenting with memory concerns and cognitive impairment in United Kingdom primary care</w:t>
      </w:r>
      <w:r w:rsidRPr="00630C1D">
        <w:rPr>
          <w:rFonts w:asciiTheme="majorBidi" w:hAnsiTheme="majorBidi" w:cstheme="majorBidi"/>
          <w:sz w:val="24"/>
          <w:szCs w:val="24"/>
        </w:rPr>
        <w:t>. [online] Available at: https://discovery.ucl.ac.uk/id/eprint/10184437/3/Hallam_10184437_Thesis_id_removed.pdf [Accessed 24 Jun. 2024].</w:t>
      </w:r>
    </w:p>
    <w:p w14:paraId="1CC10AAC" w14:textId="77777777"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Hasan, K.M. (2024). Quantitative methods in social science research: Systematic review of content analysis, survey and experiment methodologies. </w:t>
      </w:r>
      <w:r w:rsidRPr="00630C1D">
        <w:rPr>
          <w:rFonts w:asciiTheme="majorBidi" w:hAnsiTheme="majorBidi" w:cstheme="majorBidi"/>
          <w:i/>
          <w:iCs/>
          <w:sz w:val="24"/>
          <w:szCs w:val="24"/>
        </w:rPr>
        <w:t>Social Science Research Network</w:t>
      </w:r>
      <w:r w:rsidRPr="00630C1D">
        <w:rPr>
          <w:rFonts w:asciiTheme="majorBidi" w:hAnsiTheme="majorBidi" w:cstheme="majorBidi"/>
          <w:sz w:val="24"/>
          <w:szCs w:val="24"/>
        </w:rPr>
        <w:t xml:space="preserve">. [online]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://doi.org/10.2139/ssrn.4698175</w:t>
      </w:r>
      <w:proofErr w:type="gramEnd"/>
      <w:r w:rsidRPr="00630C1D">
        <w:rPr>
          <w:rFonts w:asciiTheme="majorBidi" w:hAnsiTheme="majorBidi" w:cstheme="majorBidi"/>
          <w:sz w:val="24"/>
          <w:szCs w:val="24"/>
        </w:rPr>
        <w:t>.</w:t>
      </w:r>
    </w:p>
    <w:p w14:paraId="34C33417" w14:textId="77777777" w:rsidR="009C6610" w:rsidRPr="00630C1D" w:rsidRDefault="009C6610" w:rsidP="009C6610">
      <w:pPr>
        <w:spacing w:line="360" w:lineRule="auto"/>
        <w:rPr>
          <w:rFonts w:asciiTheme="majorBidi" w:hAnsiTheme="majorBidi" w:cstheme="majorBidi"/>
          <w:sz w:val="24"/>
          <w:szCs w:val="24"/>
        </w:rPr>
      </w:pPr>
      <w:proofErr w:type="spellStart"/>
      <w:r w:rsidRPr="00630C1D">
        <w:rPr>
          <w:rFonts w:asciiTheme="majorBidi" w:hAnsiTheme="majorBidi" w:cstheme="majorBidi"/>
          <w:sz w:val="24"/>
          <w:szCs w:val="24"/>
        </w:rPr>
        <w:t>Höglander</w:t>
      </w:r>
      <w:proofErr w:type="spellEnd"/>
      <w:r w:rsidRPr="00630C1D">
        <w:rPr>
          <w:rFonts w:asciiTheme="majorBidi" w:hAnsiTheme="majorBidi" w:cstheme="majorBidi"/>
          <w:sz w:val="24"/>
          <w:szCs w:val="24"/>
        </w:rPr>
        <w:t xml:space="preserve">, J., Holmström, I.K., </w:t>
      </w:r>
      <w:proofErr w:type="spellStart"/>
      <w:r w:rsidRPr="00630C1D">
        <w:rPr>
          <w:rFonts w:asciiTheme="majorBidi" w:hAnsiTheme="majorBidi" w:cstheme="majorBidi"/>
          <w:sz w:val="24"/>
          <w:szCs w:val="24"/>
        </w:rPr>
        <w:t>Lövenmark</w:t>
      </w:r>
      <w:proofErr w:type="spellEnd"/>
      <w:r w:rsidRPr="00630C1D">
        <w:rPr>
          <w:rFonts w:asciiTheme="majorBidi" w:hAnsiTheme="majorBidi" w:cstheme="majorBidi"/>
          <w:sz w:val="24"/>
          <w:szCs w:val="24"/>
        </w:rPr>
        <w:t xml:space="preserve">, A., Van Dulmen, S., Eide, H. and </w:t>
      </w:r>
      <w:proofErr w:type="spellStart"/>
      <w:r w:rsidRPr="00630C1D">
        <w:rPr>
          <w:rFonts w:asciiTheme="majorBidi" w:hAnsiTheme="majorBidi" w:cstheme="majorBidi"/>
          <w:sz w:val="24"/>
          <w:szCs w:val="24"/>
        </w:rPr>
        <w:t>Sundler</w:t>
      </w:r>
      <w:proofErr w:type="spellEnd"/>
      <w:r w:rsidRPr="00630C1D">
        <w:rPr>
          <w:rFonts w:asciiTheme="majorBidi" w:hAnsiTheme="majorBidi" w:cstheme="majorBidi"/>
          <w:sz w:val="24"/>
          <w:szCs w:val="24"/>
        </w:rPr>
        <w:t xml:space="preserve">, A.J. (2022). Registered nurse–patient communication research: An integrative review for future </w:t>
      </w:r>
      <w:r w:rsidRPr="00630C1D">
        <w:rPr>
          <w:rFonts w:asciiTheme="majorBidi" w:hAnsiTheme="majorBidi" w:cstheme="majorBidi"/>
          <w:sz w:val="24"/>
          <w:szCs w:val="24"/>
        </w:rPr>
        <w:lastRenderedPageBreak/>
        <w:t xml:space="preserve">directions in nursing research. </w:t>
      </w:r>
      <w:r w:rsidRPr="00630C1D">
        <w:rPr>
          <w:rFonts w:asciiTheme="majorBidi" w:hAnsiTheme="majorBidi" w:cstheme="majorBidi"/>
          <w:i/>
          <w:iCs/>
          <w:sz w:val="24"/>
          <w:szCs w:val="24"/>
        </w:rPr>
        <w:t>Journal of Advanced Nursing</w:t>
      </w:r>
      <w:r w:rsidRPr="00630C1D">
        <w:rPr>
          <w:rFonts w:asciiTheme="majorBidi" w:hAnsiTheme="majorBidi" w:cstheme="majorBidi"/>
          <w:sz w:val="24"/>
          <w:szCs w:val="24"/>
        </w:rPr>
        <w:t xml:space="preserve">, [online] 79(2), pp.539–562.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://doi.org/10.1111/jan.15548</w:t>
      </w:r>
      <w:proofErr w:type="gramEnd"/>
      <w:r w:rsidRPr="00630C1D">
        <w:rPr>
          <w:rFonts w:asciiTheme="majorBidi" w:hAnsiTheme="majorBidi" w:cstheme="majorBidi"/>
          <w:sz w:val="24"/>
          <w:szCs w:val="24"/>
        </w:rPr>
        <w:t>.</w:t>
      </w:r>
    </w:p>
    <w:p w14:paraId="3FB21465" w14:textId="77777777" w:rsidR="009C6610" w:rsidRPr="00630C1D" w:rsidRDefault="009C6610" w:rsidP="009C6610">
      <w:pPr>
        <w:spacing w:line="360" w:lineRule="auto"/>
        <w:rPr>
          <w:rFonts w:asciiTheme="majorBidi" w:hAnsiTheme="majorBidi" w:cstheme="majorBidi"/>
          <w:sz w:val="24"/>
          <w:szCs w:val="24"/>
        </w:rPr>
      </w:pPr>
      <w:proofErr w:type="spellStart"/>
      <w:r w:rsidRPr="00630C1D">
        <w:rPr>
          <w:rFonts w:asciiTheme="majorBidi" w:hAnsiTheme="majorBidi" w:cstheme="majorBidi"/>
          <w:sz w:val="24"/>
          <w:szCs w:val="24"/>
        </w:rPr>
        <w:t>Katanova</w:t>
      </w:r>
      <w:proofErr w:type="spellEnd"/>
      <w:r w:rsidRPr="00630C1D">
        <w:rPr>
          <w:rFonts w:asciiTheme="majorBidi" w:hAnsiTheme="majorBidi" w:cstheme="majorBidi"/>
          <w:sz w:val="24"/>
          <w:szCs w:val="24"/>
        </w:rPr>
        <w:t xml:space="preserve">, M. (2023). </w:t>
      </w:r>
      <w:r w:rsidRPr="00630C1D">
        <w:rPr>
          <w:rFonts w:asciiTheme="majorBidi" w:hAnsiTheme="majorBidi" w:cstheme="majorBidi"/>
          <w:i/>
          <w:iCs/>
          <w:sz w:val="24"/>
          <w:szCs w:val="24"/>
        </w:rPr>
        <w:t>THE ROLE OF A NURSE IN CARING FOR ELDERLY PATIENTS WITH ALZHEIMER’S DISEASE: PRACTICE ANALYSIS</w:t>
      </w:r>
      <w:r w:rsidRPr="00630C1D">
        <w:rPr>
          <w:rFonts w:asciiTheme="majorBidi" w:hAnsiTheme="majorBidi" w:cstheme="majorBidi"/>
          <w:sz w:val="24"/>
          <w:szCs w:val="24"/>
        </w:rPr>
        <w:t>. [online] repository.tdmu.edu.ua. Available at: https://repository.tdmu.edu.ua/handle/123456789/17987.</w:t>
      </w:r>
    </w:p>
    <w:p w14:paraId="2DC54FD1" w14:textId="77777777"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Kim, S., Liu, W., </w:t>
      </w:r>
      <w:proofErr w:type="spellStart"/>
      <w:r w:rsidRPr="00630C1D">
        <w:rPr>
          <w:rFonts w:asciiTheme="majorBidi" w:hAnsiTheme="majorBidi" w:cstheme="majorBidi"/>
          <w:sz w:val="24"/>
          <w:szCs w:val="24"/>
        </w:rPr>
        <w:t>Daack</w:t>
      </w:r>
      <w:proofErr w:type="spellEnd"/>
      <w:r w:rsidRPr="00630C1D">
        <w:rPr>
          <w:rFonts w:asciiTheme="majorBidi" w:hAnsiTheme="majorBidi" w:cstheme="majorBidi"/>
          <w:sz w:val="24"/>
          <w:szCs w:val="24"/>
        </w:rPr>
        <w:t xml:space="preserve">-Hirsch, S. and Williams, K.N. (2024). Communication Patterns and Characteristics of Family Caregivers and Persons Living </w:t>
      </w:r>
      <w:proofErr w:type="gramStart"/>
      <w:r w:rsidRPr="00630C1D">
        <w:rPr>
          <w:rFonts w:asciiTheme="majorBidi" w:hAnsiTheme="majorBidi" w:cstheme="majorBidi"/>
          <w:sz w:val="24"/>
          <w:szCs w:val="24"/>
        </w:rPr>
        <w:t>With</w:t>
      </w:r>
      <w:proofErr w:type="gramEnd"/>
      <w:r w:rsidRPr="00630C1D">
        <w:rPr>
          <w:rFonts w:asciiTheme="majorBidi" w:hAnsiTheme="majorBidi" w:cstheme="majorBidi"/>
          <w:sz w:val="24"/>
          <w:szCs w:val="24"/>
        </w:rPr>
        <w:t xml:space="preserve"> Dementia: Secondary Analysis of Video Observation. </w:t>
      </w:r>
      <w:r w:rsidRPr="00630C1D">
        <w:rPr>
          <w:rFonts w:asciiTheme="majorBidi" w:hAnsiTheme="majorBidi" w:cstheme="majorBidi"/>
          <w:i/>
          <w:iCs/>
          <w:sz w:val="24"/>
          <w:szCs w:val="24"/>
        </w:rPr>
        <w:t>Western Journal of Nursing Research</w:t>
      </w:r>
      <w:r w:rsidRPr="00630C1D">
        <w:rPr>
          <w:rFonts w:asciiTheme="majorBidi" w:hAnsiTheme="majorBidi" w:cstheme="majorBidi"/>
          <w:sz w:val="24"/>
          <w:szCs w:val="24"/>
        </w:rPr>
        <w:t xml:space="preserve">.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://doi.org/10.1177/01939459241233360</w:t>
      </w:r>
      <w:proofErr w:type="gramEnd"/>
      <w:r w:rsidRPr="00630C1D">
        <w:rPr>
          <w:rFonts w:asciiTheme="majorBidi" w:hAnsiTheme="majorBidi" w:cstheme="majorBidi"/>
          <w:sz w:val="24"/>
          <w:szCs w:val="24"/>
        </w:rPr>
        <w:t>.</w:t>
      </w:r>
    </w:p>
    <w:p w14:paraId="0593D8B3" w14:textId="77777777"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NICE (2024). </w:t>
      </w:r>
      <w:r w:rsidRPr="00630C1D">
        <w:rPr>
          <w:rFonts w:asciiTheme="majorBidi" w:hAnsiTheme="majorBidi" w:cstheme="majorBidi"/>
          <w:i/>
          <w:iCs/>
          <w:sz w:val="24"/>
          <w:szCs w:val="24"/>
        </w:rPr>
        <w:t>NICE Guidance</w:t>
      </w:r>
      <w:r w:rsidRPr="00630C1D">
        <w:rPr>
          <w:rFonts w:asciiTheme="majorBidi" w:hAnsiTheme="majorBidi" w:cstheme="majorBidi"/>
          <w:sz w:val="24"/>
          <w:szCs w:val="24"/>
        </w:rPr>
        <w:t>. [online] NICE. Available at: https://www.nice.org.uk/guidance.</w:t>
      </w:r>
    </w:p>
    <w:p w14:paraId="13ED015A" w14:textId="77777777" w:rsidR="009C6610" w:rsidRPr="00630C1D" w:rsidRDefault="009C6610" w:rsidP="009C6610">
      <w:pPr>
        <w:spacing w:line="360" w:lineRule="auto"/>
        <w:rPr>
          <w:rFonts w:asciiTheme="majorBidi" w:hAnsiTheme="majorBidi" w:cstheme="majorBidi"/>
          <w:sz w:val="24"/>
          <w:szCs w:val="24"/>
        </w:rPr>
      </w:pPr>
      <w:proofErr w:type="spellStart"/>
      <w:r w:rsidRPr="00630C1D">
        <w:rPr>
          <w:rFonts w:asciiTheme="majorBidi" w:hAnsiTheme="majorBidi" w:cstheme="majorBidi"/>
          <w:sz w:val="24"/>
          <w:szCs w:val="24"/>
        </w:rPr>
        <w:t>Sunjaya</w:t>
      </w:r>
      <w:proofErr w:type="spellEnd"/>
      <w:r w:rsidRPr="00630C1D">
        <w:rPr>
          <w:rFonts w:asciiTheme="majorBidi" w:hAnsiTheme="majorBidi" w:cstheme="majorBidi"/>
          <w:sz w:val="24"/>
          <w:szCs w:val="24"/>
        </w:rPr>
        <w:t xml:space="preserve">, A.M., Schreiber, T., Kantilal, K., Davies, N. and Griffiths, S. (2025). Communication strategies for delivering personalised dementia care and support: a mixed-methods systematic review and narrative synthesis. </w:t>
      </w:r>
      <w:r w:rsidRPr="00630C1D">
        <w:rPr>
          <w:rFonts w:asciiTheme="majorBidi" w:hAnsiTheme="majorBidi" w:cstheme="majorBidi"/>
          <w:i/>
          <w:iCs/>
          <w:sz w:val="24"/>
          <w:szCs w:val="24"/>
        </w:rPr>
        <w:t>Age and Ageing</w:t>
      </w:r>
      <w:r w:rsidRPr="00630C1D">
        <w:rPr>
          <w:rFonts w:asciiTheme="majorBidi" w:hAnsiTheme="majorBidi" w:cstheme="majorBidi"/>
          <w:sz w:val="24"/>
          <w:szCs w:val="24"/>
        </w:rPr>
        <w:t xml:space="preserve">, [online] 54(5).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://doi.org/10.1093/ageing/afaf120</w:t>
      </w:r>
      <w:proofErr w:type="gramEnd"/>
      <w:r w:rsidRPr="00630C1D">
        <w:rPr>
          <w:rFonts w:asciiTheme="majorBidi" w:hAnsiTheme="majorBidi" w:cstheme="majorBidi"/>
          <w:sz w:val="24"/>
          <w:szCs w:val="24"/>
        </w:rPr>
        <w:t>.</w:t>
      </w:r>
    </w:p>
    <w:p w14:paraId="0659A7A0" w14:textId="77777777"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Warren, A. (2022). </w:t>
      </w:r>
      <w:proofErr w:type="spellStart"/>
      <w:r w:rsidRPr="00630C1D">
        <w:rPr>
          <w:rFonts w:asciiTheme="majorBidi" w:hAnsiTheme="majorBidi" w:cstheme="majorBidi"/>
          <w:sz w:val="24"/>
          <w:szCs w:val="24"/>
        </w:rPr>
        <w:t>Behavioral</w:t>
      </w:r>
      <w:proofErr w:type="spellEnd"/>
      <w:r w:rsidRPr="00630C1D">
        <w:rPr>
          <w:rFonts w:asciiTheme="majorBidi" w:hAnsiTheme="majorBidi" w:cstheme="majorBidi"/>
          <w:sz w:val="24"/>
          <w:szCs w:val="24"/>
        </w:rPr>
        <w:t xml:space="preserve"> and Psychological Symptoms of Dementia as a Means of Communication: Considerations for Reducing Stigma and Promoting Person-</w:t>
      </w:r>
      <w:proofErr w:type="spellStart"/>
      <w:r w:rsidRPr="00630C1D">
        <w:rPr>
          <w:rFonts w:asciiTheme="majorBidi" w:hAnsiTheme="majorBidi" w:cstheme="majorBidi"/>
          <w:sz w:val="24"/>
          <w:szCs w:val="24"/>
        </w:rPr>
        <w:t>Centered</w:t>
      </w:r>
      <w:proofErr w:type="spellEnd"/>
      <w:r w:rsidRPr="00630C1D">
        <w:rPr>
          <w:rFonts w:asciiTheme="majorBidi" w:hAnsiTheme="majorBidi" w:cstheme="majorBidi"/>
          <w:sz w:val="24"/>
          <w:szCs w:val="24"/>
        </w:rPr>
        <w:t xml:space="preserve"> Care. </w:t>
      </w:r>
      <w:r w:rsidRPr="00630C1D">
        <w:rPr>
          <w:rFonts w:asciiTheme="majorBidi" w:hAnsiTheme="majorBidi" w:cstheme="majorBidi"/>
          <w:i/>
          <w:iCs/>
          <w:sz w:val="24"/>
          <w:szCs w:val="24"/>
        </w:rPr>
        <w:t>Frontiers in Psychology</w:t>
      </w:r>
      <w:r w:rsidRPr="00630C1D">
        <w:rPr>
          <w:rFonts w:asciiTheme="majorBidi" w:hAnsiTheme="majorBidi" w:cstheme="majorBidi"/>
          <w:sz w:val="24"/>
          <w:szCs w:val="24"/>
        </w:rPr>
        <w:t xml:space="preserve">, [online] 13(875246).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://doi.org/10.3389/fpsyg.2022.875246</w:t>
      </w:r>
      <w:proofErr w:type="gramEnd"/>
      <w:r w:rsidRPr="00630C1D">
        <w:rPr>
          <w:rFonts w:asciiTheme="majorBidi" w:hAnsiTheme="majorBidi" w:cstheme="majorBidi"/>
          <w:sz w:val="24"/>
          <w:szCs w:val="24"/>
        </w:rPr>
        <w:t>.</w:t>
      </w:r>
    </w:p>
    <w:p w14:paraId="38805501" w14:textId="77777777"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Warren, J., Collinge, J., Fox, N., Mead, S., Mummery, C., Rohrer, J., </w:t>
      </w:r>
      <w:proofErr w:type="spellStart"/>
      <w:r w:rsidRPr="00630C1D">
        <w:rPr>
          <w:rFonts w:asciiTheme="majorBidi" w:hAnsiTheme="majorBidi" w:cstheme="majorBidi"/>
          <w:sz w:val="24"/>
          <w:szCs w:val="24"/>
        </w:rPr>
        <w:t>Rossor</w:t>
      </w:r>
      <w:proofErr w:type="spellEnd"/>
      <w:r w:rsidRPr="00630C1D">
        <w:rPr>
          <w:rFonts w:asciiTheme="majorBidi" w:hAnsiTheme="majorBidi" w:cstheme="majorBidi"/>
          <w:sz w:val="24"/>
          <w:szCs w:val="24"/>
        </w:rPr>
        <w:t xml:space="preserve">, M., Schott, J. and Weil, R. (2024). Cognitive Impairment and Dementia. </w:t>
      </w:r>
      <w:r w:rsidRPr="00630C1D">
        <w:rPr>
          <w:rFonts w:asciiTheme="majorBidi" w:hAnsiTheme="majorBidi" w:cstheme="majorBidi"/>
          <w:i/>
          <w:iCs/>
          <w:sz w:val="24"/>
          <w:szCs w:val="24"/>
        </w:rPr>
        <w:t>Neurology</w:t>
      </w:r>
      <w:r w:rsidRPr="00630C1D">
        <w:rPr>
          <w:rFonts w:asciiTheme="majorBidi" w:hAnsiTheme="majorBidi" w:cstheme="majorBidi"/>
          <w:sz w:val="24"/>
          <w:szCs w:val="24"/>
        </w:rPr>
        <w:t xml:space="preserve">, pp.319–367.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://doi.org/10.1002/9781119715672.ch11</w:t>
      </w:r>
      <w:proofErr w:type="gramEnd"/>
      <w:r w:rsidRPr="00630C1D">
        <w:rPr>
          <w:rFonts w:asciiTheme="majorBidi" w:hAnsiTheme="majorBidi" w:cstheme="majorBidi"/>
          <w:sz w:val="24"/>
          <w:szCs w:val="24"/>
        </w:rPr>
        <w:t>.</w:t>
      </w:r>
    </w:p>
    <w:p w14:paraId="2E49E3D4" w14:textId="77777777"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Watson, N.A. (2024). </w:t>
      </w:r>
      <w:r w:rsidRPr="00630C1D">
        <w:rPr>
          <w:rFonts w:asciiTheme="majorBidi" w:hAnsiTheme="majorBidi" w:cstheme="majorBidi"/>
          <w:i/>
          <w:iCs/>
          <w:sz w:val="24"/>
          <w:szCs w:val="24"/>
        </w:rPr>
        <w:t>Effective Communication for Nursing Practice</w:t>
      </w:r>
      <w:r w:rsidRPr="00630C1D">
        <w:rPr>
          <w:rFonts w:asciiTheme="majorBidi" w:hAnsiTheme="majorBidi" w:cstheme="majorBidi"/>
          <w:sz w:val="24"/>
          <w:szCs w:val="24"/>
        </w:rPr>
        <w:t>. Learning Matters.</w:t>
      </w:r>
    </w:p>
    <w:p w14:paraId="63B5F509" w14:textId="77777777" w:rsidR="009C6610" w:rsidRPr="00630C1D" w:rsidRDefault="009C6610" w:rsidP="009C6610">
      <w:pPr>
        <w:spacing w:line="360" w:lineRule="auto"/>
        <w:rPr>
          <w:rFonts w:asciiTheme="majorBidi" w:hAnsiTheme="majorBidi" w:cstheme="majorBidi"/>
          <w:sz w:val="24"/>
          <w:szCs w:val="24"/>
        </w:rPr>
      </w:pPr>
      <w:r w:rsidRPr="00630C1D">
        <w:rPr>
          <w:rFonts w:asciiTheme="majorBidi" w:hAnsiTheme="majorBidi" w:cstheme="majorBidi"/>
          <w:sz w:val="24"/>
          <w:szCs w:val="24"/>
        </w:rPr>
        <w:t xml:space="preserve">Weyant, E. (2022). Research Design: Qualitative, Quantitative, and Mixed Methods Approaches, 5th Edition. </w:t>
      </w:r>
      <w:r w:rsidRPr="00630C1D">
        <w:rPr>
          <w:rFonts w:asciiTheme="majorBidi" w:hAnsiTheme="majorBidi" w:cstheme="majorBidi"/>
          <w:i/>
          <w:iCs/>
          <w:sz w:val="24"/>
          <w:szCs w:val="24"/>
        </w:rPr>
        <w:t>Journal of Electronic Resources in Medical Libraries</w:t>
      </w:r>
      <w:r w:rsidRPr="00630C1D">
        <w:rPr>
          <w:rFonts w:asciiTheme="majorBidi" w:hAnsiTheme="majorBidi" w:cstheme="majorBidi"/>
          <w:sz w:val="24"/>
          <w:szCs w:val="24"/>
        </w:rPr>
        <w:t xml:space="preserve">, 19(1-2), pp.1–2. </w:t>
      </w:r>
      <w:proofErr w:type="spellStart"/>
      <w:proofErr w:type="gramStart"/>
      <w:r w:rsidRPr="00630C1D">
        <w:rPr>
          <w:rFonts w:asciiTheme="majorBidi" w:hAnsiTheme="majorBidi" w:cstheme="majorBidi"/>
          <w:sz w:val="24"/>
          <w:szCs w:val="24"/>
        </w:rPr>
        <w:t>doi:https</w:t>
      </w:r>
      <w:proofErr w:type="spellEnd"/>
      <w:r w:rsidRPr="00630C1D">
        <w:rPr>
          <w:rFonts w:asciiTheme="majorBidi" w:hAnsiTheme="majorBidi" w:cstheme="majorBidi"/>
          <w:sz w:val="24"/>
          <w:szCs w:val="24"/>
        </w:rPr>
        <w:t>://doi.org/10.1080/15424065.2022.2046231</w:t>
      </w:r>
      <w:proofErr w:type="gramEnd"/>
      <w:r w:rsidRPr="00630C1D">
        <w:rPr>
          <w:rFonts w:asciiTheme="majorBidi" w:hAnsiTheme="majorBidi" w:cstheme="majorBidi"/>
          <w:sz w:val="24"/>
          <w:szCs w:val="24"/>
        </w:rPr>
        <w:t>.</w:t>
      </w:r>
    </w:p>
    <w:p w14:paraId="13763D87" w14:textId="411EB951" w:rsidR="009C6610" w:rsidRPr="009C6610" w:rsidRDefault="009C6610" w:rsidP="00D736EC">
      <w:pPr>
        <w:spacing w:line="360" w:lineRule="auto"/>
        <w:rPr>
          <w:rFonts w:asciiTheme="majorBidi" w:hAnsiTheme="majorBidi" w:cstheme="majorBidi"/>
          <w:sz w:val="24"/>
          <w:szCs w:val="24"/>
        </w:rPr>
      </w:pPr>
    </w:p>
    <w:sectPr w:rsidR="009C6610" w:rsidRPr="009C661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D2698" w14:textId="77777777" w:rsidR="00075B6E" w:rsidRPr="00630C1D" w:rsidRDefault="00075B6E" w:rsidP="00C82FE1">
      <w:pPr>
        <w:spacing w:after="0" w:line="240" w:lineRule="auto"/>
      </w:pPr>
      <w:r w:rsidRPr="00630C1D">
        <w:separator/>
      </w:r>
    </w:p>
  </w:endnote>
  <w:endnote w:type="continuationSeparator" w:id="0">
    <w:p w14:paraId="7EAAA569" w14:textId="77777777" w:rsidR="00075B6E" w:rsidRPr="00630C1D" w:rsidRDefault="00075B6E" w:rsidP="00C82FE1">
      <w:pPr>
        <w:spacing w:after="0" w:line="240" w:lineRule="auto"/>
      </w:pPr>
      <w:r w:rsidRPr="00630C1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Pr="00630C1D" w:rsidRDefault="00C82FE1">
            <w:pPr>
              <w:pStyle w:val="Footer"/>
              <w:jc w:val="right"/>
            </w:pPr>
            <w:r w:rsidRPr="00630C1D">
              <w:t xml:space="preserve">Page </w:t>
            </w:r>
            <w:r w:rsidRPr="00630C1D">
              <w:rPr>
                <w:b/>
                <w:bCs/>
                <w:sz w:val="24"/>
                <w:szCs w:val="24"/>
              </w:rPr>
              <w:fldChar w:fldCharType="begin"/>
            </w:r>
            <w:r w:rsidRPr="00630C1D">
              <w:rPr>
                <w:b/>
                <w:bCs/>
              </w:rPr>
              <w:instrText xml:space="preserve"> PAGE </w:instrText>
            </w:r>
            <w:r w:rsidRPr="00630C1D">
              <w:rPr>
                <w:b/>
                <w:bCs/>
                <w:sz w:val="24"/>
                <w:szCs w:val="24"/>
              </w:rPr>
              <w:fldChar w:fldCharType="separate"/>
            </w:r>
            <w:r w:rsidRPr="00630C1D">
              <w:rPr>
                <w:b/>
                <w:bCs/>
              </w:rPr>
              <w:t>2</w:t>
            </w:r>
            <w:r w:rsidRPr="00630C1D">
              <w:rPr>
                <w:b/>
                <w:bCs/>
                <w:sz w:val="24"/>
                <w:szCs w:val="24"/>
              </w:rPr>
              <w:fldChar w:fldCharType="end"/>
            </w:r>
            <w:r w:rsidRPr="00630C1D">
              <w:t xml:space="preserve"> of </w:t>
            </w:r>
            <w:r w:rsidRPr="00630C1D">
              <w:rPr>
                <w:b/>
                <w:bCs/>
                <w:sz w:val="24"/>
                <w:szCs w:val="24"/>
              </w:rPr>
              <w:fldChar w:fldCharType="begin"/>
            </w:r>
            <w:r w:rsidRPr="00630C1D">
              <w:rPr>
                <w:b/>
                <w:bCs/>
              </w:rPr>
              <w:instrText xml:space="preserve"> NUMPAGES  </w:instrText>
            </w:r>
            <w:r w:rsidRPr="00630C1D">
              <w:rPr>
                <w:b/>
                <w:bCs/>
                <w:sz w:val="24"/>
                <w:szCs w:val="24"/>
              </w:rPr>
              <w:fldChar w:fldCharType="separate"/>
            </w:r>
            <w:r w:rsidRPr="00630C1D">
              <w:rPr>
                <w:b/>
                <w:bCs/>
              </w:rPr>
              <w:t>2</w:t>
            </w:r>
            <w:r w:rsidRPr="00630C1D">
              <w:rPr>
                <w:b/>
                <w:bCs/>
                <w:sz w:val="24"/>
                <w:szCs w:val="24"/>
              </w:rPr>
              <w:fldChar w:fldCharType="end"/>
            </w:r>
          </w:p>
        </w:sdtContent>
      </w:sdt>
    </w:sdtContent>
  </w:sdt>
  <w:p w14:paraId="3413F2D3" w14:textId="77777777" w:rsidR="00C82FE1" w:rsidRPr="00630C1D"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EAEC51" w14:textId="77777777" w:rsidR="00075B6E" w:rsidRPr="00630C1D" w:rsidRDefault="00075B6E" w:rsidP="00C82FE1">
      <w:pPr>
        <w:spacing w:after="0" w:line="240" w:lineRule="auto"/>
      </w:pPr>
      <w:r w:rsidRPr="00630C1D">
        <w:separator/>
      </w:r>
    </w:p>
  </w:footnote>
  <w:footnote w:type="continuationSeparator" w:id="0">
    <w:p w14:paraId="0089DC47" w14:textId="77777777" w:rsidR="00075B6E" w:rsidRPr="00630C1D" w:rsidRDefault="00075B6E" w:rsidP="00C82FE1">
      <w:pPr>
        <w:spacing w:after="0" w:line="240" w:lineRule="auto"/>
      </w:pPr>
      <w:r w:rsidRPr="00630C1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DF4114"/>
    <w:multiLevelType w:val="hybridMultilevel"/>
    <w:tmpl w:val="9F52943A"/>
    <w:lvl w:ilvl="0" w:tplc="69C4E2B4">
      <w:start w:val="1"/>
      <w:numFmt w:val="decimal"/>
      <w:lvlText w:val="%1."/>
      <w:lvlJc w:val="left"/>
      <w:pPr>
        <w:ind w:left="720" w:hanging="360"/>
      </w:pPr>
      <w:rPr>
        <w:rFonts w:asciiTheme="majorBidi" w:eastAsia="Times New Roman" w:hAnsiTheme="majorBidi" w:hint="default"/>
        <w:color w:val="467886" w:themeColor="hyperlink"/>
        <w:sz w:val="22"/>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BC1768"/>
    <w:multiLevelType w:val="multilevel"/>
    <w:tmpl w:val="7792BA06"/>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967153871">
    <w:abstractNumId w:val="4"/>
  </w:num>
  <w:num w:numId="2" w16cid:durableId="142504706">
    <w:abstractNumId w:val="8"/>
  </w:num>
  <w:num w:numId="3" w16cid:durableId="1084103864">
    <w:abstractNumId w:val="9"/>
  </w:num>
  <w:num w:numId="4" w16cid:durableId="134375611">
    <w:abstractNumId w:val="10"/>
  </w:num>
  <w:num w:numId="5" w16cid:durableId="1915161953">
    <w:abstractNumId w:val="2"/>
  </w:num>
  <w:num w:numId="6" w16cid:durableId="306203730">
    <w:abstractNumId w:val="0"/>
  </w:num>
  <w:num w:numId="7" w16cid:durableId="947128791">
    <w:abstractNumId w:val="6"/>
  </w:num>
  <w:num w:numId="8" w16cid:durableId="693842974">
    <w:abstractNumId w:val="7"/>
  </w:num>
  <w:num w:numId="9" w16cid:durableId="584269751">
    <w:abstractNumId w:val="3"/>
  </w:num>
  <w:num w:numId="10" w16cid:durableId="1716348778">
    <w:abstractNumId w:val="1"/>
  </w:num>
  <w:num w:numId="11" w16cid:durableId="1184973113">
    <w:abstractNumId w:val="11"/>
  </w:num>
  <w:num w:numId="12" w16cid:durableId="3016664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75320"/>
    <w:rsid w:val="00075B6E"/>
    <w:rsid w:val="000A114B"/>
    <w:rsid w:val="000F6387"/>
    <w:rsid w:val="00156866"/>
    <w:rsid w:val="001C372A"/>
    <w:rsid w:val="001F3EC0"/>
    <w:rsid w:val="002037BB"/>
    <w:rsid w:val="00222839"/>
    <w:rsid w:val="002826AE"/>
    <w:rsid w:val="002A0A3D"/>
    <w:rsid w:val="002B07CB"/>
    <w:rsid w:val="002E1784"/>
    <w:rsid w:val="002E4180"/>
    <w:rsid w:val="00322395"/>
    <w:rsid w:val="00323316"/>
    <w:rsid w:val="003413BA"/>
    <w:rsid w:val="003C1E35"/>
    <w:rsid w:val="003C7095"/>
    <w:rsid w:val="00402F14"/>
    <w:rsid w:val="00475D6D"/>
    <w:rsid w:val="00512D76"/>
    <w:rsid w:val="00630C1D"/>
    <w:rsid w:val="00676E35"/>
    <w:rsid w:val="006A6F65"/>
    <w:rsid w:val="007846CE"/>
    <w:rsid w:val="007A078E"/>
    <w:rsid w:val="00803A51"/>
    <w:rsid w:val="00811DD7"/>
    <w:rsid w:val="008423D4"/>
    <w:rsid w:val="0085019E"/>
    <w:rsid w:val="00897B3B"/>
    <w:rsid w:val="008F70A4"/>
    <w:rsid w:val="00905DE6"/>
    <w:rsid w:val="00982720"/>
    <w:rsid w:val="009C6610"/>
    <w:rsid w:val="00A11F0D"/>
    <w:rsid w:val="00A97A7C"/>
    <w:rsid w:val="00AE72E4"/>
    <w:rsid w:val="00B22D15"/>
    <w:rsid w:val="00B83C72"/>
    <w:rsid w:val="00C82FE1"/>
    <w:rsid w:val="00CE0DE5"/>
    <w:rsid w:val="00D47902"/>
    <w:rsid w:val="00D57220"/>
    <w:rsid w:val="00D736EC"/>
    <w:rsid w:val="00DB158D"/>
    <w:rsid w:val="00EC7CA9"/>
    <w:rsid w:val="00EF02F7"/>
    <w:rsid w:val="00F96B0A"/>
    <w:rsid w:val="00FB5D7C"/>
    <w:rsid w:val="00FB75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2465</Words>
  <Characters>14055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lenovo</cp:lastModifiedBy>
  <cp:revision>3</cp:revision>
  <cp:lastPrinted>2025-03-06T15:22:00Z</cp:lastPrinted>
  <dcterms:created xsi:type="dcterms:W3CDTF">2025-11-15T03:31:00Z</dcterms:created>
  <dcterms:modified xsi:type="dcterms:W3CDTF">2025-11-15T12:02:00Z</dcterms:modified>
</cp:coreProperties>
</file>