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798C4" w14:textId="1E22E779" w:rsidR="008D3350" w:rsidRPr="00AB30E8" w:rsidRDefault="008D3350" w:rsidP="008D3350">
      <w:pPr>
        <w:jc w:val="center"/>
        <w:rPr>
          <w:rFonts w:ascii="Arial" w:hAnsi="Arial" w:cs="Arial"/>
          <w:b/>
          <w:bCs/>
          <w:sz w:val="24"/>
          <w:szCs w:val="24"/>
        </w:rPr>
      </w:pPr>
      <w:r w:rsidRPr="00AB30E8">
        <w:rPr>
          <w:rFonts w:ascii="Arial" w:hAnsi="Arial" w:cs="Arial"/>
          <w:b/>
          <w:bCs/>
          <w:noProof/>
          <w:sz w:val="24"/>
          <w:szCs w:val="24"/>
        </w:rPr>
        <w:drawing>
          <wp:inline distT="0" distB="0" distL="0" distR="0" wp14:anchorId="0D81BFB4" wp14:editId="17C573BD">
            <wp:extent cx="2354992" cy="93916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360325" cy="941292"/>
                    </a:xfrm>
                    <a:prstGeom prst="rect">
                      <a:avLst/>
                    </a:prstGeom>
                  </pic:spPr>
                </pic:pic>
              </a:graphicData>
            </a:graphic>
          </wp:inline>
        </w:drawing>
      </w:r>
    </w:p>
    <w:p w14:paraId="423C813A" w14:textId="0758A724" w:rsidR="008D3350" w:rsidRPr="00AB30E8" w:rsidRDefault="008D3350" w:rsidP="006A473B">
      <w:pPr>
        <w:spacing w:line="720" w:lineRule="auto"/>
        <w:jc w:val="center"/>
        <w:rPr>
          <w:rFonts w:ascii="Arial" w:hAnsi="Arial" w:cs="Arial"/>
          <w:b/>
          <w:bCs/>
          <w:sz w:val="24"/>
          <w:szCs w:val="24"/>
        </w:rPr>
      </w:pPr>
      <w:r w:rsidRPr="00AB30E8">
        <w:rPr>
          <w:rFonts w:ascii="Arial" w:hAnsi="Arial" w:cs="Arial"/>
          <w:b/>
          <w:bCs/>
          <w:sz w:val="24"/>
          <w:szCs w:val="24"/>
        </w:rPr>
        <w:t>Name: Annie Metzger</w:t>
      </w:r>
    </w:p>
    <w:p w14:paraId="52003F8F" w14:textId="6F10C49A" w:rsidR="00E46D41" w:rsidRPr="00AB30E8" w:rsidRDefault="008D3350" w:rsidP="006A473B">
      <w:pPr>
        <w:spacing w:line="720" w:lineRule="auto"/>
        <w:jc w:val="center"/>
        <w:rPr>
          <w:rFonts w:ascii="Arial" w:hAnsi="Arial" w:cs="Arial"/>
          <w:b/>
          <w:bCs/>
          <w:sz w:val="24"/>
          <w:szCs w:val="24"/>
        </w:rPr>
      </w:pPr>
      <w:r w:rsidRPr="00AB30E8">
        <w:rPr>
          <w:rFonts w:ascii="Arial" w:hAnsi="Arial" w:cs="Arial"/>
          <w:b/>
          <w:bCs/>
          <w:sz w:val="24"/>
          <w:szCs w:val="24"/>
        </w:rPr>
        <w:t>Student ID: 2214252</w:t>
      </w:r>
    </w:p>
    <w:p w14:paraId="26CF1721" w14:textId="77777777" w:rsidR="00E46D41" w:rsidRPr="00AB30E8" w:rsidRDefault="008D3350" w:rsidP="006A473B">
      <w:pPr>
        <w:spacing w:line="720" w:lineRule="auto"/>
        <w:jc w:val="center"/>
        <w:rPr>
          <w:rFonts w:ascii="Arial" w:hAnsi="Arial" w:cs="Arial"/>
          <w:b/>
          <w:bCs/>
          <w:sz w:val="24"/>
          <w:szCs w:val="24"/>
        </w:rPr>
      </w:pPr>
      <w:r w:rsidRPr="00AB30E8">
        <w:rPr>
          <w:rFonts w:ascii="Arial" w:hAnsi="Arial" w:cs="Arial"/>
          <w:b/>
          <w:bCs/>
          <w:sz w:val="24"/>
          <w:szCs w:val="24"/>
        </w:rPr>
        <w:t>Module: Organizational Culture</w:t>
      </w:r>
    </w:p>
    <w:p w14:paraId="1C6D6240" w14:textId="4B1F8992" w:rsidR="008F18A3" w:rsidRPr="00AB30E8" w:rsidRDefault="008D3350" w:rsidP="006A473B">
      <w:pPr>
        <w:spacing w:line="720" w:lineRule="auto"/>
        <w:jc w:val="center"/>
        <w:rPr>
          <w:rFonts w:ascii="Arial" w:hAnsi="Arial" w:cs="Arial"/>
          <w:b/>
          <w:bCs/>
          <w:sz w:val="24"/>
          <w:szCs w:val="24"/>
        </w:rPr>
      </w:pPr>
      <w:r w:rsidRPr="00AB30E8">
        <w:rPr>
          <w:rFonts w:ascii="Arial" w:hAnsi="Arial" w:cs="Arial"/>
          <w:b/>
          <w:bCs/>
          <w:sz w:val="24"/>
          <w:szCs w:val="24"/>
        </w:rPr>
        <w:t>LCLM: 5005: Comp.1</w:t>
      </w:r>
      <w:r w:rsidR="008F18A3" w:rsidRPr="00AB30E8">
        <w:rPr>
          <w:rFonts w:ascii="Arial" w:hAnsi="Arial" w:cs="Arial"/>
          <w:b/>
          <w:bCs/>
          <w:sz w:val="24"/>
          <w:szCs w:val="24"/>
        </w:rPr>
        <w:t>-Individual Report</w:t>
      </w:r>
    </w:p>
    <w:p w14:paraId="5220B49D" w14:textId="434B9660" w:rsidR="008D3350" w:rsidRPr="00AB30E8" w:rsidRDefault="008F18A3" w:rsidP="006A473B">
      <w:pPr>
        <w:spacing w:line="720" w:lineRule="auto"/>
        <w:jc w:val="center"/>
        <w:rPr>
          <w:rFonts w:ascii="Arial" w:hAnsi="Arial" w:cs="Arial"/>
          <w:b/>
          <w:bCs/>
          <w:sz w:val="24"/>
          <w:szCs w:val="24"/>
        </w:rPr>
      </w:pPr>
      <w:r w:rsidRPr="00AB30E8">
        <w:rPr>
          <w:rFonts w:ascii="Arial" w:hAnsi="Arial" w:cs="Arial"/>
          <w:b/>
          <w:bCs/>
          <w:sz w:val="24"/>
          <w:szCs w:val="24"/>
        </w:rPr>
        <w:t>Assignment Title: A critical Assessment of</w:t>
      </w:r>
      <w:r w:rsidR="008D3350" w:rsidRPr="00AB30E8">
        <w:rPr>
          <w:rFonts w:ascii="Arial" w:hAnsi="Arial" w:cs="Arial"/>
          <w:b/>
          <w:bCs/>
          <w:sz w:val="24"/>
          <w:szCs w:val="24"/>
        </w:rPr>
        <w:t xml:space="preserve"> </w:t>
      </w:r>
      <w:r w:rsidR="00F85F7C" w:rsidRPr="00AB30E8">
        <w:rPr>
          <w:rFonts w:ascii="Arial" w:hAnsi="Arial" w:cs="Arial"/>
          <w:b/>
          <w:bCs/>
          <w:sz w:val="24"/>
          <w:szCs w:val="24"/>
        </w:rPr>
        <w:t>British Airways</w:t>
      </w:r>
    </w:p>
    <w:p w14:paraId="42B56F38" w14:textId="49A2826A" w:rsidR="00CA2A53" w:rsidRPr="00AB30E8" w:rsidRDefault="008D3350" w:rsidP="006A473B">
      <w:pPr>
        <w:spacing w:line="720" w:lineRule="auto"/>
        <w:jc w:val="center"/>
        <w:rPr>
          <w:rFonts w:ascii="Arial" w:hAnsi="Arial" w:cs="Arial"/>
          <w:b/>
          <w:bCs/>
          <w:sz w:val="24"/>
          <w:szCs w:val="24"/>
        </w:rPr>
      </w:pPr>
      <w:r w:rsidRPr="00AB30E8">
        <w:rPr>
          <w:rFonts w:ascii="Arial" w:hAnsi="Arial" w:cs="Arial"/>
          <w:b/>
          <w:bCs/>
          <w:sz w:val="24"/>
          <w:szCs w:val="24"/>
        </w:rPr>
        <w:t xml:space="preserve">Lecturer: Rameses </w:t>
      </w:r>
      <w:proofErr w:type="spellStart"/>
      <w:r w:rsidRPr="00AB30E8">
        <w:rPr>
          <w:rFonts w:ascii="Arial" w:hAnsi="Arial" w:cs="Arial"/>
          <w:b/>
          <w:bCs/>
          <w:sz w:val="24"/>
          <w:szCs w:val="24"/>
        </w:rPr>
        <w:t>Ra</w:t>
      </w:r>
      <w:r w:rsidR="0012095D">
        <w:rPr>
          <w:rFonts w:ascii="Arial" w:hAnsi="Arial" w:cs="Arial"/>
          <w:b/>
          <w:bCs/>
          <w:sz w:val="24"/>
          <w:szCs w:val="24"/>
        </w:rPr>
        <w:t>n</w:t>
      </w:r>
      <w:r w:rsidRPr="00AB30E8">
        <w:rPr>
          <w:rFonts w:ascii="Arial" w:hAnsi="Arial" w:cs="Arial"/>
          <w:b/>
          <w:bCs/>
          <w:sz w:val="24"/>
          <w:szCs w:val="24"/>
        </w:rPr>
        <w:t>alang</w:t>
      </w:r>
      <w:proofErr w:type="spellEnd"/>
    </w:p>
    <w:p w14:paraId="31B0B8E9" w14:textId="3F095345" w:rsidR="00F85F7C" w:rsidRPr="00AB30E8" w:rsidRDefault="00F85F7C" w:rsidP="006A473B">
      <w:pPr>
        <w:spacing w:line="720" w:lineRule="auto"/>
        <w:jc w:val="center"/>
        <w:rPr>
          <w:rFonts w:ascii="Arial" w:hAnsi="Arial" w:cs="Arial"/>
          <w:b/>
          <w:bCs/>
          <w:sz w:val="24"/>
          <w:szCs w:val="24"/>
        </w:rPr>
      </w:pPr>
      <w:r w:rsidRPr="00AB30E8">
        <w:rPr>
          <w:rFonts w:ascii="Arial" w:hAnsi="Arial" w:cs="Arial"/>
          <w:b/>
          <w:bCs/>
          <w:sz w:val="24"/>
          <w:szCs w:val="24"/>
        </w:rPr>
        <w:t>Word count: 3,000 +</w:t>
      </w:r>
    </w:p>
    <w:p w14:paraId="479EB8C0" w14:textId="77777777" w:rsidR="006A473B" w:rsidRDefault="006A473B" w:rsidP="008D3350">
      <w:pPr>
        <w:spacing w:line="720" w:lineRule="auto"/>
        <w:jc w:val="center"/>
        <w:rPr>
          <w:rFonts w:ascii="Arial" w:hAnsi="Arial" w:cs="Arial"/>
          <w:b/>
          <w:bCs/>
          <w:noProof/>
          <w:sz w:val="24"/>
          <w:szCs w:val="24"/>
        </w:rPr>
      </w:pPr>
    </w:p>
    <w:p w14:paraId="1E20514B" w14:textId="45F0F2C8" w:rsidR="008D3350" w:rsidRPr="00AB30E8" w:rsidRDefault="006A473B" w:rsidP="008D3350">
      <w:pPr>
        <w:spacing w:line="720" w:lineRule="auto"/>
        <w:jc w:val="center"/>
        <w:rPr>
          <w:rFonts w:ascii="Arial" w:hAnsi="Arial" w:cs="Arial"/>
          <w:b/>
          <w:bCs/>
          <w:sz w:val="24"/>
          <w:szCs w:val="24"/>
        </w:rPr>
      </w:pPr>
      <w:r>
        <w:rPr>
          <w:rFonts w:ascii="Arial" w:hAnsi="Arial" w:cs="Arial"/>
          <w:b/>
          <w:bCs/>
          <w:noProof/>
          <w:sz w:val="24"/>
          <w:szCs w:val="24"/>
        </w:rPr>
        <w:drawing>
          <wp:inline distT="0" distB="0" distL="0" distR="0" wp14:anchorId="3FF9AC8C" wp14:editId="7C2581C9">
            <wp:extent cx="3150870" cy="1242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l="4809" r="4809" b="5507"/>
                    <a:stretch/>
                  </pic:blipFill>
                  <pic:spPr bwMode="auto">
                    <a:xfrm>
                      <a:off x="0" y="0"/>
                      <a:ext cx="3150870" cy="1242060"/>
                    </a:xfrm>
                    <a:prstGeom prst="rect">
                      <a:avLst/>
                    </a:prstGeom>
                    <a:ln>
                      <a:noFill/>
                    </a:ln>
                    <a:extLst>
                      <a:ext uri="{53640926-AAD7-44D8-BBD7-CCE9431645EC}">
                        <a14:shadowObscured xmlns:a14="http://schemas.microsoft.com/office/drawing/2010/main"/>
                      </a:ext>
                    </a:extLst>
                  </pic:spPr>
                </pic:pic>
              </a:graphicData>
            </a:graphic>
          </wp:inline>
        </w:drawing>
      </w:r>
    </w:p>
    <w:p w14:paraId="7B1AC5E1" w14:textId="77777777" w:rsidR="005C6438" w:rsidRPr="00AB30E8" w:rsidRDefault="005C6438" w:rsidP="008D3350">
      <w:pPr>
        <w:spacing w:line="720" w:lineRule="auto"/>
        <w:jc w:val="center"/>
        <w:rPr>
          <w:rFonts w:ascii="Arial" w:hAnsi="Arial" w:cs="Arial"/>
          <w:b/>
          <w:bCs/>
          <w:sz w:val="24"/>
          <w:szCs w:val="24"/>
        </w:rPr>
      </w:pPr>
    </w:p>
    <w:p w14:paraId="4FC662F0" w14:textId="77777777" w:rsidR="005C6438" w:rsidRDefault="005C6438" w:rsidP="008D3350">
      <w:pPr>
        <w:spacing w:line="720" w:lineRule="auto"/>
        <w:jc w:val="center"/>
        <w:rPr>
          <w:rFonts w:ascii="Arial" w:hAnsi="Arial" w:cs="Arial"/>
          <w:b/>
          <w:bCs/>
          <w:sz w:val="24"/>
          <w:szCs w:val="24"/>
        </w:rPr>
      </w:pPr>
    </w:p>
    <w:p w14:paraId="606D32C3" w14:textId="77777777" w:rsidR="003F1CB3" w:rsidRPr="00AB30E8" w:rsidRDefault="003F1CB3" w:rsidP="008D3350">
      <w:pPr>
        <w:spacing w:line="720" w:lineRule="auto"/>
        <w:jc w:val="center"/>
        <w:rPr>
          <w:rFonts w:ascii="Arial" w:hAnsi="Arial" w:cs="Arial"/>
          <w:b/>
          <w:bCs/>
          <w:sz w:val="24"/>
          <w:szCs w:val="24"/>
        </w:rPr>
      </w:pPr>
    </w:p>
    <w:sdt>
      <w:sdtPr>
        <w:rPr>
          <w:rFonts w:ascii="Arial" w:eastAsiaTheme="minorHAnsi" w:hAnsi="Arial" w:cs="Arial"/>
          <w:color w:val="auto"/>
          <w:sz w:val="24"/>
          <w:szCs w:val="24"/>
          <w:lang w:val="en-GB"/>
        </w:rPr>
        <w:id w:val="1443654200"/>
        <w:docPartObj>
          <w:docPartGallery w:val="Table of Contents"/>
          <w:docPartUnique/>
        </w:docPartObj>
      </w:sdtPr>
      <w:sdtEndPr>
        <w:rPr>
          <w:b/>
          <w:bCs/>
          <w:noProof/>
        </w:rPr>
      </w:sdtEndPr>
      <w:sdtContent>
        <w:p w14:paraId="4B3C8081" w14:textId="564187E0" w:rsidR="00CC56DF" w:rsidRPr="00AB30E8" w:rsidRDefault="00CC56DF">
          <w:pPr>
            <w:pStyle w:val="TOCHeading"/>
            <w:rPr>
              <w:rFonts w:ascii="Arial" w:hAnsi="Arial" w:cs="Arial"/>
              <w:b/>
              <w:bCs/>
              <w:sz w:val="24"/>
              <w:szCs w:val="24"/>
            </w:rPr>
          </w:pPr>
          <w:r w:rsidRPr="00AB30E8">
            <w:rPr>
              <w:rFonts w:ascii="Arial" w:hAnsi="Arial" w:cs="Arial"/>
              <w:b/>
              <w:bCs/>
              <w:sz w:val="24"/>
              <w:szCs w:val="24"/>
            </w:rPr>
            <w:t>Table of Contents</w:t>
          </w:r>
        </w:p>
        <w:p w14:paraId="30A24525" w14:textId="098C0BE0" w:rsidR="00CC56DF" w:rsidRPr="00AB30E8" w:rsidRDefault="00CC56DF">
          <w:pPr>
            <w:pStyle w:val="TOC1"/>
            <w:tabs>
              <w:tab w:val="right" w:leader="dot" w:pos="9016"/>
            </w:tabs>
            <w:rPr>
              <w:rFonts w:ascii="Arial" w:hAnsi="Arial" w:cs="Arial"/>
              <w:noProof/>
              <w:sz w:val="24"/>
              <w:szCs w:val="24"/>
            </w:rPr>
          </w:pPr>
          <w:r w:rsidRPr="00AB30E8">
            <w:rPr>
              <w:rFonts w:ascii="Arial" w:hAnsi="Arial" w:cs="Arial"/>
              <w:sz w:val="24"/>
              <w:szCs w:val="24"/>
            </w:rPr>
            <w:fldChar w:fldCharType="begin"/>
          </w:r>
          <w:r w:rsidRPr="00AB30E8">
            <w:rPr>
              <w:rFonts w:ascii="Arial" w:hAnsi="Arial" w:cs="Arial"/>
              <w:sz w:val="24"/>
              <w:szCs w:val="24"/>
            </w:rPr>
            <w:instrText xml:space="preserve"> TOC \o "1-3" \h \z \u </w:instrText>
          </w:r>
          <w:r w:rsidRPr="00AB30E8">
            <w:rPr>
              <w:rFonts w:ascii="Arial" w:hAnsi="Arial" w:cs="Arial"/>
              <w:sz w:val="24"/>
              <w:szCs w:val="24"/>
            </w:rPr>
            <w:fldChar w:fldCharType="separate"/>
          </w:r>
          <w:hyperlink w:anchor="_Toc226733886" w:history="1">
            <w:r w:rsidRPr="00AB30E8">
              <w:rPr>
                <w:rStyle w:val="Hyperlink"/>
                <w:rFonts w:ascii="Arial" w:hAnsi="Arial" w:cs="Arial"/>
                <w:b/>
                <w:bCs/>
                <w:noProof/>
                <w:sz w:val="24"/>
                <w:szCs w:val="24"/>
              </w:rPr>
              <w:t>Introduction</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_Toc226733886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3</w:t>
            </w:r>
            <w:r w:rsidRPr="00AB30E8">
              <w:rPr>
                <w:rFonts w:ascii="Arial" w:hAnsi="Arial" w:cs="Arial"/>
                <w:noProof/>
                <w:webHidden/>
                <w:sz w:val="24"/>
                <w:szCs w:val="24"/>
              </w:rPr>
              <w:fldChar w:fldCharType="end"/>
            </w:r>
          </w:hyperlink>
        </w:p>
        <w:p w14:paraId="5C435C47" w14:textId="3B553F1B" w:rsidR="00CC56DF" w:rsidRPr="00AB30E8" w:rsidRDefault="00CC56DF">
          <w:pPr>
            <w:pStyle w:val="TOC1"/>
            <w:tabs>
              <w:tab w:val="right" w:leader="dot" w:pos="9016"/>
            </w:tabs>
            <w:rPr>
              <w:rFonts w:ascii="Arial" w:hAnsi="Arial" w:cs="Arial"/>
              <w:noProof/>
              <w:sz w:val="24"/>
              <w:szCs w:val="24"/>
            </w:rPr>
          </w:pPr>
          <w:hyperlink w:anchor="_Toc226733887" w:history="1">
            <w:r w:rsidRPr="00AB30E8">
              <w:rPr>
                <w:rStyle w:val="Hyperlink"/>
                <w:rFonts w:ascii="Arial" w:hAnsi="Arial" w:cs="Arial"/>
                <w:b/>
                <w:bCs/>
                <w:noProof/>
                <w:sz w:val="24"/>
                <w:szCs w:val="24"/>
              </w:rPr>
              <w:t>Organizational culture of the selected organization</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_Toc226733887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4</w:t>
            </w:r>
            <w:r w:rsidRPr="00AB30E8">
              <w:rPr>
                <w:rFonts w:ascii="Arial" w:hAnsi="Arial" w:cs="Arial"/>
                <w:noProof/>
                <w:webHidden/>
                <w:sz w:val="24"/>
                <w:szCs w:val="24"/>
              </w:rPr>
              <w:fldChar w:fldCharType="end"/>
            </w:r>
          </w:hyperlink>
        </w:p>
        <w:p w14:paraId="1F3806B5" w14:textId="335856B2" w:rsidR="00CC56DF" w:rsidRPr="00AB30E8" w:rsidRDefault="00CC56DF">
          <w:pPr>
            <w:pStyle w:val="TOC1"/>
            <w:tabs>
              <w:tab w:val="right" w:leader="dot" w:pos="9016"/>
            </w:tabs>
            <w:rPr>
              <w:rFonts w:ascii="Arial" w:hAnsi="Arial" w:cs="Arial"/>
              <w:noProof/>
              <w:sz w:val="24"/>
              <w:szCs w:val="24"/>
            </w:rPr>
          </w:pPr>
          <w:hyperlink w:anchor="_Toc226733888" w:history="1">
            <w:r w:rsidRPr="00AB30E8">
              <w:rPr>
                <w:rStyle w:val="Hyperlink"/>
                <w:rFonts w:ascii="Arial" w:hAnsi="Arial" w:cs="Arial"/>
                <w:b/>
                <w:bCs/>
                <w:noProof/>
                <w:sz w:val="24"/>
                <w:szCs w:val="24"/>
              </w:rPr>
              <w:t>How the organizational culture helps shape the company's structure and decision-making</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_Toc226733888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5</w:t>
            </w:r>
            <w:r w:rsidRPr="00AB30E8">
              <w:rPr>
                <w:rFonts w:ascii="Arial" w:hAnsi="Arial" w:cs="Arial"/>
                <w:noProof/>
                <w:webHidden/>
                <w:sz w:val="24"/>
                <w:szCs w:val="24"/>
              </w:rPr>
              <w:fldChar w:fldCharType="end"/>
            </w:r>
          </w:hyperlink>
        </w:p>
        <w:p w14:paraId="43660B58" w14:textId="3E310682" w:rsidR="00CC56DF" w:rsidRPr="00AB30E8" w:rsidRDefault="00CC56DF">
          <w:pPr>
            <w:pStyle w:val="TOC1"/>
            <w:tabs>
              <w:tab w:val="right" w:leader="dot" w:pos="9016"/>
            </w:tabs>
            <w:rPr>
              <w:rFonts w:ascii="Arial" w:hAnsi="Arial" w:cs="Arial"/>
              <w:noProof/>
              <w:sz w:val="24"/>
              <w:szCs w:val="24"/>
            </w:rPr>
          </w:pPr>
          <w:hyperlink w:anchor="_Toc226733889" w:history="1">
            <w:r w:rsidRPr="00AB30E8">
              <w:rPr>
                <w:rStyle w:val="Hyperlink"/>
                <w:rFonts w:ascii="Arial" w:hAnsi="Arial" w:cs="Arial"/>
                <w:b/>
                <w:bCs/>
                <w:noProof/>
                <w:sz w:val="24"/>
                <w:szCs w:val="24"/>
              </w:rPr>
              <w:t>Relevant frameworks, models or theories to the selected organization</w:t>
            </w:r>
            <w:r w:rsidR="005877D4" w:rsidRPr="00AB30E8">
              <w:rPr>
                <w:rStyle w:val="Hyperlink"/>
                <w:rFonts w:ascii="Arial" w:hAnsi="Arial" w:cs="Arial"/>
                <w:b/>
                <w:bCs/>
                <w:noProof/>
                <w:sz w:val="24"/>
                <w:szCs w:val="24"/>
              </w:rPr>
              <w:t>. 1 t</w:t>
            </w:r>
            <w:r w:rsidRPr="00AB30E8">
              <w:rPr>
                <w:rStyle w:val="Hyperlink"/>
                <w:rFonts w:ascii="Arial" w:hAnsi="Arial" w:cs="Arial"/>
                <w:b/>
                <w:bCs/>
                <w:noProof/>
                <w:sz w:val="24"/>
                <w:szCs w:val="24"/>
              </w:rPr>
              <w:t>o 2 models/theories only</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_Toc226733889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6</w:t>
            </w:r>
            <w:r w:rsidRPr="00AB30E8">
              <w:rPr>
                <w:rFonts w:ascii="Arial" w:hAnsi="Arial" w:cs="Arial"/>
                <w:noProof/>
                <w:webHidden/>
                <w:sz w:val="24"/>
                <w:szCs w:val="24"/>
              </w:rPr>
              <w:fldChar w:fldCharType="end"/>
            </w:r>
          </w:hyperlink>
        </w:p>
        <w:p w14:paraId="3CCE14A6" w14:textId="5208B2A4" w:rsidR="00CC56DF" w:rsidRPr="00AB30E8" w:rsidRDefault="00CC56DF">
          <w:pPr>
            <w:pStyle w:val="TOC1"/>
            <w:tabs>
              <w:tab w:val="right" w:leader="dot" w:pos="9016"/>
            </w:tabs>
            <w:rPr>
              <w:rFonts w:ascii="Arial" w:hAnsi="Arial" w:cs="Arial"/>
              <w:noProof/>
              <w:sz w:val="24"/>
              <w:szCs w:val="24"/>
            </w:rPr>
          </w:pPr>
          <w:hyperlink w:anchor="_Toc226733890" w:history="1">
            <w:r w:rsidRPr="00AB30E8">
              <w:rPr>
                <w:rStyle w:val="Hyperlink"/>
                <w:rFonts w:ascii="Arial" w:hAnsi="Arial" w:cs="Arial"/>
                <w:b/>
                <w:bCs/>
                <w:noProof/>
                <w:sz w:val="24"/>
                <w:szCs w:val="24"/>
              </w:rPr>
              <w:t>Organizational culture and adaptation to the external environment of selected organization</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_Toc226733890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7</w:t>
            </w:r>
            <w:r w:rsidRPr="00AB30E8">
              <w:rPr>
                <w:rFonts w:ascii="Arial" w:hAnsi="Arial" w:cs="Arial"/>
                <w:noProof/>
                <w:webHidden/>
                <w:sz w:val="24"/>
                <w:szCs w:val="24"/>
              </w:rPr>
              <w:fldChar w:fldCharType="end"/>
            </w:r>
          </w:hyperlink>
        </w:p>
        <w:p w14:paraId="48FAEA70" w14:textId="33307E18" w:rsidR="00CC56DF" w:rsidRPr="00AB30E8" w:rsidRDefault="00CC56DF">
          <w:pPr>
            <w:pStyle w:val="TOC1"/>
            <w:tabs>
              <w:tab w:val="right" w:leader="dot" w:pos="9016"/>
            </w:tabs>
            <w:rPr>
              <w:rFonts w:ascii="Arial" w:hAnsi="Arial" w:cs="Arial"/>
              <w:noProof/>
              <w:sz w:val="24"/>
              <w:szCs w:val="24"/>
            </w:rPr>
          </w:pPr>
          <w:hyperlink w:anchor="_Toc226733891" w:history="1">
            <w:r w:rsidRPr="00AB30E8">
              <w:rPr>
                <w:rStyle w:val="Hyperlink"/>
                <w:rFonts w:ascii="Arial" w:hAnsi="Arial" w:cs="Arial"/>
                <w:b/>
                <w:bCs/>
                <w:noProof/>
                <w:sz w:val="24"/>
                <w:szCs w:val="24"/>
              </w:rPr>
              <w:t>Organizational culture and effective functioning of selected organization</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_Toc226733891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8</w:t>
            </w:r>
            <w:r w:rsidRPr="00AB30E8">
              <w:rPr>
                <w:rFonts w:ascii="Arial" w:hAnsi="Arial" w:cs="Arial"/>
                <w:noProof/>
                <w:webHidden/>
                <w:sz w:val="24"/>
                <w:szCs w:val="24"/>
              </w:rPr>
              <w:fldChar w:fldCharType="end"/>
            </w:r>
          </w:hyperlink>
        </w:p>
        <w:p w14:paraId="5D00A520" w14:textId="3336F6DE" w:rsidR="00CC56DF" w:rsidRPr="00AB30E8" w:rsidRDefault="00CC56DF">
          <w:pPr>
            <w:pStyle w:val="TOC1"/>
            <w:tabs>
              <w:tab w:val="right" w:leader="dot" w:pos="9016"/>
            </w:tabs>
            <w:rPr>
              <w:rFonts w:ascii="Arial" w:hAnsi="Arial" w:cs="Arial"/>
              <w:noProof/>
              <w:sz w:val="24"/>
              <w:szCs w:val="24"/>
            </w:rPr>
          </w:pPr>
          <w:hyperlink w:anchor="_Toc226733892" w:history="1">
            <w:r w:rsidRPr="00AB30E8">
              <w:rPr>
                <w:rStyle w:val="Hyperlink"/>
                <w:rFonts w:ascii="Arial" w:hAnsi="Arial" w:cs="Arial"/>
                <w:b/>
                <w:bCs/>
                <w:noProof/>
                <w:sz w:val="24"/>
                <w:szCs w:val="24"/>
              </w:rPr>
              <w:t xml:space="preserve">Evaluation of the impact of organizational culture on organizational performance of selected </w:t>
            </w:r>
            <w:r w:rsidR="005877D4" w:rsidRPr="00AB30E8">
              <w:rPr>
                <w:rStyle w:val="Hyperlink"/>
                <w:rFonts w:ascii="Arial" w:hAnsi="Arial" w:cs="Arial"/>
                <w:b/>
                <w:bCs/>
                <w:noProof/>
                <w:sz w:val="24"/>
                <w:szCs w:val="24"/>
              </w:rPr>
              <w:t>or</w:t>
            </w:r>
            <w:r w:rsidRPr="00AB30E8">
              <w:rPr>
                <w:rStyle w:val="Hyperlink"/>
                <w:rFonts w:ascii="Arial" w:hAnsi="Arial" w:cs="Arial"/>
                <w:b/>
                <w:bCs/>
                <w:noProof/>
                <w:sz w:val="24"/>
                <w:szCs w:val="24"/>
              </w:rPr>
              <w:t>ganization</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_Toc226733892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9</w:t>
            </w:r>
            <w:r w:rsidRPr="00AB30E8">
              <w:rPr>
                <w:rFonts w:ascii="Arial" w:hAnsi="Arial" w:cs="Arial"/>
                <w:noProof/>
                <w:webHidden/>
                <w:sz w:val="24"/>
                <w:szCs w:val="24"/>
              </w:rPr>
              <w:fldChar w:fldCharType="end"/>
            </w:r>
          </w:hyperlink>
        </w:p>
        <w:p w14:paraId="7CCB9FAD" w14:textId="3F810EF4" w:rsidR="00CC56DF" w:rsidRPr="00AB30E8" w:rsidRDefault="00CC56DF">
          <w:pPr>
            <w:pStyle w:val="TOC1"/>
            <w:tabs>
              <w:tab w:val="right" w:leader="dot" w:pos="9016"/>
            </w:tabs>
            <w:rPr>
              <w:rFonts w:ascii="Arial" w:hAnsi="Arial" w:cs="Arial"/>
              <w:noProof/>
              <w:sz w:val="24"/>
              <w:szCs w:val="24"/>
            </w:rPr>
          </w:pPr>
          <w:hyperlink w:anchor="_Toc226733893" w:history="1">
            <w:r w:rsidRPr="00AB30E8">
              <w:rPr>
                <w:rStyle w:val="Hyperlink"/>
                <w:rFonts w:ascii="Arial" w:hAnsi="Arial" w:cs="Arial"/>
                <w:b/>
                <w:bCs/>
                <w:noProof/>
                <w:sz w:val="24"/>
                <w:szCs w:val="24"/>
              </w:rPr>
              <w:t>Conclusion</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_Toc226733893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10</w:t>
            </w:r>
            <w:r w:rsidRPr="00AB30E8">
              <w:rPr>
                <w:rFonts w:ascii="Arial" w:hAnsi="Arial" w:cs="Arial"/>
                <w:noProof/>
                <w:webHidden/>
                <w:sz w:val="24"/>
                <w:szCs w:val="24"/>
              </w:rPr>
              <w:fldChar w:fldCharType="end"/>
            </w:r>
          </w:hyperlink>
        </w:p>
        <w:p w14:paraId="2AB9B4FF" w14:textId="78A0F567" w:rsidR="00CC56DF" w:rsidRPr="00AB30E8" w:rsidRDefault="00CC56DF">
          <w:pPr>
            <w:pStyle w:val="TOC1"/>
            <w:tabs>
              <w:tab w:val="right" w:leader="dot" w:pos="9016"/>
            </w:tabs>
            <w:rPr>
              <w:rFonts w:ascii="Arial" w:hAnsi="Arial" w:cs="Arial"/>
              <w:noProof/>
              <w:sz w:val="24"/>
              <w:szCs w:val="24"/>
            </w:rPr>
          </w:pPr>
          <w:hyperlink w:anchor="_Toc226733894" w:history="1">
            <w:r w:rsidRPr="00AB30E8">
              <w:rPr>
                <w:rStyle w:val="Hyperlink"/>
                <w:rFonts w:ascii="Arial" w:hAnsi="Arial" w:cs="Arial"/>
                <w:b/>
                <w:bCs/>
                <w:noProof/>
                <w:sz w:val="24"/>
                <w:szCs w:val="24"/>
              </w:rPr>
              <w:t>References</w:t>
            </w:r>
            <w:r w:rsidRPr="00AB30E8">
              <w:rPr>
                <w:rFonts w:ascii="Arial" w:hAnsi="Arial" w:cs="Arial"/>
                <w:noProof/>
                <w:webHidden/>
                <w:sz w:val="24"/>
                <w:szCs w:val="24"/>
              </w:rPr>
              <w:tab/>
            </w:r>
            <w:r w:rsidRPr="00AB30E8">
              <w:rPr>
                <w:rFonts w:ascii="Arial" w:hAnsi="Arial" w:cs="Arial"/>
                <w:noProof/>
                <w:webHidden/>
                <w:sz w:val="24"/>
                <w:szCs w:val="24"/>
              </w:rPr>
              <w:fldChar w:fldCharType="begin"/>
            </w:r>
            <w:r w:rsidRPr="00AB30E8">
              <w:rPr>
                <w:rFonts w:ascii="Arial" w:hAnsi="Arial" w:cs="Arial"/>
                <w:noProof/>
                <w:webHidden/>
                <w:sz w:val="24"/>
                <w:szCs w:val="24"/>
              </w:rPr>
              <w:instrText xml:space="preserve"> PAGEREF _Toc226733894 \h </w:instrText>
            </w:r>
            <w:r w:rsidRPr="00AB30E8">
              <w:rPr>
                <w:rFonts w:ascii="Arial" w:hAnsi="Arial" w:cs="Arial"/>
                <w:noProof/>
                <w:webHidden/>
                <w:sz w:val="24"/>
                <w:szCs w:val="24"/>
              </w:rPr>
            </w:r>
            <w:r w:rsidRPr="00AB30E8">
              <w:rPr>
                <w:rFonts w:ascii="Arial" w:hAnsi="Arial" w:cs="Arial"/>
                <w:noProof/>
                <w:webHidden/>
                <w:sz w:val="24"/>
                <w:szCs w:val="24"/>
              </w:rPr>
              <w:fldChar w:fldCharType="separate"/>
            </w:r>
            <w:r w:rsidRPr="00AB30E8">
              <w:rPr>
                <w:rFonts w:ascii="Arial" w:hAnsi="Arial" w:cs="Arial"/>
                <w:noProof/>
                <w:webHidden/>
                <w:sz w:val="24"/>
                <w:szCs w:val="24"/>
              </w:rPr>
              <w:t>11</w:t>
            </w:r>
            <w:r w:rsidRPr="00AB30E8">
              <w:rPr>
                <w:rFonts w:ascii="Arial" w:hAnsi="Arial" w:cs="Arial"/>
                <w:noProof/>
                <w:webHidden/>
                <w:sz w:val="24"/>
                <w:szCs w:val="24"/>
              </w:rPr>
              <w:fldChar w:fldCharType="end"/>
            </w:r>
          </w:hyperlink>
        </w:p>
        <w:p w14:paraId="6B1AA9C1" w14:textId="31616BEF" w:rsidR="00CC56DF" w:rsidRPr="00AB30E8" w:rsidRDefault="00CC56DF">
          <w:pPr>
            <w:rPr>
              <w:rFonts w:ascii="Arial" w:hAnsi="Arial" w:cs="Arial"/>
              <w:sz w:val="24"/>
              <w:szCs w:val="24"/>
            </w:rPr>
          </w:pPr>
          <w:r w:rsidRPr="00AB30E8">
            <w:rPr>
              <w:rFonts w:ascii="Arial" w:hAnsi="Arial" w:cs="Arial"/>
              <w:b/>
              <w:bCs/>
              <w:noProof/>
              <w:sz w:val="24"/>
              <w:szCs w:val="24"/>
            </w:rPr>
            <w:fldChar w:fldCharType="end"/>
          </w:r>
        </w:p>
      </w:sdtContent>
    </w:sdt>
    <w:p w14:paraId="727955F2" w14:textId="33E319E1" w:rsidR="008D3350" w:rsidRPr="00AB30E8" w:rsidRDefault="008D3350" w:rsidP="00DB30C8">
      <w:pPr>
        <w:spacing w:line="240" w:lineRule="auto"/>
        <w:jc w:val="center"/>
        <w:rPr>
          <w:rFonts w:ascii="Arial" w:hAnsi="Arial" w:cs="Arial"/>
          <w:sz w:val="24"/>
          <w:szCs w:val="24"/>
        </w:rPr>
      </w:pPr>
    </w:p>
    <w:p w14:paraId="1EE9AFD6" w14:textId="2E7230A0" w:rsidR="008D3350" w:rsidRPr="00AB30E8" w:rsidRDefault="008D3350" w:rsidP="00DB30C8">
      <w:pPr>
        <w:spacing w:line="240" w:lineRule="auto"/>
        <w:jc w:val="center"/>
        <w:rPr>
          <w:rFonts w:ascii="Arial" w:hAnsi="Arial" w:cs="Arial"/>
          <w:sz w:val="24"/>
          <w:szCs w:val="24"/>
        </w:rPr>
      </w:pPr>
    </w:p>
    <w:p w14:paraId="6DC0314E" w14:textId="01306C9C" w:rsidR="008D3350" w:rsidRDefault="008D3350" w:rsidP="00DB30C8">
      <w:pPr>
        <w:spacing w:line="240" w:lineRule="auto"/>
        <w:jc w:val="center"/>
        <w:rPr>
          <w:rFonts w:ascii="Arial" w:hAnsi="Arial" w:cs="Arial"/>
          <w:sz w:val="24"/>
          <w:szCs w:val="24"/>
        </w:rPr>
      </w:pPr>
    </w:p>
    <w:p w14:paraId="32831145" w14:textId="77777777" w:rsidR="009F5E8C" w:rsidRDefault="009F5E8C" w:rsidP="00DB30C8">
      <w:pPr>
        <w:spacing w:line="240" w:lineRule="auto"/>
        <w:jc w:val="center"/>
        <w:rPr>
          <w:rFonts w:ascii="Arial" w:hAnsi="Arial" w:cs="Arial"/>
          <w:sz w:val="24"/>
          <w:szCs w:val="24"/>
        </w:rPr>
      </w:pPr>
    </w:p>
    <w:p w14:paraId="7D76B2DE" w14:textId="77777777" w:rsidR="009F5E8C" w:rsidRDefault="009F5E8C" w:rsidP="00DB30C8">
      <w:pPr>
        <w:spacing w:line="240" w:lineRule="auto"/>
        <w:jc w:val="center"/>
        <w:rPr>
          <w:rFonts w:ascii="Arial" w:hAnsi="Arial" w:cs="Arial"/>
          <w:sz w:val="24"/>
          <w:szCs w:val="24"/>
        </w:rPr>
      </w:pPr>
    </w:p>
    <w:p w14:paraId="47FE11FB" w14:textId="77777777" w:rsidR="009F5E8C" w:rsidRDefault="009F5E8C" w:rsidP="00DB30C8">
      <w:pPr>
        <w:spacing w:line="240" w:lineRule="auto"/>
        <w:jc w:val="center"/>
        <w:rPr>
          <w:rFonts w:ascii="Arial" w:hAnsi="Arial" w:cs="Arial"/>
          <w:sz w:val="24"/>
          <w:szCs w:val="24"/>
        </w:rPr>
      </w:pPr>
    </w:p>
    <w:p w14:paraId="41CD6F16" w14:textId="77777777" w:rsidR="009F5E8C" w:rsidRPr="00AB30E8" w:rsidRDefault="009F5E8C" w:rsidP="00DB30C8">
      <w:pPr>
        <w:spacing w:line="240" w:lineRule="auto"/>
        <w:jc w:val="center"/>
        <w:rPr>
          <w:rFonts w:ascii="Arial" w:hAnsi="Arial" w:cs="Arial"/>
          <w:sz w:val="24"/>
          <w:szCs w:val="24"/>
        </w:rPr>
      </w:pPr>
    </w:p>
    <w:p w14:paraId="39C3461C" w14:textId="136564CF" w:rsidR="008D3350" w:rsidRDefault="008D3350" w:rsidP="00DB30C8">
      <w:pPr>
        <w:spacing w:line="240" w:lineRule="auto"/>
        <w:jc w:val="center"/>
        <w:rPr>
          <w:rFonts w:ascii="Arial" w:hAnsi="Arial" w:cs="Arial"/>
          <w:sz w:val="24"/>
          <w:szCs w:val="24"/>
        </w:rPr>
      </w:pPr>
    </w:p>
    <w:p w14:paraId="79EA2A84" w14:textId="77777777" w:rsidR="009F5E8C" w:rsidRDefault="009F5E8C" w:rsidP="00DB30C8">
      <w:pPr>
        <w:spacing w:line="240" w:lineRule="auto"/>
        <w:jc w:val="center"/>
        <w:rPr>
          <w:rFonts w:ascii="Arial" w:hAnsi="Arial" w:cs="Arial"/>
          <w:sz w:val="24"/>
          <w:szCs w:val="24"/>
        </w:rPr>
      </w:pPr>
    </w:p>
    <w:p w14:paraId="428009B7" w14:textId="77777777" w:rsidR="009F5E8C" w:rsidRDefault="009F5E8C" w:rsidP="00DB30C8">
      <w:pPr>
        <w:spacing w:line="240" w:lineRule="auto"/>
        <w:jc w:val="center"/>
        <w:rPr>
          <w:rFonts w:ascii="Arial" w:hAnsi="Arial" w:cs="Arial"/>
          <w:sz w:val="24"/>
          <w:szCs w:val="24"/>
        </w:rPr>
      </w:pPr>
    </w:p>
    <w:p w14:paraId="676FF8C7" w14:textId="77777777" w:rsidR="009F5E8C" w:rsidRDefault="009F5E8C" w:rsidP="00DB30C8">
      <w:pPr>
        <w:spacing w:line="240" w:lineRule="auto"/>
        <w:jc w:val="center"/>
        <w:rPr>
          <w:rFonts w:ascii="Arial" w:hAnsi="Arial" w:cs="Arial"/>
          <w:sz w:val="24"/>
          <w:szCs w:val="24"/>
        </w:rPr>
      </w:pPr>
    </w:p>
    <w:p w14:paraId="3B8316D7" w14:textId="77777777" w:rsidR="009F5E8C" w:rsidRDefault="009F5E8C" w:rsidP="00DB30C8">
      <w:pPr>
        <w:spacing w:line="240" w:lineRule="auto"/>
        <w:jc w:val="center"/>
        <w:rPr>
          <w:rFonts w:ascii="Arial" w:hAnsi="Arial" w:cs="Arial"/>
          <w:sz w:val="24"/>
          <w:szCs w:val="24"/>
        </w:rPr>
      </w:pPr>
    </w:p>
    <w:p w14:paraId="13078DB5" w14:textId="77777777" w:rsidR="009F5E8C" w:rsidRDefault="009F5E8C" w:rsidP="00DB30C8">
      <w:pPr>
        <w:spacing w:line="240" w:lineRule="auto"/>
        <w:jc w:val="center"/>
        <w:rPr>
          <w:rFonts w:ascii="Arial" w:hAnsi="Arial" w:cs="Arial"/>
          <w:sz w:val="24"/>
          <w:szCs w:val="24"/>
        </w:rPr>
      </w:pPr>
    </w:p>
    <w:p w14:paraId="17DAB123" w14:textId="77777777" w:rsidR="009F5E8C" w:rsidRDefault="009F5E8C" w:rsidP="00DB30C8">
      <w:pPr>
        <w:spacing w:line="240" w:lineRule="auto"/>
        <w:jc w:val="center"/>
        <w:rPr>
          <w:rFonts w:ascii="Arial" w:hAnsi="Arial" w:cs="Arial"/>
          <w:sz w:val="24"/>
          <w:szCs w:val="24"/>
        </w:rPr>
      </w:pPr>
    </w:p>
    <w:p w14:paraId="58C76DE5" w14:textId="77777777" w:rsidR="009F5E8C" w:rsidRDefault="009F5E8C" w:rsidP="00DB30C8">
      <w:pPr>
        <w:spacing w:line="240" w:lineRule="auto"/>
        <w:jc w:val="center"/>
        <w:rPr>
          <w:rFonts w:ascii="Arial" w:hAnsi="Arial" w:cs="Arial"/>
          <w:sz w:val="24"/>
          <w:szCs w:val="24"/>
        </w:rPr>
      </w:pPr>
    </w:p>
    <w:p w14:paraId="1F85112E" w14:textId="77777777" w:rsidR="008A4679" w:rsidRDefault="008A4679" w:rsidP="00DB30C8">
      <w:pPr>
        <w:spacing w:line="240" w:lineRule="auto"/>
        <w:jc w:val="center"/>
        <w:rPr>
          <w:rFonts w:ascii="Arial" w:hAnsi="Arial" w:cs="Arial"/>
          <w:sz w:val="24"/>
          <w:szCs w:val="24"/>
        </w:rPr>
      </w:pPr>
    </w:p>
    <w:p w14:paraId="092ACD30" w14:textId="77777777" w:rsidR="008A4679" w:rsidRDefault="008A4679" w:rsidP="00DB30C8">
      <w:pPr>
        <w:spacing w:line="240" w:lineRule="auto"/>
        <w:jc w:val="center"/>
        <w:rPr>
          <w:rFonts w:ascii="Arial" w:hAnsi="Arial" w:cs="Arial"/>
          <w:sz w:val="24"/>
          <w:szCs w:val="24"/>
        </w:rPr>
      </w:pPr>
    </w:p>
    <w:p w14:paraId="2238E293" w14:textId="77777777" w:rsidR="008A4679" w:rsidRDefault="008A4679" w:rsidP="00DB30C8">
      <w:pPr>
        <w:spacing w:line="240" w:lineRule="auto"/>
        <w:jc w:val="center"/>
        <w:rPr>
          <w:rFonts w:ascii="Arial" w:hAnsi="Arial" w:cs="Arial"/>
          <w:sz w:val="24"/>
          <w:szCs w:val="24"/>
        </w:rPr>
      </w:pPr>
    </w:p>
    <w:p w14:paraId="19EE6D49" w14:textId="77777777" w:rsidR="008A4679" w:rsidRDefault="008A4679" w:rsidP="00DB30C8">
      <w:pPr>
        <w:spacing w:line="240" w:lineRule="auto"/>
        <w:jc w:val="center"/>
        <w:rPr>
          <w:rFonts w:ascii="Arial" w:hAnsi="Arial" w:cs="Arial"/>
          <w:sz w:val="24"/>
          <w:szCs w:val="24"/>
        </w:rPr>
      </w:pPr>
    </w:p>
    <w:p w14:paraId="29FB5C12" w14:textId="77777777" w:rsidR="008A4679" w:rsidRDefault="008A4679" w:rsidP="00DB30C8">
      <w:pPr>
        <w:spacing w:line="240" w:lineRule="auto"/>
        <w:jc w:val="center"/>
        <w:rPr>
          <w:rFonts w:ascii="Arial" w:hAnsi="Arial" w:cs="Arial"/>
          <w:sz w:val="24"/>
          <w:szCs w:val="24"/>
        </w:rPr>
      </w:pPr>
    </w:p>
    <w:p w14:paraId="68949827" w14:textId="77777777" w:rsidR="008A4679" w:rsidRDefault="008A4679" w:rsidP="00DB30C8">
      <w:pPr>
        <w:spacing w:line="240" w:lineRule="auto"/>
        <w:jc w:val="center"/>
        <w:rPr>
          <w:rFonts w:ascii="Arial" w:hAnsi="Arial" w:cs="Arial"/>
          <w:sz w:val="24"/>
          <w:szCs w:val="24"/>
        </w:rPr>
      </w:pPr>
    </w:p>
    <w:p w14:paraId="7579A318" w14:textId="77777777" w:rsidR="008A4679" w:rsidRDefault="008A4679" w:rsidP="00DB30C8">
      <w:pPr>
        <w:spacing w:line="240" w:lineRule="auto"/>
        <w:jc w:val="center"/>
        <w:rPr>
          <w:rFonts w:ascii="Arial" w:hAnsi="Arial" w:cs="Arial"/>
          <w:sz w:val="24"/>
          <w:szCs w:val="24"/>
        </w:rPr>
      </w:pPr>
    </w:p>
    <w:p w14:paraId="0E06DDD4" w14:textId="77777777" w:rsidR="008A4679" w:rsidRDefault="008A4679" w:rsidP="00DB30C8">
      <w:pPr>
        <w:spacing w:line="240" w:lineRule="auto"/>
        <w:jc w:val="center"/>
        <w:rPr>
          <w:rFonts w:ascii="Arial" w:hAnsi="Arial" w:cs="Arial"/>
          <w:sz w:val="24"/>
          <w:szCs w:val="24"/>
        </w:rPr>
      </w:pPr>
    </w:p>
    <w:p w14:paraId="0D615C67" w14:textId="77777777" w:rsidR="008A4679" w:rsidRDefault="008A4679" w:rsidP="00DB30C8">
      <w:pPr>
        <w:spacing w:line="240" w:lineRule="auto"/>
        <w:jc w:val="center"/>
        <w:rPr>
          <w:rFonts w:ascii="Arial" w:hAnsi="Arial" w:cs="Arial"/>
          <w:sz w:val="24"/>
          <w:szCs w:val="24"/>
        </w:rPr>
      </w:pPr>
    </w:p>
    <w:p w14:paraId="29C2027E" w14:textId="77777777" w:rsidR="008A4679" w:rsidRDefault="008A4679" w:rsidP="00DB30C8">
      <w:pPr>
        <w:spacing w:line="240" w:lineRule="auto"/>
        <w:jc w:val="center"/>
        <w:rPr>
          <w:rFonts w:ascii="Arial" w:hAnsi="Arial" w:cs="Arial"/>
          <w:sz w:val="24"/>
          <w:szCs w:val="24"/>
        </w:rPr>
      </w:pPr>
    </w:p>
    <w:p w14:paraId="53DC6EE0" w14:textId="62C1ACEB" w:rsidR="002D14E2" w:rsidRPr="00E21E74" w:rsidRDefault="008D3350" w:rsidP="00BE0D17">
      <w:pPr>
        <w:pStyle w:val="NoSpacing"/>
        <w:spacing w:line="360" w:lineRule="auto"/>
        <w:rPr>
          <w:rFonts w:ascii="Arial" w:hAnsi="Arial" w:cs="Arial"/>
          <w:b/>
          <w:bCs/>
          <w:sz w:val="24"/>
          <w:szCs w:val="24"/>
        </w:rPr>
      </w:pPr>
      <w:bookmarkStart w:id="0" w:name="_Toc226733886"/>
      <w:r w:rsidRPr="00E21E74">
        <w:rPr>
          <w:rFonts w:ascii="Arial" w:hAnsi="Arial" w:cs="Arial"/>
          <w:b/>
          <w:bCs/>
          <w:sz w:val="32"/>
          <w:szCs w:val="32"/>
        </w:rPr>
        <w:t>Introductio</w:t>
      </w:r>
      <w:bookmarkEnd w:id="0"/>
      <w:r w:rsidR="00345BB6">
        <w:rPr>
          <w:rFonts w:ascii="Arial" w:hAnsi="Arial" w:cs="Arial"/>
          <w:b/>
          <w:bCs/>
          <w:sz w:val="32"/>
          <w:szCs w:val="32"/>
        </w:rPr>
        <w:t>n</w:t>
      </w:r>
    </w:p>
    <w:p w14:paraId="57B4683D" w14:textId="072A4E9E" w:rsidR="00320D31" w:rsidRPr="004E3B79" w:rsidRDefault="00F21FD5" w:rsidP="004E3B79">
      <w:pPr>
        <w:rPr>
          <w:rFonts w:ascii="Arial" w:hAnsi="Arial" w:cs="Arial"/>
          <w:sz w:val="24"/>
          <w:szCs w:val="24"/>
        </w:rPr>
      </w:pPr>
      <w:r w:rsidRPr="004E3B79">
        <w:rPr>
          <w:rFonts w:ascii="Arial" w:hAnsi="Arial" w:cs="Arial"/>
          <w:sz w:val="24"/>
          <w:szCs w:val="24"/>
        </w:rPr>
        <w:t>Organisational culture is defined as the shared values, beliefs, and assumptions that govern how people behave in an organisation</w:t>
      </w:r>
      <w:r w:rsidR="007040F3" w:rsidRPr="004E3B79">
        <w:rPr>
          <w:rFonts w:ascii="Arial" w:hAnsi="Arial" w:cs="Arial"/>
          <w:sz w:val="24"/>
          <w:szCs w:val="24"/>
        </w:rPr>
        <w:t>, often referred to as its “personality”</w:t>
      </w:r>
      <w:r w:rsidRPr="004E3B79">
        <w:rPr>
          <w:rFonts w:ascii="Arial" w:hAnsi="Arial" w:cs="Arial"/>
          <w:sz w:val="24"/>
          <w:szCs w:val="24"/>
        </w:rPr>
        <w:t xml:space="preserve"> </w:t>
      </w:r>
      <w:r w:rsidR="00DB2096" w:rsidRPr="004E3B79">
        <w:rPr>
          <w:rFonts w:ascii="Arial" w:hAnsi="Arial" w:cs="Arial"/>
          <w:sz w:val="24"/>
          <w:szCs w:val="24"/>
        </w:rPr>
        <w:t xml:space="preserve">or how “things are done around here”. </w:t>
      </w:r>
      <w:r w:rsidRPr="004E3B79">
        <w:rPr>
          <w:rFonts w:ascii="Arial" w:hAnsi="Arial" w:cs="Arial"/>
          <w:sz w:val="24"/>
          <w:szCs w:val="24"/>
        </w:rPr>
        <w:t>(Mullins, 2023). For British Airways (BA), this</w:t>
      </w:r>
      <w:r w:rsidR="004E3B79">
        <w:rPr>
          <w:rFonts w:ascii="Arial" w:hAnsi="Arial" w:cs="Arial"/>
          <w:sz w:val="24"/>
          <w:szCs w:val="24"/>
        </w:rPr>
        <w:t xml:space="preserve"> </w:t>
      </w:r>
      <w:r w:rsidRPr="004E3B79">
        <w:rPr>
          <w:rFonts w:ascii="Arial" w:hAnsi="Arial" w:cs="Arial"/>
          <w:sz w:val="24"/>
          <w:szCs w:val="24"/>
        </w:rPr>
        <w:t xml:space="preserve">culture is a critical driver of its strategic identity and operational resilience. Since its privatisation in 1987, BA has transitioned from a rigid, bureaucratic state-run utility to a customer-centric global </w:t>
      </w:r>
      <w:r w:rsidR="00976312" w:rsidRPr="004E3B79">
        <w:rPr>
          <w:rFonts w:ascii="Arial" w:hAnsi="Arial" w:cs="Arial"/>
          <w:sz w:val="24"/>
          <w:szCs w:val="24"/>
        </w:rPr>
        <w:t>leader</w:t>
      </w:r>
      <w:r w:rsidRPr="004E3B79">
        <w:rPr>
          <w:rFonts w:ascii="Arial" w:hAnsi="Arial" w:cs="Arial"/>
          <w:sz w:val="24"/>
          <w:szCs w:val="24"/>
        </w:rPr>
        <w:t xml:space="preserve"> (UK Essays, 2015). Today, BA’s culture is defined by its "BA Better World" sustainability agenda, a commitment to premium service, and a recent push toward digital transformation under the leadership of CEO Sean Doyle (British Airways, 2024). This report examines the dimensions of BA’s culture, exploring how it influences the company’s flat hierarchical structure and decision-making processes (</w:t>
      </w:r>
      <w:proofErr w:type="spellStart"/>
      <w:r w:rsidRPr="004E3B79">
        <w:rPr>
          <w:rFonts w:ascii="Arial" w:hAnsi="Arial" w:cs="Arial"/>
          <w:sz w:val="24"/>
          <w:szCs w:val="24"/>
        </w:rPr>
        <w:t>Bouttell</w:t>
      </w:r>
      <w:proofErr w:type="spellEnd"/>
      <w:r w:rsidRPr="004E3B79">
        <w:rPr>
          <w:rFonts w:ascii="Arial" w:hAnsi="Arial" w:cs="Arial"/>
          <w:sz w:val="24"/>
          <w:szCs w:val="24"/>
        </w:rPr>
        <w:t>, 2025). Furthermore, it applies theoretical frameworks, such as Handy’s Typology and Schein’s Three Levels of Culture, to identify the specific cultural traits within the airline (Schein and Schein, 2016). Finally, the discussion evaluates the impact of culture on BA’s effective functioning and overall performance in a post-pandemic landscape (Doyle, 2024).</w:t>
      </w:r>
    </w:p>
    <w:p w14:paraId="6DCBDE48" w14:textId="77777777" w:rsidR="006C4771" w:rsidRPr="002D14E2" w:rsidRDefault="006C4771" w:rsidP="00BE0D17">
      <w:pPr>
        <w:pStyle w:val="NoSpacing"/>
        <w:spacing w:line="360" w:lineRule="auto"/>
        <w:rPr>
          <w:rFonts w:ascii="Arial" w:hAnsi="Arial" w:cs="Arial"/>
          <w:sz w:val="24"/>
          <w:szCs w:val="24"/>
        </w:rPr>
      </w:pPr>
    </w:p>
    <w:p w14:paraId="3D9F38DD" w14:textId="29B90C12" w:rsidR="00F21FD5" w:rsidRPr="00E21E74" w:rsidRDefault="00F21FD5" w:rsidP="00BE0D17">
      <w:pPr>
        <w:outlineLvl w:val="2"/>
        <w:rPr>
          <w:rFonts w:ascii="Arial" w:eastAsia="Times New Roman" w:hAnsi="Arial" w:cs="Arial"/>
          <w:b/>
          <w:bCs/>
          <w:color w:val="1C1F23"/>
          <w:sz w:val="32"/>
          <w:szCs w:val="32"/>
          <w:lang w:eastAsia="en-GB"/>
        </w:rPr>
      </w:pPr>
      <w:r w:rsidRPr="00E21E74">
        <w:rPr>
          <w:rFonts w:ascii="Arial" w:eastAsia="Times New Roman" w:hAnsi="Arial" w:cs="Arial"/>
          <w:b/>
          <w:bCs/>
          <w:color w:val="1C1F23"/>
          <w:sz w:val="32"/>
          <w:szCs w:val="32"/>
          <w:lang w:eastAsia="en-GB"/>
        </w:rPr>
        <w:t>Organisational Culture of B</w:t>
      </w:r>
      <w:r w:rsidR="00614D96" w:rsidRPr="00E21E74">
        <w:rPr>
          <w:rFonts w:ascii="Arial" w:eastAsia="Times New Roman" w:hAnsi="Arial" w:cs="Arial"/>
          <w:b/>
          <w:bCs/>
          <w:color w:val="1C1F23"/>
          <w:sz w:val="32"/>
          <w:szCs w:val="32"/>
          <w:lang w:eastAsia="en-GB"/>
        </w:rPr>
        <w:t>ritish Airways</w:t>
      </w:r>
    </w:p>
    <w:p w14:paraId="20554890" w14:textId="32701ADC" w:rsidR="00F21FD5" w:rsidRPr="00645795" w:rsidRDefault="00F21FD5"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The organisational culture of British Airways is a complex blend of heritage, professional excellence, and modern adaptability. Historically, BA was characterised by a "command and control" ethos inherited from its civil service and military-influenced roots (UK Essays, 2015). However, </w:t>
      </w:r>
      <w:r w:rsidR="00976312" w:rsidRPr="00645795">
        <w:rPr>
          <w:rFonts w:ascii="Arial" w:eastAsia="Times New Roman" w:hAnsi="Arial" w:cs="Arial"/>
          <w:color w:val="1C1F23"/>
          <w:sz w:val="24"/>
          <w:szCs w:val="24"/>
          <w:lang w:eastAsia="en-GB"/>
        </w:rPr>
        <w:t xml:space="preserve">BA shifted from an “autocratic” and “process-driven” culture to one that prioritizes customer service and employee empowerment (the “Putting People First” initiative. However, </w:t>
      </w:r>
      <w:r w:rsidRPr="00645795">
        <w:rPr>
          <w:rFonts w:ascii="Arial" w:eastAsia="Times New Roman" w:hAnsi="Arial" w:cs="Arial"/>
          <w:color w:val="1C1F23"/>
          <w:sz w:val="24"/>
          <w:szCs w:val="24"/>
          <w:lang w:eastAsia="en-GB"/>
        </w:rPr>
        <w:t>the modern culture has been reshaped by a focus on service quality and inclusivity. Central to the current culture is the "BA Better World" framework, which integrates sustainability, diversity, and social responsibility into the daily working lives of its employees (British Airways, 2024). This framework ensures that employees are not merely focused on operational tasks but are aligned with a broader purpose of reducing environmental impact and fostering an inclusive workplace where "inclusion starts with I" (IAG, 2023).</w:t>
      </w:r>
    </w:p>
    <w:p w14:paraId="2AD10106" w14:textId="55BCF3F4" w:rsidR="008A4679" w:rsidRDefault="00F21FD5"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lastRenderedPageBreak/>
        <w:t xml:space="preserve">The culture is also marked by a strong sense of professional pride and "expert power," particularly among pilots and engineering staff (Handy, 1993). This subculture of technical excellence is balanced by a service-oriented culture among cabin crew and ground staff, who are trained through initiatives like "Putting People First" (Retail Town, 2025). Despite these positive elements, BA has faced cultural challenges, including industrial relations friction and a perceived disconnect between senior management and frontline staff during periods of cost-cutting (Johnson </w:t>
      </w:r>
      <w:r w:rsidRPr="00645795">
        <w:rPr>
          <w:rFonts w:ascii="Arial" w:eastAsia="Times New Roman" w:hAnsi="Arial" w:cs="Arial"/>
          <w:i/>
          <w:iCs/>
          <w:color w:val="1C1F23"/>
          <w:sz w:val="24"/>
          <w:szCs w:val="24"/>
          <w:lang w:eastAsia="en-GB"/>
        </w:rPr>
        <w:t>et al.</w:t>
      </w:r>
      <w:r w:rsidRPr="00645795">
        <w:rPr>
          <w:rFonts w:ascii="Arial" w:eastAsia="Times New Roman" w:hAnsi="Arial" w:cs="Arial"/>
          <w:color w:val="1C1F23"/>
          <w:sz w:val="24"/>
          <w:szCs w:val="24"/>
          <w:lang w:eastAsia="en-GB"/>
        </w:rPr>
        <w:t>, 2020). Recent efforts by leadership have focused on "colleague experience," investing £100 million in digital tools and workspace improvements to rebuild trust and morale (Doyle, 2024). This shift reflects a move toward a more "collaborative" and "supportive" culture, where feedback is encouraged through open-door policies and reverse mentoring programmes (</w:t>
      </w:r>
      <w:proofErr w:type="spellStart"/>
      <w:r w:rsidRPr="00645795">
        <w:rPr>
          <w:rFonts w:ascii="Arial" w:eastAsia="Times New Roman" w:hAnsi="Arial" w:cs="Arial"/>
          <w:color w:val="1C1F23"/>
          <w:sz w:val="24"/>
          <w:szCs w:val="24"/>
          <w:lang w:eastAsia="en-GB"/>
        </w:rPr>
        <w:t>Bouttell</w:t>
      </w:r>
      <w:proofErr w:type="spellEnd"/>
      <w:r w:rsidRPr="00645795">
        <w:rPr>
          <w:rFonts w:ascii="Arial" w:eastAsia="Times New Roman" w:hAnsi="Arial" w:cs="Arial"/>
          <w:color w:val="1C1F23"/>
          <w:sz w:val="24"/>
          <w:szCs w:val="24"/>
          <w:lang w:eastAsia="en-GB"/>
        </w:rPr>
        <w:t>, 2025). Consequently, the culture is currently in a state of "transformational flux," moving away from legacy rigidity toward a more agile and empathetic environment.</w:t>
      </w:r>
    </w:p>
    <w:p w14:paraId="0E629BBC" w14:textId="77777777" w:rsidR="006224FD" w:rsidRPr="00645795" w:rsidRDefault="006224FD" w:rsidP="00BE0D17">
      <w:pPr>
        <w:rPr>
          <w:rFonts w:ascii="Arial" w:eastAsia="Times New Roman" w:hAnsi="Arial" w:cs="Arial"/>
          <w:color w:val="1C1F23"/>
          <w:sz w:val="24"/>
          <w:szCs w:val="24"/>
          <w:lang w:eastAsia="en-GB"/>
        </w:rPr>
      </w:pPr>
    </w:p>
    <w:p w14:paraId="385C8467" w14:textId="0FA55EE4" w:rsidR="00EC7FAF" w:rsidRDefault="00954389" w:rsidP="00EC7FAF">
      <w:pPr>
        <w:outlineLvl w:val="2"/>
        <w:rPr>
          <w:rFonts w:ascii="Arial" w:eastAsia="Times New Roman" w:hAnsi="Arial" w:cs="Arial"/>
          <w:b/>
          <w:bCs/>
          <w:color w:val="1C1F23"/>
          <w:sz w:val="32"/>
          <w:szCs w:val="32"/>
          <w:lang w:eastAsia="en-GB"/>
        </w:rPr>
      </w:pPr>
      <w:r w:rsidRPr="00BE6C3F">
        <w:rPr>
          <w:rFonts w:ascii="Arial" w:eastAsia="Times New Roman" w:hAnsi="Arial" w:cs="Arial"/>
          <w:b/>
          <w:bCs/>
          <w:color w:val="1C1F23"/>
          <w:sz w:val="32"/>
          <w:szCs w:val="32"/>
          <w:lang w:eastAsia="en-GB"/>
        </w:rPr>
        <w:t xml:space="preserve">How BA Culture Helps Shape Company Structure and </w:t>
      </w:r>
      <w:r w:rsidR="00BE6C3F" w:rsidRPr="00BE6C3F">
        <w:rPr>
          <w:rFonts w:ascii="Arial" w:eastAsia="Times New Roman" w:hAnsi="Arial" w:cs="Arial"/>
          <w:b/>
          <w:bCs/>
          <w:color w:val="1C1F23"/>
          <w:sz w:val="32"/>
          <w:szCs w:val="32"/>
          <w:lang w:eastAsia="en-GB"/>
        </w:rPr>
        <w:t>Decision-Making</w:t>
      </w:r>
      <w:r w:rsidR="00EC7FAF" w:rsidRPr="00BE6C3F">
        <w:rPr>
          <w:rFonts w:ascii="Arial" w:eastAsia="Times New Roman" w:hAnsi="Arial" w:cs="Arial"/>
          <w:b/>
          <w:bCs/>
          <w:color w:val="1C1F23"/>
          <w:sz w:val="32"/>
          <w:szCs w:val="32"/>
          <w:lang w:eastAsia="en-GB"/>
        </w:rPr>
        <w:t xml:space="preserve"> </w:t>
      </w:r>
      <w:r w:rsidR="00E70F6D" w:rsidRPr="00BE6C3F">
        <w:rPr>
          <w:rFonts w:ascii="Arial" w:eastAsia="Times New Roman" w:hAnsi="Arial" w:cs="Arial"/>
          <w:b/>
          <w:bCs/>
          <w:color w:val="1C1F23"/>
          <w:sz w:val="32"/>
          <w:szCs w:val="32"/>
          <w:lang w:eastAsia="en-GB"/>
        </w:rPr>
        <w:t>Structure</w:t>
      </w:r>
    </w:p>
    <w:p w14:paraId="514B63D5" w14:textId="62912C66" w:rsidR="000C0432" w:rsidRPr="000C0432" w:rsidRDefault="000C0432" w:rsidP="000C0432">
      <w:pPr>
        <w:spacing w:line="360" w:lineRule="atLeast"/>
        <w:rPr>
          <w:rFonts w:ascii="Arial" w:eastAsia="Times New Roman" w:hAnsi="Arial" w:cs="Arial"/>
          <w:color w:val="000000"/>
          <w:sz w:val="24"/>
          <w:szCs w:val="24"/>
          <w:lang w:eastAsia="en-GB"/>
        </w:rPr>
      </w:pPr>
      <w:r w:rsidRPr="000C0432">
        <w:rPr>
          <w:rFonts w:ascii="Arial" w:eastAsia="Times New Roman" w:hAnsi="Arial" w:cs="Arial"/>
          <w:color w:val="000000"/>
          <w:sz w:val="24"/>
          <w:szCs w:val="24"/>
          <w:lang w:eastAsia="en-GB"/>
        </w:rPr>
        <w:t xml:space="preserve">BA uses a matrix organisational structure, where functional divisions work alongside project or operational teams. As shown in the matrix </w:t>
      </w:r>
      <w:r w:rsidR="007C4D53">
        <w:rPr>
          <w:rFonts w:ascii="Arial" w:eastAsia="Times New Roman" w:hAnsi="Arial" w:cs="Arial"/>
          <w:color w:val="000000"/>
          <w:sz w:val="24"/>
          <w:szCs w:val="24"/>
          <w:lang w:eastAsia="en-GB"/>
        </w:rPr>
        <w:t>below</w:t>
      </w:r>
      <w:r w:rsidRPr="000C0432">
        <w:rPr>
          <w:rFonts w:ascii="Arial" w:eastAsia="Times New Roman" w:hAnsi="Arial" w:cs="Arial"/>
          <w:color w:val="000000"/>
          <w:sz w:val="24"/>
          <w:szCs w:val="24"/>
          <w:lang w:eastAsia="en-GB"/>
        </w:rPr>
        <w:t>, organisational culture directly influences this structural design and the way decisions are reached.</w:t>
      </w:r>
    </w:p>
    <w:p w14:paraId="5441B76C" w14:textId="77777777" w:rsidR="000C0432" w:rsidRPr="000C0432" w:rsidRDefault="000C0432" w:rsidP="000C0432">
      <w:pPr>
        <w:spacing w:line="360" w:lineRule="atLeast"/>
        <w:rPr>
          <w:rFonts w:ascii="Arial" w:eastAsia="Times New Roman" w:hAnsi="Arial" w:cs="Arial"/>
          <w:color w:val="000000"/>
          <w:sz w:val="24"/>
          <w:szCs w:val="24"/>
          <w:lang w:eastAsia="en-GB"/>
        </w:rPr>
      </w:pPr>
      <w:r w:rsidRPr="000C0432">
        <w:rPr>
          <w:rFonts w:ascii="Arial" w:eastAsia="Times New Roman" w:hAnsi="Arial" w:cs="Arial"/>
          <w:color w:val="000000"/>
          <w:sz w:val="24"/>
          <w:szCs w:val="24"/>
          <w:lang w:eastAsia="en-GB"/>
        </w:rPr>
        <w:t>Historically, the airline’s bureaucratic culture necessitated a tall, hierarchical structure with numerous layers of management (UK Essays, 2015). However, as the culture shifted toward agility and efficiency, the company transitioned to a flatter structure. This "delayering" was a cultural response to the need for faster communication and more empowered frontline decision-making (Mullins, 2023). By reducing the distance between the CEO and operational staff, BA has attempted to foster a culture of accountability where information flows more freely (</w:t>
      </w:r>
      <w:proofErr w:type="spellStart"/>
      <w:r w:rsidRPr="000C0432">
        <w:rPr>
          <w:rFonts w:ascii="Arial" w:eastAsia="Times New Roman" w:hAnsi="Arial" w:cs="Arial"/>
          <w:color w:val="000000"/>
          <w:sz w:val="24"/>
          <w:szCs w:val="24"/>
          <w:lang w:eastAsia="en-GB"/>
        </w:rPr>
        <w:t>Bouttell</w:t>
      </w:r>
      <w:proofErr w:type="spellEnd"/>
      <w:r w:rsidRPr="000C0432">
        <w:rPr>
          <w:rFonts w:ascii="Arial" w:eastAsia="Times New Roman" w:hAnsi="Arial" w:cs="Arial"/>
          <w:color w:val="000000"/>
          <w:sz w:val="24"/>
          <w:szCs w:val="24"/>
          <w:lang w:eastAsia="en-GB"/>
        </w:rPr>
        <w:t>, 2025).</w:t>
      </w:r>
    </w:p>
    <w:p w14:paraId="78268A4A" w14:textId="77777777" w:rsidR="000C0432" w:rsidRPr="000C0432" w:rsidRDefault="000C0432" w:rsidP="000C0432">
      <w:pPr>
        <w:spacing w:line="360" w:lineRule="atLeast"/>
        <w:rPr>
          <w:rFonts w:ascii="Arial" w:eastAsia="Times New Roman" w:hAnsi="Arial" w:cs="Arial"/>
          <w:color w:val="000000"/>
          <w:sz w:val="24"/>
          <w:szCs w:val="24"/>
          <w:lang w:eastAsia="en-GB"/>
        </w:rPr>
      </w:pPr>
      <w:r w:rsidRPr="000C0432">
        <w:rPr>
          <w:rFonts w:ascii="Arial" w:eastAsia="Times New Roman" w:hAnsi="Arial" w:cs="Arial"/>
          <w:color w:val="000000"/>
          <w:sz w:val="24"/>
          <w:szCs w:val="24"/>
          <w:lang w:eastAsia="en-GB"/>
        </w:rPr>
        <w:t xml:space="preserve">In terms of decision-making, the culture of "safety first" is paramount. In flight operations, decision-making is governed by a "Just Culture," which encourages employees to report errors without fear of retribution, provided there was no gross negligence (IAG, 2023). This cultural trait shapes a decentralised decision-making process in the cockpit and on the ramp, where safety data informs every action (Retail Town, 2025). Conversely, strategic and financial decisions remain relatively centralised within the IAG framework, reflecting a culture of high performance and achievement orientation (Hofstede, 2010). The "achievement culture" at BA drives </w:t>
      </w:r>
      <w:r w:rsidRPr="000C0432">
        <w:rPr>
          <w:rFonts w:ascii="Arial" w:eastAsia="Times New Roman" w:hAnsi="Arial" w:cs="Arial"/>
          <w:color w:val="000000"/>
          <w:sz w:val="24"/>
          <w:szCs w:val="24"/>
          <w:lang w:eastAsia="en-GB"/>
        </w:rPr>
        <w:lastRenderedPageBreak/>
        <w:t>managers to make decisions based on rigorous data and key performance indicators (KPIs). For instance, the recent £7 billion investment in transformation was a decision shaped by a culture that prioritises technological modernisation and customer experience as the primary levers for competitive advantage (Doyle, 2024). Furthermore, the inclusive culture has introduced "collaborative decision-making" through colleague network groups, which now provide input on corporate policies regarding accessibility and LGBTQ+ representation (British Airways, 2024).</w:t>
      </w:r>
    </w:p>
    <w:p w14:paraId="35E8B27D" w14:textId="77777777" w:rsidR="000C0432" w:rsidRPr="00BE6C3F" w:rsidRDefault="000C0432" w:rsidP="00EC7FAF">
      <w:pPr>
        <w:outlineLvl w:val="2"/>
        <w:rPr>
          <w:rFonts w:ascii="Arial" w:eastAsia="Times New Roman" w:hAnsi="Arial" w:cs="Arial"/>
          <w:color w:val="1C1F23"/>
          <w:sz w:val="32"/>
          <w:szCs w:val="32"/>
          <w:lang w:eastAsia="en-GB"/>
        </w:rPr>
      </w:pPr>
    </w:p>
    <w:p w14:paraId="17678DB7" w14:textId="5238A245" w:rsidR="00661F61" w:rsidRDefault="00E70F6D" w:rsidP="00EC7FAF">
      <w:pPr>
        <w:outlineLvl w:val="2"/>
        <w:rPr>
          <w:rFonts w:ascii="Arial" w:eastAsia="Times New Roman" w:hAnsi="Arial" w:cs="Arial"/>
          <w:color w:val="1C1F23"/>
          <w:sz w:val="24"/>
          <w:szCs w:val="24"/>
          <w:lang w:eastAsia="en-GB"/>
        </w:rPr>
      </w:pPr>
      <w:r>
        <w:rPr>
          <w:rFonts w:ascii="Arial" w:eastAsia="Times New Roman" w:hAnsi="Arial" w:cs="Arial"/>
          <w:color w:val="1C1F23"/>
          <w:sz w:val="28"/>
          <w:szCs w:val="28"/>
          <w:lang w:eastAsia="en-GB"/>
        </w:rPr>
        <w:t xml:space="preserve"> </w:t>
      </w:r>
    </w:p>
    <w:tbl>
      <w:tblPr>
        <w:tblW w:w="5000" w:type="pct"/>
        <w:tblCellMar>
          <w:top w:w="15" w:type="dxa"/>
          <w:left w:w="15" w:type="dxa"/>
          <w:bottom w:w="15" w:type="dxa"/>
          <w:right w:w="15" w:type="dxa"/>
        </w:tblCellMar>
        <w:tblLook w:val="04A0" w:firstRow="1" w:lastRow="0" w:firstColumn="1" w:lastColumn="0" w:noHBand="0" w:noVBand="1"/>
      </w:tblPr>
      <w:tblGrid>
        <w:gridCol w:w="1987"/>
        <w:gridCol w:w="3344"/>
        <w:gridCol w:w="3679"/>
      </w:tblGrid>
      <w:tr w:rsidR="009B26A0" w:rsidRPr="009B26A0" w14:paraId="3E3A364E" w14:textId="77777777">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608AA41" w14:textId="77777777" w:rsidR="009B26A0" w:rsidRPr="003F1CB3" w:rsidRDefault="009B26A0" w:rsidP="009B26A0">
            <w:pPr>
              <w:spacing w:line="240" w:lineRule="auto"/>
              <w:rPr>
                <w:rFonts w:ascii="Arial" w:eastAsia="Times New Roman" w:hAnsi="Arial" w:cs="Arial"/>
                <w:b/>
                <w:bCs/>
                <w:sz w:val="24"/>
                <w:szCs w:val="24"/>
                <w:lang w:eastAsia="en-GB"/>
              </w:rPr>
            </w:pPr>
            <w:r w:rsidRPr="003F1CB3">
              <w:rPr>
                <w:rFonts w:ascii="Arial" w:eastAsia="Times New Roman" w:hAnsi="Arial" w:cs="Arial"/>
                <w:b/>
                <w:bCs/>
                <w:sz w:val="24"/>
                <w:szCs w:val="24"/>
                <w:lang w:eastAsia="en-GB"/>
              </w:rPr>
              <w:t>Cultural Element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5784C32" w14:textId="77777777" w:rsidR="009B26A0" w:rsidRPr="003F1CB3" w:rsidRDefault="009B26A0" w:rsidP="009B26A0">
            <w:pPr>
              <w:spacing w:line="240" w:lineRule="auto"/>
              <w:rPr>
                <w:rFonts w:ascii="Arial" w:eastAsia="Times New Roman" w:hAnsi="Arial" w:cs="Arial"/>
                <w:b/>
                <w:bCs/>
                <w:sz w:val="24"/>
                <w:szCs w:val="24"/>
                <w:lang w:eastAsia="en-GB"/>
              </w:rPr>
            </w:pPr>
            <w:r w:rsidRPr="003F1CB3">
              <w:rPr>
                <w:rFonts w:ascii="Arial" w:eastAsia="Times New Roman" w:hAnsi="Arial" w:cs="Arial"/>
                <w:b/>
                <w:bCs/>
                <w:sz w:val="24"/>
                <w:szCs w:val="24"/>
                <w:lang w:eastAsia="en-GB"/>
              </w:rPr>
              <w:t>Impact on Company Structure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30FBFB3" w14:textId="77777777" w:rsidR="009B26A0" w:rsidRPr="003F1CB3" w:rsidRDefault="009B26A0" w:rsidP="009B26A0">
            <w:pPr>
              <w:spacing w:line="240" w:lineRule="auto"/>
              <w:rPr>
                <w:rFonts w:ascii="Arial" w:eastAsia="Times New Roman" w:hAnsi="Arial" w:cs="Arial"/>
                <w:b/>
                <w:bCs/>
                <w:sz w:val="24"/>
                <w:szCs w:val="24"/>
                <w:lang w:eastAsia="en-GB"/>
              </w:rPr>
            </w:pPr>
            <w:r w:rsidRPr="003F1CB3">
              <w:rPr>
                <w:rFonts w:ascii="Arial" w:eastAsia="Times New Roman" w:hAnsi="Arial" w:cs="Arial"/>
                <w:b/>
                <w:bCs/>
                <w:sz w:val="24"/>
                <w:szCs w:val="24"/>
                <w:lang w:eastAsia="en-GB"/>
              </w:rPr>
              <w:t>Impact on Decision Making</w:t>
            </w:r>
          </w:p>
        </w:tc>
      </w:tr>
      <w:tr w:rsidR="009B26A0" w:rsidRPr="009B26A0" w14:paraId="4D2D293C"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A4226FA"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b/>
                <w:bCs/>
                <w:sz w:val="24"/>
                <w:szCs w:val="24"/>
                <w:lang w:eastAsia="en-GB"/>
              </w:rPr>
              <w:t>Bureaucratic Culture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6DE1A17"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Historically created a tall, multi-layered hierarchical structure with strict lines of authority (UK Essays, 2015).</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19BB2F6"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Decisions followed formal processes and required approval through multiple management levels.</w:t>
            </w:r>
          </w:p>
        </w:tc>
      </w:tr>
      <w:tr w:rsidR="009B26A0" w:rsidRPr="009B26A0" w14:paraId="2E5DD69A"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893C088"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b/>
                <w:bCs/>
                <w:sz w:val="24"/>
                <w:szCs w:val="24"/>
                <w:lang w:eastAsia="en-GB"/>
              </w:rPr>
              <w:t>Agility &amp; Efficiency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74E0FA0"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 xml:space="preserve">Shifted to a flatter structure through delayering; reduced management layers and shortened distance between leadership and frontline teams (Mullins, 2023; </w:t>
            </w:r>
            <w:proofErr w:type="spellStart"/>
            <w:r w:rsidRPr="003F1CB3">
              <w:rPr>
                <w:rFonts w:ascii="Arial" w:eastAsia="Times New Roman" w:hAnsi="Arial" w:cs="Arial"/>
                <w:sz w:val="24"/>
                <w:szCs w:val="24"/>
                <w:lang w:eastAsia="en-GB"/>
              </w:rPr>
              <w:t>Bouttell</w:t>
            </w:r>
            <w:proofErr w:type="spellEnd"/>
            <w:r w:rsidRPr="003F1CB3">
              <w:rPr>
                <w:rFonts w:ascii="Arial" w:eastAsia="Times New Roman" w:hAnsi="Arial" w:cs="Arial"/>
                <w:sz w:val="24"/>
                <w:szCs w:val="24"/>
                <w:lang w:eastAsia="en-GB"/>
              </w:rPr>
              <w:t>, 2025).</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8BA4E62"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Enables faster communication, quicker responses to market changes, and empowers staff to make operational decisions locally.</w:t>
            </w:r>
          </w:p>
        </w:tc>
      </w:tr>
      <w:tr w:rsidR="009B26A0" w:rsidRPr="009B26A0" w14:paraId="705AEB68"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0FE92FB"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b/>
                <w:bCs/>
                <w:sz w:val="24"/>
                <w:szCs w:val="24"/>
                <w:lang w:eastAsia="en-GB"/>
              </w:rPr>
              <w:t>Safety First / Just Culture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1599A80"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Maintains clear functional divisions (e.g. Flight Operations, Engineering) where safety standards are embedded in every role.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588E8E2"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Decentralised decision-making in operational areas; staff can report errors openly and make real-time judgements without fear of unfair punishment (IAG, 2023; Retail Town, 2025).</w:t>
            </w:r>
          </w:p>
        </w:tc>
      </w:tr>
      <w:tr w:rsidR="009B26A0" w:rsidRPr="009B26A0" w14:paraId="6E159637"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B05F5A8"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b/>
                <w:bCs/>
                <w:sz w:val="24"/>
                <w:szCs w:val="24"/>
                <w:lang w:eastAsia="en-GB"/>
              </w:rPr>
              <w:t>Performance &amp; Achievement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EAE180E"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Structure aligns closely with IAG’s central framework, with clear reporting lines for finance and strategy.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7DDABD3"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Strategic and financial decisions remain centralised; choices are data-driven and based on KPIs to deliver competitive advantage (Hofstede, 2010; Doyle, 2024).</w:t>
            </w:r>
          </w:p>
        </w:tc>
      </w:tr>
      <w:tr w:rsidR="009B26A0" w:rsidRPr="009B26A0" w14:paraId="2C40CB2F"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D30B0A5"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b/>
                <w:bCs/>
                <w:sz w:val="24"/>
                <w:szCs w:val="24"/>
                <w:lang w:eastAsia="en-GB"/>
              </w:rPr>
              <w:t>Inclusive &amp; Collaborative Culture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FF57CBC"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Introduces cross-functional groups and network structures that sit alongside formal hierarchy.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7BF2D7C" w14:textId="77777777" w:rsidR="009B26A0" w:rsidRPr="003F1CB3" w:rsidRDefault="009B26A0" w:rsidP="009B26A0">
            <w:pPr>
              <w:spacing w:line="240" w:lineRule="auto"/>
              <w:rPr>
                <w:rFonts w:ascii="Arial" w:eastAsia="Times New Roman" w:hAnsi="Arial" w:cs="Arial"/>
                <w:sz w:val="24"/>
                <w:szCs w:val="24"/>
                <w:lang w:eastAsia="en-GB"/>
              </w:rPr>
            </w:pPr>
            <w:r w:rsidRPr="003F1CB3">
              <w:rPr>
                <w:rFonts w:ascii="Arial" w:eastAsia="Times New Roman" w:hAnsi="Arial" w:cs="Arial"/>
                <w:sz w:val="24"/>
                <w:szCs w:val="24"/>
                <w:lang w:eastAsia="en-GB"/>
              </w:rPr>
              <w:t>Decisions on policies (e.g. accessibility, diversity) include input from colleague networks, creating a collaborative approach to policy development (British Airways, 2024).</w:t>
            </w:r>
          </w:p>
        </w:tc>
      </w:tr>
    </w:tbl>
    <w:p w14:paraId="76A2AEB3" w14:textId="77777777" w:rsidR="004E2B6C" w:rsidRDefault="004E2B6C" w:rsidP="00BE0D17">
      <w:pPr>
        <w:rPr>
          <w:rFonts w:ascii="Arial" w:eastAsia="Times New Roman" w:hAnsi="Arial" w:cs="Arial"/>
          <w:color w:val="1C1F23"/>
          <w:sz w:val="24"/>
          <w:szCs w:val="24"/>
          <w:lang w:eastAsia="en-GB"/>
        </w:rPr>
      </w:pPr>
    </w:p>
    <w:p w14:paraId="2AFDEAB6" w14:textId="77777777" w:rsidR="000539D7" w:rsidRDefault="000539D7" w:rsidP="00BE0D17">
      <w:pPr>
        <w:rPr>
          <w:rFonts w:ascii="Arial" w:eastAsia="Times New Roman" w:hAnsi="Arial" w:cs="Arial"/>
          <w:color w:val="1C1F23"/>
          <w:sz w:val="24"/>
          <w:szCs w:val="24"/>
          <w:lang w:eastAsia="en-GB"/>
        </w:rPr>
      </w:pPr>
    </w:p>
    <w:p w14:paraId="67A6F4E6" w14:textId="5CD5B20C" w:rsidR="0073138E" w:rsidRPr="007D7298" w:rsidRDefault="007C6D09" w:rsidP="00BE0D17">
      <w:pPr>
        <w:outlineLvl w:val="2"/>
        <w:rPr>
          <w:rFonts w:ascii="Arial" w:eastAsia="Times New Roman" w:hAnsi="Arial" w:cs="Arial"/>
          <w:b/>
          <w:bCs/>
          <w:color w:val="1C1F23"/>
          <w:sz w:val="32"/>
          <w:szCs w:val="32"/>
          <w:lang w:eastAsia="en-GB"/>
        </w:rPr>
      </w:pPr>
      <w:r w:rsidRPr="007D7298">
        <w:rPr>
          <w:rFonts w:ascii="Arial" w:hAnsi="Arial" w:cs="Arial"/>
          <w:b/>
          <w:bCs/>
          <w:sz w:val="32"/>
          <w:szCs w:val="32"/>
        </w:rPr>
        <w:t>Identification of Culture Types using Frameworks</w:t>
      </w:r>
    </w:p>
    <w:p w14:paraId="0E2C805F" w14:textId="77777777" w:rsidR="00DB1879" w:rsidRPr="00141C53" w:rsidRDefault="00C62BE2" w:rsidP="00DC3992">
      <w:pPr>
        <w:rPr>
          <w:rFonts w:ascii="Arial" w:hAnsi="Arial" w:cs="Arial"/>
          <w:color w:val="242424"/>
          <w:sz w:val="24"/>
          <w:szCs w:val="24"/>
          <w:shd w:val="clear" w:color="auto" w:fill="FFFFFF"/>
        </w:rPr>
      </w:pPr>
      <w:r w:rsidRPr="00141C53">
        <w:rPr>
          <w:rFonts w:ascii="Arial" w:hAnsi="Arial" w:cs="Arial"/>
          <w:color w:val="242424"/>
          <w:sz w:val="24"/>
          <w:szCs w:val="24"/>
          <w:shd w:val="clear" w:color="auto" w:fill="FFFFFF"/>
        </w:rPr>
        <w:t xml:space="preserve">British Airways displays a mix of Handy’s </w:t>
      </w:r>
      <w:r w:rsidR="007C1E13" w:rsidRPr="00141C53">
        <w:rPr>
          <w:rFonts w:ascii="Arial" w:eastAsia="Times New Roman" w:hAnsi="Arial" w:cs="Arial"/>
          <w:color w:val="1C1F23"/>
          <w:sz w:val="24"/>
          <w:szCs w:val="24"/>
          <w:lang w:eastAsia="en-GB"/>
        </w:rPr>
        <w:t xml:space="preserve">(1993) </w:t>
      </w:r>
      <w:r w:rsidRPr="00141C53">
        <w:rPr>
          <w:rFonts w:ascii="Arial" w:hAnsi="Arial" w:cs="Arial"/>
          <w:color w:val="242424"/>
          <w:sz w:val="24"/>
          <w:szCs w:val="24"/>
          <w:shd w:val="clear" w:color="auto" w:fill="FFFFFF"/>
        </w:rPr>
        <w:t>four cultural types across different parts of its organisation, as outlined below:</w:t>
      </w:r>
    </w:p>
    <w:p w14:paraId="1327007D" w14:textId="4B67479D" w:rsidR="00D80747" w:rsidRDefault="00C62BE2" w:rsidP="00DC3992">
      <w:pPr>
        <w:rPr>
          <w:rFonts w:ascii="Arial" w:hAnsi="Arial" w:cs="Arial"/>
          <w:color w:val="242424"/>
          <w:sz w:val="24"/>
          <w:szCs w:val="24"/>
          <w:shd w:val="clear" w:color="auto" w:fill="FFFFFF"/>
        </w:rPr>
      </w:pPr>
      <w:r w:rsidRPr="00141C53">
        <w:rPr>
          <w:rFonts w:ascii="Arial" w:hAnsi="Arial" w:cs="Arial"/>
          <w:color w:val="242424"/>
          <w:sz w:val="24"/>
          <w:szCs w:val="24"/>
          <w:shd w:val="clear" w:color="auto" w:fill="FFFFFF"/>
        </w:rPr>
        <w:t>tied to job roles and defined responsibilities (Mullins, 2023).</w:t>
      </w:r>
    </w:p>
    <w:p w14:paraId="1B0A6B3B" w14:textId="4DB2B0CE" w:rsidR="003E6C3E" w:rsidRPr="00243248" w:rsidRDefault="00FF11A3" w:rsidP="00A234A7">
      <w:pPr>
        <w:pStyle w:val="ListParagraph"/>
        <w:numPr>
          <w:ilvl w:val="0"/>
          <w:numId w:val="10"/>
        </w:numPr>
        <w:rPr>
          <w:rFonts w:ascii="Arial" w:hAnsi="Arial" w:cs="Arial"/>
          <w:color w:val="242424"/>
          <w:sz w:val="24"/>
          <w:szCs w:val="24"/>
          <w:shd w:val="clear" w:color="auto" w:fill="FFFFFF"/>
        </w:rPr>
      </w:pPr>
      <w:r w:rsidRPr="00243248">
        <w:rPr>
          <w:rFonts w:ascii="Arial" w:hAnsi="Arial" w:cs="Arial"/>
          <w:b/>
          <w:bCs/>
          <w:color w:val="242424"/>
          <w:shd w:val="clear" w:color="auto" w:fill="FFFFFF"/>
        </w:rPr>
        <w:t>Role Culture</w:t>
      </w:r>
      <w:r w:rsidRPr="00243248">
        <w:rPr>
          <w:rFonts w:ascii="Arial" w:hAnsi="Arial" w:cs="Arial"/>
          <w:b/>
          <w:bCs/>
          <w:color w:val="242424"/>
        </w:rPr>
        <w:br/>
      </w:r>
      <w:r w:rsidRPr="00243248">
        <w:rPr>
          <w:rFonts w:ascii="Arial" w:hAnsi="Arial" w:cs="Arial"/>
          <w:color w:val="242424"/>
          <w:shd w:val="clear" w:color="auto" w:fill="FFFFFF"/>
        </w:rPr>
        <w:t>BA exhibits this culture due to strict regulatory and safety requirements, reflected in high formalisation and adherence to Standard Operating Procedures (SOPs). Functional pillars such as Engineering and Flight Operations provide structural stability, with authority tied to job roles and defined responsibilities (Mullins, 2023).</w:t>
      </w:r>
    </w:p>
    <w:p w14:paraId="75ACFD75" w14:textId="1E0B7A54" w:rsidR="001474FC" w:rsidRPr="00502FB4" w:rsidRDefault="00C62BE2" w:rsidP="00502FB4">
      <w:pPr>
        <w:pStyle w:val="ListParagraph"/>
        <w:numPr>
          <w:ilvl w:val="0"/>
          <w:numId w:val="10"/>
        </w:numPr>
        <w:rPr>
          <w:rFonts w:ascii="Arial" w:hAnsi="Arial" w:cs="Arial"/>
          <w:color w:val="242424"/>
          <w:sz w:val="24"/>
          <w:szCs w:val="24"/>
        </w:rPr>
      </w:pPr>
      <w:r w:rsidRPr="00502FB4">
        <w:rPr>
          <w:rFonts w:ascii="Arial" w:hAnsi="Arial" w:cs="Arial"/>
          <w:b/>
          <w:bCs/>
          <w:color w:val="242424"/>
          <w:sz w:val="24"/>
          <w:szCs w:val="24"/>
          <w:shd w:val="clear" w:color="auto" w:fill="FFFFFF"/>
        </w:rPr>
        <w:t>Power Culture</w:t>
      </w:r>
      <w:r w:rsidRPr="00502FB4">
        <w:rPr>
          <w:rFonts w:ascii="Arial" w:hAnsi="Arial" w:cs="Arial"/>
          <w:b/>
          <w:bCs/>
          <w:color w:val="242424"/>
          <w:sz w:val="24"/>
          <w:szCs w:val="24"/>
        </w:rPr>
        <w:br/>
      </w:r>
      <w:r w:rsidRPr="00502FB4">
        <w:rPr>
          <w:rFonts w:ascii="Arial" w:hAnsi="Arial" w:cs="Arial"/>
          <w:color w:val="242424"/>
          <w:sz w:val="24"/>
          <w:szCs w:val="24"/>
          <w:shd w:val="clear" w:color="auto" w:fill="FFFFFF"/>
        </w:rPr>
        <w:t>At senior leadership level, the airline operates with this culture, where a small group of executives holds central authority and exerts significant influence over all key strategic decisions and organisational direction (Bouttell, 2025).</w:t>
      </w:r>
    </w:p>
    <w:p w14:paraId="610F78C3" w14:textId="240D79F5" w:rsidR="00674AE9" w:rsidRPr="007D239A" w:rsidRDefault="00C62BE2" w:rsidP="00502FB4">
      <w:pPr>
        <w:pStyle w:val="ListParagraph"/>
        <w:numPr>
          <w:ilvl w:val="0"/>
          <w:numId w:val="10"/>
        </w:numPr>
        <w:rPr>
          <w:rFonts w:ascii="Arial" w:hAnsi="Arial" w:cs="Arial"/>
          <w:color w:val="242424"/>
          <w:sz w:val="24"/>
          <w:szCs w:val="24"/>
          <w:shd w:val="clear" w:color="auto" w:fill="FFFFFF"/>
        </w:rPr>
      </w:pPr>
      <w:r w:rsidRPr="007D239A">
        <w:rPr>
          <w:rFonts w:ascii="Arial" w:hAnsi="Arial" w:cs="Arial"/>
          <w:b/>
          <w:bCs/>
          <w:color w:val="242424"/>
          <w:sz w:val="24"/>
          <w:szCs w:val="24"/>
          <w:shd w:val="clear" w:color="auto" w:fill="FFFFFF"/>
        </w:rPr>
        <w:t>Task Culture</w:t>
      </w:r>
      <w:r w:rsidR="007D239A">
        <w:rPr>
          <w:rFonts w:ascii="Arial" w:hAnsi="Arial" w:cs="Arial"/>
          <w:b/>
          <w:bCs/>
          <w:color w:val="242424"/>
          <w:sz w:val="24"/>
          <w:szCs w:val="24"/>
          <w:shd w:val="clear" w:color="auto" w:fill="FFFFFF"/>
        </w:rPr>
        <w:t>:</w:t>
      </w:r>
      <w:r w:rsidRPr="007D239A">
        <w:rPr>
          <w:rFonts w:ascii="Arial" w:hAnsi="Arial" w:cs="Arial"/>
          <w:b/>
          <w:bCs/>
          <w:color w:val="242424"/>
          <w:sz w:val="24"/>
          <w:szCs w:val="24"/>
        </w:rPr>
        <w:br/>
      </w:r>
      <w:r w:rsidRPr="007D239A">
        <w:rPr>
          <w:rFonts w:ascii="Arial" w:hAnsi="Arial" w:cs="Arial"/>
          <w:color w:val="242424"/>
          <w:sz w:val="24"/>
          <w:szCs w:val="24"/>
          <w:shd w:val="clear" w:color="auto" w:fill="FFFFFF"/>
        </w:rPr>
        <w:t>This has been increasingly adopted, particularly within digital transformation teams. Cross-functional groups work flexibly, prioritising project outcomes and problem-solving over rigid hierarchy or formal role boundaries (Doyle, 2024).</w:t>
      </w:r>
    </w:p>
    <w:p w14:paraId="33749F61" w14:textId="340C6793" w:rsidR="0073138E" w:rsidRPr="00AC7764" w:rsidRDefault="00C62BE2" w:rsidP="00502FB4">
      <w:pPr>
        <w:pStyle w:val="ListParagraph"/>
        <w:numPr>
          <w:ilvl w:val="0"/>
          <w:numId w:val="10"/>
        </w:numPr>
        <w:rPr>
          <w:rFonts w:ascii="Arial" w:eastAsia="Times New Roman" w:hAnsi="Arial" w:cs="Arial"/>
          <w:color w:val="1C1F23"/>
          <w:sz w:val="24"/>
          <w:szCs w:val="24"/>
          <w:lang w:eastAsia="en-GB"/>
        </w:rPr>
      </w:pPr>
      <w:r w:rsidRPr="00502FB4">
        <w:rPr>
          <w:rFonts w:ascii="Arial" w:hAnsi="Arial" w:cs="Arial"/>
          <w:color w:val="242424"/>
          <w:sz w:val="24"/>
          <w:szCs w:val="24"/>
          <w:shd w:val="clear" w:color="auto" w:fill="FFFFFF"/>
        </w:rPr>
        <w:t xml:space="preserve"> </w:t>
      </w:r>
      <w:r w:rsidRPr="00502FB4">
        <w:rPr>
          <w:rFonts w:ascii="Arial" w:hAnsi="Arial" w:cs="Arial"/>
          <w:b/>
          <w:bCs/>
          <w:color w:val="242424"/>
          <w:sz w:val="24"/>
          <w:szCs w:val="24"/>
          <w:shd w:val="clear" w:color="auto" w:fill="FFFFFF"/>
        </w:rPr>
        <w:t>People Cultur</w:t>
      </w:r>
      <w:r w:rsidR="005614B1" w:rsidRPr="00502FB4">
        <w:rPr>
          <w:rFonts w:ascii="Arial" w:hAnsi="Arial" w:cs="Arial"/>
          <w:b/>
          <w:bCs/>
          <w:color w:val="242424"/>
          <w:sz w:val="24"/>
          <w:szCs w:val="24"/>
          <w:shd w:val="clear" w:color="auto" w:fill="FFFFFF"/>
        </w:rPr>
        <w:t>e</w:t>
      </w:r>
      <w:r w:rsidR="007D239A">
        <w:rPr>
          <w:rFonts w:ascii="Arial" w:hAnsi="Arial" w:cs="Arial"/>
          <w:b/>
          <w:bCs/>
          <w:color w:val="242424"/>
          <w:sz w:val="24"/>
          <w:szCs w:val="24"/>
          <w:shd w:val="clear" w:color="auto" w:fill="FFFFFF"/>
        </w:rPr>
        <w:t>:</w:t>
      </w:r>
      <w:r w:rsidRPr="00502FB4">
        <w:rPr>
          <w:rFonts w:ascii="Arial" w:hAnsi="Arial" w:cs="Arial"/>
          <w:b/>
          <w:bCs/>
          <w:color w:val="242424"/>
          <w:sz w:val="24"/>
          <w:szCs w:val="24"/>
        </w:rPr>
        <w:br/>
      </w:r>
      <w:r w:rsidRPr="00502FB4">
        <w:rPr>
          <w:rFonts w:ascii="Arial" w:hAnsi="Arial" w:cs="Arial"/>
          <w:color w:val="242424"/>
          <w:sz w:val="24"/>
          <w:szCs w:val="24"/>
          <w:shd w:val="clear" w:color="auto" w:fill="FFFFFF"/>
        </w:rPr>
        <w:t>Elements of this culture appear in specialist areas such as pilot and technical engineering teams. Here, individual expertise, professional judgement and autonomy are highly valued, with the organisation structured to support these skilled individuals in delivering safe, high-quality operations (Mullins, 2023).</w:t>
      </w:r>
    </w:p>
    <w:p w14:paraId="5B8302A2" w14:textId="6D04E3AB" w:rsidR="00AC7764" w:rsidRDefault="003F1CB3" w:rsidP="00AC7764">
      <w:pPr>
        <w:rPr>
          <w:rFonts w:ascii="Arial" w:eastAsia="Times New Roman" w:hAnsi="Arial" w:cs="Arial"/>
          <w:color w:val="1C1F23"/>
          <w:sz w:val="24"/>
          <w:szCs w:val="24"/>
          <w:lang w:eastAsia="en-GB"/>
        </w:rPr>
      </w:pPr>
      <w:r w:rsidRPr="00AC7764">
        <w:rPr>
          <w:rFonts w:ascii="Arial" w:eastAsia="Times New Roman" w:hAnsi="Arial" w:cs="Arial"/>
          <w:color w:val="1C1F23"/>
          <w:sz w:val="24"/>
          <w:szCs w:val="24"/>
          <w:lang w:eastAsia="en-GB"/>
        </w:rPr>
        <w:drawing>
          <wp:anchor distT="0" distB="0" distL="114300" distR="114300" simplePos="0" relativeHeight="251660288" behindDoc="1" locked="0" layoutInCell="1" allowOverlap="1" wp14:anchorId="6791462C" wp14:editId="5CC5A72B">
            <wp:simplePos x="0" y="0"/>
            <wp:positionH relativeFrom="column">
              <wp:posOffset>464234</wp:posOffset>
            </wp:positionH>
            <wp:positionV relativeFrom="paragraph">
              <wp:posOffset>62279</wp:posOffset>
            </wp:positionV>
            <wp:extent cx="4276800" cy="2761200"/>
            <wp:effectExtent l="0" t="0" r="0" b="1270"/>
            <wp:wrapTight wrapText="bothSides">
              <wp:wrapPolygon edited="0">
                <wp:start x="0" y="0"/>
                <wp:lineTo x="0" y="21461"/>
                <wp:lineTo x="21456" y="21461"/>
                <wp:lineTo x="21456" y="0"/>
                <wp:lineTo x="0" y="0"/>
              </wp:wrapPolygon>
            </wp:wrapTight>
            <wp:docPr id="1789107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0795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76800" cy="2761200"/>
                    </a:xfrm>
                    <a:prstGeom prst="rect">
                      <a:avLst/>
                    </a:prstGeom>
                  </pic:spPr>
                </pic:pic>
              </a:graphicData>
            </a:graphic>
            <wp14:sizeRelH relativeFrom="margin">
              <wp14:pctWidth>0</wp14:pctWidth>
            </wp14:sizeRelH>
            <wp14:sizeRelV relativeFrom="margin">
              <wp14:pctHeight>0</wp14:pctHeight>
            </wp14:sizeRelV>
          </wp:anchor>
        </w:drawing>
      </w:r>
    </w:p>
    <w:p w14:paraId="09B07CEE" w14:textId="028CC241" w:rsidR="00AC7764" w:rsidRPr="00AC7764" w:rsidRDefault="00AC7764" w:rsidP="00AC7764">
      <w:pPr>
        <w:rPr>
          <w:rFonts w:ascii="Arial" w:eastAsia="Times New Roman" w:hAnsi="Arial" w:cs="Arial"/>
          <w:color w:val="1C1F23"/>
          <w:sz w:val="24"/>
          <w:szCs w:val="24"/>
          <w:lang w:eastAsia="en-GB"/>
        </w:rPr>
      </w:pPr>
    </w:p>
    <w:p w14:paraId="48474827" w14:textId="77777777" w:rsidR="003F1CB3" w:rsidRDefault="003F1CB3" w:rsidP="00BE0D17">
      <w:pPr>
        <w:rPr>
          <w:rFonts w:ascii="Arial" w:eastAsia="Times New Roman" w:hAnsi="Arial" w:cs="Arial"/>
          <w:color w:val="1C1F23"/>
          <w:sz w:val="24"/>
          <w:szCs w:val="24"/>
          <w:lang w:eastAsia="en-GB"/>
        </w:rPr>
      </w:pPr>
    </w:p>
    <w:p w14:paraId="4FE78A73" w14:textId="77777777" w:rsidR="003F1CB3" w:rsidRDefault="003F1CB3" w:rsidP="00BE0D17">
      <w:pPr>
        <w:rPr>
          <w:rFonts w:ascii="Arial" w:eastAsia="Times New Roman" w:hAnsi="Arial" w:cs="Arial"/>
          <w:color w:val="1C1F23"/>
          <w:sz w:val="24"/>
          <w:szCs w:val="24"/>
          <w:lang w:eastAsia="en-GB"/>
        </w:rPr>
      </w:pPr>
    </w:p>
    <w:p w14:paraId="102276F8" w14:textId="77777777" w:rsidR="003F1CB3" w:rsidRDefault="003F1CB3" w:rsidP="00BE0D17">
      <w:pPr>
        <w:rPr>
          <w:rFonts w:ascii="Arial" w:eastAsia="Times New Roman" w:hAnsi="Arial" w:cs="Arial"/>
          <w:color w:val="1C1F23"/>
          <w:sz w:val="24"/>
          <w:szCs w:val="24"/>
          <w:lang w:eastAsia="en-GB"/>
        </w:rPr>
      </w:pPr>
    </w:p>
    <w:p w14:paraId="0B96520F" w14:textId="77777777" w:rsidR="003F1CB3" w:rsidRDefault="003F1CB3" w:rsidP="00BE0D17">
      <w:pPr>
        <w:rPr>
          <w:rFonts w:ascii="Arial" w:eastAsia="Times New Roman" w:hAnsi="Arial" w:cs="Arial"/>
          <w:color w:val="1C1F23"/>
          <w:sz w:val="24"/>
          <w:szCs w:val="24"/>
          <w:lang w:eastAsia="en-GB"/>
        </w:rPr>
      </w:pPr>
    </w:p>
    <w:p w14:paraId="68053E3F" w14:textId="77777777" w:rsidR="003F1CB3" w:rsidRDefault="003F1CB3" w:rsidP="00BE0D17">
      <w:pPr>
        <w:rPr>
          <w:rFonts w:ascii="Arial" w:eastAsia="Times New Roman" w:hAnsi="Arial" w:cs="Arial"/>
          <w:color w:val="1C1F23"/>
          <w:sz w:val="24"/>
          <w:szCs w:val="24"/>
          <w:lang w:eastAsia="en-GB"/>
        </w:rPr>
      </w:pPr>
    </w:p>
    <w:p w14:paraId="130AD8B4" w14:textId="77777777" w:rsidR="003F1CB3" w:rsidRDefault="003F1CB3" w:rsidP="00BE0D17">
      <w:pPr>
        <w:rPr>
          <w:rFonts w:ascii="Arial" w:eastAsia="Times New Roman" w:hAnsi="Arial" w:cs="Arial"/>
          <w:color w:val="1C1F23"/>
          <w:sz w:val="24"/>
          <w:szCs w:val="24"/>
          <w:lang w:eastAsia="en-GB"/>
        </w:rPr>
      </w:pPr>
    </w:p>
    <w:p w14:paraId="7993E4E3" w14:textId="77777777" w:rsidR="003F1CB3" w:rsidRDefault="003F1CB3" w:rsidP="00BE0D17">
      <w:pPr>
        <w:rPr>
          <w:rFonts w:ascii="Arial" w:eastAsia="Times New Roman" w:hAnsi="Arial" w:cs="Arial"/>
          <w:color w:val="1C1F23"/>
          <w:sz w:val="24"/>
          <w:szCs w:val="24"/>
          <w:lang w:eastAsia="en-GB"/>
        </w:rPr>
      </w:pPr>
    </w:p>
    <w:p w14:paraId="33428C87" w14:textId="77777777" w:rsidR="003F1CB3" w:rsidRDefault="003F1CB3" w:rsidP="00BE0D17">
      <w:pPr>
        <w:rPr>
          <w:rFonts w:ascii="Arial" w:eastAsia="Times New Roman" w:hAnsi="Arial" w:cs="Arial"/>
          <w:color w:val="1C1F23"/>
          <w:sz w:val="24"/>
          <w:szCs w:val="24"/>
          <w:lang w:eastAsia="en-GB"/>
        </w:rPr>
      </w:pPr>
    </w:p>
    <w:p w14:paraId="338A827E" w14:textId="77777777" w:rsidR="003F1CB3" w:rsidRDefault="003F1CB3" w:rsidP="00BE0D17">
      <w:pPr>
        <w:rPr>
          <w:rFonts w:ascii="Arial" w:eastAsia="Times New Roman" w:hAnsi="Arial" w:cs="Arial"/>
          <w:color w:val="1C1F23"/>
          <w:sz w:val="24"/>
          <w:szCs w:val="24"/>
          <w:lang w:eastAsia="en-GB"/>
        </w:rPr>
      </w:pPr>
    </w:p>
    <w:p w14:paraId="3BDE834A" w14:textId="1B15EF50" w:rsidR="00AF42F0" w:rsidRDefault="00FC1B72"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lastRenderedPageBreak/>
        <w:t>According to</w:t>
      </w:r>
      <w:r w:rsidRPr="00645795">
        <w:rPr>
          <w:rFonts w:ascii="Arial" w:eastAsia="Times New Roman" w:hAnsi="Arial" w:cs="Arial"/>
          <w:b/>
          <w:bCs/>
          <w:color w:val="1C1F23"/>
          <w:sz w:val="24"/>
          <w:szCs w:val="24"/>
          <w:lang w:eastAsia="en-GB"/>
        </w:rPr>
        <w:t xml:space="preserve"> </w:t>
      </w:r>
      <w:r w:rsidR="0073138E" w:rsidRPr="00645795">
        <w:rPr>
          <w:rFonts w:ascii="Arial" w:eastAsia="Times New Roman" w:hAnsi="Arial" w:cs="Arial"/>
          <w:b/>
          <w:bCs/>
          <w:color w:val="1C1F23"/>
          <w:sz w:val="24"/>
          <w:szCs w:val="24"/>
          <w:lang w:eastAsia="en-GB"/>
        </w:rPr>
        <w:t xml:space="preserve">Schein’s </w:t>
      </w:r>
      <w:r w:rsidR="0073138E" w:rsidRPr="00645795">
        <w:rPr>
          <w:rFonts w:ascii="Arial" w:eastAsia="Times New Roman" w:hAnsi="Arial" w:cs="Arial"/>
          <w:color w:val="1C1F23"/>
          <w:sz w:val="24"/>
          <w:szCs w:val="24"/>
          <w:lang w:eastAsia="en-GB"/>
        </w:rPr>
        <w:t>(2016) framework provides a deeper lens into BA’s culture through three levels: Artefacts, Espoused Values, and Underlying Assumptions.</w:t>
      </w:r>
    </w:p>
    <w:p w14:paraId="6649C0EA" w14:textId="0DF3CA01" w:rsidR="00AF42F0" w:rsidRPr="00907A20" w:rsidRDefault="0073138E" w:rsidP="00BE0D17">
      <w:pPr>
        <w:pStyle w:val="ListParagraph"/>
        <w:numPr>
          <w:ilvl w:val="0"/>
          <w:numId w:val="1"/>
        </w:numPr>
        <w:rPr>
          <w:rFonts w:ascii="Arial" w:eastAsia="Times New Roman" w:hAnsi="Arial" w:cs="Arial"/>
          <w:color w:val="1C1F23"/>
          <w:sz w:val="24"/>
          <w:szCs w:val="24"/>
          <w:lang w:eastAsia="en-GB"/>
        </w:rPr>
      </w:pPr>
      <w:r w:rsidRPr="00907A20">
        <w:rPr>
          <w:rFonts w:ascii="Arial" w:eastAsia="Times New Roman" w:hAnsi="Arial" w:cs="Arial"/>
          <w:b/>
          <w:bCs/>
          <w:color w:val="1C1F23"/>
          <w:sz w:val="24"/>
          <w:szCs w:val="24"/>
          <w:lang w:eastAsia="en-GB"/>
        </w:rPr>
        <w:t>Artefacts:</w:t>
      </w:r>
      <w:r w:rsidRPr="00907A20">
        <w:rPr>
          <w:rFonts w:ascii="Arial" w:eastAsia="Times New Roman" w:hAnsi="Arial" w:cs="Arial"/>
          <w:color w:val="1C1F23"/>
          <w:sz w:val="24"/>
          <w:szCs w:val="24"/>
          <w:lang w:eastAsia="en-GB"/>
        </w:rPr>
        <w:t xml:space="preserve"> These are the visible signs, such as the iconic </w:t>
      </w:r>
      <w:r w:rsidR="007415BC" w:rsidRPr="00907A20">
        <w:rPr>
          <w:rFonts w:ascii="Arial" w:eastAsia="Times New Roman" w:hAnsi="Arial" w:cs="Arial"/>
          <w:color w:val="1C1F23"/>
          <w:sz w:val="24"/>
          <w:szCs w:val="24"/>
          <w:lang w:eastAsia="en-GB"/>
        </w:rPr>
        <w:t>“</w:t>
      </w:r>
      <w:proofErr w:type="spellStart"/>
      <w:r w:rsidR="007415BC" w:rsidRPr="00907A20">
        <w:rPr>
          <w:rFonts w:ascii="Arial" w:eastAsia="Times New Roman" w:hAnsi="Arial" w:cs="Arial"/>
          <w:color w:val="1C1F23"/>
          <w:sz w:val="24"/>
          <w:szCs w:val="24"/>
          <w:lang w:eastAsia="en-GB"/>
        </w:rPr>
        <w:t>Speedbird</w:t>
      </w:r>
      <w:proofErr w:type="spellEnd"/>
      <w:r w:rsidR="007415BC" w:rsidRPr="00907A20">
        <w:rPr>
          <w:rFonts w:ascii="Arial" w:eastAsia="Times New Roman" w:hAnsi="Arial" w:cs="Arial"/>
          <w:color w:val="1C1F23"/>
          <w:sz w:val="24"/>
          <w:szCs w:val="24"/>
          <w:lang w:eastAsia="en-GB"/>
        </w:rPr>
        <w:t>”</w:t>
      </w:r>
      <w:r w:rsidRPr="00907A20">
        <w:rPr>
          <w:rFonts w:ascii="Arial" w:eastAsia="Times New Roman" w:hAnsi="Arial" w:cs="Arial"/>
          <w:color w:val="1C1F23"/>
          <w:sz w:val="24"/>
          <w:szCs w:val="24"/>
          <w:lang w:eastAsia="en-GB"/>
        </w:rPr>
        <w:t xml:space="preserve"> logo</w:t>
      </w:r>
      <w:r w:rsidR="009F5D72" w:rsidRPr="00907A20">
        <w:rPr>
          <w:rFonts w:ascii="Arial" w:eastAsia="Times New Roman" w:hAnsi="Arial" w:cs="Arial"/>
          <w:color w:val="1C1F23"/>
          <w:sz w:val="24"/>
          <w:szCs w:val="24"/>
          <w:lang w:eastAsia="en-GB"/>
        </w:rPr>
        <w:t>,</w:t>
      </w:r>
      <w:r w:rsidRPr="00907A20">
        <w:rPr>
          <w:rFonts w:ascii="Arial" w:eastAsia="Times New Roman" w:hAnsi="Arial" w:cs="Arial"/>
          <w:color w:val="1C1F23"/>
          <w:sz w:val="24"/>
          <w:szCs w:val="24"/>
          <w:lang w:eastAsia="en-GB"/>
        </w:rPr>
        <w:t xml:space="preserve"> the Ozwald Boateng uniforms </w:t>
      </w:r>
      <w:r w:rsidR="009F5D72" w:rsidRPr="00907A20">
        <w:rPr>
          <w:rFonts w:ascii="Arial" w:eastAsia="Times New Roman" w:hAnsi="Arial" w:cs="Arial"/>
          <w:color w:val="1C1F23"/>
          <w:sz w:val="24"/>
          <w:szCs w:val="24"/>
          <w:lang w:eastAsia="en-GB"/>
        </w:rPr>
        <w:t xml:space="preserve">and the high-end lounges. </w:t>
      </w:r>
      <w:r w:rsidRPr="00907A20">
        <w:rPr>
          <w:rFonts w:ascii="Arial" w:eastAsia="Times New Roman" w:hAnsi="Arial" w:cs="Arial"/>
          <w:color w:val="1C1F23"/>
          <w:sz w:val="24"/>
          <w:szCs w:val="24"/>
          <w:lang w:eastAsia="en-GB"/>
        </w:rPr>
        <w:t>(British Airways, 2024). These artefacts signal a culture of British heritage and premium service.</w:t>
      </w:r>
    </w:p>
    <w:p w14:paraId="02644DE3" w14:textId="54082FC6" w:rsidR="0073138E" w:rsidRPr="00AF42F0" w:rsidRDefault="0073138E" w:rsidP="00BE0D17">
      <w:pPr>
        <w:pStyle w:val="ListParagraph"/>
        <w:numPr>
          <w:ilvl w:val="0"/>
          <w:numId w:val="1"/>
        </w:numPr>
        <w:rPr>
          <w:rFonts w:ascii="Arial" w:eastAsia="Times New Roman" w:hAnsi="Arial" w:cs="Arial"/>
          <w:color w:val="1C1F23"/>
          <w:sz w:val="24"/>
          <w:szCs w:val="24"/>
          <w:lang w:eastAsia="en-GB"/>
        </w:rPr>
      </w:pPr>
      <w:r w:rsidRPr="00AF42F0">
        <w:rPr>
          <w:rFonts w:ascii="Arial" w:eastAsia="Times New Roman" w:hAnsi="Arial" w:cs="Arial"/>
          <w:b/>
          <w:bCs/>
          <w:color w:val="1C1F23"/>
          <w:sz w:val="24"/>
          <w:szCs w:val="24"/>
          <w:lang w:eastAsia="en-GB"/>
        </w:rPr>
        <w:t>Espoused Values:</w:t>
      </w:r>
      <w:r w:rsidRPr="00AF42F0">
        <w:rPr>
          <w:rFonts w:ascii="Arial" w:eastAsia="Times New Roman" w:hAnsi="Arial" w:cs="Arial"/>
          <w:color w:val="1C1F23"/>
          <w:sz w:val="24"/>
          <w:szCs w:val="24"/>
          <w:lang w:eastAsia="en-GB"/>
        </w:rPr>
        <w:t xml:space="preserve"> These include the "BA Better World" </w:t>
      </w:r>
      <w:r w:rsidR="009F5D72" w:rsidRPr="00AF42F0">
        <w:rPr>
          <w:rFonts w:ascii="Arial" w:eastAsia="Times New Roman" w:hAnsi="Arial" w:cs="Arial"/>
          <w:color w:val="1C1F23"/>
          <w:sz w:val="24"/>
          <w:szCs w:val="24"/>
          <w:lang w:eastAsia="en-GB"/>
        </w:rPr>
        <w:t xml:space="preserve">sustainability </w:t>
      </w:r>
      <w:r w:rsidRPr="00AF42F0">
        <w:rPr>
          <w:rFonts w:ascii="Arial" w:eastAsia="Times New Roman" w:hAnsi="Arial" w:cs="Arial"/>
          <w:color w:val="1C1F23"/>
          <w:sz w:val="24"/>
          <w:szCs w:val="24"/>
          <w:lang w:eastAsia="en-GB"/>
        </w:rPr>
        <w:t>goals and "</w:t>
      </w:r>
      <w:r w:rsidR="009F5D72" w:rsidRPr="00AF42F0">
        <w:rPr>
          <w:rFonts w:ascii="Arial" w:eastAsia="Times New Roman" w:hAnsi="Arial" w:cs="Arial"/>
          <w:color w:val="1C1F23"/>
          <w:sz w:val="24"/>
          <w:szCs w:val="24"/>
          <w:lang w:eastAsia="en-GB"/>
        </w:rPr>
        <w:t>W</w:t>
      </w:r>
      <w:r w:rsidRPr="00AF42F0">
        <w:rPr>
          <w:rFonts w:ascii="Arial" w:eastAsia="Times New Roman" w:hAnsi="Arial" w:cs="Arial"/>
          <w:color w:val="1C1F23"/>
          <w:sz w:val="24"/>
          <w:szCs w:val="24"/>
          <w:lang w:eastAsia="en-GB"/>
        </w:rPr>
        <w:t xml:space="preserve">orld’s </w:t>
      </w:r>
      <w:r w:rsidR="009F5D72" w:rsidRPr="00AF42F0">
        <w:rPr>
          <w:rFonts w:ascii="Arial" w:eastAsia="Times New Roman" w:hAnsi="Arial" w:cs="Arial"/>
          <w:color w:val="1C1F23"/>
          <w:sz w:val="24"/>
          <w:szCs w:val="24"/>
          <w:lang w:eastAsia="en-GB"/>
        </w:rPr>
        <w:t>Favourite Airline” service standards.</w:t>
      </w:r>
      <w:r w:rsidRPr="00AF42F0">
        <w:rPr>
          <w:rFonts w:ascii="Arial" w:eastAsia="Times New Roman" w:hAnsi="Arial" w:cs="Arial"/>
          <w:color w:val="1C1F23"/>
          <w:sz w:val="24"/>
          <w:szCs w:val="24"/>
          <w:lang w:eastAsia="en-GB"/>
        </w:rPr>
        <w:t xml:space="preserve"> (IAG, 2023). These values are communicated through internal newsletters and CEO town halls.</w:t>
      </w:r>
    </w:p>
    <w:p w14:paraId="1CB62BEF" w14:textId="57435DB1" w:rsidR="003F1CB3" w:rsidRDefault="0073138E" w:rsidP="003F1CB3">
      <w:pPr>
        <w:pStyle w:val="ListParagraph"/>
        <w:numPr>
          <w:ilvl w:val="0"/>
          <w:numId w:val="1"/>
        </w:numPr>
        <w:rPr>
          <w:rFonts w:ascii="Arial" w:eastAsia="Times New Roman" w:hAnsi="Arial" w:cs="Arial"/>
          <w:color w:val="1C1F23"/>
          <w:sz w:val="24"/>
          <w:szCs w:val="24"/>
          <w:lang w:eastAsia="en-GB"/>
        </w:rPr>
      </w:pPr>
      <w:r w:rsidRPr="00D07204">
        <w:rPr>
          <w:rFonts w:ascii="Arial" w:eastAsia="Times New Roman" w:hAnsi="Arial" w:cs="Arial"/>
          <w:b/>
          <w:bCs/>
          <w:color w:val="1C1F23"/>
          <w:sz w:val="24"/>
          <w:szCs w:val="24"/>
          <w:lang w:eastAsia="en-GB"/>
        </w:rPr>
        <w:t>Underlying Assumptions:</w:t>
      </w:r>
      <w:r w:rsidRPr="00D07204">
        <w:rPr>
          <w:rFonts w:ascii="Arial" w:eastAsia="Times New Roman" w:hAnsi="Arial" w:cs="Arial"/>
          <w:color w:val="1C1F23"/>
          <w:sz w:val="24"/>
          <w:szCs w:val="24"/>
          <w:lang w:eastAsia="en-GB"/>
        </w:rPr>
        <w:t xml:space="preserve"> At the deepest level</w:t>
      </w:r>
      <w:r w:rsidR="0070261F" w:rsidRPr="00D07204">
        <w:rPr>
          <w:rFonts w:ascii="Arial" w:eastAsia="Times New Roman" w:hAnsi="Arial" w:cs="Arial"/>
          <w:color w:val="1C1F23"/>
          <w:sz w:val="24"/>
          <w:szCs w:val="24"/>
          <w:lang w:eastAsia="en-GB"/>
        </w:rPr>
        <w:t xml:space="preserve"> of belief that safety and British heritage are the core of their identity.</w:t>
      </w:r>
      <w:r w:rsidRPr="00D07204">
        <w:rPr>
          <w:rFonts w:ascii="Arial" w:eastAsia="Times New Roman" w:hAnsi="Arial" w:cs="Arial"/>
          <w:color w:val="1C1F23"/>
          <w:sz w:val="24"/>
          <w:szCs w:val="24"/>
          <w:lang w:eastAsia="en-GB"/>
        </w:rPr>
        <w:t xml:space="preserve"> (UK Essays, 2015). While this provides a strong sense of identity, it can also lead to resistance to change, as employees may hold an implicit belief that the airline's prestige exempts it from the harsh realities of low-cost competition (Johnson </w:t>
      </w:r>
      <w:r w:rsidRPr="00D07204">
        <w:rPr>
          <w:rFonts w:ascii="Arial" w:eastAsia="Times New Roman" w:hAnsi="Arial" w:cs="Arial"/>
          <w:i/>
          <w:iCs/>
          <w:color w:val="1C1F23"/>
          <w:sz w:val="24"/>
          <w:szCs w:val="24"/>
          <w:lang w:eastAsia="en-GB"/>
        </w:rPr>
        <w:t>et al.</w:t>
      </w:r>
      <w:r w:rsidRPr="00D07204">
        <w:rPr>
          <w:rFonts w:ascii="Arial" w:eastAsia="Times New Roman" w:hAnsi="Arial" w:cs="Arial"/>
          <w:color w:val="1C1F23"/>
          <w:sz w:val="24"/>
          <w:szCs w:val="24"/>
          <w:lang w:eastAsia="en-GB"/>
        </w:rPr>
        <w:t>, 2020).</w:t>
      </w:r>
    </w:p>
    <w:p w14:paraId="72A601D3" w14:textId="52A74551" w:rsidR="003F1CB3" w:rsidRPr="003F1CB3" w:rsidRDefault="003F1CB3" w:rsidP="003F1CB3">
      <w:pPr>
        <w:pStyle w:val="ListParagraph"/>
        <w:rPr>
          <w:rFonts w:ascii="Arial" w:eastAsia="Times New Roman" w:hAnsi="Arial" w:cs="Arial"/>
          <w:color w:val="1C1F23"/>
          <w:sz w:val="24"/>
          <w:szCs w:val="24"/>
          <w:lang w:eastAsia="en-GB"/>
        </w:rPr>
      </w:pPr>
      <w:r w:rsidRPr="003F1CB3">
        <w:rPr>
          <w:rFonts w:ascii="Arial" w:eastAsia="Times New Roman" w:hAnsi="Arial" w:cs="Arial"/>
          <w:color w:val="1C1F23"/>
          <w:sz w:val="24"/>
          <w:szCs w:val="24"/>
          <w:lang w:eastAsia="en-GB"/>
        </w:rPr>
        <w:drawing>
          <wp:anchor distT="0" distB="0" distL="114300" distR="114300" simplePos="0" relativeHeight="251658240" behindDoc="1" locked="0" layoutInCell="1" allowOverlap="1" wp14:anchorId="563E1DCA" wp14:editId="086B0944">
            <wp:simplePos x="0" y="0"/>
            <wp:positionH relativeFrom="column">
              <wp:posOffset>829505</wp:posOffset>
            </wp:positionH>
            <wp:positionV relativeFrom="paragraph">
              <wp:posOffset>257908</wp:posOffset>
            </wp:positionV>
            <wp:extent cx="3798000" cy="3232800"/>
            <wp:effectExtent l="0" t="0" r="0" b="5715"/>
            <wp:wrapTight wrapText="bothSides">
              <wp:wrapPolygon edited="0">
                <wp:start x="0" y="0"/>
                <wp:lineTo x="0" y="21511"/>
                <wp:lineTo x="21452" y="21511"/>
                <wp:lineTo x="21452" y="0"/>
                <wp:lineTo x="0" y="0"/>
              </wp:wrapPolygon>
            </wp:wrapTight>
            <wp:docPr id="1263652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52190" name=""/>
                    <pic:cNvPicPr/>
                  </pic:nvPicPr>
                  <pic:blipFill>
                    <a:blip r:embed="rId11">
                      <a:extLst>
                        <a:ext uri="{28A0092B-C50C-407E-A947-70E740481C1C}">
                          <a14:useLocalDpi xmlns:a14="http://schemas.microsoft.com/office/drawing/2010/main" val="0"/>
                        </a:ext>
                      </a:extLst>
                    </a:blip>
                    <a:stretch>
                      <a:fillRect/>
                    </a:stretch>
                  </pic:blipFill>
                  <pic:spPr>
                    <a:xfrm>
                      <a:off x="0" y="0"/>
                      <a:ext cx="3798000" cy="3232800"/>
                    </a:xfrm>
                    <a:prstGeom prst="rect">
                      <a:avLst/>
                    </a:prstGeom>
                  </pic:spPr>
                </pic:pic>
              </a:graphicData>
            </a:graphic>
            <wp14:sizeRelH relativeFrom="margin">
              <wp14:pctWidth>0</wp14:pctWidth>
            </wp14:sizeRelH>
            <wp14:sizeRelV relativeFrom="margin">
              <wp14:pctHeight>0</wp14:pctHeight>
            </wp14:sizeRelV>
          </wp:anchor>
        </w:drawing>
      </w:r>
    </w:p>
    <w:p w14:paraId="5855274E" w14:textId="748CA51D" w:rsidR="00393A7B" w:rsidRDefault="00393A7B" w:rsidP="003F1CB3">
      <w:pPr>
        <w:rPr>
          <w:rFonts w:ascii="Arial" w:eastAsia="Times New Roman" w:hAnsi="Arial" w:cs="Arial"/>
          <w:color w:val="1C1F23"/>
          <w:sz w:val="24"/>
          <w:szCs w:val="24"/>
          <w:lang w:eastAsia="en-GB"/>
        </w:rPr>
      </w:pPr>
    </w:p>
    <w:p w14:paraId="32426FF3" w14:textId="77777777" w:rsidR="003F1CB3" w:rsidRDefault="003F1CB3" w:rsidP="00BE0D17">
      <w:pPr>
        <w:rPr>
          <w:rFonts w:ascii="Arial" w:eastAsia="Times New Roman" w:hAnsi="Arial" w:cs="Arial"/>
          <w:color w:val="1C1F23"/>
          <w:sz w:val="24"/>
          <w:szCs w:val="24"/>
          <w:lang w:eastAsia="en-GB"/>
        </w:rPr>
      </w:pPr>
    </w:p>
    <w:p w14:paraId="1F592981" w14:textId="77777777" w:rsidR="003F1CB3" w:rsidRPr="00645795" w:rsidRDefault="003F1CB3" w:rsidP="00BE0D17">
      <w:pPr>
        <w:rPr>
          <w:rFonts w:ascii="Arial" w:eastAsia="Times New Roman" w:hAnsi="Arial" w:cs="Arial"/>
          <w:color w:val="1C1F23"/>
          <w:sz w:val="24"/>
          <w:szCs w:val="24"/>
          <w:lang w:eastAsia="en-GB"/>
        </w:rPr>
      </w:pPr>
    </w:p>
    <w:p w14:paraId="076693B9" w14:textId="77777777" w:rsidR="003F1CB3" w:rsidRDefault="003F1CB3" w:rsidP="00BE0D17">
      <w:pPr>
        <w:pStyle w:val="Heading1"/>
        <w:spacing w:before="0"/>
        <w:rPr>
          <w:rFonts w:ascii="Arial" w:eastAsia="Arial" w:hAnsi="Arial" w:cs="Arial"/>
          <w:b/>
          <w:bCs/>
          <w:color w:val="auto"/>
        </w:rPr>
      </w:pPr>
    </w:p>
    <w:p w14:paraId="30A6A9F8" w14:textId="77777777" w:rsidR="003F1CB3" w:rsidRDefault="003F1CB3" w:rsidP="00BE0D17">
      <w:pPr>
        <w:pStyle w:val="Heading1"/>
        <w:spacing w:before="0"/>
        <w:rPr>
          <w:rFonts w:ascii="Arial" w:eastAsia="Arial" w:hAnsi="Arial" w:cs="Arial"/>
          <w:b/>
          <w:bCs/>
          <w:color w:val="auto"/>
        </w:rPr>
      </w:pPr>
    </w:p>
    <w:p w14:paraId="3E1422FF" w14:textId="77777777" w:rsidR="003F1CB3" w:rsidRDefault="003F1CB3" w:rsidP="00BE0D17">
      <w:pPr>
        <w:pStyle w:val="Heading1"/>
        <w:spacing w:before="0"/>
        <w:rPr>
          <w:rFonts w:ascii="Arial" w:eastAsia="Arial" w:hAnsi="Arial" w:cs="Arial"/>
          <w:b/>
          <w:bCs/>
          <w:color w:val="auto"/>
        </w:rPr>
      </w:pPr>
    </w:p>
    <w:p w14:paraId="08902C08" w14:textId="77777777" w:rsidR="003F1CB3" w:rsidRDefault="003F1CB3" w:rsidP="00BE0D17">
      <w:pPr>
        <w:pStyle w:val="Heading1"/>
        <w:spacing w:before="0"/>
        <w:rPr>
          <w:rFonts w:ascii="Arial" w:eastAsia="Arial" w:hAnsi="Arial" w:cs="Arial"/>
          <w:b/>
          <w:bCs/>
          <w:color w:val="auto"/>
        </w:rPr>
      </w:pPr>
    </w:p>
    <w:p w14:paraId="7EC0C6D6" w14:textId="77777777" w:rsidR="003F1CB3" w:rsidRDefault="003F1CB3" w:rsidP="00BE0D17">
      <w:pPr>
        <w:pStyle w:val="Heading1"/>
        <w:spacing w:before="0"/>
        <w:rPr>
          <w:rFonts w:ascii="Arial" w:eastAsia="Arial" w:hAnsi="Arial" w:cs="Arial"/>
          <w:b/>
          <w:bCs/>
          <w:color w:val="auto"/>
        </w:rPr>
      </w:pPr>
    </w:p>
    <w:p w14:paraId="3CB6B7A0" w14:textId="77777777" w:rsidR="003F1CB3" w:rsidRDefault="003F1CB3" w:rsidP="00BE0D17">
      <w:pPr>
        <w:pStyle w:val="Heading1"/>
        <w:spacing w:before="0"/>
        <w:rPr>
          <w:rFonts w:ascii="Arial" w:eastAsia="Arial" w:hAnsi="Arial" w:cs="Arial"/>
          <w:b/>
          <w:bCs/>
          <w:color w:val="auto"/>
        </w:rPr>
      </w:pPr>
    </w:p>
    <w:p w14:paraId="0A3E36D8" w14:textId="77777777" w:rsidR="003F1CB3" w:rsidRDefault="003F1CB3" w:rsidP="00BE0D17">
      <w:pPr>
        <w:pStyle w:val="Heading1"/>
        <w:spacing w:before="0"/>
        <w:rPr>
          <w:rFonts w:ascii="Arial" w:eastAsia="Arial" w:hAnsi="Arial" w:cs="Arial"/>
          <w:b/>
          <w:bCs/>
          <w:color w:val="auto"/>
        </w:rPr>
      </w:pPr>
    </w:p>
    <w:p w14:paraId="6D458EA9" w14:textId="77AAEE9C" w:rsidR="003F1CB3" w:rsidRDefault="003F1CB3" w:rsidP="00BE0D17">
      <w:pPr>
        <w:pStyle w:val="Heading1"/>
        <w:spacing w:before="0"/>
        <w:rPr>
          <w:rFonts w:ascii="Arial" w:eastAsia="Arial" w:hAnsi="Arial" w:cs="Arial"/>
          <w:b/>
          <w:bCs/>
          <w:color w:val="auto"/>
        </w:rPr>
      </w:pPr>
    </w:p>
    <w:p w14:paraId="150932B7" w14:textId="77777777" w:rsidR="003F1CB3" w:rsidRPr="003F1CB3" w:rsidRDefault="003F1CB3" w:rsidP="003F1CB3"/>
    <w:p w14:paraId="2E0D6A84" w14:textId="0D4F1926" w:rsidR="003B0B3B" w:rsidRDefault="007C6D09" w:rsidP="00BE0D17">
      <w:pPr>
        <w:pStyle w:val="Heading1"/>
        <w:spacing w:before="0"/>
        <w:rPr>
          <w:rFonts w:ascii="Arial" w:eastAsia="Arial" w:hAnsi="Arial" w:cs="Arial"/>
          <w:b/>
          <w:bCs/>
          <w:color w:val="auto"/>
        </w:rPr>
      </w:pPr>
      <w:r w:rsidRPr="00397002">
        <w:rPr>
          <w:rFonts w:ascii="Arial" w:eastAsia="Arial" w:hAnsi="Arial" w:cs="Arial"/>
          <w:b/>
          <w:bCs/>
          <w:color w:val="auto"/>
        </w:rPr>
        <w:lastRenderedPageBreak/>
        <w:t>How BA Has Leveraged Organisational Culture to Adapt to External Environmental Influences</w:t>
      </w:r>
    </w:p>
    <w:p w14:paraId="47D0E3BB" w14:textId="228913D9" w:rsidR="009E44D2" w:rsidRPr="009E44D2" w:rsidRDefault="009E44D2" w:rsidP="00B935DF">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w:t>
      </w:r>
      <w:r w:rsidRPr="009E44D2">
        <w:rPr>
          <w:rFonts w:ascii="Arial" w:eastAsia="Times New Roman" w:hAnsi="Arial" w:cs="Arial"/>
          <w:color w:val="000000"/>
          <w:sz w:val="24"/>
          <w:szCs w:val="24"/>
          <w:lang w:eastAsia="en-GB"/>
        </w:rPr>
        <w:t>ritish Airways’ adaptation strategy is driven directly by changes in the external environment, analysed through the PESTEL framework: Political, Economic, Social, Technological, Environmental and Legal factors. The airline industry faces intense pressures including fluctuating fuel prices, regulatory changes, geopolitical volatility, technological disruption and shifting consumer expectations. Research indicates that the ability to harness organisational culture to respond proactively to these pressures is a key determinant of long-term competitive resilience (Johnson et al., 2017).</w:t>
      </w:r>
    </w:p>
    <w:p w14:paraId="33BD5C52" w14:textId="77777777" w:rsidR="009E44D2" w:rsidRPr="009E44D2" w:rsidRDefault="009E44D2" w:rsidP="00B935DF">
      <w:pPr>
        <w:rPr>
          <w:rFonts w:ascii="Arial" w:eastAsia="Times New Roman" w:hAnsi="Arial" w:cs="Arial"/>
          <w:color w:val="000000"/>
          <w:sz w:val="24"/>
          <w:szCs w:val="24"/>
          <w:lang w:eastAsia="en-GB"/>
        </w:rPr>
      </w:pPr>
      <w:r w:rsidRPr="009E44D2">
        <w:rPr>
          <w:rFonts w:ascii="Arial" w:eastAsia="Times New Roman" w:hAnsi="Arial" w:cs="Arial"/>
          <w:color w:val="000000"/>
          <w:sz w:val="24"/>
          <w:szCs w:val="24"/>
          <w:lang w:eastAsia="en-GB"/>
        </w:rPr>
        <w:t>BA’s history shows both successful and challenging attempts to use culture as a tool for change, as outlined below:</w:t>
      </w:r>
    </w:p>
    <w:p w14:paraId="028B7209" w14:textId="5BAFCB7F" w:rsidR="009E44D2" w:rsidRPr="009E44D2" w:rsidRDefault="009E44D2" w:rsidP="00B935DF">
      <w:pPr>
        <w:outlineLvl w:val="2"/>
        <w:rPr>
          <w:rFonts w:ascii="Arial" w:eastAsia="Times New Roman" w:hAnsi="Arial" w:cs="Arial"/>
          <w:color w:val="000000"/>
          <w:sz w:val="24"/>
          <w:szCs w:val="24"/>
          <w:lang w:eastAsia="en-GB"/>
        </w:rPr>
      </w:pPr>
      <w:r w:rsidRPr="009E44D2">
        <w:rPr>
          <w:rFonts w:ascii="Arial" w:eastAsia="Times New Roman" w:hAnsi="Arial" w:cs="Arial"/>
          <w:color w:val="000000"/>
          <w:sz w:val="24"/>
          <w:szCs w:val="24"/>
          <w:lang w:eastAsia="en-GB"/>
        </w:rPr>
        <w:t xml:space="preserve">1. </w:t>
      </w:r>
      <w:r w:rsidRPr="009E44D2">
        <w:rPr>
          <w:rFonts w:ascii="Arial" w:eastAsia="Times New Roman" w:hAnsi="Arial" w:cs="Arial"/>
          <w:b/>
          <w:bCs/>
          <w:color w:val="000000"/>
          <w:sz w:val="24"/>
          <w:szCs w:val="24"/>
          <w:lang w:eastAsia="en-GB"/>
        </w:rPr>
        <w:t>Cultural Transformation as a Competitive Tool</w:t>
      </w:r>
    </w:p>
    <w:p w14:paraId="3AA2783F" w14:textId="77777777" w:rsidR="009E44D2" w:rsidRPr="009E44D2" w:rsidRDefault="009E44D2" w:rsidP="00B935DF">
      <w:pPr>
        <w:rPr>
          <w:rFonts w:ascii="Arial" w:eastAsia="Times New Roman" w:hAnsi="Arial" w:cs="Arial"/>
          <w:color w:val="000000"/>
          <w:sz w:val="24"/>
          <w:szCs w:val="24"/>
          <w:lang w:eastAsia="en-GB"/>
        </w:rPr>
      </w:pPr>
      <w:r w:rsidRPr="009E44D2">
        <w:rPr>
          <w:rFonts w:ascii="Arial" w:eastAsia="Times New Roman" w:hAnsi="Arial" w:cs="Arial"/>
          <w:color w:val="000000"/>
          <w:sz w:val="24"/>
          <w:szCs w:val="24"/>
          <w:lang w:eastAsia="en-GB"/>
        </w:rPr>
        <w:t xml:space="preserve">A landmark example of successful adaptation occurred in the 1980s. Under CEO Colin Marshall, BA launched the </w:t>
      </w:r>
      <w:r w:rsidRPr="009E44D2">
        <w:rPr>
          <w:rFonts w:ascii="Arial" w:eastAsia="Times New Roman" w:hAnsi="Arial" w:cs="Arial"/>
          <w:i/>
          <w:iCs/>
          <w:color w:val="000000"/>
          <w:sz w:val="24"/>
          <w:szCs w:val="24"/>
          <w:lang w:eastAsia="en-GB"/>
        </w:rPr>
        <w:t>‘Putting People First’</w:t>
      </w:r>
      <w:r w:rsidRPr="009E44D2">
        <w:rPr>
          <w:rFonts w:ascii="Arial" w:eastAsia="Times New Roman" w:hAnsi="Arial" w:cs="Arial"/>
          <w:color w:val="000000"/>
          <w:sz w:val="24"/>
          <w:szCs w:val="24"/>
          <w:lang w:eastAsia="en-GB"/>
        </w:rPr>
        <w:t xml:space="preserve"> programme, deliberately using cultural change to reposition the business. This initiative shifted the culture away from being bureaucratic and operationally focused, toward a service-oriented mindset. The transformation successfully rebuilt BA’s reputation from an inefficient, customer-indifferent carrier to a premium service brand, delivering sustained profitability throughout the late 1980s and 1990s (Colling, 1995). This demonstrates that when leadership aligns culture with market demands, organisations can significantly enhance their ability to adapt externally.</w:t>
      </w:r>
    </w:p>
    <w:p w14:paraId="05EBCC7A" w14:textId="77777777" w:rsidR="009E44D2" w:rsidRPr="009E44D2" w:rsidRDefault="009E44D2" w:rsidP="00B935DF">
      <w:pPr>
        <w:outlineLvl w:val="2"/>
        <w:rPr>
          <w:rFonts w:ascii="Arial" w:eastAsia="Times New Roman" w:hAnsi="Arial" w:cs="Arial"/>
          <w:b/>
          <w:bCs/>
          <w:color w:val="000000"/>
          <w:sz w:val="24"/>
          <w:szCs w:val="24"/>
          <w:lang w:eastAsia="en-GB"/>
        </w:rPr>
      </w:pPr>
      <w:r w:rsidRPr="009E44D2">
        <w:rPr>
          <w:rFonts w:ascii="Arial" w:eastAsia="Times New Roman" w:hAnsi="Arial" w:cs="Arial"/>
          <w:color w:val="000000"/>
          <w:sz w:val="24"/>
          <w:szCs w:val="24"/>
          <w:lang w:eastAsia="en-GB"/>
        </w:rPr>
        <w:t xml:space="preserve">2. </w:t>
      </w:r>
      <w:r w:rsidRPr="009E44D2">
        <w:rPr>
          <w:rFonts w:ascii="Arial" w:eastAsia="Times New Roman" w:hAnsi="Arial" w:cs="Arial"/>
          <w:b/>
          <w:bCs/>
          <w:color w:val="000000"/>
          <w:sz w:val="24"/>
          <w:szCs w:val="24"/>
          <w:lang w:eastAsia="en-GB"/>
        </w:rPr>
        <w:t>Environmental Adaptation: The “Green” Shift</w:t>
      </w:r>
    </w:p>
    <w:p w14:paraId="421028A8" w14:textId="77777777" w:rsidR="009E44D2" w:rsidRPr="009E44D2" w:rsidRDefault="009E44D2" w:rsidP="00B935DF">
      <w:pPr>
        <w:rPr>
          <w:rFonts w:ascii="Arial" w:eastAsia="Times New Roman" w:hAnsi="Arial" w:cs="Arial"/>
          <w:color w:val="000000"/>
          <w:sz w:val="24"/>
          <w:szCs w:val="24"/>
          <w:lang w:eastAsia="en-GB"/>
        </w:rPr>
      </w:pPr>
      <w:r w:rsidRPr="009E44D2">
        <w:rPr>
          <w:rFonts w:ascii="Arial" w:eastAsia="Times New Roman" w:hAnsi="Arial" w:cs="Arial"/>
          <w:color w:val="000000"/>
          <w:sz w:val="24"/>
          <w:szCs w:val="24"/>
          <w:lang w:eastAsia="en-GB"/>
        </w:rPr>
        <w:t xml:space="preserve">In response to the global climate crisis, changing legislation and growing consumer concern, BA has embedded sustainability into its cultural values. As part of the International Airlines Group (IAG), the airline launched </w:t>
      </w:r>
      <w:r w:rsidRPr="009E44D2">
        <w:rPr>
          <w:rFonts w:ascii="Arial" w:eastAsia="Times New Roman" w:hAnsi="Arial" w:cs="Arial"/>
          <w:i/>
          <w:iCs/>
          <w:color w:val="000000"/>
          <w:sz w:val="24"/>
          <w:szCs w:val="24"/>
          <w:lang w:eastAsia="en-GB"/>
        </w:rPr>
        <w:t>‘BA Better World’</w:t>
      </w:r>
      <w:r w:rsidRPr="009E44D2">
        <w:rPr>
          <w:rFonts w:ascii="Arial" w:eastAsia="Times New Roman" w:hAnsi="Arial" w:cs="Arial"/>
          <w:color w:val="000000"/>
          <w:sz w:val="24"/>
          <w:szCs w:val="24"/>
          <w:lang w:eastAsia="en-GB"/>
        </w:rPr>
        <w:t>, committing to net-zero carbon emissions by 2050 (British Airways, 2024). This cultural shift goes beyond simple compliance; sustainability is now integrated into daily operations, including investment in Sustainable Aviation Fuel (SAF) and fleet renewal with aircraft that are 20–40% more fuel-efficient. This reflects a move to make environmental responsibility a core organisational norm (IATA, 2022; BA, 2023).</w:t>
      </w:r>
    </w:p>
    <w:p w14:paraId="00F481B0" w14:textId="77777777" w:rsidR="009E44D2" w:rsidRPr="009E44D2" w:rsidRDefault="009E44D2" w:rsidP="00B935DF">
      <w:pPr>
        <w:outlineLvl w:val="2"/>
        <w:rPr>
          <w:rFonts w:ascii="Arial" w:eastAsia="Times New Roman" w:hAnsi="Arial" w:cs="Arial"/>
          <w:b/>
          <w:bCs/>
          <w:color w:val="000000"/>
          <w:sz w:val="24"/>
          <w:szCs w:val="24"/>
          <w:lang w:eastAsia="en-GB"/>
        </w:rPr>
      </w:pPr>
      <w:r w:rsidRPr="009E44D2">
        <w:rPr>
          <w:rFonts w:ascii="Arial" w:eastAsia="Times New Roman" w:hAnsi="Arial" w:cs="Arial"/>
          <w:color w:val="000000"/>
          <w:sz w:val="24"/>
          <w:szCs w:val="24"/>
          <w:lang w:eastAsia="en-GB"/>
        </w:rPr>
        <w:t xml:space="preserve">3. </w:t>
      </w:r>
      <w:r w:rsidRPr="009E44D2">
        <w:rPr>
          <w:rFonts w:ascii="Arial" w:eastAsia="Times New Roman" w:hAnsi="Arial" w:cs="Arial"/>
          <w:b/>
          <w:bCs/>
          <w:color w:val="000000"/>
          <w:sz w:val="24"/>
          <w:szCs w:val="24"/>
          <w:lang w:eastAsia="en-GB"/>
        </w:rPr>
        <w:t>Technological and Competitive Adaptation</w:t>
      </w:r>
    </w:p>
    <w:p w14:paraId="3F1FE972" w14:textId="77777777" w:rsidR="009E44D2" w:rsidRPr="009E44D2" w:rsidRDefault="009E44D2" w:rsidP="00B935DF">
      <w:pPr>
        <w:rPr>
          <w:rFonts w:ascii="Arial" w:eastAsia="Times New Roman" w:hAnsi="Arial" w:cs="Arial"/>
          <w:color w:val="000000"/>
          <w:sz w:val="24"/>
          <w:szCs w:val="24"/>
          <w:lang w:eastAsia="en-GB"/>
        </w:rPr>
      </w:pPr>
      <w:r w:rsidRPr="009E44D2">
        <w:rPr>
          <w:rFonts w:ascii="Arial" w:eastAsia="Times New Roman" w:hAnsi="Arial" w:cs="Arial"/>
          <w:color w:val="000000"/>
          <w:sz w:val="24"/>
          <w:szCs w:val="24"/>
          <w:lang w:eastAsia="en-GB"/>
        </w:rPr>
        <w:t xml:space="preserve">Rising competition from Low-Cost Carriers (LCCs) and digital disruption has required significant cultural adjustment. To remain competitive, BA has introduced elements </w:t>
      </w:r>
      <w:r w:rsidRPr="009E44D2">
        <w:rPr>
          <w:rFonts w:ascii="Arial" w:eastAsia="Times New Roman" w:hAnsi="Arial" w:cs="Arial"/>
          <w:color w:val="000000"/>
          <w:sz w:val="24"/>
          <w:szCs w:val="24"/>
          <w:lang w:eastAsia="en-GB"/>
        </w:rPr>
        <w:lastRenderedPageBreak/>
        <w:t xml:space="preserve">of a flexible </w:t>
      </w:r>
      <w:r w:rsidRPr="009E44D2">
        <w:rPr>
          <w:rFonts w:ascii="Arial" w:eastAsia="Times New Roman" w:hAnsi="Arial" w:cs="Arial"/>
          <w:i/>
          <w:iCs/>
          <w:color w:val="000000"/>
          <w:sz w:val="24"/>
          <w:szCs w:val="24"/>
          <w:lang w:eastAsia="en-GB"/>
        </w:rPr>
        <w:t>‘Task Culture’</w:t>
      </w:r>
      <w:r w:rsidRPr="009E44D2">
        <w:rPr>
          <w:rFonts w:ascii="Arial" w:eastAsia="Times New Roman" w:hAnsi="Arial" w:cs="Arial"/>
          <w:color w:val="000000"/>
          <w:sz w:val="24"/>
          <w:szCs w:val="24"/>
          <w:lang w:eastAsia="en-GB"/>
        </w:rPr>
        <w:t xml:space="preserve"> within key departments. This supports its ongoing £7 billion transformation plan, designed to modernise IT infrastructure, streamline operations and enhance the digital customer experience (Quarterdeck, 2025). However, progress has been mixed. Critics argue that BA’s legacy culture—characterised by bureaucracy, rigid processes and resistance to rapid change—has slowed its response compared to more agile, digital-first rivals. This suggests that while targeted cultural changes have been made, the organisation’s deeper cultural architecture still acts as a constraint in this area (McKinsey, 2020).</w:t>
      </w:r>
    </w:p>
    <w:p w14:paraId="464B9035" w14:textId="77777777" w:rsidR="009E44D2" w:rsidRPr="009E44D2" w:rsidRDefault="009E44D2" w:rsidP="00B935DF">
      <w:pPr>
        <w:outlineLvl w:val="2"/>
        <w:rPr>
          <w:rFonts w:ascii="Arial" w:eastAsia="Times New Roman" w:hAnsi="Arial" w:cs="Arial"/>
          <w:b/>
          <w:bCs/>
          <w:color w:val="000000"/>
          <w:sz w:val="24"/>
          <w:szCs w:val="24"/>
          <w:lang w:eastAsia="en-GB"/>
        </w:rPr>
      </w:pPr>
      <w:r w:rsidRPr="009E44D2">
        <w:rPr>
          <w:rFonts w:ascii="Arial" w:eastAsia="Times New Roman" w:hAnsi="Arial" w:cs="Arial"/>
          <w:color w:val="000000"/>
          <w:sz w:val="24"/>
          <w:szCs w:val="24"/>
          <w:lang w:eastAsia="en-GB"/>
        </w:rPr>
        <w:t xml:space="preserve">4. </w:t>
      </w:r>
      <w:r w:rsidRPr="009E44D2">
        <w:rPr>
          <w:rFonts w:ascii="Arial" w:eastAsia="Times New Roman" w:hAnsi="Arial" w:cs="Arial"/>
          <w:b/>
          <w:bCs/>
          <w:color w:val="000000"/>
          <w:sz w:val="24"/>
          <w:szCs w:val="24"/>
          <w:lang w:eastAsia="en-GB"/>
        </w:rPr>
        <w:t>Social Adaptation and Crisis Resilience</w:t>
      </w:r>
    </w:p>
    <w:p w14:paraId="0FB80BDD" w14:textId="3CB5D473" w:rsidR="00D14921" w:rsidRDefault="009E44D2" w:rsidP="00B935DF">
      <w:pPr>
        <w:rPr>
          <w:rFonts w:ascii="Arial" w:eastAsia="Times New Roman" w:hAnsi="Arial" w:cs="Arial"/>
          <w:color w:val="1C1F23"/>
          <w:sz w:val="24"/>
          <w:szCs w:val="24"/>
          <w:lang w:eastAsia="en-GB"/>
        </w:rPr>
      </w:pPr>
      <w:r w:rsidRPr="009E44D2">
        <w:rPr>
          <w:rFonts w:ascii="Arial" w:eastAsia="Times New Roman" w:hAnsi="Arial" w:cs="Arial"/>
          <w:color w:val="000000"/>
          <w:sz w:val="24"/>
          <w:szCs w:val="24"/>
          <w:lang w:eastAsia="en-GB"/>
        </w:rPr>
        <w:t>Major external shocks, such as the COVID-19 pandemic, have tested BA’s operational and cultural flexibility. The crisis forced rapid changes to labour relations, staffing models and service delivery. Although the airline has faced challenges including industrial action, its gradual shift toward decentralised decision-making at an operational level has improved its ability to respond quickly during periods of fluctuating travel demand. This cultural move toward empowering frontline teams has been vital in building resilience during times of uncertainty.</w:t>
      </w:r>
      <w:r w:rsidR="009744C3" w:rsidRPr="00645795">
        <w:rPr>
          <w:rFonts w:ascii="Arial" w:hAnsi="Arial" w:cs="Arial"/>
          <w:sz w:val="24"/>
          <w:szCs w:val="24"/>
        </w:rPr>
        <w:t xml:space="preserve"> </w:t>
      </w:r>
    </w:p>
    <w:p w14:paraId="3318CA29" w14:textId="77777777" w:rsidR="00D14921" w:rsidRDefault="00D14921" w:rsidP="00B935DF">
      <w:pPr>
        <w:outlineLvl w:val="2"/>
        <w:rPr>
          <w:rFonts w:ascii="Arial" w:eastAsia="Times New Roman" w:hAnsi="Arial" w:cs="Arial"/>
          <w:color w:val="1C1F23"/>
          <w:sz w:val="24"/>
          <w:szCs w:val="24"/>
          <w:lang w:eastAsia="en-GB"/>
        </w:rPr>
      </w:pPr>
    </w:p>
    <w:p w14:paraId="15C000A3" w14:textId="35F38301" w:rsidR="00A67AC3" w:rsidRPr="00D14921" w:rsidRDefault="00A67AC3" w:rsidP="00BE0D17">
      <w:pPr>
        <w:outlineLvl w:val="2"/>
        <w:rPr>
          <w:rFonts w:ascii="Arial" w:eastAsia="Times New Roman" w:hAnsi="Arial" w:cs="Arial"/>
          <w:b/>
          <w:bCs/>
          <w:color w:val="1C1F23"/>
          <w:sz w:val="32"/>
          <w:szCs w:val="32"/>
          <w:lang w:eastAsia="en-GB"/>
        </w:rPr>
      </w:pPr>
      <w:r w:rsidRPr="00D14921">
        <w:rPr>
          <w:rFonts w:ascii="Arial" w:eastAsia="Times New Roman" w:hAnsi="Arial" w:cs="Arial"/>
          <w:b/>
          <w:bCs/>
          <w:color w:val="1C1F23"/>
          <w:sz w:val="32"/>
          <w:szCs w:val="32"/>
          <w:lang w:eastAsia="en-GB"/>
        </w:rPr>
        <w:t>Organisational Culture and Effective Functioning of BA</w:t>
      </w:r>
    </w:p>
    <w:p w14:paraId="01E52318" w14:textId="77777777" w:rsidR="00A67AC3" w:rsidRPr="00645795" w:rsidRDefault="00A67AC3"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The effective functioning of British Airways is heavily dependent on a culture that balances safety, service, and efficiency. A positive organisational culture acts as the "social glue" that coordinates the efforts of over 30,000 employees across diverse geographic locations (Kotter, 2012). When the culture is healthy, it facilitates seamless coordination between ground handlers, gate agents, and flight crews, ensuring "operational excellence" (Retail Town, 2025). For example, a culture of "teamwork and collaboration" is essential during the high-pressure "turnaround" window at Heathrow (</w:t>
      </w:r>
      <w:proofErr w:type="spellStart"/>
      <w:r w:rsidRPr="00645795">
        <w:rPr>
          <w:rFonts w:ascii="Arial" w:eastAsia="Times New Roman" w:hAnsi="Arial" w:cs="Arial"/>
          <w:color w:val="1C1F23"/>
          <w:sz w:val="24"/>
          <w:szCs w:val="24"/>
          <w:lang w:eastAsia="en-GB"/>
        </w:rPr>
        <w:t>Bouttell</w:t>
      </w:r>
      <w:proofErr w:type="spellEnd"/>
      <w:r w:rsidRPr="00645795">
        <w:rPr>
          <w:rFonts w:ascii="Arial" w:eastAsia="Times New Roman" w:hAnsi="Arial" w:cs="Arial"/>
          <w:color w:val="1C1F23"/>
          <w:sz w:val="24"/>
          <w:szCs w:val="24"/>
          <w:lang w:eastAsia="en-GB"/>
        </w:rPr>
        <w:t>, 2025).</w:t>
      </w:r>
    </w:p>
    <w:p w14:paraId="34E01AD5" w14:textId="49C0C9E9" w:rsidR="00413A86" w:rsidRDefault="00A67AC3"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However, effective functioning can be hindered if there is a "cultural lag." In recent years, BA has struggled with technical outages, which some analysts attribute to a culture that prioritised short-term cost-efficiency over long-term technical resilience (Johnson </w:t>
      </w:r>
      <w:r w:rsidRPr="00645795">
        <w:rPr>
          <w:rFonts w:ascii="Arial" w:eastAsia="Times New Roman" w:hAnsi="Arial" w:cs="Arial"/>
          <w:i/>
          <w:iCs/>
          <w:color w:val="1C1F23"/>
          <w:sz w:val="24"/>
          <w:szCs w:val="24"/>
          <w:lang w:eastAsia="en-GB"/>
        </w:rPr>
        <w:t>et al.</w:t>
      </w:r>
      <w:r w:rsidRPr="00645795">
        <w:rPr>
          <w:rFonts w:ascii="Arial" w:eastAsia="Times New Roman" w:hAnsi="Arial" w:cs="Arial"/>
          <w:color w:val="1C1F23"/>
          <w:sz w:val="24"/>
          <w:szCs w:val="24"/>
          <w:lang w:eastAsia="en-GB"/>
        </w:rPr>
        <w:t xml:space="preserve">, 2020). A culture that is too focused on "achievement orientation" (Hofstede, 2010) at the expense of "people orientation" can lead to burnout and high turnover. Recognizing this, the current leadership is attempting to pivot the culture toward "digital enablement" and "employee wellbeing" (Doyle, 2024). By investing in </w:t>
      </w:r>
      <w:r w:rsidRPr="00645795">
        <w:rPr>
          <w:rFonts w:ascii="Arial" w:eastAsia="Times New Roman" w:hAnsi="Arial" w:cs="Arial"/>
          <w:color w:val="1C1F23"/>
          <w:sz w:val="24"/>
          <w:szCs w:val="24"/>
          <w:lang w:eastAsia="en-GB"/>
        </w:rPr>
        <w:lastRenderedPageBreak/>
        <w:t>training and modernising digital tools, BA is aligning its culture with the functional needs of a 21st-century airline (IAG, 2023). Effective functioning also requires "discretionary effort" from staff; a supportive culture encourages crew to go "above and beyond" for passengers, which is the cornerstone of BA’s premium brand promise (Mullins, 2023).</w:t>
      </w:r>
    </w:p>
    <w:p w14:paraId="2C50F22C" w14:textId="77777777" w:rsidR="00D14921" w:rsidRDefault="00D14921" w:rsidP="00BE0D17">
      <w:pPr>
        <w:rPr>
          <w:rFonts w:ascii="Arial" w:eastAsia="Times New Roman" w:hAnsi="Arial" w:cs="Arial"/>
          <w:color w:val="1C1F23"/>
          <w:sz w:val="24"/>
          <w:szCs w:val="24"/>
          <w:lang w:eastAsia="en-GB"/>
        </w:rPr>
      </w:pPr>
    </w:p>
    <w:p w14:paraId="4A341479" w14:textId="1DDC6B6A" w:rsidR="008F72E3" w:rsidRPr="00D14921" w:rsidRDefault="00413A86" w:rsidP="00BE0D17">
      <w:pPr>
        <w:outlineLvl w:val="2"/>
        <w:rPr>
          <w:rFonts w:ascii="Arial" w:eastAsia="Times New Roman" w:hAnsi="Arial" w:cs="Arial"/>
          <w:b/>
          <w:bCs/>
          <w:sz w:val="32"/>
          <w:szCs w:val="32"/>
          <w:lang w:eastAsia="en-GB"/>
        </w:rPr>
      </w:pPr>
      <w:r w:rsidRPr="00D14921">
        <w:rPr>
          <w:rFonts w:ascii="Arial" w:hAnsi="Arial" w:cs="Arial"/>
          <w:b/>
          <w:bCs/>
          <w:sz w:val="32"/>
          <w:szCs w:val="32"/>
        </w:rPr>
        <w:t>Evaluation of the Importance of Culture on Performance</w:t>
      </w:r>
    </w:p>
    <w:p w14:paraId="4B02547A" w14:textId="77777777" w:rsidR="008F72E3" w:rsidRPr="00645795" w:rsidRDefault="008F72E3"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The importance of organisational culture on BA’s performance is significant, as it directly impacts financial results, customer loyalty, and brand equity (Kotter, 2012). Research consistently shows that companies with strong, adaptive cultures outperform their peers (Johnson </w:t>
      </w:r>
      <w:r w:rsidRPr="00645795">
        <w:rPr>
          <w:rFonts w:ascii="Arial" w:eastAsia="Times New Roman" w:hAnsi="Arial" w:cs="Arial"/>
          <w:i/>
          <w:iCs/>
          <w:color w:val="1C1F23"/>
          <w:sz w:val="24"/>
          <w:szCs w:val="24"/>
          <w:lang w:eastAsia="en-GB"/>
        </w:rPr>
        <w:t>et al.</w:t>
      </w:r>
      <w:r w:rsidRPr="00645795">
        <w:rPr>
          <w:rFonts w:ascii="Arial" w:eastAsia="Times New Roman" w:hAnsi="Arial" w:cs="Arial"/>
          <w:color w:val="1C1F23"/>
          <w:sz w:val="24"/>
          <w:szCs w:val="24"/>
          <w:lang w:eastAsia="en-GB"/>
        </w:rPr>
        <w:t>, 2020). In BA’s case, the culture of "service differentiation" allows it to command a price premium over low-cost carriers (Retail Town, 2025). If the culture fails to deliver on the "premium" promise, the business model collapses; thus, the culture is the primary guardian of the brand's financial value (Doyle, 2024).</w:t>
      </w:r>
    </w:p>
    <w:p w14:paraId="5D528BBE" w14:textId="586AF69A" w:rsidR="009F5E8C" w:rsidRPr="00645795" w:rsidRDefault="008F72E3"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Furthermore, culture is a key determinant of "organisational resilience" (Mullins, 2023). During the COVID-19 pandemic, BA’s performance was sustained by a culture that could pivot rapidly to cargo-only flights and implement rigorous new safety protocols (IAG, 2023). However, a "negative" cultural sentiment can act as a drag on performance. Low morale often translates to poor customer service, which in turn leads to lower Net Promoter Scores (NPS) and lost revenue (</w:t>
      </w:r>
      <w:proofErr w:type="spellStart"/>
      <w:r w:rsidRPr="00645795">
        <w:rPr>
          <w:rFonts w:ascii="Arial" w:eastAsia="Times New Roman" w:hAnsi="Arial" w:cs="Arial"/>
          <w:color w:val="1C1F23"/>
          <w:sz w:val="24"/>
          <w:szCs w:val="24"/>
          <w:lang w:eastAsia="en-GB"/>
        </w:rPr>
        <w:t>Bouttell</w:t>
      </w:r>
      <w:proofErr w:type="spellEnd"/>
      <w:r w:rsidRPr="00645795">
        <w:rPr>
          <w:rFonts w:ascii="Arial" w:eastAsia="Times New Roman" w:hAnsi="Arial" w:cs="Arial"/>
          <w:color w:val="1C1F23"/>
          <w:sz w:val="24"/>
          <w:szCs w:val="24"/>
          <w:lang w:eastAsia="en-GB"/>
        </w:rPr>
        <w:t>, 2025). The "BA Better World" culture is also increasingly important for performance in the eyes of investors and regulators (British Airways, 2024). As Environmental, Social, and Governance (ESG) criteria become central to investment decisions, BA’s ability to embed a "sustainability culture" is vital for its long-term capital access (IAG, 2023). In summary, while strategy tells BA where to go, culture determines whether it has the internal energy to get there (Kotter, 2012).</w:t>
      </w:r>
    </w:p>
    <w:p w14:paraId="594DB8E5" w14:textId="77777777" w:rsidR="001667CC" w:rsidRPr="00645795" w:rsidRDefault="001667CC" w:rsidP="00BE0D17">
      <w:pPr>
        <w:rPr>
          <w:rFonts w:ascii="Arial" w:eastAsia="Times New Roman" w:hAnsi="Arial" w:cs="Arial"/>
          <w:color w:val="1C1F23"/>
          <w:sz w:val="24"/>
          <w:szCs w:val="24"/>
          <w:lang w:eastAsia="en-GB"/>
        </w:rPr>
      </w:pPr>
    </w:p>
    <w:p w14:paraId="442F40C3" w14:textId="77777777" w:rsidR="003F1CB3" w:rsidRDefault="003F1CB3" w:rsidP="00BE0D17">
      <w:pPr>
        <w:outlineLvl w:val="2"/>
        <w:rPr>
          <w:rFonts w:ascii="Arial" w:eastAsia="Times New Roman" w:hAnsi="Arial" w:cs="Arial"/>
          <w:b/>
          <w:bCs/>
          <w:color w:val="1C1F23"/>
          <w:sz w:val="32"/>
          <w:szCs w:val="32"/>
          <w:lang w:eastAsia="en-GB"/>
        </w:rPr>
      </w:pPr>
    </w:p>
    <w:p w14:paraId="608F103F" w14:textId="77777777" w:rsidR="003F1CB3" w:rsidRDefault="003F1CB3" w:rsidP="00BE0D17">
      <w:pPr>
        <w:outlineLvl w:val="2"/>
        <w:rPr>
          <w:rFonts w:ascii="Arial" w:eastAsia="Times New Roman" w:hAnsi="Arial" w:cs="Arial"/>
          <w:b/>
          <w:bCs/>
          <w:color w:val="1C1F23"/>
          <w:sz w:val="32"/>
          <w:szCs w:val="32"/>
          <w:lang w:eastAsia="en-GB"/>
        </w:rPr>
      </w:pPr>
    </w:p>
    <w:p w14:paraId="246BF4B0" w14:textId="77777777" w:rsidR="003F1CB3" w:rsidRDefault="003F1CB3" w:rsidP="00BE0D17">
      <w:pPr>
        <w:outlineLvl w:val="2"/>
        <w:rPr>
          <w:rFonts w:ascii="Arial" w:eastAsia="Times New Roman" w:hAnsi="Arial" w:cs="Arial"/>
          <w:b/>
          <w:bCs/>
          <w:color w:val="1C1F23"/>
          <w:sz w:val="32"/>
          <w:szCs w:val="32"/>
          <w:lang w:eastAsia="en-GB"/>
        </w:rPr>
      </w:pPr>
    </w:p>
    <w:p w14:paraId="1EDE99F9" w14:textId="77777777" w:rsidR="003F1CB3" w:rsidRDefault="003F1CB3" w:rsidP="00BE0D17">
      <w:pPr>
        <w:outlineLvl w:val="2"/>
        <w:rPr>
          <w:rFonts w:ascii="Arial" w:eastAsia="Times New Roman" w:hAnsi="Arial" w:cs="Arial"/>
          <w:b/>
          <w:bCs/>
          <w:color w:val="1C1F23"/>
          <w:sz w:val="32"/>
          <w:szCs w:val="32"/>
          <w:lang w:eastAsia="en-GB"/>
        </w:rPr>
      </w:pPr>
    </w:p>
    <w:p w14:paraId="270F207B" w14:textId="5C96C3B3" w:rsidR="008F72E3" w:rsidRPr="00645795" w:rsidRDefault="008F72E3" w:rsidP="00BE0D17">
      <w:pPr>
        <w:outlineLvl w:val="2"/>
        <w:rPr>
          <w:rFonts w:ascii="Arial" w:eastAsia="Times New Roman" w:hAnsi="Arial" w:cs="Arial"/>
          <w:b/>
          <w:bCs/>
          <w:color w:val="1C1F23"/>
          <w:sz w:val="32"/>
          <w:szCs w:val="32"/>
          <w:lang w:eastAsia="en-GB"/>
        </w:rPr>
      </w:pPr>
      <w:r w:rsidRPr="00645795">
        <w:rPr>
          <w:rFonts w:ascii="Arial" w:eastAsia="Times New Roman" w:hAnsi="Arial" w:cs="Arial"/>
          <w:b/>
          <w:bCs/>
          <w:color w:val="1C1F23"/>
          <w:sz w:val="32"/>
          <w:szCs w:val="32"/>
          <w:lang w:eastAsia="en-GB"/>
        </w:rPr>
        <w:lastRenderedPageBreak/>
        <w:t>Conclusion</w:t>
      </w:r>
    </w:p>
    <w:p w14:paraId="6806CDD7" w14:textId="77777777" w:rsidR="00685C77" w:rsidRPr="00645795" w:rsidRDefault="008F72E3" w:rsidP="00BE0D17">
      <w:pPr>
        <w:rPr>
          <w:rFonts w:ascii="Arial" w:eastAsia="Times New Roman" w:hAnsi="Arial" w:cs="Arial"/>
          <w:sz w:val="24"/>
          <w:szCs w:val="24"/>
          <w:lang w:eastAsia="en-GB"/>
        </w:rPr>
      </w:pPr>
      <w:r w:rsidRPr="00645795">
        <w:rPr>
          <w:rFonts w:ascii="Arial" w:eastAsia="Times New Roman" w:hAnsi="Arial" w:cs="Arial"/>
          <w:color w:val="1C1F23"/>
          <w:sz w:val="24"/>
          <w:szCs w:val="24"/>
          <w:lang w:eastAsia="en-GB"/>
        </w:rPr>
        <w:t>In conclusion, the organisational culture of British Airways is a multifaceted entity that serves as both a strategic asset and a management challenge.</w:t>
      </w:r>
      <w:r w:rsidR="00537C8C" w:rsidRPr="00645795">
        <w:rPr>
          <w:rFonts w:ascii="Arial" w:eastAsia="Times New Roman" w:hAnsi="Arial" w:cs="Arial"/>
          <w:sz w:val="24"/>
          <w:szCs w:val="24"/>
          <w:lang w:eastAsia="en-GB"/>
        </w:rPr>
        <w:t xml:space="preserve"> </w:t>
      </w:r>
      <w:r w:rsidR="00685C77" w:rsidRPr="00645795">
        <w:rPr>
          <w:rFonts w:ascii="Arial" w:eastAsia="Times New Roman" w:hAnsi="Arial" w:cs="Arial"/>
          <w:sz w:val="24"/>
          <w:szCs w:val="24"/>
          <w:lang w:eastAsia="en-GB"/>
        </w:rPr>
        <w:t>British Airways remains a hybrid of traditional heritage and modern agility. While its core remains anchored in safety and professionalism, its survival depends on its ongoing cultural shift toward sustainability and digital innovation.</w:t>
      </w:r>
    </w:p>
    <w:p w14:paraId="0A5DC78F" w14:textId="3EE38AB6" w:rsidR="008F72E3" w:rsidRPr="00645795" w:rsidRDefault="008F72E3" w:rsidP="00BE0D17">
      <w:pPr>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From its transition from a state-owned hierarchy to a modern, sustainability-focused airline, BA has used culture to navigate industrial shifts and global crises (UK Essays, 2015). While the company maintains a strong "Role Culture" for safety and a "Task Culture" for innovation (Handy, 1993), the underlying tension between heritage and modernisation remains (Johnson </w:t>
      </w:r>
      <w:r w:rsidRPr="00645795">
        <w:rPr>
          <w:rFonts w:ascii="Arial" w:eastAsia="Times New Roman" w:hAnsi="Arial" w:cs="Arial"/>
          <w:i/>
          <w:iCs/>
          <w:color w:val="1C1F23"/>
          <w:sz w:val="24"/>
          <w:szCs w:val="24"/>
          <w:lang w:eastAsia="en-GB"/>
        </w:rPr>
        <w:t>et al.</w:t>
      </w:r>
      <w:r w:rsidRPr="00645795">
        <w:rPr>
          <w:rFonts w:ascii="Arial" w:eastAsia="Times New Roman" w:hAnsi="Arial" w:cs="Arial"/>
          <w:color w:val="1C1F23"/>
          <w:sz w:val="24"/>
          <w:szCs w:val="24"/>
          <w:lang w:eastAsia="en-GB"/>
        </w:rPr>
        <w:t>, 2020). The analysis has shown that culture is the primary architect of BA’s flat structure and its decentralised operational decision-making (</w:t>
      </w:r>
      <w:proofErr w:type="spellStart"/>
      <w:r w:rsidRPr="00645795">
        <w:rPr>
          <w:rFonts w:ascii="Arial" w:eastAsia="Times New Roman" w:hAnsi="Arial" w:cs="Arial"/>
          <w:color w:val="1C1F23"/>
          <w:sz w:val="24"/>
          <w:szCs w:val="24"/>
          <w:lang w:eastAsia="en-GB"/>
        </w:rPr>
        <w:t>Bouttell</w:t>
      </w:r>
      <w:proofErr w:type="spellEnd"/>
      <w:r w:rsidRPr="00645795">
        <w:rPr>
          <w:rFonts w:ascii="Arial" w:eastAsia="Times New Roman" w:hAnsi="Arial" w:cs="Arial"/>
          <w:color w:val="1C1F23"/>
          <w:sz w:val="24"/>
          <w:szCs w:val="24"/>
          <w:lang w:eastAsia="en-GB"/>
        </w:rPr>
        <w:t>, 2025). Moreover, the evaluation highlights that BA’s financial and operational performance is inextricably linked to the health of its internal culture (Kotter, 2012). To remain competitive, BA must continue to move toward a more inclusive, digitally empowered, and employee-centric environment</w:t>
      </w:r>
      <w:r w:rsidR="0092209D">
        <w:rPr>
          <w:rFonts w:ascii="Arial" w:eastAsia="Times New Roman" w:hAnsi="Arial" w:cs="Arial"/>
          <w:color w:val="1C1F23"/>
          <w:sz w:val="24"/>
          <w:szCs w:val="24"/>
          <w:lang w:eastAsia="en-GB"/>
        </w:rPr>
        <w:t xml:space="preserve"> to improve</w:t>
      </w:r>
      <w:r w:rsidR="00FC3D85">
        <w:rPr>
          <w:rFonts w:ascii="Arial" w:eastAsia="Times New Roman" w:hAnsi="Arial" w:cs="Arial"/>
          <w:color w:val="1C1F23"/>
          <w:sz w:val="24"/>
          <w:szCs w:val="24"/>
          <w:lang w:eastAsia="en-GB"/>
        </w:rPr>
        <w:t xml:space="preserve"> customer recovery during flight delays</w:t>
      </w:r>
      <w:r w:rsidR="00D462E8">
        <w:rPr>
          <w:rFonts w:ascii="Arial" w:eastAsia="Times New Roman" w:hAnsi="Arial" w:cs="Arial"/>
          <w:color w:val="1C1F23"/>
          <w:sz w:val="24"/>
          <w:szCs w:val="24"/>
          <w:lang w:eastAsia="en-GB"/>
        </w:rPr>
        <w:t xml:space="preserve">, </w:t>
      </w:r>
      <w:r w:rsidR="000701F9">
        <w:rPr>
          <w:rFonts w:ascii="Arial" w:eastAsia="Times New Roman" w:hAnsi="Arial" w:cs="Arial"/>
          <w:color w:val="1C1F23"/>
          <w:sz w:val="24"/>
          <w:szCs w:val="24"/>
          <w:lang w:eastAsia="en-GB"/>
        </w:rPr>
        <w:t>implement more “Collaborative Leadershi</w:t>
      </w:r>
      <w:r w:rsidR="003B0EB8">
        <w:rPr>
          <w:rFonts w:ascii="Arial" w:eastAsia="Times New Roman" w:hAnsi="Arial" w:cs="Arial"/>
          <w:color w:val="1C1F23"/>
          <w:sz w:val="24"/>
          <w:szCs w:val="24"/>
          <w:lang w:eastAsia="en-GB"/>
        </w:rPr>
        <w:t>p” models</w:t>
      </w:r>
      <w:r w:rsidR="00495B97">
        <w:rPr>
          <w:rFonts w:ascii="Arial" w:eastAsia="Times New Roman" w:hAnsi="Arial" w:cs="Arial"/>
          <w:color w:val="1C1F23"/>
          <w:sz w:val="24"/>
          <w:szCs w:val="24"/>
          <w:lang w:eastAsia="en-GB"/>
        </w:rPr>
        <w:t xml:space="preserve"> </w:t>
      </w:r>
      <w:r w:rsidR="00A15643">
        <w:rPr>
          <w:rFonts w:ascii="Arial" w:eastAsia="Times New Roman" w:hAnsi="Arial" w:cs="Arial"/>
          <w:color w:val="1C1F23"/>
          <w:sz w:val="24"/>
          <w:szCs w:val="24"/>
          <w:lang w:eastAsia="en-GB"/>
        </w:rPr>
        <w:t>(Sean Doyl</w:t>
      </w:r>
      <w:r w:rsidR="003D0AC3">
        <w:rPr>
          <w:rFonts w:ascii="Arial" w:eastAsia="Times New Roman" w:hAnsi="Arial" w:cs="Arial"/>
          <w:color w:val="1C1F23"/>
          <w:sz w:val="24"/>
          <w:szCs w:val="24"/>
          <w:lang w:eastAsia="en-GB"/>
        </w:rPr>
        <w:t>e</w:t>
      </w:r>
      <w:r w:rsidR="00A15643">
        <w:rPr>
          <w:rFonts w:ascii="Arial" w:eastAsia="Times New Roman" w:hAnsi="Arial" w:cs="Arial"/>
          <w:color w:val="1C1F23"/>
          <w:sz w:val="24"/>
          <w:szCs w:val="24"/>
          <w:lang w:eastAsia="en-GB"/>
        </w:rPr>
        <w:t>’s</w:t>
      </w:r>
      <w:r w:rsidR="00495B97">
        <w:rPr>
          <w:rFonts w:ascii="Arial" w:eastAsia="Times New Roman" w:hAnsi="Arial" w:cs="Arial"/>
          <w:color w:val="1C1F23"/>
          <w:sz w:val="24"/>
          <w:szCs w:val="24"/>
          <w:lang w:eastAsia="en-GB"/>
        </w:rPr>
        <w:t xml:space="preserve"> approach</w:t>
      </w:r>
      <w:r w:rsidR="003D0AC3">
        <w:rPr>
          <w:rFonts w:ascii="Arial" w:eastAsia="Times New Roman" w:hAnsi="Arial" w:cs="Arial"/>
          <w:color w:val="1C1F23"/>
          <w:sz w:val="24"/>
          <w:szCs w:val="24"/>
          <w:lang w:eastAsia="en-GB"/>
        </w:rPr>
        <w:t>)</w:t>
      </w:r>
      <w:r w:rsidR="00C0719E">
        <w:rPr>
          <w:rFonts w:ascii="Arial" w:eastAsia="Times New Roman" w:hAnsi="Arial" w:cs="Arial"/>
          <w:color w:val="1C1F23"/>
          <w:sz w:val="24"/>
          <w:szCs w:val="24"/>
          <w:lang w:eastAsia="en-GB"/>
        </w:rPr>
        <w:t xml:space="preserve"> to bridge the gap between management and union</w:t>
      </w:r>
      <w:r w:rsidR="005B4510">
        <w:rPr>
          <w:rFonts w:ascii="Arial" w:eastAsia="Times New Roman" w:hAnsi="Arial" w:cs="Arial"/>
          <w:color w:val="1C1F23"/>
          <w:sz w:val="24"/>
          <w:szCs w:val="24"/>
          <w:lang w:eastAsia="en-GB"/>
        </w:rPr>
        <w:t>s, reducing the risk of industrial</w:t>
      </w:r>
      <w:r w:rsidR="0037661D">
        <w:rPr>
          <w:rFonts w:ascii="Arial" w:eastAsia="Times New Roman" w:hAnsi="Arial" w:cs="Arial"/>
          <w:color w:val="1C1F23"/>
          <w:sz w:val="24"/>
          <w:szCs w:val="24"/>
          <w:lang w:eastAsia="en-GB"/>
        </w:rPr>
        <w:t xml:space="preserve"> disputes</w:t>
      </w:r>
      <w:r w:rsidR="00A971CA">
        <w:rPr>
          <w:rFonts w:ascii="Arial" w:eastAsia="Times New Roman" w:hAnsi="Arial" w:cs="Arial"/>
          <w:color w:val="1C1F23"/>
          <w:sz w:val="24"/>
          <w:szCs w:val="24"/>
          <w:lang w:eastAsia="en-GB"/>
        </w:rPr>
        <w:t>.</w:t>
      </w:r>
      <w:r w:rsidRPr="00645795">
        <w:rPr>
          <w:rFonts w:ascii="Arial" w:eastAsia="Times New Roman" w:hAnsi="Arial" w:cs="Arial"/>
          <w:color w:val="1C1F23"/>
          <w:sz w:val="24"/>
          <w:szCs w:val="24"/>
          <w:lang w:eastAsia="en-GB"/>
        </w:rPr>
        <w:t xml:space="preserve"> (Doyle, 2024). By aligning its "espoused values" with the "lived experience" of its staff, British Airways can ensure that its </w:t>
      </w:r>
      <w:r w:rsidR="003A7E51">
        <w:rPr>
          <w:rFonts w:ascii="Arial" w:eastAsia="Times New Roman" w:hAnsi="Arial" w:cs="Arial"/>
          <w:color w:val="1C1F23"/>
          <w:sz w:val="24"/>
          <w:szCs w:val="24"/>
          <w:lang w:eastAsia="en-GB"/>
        </w:rPr>
        <w:t xml:space="preserve">culture </w:t>
      </w:r>
      <w:r w:rsidRPr="00645795">
        <w:rPr>
          <w:rFonts w:ascii="Arial" w:eastAsia="Times New Roman" w:hAnsi="Arial" w:cs="Arial"/>
          <w:color w:val="1C1F23"/>
          <w:sz w:val="24"/>
          <w:szCs w:val="24"/>
          <w:lang w:eastAsia="en-GB"/>
        </w:rPr>
        <w:t>continues to support its journey toward a "Better World" (British Airways, 2024).</w:t>
      </w:r>
    </w:p>
    <w:p w14:paraId="0BC15246" w14:textId="77777777" w:rsidR="00DB30C8" w:rsidRDefault="00DB30C8" w:rsidP="00BE0D17">
      <w:pPr>
        <w:rPr>
          <w:rFonts w:ascii="Arial" w:hAnsi="Arial" w:cs="Arial"/>
          <w:b/>
          <w:bCs/>
          <w:sz w:val="24"/>
          <w:szCs w:val="24"/>
          <w:u w:val="single"/>
        </w:rPr>
      </w:pPr>
    </w:p>
    <w:p w14:paraId="0E0EA43D" w14:textId="77777777" w:rsidR="00B935DF" w:rsidRDefault="00B935DF" w:rsidP="00BE0D17">
      <w:pPr>
        <w:rPr>
          <w:rFonts w:ascii="Arial" w:hAnsi="Arial" w:cs="Arial"/>
          <w:b/>
          <w:bCs/>
          <w:sz w:val="24"/>
          <w:szCs w:val="24"/>
          <w:u w:val="single"/>
        </w:rPr>
      </w:pPr>
    </w:p>
    <w:p w14:paraId="6388A9C8" w14:textId="77777777" w:rsidR="00B935DF" w:rsidRDefault="00B935DF" w:rsidP="00BE0D17">
      <w:pPr>
        <w:rPr>
          <w:rFonts w:ascii="Arial" w:hAnsi="Arial" w:cs="Arial"/>
          <w:b/>
          <w:bCs/>
          <w:sz w:val="24"/>
          <w:szCs w:val="24"/>
          <w:u w:val="single"/>
        </w:rPr>
      </w:pPr>
    </w:p>
    <w:p w14:paraId="7BEDDB20" w14:textId="77777777" w:rsidR="00B935DF" w:rsidRDefault="00B935DF" w:rsidP="00BE0D17">
      <w:pPr>
        <w:rPr>
          <w:rFonts w:ascii="Arial" w:hAnsi="Arial" w:cs="Arial"/>
          <w:b/>
          <w:bCs/>
          <w:sz w:val="24"/>
          <w:szCs w:val="24"/>
          <w:u w:val="single"/>
        </w:rPr>
      </w:pPr>
    </w:p>
    <w:p w14:paraId="62A84396" w14:textId="77777777" w:rsidR="00B935DF" w:rsidRDefault="00B935DF" w:rsidP="00BE0D17">
      <w:pPr>
        <w:rPr>
          <w:rFonts w:ascii="Arial" w:hAnsi="Arial" w:cs="Arial"/>
          <w:b/>
          <w:bCs/>
          <w:sz w:val="24"/>
          <w:szCs w:val="24"/>
          <w:u w:val="single"/>
        </w:rPr>
      </w:pPr>
    </w:p>
    <w:p w14:paraId="6702739C" w14:textId="77777777" w:rsidR="00B935DF" w:rsidRDefault="00B935DF" w:rsidP="00BE0D17">
      <w:pPr>
        <w:rPr>
          <w:rFonts w:ascii="Arial" w:hAnsi="Arial" w:cs="Arial"/>
          <w:b/>
          <w:bCs/>
          <w:sz w:val="24"/>
          <w:szCs w:val="24"/>
          <w:u w:val="single"/>
        </w:rPr>
      </w:pPr>
    </w:p>
    <w:p w14:paraId="59B516D7" w14:textId="77777777" w:rsidR="00B935DF" w:rsidRDefault="00B935DF" w:rsidP="00BE0D17">
      <w:pPr>
        <w:rPr>
          <w:rFonts w:ascii="Arial" w:hAnsi="Arial" w:cs="Arial"/>
          <w:b/>
          <w:bCs/>
          <w:sz w:val="24"/>
          <w:szCs w:val="24"/>
          <w:u w:val="single"/>
        </w:rPr>
      </w:pPr>
    </w:p>
    <w:p w14:paraId="3731B530" w14:textId="77777777" w:rsidR="00B935DF" w:rsidRDefault="00B935DF" w:rsidP="00BE0D17">
      <w:pPr>
        <w:rPr>
          <w:rFonts w:ascii="Arial" w:hAnsi="Arial" w:cs="Arial"/>
          <w:b/>
          <w:bCs/>
          <w:sz w:val="24"/>
          <w:szCs w:val="24"/>
          <w:u w:val="single"/>
        </w:rPr>
      </w:pPr>
    </w:p>
    <w:p w14:paraId="7DF199BD" w14:textId="77777777" w:rsidR="00B935DF" w:rsidRDefault="00B935DF" w:rsidP="00BE0D17">
      <w:pPr>
        <w:rPr>
          <w:rFonts w:ascii="Arial" w:hAnsi="Arial" w:cs="Arial"/>
          <w:b/>
          <w:bCs/>
          <w:sz w:val="24"/>
          <w:szCs w:val="24"/>
          <w:u w:val="single"/>
        </w:rPr>
      </w:pPr>
    </w:p>
    <w:p w14:paraId="0239A417" w14:textId="77777777" w:rsidR="00B935DF" w:rsidRDefault="00B935DF" w:rsidP="00BE0D17">
      <w:pPr>
        <w:rPr>
          <w:rFonts w:ascii="Arial" w:hAnsi="Arial" w:cs="Arial"/>
          <w:b/>
          <w:bCs/>
          <w:sz w:val="24"/>
          <w:szCs w:val="24"/>
          <w:u w:val="single"/>
        </w:rPr>
      </w:pPr>
    </w:p>
    <w:p w14:paraId="6DD048D5" w14:textId="77777777" w:rsidR="00A308AD" w:rsidRDefault="00A308AD" w:rsidP="0075219C">
      <w:pPr>
        <w:outlineLvl w:val="2"/>
        <w:rPr>
          <w:rFonts w:ascii="Arial" w:hAnsi="Arial" w:cs="Arial"/>
          <w:b/>
          <w:bCs/>
          <w:sz w:val="24"/>
          <w:szCs w:val="24"/>
          <w:u w:val="single"/>
        </w:rPr>
      </w:pPr>
    </w:p>
    <w:p w14:paraId="0A0FFA09" w14:textId="0026DBF0" w:rsidR="00EE4144" w:rsidRPr="00645795" w:rsidRDefault="00EE4144" w:rsidP="0075219C">
      <w:pPr>
        <w:outlineLvl w:val="2"/>
        <w:rPr>
          <w:rFonts w:ascii="Arial" w:eastAsia="Times New Roman" w:hAnsi="Arial" w:cs="Arial"/>
          <w:color w:val="1C1F23"/>
          <w:sz w:val="32"/>
          <w:szCs w:val="32"/>
          <w:lang w:eastAsia="en-GB"/>
        </w:rPr>
      </w:pPr>
      <w:r>
        <w:rPr>
          <w:rFonts w:ascii="Arial" w:eastAsia="Times New Roman" w:hAnsi="Arial" w:cs="Arial"/>
          <w:color w:val="1C1F23"/>
          <w:sz w:val="32"/>
          <w:szCs w:val="32"/>
          <w:lang w:eastAsia="en-GB"/>
        </w:rPr>
        <w:lastRenderedPageBreak/>
        <w:t>R</w:t>
      </w:r>
      <w:r w:rsidR="00060844" w:rsidRPr="00645795">
        <w:rPr>
          <w:rFonts w:ascii="Arial" w:eastAsia="Times New Roman" w:hAnsi="Arial" w:cs="Arial"/>
          <w:color w:val="1C1F23"/>
          <w:sz w:val="32"/>
          <w:szCs w:val="32"/>
          <w:lang w:eastAsia="en-GB"/>
        </w:rPr>
        <w:t>eference Lis</w:t>
      </w:r>
      <w:r>
        <w:rPr>
          <w:rFonts w:ascii="Arial" w:eastAsia="Times New Roman" w:hAnsi="Arial" w:cs="Arial"/>
          <w:color w:val="1C1F23"/>
          <w:sz w:val="32"/>
          <w:szCs w:val="32"/>
          <w:lang w:eastAsia="en-GB"/>
        </w:rPr>
        <w:t>t</w:t>
      </w:r>
    </w:p>
    <w:p w14:paraId="5E80DB25"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British Airways (2024) </w:t>
      </w:r>
      <w:r w:rsidRPr="00645795">
        <w:rPr>
          <w:rFonts w:ascii="Arial" w:eastAsia="Times New Roman" w:hAnsi="Arial" w:cs="Arial"/>
          <w:i/>
          <w:iCs/>
          <w:color w:val="1C1F23"/>
          <w:sz w:val="24"/>
          <w:szCs w:val="24"/>
          <w:lang w:eastAsia="en-GB"/>
        </w:rPr>
        <w:t>BA Better World Sustainability Report 2023/24</w:t>
      </w:r>
      <w:r w:rsidRPr="00645795">
        <w:rPr>
          <w:rFonts w:ascii="Arial" w:eastAsia="Times New Roman" w:hAnsi="Arial" w:cs="Arial"/>
          <w:color w:val="1C1F23"/>
          <w:sz w:val="24"/>
          <w:szCs w:val="24"/>
          <w:lang w:eastAsia="en-GB"/>
        </w:rPr>
        <w:t>. London: British Airways.</w:t>
      </w:r>
    </w:p>
    <w:p w14:paraId="1063F69B"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Bouttell, L. (2025) 'What Leadership Style Does British Airways Use? A Strategic Analysis', </w:t>
      </w:r>
      <w:r w:rsidRPr="00645795">
        <w:rPr>
          <w:rFonts w:ascii="Arial" w:eastAsia="Times New Roman" w:hAnsi="Arial" w:cs="Arial"/>
          <w:i/>
          <w:iCs/>
          <w:color w:val="1C1F23"/>
          <w:sz w:val="24"/>
          <w:szCs w:val="24"/>
          <w:lang w:eastAsia="en-GB"/>
        </w:rPr>
        <w:t>Quarterdeck</w:t>
      </w:r>
      <w:r w:rsidRPr="00645795">
        <w:rPr>
          <w:rFonts w:ascii="Arial" w:eastAsia="Times New Roman" w:hAnsi="Arial" w:cs="Arial"/>
          <w:color w:val="1C1F23"/>
          <w:sz w:val="24"/>
          <w:szCs w:val="24"/>
          <w:lang w:eastAsia="en-GB"/>
        </w:rPr>
        <w:t xml:space="preserve">, 3 June. Available at: </w:t>
      </w:r>
      <w:hyperlink r:id="rId12" w:tgtFrame="_blank" w:history="1">
        <w:r w:rsidRPr="00645795">
          <w:rPr>
            <w:rFonts w:ascii="Arial" w:eastAsia="Times New Roman" w:hAnsi="Arial" w:cs="Arial"/>
            <w:color w:val="0057FF"/>
            <w:sz w:val="24"/>
            <w:szCs w:val="24"/>
            <w:u w:val="single"/>
            <w:lang w:eastAsia="en-GB"/>
          </w:rPr>
          <w:t>https://quarterdeck.co.uk</w:t>
        </w:r>
      </w:hyperlink>
      <w:r w:rsidRPr="00645795">
        <w:rPr>
          <w:rFonts w:ascii="Arial" w:eastAsia="Times New Roman" w:hAnsi="Arial" w:cs="Arial"/>
          <w:color w:val="1C1F23"/>
          <w:sz w:val="24"/>
          <w:szCs w:val="24"/>
          <w:lang w:eastAsia="en-GB"/>
        </w:rPr>
        <w:t xml:space="preserve"> (Accessed: 12 April 2026).</w:t>
      </w:r>
    </w:p>
    <w:p w14:paraId="65F85BD1"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Doyle, S. (2024) 'CEO Sean Doyle on British Airways' transformation', Interview with Stephanie Hauser for </w:t>
      </w:r>
      <w:r w:rsidRPr="00645795">
        <w:rPr>
          <w:rFonts w:ascii="Arial" w:eastAsia="Times New Roman" w:hAnsi="Arial" w:cs="Arial"/>
          <w:i/>
          <w:iCs/>
          <w:color w:val="1C1F23"/>
          <w:sz w:val="24"/>
          <w:szCs w:val="24"/>
          <w:lang w:eastAsia="en-GB"/>
        </w:rPr>
        <w:t>McKinsey &amp; Company</w:t>
      </w:r>
      <w:r w:rsidRPr="00645795">
        <w:rPr>
          <w:rFonts w:ascii="Arial" w:eastAsia="Times New Roman" w:hAnsi="Arial" w:cs="Arial"/>
          <w:color w:val="1C1F23"/>
          <w:sz w:val="24"/>
          <w:szCs w:val="24"/>
          <w:lang w:eastAsia="en-GB"/>
        </w:rPr>
        <w:t>, 2 September.</w:t>
      </w:r>
    </w:p>
    <w:p w14:paraId="03E75405"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Handy, C. B. (1993) </w:t>
      </w:r>
      <w:r w:rsidRPr="00645795">
        <w:rPr>
          <w:rFonts w:ascii="Arial" w:eastAsia="Times New Roman" w:hAnsi="Arial" w:cs="Arial"/>
          <w:i/>
          <w:iCs/>
          <w:color w:val="1C1F23"/>
          <w:sz w:val="24"/>
          <w:szCs w:val="24"/>
          <w:lang w:eastAsia="en-GB"/>
        </w:rPr>
        <w:t>Understanding Organizations</w:t>
      </w:r>
      <w:r w:rsidRPr="00645795">
        <w:rPr>
          <w:rFonts w:ascii="Arial" w:eastAsia="Times New Roman" w:hAnsi="Arial" w:cs="Arial"/>
          <w:color w:val="1C1F23"/>
          <w:sz w:val="24"/>
          <w:szCs w:val="24"/>
          <w:lang w:eastAsia="en-GB"/>
        </w:rPr>
        <w:t xml:space="preserve">. 4th </w:t>
      </w:r>
      <w:proofErr w:type="spellStart"/>
      <w:r w:rsidRPr="00645795">
        <w:rPr>
          <w:rFonts w:ascii="Arial" w:eastAsia="Times New Roman" w:hAnsi="Arial" w:cs="Arial"/>
          <w:color w:val="1C1F23"/>
          <w:sz w:val="24"/>
          <w:szCs w:val="24"/>
          <w:lang w:eastAsia="en-GB"/>
        </w:rPr>
        <w:t>edn</w:t>
      </w:r>
      <w:proofErr w:type="spellEnd"/>
      <w:r w:rsidRPr="00645795">
        <w:rPr>
          <w:rFonts w:ascii="Arial" w:eastAsia="Times New Roman" w:hAnsi="Arial" w:cs="Arial"/>
          <w:color w:val="1C1F23"/>
          <w:sz w:val="24"/>
          <w:szCs w:val="24"/>
          <w:lang w:eastAsia="en-GB"/>
        </w:rPr>
        <w:t>. London: Penguin Books.</w:t>
      </w:r>
    </w:p>
    <w:p w14:paraId="6B1D6DA2" w14:textId="77777777" w:rsidR="00E64D93" w:rsidRPr="00645795" w:rsidRDefault="00E64D93" w:rsidP="0075219C">
      <w:pPr>
        <w:pStyle w:val="ListParagraph"/>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sz w:val="24"/>
          <w:szCs w:val="24"/>
          <w:lang w:eastAsia="en-GB"/>
        </w:rPr>
        <w:t>British Airways (2024). BA Better World: Sustainability Report 2024. Available at: https://www.britishairways.com/content/information/about-ba/ba-better-world [Accessed 15 April 2026]</w:t>
      </w:r>
    </w:p>
    <w:p w14:paraId="73B1C9EA" w14:textId="06970813" w:rsidR="00060844" w:rsidRPr="00645795" w:rsidRDefault="00060844" w:rsidP="0075219C">
      <w:pPr>
        <w:pStyle w:val="ListParagraph"/>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International Airlines Group (2023) </w:t>
      </w:r>
      <w:r w:rsidRPr="00645795">
        <w:rPr>
          <w:rFonts w:ascii="Arial" w:eastAsia="Times New Roman" w:hAnsi="Arial" w:cs="Arial"/>
          <w:i/>
          <w:iCs/>
          <w:color w:val="1C1F23"/>
          <w:sz w:val="24"/>
          <w:szCs w:val="24"/>
          <w:lang w:eastAsia="en-GB"/>
        </w:rPr>
        <w:t>Annual Report and Accounts 2023</w:t>
      </w:r>
      <w:r w:rsidRPr="00645795">
        <w:rPr>
          <w:rFonts w:ascii="Arial" w:eastAsia="Times New Roman" w:hAnsi="Arial" w:cs="Arial"/>
          <w:color w:val="1C1F23"/>
          <w:sz w:val="24"/>
          <w:szCs w:val="24"/>
          <w:lang w:eastAsia="en-GB"/>
        </w:rPr>
        <w:t>. Madrid: IAG.</w:t>
      </w:r>
    </w:p>
    <w:p w14:paraId="069C15C4"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Johnson, G., Whittington, R., Scholes, K., Angwin, D. and </w:t>
      </w:r>
      <w:proofErr w:type="spellStart"/>
      <w:r w:rsidRPr="00645795">
        <w:rPr>
          <w:rFonts w:ascii="Arial" w:eastAsia="Times New Roman" w:hAnsi="Arial" w:cs="Arial"/>
          <w:color w:val="1C1F23"/>
          <w:sz w:val="24"/>
          <w:szCs w:val="24"/>
          <w:lang w:eastAsia="en-GB"/>
        </w:rPr>
        <w:t>Regnér</w:t>
      </w:r>
      <w:proofErr w:type="spellEnd"/>
      <w:r w:rsidRPr="00645795">
        <w:rPr>
          <w:rFonts w:ascii="Arial" w:eastAsia="Times New Roman" w:hAnsi="Arial" w:cs="Arial"/>
          <w:color w:val="1C1F23"/>
          <w:sz w:val="24"/>
          <w:szCs w:val="24"/>
          <w:lang w:eastAsia="en-GB"/>
        </w:rPr>
        <w:t xml:space="preserve">, P. (2020) </w:t>
      </w:r>
      <w:r w:rsidRPr="00645795">
        <w:rPr>
          <w:rFonts w:ascii="Arial" w:eastAsia="Times New Roman" w:hAnsi="Arial" w:cs="Arial"/>
          <w:i/>
          <w:iCs/>
          <w:color w:val="1C1F23"/>
          <w:sz w:val="24"/>
          <w:szCs w:val="24"/>
          <w:lang w:eastAsia="en-GB"/>
        </w:rPr>
        <w:t>Exploring Strategy: Text and Cases</w:t>
      </w:r>
      <w:r w:rsidRPr="00645795">
        <w:rPr>
          <w:rFonts w:ascii="Arial" w:eastAsia="Times New Roman" w:hAnsi="Arial" w:cs="Arial"/>
          <w:color w:val="1C1F23"/>
          <w:sz w:val="24"/>
          <w:szCs w:val="24"/>
          <w:lang w:eastAsia="en-GB"/>
        </w:rPr>
        <w:t xml:space="preserve">. 12th </w:t>
      </w:r>
      <w:proofErr w:type="spellStart"/>
      <w:r w:rsidRPr="00645795">
        <w:rPr>
          <w:rFonts w:ascii="Arial" w:eastAsia="Times New Roman" w:hAnsi="Arial" w:cs="Arial"/>
          <w:color w:val="1C1F23"/>
          <w:sz w:val="24"/>
          <w:szCs w:val="24"/>
          <w:lang w:eastAsia="en-GB"/>
        </w:rPr>
        <w:t>edn</w:t>
      </w:r>
      <w:proofErr w:type="spellEnd"/>
      <w:r w:rsidRPr="00645795">
        <w:rPr>
          <w:rFonts w:ascii="Arial" w:eastAsia="Times New Roman" w:hAnsi="Arial" w:cs="Arial"/>
          <w:color w:val="1C1F23"/>
          <w:sz w:val="24"/>
          <w:szCs w:val="24"/>
          <w:lang w:eastAsia="en-GB"/>
        </w:rPr>
        <w:t>. Harlow: Pearson.</w:t>
      </w:r>
    </w:p>
    <w:p w14:paraId="2CFBA824"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Kotter, J. P. (2012) </w:t>
      </w:r>
      <w:r w:rsidRPr="00645795">
        <w:rPr>
          <w:rFonts w:ascii="Arial" w:eastAsia="Times New Roman" w:hAnsi="Arial" w:cs="Arial"/>
          <w:i/>
          <w:iCs/>
          <w:color w:val="1C1F23"/>
          <w:sz w:val="24"/>
          <w:szCs w:val="24"/>
          <w:lang w:eastAsia="en-GB"/>
        </w:rPr>
        <w:t>Corporate Culture and Performance</w:t>
      </w:r>
      <w:r w:rsidRPr="00645795">
        <w:rPr>
          <w:rFonts w:ascii="Arial" w:eastAsia="Times New Roman" w:hAnsi="Arial" w:cs="Arial"/>
          <w:color w:val="1C1F23"/>
          <w:sz w:val="24"/>
          <w:szCs w:val="24"/>
          <w:lang w:eastAsia="en-GB"/>
        </w:rPr>
        <w:t>. New York: Free Press.</w:t>
      </w:r>
    </w:p>
    <w:p w14:paraId="4D6E3FCC"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Mullins, L. J. (2023) </w:t>
      </w:r>
      <w:r w:rsidRPr="00645795">
        <w:rPr>
          <w:rFonts w:ascii="Arial" w:eastAsia="Times New Roman" w:hAnsi="Arial" w:cs="Arial"/>
          <w:i/>
          <w:iCs/>
          <w:color w:val="1C1F23"/>
          <w:sz w:val="24"/>
          <w:szCs w:val="24"/>
          <w:lang w:eastAsia="en-GB"/>
        </w:rPr>
        <w:t>Management and Organisational Behaviour</w:t>
      </w:r>
      <w:r w:rsidRPr="00645795">
        <w:rPr>
          <w:rFonts w:ascii="Arial" w:eastAsia="Times New Roman" w:hAnsi="Arial" w:cs="Arial"/>
          <w:color w:val="1C1F23"/>
          <w:sz w:val="24"/>
          <w:szCs w:val="24"/>
          <w:lang w:eastAsia="en-GB"/>
        </w:rPr>
        <w:t xml:space="preserve">. 13th </w:t>
      </w:r>
      <w:proofErr w:type="spellStart"/>
      <w:r w:rsidRPr="00645795">
        <w:rPr>
          <w:rFonts w:ascii="Arial" w:eastAsia="Times New Roman" w:hAnsi="Arial" w:cs="Arial"/>
          <w:color w:val="1C1F23"/>
          <w:sz w:val="24"/>
          <w:szCs w:val="24"/>
          <w:lang w:eastAsia="en-GB"/>
        </w:rPr>
        <w:t>edn</w:t>
      </w:r>
      <w:proofErr w:type="spellEnd"/>
      <w:r w:rsidRPr="00645795">
        <w:rPr>
          <w:rFonts w:ascii="Arial" w:eastAsia="Times New Roman" w:hAnsi="Arial" w:cs="Arial"/>
          <w:color w:val="1C1F23"/>
          <w:sz w:val="24"/>
          <w:szCs w:val="24"/>
          <w:lang w:eastAsia="en-GB"/>
        </w:rPr>
        <w:t>. Harlow: Pearson.</w:t>
      </w:r>
    </w:p>
    <w:p w14:paraId="19926355"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Retail Town (2025) 'British Airways Turnaround: A Case Study in Service Quality', </w:t>
      </w:r>
      <w:r w:rsidRPr="00645795">
        <w:rPr>
          <w:rFonts w:ascii="Arial" w:eastAsia="Times New Roman" w:hAnsi="Arial" w:cs="Arial"/>
          <w:i/>
          <w:iCs/>
          <w:color w:val="1C1F23"/>
          <w:sz w:val="24"/>
          <w:szCs w:val="24"/>
          <w:lang w:eastAsia="en-GB"/>
        </w:rPr>
        <w:t>Retail Town</w:t>
      </w:r>
      <w:r w:rsidRPr="00645795">
        <w:rPr>
          <w:rFonts w:ascii="Arial" w:eastAsia="Times New Roman" w:hAnsi="Arial" w:cs="Arial"/>
          <w:color w:val="1C1F23"/>
          <w:sz w:val="24"/>
          <w:szCs w:val="24"/>
          <w:lang w:eastAsia="en-GB"/>
        </w:rPr>
        <w:t>, 12 April.</w:t>
      </w:r>
    </w:p>
    <w:p w14:paraId="1FF96EC6" w14:textId="77777777" w:rsidR="00060844"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Schein, E. H. and Schein, P. A. (2016) </w:t>
      </w:r>
      <w:r w:rsidRPr="00645795">
        <w:rPr>
          <w:rFonts w:ascii="Arial" w:eastAsia="Times New Roman" w:hAnsi="Arial" w:cs="Arial"/>
          <w:i/>
          <w:iCs/>
          <w:color w:val="1C1F23"/>
          <w:sz w:val="24"/>
          <w:szCs w:val="24"/>
          <w:lang w:eastAsia="en-GB"/>
        </w:rPr>
        <w:t>Organizational Culture and Leadership</w:t>
      </w:r>
      <w:r w:rsidRPr="00645795">
        <w:rPr>
          <w:rFonts w:ascii="Arial" w:eastAsia="Times New Roman" w:hAnsi="Arial" w:cs="Arial"/>
          <w:color w:val="1C1F23"/>
          <w:sz w:val="24"/>
          <w:szCs w:val="24"/>
          <w:lang w:eastAsia="en-GB"/>
        </w:rPr>
        <w:t xml:space="preserve">. 5th </w:t>
      </w:r>
      <w:proofErr w:type="spellStart"/>
      <w:r w:rsidRPr="00645795">
        <w:rPr>
          <w:rFonts w:ascii="Arial" w:eastAsia="Times New Roman" w:hAnsi="Arial" w:cs="Arial"/>
          <w:color w:val="1C1F23"/>
          <w:sz w:val="24"/>
          <w:szCs w:val="24"/>
          <w:lang w:eastAsia="en-GB"/>
        </w:rPr>
        <w:t>edn</w:t>
      </w:r>
      <w:proofErr w:type="spellEnd"/>
      <w:r w:rsidRPr="00645795">
        <w:rPr>
          <w:rFonts w:ascii="Arial" w:eastAsia="Times New Roman" w:hAnsi="Arial" w:cs="Arial"/>
          <w:color w:val="1C1F23"/>
          <w:sz w:val="24"/>
          <w:szCs w:val="24"/>
          <w:lang w:eastAsia="en-GB"/>
        </w:rPr>
        <w:t>. San Francisco: Jossey-Bass.</w:t>
      </w:r>
    </w:p>
    <w:p w14:paraId="72F0C546" w14:textId="3B6AF8CC" w:rsidR="00DB30C8" w:rsidRPr="00645795" w:rsidRDefault="00060844" w:rsidP="0075219C">
      <w:pPr>
        <w:numPr>
          <w:ilvl w:val="0"/>
          <w:numId w:val="4"/>
        </w:numPr>
        <w:ind w:left="0"/>
        <w:rPr>
          <w:rFonts w:ascii="Arial" w:eastAsia="Times New Roman" w:hAnsi="Arial" w:cs="Arial"/>
          <w:color w:val="1C1F23"/>
          <w:sz w:val="24"/>
          <w:szCs w:val="24"/>
          <w:lang w:eastAsia="en-GB"/>
        </w:rPr>
      </w:pPr>
      <w:r w:rsidRPr="00645795">
        <w:rPr>
          <w:rFonts w:ascii="Arial" w:eastAsia="Times New Roman" w:hAnsi="Arial" w:cs="Arial"/>
          <w:color w:val="1C1F23"/>
          <w:sz w:val="24"/>
          <w:szCs w:val="24"/>
          <w:lang w:eastAsia="en-GB"/>
        </w:rPr>
        <w:t xml:space="preserve">UK Essays (2015) </w:t>
      </w:r>
      <w:r w:rsidRPr="00645795">
        <w:rPr>
          <w:rFonts w:ascii="Arial" w:eastAsia="Times New Roman" w:hAnsi="Arial" w:cs="Arial"/>
          <w:i/>
          <w:iCs/>
          <w:color w:val="1C1F23"/>
          <w:sz w:val="24"/>
          <w:szCs w:val="24"/>
          <w:lang w:eastAsia="en-GB"/>
        </w:rPr>
        <w:t>The Structure of British Airways Management Essay</w:t>
      </w:r>
      <w:r w:rsidRPr="00645795">
        <w:rPr>
          <w:rFonts w:ascii="Arial" w:eastAsia="Times New Roman" w:hAnsi="Arial" w:cs="Arial"/>
          <w:color w:val="1C1F23"/>
          <w:sz w:val="24"/>
          <w:szCs w:val="24"/>
          <w:lang w:eastAsia="en-GB"/>
        </w:rPr>
        <w:t xml:space="preserve">. Available at: </w:t>
      </w:r>
      <w:hyperlink r:id="rId13" w:tgtFrame="_blank" w:history="1">
        <w:r w:rsidRPr="00645795">
          <w:rPr>
            <w:rFonts w:ascii="Arial" w:eastAsia="Times New Roman" w:hAnsi="Arial" w:cs="Arial"/>
            <w:color w:val="0057FF"/>
            <w:sz w:val="24"/>
            <w:szCs w:val="24"/>
            <w:u w:val="single"/>
            <w:lang w:eastAsia="en-GB"/>
          </w:rPr>
          <w:t>https://www.ukessays.com</w:t>
        </w:r>
      </w:hyperlink>
      <w:r w:rsidRPr="00645795">
        <w:rPr>
          <w:rFonts w:ascii="Arial" w:eastAsia="Times New Roman" w:hAnsi="Arial" w:cs="Arial"/>
          <w:color w:val="1C1F23"/>
          <w:sz w:val="24"/>
          <w:szCs w:val="24"/>
          <w:lang w:eastAsia="en-GB"/>
        </w:rPr>
        <w:t xml:space="preserve"> (Accessed: 12 April 2026).</w:t>
      </w:r>
    </w:p>
    <w:p w14:paraId="251C7ECA" w14:textId="77777777" w:rsidR="008D3350" w:rsidRPr="00645795" w:rsidRDefault="008D3350" w:rsidP="0075219C">
      <w:pPr>
        <w:rPr>
          <w:rFonts w:ascii="Arial" w:hAnsi="Arial" w:cs="Arial"/>
          <w:b/>
          <w:bCs/>
          <w:sz w:val="24"/>
          <w:szCs w:val="24"/>
          <w:u w:val="single"/>
        </w:rPr>
      </w:pPr>
    </w:p>
    <w:sectPr w:rsidR="008D3350" w:rsidRPr="0064579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C966D" w14:textId="77777777" w:rsidR="0078382D" w:rsidRDefault="0078382D" w:rsidP="008D3350">
      <w:pPr>
        <w:spacing w:line="240" w:lineRule="auto"/>
      </w:pPr>
      <w:r>
        <w:separator/>
      </w:r>
    </w:p>
  </w:endnote>
  <w:endnote w:type="continuationSeparator" w:id="0">
    <w:p w14:paraId="37D0749A" w14:textId="77777777" w:rsidR="0078382D" w:rsidRDefault="0078382D" w:rsidP="008D33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2662770"/>
      <w:docPartObj>
        <w:docPartGallery w:val="Page Numbers (Bottom of Page)"/>
        <w:docPartUnique/>
      </w:docPartObj>
    </w:sdtPr>
    <w:sdtEndPr>
      <w:rPr>
        <w:noProof/>
      </w:rPr>
    </w:sdtEndPr>
    <w:sdtContent>
      <w:p w14:paraId="54069604" w14:textId="2EB73341" w:rsidR="008D3350" w:rsidRDefault="008D33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E8C23" w14:textId="77777777" w:rsidR="008D3350" w:rsidRDefault="008D3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E32F4" w14:textId="77777777" w:rsidR="0078382D" w:rsidRDefault="0078382D" w:rsidP="008D3350">
      <w:pPr>
        <w:spacing w:line="240" w:lineRule="auto"/>
      </w:pPr>
      <w:r>
        <w:separator/>
      </w:r>
    </w:p>
  </w:footnote>
  <w:footnote w:type="continuationSeparator" w:id="0">
    <w:p w14:paraId="7A7A46AE" w14:textId="77777777" w:rsidR="0078382D" w:rsidRDefault="0078382D" w:rsidP="008D33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63D0F"/>
    <w:multiLevelType w:val="hybridMultilevel"/>
    <w:tmpl w:val="D0140F3A"/>
    <w:lvl w:ilvl="0" w:tplc="EED622F8">
      <w:start w:val="1"/>
      <w:numFmt w:val="decimal"/>
      <w:lvlText w:val="%1."/>
      <w:lvlJc w:val="left"/>
      <w:pPr>
        <w:ind w:left="1080" w:hanging="360"/>
      </w:pPr>
      <w:rPr>
        <w:rFonts w:eastAsiaTheme="minorHAnsi" w:hint="default"/>
        <w:color w:val="2424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787E4C"/>
    <w:multiLevelType w:val="multilevel"/>
    <w:tmpl w:val="02524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7C1ABC"/>
    <w:multiLevelType w:val="multilevel"/>
    <w:tmpl w:val="AA02A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16126C"/>
    <w:multiLevelType w:val="hybridMultilevel"/>
    <w:tmpl w:val="EEA0F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B94F68"/>
    <w:multiLevelType w:val="hybridMultilevel"/>
    <w:tmpl w:val="D0E472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B6D1CE8"/>
    <w:multiLevelType w:val="multilevel"/>
    <w:tmpl w:val="6B1EE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CE1D93"/>
    <w:multiLevelType w:val="hybridMultilevel"/>
    <w:tmpl w:val="D85CD3BC"/>
    <w:lvl w:ilvl="0" w:tplc="6EC299E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A00531"/>
    <w:multiLevelType w:val="hybridMultilevel"/>
    <w:tmpl w:val="BB7E5034"/>
    <w:lvl w:ilvl="0" w:tplc="06C281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3C7771"/>
    <w:multiLevelType w:val="hybridMultilevel"/>
    <w:tmpl w:val="8F7CF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C23BC3"/>
    <w:multiLevelType w:val="multilevel"/>
    <w:tmpl w:val="CEC27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2097809">
    <w:abstractNumId w:val="1"/>
  </w:num>
  <w:num w:numId="2" w16cid:durableId="1202551873">
    <w:abstractNumId w:val="5"/>
  </w:num>
  <w:num w:numId="3" w16cid:durableId="992830970">
    <w:abstractNumId w:val="2"/>
  </w:num>
  <w:num w:numId="4" w16cid:durableId="1022585887">
    <w:abstractNumId w:val="9"/>
  </w:num>
  <w:num w:numId="5" w16cid:durableId="2074086289">
    <w:abstractNumId w:val="4"/>
  </w:num>
  <w:num w:numId="6" w16cid:durableId="1804228206">
    <w:abstractNumId w:val="3"/>
  </w:num>
  <w:num w:numId="7" w16cid:durableId="258609560">
    <w:abstractNumId w:val="6"/>
  </w:num>
  <w:num w:numId="8" w16cid:durableId="892079741">
    <w:abstractNumId w:val="7"/>
  </w:num>
  <w:num w:numId="9" w16cid:durableId="380904946">
    <w:abstractNumId w:val="0"/>
  </w:num>
  <w:num w:numId="10" w16cid:durableId="20859086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350"/>
    <w:rsid w:val="00000A3A"/>
    <w:rsid w:val="00016436"/>
    <w:rsid w:val="0002150C"/>
    <w:rsid w:val="00030DE4"/>
    <w:rsid w:val="00047440"/>
    <w:rsid w:val="00050831"/>
    <w:rsid w:val="000539D7"/>
    <w:rsid w:val="00056873"/>
    <w:rsid w:val="00060844"/>
    <w:rsid w:val="00062574"/>
    <w:rsid w:val="00063CC9"/>
    <w:rsid w:val="000701F9"/>
    <w:rsid w:val="0009587D"/>
    <w:rsid w:val="000A05AE"/>
    <w:rsid w:val="000A24C0"/>
    <w:rsid w:val="000C0432"/>
    <w:rsid w:val="000C2E80"/>
    <w:rsid w:val="000D4A51"/>
    <w:rsid w:val="00114052"/>
    <w:rsid w:val="0012095D"/>
    <w:rsid w:val="001236A4"/>
    <w:rsid w:val="00141C53"/>
    <w:rsid w:val="001474FC"/>
    <w:rsid w:val="001667CC"/>
    <w:rsid w:val="00170554"/>
    <w:rsid w:val="00194C6A"/>
    <w:rsid w:val="001C159B"/>
    <w:rsid w:val="001E149B"/>
    <w:rsid w:val="001E4CFC"/>
    <w:rsid w:val="001F6DE1"/>
    <w:rsid w:val="00203980"/>
    <w:rsid w:val="0022414B"/>
    <w:rsid w:val="00226319"/>
    <w:rsid w:val="00243248"/>
    <w:rsid w:val="002432D5"/>
    <w:rsid w:val="002514D6"/>
    <w:rsid w:val="00262E73"/>
    <w:rsid w:val="002632CE"/>
    <w:rsid w:val="00270082"/>
    <w:rsid w:val="00286679"/>
    <w:rsid w:val="00294725"/>
    <w:rsid w:val="002A61F4"/>
    <w:rsid w:val="002C0238"/>
    <w:rsid w:val="002C3ECB"/>
    <w:rsid w:val="002C591E"/>
    <w:rsid w:val="002D14E2"/>
    <w:rsid w:val="002D293A"/>
    <w:rsid w:val="002E5648"/>
    <w:rsid w:val="002F54D1"/>
    <w:rsid w:val="003066A0"/>
    <w:rsid w:val="003153A2"/>
    <w:rsid w:val="00320D31"/>
    <w:rsid w:val="00334495"/>
    <w:rsid w:val="00335B11"/>
    <w:rsid w:val="00335DD4"/>
    <w:rsid w:val="00345BB6"/>
    <w:rsid w:val="003508AF"/>
    <w:rsid w:val="003620C3"/>
    <w:rsid w:val="00375DE0"/>
    <w:rsid w:val="0037661D"/>
    <w:rsid w:val="00377136"/>
    <w:rsid w:val="0039098F"/>
    <w:rsid w:val="00393A7B"/>
    <w:rsid w:val="00397002"/>
    <w:rsid w:val="003A622F"/>
    <w:rsid w:val="003A7E51"/>
    <w:rsid w:val="003B0B3B"/>
    <w:rsid w:val="003B0EB8"/>
    <w:rsid w:val="003B21AB"/>
    <w:rsid w:val="003D0AC3"/>
    <w:rsid w:val="003D0F59"/>
    <w:rsid w:val="003E166B"/>
    <w:rsid w:val="003E686F"/>
    <w:rsid w:val="003E6C3E"/>
    <w:rsid w:val="003F1CB3"/>
    <w:rsid w:val="00411304"/>
    <w:rsid w:val="00413A86"/>
    <w:rsid w:val="00415720"/>
    <w:rsid w:val="00430743"/>
    <w:rsid w:val="00432C99"/>
    <w:rsid w:val="00453750"/>
    <w:rsid w:val="004660D4"/>
    <w:rsid w:val="00485006"/>
    <w:rsid w:val="00487018"/>
    <w:rsid w:val="00495B97"/>
    <w:rsid w:val="004B6EC8"/>
    <w:rsid w:val="004E2B6C"/>
    <w:rsid w:val="004E3B79"/>
    <w:rsid w:val="00502FB4"/>
    <w:rsid w:val="0051485F"/>
    <w:rsid w:val="00537C8C"/>
    <w:rsid w:val="005411CA"/>
    <w:rsid w:val="00550D09"/>
    <w:rsid w:val="00551DD6"/>
    <w:rsid w:val="00555944"/>
    <w:rsid w:val="005614B1"/>
    <w:rsid w:val="005646FE"/>
    <w:rsid w:val="00577208"/>
    <w:rsid w:val="005819B5"/>
    <w:rsid w:val="00587146"/>
    <w:rsid w:val="005877D4"/>
    <w:rsid w:val="005B4510"/>
    <w:rsid w:val="005C6438"/>
    <w:rsid w:val="005E0EAC"/>
    <w:rsid w:val="00614D96"/>
    <w:rsid w:val="006224FD"/>
    <w:rsid w:val="00627847"/>
    <w:rsid w:val="00645795"/>
    <w:rsid w:val="00655273"/>
    <w:rsid w:val="006558F5"/>
    <w:rsid w:val="00660817"/>
    <w:rsid w:val="00661F61"/>
    <w:rsid w:val="00662531"/>
    <w:rsid w:val="00665AB6"/>
    <w:rsid w:val="00672ACE"/>
    <w:rsid w:val="0067464A"/>
    <w:rsid w:val="00674AE9"/>
    <w:rsid w:val="006767C0"/>
    <w:rsid w:val="00685C77"/>
    <w:rsid w:val="006A217A"/>
    <w:rsid w:val="006A473B"/>
    <w:rsid w:val="006B0791"/>
    <w:rsid w:val="006C4771"/>
    <w:rsid w:val="006F3ED1"/>
    <w:rsid w:val="006F4864"/>
    <w:rsid w:val="0070261F"/>
    <w:rsid w:val="007040F3"/>
    <w:rsid w:val="0073138E"/>
    <w:rsid w:val="00740439"/>
    <w:rsid w:val="007415BC"/>
    <w:rsid w:val="0074266D"/>
    <w:rsid w:val="0075219C"/>
    <w:rsid w:val="0078382D"/>
    <w:rsid w:val="00791FB5"/>
    <w:rsid w:val="00796FAE"/>
    <w:rsid w:val="00797F5C"/>
    <w:rsid w:val="007A5E2C"/>
    <w:rsid w:val="007B0134"/>
    <w:rsid w:val="007C1E13"/>
    <w:rsid w:val="007C1FA2"/>
    <w:rsid w:val="007C4D53"/>
    <w:rsid w:val="007C6486"/>
    <w:rsid w:val="007C6D09"/>
    <w:rsid w:val="007D1F8C"/>
    <w:rsid w:val="007D239A"/>
    <w:rsid w:val="007D7298"/>
    <w:rsid w:val="007E4C49"/>
    <w:rsid w:val="0080778A"/>
    <w:rsid w:val="00810172"/>
    <w:rsid w:val="00811B67"/>
    <w:rsid w:val="00815F4C"/>
    <w:rsid w:val="0083185C"/>
    <w:rsid w:val="0085134F"/>
    <w:rsid w:val="0085149D"/>
    <w:rsid w:val="008525A3"/>
    <w:rsid w:val="00853490"/>
    <w:rsid w:val="00855D01"/>
    <w:rsid w:val="008663A3"/>
    <w:rsid w:val="0087615B"/>
    <w:rsid w:val="00883219"/>
    <w:rsid w:val="008A4679"/>
    <w:rsid w:val="008A54AC"/>
    <w:rsid w:val="008C45DF"/>
    <w:rsid w:val="008D3350"/>
    <w:rsid w:val="008F18A3"/>
    <w:rsid w:val="008F72E3"/>
    <w:rsid w:val="00907A20"/>
    <w:rsid w:val="00920204"/>
    <w:rsid w:val="0092209D"/>
    <w:rsid w:val="00923E6C"/>
    <w:rsid w:val="009410E3"/>
    <w:rsid w:val="00946EA8"/>
    <w:rsid w:val="00954389"/>
    <w:rsid w:val="009620B3"/>
    <w:rsid w:val="009744C3"/>
    <w:rsid w:val="00976312"/>
    <w:rsid w:val="009970AF"/>
    <w:rsid w:val="009A6BB7"/>
    <w:rsid w:val="009B26A0"/>
    <w:rsid w:val="009B351C"/>
    <w:rsid w:val="009E234A"/>
    <w:rsid w:val="009E2558"/>
    <w:rsid w:val="009E44D2"/>
    <w:rsid w:val="009E7F3F"/>
    <w:rsid w:val="009F5812"/>
    <w:rsid w:val="009F5D72"/>
    <w:rsid w:val="009F5E8C"/>
    <w:rsid w:val="00A06F54"/>
    <w:rsid w:val="00A14726"/>
    <w:rsid w:val="00A15643"/>
    <w:rsid w:val="00A234A7"/>
    <w:rsid w:val="00A244AB"/>
    <w:rsid w:val="00A308AD"/>
    <w:rsid w:val="00A42EDE"/>
    <w:rsid w:val="00A67A2B"/>
    <w:rsid w:val="00A67AC3"/>
    <w:rsid w:val="00A76321"/>
    <w:rsid w:val="00A92009"/>
    <w:rsid w:val="00A971CA"/>
    <w:rsid w:val="00AB30E8"/>
    <w:rsid w:val="00AB4FC2"/>
    <w:rsid w:val="00AC3BFE"/>
    <w:rsid w:val="00AC7764"/>
    <w:rsid w:val="00AF42F0"/>
    <w:rsid w:val="00B3012A"/>
    <w:rsid w:val="00B551BD"/>
    <w:rsid w:val="00B57445"/>
    <w:rsid w:val="00B57640"/>
    <w:rsid w:val="00B906CB"/>
    <w:rsid w:val="00B935DF"/>
    <w:rsid w:val="00B94A05"/>
    <w:rsid w:val="00BA0303"/>
    <w:rsid w:val="00BE0D17"/>
    <w:rsid w:val="00BE2225"/>
    <w:rsid w:val="00BE2989"/>
    <w:rsid w:val="00BE2CBC"/>
    <w:rsid w:val="00BE6C3F"/>
    <w:rsid w:val="00BE7B94"/>
    <w:rsid w:val="00BE7CB0"/>
    <w:rsid w:val="00C0719E"/>
    <w:rsid w:val="00C166B8"/>
    <w:rsid w:val="00C36FBF"/>
    <w:rsid w:val="00C43B72"/>
    <w:rsid w:val="00C62BE2"/>
    <w:rsid w:val="00C70FE0"/>
    <w:rsid w:val="00C90C41"/>
    <w:rsid w:val="00CA2A53"/>
    <w:rsid w:val="00CC56DF"/>
    <w:rsid w:val="00CC74B3"/>
    <w:rsid w:val="00CD3B65"/>
    <w:rsid w:val="00CF7820"/>
    <w:rsid w:val="00D06ACB"/>
    <w:rsid w:val="00D07204"/>
    <w:rsid w:val="00D14921"/>
    <w:rsid w:val="00D249B9"/>
    <w:rsid w:val="00D44B96"/>
    <w:rsid w:val="00D462E8"/>
    <w:rsid w:val="00D52068"/>
    <w:rsid w:val="00D80747"/>
    <w:rsid w:val="00D83FCA"/>
    <w:rsid w:val="00D878B5"/>
    <w:rsid w:val="00DB1879"/>
    <w:rsid w:val="00DB2096"/>
    <w:rsid w:val="00DB30C8"/>
    <w:rsid w:val="00DC3992"/>
    <w:rsid w:val="00DD2563"/>
    <w:rsid w:val="00DE27B8"/>
    <w:rsid w:val="00E0153D"/>
    <w:rsid w:val="00E163AA"/>
    <w:rsid w:val="00E21E74"/>
    <w:rsid w:val="00E46D41"/>
    <w:rsid w:val="00E626E8"/>
    <w:rsid w:val="00E645E0"/>
    <w:rsid w:val="00E64D93"/>
    <w:rsid w:val="00E70F6D"/>
    <w:rsid w:val="00E97C69"/>
    <w:rsid w:val="00EB2D74"/>
    <w:rsid w:val="00EB7BDD"/>
    <w:rsid w:val="00EC7FAF"/>
    <w:rsid w:val="00EC7FF6"/>
    <w:rsid w:val="00ED1E83"/>
    <w:rsid w:val="00ED412D"/>
    <w:rsid w:val="00EE3B76"/>
    <w:rsid w:val="00EE4144"/>
    <w:rsid w:val="00F000DC"/>
    <w:rsid w:val="00F21FD5"/>
    <w:rsid w:val="00F225D4"/>
    <w:rsid w:val="00F737CA"/>
    <w:rsid w:val="00F85F7C"/>
    <w:rsid w:val="00F97114"/>
    <w:rsid w:val="00FB0A8D"/>
    <w:rsid w:val="00FC1B72"/>
    <w:rsid w:val="00FC3D85"/>
    <w:rsid w:val="00FE169C"/>
    <w:rsid w:val="00FF1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C1DFA"/>
  <w15:chartTrackingRefBased/>
  <w15:docId w15:val="{1A9AE6BC-4F38-4977-AF1D-C630564B1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6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293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3350"/>
    <w:pPr>
      <w:tabs>
        <w:tab w:val="center" w:pos="4513"/>
        <w:tab w:val="right" w:pos="9026"/>
      </w:tabs>
      <w:spacing w:line="240" w:lineRule="auto"/>
    </w:pPr>
  </w:style>
  <w:style w:type="character" w:customStyle="1" w:styleId="HeaderChar">
    <w:name w:val="Header Char"/>
    <w:basedOn w:val="DefaultParagraphFont"/>
    <w:link w:val="Header"/>
    <w:uiPriority w:val="99"/>
    <w:rsid w:val="008D3350"/>
  </w:style>
  <w:style w:type="paragraph" w:styleId="Footer">
    <w:name w:val="footer"/>
    <w:basedOn w:val="Normal"/>
    <w:link w:val="FooterChar"/>
    <w:uiPriority w:val="99"/>
    <w:unhideWhenUsed/>
    <w:rsid w:val="008D3350"/>
    <w:pPr>
      <w:tabs>
        <w:tab w:val="center" w:pos="4513"/>
        <w:tab w:val="right" w:pos="9026"/>
      </w:tabs>
      <w:spacing w:line="240" w:lineRule="auto"/>
    </w:pPr>
  </w:style>
  <w:style w:type="character" w:customStyle="1" w:styleId="FooterChar">
    <w:name w:val="Footer Char"/>
    <w:basedOn w:val="DefaultParagraphFont"/>
    <w:link w:val="Footer"/>
    <w:uiPriority w:val="99"/>
    <w:rsid w:val="008D3350"/>
  </w:style>
  <w:style w:type="character" w:customStyle="1" w:styleId="Heading1Char">
    <w:name w:val="Heading 1 Char"/>
    <w:basedOn w:val="DefaultParagraphFont"/>
    <w:link w:val="Heading1"/>
    <w:uiPriority w:val="9"/>
    <w:rsid w:val="00CC56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56DF"/>
    <w:pPr>
      <w:outlineLvl w:val="9"/>
    </w:pPr>
    <w:rPr>
      <w:lang w:val="en-US"/>
    </w:rPr>
  </w:style>
  <w:style w:type="paragraph" w:styleId="TOC1">
    <w:name w:val="toc 1"/>
    <w:basedOn w:val="Normal"/>
    <w:next w:val="Normal"/>
    <w:autoRedefine/>
    <w:uiPriority w:val="39"/>
    <w:unhideWhenUsed/>
    <w:rsid w:val="00CC56DF"/>
    <w:pPr>
      <w:spacing w:after="100"/>
    </w:pPr>
  </w:style>
  <w:style w:type="character" w:styleId="Hyperlink">
    <w:name w:val="Hyperlink"/>
    <w:basedOn w:val="DefaultParagraphFont"/>
    <w:uiPriority w:val="99"/>
    <w:unhideWhenUsed/>
    <w:rsid w:val="00CC56DF"/>
    <w:rPr>
      <w:color w:val="0563C1" w:themeColor="hyperlink"/>
      <w:u w:val="single"/>
    </w:rPr>
  </w:style>
  <w:style w:type="paragraph" w:styleId="NoSpacing">
    <w:name w:val="No Spacing"/>
    <w:uiPriority w:val="1"/>
    <w:qFormat/>
    <w:rsid w:val="00E46D41"/>
    <w:pPr>
      <w:spacing w:line="240" w:lineRule="auto"/>
    </w:pPr>
  </w:style>
  <w:style w:type="character" w:customStyle="1" w:styleId="Heading3Char">
    <w:name w:val="Heading 3 Char"/>
    <w:basedOn w:val="DefaultParagraphFont"/>
    <w:link w:val="Heading3"/>
    <w:uiPriority w:val="9"/>
    <w:semiHidden/>
    <w:rsid w:val="002D293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608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kessay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quarterdeck.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B45B2-509F-474F-AE98-50DF082E1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12</Pages>
  <Words>3145</Words>
  <Characters>17931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Samai</dc:creator>
  <cp:keywords/>
  <dc:description/>
  <cp:lastModifiedBy>Annie Metzger</cp:lastModifiedBy>
  <cp:revision>5</cp:revision>
  <dcterms:created xsi:type="dcterms:W3CDTF">2026-04-20T03:14:00Z</dcterms:created>
  <dcterms:modified xsi:type="dcterms:W3CDTF">2026-04-20T12:05:00Z</dcterms:modified>
</cp:coreProperties>
</file>