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bCs/>
          <w:sz w:val="28"/>
          <w:szCs w:val="28"/>
        </w:rPr>
      </w:pPr>
      <w:r>
        <w:rPr>
          <w:rFonts w:ascii="Arial" w:hAnsi="Arial" w:cs="Arial"/>
          <w:b/>
          <w:bCs/>
          <w:sz w:val="28"/>
          <w:szCs w:val="28"/>
        </w:rPr>
        <w:t>Evaluation and Recommendations for ByteDance's Marketing Strategies</w:t>
      </w:r>
    </w:p>
    <w:p>
      <w:pPr>
        <w:ind w:firstLine="1441" w:firstLineChars="600"/>
        <w:rPr>
          <w:rFonts w:hint="eastAsia" w:ascii="Arial" w:hAnsi="Arial" w:cs="Arial" w:eastAsiaTheme="minorEastAsia"/>
          <w:b/>
          <w:bCs/>
          <w:sz w:val="24"/>
          <w:szCs w:val="24"/>
          <w:highlight w:val="yellow"/>
          <w:lang w:val="en-US" w:eastAsia="zh-CN"/>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rPr>
          <w:rFonts w:ascii="Arial" w:hAnsi="Arial" w:cs="Arial"/>
          <w:sz w:val="24"/>
          <w:szCs w:val="24"/>
        </w:rPr>
      </w:pPr>
    </w:p>
    <w:p>
      <w:pPr>
        <w:ind w:firstLine="2160" w:firstLineChars="900"/>
        <w:rPr>
          <w:rFonts w:hint="eastAsia" w:ascii="Arial" w:hAnsi="Arial" w:cs="Arial"/>
          <w:sz w:val="24"/>
          <w:szCs w:val="24"/>
          <w:lang w:val="en-US" w:eastAsia="zh-CN"/>
        </w:rPr>
      </w:pPr>
      <w:r>
        <w:rPr>
          <w:rFonts w:ascii="Arial" w:hAnsi="Arial" w:cs="Arial"/>
          <w:sz w:val="24"/>
          <w:szCs w:val="24"/>
        </w:rPr>
        <w:t>Student’s Name:</w:t>
      </w:r>
      <w:r>
        <w:rPr>
          <w:rFonts w:hint="eastAsia" w:ascii="Arial" w:hAnsi="Arial" w:cs="Arial"/>
          <w:sz w:val="24"/>
          <w:szCs w:val="24"/>
          <w:lang w:val="en-US" w:eastAsia="zh-CN"/>
        </w:rPr>
        <w:t>TingTingZhang</w:t>
      </w:r>
    </w:p>
    <w:p>
      <w:pPr>
        <w:ind w:firstLine="2160" w:firstLineChars="900"/>
        <w:rPr>
          <w:rFonts w:hint="eastAsia" w:ascii="Arial" w:hAnsi="Arial" w:cs="Arial"/>
          <w:sz w:val="24"/>
          <w:szCs w:val="24"/>
          <w:lang w:val="en-US" w:eastAsia="zh-CN"/>
        </w:rPr>
      </w:pPr>
    </w:p>
    <w:p>
      <w:pPr>
        <w:ind w:firstLine="1200" w:firstLineChars="500"/>
        <w:rPr>
          <w:rFonts w:hint="default" w:ascii="Arial" w:hAnsi="Arial" w:cs="Arial"/>
          <w:sz w:val="24"/>
          <w:szCs w:val="24"/>
          <w:lang w:val="en-US" w:eastAsia="zh-CN"/>
        </w:rPr>
      </w:pPr>
    </w:p>
    <w:p>
      <w:pPr>
        <w:rPr>
          <w:rFonts w:hint="eastAsia" w:ascii="Arial" w:hAnsi="Arial" w:cs="Arial"/>
          <w:sz w:val="24"/>
          <w:szCs w:val="24"/>
          <w:lang w:val="en-US" w:eastAsia="zh-CN"/>
        </w:rPr>
      </w:pPr>
      <w:r>
        <w:rPr>
          <w:rFonts w:hint="eastAsia" w:ascii="Arial" w:hAnsi="Arial" w:cs="Arial"/>
          <w:sz w:val="24"/>
          <w:szCs w:val="24"/>
          <w:lang w:val="en-US" w:eastAsia="zh-CN"/>
        </w:rPr>
        <w:t xml:space="preserve">               M</w:t>
      </w:r>
      <w:r>
        <w:rPr>
          <w:rFonts w:ascii="Arial" w:hAnsi="Arial" w:cs="Arial"/>
          <w:sz w:val="24"/>
          <w:szCs w:val="24"/>
        </w:rPr>
        <w:t>odule Name:</w:t>
      </w:r>
      <w:r>
        <w:rPr>
          <w:rFonts w:hint="eastAsia" w:ascii="Arial" w:hAnsi="Arial" w:cs="Arial"/>
          <w:sz w:val="24"/>
          <w:szCs w:val="24"/>
          <w:lang w:val="en-US" w:eastAsia="zh-CN"/>
        </w:rPr>
        <w:t xml:space="preserve"> Marketing Management</w:t>
      </w:r>
    </w:p>
    <w:p>
      <w:pPr>
        <w:rPr>
          <w:rFonts w:hint="eastAsia" w:ascii="Arial" w:hAnsi="Arial" w:cs="Arial"/>
          <w:sz w:val="24"/>
          <w:szCs w:val="24"/>
          <w:lang w:val="en-US" w:eastAsia="zh-CN"/>
        </w:rPr>
      </w:pPr>
    </w:p>
    <w:p>
      <w:pPr>
        <w:rPr>
          <w:rFonts w:ascii="Arial" w:hAnsi="Arial" w:cs="Arial"/>
          <w:sz w:val="24"/>
          <w:szCs w:val="24"/>
        </w:rPr>
      </w:pPr>
    </w:p>
    <w:p>
      <w:pPr>
        <w:ind w:firstLine="2400" w:firstLineChars="1000"/>
        <w:rPr>
          <w:rFonts w:hint="default" w:ascii="Arial" w:hAnsi="Arial" w:cs="Arial"/>
          <w:sz w:val="24"/>
          <w:szCs w:val="24"/>
          <w:lang w:val="en-US" w:eastAsia="zh-CN"/>
        </w:rPr>
      </w:pPr>
      <w:r>
        <w:rPr>
          <w:rFonts w:hint="eastAsia" w:ascii="Arial" w:hAnsi="Arial" w:cs="Arial"/>
          <w:sz w:val="24"/>
          <w:szCs w:val="24"/>
          <w:lang w:val="en-US" w:eastAsia="zh-CN"/>
        </w:rPr>
        <w:t>M</w:t>
      </w:r>
      <w:r>
        <w:rPr>
          <w:rFonts w:ascii="Arial" w:hAnsi="Arial" w:cs="Arial"/>
          <w:sz w:val="24"/>
          <w:szCs w:val="24"/>
        </w:rPr>
        <w:t xml:space="preserve">odule </w:t>
      </w:r>
      <w:r>
        <w:rPr>
          <w:rFonts w:hint="eastAsia" w:ascii="Arial" w:hAnsi="Arial" w:cs="Arial"/>
          <w:sz w:val="24"/>
          <w:szCs w:val="24"/>
          <w:lang w:val="en-US" w:eastAsia="zh-CN"/>
        </w:rPr>
        <w:t>C</w:t>
      </w:r>
      <w:r>
        <w:rPr>
          <w:rFonts w:ascii="Arial" w:hAnsi="Arial" w:cs="Arial"/>
          <w:sz w:val="24"/>
          <w:szCs w:val="24"/>
        </w:rPr>
        <w:t>ode</w:t>
      </w:r>
      <w:r>
        <w:rPr>
          <w:rFonts w:hint="eastAsia" w:ascii="Arial" w:hAnsi="Arial" w:cs="Arial"/>
          <w:sz w:val="24"/>
          <w:szCs w:val="24"/>
          <w:lang w:eastAsia="zh-CN"/>
        </w:rPr>
        <w:t>：</w:t>
      </w:r>
      <w:r>
        <w:rPr>
          <w:rFonts w:hint="eastAsia" w:ascii="Arial" w:hAnsi="Arial" w:cs="Arial"/>
          <w:sz w:val="24"/>
          <w:szCs w:val="24"/>
          <w:lang w:val="en-US" w:eastAsia="zh-CN"/>
        </w:rPr>
        <w:t>BMMB7012</w:t>
      </w:r>
    </w:p>
    <w:p>
      <w:pPr>
        <w:ind w:firstLine="1200" w:firstLineChars="500"/>
        <w:rPr>
          <w:rFonts w:hint="eastAsia" w:ascii="Arial" w:hAnsi="Arial" w:cs="Arial"/>
          <w:sz w:val="24"/>
          <w:szCs w:val="24"/>
          <w:lang w:val="en-US" w:eastAsia="zh-CN"/>
        </w:rPr>
      </w:pPr>
    </w:p>
    <w:p>
      <w:pPr>
        <w:rPr>
          <w:rFonts w:asciiTheme="minorHAnsi" w:hAnsiTheme="minorHAnsi"/>
          <w:b/>
          <w:bCs/>
          <w:sz w:val="40"/>
          <w:szCs w:val="40"/>
          <w:lang w:val="pl-PL"/>
        </w:rPr>
      </w:pPr>
      <w:r>
        <w:rPr>
          <w:rFonts w:hint="eastAsia" w:ascii="Arial" w:hAnsi="Arial" w:cs="Arial"/>
          <w:sz w:val="24"/>
          <w:szCs w:val="24"/>
          <w:lang w:val="en-US" w:eastAsia="zh-CN"/>
        </w:rPr>
        <w:tab/>
      </w:r>
      <w:r>
        <w:rPr>
          <w:rFonts w:hint="eastAsia" w:ascii="Arial" w:hAnsi="Arial" w:cs="Arial"/>
          <w:sz w:val="24"/>
          <w:szCs w:val="24"/>
          <w:lang w:val="en-US" w:eastAsia="zh-CN"/>
        </w:rPr>
        <w:t xml:space="preserve">                 Instructor：</w:t>
      </w:r>
      <w:r>
        <w:rPr>
          <w:rFonts w:hint="eastAsia" w:ascii="Arial" w:hAnsi="Arial" w:cs="Arial"/>
          <w:sz w:val="24"/>
          <w:szCs w:val="24"/>
          <w:lang w:val="pl-PL" w:eastAsia="zh-CN"/>
        </w:rPr>
        <w:t>Gwyneth Jones</w:t>
      </w:r>
    </w:p>
    <w:p>
      <w:pPr>
        <w:tabs>
          <w:tab w:val="left" w:pos="1273"/>
        </w:tabs>
        <w:ind w:firstLine="1440" w:firstLineChars="600"/>
        <w:rPr>
          <w:rFonts w:hint="eastAsia" w:ascii="Arial" w:hAnsi="Arial" w:cs="Arial"/>
          <w:sz w:val="24"/>
          <w:szCs w:val="24"/>
          <w:lang w:val="en-US" w:eastAsia="zh-CN"/>
        </w:rPr>
      </w:pPr>
    </w:p>
    <w:p>
      <w:pPr>
        <w:rPr>
          <w:rFonts w:hint="eastAsia" w:ascii="Arial" w:hAnsi="Arial" w:cs="Arial"/>
          <w:sz w:val="24"/>
          <w:szCs w:val="24"/>
          <w:lang w:val="en-US" w:eastAsia="zh-CN"/>
        </w:rPr>
      </w:pPr>
    </w:p>
    <w:p>
      <w:pPr>
        <w:ind w:firstLine="2880" w:firstLineChars="1200"/>
        <w:rPr>
          <w:rFonts w:hint="default" w:ascii="Arial" w:hAnsi="Arial" w:cs="Arial"/>
          <w:sz w:val="24"/>
          <w:szCs w:val="24"/>
          <w:lang w:val="en-US" w:eastAsia="zh-CN"/>
        </w:rPr>
      </w:pPr>
      <w:r>
        <w:rPr>
          <w:rFonts w:hint="eastAsia" w:ascii="Arial" w:hAnsi="Arial" w:cs="Arial"/>
          <w:sz w:val="24"/>
          <w:szCs w:val="24"/>
          <w:lang w:val="en-US" w:eastAsia="zh-CN"/>
        </w:rPr>
        <w:t>University:UWTSD</w:t>
      </w:r>
    </w:p>
    <w:p>
      <w:pPr>
        <w:rPr>
          <w:rFonts w:hint="eastAsia" w:ascii="Arial" w:hAnsi="Arial" w:cs="Arial"/>
          <w:sz w:val="24"/>
          <w:szCs w:val="24"/>
          <w:lang w:val="en-US" w:eastAsia="zh-CN"/>
        </w:rPr>
      </w:pPr>
      <w:bookmarkStart w:id="19" w:name="_GoBack"/>
      <w:bookmarkEnd w:id="19"/>
    </w:p>
    <w:p>
      <w:pPr>
        <w:rPr>
          <w:rFonts w:hint="eastAsia" w:ascii="Arial" w:hAnsi="Arial" w:cs="Arial"/>
          <w:sz w:val="24"/>
          <w:szCs w:val="24"/>
          <w:lang w:val="en-US" w:eastAsia="zh-CN"/>
        </w:rPr>
      </w:pPr>
    </w:p>
    <w:p>
      <w:pPr>
        <w:tabs>
          <w:tab w:val="center" w:pos="4153"/>
        </w:tabs>
        <w:ind w:firstLine="2400" w:firstLineChars="1000"/>
        <w:rPr>
          <w:rFonts w:hint="eastAsia" w:ascii="Arial" w:hAnsi="Arial" w:cs="Arial"/>
          <w:sz w:val="24"/>
          <w:szCs w:val="24"/>
          <w:lang w:val="en-US" w:eastAsia="zh-CN"/>
        </w:rPr>
      </w:pPr>
      <w:r>
        <w:rPr>
          <w:rFonts w:hint="eastAsia" w:ascii="Arial" w:hAnsi="Arial" w:cs="Arial"/>
          <w:sz w:val="24"/>
          <w:szCs w:val="24"/>
          <w:lang w:val="en-US" w:eastAsia="zh-CN"/>
        </w:rPr>
        <w:t>Student Number:2232836</w:t>
      </w:r>
      <w:r>
        <w:rPr>
          <w:rFonts w:hint="eastAsia" w:ascii="Arial" w:hAnsi="Arial" w:cs="Arial"/>
          <w:sz w:val="24"/>
          <w:szCs w:val="24"/>
          <w:lang w:val="en-US" w:eastAsia="zh-CN"/>
        </w:rPr>
        <w:tab/>
      </w:r>
    </w:p>
    <w:p>
      <w:pPr>
        <w:tabs>
          <w:tab w:val="center" w:pos="4153"/>
        </w:tabs>
        <w:ind w:firstLine="1680" w:firstLineChars="700"/>
        <w:rPr>
          <w:rFonts w:hint="default" w:ascii="Arial" w:hAnsi="Arial" w:cs="Arial"/>
          <w:sz w:val="24"/>
          <w:szCs w:val="24"/>
          <w:lang w:val="en-US" w:eastAsia="zh-CN"/>
        </w:rPr>
      </w:pPr>
    </w:p>
    <w:p>
      <w:pPr>
        <w:rPr>
          <w:rFonts w:hint="eastAsia" w:ascii="Arial" w:hAnsi="Arial" w:cs="Arial"/>
          <w:sz w:val="24"/>
          <w:szCs w:val="24"/>
          <w:lang w:val="en-US" w:eastAsia="zh-CN"/>
        </w:rPr>
      </w:pPr>
    </w:p>
    <w:p>
      <w:pPr>
        <w:ind w:firstLine="2880" w:firstLineChars="1200"/>
        <w:rPr>
          <w:rFonts w:ascii="Arial" w:hAnsi="Arial" w:cs="Arial"/>
          <w:sz w:val="24"/>
          <w:szCs w:val="24"/>
        </w:rPr>
        <w:sectPr>
          <w:pgSz w:w="11906" w:h="16838"/>
          <w:pgMar w:top="1440" w:right="1800" w:bottom="1440" w:left="1800" w:header="851" w:footer="992" w:gutter="0"/>
          <w:cols w:space="425" w:num="1"/>
          <w:docGrid w:type="lines" w:linePitch="312" w:charSpace="0"/>
        </w:sectPr>
      </w:pPr>
      <w:r>
        <w:rPr>
          <w:rFonts w:hint="eastAsia" w:ascii="Arial" w:hAnsi="Arial" w:cs="Arial"/>
          <w:sz w:val="24"/>
          <w:szCs w:val="24"/>
          <w:lang w:val="en-US" w:eastAsia="zh-CN"/>
        </w:rPr>
        <w:t>Date:28/06/2023</w:t>
      </w:r>
    </w:p>
    <w:sdt>
      <w:sdtPr>
        <w:rPr>
          <w:rFonts w:asciiTheme="minorHAnsi" w:hAnsiTheme="minorHAnsi" w:cstheme="minorBidi"/>
          <w:b/>
          <w:bCs/>
          <w:sz w:val="21"/>
          <w:szCs w:val="22"/>
          <w:lang w:val="zh-CN"/>
        </w:rPr>
        <w:id w:val="-1174182891"/>
        <w:docPartObj>
          <w:docPartGallery w:val="Table of Contents"/>
          <w:docPartUnique/>
        </w:docPartObj>
      </w:sdtPr>
      <w:sdtEndPr>
        <w:rPr>
          <w:rFonts w:asciiTheme="minorHAnsi" w:hAnsiTheme="minorHAnsi" w:cstheme="minorBidi"/>
          <w:b/>
          <w:bCs/>
          <w:sz w:val="21"/>
          <w:szCs w:val="22"/>
          <w:lang w:val="zh-CN"/>
        </w:rPr>
      </w:sdtEndPr>
      <w:sdtContent>
        <w:p>
          <w:pPr>
            <w:pStyle w:val="2"/>
            <w:rPr>
              <w:b/>
              <w:bCs/>
            </w:rPr>
          </w:pPr>
          <w:bookmarkStart w:id="0" w:name="_Toc15593"/>
          <w:r>
            <w:rPr>
              <w:b/>
              <w:bCs/>
              <w:lang w:val="zh-CN"/>
            </w:rPr>
            <w:t>Content</w:t>
          </w:r>
          <w:bookmarkEnd w:id="0"/>
        </w:p>
        <w:p>
          <w:pPr>
            <w:pStyle w:val="8"/>
            <w:tabs>
              <w:tab w:val="right" w:leader="dot" w:pos="8306"/>
            </w:tabs>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"_Toc15593" </w:instrText>
          </w:r>
          <w:r>
            <w:fldChar w:fldCharType="separate"/>
          </w:r>
          <w:r>
            <w:rPr>
              <w:rFonts w:ascii="Arial" w:hAnsi="Arial" w:cs="Arial"/>
              <w:szCs w:val="28"/>
              <w:lang w:val="zh-CN"/>
            </w:rPr>
            <w:t>Content</w:t>
          </w:r>
          <w:r>
            <w:tab/>
          </w:r>
          <w:r>
            <w:fldChar w:fldCharType="begin"/>
          </w:r>
          <w:r>
            <w:instrText xml:space="preserve"> PAGEREF _Toc15593 \h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"_Toc31667" </w:instrText>
          </w:r>
          <w:r>
            <w:fldChar w:fldCharType="separate"/>
          </w:r>
          <w:r>
            <w:rPr>
              <w:rFonts w:ascii="Arial" w:hAnsi="Arial" w:cs="Arial"/>
              <w:bCs/>
              <w:szCs w:val="28"/>
            </w:rPr>
            <w:t>Executive Summary</w:t>
          </w:r>
          <w:r>
            <w:tab/>
          </w:r>
          <w:r>
            <w:fldChar w:fldCharType="begin"/>
          </w:r>
          <w:r>
            <w:instrText xml:space="preserve"> PAGEREF _Toc31667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"_Toc5464" </w:instrText>
          </w:r>
          <w:r>
            <w:fldChar w:fldCharType="separate"/>
          </w:r>
          <w:r>
            <w:rPr>
              <w:rFonts w:ascii="Arial" w:hAnsi="Arial" w:cs="Arial"/>
              <w:bCs/>
              <w:szCs w:val="28"/>
            </w:rPr>
            <w:t>1. Introduction</w:t>
          </w:r>
          <w:r>
            <w:tab/>
          </w:r>
          <w:r>
            <w:fldChar w:fldCharType="begin"/>
          </w:r>
          <w:r>
            <w:instrText xml:space="preserve"> PAGEREF _Toc5464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"_Toc28112" </w:instrText>
          </w:r>
          <w:r>
            <w:fldChar w:fldCharType="separate"/>
          </w:r>
          <w:r>
            <w:rPr>
              <w:rFonts w:ascii="Arial" w:hAnsi="Arial" w:cs="Arial"/>
              <w:bCs/>
              <w:szCs w:val="28"/>
            </w:rPr>
            <w:t>2. Marketing Activities of ByteDance</w:t>
          </w:r>
          <w:r>
            <w:tab/>
          </w:r>
          <w:r>
            <w:fldChar w:fldCharType="begin"/>
          </w:r>
          <w:r>
            <w:instrText xml:space="preserve"> PAGEREF _Toc28112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"_Toc15844" </w:instrText>
          </w:r>
          <w:r>
            <w:fldChar w:fldCharType="separate"/>
          </w:r>
          <w:r>
            <w:rPr>
              <w:rFonts w:ascii="Arial" w:hAnsi="Arial" w:cs="Arial"/>
              <w:bCs/>
              <w:szCs w:val="28"/>
            </w:rPr>
            <w:t>2.1. Concept and Importance of Marketing</w:t>
          </w:r>
          <w:r>
            <w:tab/>
          </w:r>
          <w:r>
            <w:fldChar w:fldCharType="begin"/>
          </w:r>
          <w:r>
            <w:instrText xml:space="preserve"> PAGEREF _Toc15844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"_Toc9251" </w:instrText>
          </w:r>
          <w:r>
            <w:fldChar w:fldCharType="separate"/>
          </w:r>
          <w:r>
            <w:rPr>
              <w:rFonts w:ascii="Arial" w:hAnsi="Arial" w:cs="Arial"/>
              <w:bCs/>
              <w:szCs w:val="28"/>
            </w:rPr>
            <w:t>2.2. Macro and Micro Marketing Environment</w:t>
          </w:r>
          <w:r>
            <w:tab/>
          </w:r>
          <w:r>
            <w:fldChar w:fldCharType="begin"/>
          </w:r>
          <w:r>
            <w:instrText xml:space="preserve"> PAGEREF _Toc9251 \h </w:instrText>
          </w:r>
          <w:r>
            <w:fldChar w:fldCharType="separate"/>
          </w:r>
          <w:r>
            <w:t>4</w:t>
          </w:r>
          <w:r>
            <w:fldChar w:fldCharType="end"/>
          </w:r>
          <w:r>
            <w:fldChar w:fldCharType="end"/>
          </w:r>
        </w:p>
        <w:p>
          <w:pPr>
            <w:pStyle w:val="10"/>
            <w:tabs>
              <w:tab w:val="right" w:leader="dot" w:pos="8306"/>
            </w:tabs>
          </w:pPr>
          <w:r>
            <w:fldChar w:fldCharType="begin"/>
          </w:r>
          <w:r>
            <w:instrText xml:space="preserve"> HYPERLINK \l "_Toc1315" </w:instrText>
          </w:r>
          <w:r>
            <w:fldChar w:fldCharType="separate"/>
          </w:r>
          <w:r>
            <w:rPr>
              <w:rFonts w:ascii="Arial" w:hAnsi="Arial" w:cs="Arial"/>
              <w:bCs/>
              <w:szCs w:val="28"/>
            </w:rPr>
            <w:t>2.3. Target Market</w:t>
          </w:r>
          <w:r>
            <w:tab/>
          </w:r>
          <w:r>
            <w:fldChar w:fldCharType="begin"/>
          </w:r>
          <w:r>
            <w:instrText xml:space="preserve"> PAGEREF _Toc1315 \h </w:instrText>
          </w:r>
          <w:r>
            <w:fldChar w:fldCharType="separate"/>
          </w:r>
          <w:r>
            <w:t>4</w:t>
          </w:r>
          <w:r>
            <w:fldChar w:fldCharType="end"/>
          </w:r>
          <w:r>
            <w:fldChar w:fldCharType="end"/>
          </w:r>
        </w:p>
        <w:p>
          <w:pPr>
            <w:pStyle w:val="10"/>
            <w:tabs>
              <w:tab w:val="right" w:leader="dot" w:pos="8306"/>
            </w:tabs>
          </w:pPr>
          <w:r>
            <w:fldChar w:fldCharType="begin"/>
          </w:r>
          <w:r>
            <w:instrText xml:space="preserve"> HYPERLINK \l "_Toc8543" </w:instrText>
          </w:r>
          <w:r>
            <w:fldChar w:fldCharType="separate"/>
          </w:r>
          <w:r>
            <w:rPr>
              <w:rFonts w:ascii="Arial" w:hAnsi="Arial" w:cs="Arial"/>
              <w:bCs/>
              <w:szCs w:val="28"/>
            </w:rPr>
            <w:t>2.4. Selection of Media</w:t>
          </w:r>
          <w:r>
            <w:tab/>
          </w:r>
          <w:r>
            <w:fldChar w:fldCharType="begin"/>
          </w:r>
          <w:r>
            <w:instrText xml:space="preserve"> PAGEREF _Toc8543 \h </w:instrText>
          </w:r>
          <w:r>
            <w:fldChar w:fldCharType="separate"/>
          </w:r>
          <w:r>
            <w:t>5</w:t>
          </w:r>
          <w:r>
            <w:fldChar w:fldCharType="end"/>
          </w:r>
          <w:r>
            <w:fldChar w:fldCharType="end"/>
          </w:r>
        </w:p>
        <w:p>
          <w:pPr>
            <w:pStyle w:val="10"/>
            <w:tabs>
              <w:tab w:val="right" w:leader="dot" w:pos="8306"/>
            </w:tabs>
          </w:pPr>
          <w:r>
            <w:fldChar w:fldCharType="begin"/>
          </w:r>
          <w:r>
            <w:instrText xml:space="preserve"> HYPERLINK \l "_Toc24484" </w:instrText>
          </w:r>
          <w:r>
            <w:fldChar w:fldCharType="separate"/>
          </w:r>
          <w:r>
            <w:rPr>
              <w:rFonts w:ascii="Arial" w:hAnsi="Arial" w:cs="Arial"/>
              <w:bCs/>
              <w:szCs w:val="28"/>
            </w:rPr>
            <w:t>2.5. Measuring Success</w:t>
          </w:r>
          <w:r>
            <w:tab/>
          </w:r>
          <w:r>
            <w:fldChar w:fldCharType="begin"/>
          </w:r>
          <w:r>
            <w:instrText xml:space="preserve"> PAGEREF _Toc24484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"_Toc14806" </w:instrText>
          </w:r>
          <w:r>
            <w:fldChar w:fldCharType="separate"/>
          </w:r>
          <w:r>
            <w:rPr>
              <w:rFonts w:ascii="Arial" w:hAnsi="Arial" w:cs="Arial"/>
              <w:bCs/>
              <w:szCs w:val="28"/>
            </w:rPr>
            <w:t>3. Evaluation of ByteDance's Marketing Strategy</w:t>
          </w:r>
          <w:r>
            <w:tab/>
          </w:r>
          <w:r>
            <w:fldChar w:fldCharType="begin"/>
          </w:r>
          <w:r>
            <w:instrText xml:space="preserve"> PAGEREF _Toc14806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"_Toc17010" </w:instrText>
          </w:r>
          <w:r>
            <w:fldChar w:fldCharType="separate"/>
          </w:r>
          <w:r>
            <w:rPr>
              <w:rFonts w:ascii="Arial" w:hAnsi="Arial" w:cs="Arial"/>
              <w:bCs/>
              <w:szCs w:val="28"/>
            </w:rPr>
            <w:t>3.1 Assessment of the effectiveness of ByteDance's marketing strategy</w:t>
          </w:r>
          <w:r>
            <w:tab/>
          </w:r>
          <w:r>
            <w:fldChar w:fldCharType="begin"/>
          </w:r>
          <w:r>
            <w:instrText xml:space="preserve"> PAGEREF _Toc17010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"_Toc8315" </w:instrText>
          </w:r>
          <w:r>
            <w:fldChar w:fldCharType="separate"/>
          </w:r>
          <w:r>
            <w:rPr>
              <w:rFonts w:ascii="Arial" w:hAnsi="Arial" w:cs="Arial"/>
              <w:bCs/>
              <w:szCs w:val="28"/>
            </w:rPr>
            <w:t>3.2 Evaluation of how ByteDance controls its marketing following the assessment</w:t>
          </w:r>
          <w:r>
            <w:tab/>
          </w:r>
          <w:r>
            <w:fldChar w:fldCharType="begin"/>
          </w:r>
          <w:r>
            <w:instrText xml:space="preserve"> PAGEREF _Toc8315 \h </w:instrText>
          </w:r>
          <w:r>
            <w:fldChar w:fldCharType="separate"/>
          </w:r>
          <w:r>
            <w:t>7</w:t>
          </w:r>
          <w:r>
            <w:fldChar w:fldCharType="end"/>
          </w:r>
          <w:r>
            <w:fldChar w:fldCharType="end"/>
          </w:r>
        </w:p>
        <w:p>
          <w:pPr>
            <w:pStyle w:val="10"/>
            <w:tabs>
              <w:tab w:val="right" w:leader="dot" w:pos="8306"/>
            </w:tabs>
          </w:pPr>
          <w:r>
            <w:fldChar w:fldCharType="begin"/>
          </w:r>
          <w:r>
            <w:instrText xml:space="preserve"> HYPERLINK \l "_Toc9844" </w:instrText>
          </w:r>
          <w:r>
            <w:fldChar w:fldCharType="separate"/>
          </w:r>
          <w:r>
            <w:rPr>
              <w:rFonts w:ascii="Arial" w:hAnsi="Arial" w:cs="Arial"/>
              <w:szCs w:val="28"/>
            </w:rPr>
            <w:t>3.3 Identification of shortcomings based on the evaluation</w:t>
          </w:r>
          <w:r>
            <w:tab/>
          </w:r>
          <w:r>
            <w:fldChar w:fldCharType="begin"/>
          </w:r>
          <w:r>
            <w:instrText xml:space="preserve"> PAGEREF _Toc9844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"_Toc23866" </w:instrText>
          </w:r>
          <w:r>
            <w:fldChar w:fldCharType="separate"/>
          </w:r>
          <w:r>
            <w:rPr>
              <w:rFonts w:ascii="Arial" w:hAnsi="Arial" w:cs="Arial"/>
              <w:bCs/>
              <w:szCs w:val="28"/>
            </w:rPr>
            <w:t>4. Recommendations, discussion and suggestions</w:t>
          </w:r>
          <w:r>
            <w:tab/>
          </w:r>
          <w:r>
            <w:fldChar w:fldCharType="begin"/>
          </w:r>
          <w:r>
            <w:instrText xml:space="preserve"> PAGEREF _Toc23866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"_Toc9225" </w:instrText>
          </w:r>
          <w:r>
            <w:fldChar w:fldCharType="separate"/>
          </w:r>
          <w:r>
            <w:rPr>
              <w:rFonts w:ascii="Arial" w:hAnsi="Arial" w:cs="Arial"/>
              <w:bCs/>
              <w:szCs w:val="28"/>
            </w:rPr>
            <w:t>4.1 Recommendations</w:t>
          </w:r>
          <w:r>
            <w:tab/>
          </w:r>
          <w:r>
            <w:fldChar w:fldCharType="begin"/>
          </w:r>
          <w:r>
            <w:instrText xml:space="preserve"> PAGEREF _Toc9225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"_Toc32425" </w:instrText>
          </w:r>
          <w:r>
            <w:fldChar w:fldCharType="separate"/>
          </w:r>
          <w:r>
            <w:rPr>
              <w:rFonts w:ascii="Arial" w:hAnsi="Arial" w:cs="Arial"/>
              <w:bCs/>
              <w:szCs w:val="28"/>
            </w:rPr>
            <w:t>4.2 Discussion</w:t>
          </w:r>
          <w:r>
            <w:tab/>
          </w:r>
          <w:r>
            <w:fldChar w:fldCharType="begin"/>
          </w:r>
          <w:r>
            <w:instrText xml:space="preserve"> PAGEREF _Toc32425 \h </w:instrText>
          </w:r>
          <w:r>
            <w:fldChar w:fldCharType="separate"/>
          </w:r>
          <w:r>
            <w:t>10</w:t>
          </w:r>
          <w:r>
            <w:fldChar w:fldCharType="end"/>
          </w:r>
          <w:r>
            <w:fldChar w:fldCharType="end"/>
          </w:r>
        </w:p>
        <w:p>
          <w:pPr>
            <w:pStyle w:val="10"/>
            <w:tabs>
              <w:tab w:val="right" w:leader="dot" w:pos="8306"/>
            </w:tabs>
          </w:pPr>
          <w:r>
            <w:fldChar w:fldCharType="begin"/>
          </w:r>
          <w:r>
            <w:instrText xml:space="preserve"> HYPERLINK \l "_Toc20565" </w:instrText>
          </w:r>
          <w:r>
            <w:fldChar w:fldCharType="separate"/>
          </w:r>
          <w:r>
            <w:rPr>
              <w:rFonts w:ascii="Arial" w:hAnsi="Arial" w:cs="Arial"/>
              <w:bCs/>
              <w:szCs w:val="28"/>
            </w:rPr>
            <w:t>4.3 Suggested strategies to leverage strengths and address weaknesses</w:t>
          </w:r>
          <w:r>
            <w:tab/>
          </w:r>
          <w:r>
            <w:fldChar w:fldCharType="begin"/>
          </w:r>
          <w:r>
            <w:instrText xml:space="preserve"> PAGEREF _Toc20565 \h </w:instrText>
          </w:r>
          <w:r>
            <w:fldChar w:fldCharType="separate"/>
          </w:r>
          <w:r>
            <w:t>10</w:t>
          </w:r>
          <w:r>
            <w:fldChar w:fldCharType="end"/>
          </w:r>
          <w:r>
            <w:fldChar w:fldCharType="end"/>
          </w:r>
        </w:p>
        <w:p>
          <w:pPr>
            <w:pStyle w:val="8"/>
            <w:tabs>
              <w:tab w:val="right" w:leader="dot" w:pos="8306"/>
            </w:tabs>
          </w:pPr>
          <w:r>
            <w:fldChar w:fldCharType="begin"/>
          </w:r>
          <w:r>
            <w:instrText xml:space="preserve"> HYPERLINK \l "_Toc10908" </w:instrText>
          </w:r>
          <w:r>
            <w:fldChar w:fldCharType="separate"/>
          </w:r>
          <w:r>
            <w:rPr>
              <w:rFonts w:ascii="Arial" w:hAnsi="Arial" w:cs="Arial"/>
              <w:bCs/>
              <w:szCs w:val="28"/>
            </w:rPr>
            <w:t>5. Conclusion</w:t>
          </w:r>
          <w:r>
            <w:tab/>
          </w:r>
          <w:r>
            <w:fldChar w:fldCharType="begin"/>
          </w:r>
          <w:r>
            <w:instrText xml:space="preserve"> PAGEREF _Toc10908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"_Toc4627" </w:instrText>
          </w:r>
          <w:r>
            <w:fldChar w:fldCharType="separate"/>
          </w:r>
          <w:r>
            <w:rPr>
              <w:rFonts w:ascii="Arial" w:hAnsi="Arial" w:cs="Arial"/>
              <w:bCs/>
              <w:szCs w:val="28"/>
              <w:highlight w:val="yellow"/>
            </w:rPr>
            <w:t>References</w:t>
          </w:r>
          <w:r>
            <w:tab/>
          </w:r>
          <w:r>
            <w:fldChar w:fldCharType="begin"/>
          </w:r>
          <w:r>
            <w:instrText xml:space="preserve"> PAGEREF _Toc4627 \h </w:instrText>
          </w:r>
          <w:r>
            <w:fldChar w:fldCharType="separate"/>
          </w:r>
          <w:r>
            <w:t>13</w:t>
          </w:r>
          <w:r>
            <w:fldChar w:fldCharType="end"/>
          </w:r>
          <w:r>
            <w:fldChar w:fldCharType="end"/>
          </w:r>
        </w:p>
        <w:p>
          <w:pPr>
            <w:rPr>
              <w:rFonts w:ascii="Arial" w:hAnsi="Arial" w:cs="Arial"/>
            </w:rPr>
          </w:pPr>
          <w:r>
            <w:rPr>
              <w:rFonts w:ascii="Arial" w:hAnsi="Arial" w:cs="Arial"/>
              <w:bCs/>
              <w:lang w:val="zh-CN"/>
            </w:rPr>
            <w:fldChar w:fldCharType="end"/>
          </w:r>
        </w:p>
      </w:sdtContent>
    </w:sdt>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widowControl/>
        <w:jc w:val="left"/>
        <w:rPr>
          <w:rFonts w:ascii="Arial" w:hAnsi="Arial" w:cs="Arial"/>
          <w:sz w:val="28"/>
          <w:szCs w:val="28"/>
        </w:rPr>
      </w:pPr>
    </w:p>
    <w:p>
      <w:pPr>
        <w:pStyle w:val="2"/>
        <w:sectPr>
          <w:footerReference r:id="rId4" w:type="default"/>
          <w:pgSz w:w="11906" w:h="16838"/>
          <w:pgMar w:top="1440" w:right="1800" w:bottom="1440" w:left="1800" w:header="851" w:footer="992" w:gutter="0"/>
          <w:pgNumType w:start="1"/>
          <w:cols w:space="425" w:num="1"/>
          <w:docGrid w:type="lines" w:linePitch="312" w:charSpace="0"/>
        </w:sectPr>
      </w:pPr>
    </w:p>
    <w:p>
      <w:pPr>
        <w:pStyle w:val="2"/>
        <w:rPr>
          <w:b/>
          <w:bCs/>
        </w:rPr>
      </w:pPr>
      <w:bookmarkStart w:id="1" w:name="_Toc31667"/>
      <w:r>
        <w:rPr>
          <w:b/>
          <w:bCs/>
        </w:rPr>
        <w:t>Executive Summary</w:t>
      </w:r>
      <w:bookmarkEnd w:id="1"/>
    </w:p>
    <w:p>
      <w:pPr>
        <w:rPr>
          <w:rFonts w:ascii="Arial" w:hAnsi="Arial" w:cs="Arial"/>
          <w:sz w:val="24"/>
          <w:szCs w:val="24"/>
        </w:rPr>
      </w:pPr>
      <w:r>
        <w:rPr>
          <w:rFonts w:ascii="Arial" w:hAnsi="Arial" w:cs="Arial"/>
          <w:sz w:val="24"/>
          <w:szCs w:val="24"/>
        </w:rPr>
        <w:t xml:space="preserve">This report provides a comprehensive analysis of ByteDance's marketing strategies and operations, with the aim to evaluate their effectiveness and propose actionable recommendations. </w:t>
      </w:r>
    </w:p>
    <w:p>
      <w:pPr>
        <w:rPr>
          <w:rFonts w:ascii="Arial" w:hAnsi="Arial" w:cs="Arial"/>
          <w:sz w:val="24"/>
          <w:szCs w:val="24"/>
        </w:rPr>
      </w:pPr>
      <w:r>
        <w:rPr>
          <w:rFonts w:ascii="Arial" w:hAnsi="Arial" w:cs="Arial"/>
          <w:sz w:val="24"/>
          <w:szCs w:val="24"/>
        </w:rPr>
        <w:t xml:space="preserve">ByteDance's commitment to marketing is reflected in its considerable resource allocation towards various activities like brand promotions, </w:t>
      </w:r>
      <w:r>
        <w:rPr>
          <w:rFonts w:hint="eastAsia" w:ascii="Arial" w:hAnsi="Arial" w:cs="Arial"/>
          <w:sz w:val="24"/>
          <w:szCs w:val="24"/>
        </w:rPr>
        <w:t>sponsorship</w:t>
      </w:r>
      <w:r>
        <w:rPr>
          <w:rFonts w:ascii="Arial" w:hAnsi="Arial" w:cs="Arial"/>
          <w:sz w:val="24"/>
          <w:szCs w:val="24"/>
        </w:rPr>
        <w:t>, partnerships, rewards, and discounts. The company has shown astuteness in utilizing diverse communication channels, including traditional media, internet platforms, and games, to maximize its reach.</w:t>
      </w:r>
    </w:p>
    <w:p>
      <w:pPr>
        <w:rPr>
          <w:rFonts w:ascii="Arial" w:hAnsi="Arial" w:cs="Arial"/>
          <w:sz w:val="24"/>
          <w:szCs w:val="24"/>
        </w:rPr>
      </w:pPr>
      <w:r>
        <w:rPr>
          <w:rFonts w:ascii="Arial" w:hAnsi="Arial" w:cs="Arial"/>
          <w:sz w:val="24"/>
          <w:szCs w:val="24"/>
        </w:rPr>
        <w:t>ByteDance operates in an intensely competitive market landscape, necessitating continuous innovation and adaptability. The Porter's Five Forces analysis suggests that competition, potential new entrants, and substitutes pose substantial challenges. ByteDance's unique strengths, such as its technical prowess, content resources, and massive user scale, offer significant resistance to these pressures.</w:t>
      </w:r>
    </w:p>
    <w:p>
      <w:pPr>
        <w:rPr>
          <w:rFonts w:ascii="Arial" w:hAnsi="Arial" w:cs="Arial"/>
          <w:sz w:val="24"/>
          <w:szCs w:val="24"/>
        </w:rPr>
      </w:pPr>
      <w:r>
        <w:rPr>
          <w:rFonts w:ascii="Arial" w:hAnsi="Arial" w:cs="Arial"/>
          <w:sz w:val="24"/>
          <w:szCs w:val="24"/>
        </w:rPr>
        <w:t>The company's target audience is broad and diverse, which is captured through personalized, intelligent, and efficient content services. ByteDance employs market segmentation, targeting, differentiation, and positioning to identify and attract its target market. The marketing mix emphasizes quality, convenience, and security of its content services to enhance user recognition and trust.</w:t>
      </w:r>
    </w:p>
    <w:p>
      <w:pPr>
        <w:rPr>
          <w:rFonts w:ascii="Arial" w:hAnsi="Arial" w:cs="Arial"/>
          <w:sz w:val="24"/>
          <w:szCs w:val="24"/>
        </w:rPr>
      </w:pPr>
      <w:r>
        <w:rPr>
          <w:rFonts w:ascii="Arial" w:hAnsi="Arial" w:cs="Arial"/>
          <w:sz w:val="24"/>
          <w:szCs w:val="24"/>
        </w:rPr>
        <w:t xml:space="preserve">The report identifies certain shortcomings in ByteDance's marketing strategies, including a potential </w:t>
      </w:r>
      <w:r>
        <w:rPr>
          <w:rFonts w:hint="eastAsia" w:ascii="Arial" w:hAnsi="Arial" w:cs="Arial"/>
          <w:sz w:val="24"/>
          <w:szCs w:val="24"/>
        </w:rPr>
        <w:t>over-reliance</w:t>
      </w:r>
      <w:r>
        <w:rPr>
          <w:rFonts w:ascii="Arial" w:hAnsi="Arial" w:cs="Arial"/>
          <w:sz w:val="24"/>
          <w:szCs w:val="24"/>
        </w:rPr>
        <w:t xml:space="preserve"> on AI-driven content recommendations, privacy and data security concerns, and geopolitical challenges in overseas markets. To address these, the report suggests several strategies such as improving content diversity, investing in data security, navigating geopolitical landscapes through strategic partnerships and </w:t>
      </w:r>
      <w:r>
        <w:rPr>
          <w:rFonts w:hint="eastAsia" w:ascii="Arial" w:hAnsi="Arial" w:cs="Arial"/>
          <w:sz w:val="24"/>
          <w:szCs w:val="24"/>
        </w:rPr>
        <w:t>localization</w:t>
      </w:r>
      <w:r>
        <w:rPr>
          <w:rFonts w:ascii="Arial" w:hAnsi="Arial" w:cs="Arial"/>
          <w:sz w:val="24"/>
          <w:szCs w:val="24"/>
        </w:rPr>
        <w:t>, fostering user engagement, and enhancing user experience consistency.</w:t>
      </w:r>
    </w:p>
    <w:p>
      <w:pPr>
        <w:rPr>
          <w:rFonts w:ascii="Arial" w:hAnsi="Arial" w:cs="Arial"/>
          <w:sz w:val="24"/>
          <w:szCs w:val="24"/>
        </w:rPr>
      </w:pPr>
      <w:r>
        <w:rPr>
          <w:rFonts w:ascii="Arial" w:hAnsi="Arial" w:cs="Arial"/>
          <w:sz w:val="24"/>
          <w:szCs w:val="24"/>
        </w:rPr>
        <w:t>Implementation of these strategies can help ByteDance effectively leverage its strengths, address its weaknesses, and bolster its position in the global digital content market.</w:t>
      </w:r>
    </w:p>
    <w:p>
      <w:pPr>
        <w:pStyle w:val="2"/>
        <w:rPr>
          <w:sz w:val="24"/>
          <w:szCs w:val="24"/>
        </w:rPr>
      </w:pPr>
      <w:r>
        <w:rPr>
          <w:sz w:val="24"/>
          <w:szCs w:val="24"/>
        </w:rPr>
        <w:br w:type="page"/>
      </w:r>
      <w:bookmarkStart w:id="2" w:name="_Toc5464"/>
      <w:r>
        <w:rPr>
          <w:b/>
          <w:bCs/>
        </w:rPr>
        <w:t>1. Introduction</w:t>
      </w:r>
      <w:bookmarkEnd w:id="2"/>
    </w:p>
    <w:p>
      <w:pPr>
        <w:rPr>
          <w:rFonts w:ascii="Arial" w:hAnsi="Arial" w:cs="Arial"/>
          <w:sz w:val="24"/>
          <w:szCs w:val="24"/>
        </w:rPr>
      </w:pPr>
      <w:r>
        <w:rPr>
          <w:rFonts w:ascii="Arial" w:hAnsi="Arial" w:cs="Arial"/>
          <w:sz w:val="24"/>
          <w:szCs w:val="24"/>
        </w:rPr>
        <w:t>ByteDance is a multinational internet technology company established in March 2012 with its headquarters in Beijing. The company owns a range of influential products, including Toutiao, Douyin, Xigua Video, Lark, TikTok, and more</w:t>
      </w:r>
      <w:r>
        <w:rPr>
          <w:rStyle w:val="14"/>
          <w:rFonts w:ascii="Arial" w:hAnsi="Arial" w:cs="Arial"/>
          <w:sz w:val="24"/>
          <w:szCs w:val="24"/>
        </w:rPr>
        <w:footnoteReference w:id="0"/>
      </w:r>
      <w:r>
        <w:rPr>
          <w:rFonts w:ascii="Arial" w:hAnsi="Arial" w:cs="Arial"/>
          <w:sz w:val="24"/>
          <w:szCs w:val="24"/>
        </w:rPr>
        <w:t xml:space="preserve">. </w:t>
      </w:r>
    </w:p>
    <w:p>
      <w:pPr>
        <w:rPr>
          <w:rFonts w:ascii="Arial" w:hAnsi="Arial" w:cs="Arial"/>
          <w:sz w:val="24"/>
          <w:szCs w:val="24"/>
        </w:rPr>
      </w:pPr>
      <w:r>
        <w:rPr>
          <w:rFonts w:ascii="Arial" w:hAnsi="Arial" w:cs="Arial"/>
          <w:sz w:val="24"/>
          <w:szCs w:val="24"/>
        </w:rPr>
        <w:t>The mission of ByteDance is to "inspire creativity and enrich life". Their corporate culture comprises several key aspects such as collective growth, entrepreneurial spirit, diversity, honesty, practicality, and striving for excellence. These core values guide their business operations, shaping how the company interacts with its customers and the global market</w:t>
      </w:r>
      <w:r>
        <w:rPr>
          <w:rStyle w:val="14"/>
          <w:rFonts w:ascii="Arial" w:hAnsi="Arial" w:cs="Arial"/>
          <w:sz w:val="24"/>
          <w:szCs w:val="24"/>
        </w:rPr>
        <w:footnoteReference w:id="1"/>
      </w:r>
      <w:r>
        <w:rPr>
          <w:rFonts w:ascii="Arial" w:hAnsi="Arial" w:cs="Arial"/>
          <w:sz w:val="24"/>
          <w:szCs w:val="24"/>
        </w:rPr>
        <w:t>.</w:t>
      </w:r>
    </w:p>
    <w:p>
      <w:pPr>
        <w:rPr>
          <w:rFonts w:ascii="Arial" w:hAnsi="Arial" w:cs="Arial"/>
          <w:sz w:val="24"/>
          <w:szCs w:val="24"/>
        </w:rPr>
      </w:pPr>
      <w:r>
        <w:rPr>
          <w:rFonts w:ascii="Arial" w:hAnsi="Arial" w:cs="Arial"/>
          <w:sz w:val="24"/>
          <w:szCs w:val="24"/>
        </w:rPr>
        <w:t xml:space="preserve">ByteDance's business spans across 150 countries and regions, supporting over 75 languages. </w:t>
      </w:r>
      <w:r>
        <w:rPr>
          <w:rFonts w:ascii="Arial" w:hAnsi="Arial" w:cs="Arial"/>
          <w:sz w:val="24"/>
          <w:szCs w:val="24"/>
          <w:highlight w:val="yellow"/>
        </w:rPr>
        <w:t>They have established their presence in the top ranks of app stores in more than 40 countries and regions</w:t>
      </w:r>
      <w:r>
        <w:rPr>
          <w:rStyle w:val="14"/>
          <w:rFonts w:ascii="Arial" w:hAnsi="Arial" w:cs="Arial"/>
          <w:sz w:val="24"/>
          <w:szCs w:val="24"/>
          <w:highlight w:val="yellow"/>
        </w:rPr>
        <w:footnoteReference w:id="2"/>
      </w:r>
      <w:r>
        <w:rPr>
          <w:rFonts w:ascii="Arial" w:hAnsi="Arial" w:cs="Arial"/>
          <w:sz w:val="24"/>
          <w:szCs w:val="24"/>
        </w:rPr>
        <w:t>. Their primary products and services include Toutiao, a news and information content platform, Douyin and TikTok, creative short video platforms, Xigua Video, a video content platform, Lark, an efficient collaboration suite for businesses, among others</w:t>
      </w:r>
      <w:r>
        <w:rPr>
          <w:rStyle w:val="14"/>
          <w:rFonts w:ascii="Arial" w:hAnsi="Arial" w:cs="Arial"/>
          <w:sz w:val="24"/>
          <w:szCs w:val="24"/>
        </w:rPr>
        <w:footnoteReference w:id="3"/>
      </w:r>
      <w:r>
        <w:rPr>
          <w:rFonts w:ascii="Arial" w:hAnsi="Arial" w:cs="Arial"/>
          <w:sz w:val="24"/>
          <w:szCs w:val="24"/>
        </w:rPr>
        <w:t>.</w:t>
      </w:r>
    </w:p>
    <w:p>
      <w:pPr>
        <w:rPr>
          <w:rFonts w:ascii="Arial" w:hAnsi="Arial" w:cs="Arial"/>
          <w:sz w:val="24"/>
          <w:szCs w:val="24"/>
        </w:rPr>
      </w:pPr>
      <w:r>
        <w:rPr>
          <w:rFonts w:ascii="Arial" w:hAnsi="Arial" w:cs="Arial"/>
          <w:sz w:val="24"/>
          <w:szCs w:val="24"/>
        </w:rPr>
        <w:t>The journey of ByteDance's development can be delineated into several stages: Starting with their creation in a residential house on Zhichun Road in Beijing, they have grown exponentially, launching various products and services, and exploring both domestic and international markets. Today, ByteDance operates globally, with its products achieving over 1.9 billion monthly active users as of June 2021</w:t>
      </w:r>
      <w:r>
        <w:rPr>
          <w:rStyle w:val="14"/>
          <w:rFonts w:ascii="Arial" w:hAnsi="Arial" w:cs="Arial"/>
          <w:sz w:val="24"/>
          <w:szCs w:val="24"/>
        </w:rPr>
        <w:footnoteReference w:id="4"/>
      </w:r>
      <w:r>
        <w:rPr>
          <w:rFonts w:ascii="Arial" w:hAnsi="Arial" w:cs="Arial"/>
          <w:sz w:val="24"/>
          <w:szCs w:val="24"/>
        </w:rPr>
        <w:t>.</w:t>
      </w:r>
    </w:p>
    <w:p>
      <w:pPr>
        <w:rPr>
          <w:rFonts w:ascii="Arial" w:hAnsi="Arial" w:cs="Arial"/>
          <w:sz w:val="24"/>
          <w:szCs w:val="24"/>
        </w:rPr>
      </w:pPr>
      <w:r>
        <w:rPr>
          <w:rFonts w:ascii="Arial" w:hAnsi="Arial" w:cs="Arial"/>
          <w:sz w:val="24"/>
          <w:szCs w:val="24"/>
        </w:rPr>
        <w:t>This report will critically evaluate the role and activities of the marketing department within ByteDance. The aim is to provide an in-depth analysis of their marketing activities, assess the effectiveness of these strategies, identify any potential shortcomings, and finally, outline recommendations for future developments to address any identified challenges. The analysis will be supported by a range of evidence and examples, aiming to provide a comprehensive understanding of ByteDance's marketing strategies.</w:t>
      </w:r>
    </w:p>
    <w:p>
      <w:pPr>
        <w:pStyle w:val="2"/>
        <w:rPr>
          <w:b/>
          <w:bCs/>
        </w:rPr>
      </w:pPr>
      <w:bookmarkStart w:id="3" w:name="_Toc28112"/>
      <w:r>
        <w:rPr>
          <w:b/>
          <w:bCs/>
        </w:rPr>
        <w:t>2. Marketing Activities of ByteDance</w:t>
      </w:r>
      <w:bookmarkEnd w:id="3"/>
    </w:p>
    <w:p>
      <w:pPr>
        <w:pStyle w:val="3"/>
        <w:rPr>
          <w:b/>
          <w:bCs/>
        </w:rPr>
      </w:pPr>
      <w:bookmarkStart w:id="4" w:name="_Toc15844"/>
      <w:r>
        <w:rPr>
          <w:b/>
          <w:bCs/>
        </w:rPr>
        <w:t>2.1. Concept and Importance of Marketing</w:t>
      </w:r>
      <w:bookmarkEnd w:id="4"/>
    </w:p>
    <w:p>
      <w:pPr>
        <w:rPr>
          <w:rFonts w:ascii="Arial" w:hAnsi="Arial" w:cs="Arial"/>
          <w:sz w:val="24"/>
          <w:szCs w:val="24"/>
        </w:rPr>
      </w:pPr>
      <w:r>
        <w:rPr>
          <w:rFonts w:ascii="Arial" w:hAnsi="Arial" w:cs="Arial"/>
          <w:sz w:val="24"/>
          <w:szCs w:val="24"/>
        </w:rPr>
        <w:t xml:space="preserve">ByteDance has committed a substantial amount of resources to marketing activities to grow its brand awareness, reputation, and influence. Through various media and platforms, such as television, newspapers, the internet, and social media, ByteDance promotes its brand and shapes its image. The company also engages in numerous activities and strategies like </w:t>
      </w:r>
      <w:r>
        <w:rPr>
          <w:rFonts w:hint="eastAsia" w:ascii="Arial" w:hAnsi="Arial" w:cs="Arial"/>
          <w:sz w:val="24"/>
          <w:szCs w:val="24"/>
        </w:rPr>
        <w:t>sponsorship</w:t>
      </w:r>
      <w:r>
        <w:rPr>
          <w:rFonts w:ascii="Arial" w:hAnsi="Arial" w:cs="Arial"/>
          <w:sz w:val="24"/>
          <w:szCs w:val="24"/>
        </w:rPr>
        <w:t xml:space="preserve">, partnerships, rewards, and discounts to introduce products and </w:t>
      </w:r>
      <w:r>
        <w:rPr>
          <w:rFonts w:hint="eastAsia" w:ascii="Arial" w:hAnsi="Arial" w:cs="Arial"/>
          <w:sz w:val="24"/>
          <w:szCs w:val="24"/>
        </w:rPr>
        <w:t>incentive</w:t>
      </w:r>
      <w:r>
        <w:rPr>
          <w:rFonts w:ascii="Arial" w:hAnsi="Arial" w:cs="Arial"/>
          <w:sz w:val="24"/>
          <w:szCs w:val="24"/>
        </w:rPr>
        <w:t xml:space="preserve"> users, thereby increasing its product recognition, demand, and loyalty. Further, ByteDance leverages various modes and channels, including advertisements, e-commerce, and games, to monetize and boost its revenue growth, improving product sales, revenue scale, and profitability</w:t>
      </w:r>
      <w:r>
        <w:rPr>
          <w:rStyle w:val="14"/>
          <w:rFonts w:ascii="Arial" w:hAnsi="Arial" w:cs="Arial"/>
          <w:sz w:val="24"/>
          <w:szCs w:val="24"/>
        </w:rPr>
        <w:footnoteReference w:id="5"/>
      </w:r>
      <w:r>
        <w:rPr>
          <w:rFonts w:ascii="Arial" w:hAnsi="Arial" w:cs="Arial"/>
          <w:sz w:val="24"/>
          <w:szCs w:val="24"/>
        </w:rPr>
        <w:t>.</w:t>
      </w:r>
    </w:p>
    <w:p>
      <w:pPr>
        <w:pStyle w:val="3"/>
        <w:rPr>
          <w:b/>
          <w:bCs/>
        </w:rPr>
      </w:pPr>
      <w:bookmarkStart w:id="5" w:name="_Toc9251"/>
      <w:r>
        <w:rPr>
          <w:b/>
          <w:bCs/>
        </w:rPr>
        <w:t>2.2. Macro and Micro Marketing Environment</w:t>
      </w:r>
      <w:bookmarkEnd w:id="5"/>
    </w:p>
    <w:p>
      <w:pPr>
        <w:rPr>
          <w:rFonts w:ascii="Arial" w:hAnsi="Arial" w:cs="Arial"/>
          <w:sz w:val="24"/>
          <w:szCs w:val="24"/>
        </w:rPr>
      </w:pPr>
      <w:r>
        <w:rPr>
          <w:rFonts w:ascii="Arial" w:hAnsi="Arial" w:cs="Arial"/>
          <w:sz w:val="24"/>
          <w:szCs w:val="24"/>
          <w:highlight w:val="yellow"/>
        </w:rPr>
        <w:t>Analyzing the Porter's Five Forces model</w:t>
      </w:r>
      <w:r>
        <w:rPr>
          <w:rStyle w:val="14"/>
          <w:rFonts w:ascii="Arial" w:hAnsi="Arial" w:cs="Arial"/>
          <w:sz w:val="24"/>
          <w:szCs w:val="24"/>
          <w:highlight w:val="yellow"/>
        </w:rPr>
        <w:footnoteReference w:id="6"/>
      </w:r>
      <w:r>
        <w:rPr>
          <w:rFonts w:ascii="Arial" w:hAnsi="Arial" w:cs="Arial"/>
          <w:sz w:val="24"/>
          <w:szCs w:val="24"/>
        </w:rPr>
        <w:t xml:space="preserve">, ByteDance operates in a fiercely competitive market with players like Tencent, Alibaba, Baidu, and Kuaishou offering distinct advantages and features. This intense competition, coupled with high user acquisition and retention costs, low user loyalty, and highly </w:t>
      </w:r>
      <w:r>
        <w:rPr>
          <w:rFonts w:hint="eastAsia" w:ascii="Arial" w:hAnsi="Arial" w:cs="Arial"/>
          <w:sz w:val="24"/>
          <w:szCs w:val="24"/>
        </w:rPr>
        <w:t>replaceable</w:t>
      </w:r>
      <w:r>
        <w:rPr>
          <w:rFonts w:ascii="Arial" w:hAnsi="Arial" w:cs="Arial"/>
          <w:sz w:val="24"/>
          <w:szCs w:val="24"/>
        </w:rPr>
        <w:t xml:space="preserve"> product features, necessitates ByteDance to continually innovate and adapt its marketing strategy. </w:t>
      </w:r>
    </w:p>
    <w:p>
      <w:pPr>
        <w:rPr>
          <w:rFonts w:ascii="Arial" w:hAnsi="Arial" w:cs="Arial"/>
          <w:sz w:val="24"/>
          <w:szCs w:val="24"/>
        </w:rPr>
      </w:pPr>
      <w:r>
        <w:rPr>
          <w:rFonts w:ascii="Arial" w:hAnsi="Arial" w:cs="Arial"/>
          <w:sz w:val="24"/>
          <w:szCs w:val="24"/>
          <w:highlight w:val="yellow"/>
        </w:rPr>
        <w:t>ByteDance also faces threats from new entrants and substitutes, with its technical prowess, content resources, user scale, data scale, and brand image serving as critical buffers</w:t>
      </w:r>
      <w:r>
        <w:rPr>
          <w:rStyle w:val="14"/>
          <w:rFonts w:ascii="Arial" w:hAnsi="Arial" w:cs="Arial"/>
          <w:sz w:val="24"/>
          <w:szCs w:val="24"/>
        </w:rPr>
        <w:footnoteReference w:id="7"/>
      </w:r>
      <w:r>
        <w:rPr>
          <w:rFonts w:ascii="Arial" w:hAnsi="Arial" w:cs="Arial"/>
          <w:sz w:val="24"/>
          <w:szCs w:val="24"/>
        </w:rPr>
        <w:t>. The power of suppliers is low, given ByteDance's dependency on its own technology and content ecosystem. The bargaining power of buyers is medium, as ByteDance's massive user and data scale, precision recommendation algorithms, and sound business model manage to mitigate the influence of buyers</w:t>
      </w:r>
      <w:r>
        <w:rPr>
          <w:rStyle w:val="14"/>
          <w:rFonts w:ascii="Arial" w:hAnsi="Arial" w:cs="Arial"/>
          <w:sz w:val="24"/>
          <w:szCs w:val="24"/>
        </w:rPr>
        <w:footnoteReference w:id="8"/>
      </w:r>
      <w:r>
        <w:rPr>
          <w:rFonts w:ascii="Arial" w:hAnsi="Arial" w:cs="Arial"/>
          <w:sz w:val="24"/>
          <w:szCs w:val="24"/>
        </w:rPr>
        <w:t>.</w:t>
      </w:r>
    </w:p>
    <w:p>
      <w:pPr>
        <w:pStyle w:val="3"/>
        <w:rPr>
          <w:b/>
          <w:bCs/>
        </w:rPr>
      </w:pPr>
      <w:bookmarkStart w:id="6" w:name="_Toc1315"/>
      <w:r>
        <w:rPr>
          <w:b/>
          <w:bCs/>
        </w:rPr>
        <w:t>2.3. Target Market</w:t>
      </w:r>
      <w:bookmarkEnd w:id="6"/>
    </w:p>
    <w:p>
      <w:pPr>
        <w:rPr>
          <w:rFonts w:ascii="Arial" w:hAnsi="Arial" w:cs="Arial"/>
          <w:sz w:val="24"/>
          <w:szCs w:val="24"/>
        </w:rPr>
      </w:pPr>
      <w:r>
        <w:rPr>
          <w:rFonts w:ascii="Arial" w:hAnsi="Arial" w:cs="Arial"/>
          <w:sz w:val="24"/>
          <w:szCs w:val="24"/>
        </w:rPr>
        <w:t xml:space="preserve">ByteDance, with its array of digital platforms like TikTok, Toutiao, and Xigua, has a diverse target audience ranging from young users seeking entertainment to more mature audiences looking for news and information. This wide reach across demographics can be attributed to the company's ability to offer an extensive range of content, making it appealing to a broad audience. The company's strategy is to attract users by offering a personalized, intelligent, and efficient content service that suits individual tastes and preferences. </w:t>
      </w:r>
    </w:p>
    <w:p>
      <w:pPr>
        <w:rPr>
          <w:rFonts w:ascii="Arial" w:hAnsi="Arial" w:cs="Arial"/>
          <w:sz w:val="24"/>
          <w:szCs w:val="24"/>
        </w:rPr>
      </w:pPr>
      <w:r>
        <w:rPr>
          <w:rFonts w:ascii="Arial" w:hAnsi="Arial" w:cs="Arial"/>
          <w:sz w:val="24"/>
          <w:szCs w:val="24"/>
        </w:rPr>
        <w:t>ByteDance captures its target market through its innovative and interactive content formats, including short videos, livestreams, and interactive quizzes</w:t>
      </w:r>
      <w:r>
        <w:rPr>
          <w:rStyle w:val="14"/>
          <w:rFonts w:ascii="Arial" w:hAnsi="Arial" w:cs="Arial"/>
          <w:sz w:val="24"/>
          <w:szCs w:val="24"/>
        </w:rPr>
        <w:footnoteReference w:id="9"/>
      </w:r>
      <w:r>
        <w:rPr>
          <w:rFonts w:ascii="Arial" w:hAnsi="Arial" w:cs="Arial"/>
          <w:sz w:val="24"/>
          <w:szCs w:val="24"/>
        </w:rPr>
        <w:t>. These content formats are designed to engage users, promote interaction, and increase time spent on the platform. They also serve to differentiate ByteDance's offerings from those of its competitors.</w:t>
      </w:r>
    </w:p>
    <w:p>
      <w:pPr>
        <w:rPr>
          <w:rFonts w:ascii="Arial" w:hAnsi="Arial" w:cs="Arial"/>
          <w:sz w:val="24"/>
          <w:szCs w:val="24"/>
        </w:rPr>
      </w:pPr>
      <w:r>
        <w:rPr>
          <w:rFonts w:ascii="Arial" w:hAnsi="Arial" w:cs="Arial"/>
          <w:sz w:val="24"/>
          <w:szCs w:val="24"/>
        </w:rPr>
        <w:t>In terms of market segmentation, ByteDance has successfully identified and capitalized on different segments based on users' age, preferences, and behaviors</w:t>
      </w:r>
      <w:r>
        <w:rPr>
          <w:rStyle w:val="14"/>
          <w:rFonts w:ascii="Arial" w:hAnsi="Arial" w:cs="Arial"/>
          <w:sz w:val="24"/>
          <w:szCs w:val="24"/>
        </w:rPr>
        <w:footnoteReference w:id="10"/>
      </w:r>
      <w:r>
        <w:rPr>
          <w:rFonts w:ascii="Arial" w:hAnsi="Arial" w:cs="Arial"/>
          <w:sz w:val="24"/>
          <w:szCs w:val="24"/>
        </w:rPr>
        <w:t>. For instance, TikTok predominantly attracts younger users with its viral short video content, while Toutiao is popular among users who seek more in-depth news and information</w:t>
      </w:r>
      <w:r>
        <w:rPr>
          <w:rStyle w:val="14"/>
          <w:rFonts w:ascii="Arial" w:hAnsi="Arial" w:cs="Arial"/>
          <w:sz w:val="24"/>
          <w:szCs w:val="24"/>
        </w:rPr>
        <w:footnoteReference w:id="11"/>
      </w:r>
      <w:r>
        <w:rPr>
          <w:rFonts w:ascii="Arial" w:hAnsi="Arial" w:cs="Arial"/>
          <w:sz w:val="24"/>
          <w:szCs w:val="24"/>
        </w:rPr>
        <w:t>.</w:t>
      </w:r>
    </w:p>
    <w:p>
      <w:pPr>
        <w:rPr>
          <w:rFonts w:ascii="Arial" w:hAnsi="Arial" w:cs="Arial"/>
          <w:sz w:val="24"/>
          <w:szCs w:val="24"/>
        </w:rPr>
      </w:pPr>
      <w:r>
        <w:rPr>
          <w:rFonts w:ascii="Arial" w:hAnsi="Arial" w:cs="Arial"/>
          <w:sz w:val="24"/>
          <w:szCs w:val="24"/>
        </w:rPr>
        <w:t>The company's targeting strategy focuses on delivering personalized content feeds that are tailored to the preferences of individual users. This is accomplished through advanced AI algorithms that analyze users' behavior and engagement patterns to provide relevant content recommendations.</w:t>
      </w:r>
    </w:p>
    <w:p>
      <w:pPr>
        <w:rPr>
          <w:rFonts w:ascii="Arial" w:hAnsi="Arial" w:cs="Arial"/>
          <w:sz w:val="24"/>
          <w:szCs w:val="24"/>
        </w:rPr>
      </w:pPr>
      <w:r>
        <w:rPr>
          <w:rFonts w:ascii="Arial" w:hAnsi="Arial" w:cs="Arial"/>
          <w:sz w:val="24"/>
          <w:szCs w:val="24"/>
          <w:highlight w:val="yellow"/>
        </w:rPr>
        <w:t>Differentiation is a key aspect of ByteDance's strategy</w:t>
      </w:r>
      <w:r>
        <w:rPr>
          <w:rStyle w:val="14"/>
          <w:rFonts w:ascii="Arial" w:hAnsi="Arial" w:cs="Arial"/>
          <w:sz w:val="24"/>
          <w:szCs w:val="24"/>
          <w:highlight w:val="yellow"/>
        </w:rPr>
        <w:footnoteReference w:id="12"/>
      </w:r>
      <w:r>
        <w:rPr>
          <w:rFonts w:ascii="Arial" w:hAnsi="Arial" w:cs="Arial"/>
          <w:sz w:val="24"/>
          <w:szCs w:val="24"/>
          <w:highlight w:val="yellow"/>
        </w:rPr>
        <w:t>.</w:t>
      </w:r>
      <w:r>
        <w:rPr>
          <w:rFonts w:ascii="Arial" w:hAnsi="Arial" w:cs="Arial"/>
          <w:sz w:val="24"/>
          <w:szCs w:val="24"/>
        </w:rPr>
        <w:t xml:space="preserve"> Its unique recommendation algorithms, interactive content formats, and continuous technological innovation have enabled it to distinguish its offerings from those of its competitors.</w:t>
      </w:r>
    </w:p>
    <w:p>
      <w:pPr>
        <w:rPr>
          <w:rFonts w:ascii="Arial" w:hAnsi="Arial" w:cs="Arial"/>
          <w:sz w:val="24"/>
          <w:szCs w:val="24"/>
        </w:rPr>
      </w:pPr>
      <w:r>
        <w:rPr>
          <w:rFonts w:ascii="Arial" w:hAnsi="Arial" w:cs="Arial"/>
          <w:sz w:val="24"/>
          <w:szCs w:val="24"/>
        </w:rPr>
        <w:t>ByteDance's positioning strategy revolves around being a global content platform that offers personalized and intelligent content services. The company positions its products as convenient, entertaining, and enlightening, leveraging the quality and diversity of its content to appeal to users.</w:t>
      </w:r>
    </w:p>
    <w:p>
      <w:pPr>
        <w:rPr>
          <w:rFonts w:ascii="Arial" w:hAnsi="Arial" w:cs="Arial"/>
          <w:sz w:val="24"/>
          <w:szCs w:val="24"/>
        </w:rPr>
      </w:pPr>
      <w:r>
        <w:rPr>
          <w:rFonts w:ascii="Arial" w:hAnsi="Arial" w:cs="Arial"/>
          <w:sz w:val="24"/>
          <w:szCs w:val="24"/>
        </w:rPr>
        <w:t>As for the marketing mix, ByteDance's product strategy centers around its user-centric platforms that offer a variety of content. Its price strategy is based on a freemium model, where users can access content for free but can opt for premium features at a cost. ByteDance promotes its platforms and content through multiple channels, including digital advertising, influencer partnerships, and viral challenges. Lastly, in terms of place, the company has a strong global presence with its products available in multiple languages across over 150 markets.</w:t>
      </w:r>
    </w:p>
    <w:p>
      <w:pPr>
        <w:pStyle w:val="3"/>
        <w:rPr>
          <w:b/>
          <w:bCs/>
        </w:rPr>
      </w:pPr>
      <w:bookmarkStart w:id="7" w:name="_Toc8543"/>
      <w:r>
        <w:rPr>
          <w:b/>
          <w:bCs/>
        </w:rPr>
        <w:t>2.4. Selection of Media</w:t>
      </w:r>
      <w:bookmarkEnd w:id="7"/>
    </w:p>
    <w:p>
      <w:pPr>
        <w:rPr>
          <w:rFonts w:ascii="Arial" w:hAnsi="Arial" w:cs="Arial"/>
          <w:sz w:val="24"/>
          <w:szCs w:val="24"/>
        </w:rPr>
      </w:pPr>
      <w:r>
        <w:rPr>
          <w:rFonts w:ascii="Arial" w:hAnsi="Arial" w:cs="Arial"/>
          <w:sz w:val="24"/>
          <w:szCs w:val="24"/>
          <w:highlight w:val="yellow"/>
        </w:rPr>
        <w:t>ByteDance leverages a diverse range of media channels to communicate with its target audience and promote its brand and services</w:t>
      </w:r>
      <w:r>
        <w:rPr>
          <w:rStyle w:val="14"/>
          <w:rFonts w:ascii="Arial" w:hAnsi="Arial" w:cs="Arial"/>
          <w:sz w:val="24"/>
          <w:szCs w:val="24"/>
          <w:highlight w:val="yellow"/>
        </w:rPr>
        <w:footnoteReference w:id="13"/>
      </w:r>
      <w:r>
        <w:rPr>
          <w:rFonts w:ascii="Arial" w:hAnsi="Arial" w:cs="Arial"/>
          <w:sz w:val="24"/>
          <w:szCs w:val="24"/>
        </w:rPr>
        <w:t>. Some of the key channels it uses include:</w:t>
      </w:r>
    </w:p>
    <w:p>
      <w:pPr>
        <w:numPr>
          <w:ilvl w:val="0"/>
          <w:numId w:val="1"/>
        </w:numPr>
        <w:ind w:left="0" w:firstLine="0"/>
        <w:rPr>
          <w:rFonts w:ascii="Arial" w:hAnsi="Arial" w:cs="Arial"/>
          <w:sz w:val="24"/>
          <w:szCs w:val="24"/>
        </w:rPr>
      </w:pPr>
      <w:r>
        <w:rPr>
          <w:rFonts w:ascii="Arial" w:hAnsi="Arial" w:cs="Arial"/>
          <w:sz w:val="24"/>
          <w:szCs w:val="24"/>
        </w:rPr>
        <w:t>Digital Advertising: Given that ByteDance operates primarily in the digital realm, online advertising plays a crucial role in its marketing strategy. This includes in-app advertisements, banner ads, pop-ups, and video ads on various social media platforms. This medium allows ByteDance to target a large and diverse audience and measure the impact of its advertising efforts effectively.</w:t>
      </w:r>
    </w:p>
    <w:p>
      <w:pPr>
        <w:numPr>
          <w:ilvl w:val="0"/>
          <w:numId w:val="1"/>
        </w:numPr>
        <w:ind w:left="0" w:firstLine="0"/>
        <w:rPr>
          <w:rFonts w:ascii="Arial" w:hAnsi="Arial" w:cs="Arial"/>
          <w:sz w:val="24"/>
          <w:szCs w:val="24"/>
        </w:rPr>
      </w:pPr>
      <w:r>
        <w:rPr>
          <w:rFonts w:ascii="Arial" w:hAnsi="Arial" w:cs="Arial"/>
          <w:sz w:val="24"/>
          <w:szCs w:val="24"/>
        </w:rPr>
        <w:t>Social Media: ByteDance uses platforms like Facebook, Instagram, Twitter, and its own TikTok to connect with its audience. It often partners with influencers and creators to produce engaging content and promotions that can go viral and draw in new users. This approach is highly effective as it leverages the existing audience of influencers and encourages user-generated content.</w:t>
      </w:r>
    </w:p>
    <w:p>
      <w:pPr>
        <w:numPr>
          <w:ilvl w:val="0"/>
          <w:numId w:val="1"/>
        </w:numPr>
        <w:ind w:left="0" w:firstLine="0"/>
        <w:rPr>
          <w:rFonts w:ascii="Arial" w:hAnsi="Arial" w:cs="Arial"/>
          <w:sz w:val="24"/>
          <w:szCs w:val="24"/>
        </w:rPr>
      </w:pPr>
      <w:r>
        <w:rPr>
          <w:rFonts w:ascii="Arial" w:hAnsi="Arial" w:cs="Arial"/>
          <w:sz w:val="24"/>
          <w:szCs w:val="24"/>
        </w:rPr>
        <w:t>Television and Print Media: Although less prevalent, ByteDance also utilizes traditional media channels like television and print media, especially for large-scale campaigns and in markets where digital penetration is less pronounced. These channels can be useful for reaching older demographics and those in less digitally connected areas.</w:t>
      </w:r>
    </w:p>
    <w:p>
      <w:pPr>
        <w:numPr>
          <w:ilvl w:val="0"/>
          <w:numId w:val="1"/>
        </w:numPr>
        <w:ind w:left="0" w:firstLine="0"/>
        <w:rPr>
          <w:rFonts w:ascii="Arial" w:hAnsi="Arial" w:cs="Arial"/>
          <w:sz w:val="24"/>
          <w:szCs w:val="24"/>
        </w:rPr>
      </w:pPr>
      <w:r>
        <w:rPr>
          <w:rFonts w:ascii="Arial" w:hAnsi="Arial" w:cs="Arial"/>
          <w:sz w:val="24"/>
          <w:szCs w:val="24"/>
        </w:rPr>
        <w:t>Partnerships and Collaborations: ByteDance often partners with celebrities, brands, and other entities for special promotions or campaigns. These collaborations can help to boost brand visibility and draw in new audiences, particularly if the partner has a strong following.</w:t>
      </w:r>
    </w:p>
    <w:p>
      <w:pPr>
        <w:rPr>
          <w:rFonts w:ascii="Arial" w:hAnsi="Arial" w:cs="Arial"/>
          <w:sz w:val="24"/>
          <w:szCs w:val="24"/>
        </w:rPr>
      </w:pPr>
      <w:r>
        <w:rPr>
          <w:rFonts w:ascii="Arial" w:hAnsi="Arial" w:cs="Arial"/>
          <w:sz w:val="24"/>
          <w:szCs w:val="24"/>
          <w:highlight w:val="yellow"/>
        </w:rPr>
        <w:t>The appropriateness and effectiveness of these channels largely depend on the target audience and campaign objectives</w:t>
      </w:r>
      <w:r>
        <w:rPr>
          <w:rFonts w:ascii="Arial" w:hAnsi="Arial" w:cs="Arial"/>
          <w:sz w:val="24"/>
          <w:szCs w:val="24"/>
        </w:rPr>
        <w:t>. For instance, digital advertising and social media are most effective for reaching younger, tech-savvy audiences, while television and print media might be more appropriate for older demographics. Influencer partnerships can be highly effective for creating buzz and drawing in new users, but they require careful management to ensure alignment with the brand's image and values.</w:t>
      </w:r>
    </w:p>
    <w:p>
      <w:pPr>
        <w:pStyle w:val="3"/>
        <w:rPr>
          <w:b/>
          <w:bCs/>
        </w:rPr>
      </w:pPr>
      <w:bookmarkStart w:id="8" w:name="_Toc24484"/>
      <w:r>
        <w:rPr>
          <w:b/>
          <w:bCs/>
        </w:rPr>
        <w:t>2.5. Measuring Success</w:t>
      </w:r>
      <w:bookmarkEnd w:id="8"/>
    </w:p>
    <w:p>
      <w:pPr>
        <w:rPr>
          <w:rFonts w:ascii="Arial" w:hAnsi="Arial" w:cs="Arial"/>
          <w:sz w:val="24"/>
          <w:szCs w:val="24"/>
        </w:rPr>
      </w:pPr>
      <w:r>
        <w:rPr>
          <w:rFonts w:ascii="Arial" w:hAnsi="Arial" w:cs="Arial"/>
          <w:sz w:val="24"/>
          <w:szCs w:val="24"/>
        </w:rPr>
        <w:t xml:space="preserve">ByteDance measures the effectiveness of its marketing campaigns through a multi-faceted approach that involves numerous quantitative and qualitative metrics. </w:t>
      </w:r>
    </w:p>
    <w:p>
      <w:pPr>
        <w:numPr>
          <w:ilvl w:val="0"/>
          <w:numId w:val="2"/>
        </w:numPr>
        <w:rPr>
          <w:rFonts w:ascii="Arial" w:hAnsi="Arial" w:cs="Arial"/>
          <w:sz w:val="24"/>
          <w:szCs w:val="24"/>
        </w:rPr>
      </w:pPr>
      <w:r>
        <w:rPr>
          <w:rFonts w:ascii="Arial" w:hAnsi="Arial" w:cs="Arial"/>
          <w:sz w:val="24"/>
          <w:szCs w:val="24"/>
        </w:rPr>
        <w:t>User Metrics: ByteDance primarily evaluates its marketing success based on user metrics such as user acquisition, user retention, and user engagement. User acquisition gauges the number of new users who download and start using ByteDance's apps as a result of a marketing campaign, while user retention measures how many users continue using the apps over a specific period</w:t>
      </w:r>
      <w:r>
        <w:rPr>
          <w:rStyle w:val="14"/>
          <w:rFonts w:ascii="Arial" w:hAnsi="Arial" w:cs="Arial"/>
          <w:sz w:val="24"/>
          <w:szCs w:val="24"/>
        </w:rPr>
        <w:footnoteReference w:id="14"/>
      </w:r>
      <w:r>
        <w:rPr>
          <w:rFonts w:ascii="Arial" w:hAnsi="Arial" w:cs="Arial"/>
          <w:sz w:val="24"/>
          <w:szCs w:val="24"/>
        </w:rPr>
        <w:t>. User engagement, on the other hand, tracks the frequency and duration of app usage, and interactions such as content shares, likes, and comments</w:t>
      </w:r>
      <w:r>
        <w:rPr>
          <w:rStyle w:val="14"/>
          <w:rFonts w:ascii="Arial" w:hAnsi="Arial" w:cs="Arial"/>
          <w:sz w:val="24"/>
          <w:szCs w:val="24"/>
        </w:rPr>
        <w:footnoteReference w:id="15"/>
      </w:r>
      <w:r>
        <w:rPr>
          <w:rFonts w:ascii="Arial" w:hAnsi="Arial" w:cs="Arial"/>
          <w:sz w:val="24"/>
          <w:szCs w:val="24"/>
        </w:rPr>
        <w:t>.</w:t>
      </w:r>
    </w:p>
    <w:p>
      <w:pPr>
        <w:numPr>
          <w:ilvl w:val="0"/>
          <w:numId w:val="2"/>
        </w:numPr>
        <w:rPr>
          <w:rFonts w:ascii="Arial" w:hAnsi="Arial" w:cs="Arial"/>
          <w:sz w:val="24"/>
          <w:szCs w:val="24"/>
        </w:rPr>
      </w:pPr>
      <w:r>
        <w:rPr>
          <w:rFonts w:ascii="Arial" w:hAnsi="Arial" w:cs="Arial"/>
          <w:sz w:val="24"/>
          <w:szCs w:val="24"/>
        </w:rPr>
        <w:t>Revenue Metrics: Another crucial indicator of marketing success for ByteDance is revenue growth. This includes advertising revenue, in-app purchases, and other forms of monetization. Higher revenue signifies that more users are consuming content, purchasing in-app items, or advertisers are willing to pay more to reach ByteDance's users.</w:t>
      </w:r>
    </w:p>
    <w:p>
      <w:pPr>
        <w:numPr>
          <w:ilvl w:val="0"/>
          <w:numId w:val="2"/>
        </w:numPr>
        <w:rPr>
          <w:rFonts w:ascii="Arial" w:hAnsi="Arial" w:cs="Arial"/>
          <w:sz w:val="24"/>
          <w:szCs w:val="24"/>
        </w:rPr>
      </w:pPr>
      <w:r>
        <w:rPr>
          <w:rFonts w:ascii="Arial" w:hAnsi="Arial" w:cs="Arial"/>
          <w:sz w:val="24"/>
          <w:szCs w:val="24"/>
        </w:rPr>
        <w:t>Brand Metrics: ByteDance also tracks brand-related metrics such as brand awareness, reputation, and loyalty. These are assessed via user surveys and social media sentiment analysis. Increased brand awareness and positive brand reputation suggest effective marketing campaigns, while brand loyalty shows the company's ability to create lasting relationships with its users.</w:t>
      </w:r>
    </w:p>
    <w:p>
      <w:pPr>
        <w:numPr>
          <w:ilvl w:val="0"/>
          <w:numId w:val="2"/>
        </w:numPr>
        <w:rPr>
          <w:rFonts w:ascii="Arial" w:hAnsi="Arial" w:cs="Arial"/>
          <w:sz w:val="24"/>
          <w:szCs w:val="24"/>
        </w:rPr>
      </w:pPr>
      <w:r>
        <w:rPr>
          <w:rFonts w:ascii="Arial" w:hAnsi="Arial" w:cs="Arial"/>
          <w:sz w:val="24"/>
          <w:szCs w:val="24"/>
        </w:rPr>
        <w:t>Return on Investment (ROI): ByteDance also calculates the return on marketing investment (ROMI) to understand the profitability of its campaigns. By comparing the cost of marketing campaigns to the revenue generated, ByteDance can evaluate whether its marketing activities are financially viable.</w:t>
      </w:r>
    </w:p>
    <w:p>
      <w:pPr>
        <w:pStyle w:val="2"/>
        <w:rPr>
          <w:b/>
          <w:bCs/>
        </w:rPr>
      </w:pPr>
      <w:bookmarkStart w:id="9" w:name="_Toc14806"/>
      <w:r>
        <w:rPr>
          <w:b/>
          <w:bCs/>
        </w:rPr>
        <w:t>3. Evaluation of ByteDance's Marketing Strategy</w:t>
      </w:r>
      <w:bookmarkEnd w:id="9"/>
    </w:p>
    <w:p>
      <w:pPr>
        <w:pStyle w:val="3"/>
        <w:rPr>
          <w:b/>
          <w:bCs/>
        </w:rPr>
      </w:pPr>
      <w:bookmarkStart w:id="10" w:name="_Toc17010"/>
      <w:r>
        <w:rPr>
          <w:b/>
          <w:bCs/>
        </w:rPr>
        <w:t>3.1 Assessment of the effectiveness of ByteDance's marketing strategy</w:t>
      </w:r>
      <w:bookmarkEnd w:id="10"/>
    </w:p>
    <w:p>
      <w:pPr>
        <w:rPr>
          <w:rFonts w:ascii="Arial" w:hAnsi="Arial" w:cs="Arial"/>
          <w:sz w:val="24"/>
          <w:szCs w:val="24"/>
        </w:rPr>
      </w:pPr>
      <w:r>
        <w:rPr>
          <w:rFonts w:ascii="Arial" w:hAnsi="Arial" w:cs="Arial"/>
          <w:sz w:val="24"/>
          <w:szCs w:val="24"/>
        </w:rPr>
        <w:t xml:space="preserve">ByteDance's marketing strategy has been incredibly effective in supporting its rapid growth and expansive user base worldwide, especially considering its flagship products like TikTok and Douyin. </w:t>
      </w:r>
    </w:p>
    <w:p>
      <w:pPr>
        <w:numPr>
          <w:ilvl w:val="0"/>
          <w:numId w:val="3"/>
        </w:numPr>
        <w:rPr>
          <w:rFonts w:ascii="Arial" w:hAnsi="Arial" w:cs="Arial"/>
          <w:sz w:val="24"/>
          <w:szCs w:val="24"/>
        </w:rPr>
      </w:pPr>
      <w:r>
        <w:rPr>
          <w:rFonts w:ascii="Arial" w:hAnsi="Arial" w:cs="Arial"/>
          <w:sz w:val="24"/>
          <w:szCs w:val="24"/>
          <w:highlight w:val="yellow"/>
        </w:rPr>
        <w:t xml:space="preserve"> Product Diversification and Global Reach: ByteDance's diversified product portfolio and localization strategy have been key to its success</w:t>
      </w:r>
      <w:r>
        <w:rPr>
          <w:rStyle w:val="14"/>
          <w:rFonts w:ascii="Arial" w:hAnsi="Arial" w:cs="Arial"/>
          <w:sz w:val="24"/>
          <w:szCs w:val="24"/>
          <w:highlight w:val="yellow"/>
        </w:rPr>
        <w:footnoteReference w:id="16"/>
      </w:r>
      <w:r>
        <w:rPr>
          <w:rFonts w:ascii="Arial" w:hAnsi="Arial" w:cs="Arial"/>
          <w:sz w:val="24"/>
          <w:szCs w:val="24"/>
        </w:rPr>
        <w:t>. The company has developed different applications for various markets and demographic groups. For instance, TikTok is targeted at international markets, while Douyin serves the Chinese market. This diversification has not only helped in capturing a wider audience but also in mitigating risks associated with reliance on a single market</w:t>
      </w:r>
      <w:r>
        <w:rPr>
          <w:rStyle w:val="14"/>
          <w:rFonts w:ascii="Arial" w:hAnsi="Arial" w:cs="Arial"/>
          <w:sz w:val="24"/>
          <w:szCs w:val="24"/>
        </w:rPr>
        <w:footnoteReference w:id="17"/>
      </w:r>
      <w:r>
        <w:rPr>
          <w:rFonts w:ascii="Arial" w:hAnsi="Arial" w:cs="Arial"/>
          <w:sz w:val="24"/>
          <w:szCs w:val="24"/>
        </w:rPr>
        <w:t>.</w:t>
      </w:r>
    </w:p>
    <w:p>
      <w:pPr>
        <w:numPr>
          <w:ilvl w:val="0"/>
          <w:numId w:val="3"/>
        </w:numPr>
        <w:rPr>
          <w:rFonts w:ascii="Arial" w:hAnsi="Arial" w:cs="Arial"/>
          <w:sz w:val="24"/>
          <w:szCs w:val="24"/>
        </w:rPr>
      </w:pPr>
      <w:r>
        <w:rPr>
          <w:rFonts w:ascii="Arial" w:hAnsi="Arial" w:cs="Arial"/>
          <w:sz w:val="24"/>
          <w:szCs w:val="24"/>
        </w:rPr>
        <w:t xml:space="preserve"> Personalized Content Delivery: One of ByteDance's biggest strengths is its AI-driven personalized content delivery. This has been a game-changer in how users consume content, offering them a uniquely personalized experience which has resulted in high user engagement and retention rates.</w:t>
      </w:r>
    </w:p>
    <w:p>
      <w:pPr>
        <w:numPr>
          <w:ilvl w:val="0"/>
          <w:numId w:val="3"/>
        </w:numPr>
        <w:rPr>
          <w:rFonts w:ascii="Arial" w:hAnsi="Arial" w:cs="Arial"/>
          <w:sz w:val="24"/>
          <w:szCs w:val="24"/>
        </w:rPr>
      </w:pPr>
      <w:r>
        <w:rPr>
          <w:rFonts w:ascii="Arial" w:hAnsi="Arial" w:cs="Arial"/>
          <w:sz w:val="24"/>
          <w:szCs w:val="24"/>
        </w:rPr>
        <w:t>Viral Marketing and User-Generated Content: ByteDance encourages user-generated content and viral challenges, which has allowed for organic growth and created a strong sense of community. This strategy has also significantly enhanced brand visibility and user loyalty.</w:t>
      </w:r>
    </w:p>
    <w:p>
      <w:pPr>
        <w:numPr>
          <w:ilvl w:val="0"/>
          <w:numId w:val="3"/>
        </w:numPr>
        <w:rPr>
          <w:rFonts w:ascii="Arial" w:hAnsi="Arial" w:cs="Arial"/>
          <w:sz w:val="24"/>
          <w:szCs w:val="24"/>
        </w:rPr>
      </w:pPr>
      <w:r>
        <w:rPr>
          <w:rFonts w:ascii="Arial" w:hAnsi="Arial" w:cs="Arial"/>
          <w:sz w:val="24"/>
          <w:szCs w:val="24"/>
        </w:rPr>
        <w:t>Effective Monetization: ByteDance's advertising model has been highly effective. The personalized ads delivered based on user preferences and behavior have resulted in higher click-through rates and better returns for advertisers, leading to increased ad revenue for ByteDance.</w:t>
      </w:r>
    </w:p>
    <w:p>
      <w:pPr>
        <w:numPr>
          <w:ilvl w:val="0"/>
          <w:numId w:val="3"/>
        </w:numPr>
        <w:rPr>
          <w:rFonts w:ascii="Arial" w:hAnsi="Arial" w:cs="Arial"/>
          <w:sz w:val="24"/>
          <w:szCs w:val="24"/>
        </w:rPr>
      </w:pPr>
      <w:r>
        <w:rPr>
          <w:rFonts w:ascii="Arial" w:hAnsi="Arial" w:cs="Arial"/>
          <w:sz w:val="24"/>
          <w:szCs w:val="24"/>
        </w:rPr>
        <w:t>Strategic Partnerships: ByteDance's strategic partnerships with content creators, celebrities, and popular brands have also contributed to its marketing success. These partnerships have not only helped in providing high-quality content but also in increasing the credibility and attractiveness of ByteDance's platforms.</w:t>
      </w:r>
    </w:p>
    <w:p>
      <w:pPr>
        <w:pStyle w:val="3"/>
        <w:rPr>
          <w:b/>
          <w:bCs/>
        </w:rPr>
      </w:pPr>
      <w:bookmarkStart w:id="11" w:name="_Toc8315"/>
      <w:r>
        <w:rPr>
          <w:b/>
          <w:bCs/>
        </w:rPr>
        <w:t>3.2 Evaluation of how ByteDance controls its marketing following the assessment</w:t>
      </w:r>
      <w:bookmarkEnd w:id="11"/>
    </w:p>
    <w:p>
      <w:pPr>
        <w:rPr>
          <w:rFonts w:ascii="Arial" w:hAnsi="Arial" w:cs="Arial"/>
          <w:sz w:val="24"/>
          <w:szCs w:val="24"/>
        </w:rPr>
      </w:pPr>
      <w:r>
        <w:rPr>
          <w:rFonts w:ascii="Arial" w:hAnsi="Arial" w:cs="Arial"/>
          <w:sz w:val="24"/>
          <w:szCs w:val="24"/>
        </w:rPr>
        <w:t>Following the assessment of ByteDance's marketing strategies, it is evident t hat the company has been effectively controlling its marketing through several mechanisms:</w:t>
      </w:r>
    </w:p>
    <w:p>
      <w:pPr>
        <w:numPr>
          <w:ilvl w:val="0"/>
          <w:numId w:val="4"/>
        </w:numPr>
        <w:rPr>
          <w:rFonts w:ascii="Arial" w:hAnsi="Arial" w:cs="Arial"/>
          <w:sz w:val="24"/>
          <w:szCs w:val="24"/>
        </w:rPr>
      </w:pPr>
      <w:r>
        <w:rPr>
          <w:rFonts w:ascii="Arial" w:hAnsi="Arial" w:cs="Arial"/>
          <w:sz w:val="24"/>
          <w:szCs w:val="24"/>
        </w:rPr>
        <w:t xml:space="preserve"> Data </w:t>
      </w:r>
      <w:r>
        <w:rPr>
          <w:rFonts w:hint="eastAsia" w:ascii="Arial" w:hAnsi="Arial" w:cs="Arial"/>
          <w:sz w:val="24"/>
          <w:szCs w:val="24"/>
        </w:rPr>
        <w:t>Analytic</w:t>
      </w:r>
      <w:r>
        <w:rPr>
          <w:rFonts w:ascii="Arial" w:hAnsi="Arial" w:cs="Arial"/>
          <w:sz w:val="24"/>
          <w:szCs w:val="24"/>
        </w:rPr>
        <w:t>: ByteDance heavily relies on data analysis to understand user behaviors, preferences, and engagement. The company uses this information to tailor its content delivery and ad targeting, which helps in driving user engagement, ad effectiveness, and ultimately, revenues</w:t>
      </w:r>
      <w:r>
        <w:rPr>
          <w:rStyle w:val="14"/>
          <w:rFonts w:ascii="Arial" w:hAnsi="Arial" w:cs="Arial"/>
          <w:sz w:val="24"/>
          <w:szCs w:val="24"/>
        </w:rPr>
        <w:footnoteReference w:id="18"/>
      </w:r>
      <w:r>
        <w:rPr>
          <w:rFonts w:ascii="Arial" w:hAnsi="Arial" w:cs="Arial"/>
          <w:sz w:val="24"/>
          <w:szCs w:val="24"/>
        </w:rPr>
        <w:t xml:space="preserve">. </w:t>
      </w:r>
    </w:p>
    <w:p>
      <w:pPr>
        <w:numPr>
          <w:ilvl w:val="0"/>
          <w:numId w:val="4"/>
        </w:numPr>
        <w:rPr>
          <w:rFonts w:ascii="Arial" w:hAnsi="Arial" w:cs="Arial"/>
          <w:sz w:val="24"/>
          <w:szCs w:val="24"/>
        </w:rPr>
      </w:pPr>
      <w:r>
        <w:rPr>
          <w:rFonts w:ascii="Arial" w:hAnsi="Arial" w:cs="Arial"/>
          <w:sz w:val="24"/>
          <w:szCs w:val="24"/>
        </w:rPr>
        <w:t>User Feedback: ByteDance uses various feedback and evaluation mechanisms to collect and analyze user satisfaction with its content platforms and products. This enables the company to quickly identify and address any issues or areas for improvement, thus ensuring the quality and effectiveness of its services.</w:t>
      </w:r>
    </w:p>
    <w:p>
      <w:pPr>
        <w:numPr>
          <w:ilvl w:val="0"/>
          <w:numId w:val="4"/>
        </w:numPr>
        <w:rPr>
          <w:rFonts w:ascii="Arial" w:hAnsi="Arial" w:cs="Arial"/>
          <w:sz w:val="24"/>
          <w:szCs w:val="24"/>
        </w:rPr>
      </w:pPr>
      <w:r>
        <w:rPr>
          <w:rFonts w:ascii="Arial" w:hAnsi="Arial" w:cs="Arial"/>
          <w:sz w:val="24"/>
          <w:szCs w:val="24"/>
        </w:rPr>
        <w:t>Regular Strategy Review and Adjustment: ByteDance frequently reviews its marketing strategies in response to changing market trends, user preferences, and competitive dynamics</w:t>
      </w:r>
      <w:r>
        <w:rPr>
          <w:rStyle w:val="14"/>
          <w:rFonts w:ascii="Arial" w:hAnsi="Arial" w:cs="Arial"/>
          <w:sz w:val="24"/>
          <w:szCs w:val="24"/>
        </w:rPr>
        <w:footnoteReference w:id="19"/>
      </w:r>
      <w:r>
        <w:rPr>
          <w:rFonts w:ascii="Arial" w:hAnsi="Arial" w:cs="Arial"/>
          <w:sz w:val="24"/>
          <w:szCs w:val="24"/>
        </w:rPr>
        <w:t>. This allows the company to adapt its strategies as needed to maintain its competitive position and growth momentum.</w:t>
      </w:r>
    </w:p>
    <w:p>
      <w:pPr>
        <w:numPr>
          <w:ilvl w:val="0"/>
          <w:numId w:val="4"/>
        </w:numPr>
        <w:rPr>
          <w:rFonts w:ascii="Arial" w:hAnsi="Arial" w:cs="Arial"/>
          <w:sz w:val="24"/>
          <w:szCs w:val="24"/>
        </w:rPr>
      </w:pPr>
      <w:r>
        <w:rPr>
          <w:rFonts w:ascii="Arial" w:hAnsi="Arial" w:cs="Arial"/>
          <w:sz w:val="24"/>
          <w:szCs w:val="24"/>
        </w:rPr>
        <w:t>Risk Management: ByteDance has a comprehensive risk management approach in place to deal with potential challenges and threats, such as regulatory risks and data privacy concerns. The company strives to comply with local laws and regulations in each market it operates in and has made efforts to enhance data security and privacy protection.</w:t>
      </w:r>
    </w:p>
    <w:p>
      <w:pPr>
        <w:numPr>
          <w:ilvl w:val="0"/>
          <w:numId w:val="4"/>
        </w:numPr>
        <w:rPr>
          <w:rFonts w:ascii="Arial" w:hAnsi="Arial" w:cs="Arial"/>
          <w:sz w:val="24"/>
          <w:szCs w:val="24"/>
        </w:rPr>
      </w:pPr>
      <w:r>
        <w:rPr>
          <w:rFonts w:ascii="Arial" w:hAnsi="Arial" w:cs="Arial"/>
          <w:sz w:val="24"/>
          <w:szCs w:val="24"/>
        </w:rPr>
        <w:t>Investment in Technology and Talent: ByteDance continues to invest heavily in technology development and talent acquisition</w:t>
      </w:r>
      <w:r>
        <w:rPr>
          <w:rStyle w:val="14"/>
          <w:rFonts w:ascii="Arial" w:hAnsi="Arial" w:cs="Arial"/>
          <w:sz w:val="24"/>
          <w:szCs w:val="24"/>
        </w:rPr>
        <w:footnoteReference w:id="20"/>
      </w:r>
      <w:r>
        <w:rPr>
          <w:rFonts w:ascii="Arial" w:hAnsi="Arial" w:cs="Arial"/>
          <w:sz w:val="24"/>
          <w:szCs w:val="24"/>
        </w:rPr>
        <w:t>. The company recognizes that these are vital aspects to maintain its competitive edge, especially in terms of AI-driven content delivery and ad targeting capabilities.</w:t>
      </w:r>
    </w:p>
    <w:p>
      <w:pPr>
        <w:rPr>
          <w:rFonts w:ascii="Arial" w:hAnsi="Arial" w:cs="Arial"/>
          <w:sz w:val="24"/>
          <w:szCs w:val="24"/>
        </w:rPr>
      </w:pPr>
      <w:r>
        <w:rPr>
          <w:rFonts w:ascii="Arial" w:hAnsi="Arial" w:cs="Arial"/>
          <w:sz w:val="24"/>
          <w:szCs w:val="24"/>
        </w:rPr>
        <w:t>Overall, ByteDance's approach to controlling its marketing appears to be quite effective. The company has managed to maintain its rapid growth and broad user base while also dealing with various challenges and risks. Nonetheless, as the digital content market continues to evolve, ByteDance will need to continue innovating and adjusting its marketing control strategies to ensure its continued success.</w:t>
      </w:r>
    </w:p>
    <w:p>
      <w:pPr>
        <w:pStyle w:val="3"/>
      </w:pPr>
      <w:bookmarkStart w:id="12" w:name="_Toc9844"/>
      <w:r>
        <w:t>3.3 Identification of shortcomings based on the evaluation</w:t>
      </w:r>
      <w:bookmarkEnd w:id="12"/>
    </w:p>
    <w:p>
      <w:pPr>
        <w:rPr>
          <w:rFonts w:ascii="Arial" w:hAnsi="Arial" w:cs="Arial"/>
          <w:sz w:val="24"/>
          <w:szCs w:val="24"/>
        </w:rPr>
      </w:pPr>
      <w:r>
        <w:rPr>
          <w:rFonts w:ascii="Arial" w:hAnsi="Arial" w:cs="Arial"/>
          <w:sz w:val="24"/>
          <w:szCs w:val="24"/>
        </w:rPr>
        <w:t>While ByteDance has seen significant success with its current marketing strategies, there are a few shortcomings that may hinder its future growth:</w:t>
      </w:r>
    </w:p>
    <w:p>
      <w:pPr>
        <w:numPr>
          <w:ilvl w:val="0"/>
          <w:numId w:val="5"/>
        </w:numPr>
        <w:rPr>
          <w:rFonts w:ascii="Arial" w:hAnsi="Arial" w:cs="Arial"/>
          <w:sz w:val="24"/>
          <w:szCs w:val="24"/>
        </w:rPr>
      </w:pPr>
      <w:r>
        <w:rPr>
          <w:rFonts w:ascii="Arial" w:hAnsi="Arial" w:cs="Arial"/>
          <w:sz w:val="24"/>
          <w:szCs w:val="24"/>
        </w:rPr>
        <w:t>Over-Reliance on Algorithmic Recommendations: While ByteDance's recommendation algorithms have been successful in delivering personalized content, this heavy reliance could limit the diversity of the content shown to users. This could potentially lead to a "content bubble" where users only see content similar to what they have interacted with in the past, limiting their exposure to new ideas or different perspectives.</w:t>
      </w:r>
    </w:p>
    <w:p>
      <w:pPr>
        <w:numPr>
          <w:ilvl w:val="0"/>
          <w:numId w:val="5"/>
        </w:numPr>
        <w:rPr>
          <w:rFonts w:ascii="Arial" w:hAnsi="Arial" w:cs="Arial"/>
          <w:sz w:val="24"/>
          <w:szCs w:val="24"/>
        </w:rPr>
      </w:pPr>
      <w:r>
        <w:rPr>
          <w:rFonts w:ascii="Arial" w:hAnsi="Arial" w:cs="Arial"/>
          <w:sz w:val="24"/>
          <w:szCs w:val="24"/>
        </w:rPr>
        <w:t xml:space="preserve"> Data Privacy and Security Concerns: With its vast collection of user data, ByteDance has faced scrutiny and criticisms regarding data privacy and security. Despite measures taken to address these concerns, these issues remain a potential shortcoming that could affect user trust and, in turn, the company's brand image and user retention.</w:t>
      </w:r>
    </w:p>
    <w:p>
      <w:pPr>
        <w:numPr>
          <w:ilvl w:val="0"/>
          <w:numId w:val="5"/>
        </w:numPr>
        <w:rPr>
          <w:rFonts w:ascii="Arial" w:hAnsi="Arial" w:cs="Arial"/>
          <w:sz w:val="24"/>
          <w:szCs w:val="24"/>
        </w:rPr>
      </w:pPr>
      <w:r>
        <w:rPr>
          <w:rFonts w:ascii="Arial" w:hAnsi="Arial" w:cs="Arial"/>
          <w:sz w:val="24"/>
          <w:szCs w:val="24"/>
        </w:rPr>
        <w:t>Geopolitical Risks: ByteDance operates in a global market where geopolitical tensions can significantly impact its business. For example, the political issues between China and other countries like the US and India have posed operational challenges for the company, affecting its market expansion and user acquisition strategies.</w:t>
      </w:r>
    </w:p>
    <w:p>
      <w:pPr>
        <w:numPr>
          <w:ilvl w:val="0"/>
          <w:numId w:val="5"/>
        </w:numPr>
        <w:rPr>
          <w:rFonts w:ascii="Arial" w:hAnsi="Arial" w:cs="Arial"/>
          <w:sz w:val="24"/>
          <w:szCs w:val="24"/>
        </w:rPr>
      </w:pPr>
      <w:r>
        <w:rPr>
          <w:rFonts w:ascii="Arial" w:hAnsi="Arial" w:cs="Arial"/>
          <w:sz w:val="24"/>
          <w:szCs w:val="24"/>
        </w:rPr>
        <w:t>Limited Direct User Engagement: While ByteDance has built an effective content distribution system, it has less emphasis on building a community or fostering direct user engagement compared to some of its competitors. This could limit its ability to create deeper connections with users, which may affect user loyalty and retention in the long term.</w:t>
      </w:r>
    </w:p>
    <w:p>
      <w:pPr>
        <w:numPr>
          <w:ilvl w:val="0"/>
          <w:numId w:val="5"/>
        </w:numPr>
        <w:rPr>
          <w:rFonts w:ascii="Arial" w:hAnsi="Arial" w:cs="Arial"/>
          <w:sz w:val="24"/>
          <w:szCs w:val="24"/>
        </w:rPr>
      </w:pPr>
      <w:r>
        <w:rPr>
          <w:rFonts w:ascii="Arial" w:hAnsi="Arial" w:cs="Arial"/>
          <w:sz w:val="24"/>
          <w:szCs w:val="24"/>
        </w:rPr>
        <w:t>Inconsistent User Experience Across Different Regions: Despite its global presence, ByteDance's user experience may vary between regions due to differing local regulations, content preferences, and platform functionalities. This inconsistency may lead to user dissatisfaction or confusion, posing a challenge to its global branding and marketing efforts</w:t>
      </w:r>
      <w:r>
        <w:rPr>
          <w:rStyle w:val="14"/>
          <w:rFonts w:ascii="Arial" w:hAnsi="Arial" w:cs="Arial"/>
          <w:sz w:val="24"/>
          <w:szCs w:val="24"/>
        </w:rPr>
        <w:footnoteReference w:id="21"/>
      </w:r>
      <w:r>
        <w:rPr>
          <w:rFonts w:ascii="Arial" w:hAnsi="Arial" w:cs="Arial"/>
          <w:sz w:val="24"/>
          <w:szCs w:val="24"/>
        </w:rPr>
        <w:t xml:space="preserve">. </w:t>
      </w:r>
    </w:p>
    <w:p>
      <w:pPr>
        <w:rPr>
          <w:rFonts w:ascii="Arial" w:hAnsi="Arial" w:cs="Arial"/>
          <w:sz w:val="24"/>
          <w:szCs w:val="24"/>
        </w:rPr>
      </w:pPr>
      <w:r>
        <w:rPr>
          <w:rFonts w:ascii="Arial" w:hAnsi="Arial" w:cs="Arial"/>
          <w:sz w:val="24"/>
          <w:szCs w:val="24"/>
        </w:rPr>
        <w:t>These shortcomings present opportunities for ByteDance to improve its marketing strategies and address the associated challenges, thus bolstering its competitive position in the global digital content market</w:t>
      </w:r>
      <w:r>
        <w:rPr>
          <w:rStyle w:val="14"/>
          <w:rFonts w:ascii="Arial" w:hAnsi="Arial" w:cs="Arial"/>
          <w:sz w:val="24"/>
          <w:szCs w:val="24"/>
        </w:rPr>
        <w:footnoteReference w:id="22"/>
      </w:r>
      <w:r>
        <w:rPr>
          <w:rFonts w:ascii="Arial" w:hAnsi="Arial" w:cs="Arial"/>
          <w:sz w:val="24"/>
          <w:szCs w:val="24"/>
        </w:rPr>
        <w:t>.</w:t>
      </w:r>
    </w:p>
    <w:p>
      <w:pPr>
        <w:pStyle w:val="2"/>
        <w:rPr>
          <w:b/>
          <w:bCs/>
        </w:rPr>
      </w:pPr>
      <w:bookmarkStart w:id="13" w:name="_Toc23866"/>
      <w:r>
        <w:rPr>
          <w:b/>
          <w:bCs/>
        </w:rPr>
        <w:t>4. Recommendations, discussion and suggestions</w:t>
      </w:r>
      <w:bookmarkEnd w:id="13"/>
    </w:p>
    <w:p>
      <w:pPr>
        <w:pStyle w:val="3"/>
        <w:rPr>
          <w:b/>
          <w:bCs/>
        </w:rPr>
      </w:pPr>
      <w:bookmarkStart w:id="14" w:name="_Toc9225"/>
      <w:r>
        <w:rPr>
          <w:b/>
          <w:bCs/>
        </w:rPr>
        <w:t>4.1 Recommendations</w:t>
      </w:r>
      <w:bookmarkEnd w:id="14"/>
    </w:p>
    <w:p>
      <w:pPr>
        <w:rPr>
          <w:rFonts w:ascii="Arial" w:hAnsi="Arial" w:cs="Arial"/>
          <w:sz w:val="24"/>
          <w:szCs w:val="24"/>
        </w:rPr>
      </w:pPr>
      <w:r>
        <w:rPr>
          <w:rFonts w:ascii="Arial" w:hAnsi="Arial" w:cs="Arial"/>
          <w:sz w:val="24"/>
          <w:szCs w:val="24"/>
        </w:rPr>
        <w:t>To mitigate these shortcomings and improve its marketing strategy, ByteDance could consider the following recommendations:</w:t>
      </w:r>
    </w:p>
    <w:p>
      <w:pPr>
        <w:numPr>
          <w:ilvl w:val="0"/>
          <w:numId w:val="6"/>
        </w:numPr>
        <w:rPr>
          <w:rFonts w:ascii="Arial" w:hAnsi="Arial" w:cs="Arial"/>
          <w:sz w:val="24"/>
          <w:szCs w:val="24"/>
        </w:rPr>
      </w:pPr>
      <w:r>
        <w:rPr>
          <w:rFonts w:ascii="Arial" w:hAnsi="Arial" w:cs="Arial"/>
          <w:sz w:val="24"/>
          <w:szCs w:val="24"/>
        </w:rPr>
        <w:t>Enhancing Algorithmic Diversity: To prevent the creation of "content bubbles," ByteDance could refine its recommendation algorithms to promote a wider diversity of content. This could involve introducing features that allow users to explore content outside of their typical interests or preferences, thus broadening their content consumption experience.</w:t>
      </w:r>
    </w:p>
    <w:p>
      <w:pPr>
        <w:numPr>
          <w:ilvl w:val="0"/>
          <w:numId w:val="6"/>
        </w:numPr>
        <w:rPr>
          <w:rFonts w:ascii="Arial" w:hAnsi="Arial" w:cs="Arial"/>
          <w:sz w:val="24"/>
          <w:szCs w:val="24"/>
        </w:rPr>
      </w:pPr>
      <w:bookmarkStart w:id="15" w:name="OLE_LINK3"/>
      <w:r>
        <w:rPr>
          <w:rFonts w:ascii="Arial" w:hAnsi="Arial" w:cs="Arial"/>
          <w:sz w:val="24"/>
          <w:szCs w:val="24"/>
        </w:rPr>
        <w:t>Strengthening Data Privacy and Security: ByteDance should continue to prioritize data privacy and security measures, investing in advanced technologies to protect user data</w:t>
      </w:r>
      <w:r>
        <w:rPr>
          <w:rStyle w:val="14"/>
          <w:rFonts w:ascii="Arial" w:hAnsi="Arial" w:cs="Arial"/>
          <w:sz w:val="24"/>
          <w:szCs w:val="24"/>
        </w:rPr>
        <w:footnoteReference w:id="23"/>
      </w:r>
      <w:r>
        <w:rPr>
          <w:rFonts w:ascii="Arial" w:hAnsi="Arial" w:cs="Arial"/>
          <w:sz w:val="24"/>
          <w:szCs w:val="24"/>
        </w:rPr>
        <w:t>. Additionally, it could increase transparency about its data collection and use practices, regularly updating users on these measures to build trust and address privacy concerns.</w:t>
      </w:r>
    </w:p>
    <w:bookmarkEnd w:id="15"/>
    <w:p>
      <w:pPr>
        <w:numPr>
          <w:ilvl w:val="0"/>
          <w:numId w:val="6"/>
        </w:numPr>
        <w:rPr>
          <w:rFonts w:ascii="Arial" w:hAnsi="Arial" w:cs="Arial"/>
          <w:sz w:val="24"/>
          <w:szCs w:val="24"/>
        </w:rPr>
      </w:pPr>
      <w:r>
        <w:rPr>
          <w:rFonts w:ascii="Arial" w:hAnsi="Arial" w:cs="Arial"/>
          <w:sz w:val="24"/>
          <w:szCs w:val="24"/>
        </w:rPr>
        <w:t>Navigating Geopolitical Challenges: Given the ongoing geopolitical risks, ByteDance could consider diversifying its market presence to reduce dependence on any one region. This could involve expanding into emerging markets or strengthening its presence in markets with less geopolitical tension.</w:t>
      </w:r>
    </w:p>
    <w:p>
      <w:pPr>
        <w:numPr>
          <w:ilvl w:val="0"/>
          <w:numId w:val="6"/>
        </w:numPr>
        <w:rPr>
          <w:rFonts w:ascii="Arial" w:hAnsi="Arial" w:cs="Arial"/>
          <w:sz w:val="24"/>
          <w:szCs w:val="24"/>
        </w:rPr>
      </w:pPr>
      <w:r>
        <w:rPr>
          <w:rFonts w:ascii="Arial" w:hAnsi="Arial" w:cs="Arial"/>
          <w:sz w:val="24"/>
          <w:szCs w:val="24"/>
        </w:rPr>
        <w:t>Fostering Direct User Engagement: To build deeper connections with its users, ByteDance could enhance features that encourage user interaction and community building. For instance, it could introduce more social features, live events, or community challenges that foster user participation and engagement.</w:t>
      </w:r>
    </w:p>
    <w:p>
      <w:pPr>
        <w:pStyle w:val="3"/>
        <w:rPr>
          <w:b/>
          <w:bCs/>
        </w:rPr>
      </w:pPr>
      <w:bookmarkStart w:id="16" w:name="_Toc32425"/>
      <w:r>
        <w:rPr>
          <w:b/>
          <w:bCs/>
        </w:rPr>
        <w:t>4.2 Discussion</w:t>
      </w:r>
      <w:bookmarkEnd w:id="16"/>
    </w:p>
    <w:p>
      <w:pPr>
        <w:rPr>
          <w:rFonts w:ascii="Arial" w:hAnsi="Arial" w:cs="Arial"/>
          <w:sz w:val="24"/>
          <w:szCs w:val="24"/>
        </w:rPr>
      </w:pPr>
      <w:r>
        <w:rPr>
          <w:rFonts w:ascii="Arial" w:hAnsi="Arial" w:cs="Arial"/>
          <w:sz w:val="24"/>
          <w:szCs w:val="24"/>
        </w:rPr>
        <w:t xml:space="preserve">Each of the above recommendations for ByteDance's marketing strategy brings its own set of </w:t>
      </w:r>
      <w:r>
        <w:rPr>
          <w:rFonts w:hint="eastAsia" w:ascii="Arial" w:hAnsi="Arial" w:cs="Arial"/>
          <w:sz w:val="24"/>
          <w:szCs w:val="24"/>
        </w:rPr>
        <w:t>feasibility</w:t>
      </w:r>
      <w:r>
        <w:rPr>
          <w:rFonts w:ascii="Arial" w:hAnsi="Arial" w:cs="Arial"/>
          <w:sz w:val="24"/>
          <w:szCs w:val="24"/>
        </w:rPr>
        <w:t xml:space="preserve"> and challenges, as discussed below:</w:t>
      </w:r>
    </w:p>
    <w:p>
      <w:pPr>
        <w:numPr>
          <w:ilvl w:val="0"/>
          <w:numId w:val="7"/>
        </w:numPr>
        <w:rPr>
          <w:rFonts w:ascii="Arial" w:hAnsi="Arial" w:cs="Arial"/>
          <w:sz w:val="24"/>
          <w:szCs w:val="24"/>
        </w:rPr>
      </w:pPr>
      <w:r>
        <w:rPr>
          <w:rFonts w:ascii="Arial" w:hAnsi="Arial" w:cs="Arial"/>
          <w:sz w:val="24"/>
          <w:szCs w:val="24"/>
        </w:rPr>
        <w:t>Enhancing Algorithmic Diversity: Implementing this recommendation is technically feasible as ByteDance already has a strong foundation in AI and machine learning technologies</w:t>
      </w:r>
      <w:r>
        <w:rPr>
          <w:rStyle w:val="14"/>
          <w:rFonts w:ascii="Arial" w:hAnsi="Arial" w:cs="Arial"/>
          <w:sz w:val="24"/>
          <w:szCs w:val="24"/>
        </w:rPr>
        <w:footnoteReference w:id="24"/>
      </w:r>
      <w:r>
        <w:rPr>
          <w:rFonts w:ascii="Arial" w:hAnsi="Arial" w:cs="Arial"/>
          <w:sz w:val="24"/>
          <w:szCs w:val="24"/>
        </w:rPr>
        <w:t>. However, it does present a challenge in balancing user preferences for personalized content against the need for a more diverse content range. It requires careful calibration of algorithms and continuous testing and refining to ensure user satisfaction.</w:t>
      </w:r>
    </w:p>
    <w:p>
      <w:pPr>
        <w:numPr>
          <w:ilvl w:val="0"/>
          <w:numId w:val="7"/>
        </w:numPr>
        <w:rPr>
          <w:rFonts w:ascii="Arial" w:hAnsi="Arial" w:cs="Arial"/>
          <w:sz w:val="24"/>
          <w:szCs w:val="24"/>
        </w:rPr>
      </w:pPr>
      <w:r>
        <w:rPr>
          <w:rFonts w:ascii="Arial" w:hAnsi="Arial" w:cs="Arial"/>
          <w:sz w:val="24"/>
          <w:szCs w:val="24"/>
        </w:rPr>
        <w:t>Strengthening Data Privacy and Security: While ByteDance has the capacity to invest in advanced data security measures, ensuring comprehensive data privacy across all jurisdictions can be challenging due to varying regulations and standards. Maintaining transparency without compromising on security or commercial interests is also a delicate balance to strike</w:t>
      </w:r>
      <w:r>
        <w:rPr>
          <w:rStyle w:val="14"/>
          <w:rFonts w:ascii="Arial" w:hAnsi="Arial" w:cs="Arial"/>
          <w:sz w:val="24"/>
          <w:szCs w:val="24"/>
        </w:rPr>
        <w:footnoteReference w:id="25"/>
      </w:r>
      <w:r>
        <w:rPr>
          <w:rFonts w:ascii="Arial" w:hAnsi="Arial" w:cs="Arial"/>
          <w:sz w:val="24"/>
          <w:szCs w:val="24"/>
        </w:rPr>
        <w:t>.</w:t>
      </w:r>
    </w:p>
    <w:p>
      <w:pPr>
        <w:numPr>
          <w:ilvl w:val="0"/>
          <w:numId w:val="7"/>
        </w:numPr>
        <w:rPr>
          <w:rFonts w:ascii="Arial" w:hAnsi="Arial" w:cs="Arial"/>
          <w:sz w:val="24"/>
          <w:szCs w:val="24"/>
        </w:rPr>
      </w:pPr>
      <w:r>
        <w:rPr>
          <w:rFonts w:ascii="Arial" w:hAnsi="Arial" w:cs="Arial"/>
          <w:sz w:val="24"/>
          <w:szCs w:val="24"/>
        </w:rPr>
        <w:t>Navigating Geopolitical Challenges: Expanding or diversifying into new markets is a complex process involving regulatory hurdles, cultural differences, and intense competition. It requires substantial resources, in-depth market research, and a robust strategic plan.</w:t>
      </w:r>
    </w:p>
    <w:p>
      <w:pPr>
        <w:numPr>
          <w:ilvl w:val="0"/>
          <w:numId w:val="7"/>
        </w:numPr>
        <w:rPr>
          <w:rFonts w:ascii="Arial" w:hAnsi="Arial" w:cs="Arial"/>
          <w:sz w:val="24"/>
          <w:szCs w:val="24"/>
        </w:rPr>
      </w:pPr>
      <w:r>
        <w:rPr>
          <w:rFonts w:ascii="Arial" w:hAnsi="Arial" w:cs="Arial"/>
          <w:sz w:val="24"/>
          <w:szCs w:val="24"/>
        </w:rPr>
        <w:t>Fostering Direct User Engagement: Enhancing user interaction features is technologically feasible but requires an understanding of what features resonate best with users. It also involves careful moderation to ensure the quality and appropriateness of user-generated content.</w:t>
      </w:r>
    </w:p>
    <w:p>
      <w:pPr>
        <w:pStyle w:val="3"/>
        <w:rPr>
          <w:b/>
          <w:bCs/>
        </w:rPr>
      </w:pPr>
      <w:bookmarkStart w:id="17" w:name="_Toc20565"/>
      <w:r>
        <w:rPr>
          <w:b/>
          <w:bCs/>
        </w:rPr>
        <w:t>4.3 Suggested strategies to leverage strengths and address weaknesses</w:t>
      </w:r>
      <w:bookmarkEnd w:id="17"/>
    </w:p>
    <w:p>
      <w:pPr>
        <w:rPr>
          <w:rFonts w:ascii="Arial" w:hAnsi="Arial" w:cs="Arial"/>
          <w:sz w:val="24"/>
          <w:szCs w:val="24"/>
        </w:rPr>
      </w:pPr>
      <w:r>
        <w:rPr>
          <w:rFonts w:ascii="Arial" w:hAnsi="Arial" w:cs="Arial"/>
          <w:sz w:val="24"/>
          <w:szCs w:val="24"/>
        </w:rPr>
        <w:t>Building on the recommendations and ByteDance's unique strengths and weaknesses, several strategies can be proposed:</w:t>
      </w:r>
    </w:p>
    <w:p>
      <w:pPr>
        <w:numPr>
          <w:ilvl w:val="0"/>
          <w:numId w:val="8"/>
        </w:numPr>
        <w:rPr>
          <w:rFonts w:ascii="Arial" w:hAnsi="Arial" w:cs="Arial"/>
          <w:sz w:val="24"/>
          <w:szCs w:val="24"/>
        </w:rPr>
      </w:pPr>
      <w:r>
        <w:rPr>
          <w:rFonts w:ascii="Arial" w:hAnsi="Arial" w:cs="Arial"/>
          <w:sz w:val="24"/>
          <w:szCs w:val="24"/>
        </w:rPr>
        <w:t xml:space="preserve">Leverage AI Expertise to Improve Content Diversity: ByteDance should continue investing in AI research and development to refine its recommendation algorithms. This can ensure a more balanced mix of content is provided to users, enhancing the overall user experience and making the platforms more engaging and appealing. </w:t>
      </w:r>
    </w:p>
    <w:p>
      <w:pPr>
        <w:numPr>
          <w:ilvl w:val="0"/>
          <w:numId w:val="8"/>
        </w:numPr>
        <w:rPr>
          <w:rFonts w:ascii="Arial" w:hAnsi="Arial" w:cs="Arial"/>
          <w:sz w:val="24"/>
          <w:szCs w:val="24"/>
        </w:rPr>
      </w:pPr>
      <w:r>
        <w:rPr>
          <w:rFonts w:ascii="Arial" w:hAnsi="Arial" w:cs="Arial"/>
          <w:sz w:val="24"/>
          <w:szCs w:val="24"/>
        </w:rPr>
        <w:t>Invest in Data Privacy and Security Enhancements: Leveraging its technical prowess, ByteDance should invest in state-of-the-art data security systems and privacy protection measures. This can help build user trust and satisfy regulatory requirements, especially in overseas markets.</w:t>
      </w:r>
    </w:p>
    <w:p>
      <w:pPr>
        <w:numPr>
          <w:ilvl w:val="0"/>
          <w:numId w:val="8"/>
        </w:numPr>
        <w:rPr>
          <w:rFonts w:ascii="Arial" w:hAnsi="Arial" w:cs="Arial"/>
          <w:sz w:val="24"/>
          <w:szCs w:val="24"/>
        </w:rPr>
      </w:pPr>
      <w:r>
        <w:rPr>
          <w:rFonts w:ascii="Arial" w:hAnsi="Arial" w:cs="Arial"/>
          <w:sz w:val="24"/>
          <w:szCs w:val="24"/>
        </w:rPr>
        <w:t xml:space="preserve">Navigate Geopolitical Landscapes through Strategic Partnerships and </w:t>
      </w:r>
      <w:r>
        <w:rPr>
          <w:rFonts w:hint="eastAsia" w:ascii="Arial" w:hAnsi="Arial" w:cs="Arial"/>
          <w:sz w:val="24"/>
          <w:szCs w:val="24"/>
        </w:rPr>
        <w:t>Localization</w:t>
      </w:r>
      <w:r>
        <w:rPr>
          <w:rFonts w:ascii="Arial" w:hAnsi="Arial" w:cs="Arial"/>
          <w:sz w:val="24"/>
          <w:szCs w:val="24"/>
        </w:rPr>
        <w:t>: In markets where ByteDance faces regulatory challenges, forming strategic partnerships with local companies can be an effective strategy</w:t>
      </w:r>
      <w:r>
        <w:rPr>
          <w:rStyle w:val="14"/>
          <w:rFonts w:ascii="Arial" w:hAnsi="Arial" w:cs="Arial"/>
          <w:sz w:val="24"/>
          <w:szCs w:val="24"/>
        </w:rPr>
        <w:footnoteReference w:id="26"/>
      </w:r>
      <w:r>
        <w:rPr>
          <w:rFonts w:ascii="Arial" w:hAnsi="Arial" w:cs="Arial"/>
          <w:sz w:val="24"/>
          <w:szCs w:val="24"/>
        </w:rPr>
        <w:t>. Simultaneously, ByteDance should respect and adapt to local culture and norms by localizing content and features, which can facilitate better market penetration.</w:t>
      </w:r>
    </w:p>
    <w:p>
      <w:pPr>
        <w:numPr>
          <w:ilvl w:val="0"/>
          <w:numId w:val="8"/>
        </w:numPr>
        <w:rPr>
          <w:rFonts w:ascii="Arial" w:hAnsi="Arial" w:cs="Arial"/>
          <w:sz w:val="24"/>
          <w:szCs w:val="24"/>
        </w:rPr>
      </w:pPr>
      <w:r>
        <w:rPr>
          <w:rFonts w:ascii="Arial" w:hAnsi="Arial" w:cs="Arial"/>
          <w:sz w:val="24"/>
          <w:szCs w:val="24"/>
        </w:rPr>
        <w:t>Foster User Engagement through Community Building: To address the relative lack of direct user interaction on its platforms, ByteDance can introduce features that promote community building, such as comment sections, user groups, and collaborative content creation</w:t>
      </w:r>
      <w:r>
        <w:rPr>
          <w:rStyle w:val="14"/>
          <w:rFonts w:ascii="Arial" w:hAnsi="Arial" w:cs="Arial"/>
          <w:sz w:val="24"/>
          <w:szCs w:val="24"/>
        </w:rPr>
        <w:footnoteReference w:id="27"/>
      </w:r>
      <w:r>
        <w:rPr>
          <w:rFonts w:ascii="Arial" w:hAnsi="Arial" w:cs="Arial"/>
          <w:sz w:val="24"/>
          <w:szCs w:val="24"/>
        </w:rPr>
        <w:t>. This can make users feel more connected to the ByteDance community and encourage longer and more frequent usage.</w:t>
      </w:r>
    </w:p>
    <w:p>
      <w:pPr>
        <w:numPr>
          <w:ilvl w:val="0"/>
          <w:numId w:val="8"/>
        </w:numPr>
        <w:rPr>
          <w:rFonts w:ascii="Arial" w:hAnsi="Arial" w:cs="Arial"/>
          <w:sz w:val="24"/>
          <w:szCs w:val="24"/>
        </w:rPr>
      </w:pPr>
      <w:r>
        <w:rPr>
          <w:rFonts w:ascii="Arial" w:hAnsi="Arial" w:cs="Arial"/>
          <w:sz w:val="24"/>
          <w:szCs w:val="24"/>
        </w:rPr>
        <w:t>Enhance User Experience Consistency through Standardization: Despite cultural and regional differences, ByteDance can work towards standardizing certain aspects of user experience across its global platforms</w:t>
      </w:r>
      <w:r>
        <w:rPr>
          <w:rStyle w:val="14"/>
          <w:rFonts w:ascii="Arial" w:hAnsi="Arial" w:cs="Arial"/>
          <w:sz w:val="24"/>
          <w:szCs w:val="24"/>
        </w:rPr>
        <w:footnoteReference w:id="28"/>
      </w:r>
      <w:r>
        <w:rPr>
          <w:rFonts w:ascii="Arial" w:hAnsi="Arial" w:cs="Arial"/>
          <w:sz w:val="24"/>
          <w:szCs w:val="24"/>
        </w:rPr>
        <w:t>. This can involve aligning user interface design, simplifying navigation, and ensuring a consistent level of content moderation.</w:t>
      </w:r>
    </w:p>
    <w:p>
      <w:pPr>
        <w:pStyle w:val="2"/>
        <w:rPr>
          <w:b/>
          <w:bCs/>
        </w:rPr>
      </w:pPr>
      <w:bookmarkStart w:id="18" w:name="_Toc10908"/>
      <w:r>
        <w:rPr>
          <w:b/>
          <w:bCs/>
        </w:rPr>
        <w:t>5. Conclusion</w:t>
      </w:r>
      <w:bookmarkEnd w:id="18"/>
      <w:r>
        <w:rPr>
          <w:b/>
          <w:bCs/>
        </w:rPr>
        <w:t xml:space="preserve"> </w:t>
      </w:r>
    </w:p>
    <w:p>
      <w:pPr>
        <w:rPr>
          <w:rFonts w:ascii="Arial" w:hAnsi="Arial" w:cs="Arial"/>
          <w:sz w:val="24"/>
          <w:szCs w:val="24"/>
        </w:rPr>
      </w:pPr>
      <w:r>
        <w:rPr>
          <w:rFonts w:ascii="Arial" w:hAnsi="Arial" w:cs="Arial"/>
          <w:sz w:val="24"/>
          <w:szCs w:val="24"/>
        </w:rPr>
        <w:t>The rapid growth and global success of ByteDance can be attributed to its innovative products, data-driven operations, and robust marketing strategies. This report sought to dissect the marketing strategies employed by ByteDance and evaluate their effectiveness based on the company's current market position.</w:t>
      </w:r>
    </w:p>
    <w:p>
      <w:pPr>
        <w:rPr>
          <w:rFonts w:ascii="Arial" w:hAnsi="Arial" w:cs="Arial"/>
          <w:sz w:val="24"/>
          <w:szCs w:val="24"/>
        </w:rPr>
      </w:pPr>
      <w:r>
        <w:rPr>
          <w:rFonts w:ascii="Arial" w:hAnsi="Arial" w:cs="Arial"/>
          <w:sz w:val="24"/>
          <w:szCs w:val="24"/>
        </w:rPr>
        <w:t>Our analysis revealed that ByteDance has leveraged a multi-faceted marketing strategy, focusing on building a strong brand presence, driving user engagement, and fostering user loyalty. We discovered that its data-driven approach to marketing, combined with its usage of AI for personalization, has been instrumental in propelling its platforms to global popularity. However, it also faces challenges regarding data privacy concerns and market saturation.</w:t>
      </w:r>
    </w:p>
    <w:p>
      <w:pPr>
        <w:rPr>
          <w:rFonts w:ascii="Arial" w:hAnsi="Arial" w:cs="Arial"/>
          <w:sz w:val="24"/>
          <w:szCs w:val="24"/>
        </w:rPr>
      </w:pPr>
      <w:r>
        <w:rPr>
          <w:rFonts w:ascii="Arial" w:hAnsi="Arial" w:cs="Arial"/>
          <w:sz w:val="24"/>
          <w:szCs w:val="24"/>
        </w:rPr>
        <w:t>We recommended that ByteDance further optimize its marketing resources, pivot its focus towards long-term user loyalty, prioritize data security and privacy, and continue its commitment to innovation. These strategies were proposed to maximize marketing efficiency, foster trust among users, differentiate the company in a highly competitive market, and ensure sustainable growth</w:t>
      </w:r>
      <w:r>
        <w:rPr>
          <w:rStyle w:val="14"/>
          <w:rFonts w:ascii="Arial" w:hAnsi="Arial" w:cs="Arial"/>
          <w:sz w:val="24"/>
          <w:szCs w:val="24"/>
        </w:rPr>
        <w:footnoteReference w:id="29"/>
      </w:r>
      <w:r>
        <w:rPr>
          <w:rFonts w:ascii="Arial" w:hAnsi="Arial" w:cs="Arial"/>
          <w:sz w:val="24"/>
          <w:szCs w:val="24"/>
        </w:rPr>
        <w:t>.</w:t>
      </w:r>
    </w:p>
    <w:p>
      <w:pPr>
        <w:rPr>
          <w:rFonts w:ascii="Arial" w:hAnsi="Arial" w:cs="Arial"/>
          <w:sz w:val="24"/>
          <w:szCs w:val="24"/>
        </w:rPr>
      </w:pPr>
      <w:r>
        <w:rPr>
          <w:rFonts w:ascii="Arial" w:hAnsi="Arial" w:cs="Arial"/>
          <w:sz w:val="24"/>
          <w:szCs w:val="24"/>
        </w:rPr>
        <w:t>As we look towards the future of ByteDance's marketing strategy, it is evident that the company is well-positioned to navigate the dynamic digital landscape. It has a strong foundation of technological capabilities and a track record of continuous innovation, which will be instrumental in shaping its future marketing endeavors.</w:t>
      </w:r>
    </w:p>
    <w:p>
      <w:pPr>
        <w:rPr>
          <w:rFonts w:ascii="Arial" w:hAnsi="Arial" w:cs="Arial"/>
          <w:sz w:val="24"/>
          <w:szCs w:val="24"/>
        </w:rPr>
      </w:pPr>
      <w:r>
        <w:rPr>
          <w:rFonts w:ascii="Arial" w:hAnsi="Arial" w:cs="Arial"/>
          <w:sz w:val="24"/>
          <w:szCs w:val="24"/>
        </w:rPr>
        <w:t>ByteDance's success story serves as a testament to the power of innovative technology, data-driven marketing, and deep understanding of user needs</w:t>
      </w:r>
      <w:r>
        <w:rPr>
          <w:rStyle w:val="14"/>
          <w:rFonts w:ascii="Arial" w:hAnsi="Arial" w:cs="Arial"/>
          <w:sz w:val="24"/>
          <w:szCs w:val="24"/>
        </w:rPr>
        <w:footnoteReference w:id="30"/>
      </w:r>
      <w:r>
        <w:rPr>
          <w:rFonts w:ascii="Arial" w:hAnsi="Arial" w:cs="Arial"/>
          <w:sz w:val="24"/>
          <w:szCs w:val="24"/>
        </w:rPr>
        <w:t>. The company's ability to adapt its strategies in response to market trends and user feedback will undoubtedly remain key to its continued growth and global dominance.</w:t>
      </w:r>
    </w:p>
    <w:p>
      <w:pPr>
        <w:widowControl/>
        <w:jc w:val="left"/>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2">
    <w:p>
      <w:r>
        <w:separator/>
      </w:r>
    </w:p>
  </w:footnote>
  <w:footnote w:type="continuationSeparator" w:id="63">
    <w:p>
      <w:r>
        <w:continuationSeparator/>
      </w:r>
    </w:p>
  </w:footnote>
  <w:footnote w:id="0">
    <w:p>
      <w:pPr>
        <w:pStyle w:val="9"/>
      </w:pPr>
      <w:r>
        <w:rPr>
          <w:rStyle w:val="14"/>
        </w:rPr>
        <w:footnoteRef/>
      </w:r>
      <w:r>
        <w:t xml:space="preserve"> Brennan, M., 2020. Attention factory: The story of TikTok and China's ByteDance. China Channel.</w:t>
      </w:r>
    </w:p>
  </w:footnote>
  <w:footnote w:id="1">
    <w:p>
      <w:pPr>
        <w:pStyle w:val="9"/>
      </w:pPr>
      <w:r>
        <w:rPr>
          <w:rStyle w:val="14"/>
        </w:rPr>
        <w:footnoteRef/>
      </w:r>
      <w:r>
        <w:t xml:space="preserve"> He, X., Hua, K., Ji, C., Lin, H., Ren, Z. and Zhang, W., 2021, December. Overview on the Growth and Development of TikTok’s Globalization. In 2021 3rd International Conference on Economic Management and Cultural Industry (ICEMCI 2021) (pp. 666-673). Atlantis Press.</w:t>
      </w:r>
    </w:p>
  </w:footnote>
  <w:footnote w:id="2">
    <w:p>
      <w:pPr>
        <w:pStyle w:val="9"/>
      </w:pPr>
      <w:r>
        <w:rPr>
          <w:rStyle w:val="14"/>
        </w:rPr>
        <w:footnoteRef/>
      </w:r>
      <w:r>
        <w:t xml:space="preserve"> </w:t>
      </w:r>
      <w:r>
        <w:rPr>
          <w:rFonts w:hint="eastAsia"/>
        </w:rPr>
        <w:t>Anderson, K.E., 2020. Getting acquainted with social networks and apps: it is time to talk about TikTok. Library hi tech news.</w:t>
      </w:r>
    </w:p>
  </w:footnote>
  <w:footnote w:id="3">
    <w:p>
      <w:pPr>
        <w:pStyle w:val="9"/>
      </w:pPr>
      <w:r>
        <w:rPr>
          <w:rStyle w:val="14"/>
        </w:rPr>
        <w:footnoteRef/>
      </w:r>
      <w:r>
        <w:t xml:space="preserve"> Feldkamp, J., 2021. The rise of TikTok: the evolution of a social media platform during COVID-19. Digital Responses to Covid-19: Digital Innovation, Transformation, and Entrepreneurship During Pandemic Outbreaks, pp.73-85.</w:t>
      </w:r>
    </w:p>
  </w:footnote>
  <w:footnote w:id="4">
    <w:p>
      <w:pPr>
        <w:pStyle w:val="9"/>
      </w:pPr>
      <w:r>
        <w:rPr>
          <w:rStyle w:val="14"/>
        </w:rPr>
        <w:footnoteRef/>
      </w:r>
      <w:r>
        <w:t xml:space="preserve"> Weitzman, M.L., Nakamoto, S., ZXhang, Y.X., Haxo, Y.M. and Mat, Y.X., 2023. ByteDance: The Future of Short-Form Video. AC Investment Research Journal, 220(44).</w:t>
      </w:r>
    </w:p>
  </w:footnote>
  <w:footnote w:id="5">
    <w:p>
      <w:pPr>
        <w:pStyle w:val="9"/>
      </w:pPr>
      <w:r>
        <w:rPr>
          <w:rStyle w:val="14"/>
        </w:rPr>
        <w:footnoteRef/>
      </w:r>
      <w:r>
        <w:t xml:space="preserve"> Araujo, C.J., Perater, K.A., Quicho, A.M. and Etrata, A., 2022. Influence of tiktok video advertisements on generation z’s behavior and purchase intention. International Journal of Social and Management Studies, 3(2), pp.140-152.</w:t>
      </w:r>
    </w:p>
  </w:footnote>
  <w:footnote w:id="6">
    <w:p>
      <w:pPr>
        <w:pStyle w:val="9"/>
      </w:pPr>
      <w:r>
        <w:rPr>
          <w:rStyle w:val="14"/>
        </w:rPr>
        <w:footnoteRef/>
      </w:r>
      <w:r>
        <w:t xml:space="preserve"> Dobbs, M.E., 2014. Guidelines for applying Porter's five forces framework: a set of industry analysis templates. Competitiveness review, 24(1), pp.32-45.</w:t>
      </w:r>
    </w:p>
  </w:footnote>
  <w:footnote w:id="7">
    <w:p>
      <w:pPr>
        <w:pStyle w:val="9"/>
      </w:pPr>
      <w:r>
        <w:rPr>
          <w:rStyle w:val="14"/>
        </w:rPr>
        <w:footnoteRef/>
      </w:r>
      <w:r>
        <w:t xml:space="preserve"> Lan, C., 2022, September. The Impact of BYTEDance's Development and Strategy on the Information Industry. In Proceedings of the 2022 International Conference on Business and Policy Studies (pp. 110-114). Singapore: Springer Nature Singapore.</w:t>
      </w:r>
    </w:p>
  </w:footnote>
  <w:footnote w:id="8">
    <w:p>
      <w:pPr>
        <w:pStyle w:val="9"/>
      </w:pPr>
      <w:r>
        <w:rPr>
          <w:rStyle w:val="14"/>
        </w:rPr>
        <w:footnoteRef/>
      </w:r>
      <w:r>
        <w:t xml:space="preserve"> Tucci, C.L., 2022. The Many Sides of Business Model Innovation. Management and Organization Review, 18(1), pp.209-211.</w:t>
      </w:r>
    </w:p>
  </w:footnote>
  <w:footnote w:id="9">
    <w:p>
      <w:pPr>
        <w:pStyle w:val="9"/>
      </w:pPr>
      <w:r>
        <w:rPr>
          <w:rStyle w:val="14"/>
        </w:rPr>
        <w:footnoteRef/>
      </w:r>
      <w:r>
        <w:t xml:space="preserve"> Ryu, S., 2022. ByteDance: TikTok and Douyin in Online Streaming Wars. In SAGE Business Cases. SAGE Publications: SAGE Business Cases Originals.</w:t>
      </w:r>
    </w:p>
  </w:footnote>
  <w:footnote w:id="10">
    <w:p>
      <w:pPr>
        <w:pStyle w:val="9"/>
      </w:pPr>
      <w:r>
        <w:rPr>
          <w:rStyle w:val="14"/>
        </w:rPr>
        <w:footnoteRef/>
      </w:r>
      <w:r>
        <w:t xml:space="preserve"> Hua, T., Ma, Q. and Zeng, S., 2022, November. What are Factors Affecting Consumer Behavior. In 2022 International Conference on Science Education and Art Appreciation (SEAA 2022) (pp. 935-947). Atlantis Press.</w:t>
      </w:r>
    </w:p>
  </w:footnote>
  <w:footnote w:id="11">
    <w:p>
      <w:pPr>
        <w:pStyle w:val="9"/>
      </w:pPr>
      <w:r>
        <w:rPr>
          <w:rStyle w:val="14"/>
        </w:rPr>
        <w:footnoteRef/>
      </w:r>
      <w:r>
        <w:t xml:space="preserve"> Xu, J., 2023. Research on Film Short Video Marketing Strategy from the Perspective of the New Marketing Theory of 4C. In SHS Web of Conferences (Vol. 155, p. 02004). EDP Sciences.</w:t>
      </w:r>
    </w:p>
  </w:footnote>
  <w:footnote w:id="12">
    <w:p>
      <w:pPr>
        <w:pStyle w:val="9"/>
      </w:pPr>
      <w:r>
        <w:rPr>
          <w:rStyle w:val="14"/>
        </w:rPr>
        <w:footnoteRef/>
      </w:r>
      <w:r>
        <w:t xml:space="preserve"> Liu, L., 2022. Social Media Marketing Strategy-The Case of Tik Tok. Highlights in Business, Economics and Management, 2, pp.147-153.</w:t>
      </w:r>
    </w:p>
  </w:footnote>
  <w:footnote w:id="13">
    <w:p>
      <w:pPr>
        <w:pStyle w:val="9"/>
      </w:pPr>
      <w:r>
        <w:rPr>
          <w:rStyle w:val="14"/>
        </w:rPr>
        <w:footnoteRef/>
      </w:r>
      <w:r>
        <w:t xml:space="preserve"> Fan, X., Luo, J. and Wang, X., 2023, February. Understanding TikTok Usage: Communication Strategy of ByteDance Based on the Background of New Media. In 2022 4th International Conference on Literature, Art and Human Development (ICLAHD 2022) (pp. 226-236). Atlantis Press.(?)</w:t>
      </w:r>
    </w:p>
  </w:footnote>
  <w:footnote w:id="14">
    <w:p>
      <w:pPr>
        <w:pStyle w:val="9"/>
      </w:pPr>
      <w:r>
        <w:rPr>
          <w:rStyle w:val="14"/>
        </w:rPr>
        <w:footnoteRef/>
      </w:r>
      <w:r>
        <w:t xml:space="preserve"> Jaipong, P., 2023. Business Model and Strateg: A Case Study Analysis of TikTok. Advance Knowledge for Executives, 2(1), pp.1-18.</w:t>
      </w:r>
    </w:p>
  </w:footnote>
  <w:footnote w:id="15">
    <w:p>
      <w:pPr>
        <w:pStyle w:val="9"/>
      </w:pPr>
      <w:r>
        <w:rPr>
          <w:rStyle w:val="14"/>
        </w:rPr>
        <w:footnoteRef/>
      </w:r>
      <w:r>
        <w:t xml:space="preserve"> Kaye, D.B.V., Chen, X. and Zeng, J., 2021. The co-evolution of two Chinese mobile short video apps: Parallel platformization of Douyin and TikTok. Mobile Media &amp; Communication, 9(2), pp.229-253.</w:t>
      </w:r>
    </w:p>
  </w:footnote>
  <w:footnote w:id="16">
    <w:p>
      <w:pPr>
        <w:pStyle w:val="9"/>
      </w:pPr>
      <w:r>
        <w:rPr>
          <w:rStyle w:val="14"/>
        </w:rPr>
        <w:footnoteRef/>
      </w:r>
      <w:r>
        <w:t xml:space="preserve"> Guan, X., 2023. Research on the Marketing Strategy of Bytedance Companies in The Internet Industry. Frontiers in Business, Economics and Management, 8(2), pp.197-201.</w:t>
      </w:r>
    </w:p>
  </w:footnote>
  <w:footnote w:id="17">
    <w:p>
      <w:pPr>
        <w:pStyle w:val="9"/>
      </w:pPr>
      <w:r>
        <w:rPr>
          <w:rStyle w:val="14"/>
        </w:rPr>
        <w:footnoteRef/>
      </w:r>
      <w:r>
        <w:t xml:space="preserve"> Weilin, Y., 2020. Research on the International Marketing Strategy of Tik Tok--Based on the Analysis of 4P Theory. Frontiers in Educational Research, 3(14).</w:t>
      </w:r>
    </w:p>
  </w:footnote>
  <w:footnote w:id="18">
    <w:p>
      <w:pPr>
        <w:pStyle w:val="9"/>
      </w:pPr>
      <w:r>
        <w:rPr>
          <w:rStyle w:val="14"/>
        </w:rPr>
        <w:footnoteRef/>
      </w:r>
      <w:r>
        <w:t xml:space="preserve"> Liu, K., 2022. Research on the core competitiveness of short video industry in the context of big data—a case study of tiktok of bytedance company. American Journal of Industrial and Business Management, 12(4), pp.699-730.</w:t>
      </w:r>
    </w:p>
  </w:footnote>
  <w:footnote w:id="19">
    <w:p>
      <w:pPr>
        <w:pStyle w:val="9"/>
      </w:pPr>
      <w:r>
        <w:rPr>
          <w:rStyle w:val="14"/>
        </w:rPr>
        <w:footnoteRef/>
      </w:r>
      <w:r>
        <w:t xml:space="preserve"> De La Paz, S., 1999. Self-regulated strategy instruction in regular education settings: Improving outcomes for students with and without learning disabilities. Learning Disabilities Research &amp; Practice, 14(2), pp.92-106.</w:t>
      </w:r>
    </w:p>
  </w:footnote>
  <w:footnote w:id="20">
    <w:p>
      <w:pPr>
        <w:pStyle w:val="9"/>
      </w:pPr>
      <w:r>
        <w:rPr>
          <w:rStyle w:val="14"/>
        </w:rPr>
        <w:footnoteRef/>
      </w:r>
      <w:r>
        <w:t xml:space="preserve"> Frankiewicz, B. and Chamorro-Premuzic, T., 2020. Digital transformation is about talent, not technology. Harvard Business Review, 6(3), pp.1-6.</w:t>
      </w:r>
    </w:p>
  </w:footnote>
  <w:footnote w:id="21">
    <w:p>
      <w:pPr>
        <w:pStyle w:val="9"/>
      </w:pPr>
      <w:r>
        <w:rPr>
          <w:rStyle w:val="14"/>
        </w:rPr>
        <w:footnoteRef/>
      </w:r>
      <w:r>
        <w:t xml:space="preserve"> Wang, Y., 2022, January. A Review of Reasons for TikTok’s Global Surge. In 2021 International Conference on Social Development and Media Communication (SDMC 2021) (pp. 588-591). Atlantis Press.</w:t>
      </w:r>
    </w:p>
  </w:footnote>
  <w:footnote w:id="22">
    <w:p>
      <w:pPr>
        <w:pStyle w:val="9"/>
      </w:pPr>
      <w:r>
        <w:rPr>
          <w:rStyle w:val="14"/>
        </w:rPr>
        <w:footnoteRef/>
      </w:r>
      <w:r>
        <w:t xml:space="preserve"> PARTEMI, L., 2019. Application of Artificial Intelligence and Machine Learning in a Digital Marketing Perspective: the case of ByteDance.</w:t>
      </w:r>
    </w:p>
  </w:footnote>
  <w:footnote w:id="23">
    <w:p>
      <w:pPr>
        <w:pStyle w:val="9"/>
      </w:pPr>
      <w:r>
        <w:rPr>
          <w:rStyle w:val="14"/>
        </w:rPr>
        <w:footnoteRef/>
      </w:r>
      <w:r>
        <w:t xml:space="preserve"> Ahmed, G., 2021. Improving IoT Privacy, Data Protection and Security Concerns. International Journal of Technology, Innovation and Management (IJTIM), 1(1).</w:t>
      </w:r>
    </w:p>
  </w:footnote>
  <w:footnote w:id="24">
    <w:p>
      <w:pPr>
        <w:pStyle w:val="9"/>
      </w:pPr>
      <w:r>
        <w:rPr>
          <w:rStyle w:val="14"/>
        </w:rPr>
        <w:footnoteRef/>
      </w:r>
      <w:r>
        <w:t xml:space="preserve"> Anderson, A., Maystre, L., Anderson, I., Mehrotra, R. and Lalmas, M., 2020, April. Algorithmic effects on the diversity of consumption on spotify. In Proceedings of The Web Conference 2020 (pp. 2155-2165).</w:t>
      </w:r>
    </w:p>
  </w:footnote>
  <w:footnote w:id="25">
    <w:p>
      <w:pPr>
        <w:pStyle w:val="9"/>
      </w:pPr>
      <w:r>
        <w:rPr>
          <w:rStyle w:val="14"/>
        </w:rPr>
        <w:footnoteRef/>
      </w:r>
      <w:r>
        <w:t xml:space="preserve"> Wu, Q., Sang, Y., Wang, D. and Lu, Z., 2022. Malicious Selling Strategies in Livestream E-Commerce: A Case Study of Alibaba’s Taobao and ByteDance’s TikTok. ACM Transactions on Computer-Human Interaction.</w:t>
      </w:r>
    </w:p>
  </w:footnote>
  <w:footnote w:id="26">
    <w:p>
      <w:pPr>
        <w:pStyle w:val="9"/>
      </w:pPr>
      <w:r>
        <w:rPr>
          <w:rStyle w:val="14"/>
        </w:rPr>
        <w:footnoteRef/>
      </w:r>
      <w:r>
        <w:t xml:space="preserve"> Zhan, J.X., 2021. GVC transformation and a new investment landscape in the 2020s: Driving forces, directions, and a forward-looking research and policy agenda. Journal of International Business Policy, 4(2), pp.206-220.</w:t>
      </w:r>
    </w:p>
  </w:footnote>
  <w:footnote w:id="27">
    <w:p>
      <w:pPr>
        <w:pStyle w:val="9"/>
      </w:pPr>
      <w:r>
        <w:rPr>
          <w:rStyle w:val="14"/>
        </w:rPr>
        <w:footnoteRef/>
      </w:r>
      <w:r>
        <w:t xml:space="preserve"> Zhang, J., Hamilton, W., Danescu-Niculescu-Mizil, C., Jurafsky, D. and Leskovec, J., 2017, May. Community identity and user engagement in a multi-community landscape. In Proceedings of the international AAAI conference on web and social media (Vol. 11, No. 1, pp. 377-386).</w:t>
      </w:r>
    </w:p>
  </w:footnote>
  <w:footnote w:id="28">
    <w:p>
      <w:pPr>
        <w:pStyle w:val="9"/>
      </w:pPr>
      <w:r>
        <w:rPr>
          <w:rStyle w:val="14"/>
        </w:rPr>
        <w:footnoteRef/>
      </w:r>
      <w:r>
        <w:t xml:space="preserve"> Wu, N. and Cen, X., 2022. What Determines the Internationalization of Chinese Enterprises in Cultural and Creative Industry?: A Case Study of ByteDance.</w:t>
      </w:r>
    </w:p>
  </w:footnote>
  <w:footnote w:id="29">
    <w:p>
      <w:pPr>
        <w:pStyle w:val="9"/>
      </w:pPr>
      <w:r>
        <w:rPr>
          <w:rStyle w:val="14"/>
        </w:rPr>
        <w:footnoteRef/>
      </w:r>
      <w:r>
        <w:t xml:space="preserve"> Chen, N., 2023. Enterprises Build Sustainable Innovation Loop: Take ByteDance Launching Lark as an Example. In Digitalization and Management Innovation (pp. 126-132). IOS Press.</w:t>
      </w:r>
    </w:p>
  </w:footnote>
  <w:footnote w:id="30">
    <w:p>
      <w:pPr>
        <w:pStyle w:val="9"/>
      </w:pPr>
      <w:r>
        <w:rPr>
          <w:rStyle w:val="14"/>
        </w:rPr>
        <w:footnoteRef/>
      </w:r>
      <w:r>
        <w:t xml:space="preserve"> Li, J., 2022, July. TikTok: A Must-Have App. In 2022 2nd International Conference on Enterprise Management and Economic Development (ICEMED 2022) (pp. 1015-1018). Atlantis Press.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604B22"/>
    <w:multiLevelType w:val="singleLevel"/>
    <w:tmpl w:val="80604B22"/>
    <w:lvl w:ilvl="0" w:tentative="0">
      <w:start w:val="1"/>
      <w:numFmt w:val="decimal"/>
      <w:suff w:val="space"/>
      <w:lvlText w:val="(%1)"/>
      <w:lvlJc w:val="left"/>
    </w:lvl>
  </w:abstractNum>
  <w:abstractNum w:abstractNumId="1">
    <w:nsid w:val="A29929A8"/>
    <w:multiLevelType w:val="singleLevel"/>
    <w:tmpl w:val="A29929A8"/>
    <w:lvl w:ilvl="0" w:tentative="0">
      <w:start w:val="1"/>
      <w:numFmt w:val="decimal"/>
      <w:suff w:val="space"/>
      <w:lvlText w:val="(%1)"/>
      <w:lvlJc w:val="left"/>
    </w:lvl>
  </w:abstractNum>
  <w:abstractNum w:abstractNumId="2">
    <w:nsid w:val="BA41BE34"/>
    <w:multiLevelType w:val="singleLevel"/>
    <w:tmpl w:val="BA41BE34"/>
    <w:lvl w:ilvl="0" w:tentative="0">
      <w:start w:val="1"/>
      <w:numFmt w:val="decimal"/>
      <w:suff w:val="space"/>
      <w:lvlText w:val="(%1)"/>
      <w:lvlJc w:val="left"/>
    </w:lvl>
  </w:abstractNum>
  <w:abstractNum w:abstractNumId="3">
    <w:nsid w:val="DCF5CD7F"/>
    <w:multiLevelType w:val="singleLevel"/>
    <w:tmpl w:val="DCF5CD7F"/>
    <w:lvl w:ilvl="0" w:tentative="0">
      <w:start w:val="1"/>
      <w:numFmt w:val="decimal"/>
      <w:suff w:val="space"/>
      <w:lvlText w:val="(%1)"/>
      <w:lvlJc w:val="left"/>
    </w:lvl>
  </w:abstractNum>
  <w:abstractNum w:abstractNumId="4">
    <w:nsid w:val="01AFB524"/>
    <w:multiLevelType w:val="singleLevel"/>
    <w:tmpl w:val="01AFB524"/>
    <w:lvl w:ilvl="0" w:tentative="0">
      <w:start w:val="1"/>
      <w:numFmt w:val="decimal"/>
      <w:suff w:val="space"/>
      <w:lvlText w:val="(%1)"/>
      <w:lvlJc w:val="left"/>
    </w:lvl>
  </w:abstractNum>
  <w:abstractNum w:abstractNumId="5">
    <w:nsid w:val="35AF169F"/>
    <w:multiLevelType w:val="singleLevel"/>
    <w:tmpl w:val="35AF169F"/>
    <w:lvl w:ilvl="0" w:tentative="0">
      <w:start w:val="1"/>
      <w:numFmt w:val="decimal"/>
      <w:lvlText w:val="(%1)"/>
      <w:lvlJc w:val="left"/>
      <w:pPr>
        <w:ind w:left="425" w:hanging="425"/>
      </w:pPr>
      <w:rPr>
        <w:rFonts w:hint="default"/>
      </w:rPr>
    </w:lvl>
  </w:abstractNum>
  <w:abstractNum w:abstractNumId="6">
    <w:nsid w:val="4ACA3F1E"/>
    <w:multiLevelType w:val="singleLevel"/>
    <w:tmpl w:val="4ACA3F1E"/>
    <w:lvl w:ilvl="0" w:tentative="0">
      <w:start w:val="1"/>
      <w:numFmt w:val="decimal"/>
      <w:suff w:val="space"/>
      <w:lvlText w:val="(%1)"/>
      <w:lvlJc w:val="left"/>
    </w:lvl>
  </w:abstractNum>
  <w:abstractNum w:abstractNumId="7">
    <w:nsid w:val="589B68E1"/>
    <w:multiLevelType w:val="singleLevel"/>
    <w:tmpl w:val="589B68E1"/>
    <w:lvl w:ilvl="0" w:tentative="0">
      <w:start w:val="1"/>
      <w:numFmt w:val="decimal"/>
      <w:suff w:val="space"/>
      <w:lvlText w:val="(%1)"/>
      <w:lvlJc w:val="left"/>
    </w:lvl>
  </w:abstractNum>
  <w:num w:numId="1">
    <w:abstractNumId w:val="5"/>
  </w:num>
  <w:num w:numId="2">
    <w:abstractNumId w:val="1"/>
  </w:num>
  <w:num w:numId="3">
    <w:abstractNumId w:val="3"/>
  </w:num>
  <w:num w:numId="4">
    <w:abstractNumId w:val="0"/>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movePersonalInformation/>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62"/>
    <w:footnote w:id="6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iZjMzNjk1ZWU3ZDJiYWIxYTFhY2E3MGUzNGQ1M2UifQ=="/>
  </w:docVars>
  <w:rsids>
    <w:rsidRoot w:val="00D90A3A"/>
    <w:rsid w:val="000E3978"/>
    <w:rsid w:val="00182C47"/>
    <w:rsid w:val="001B374D"/>
    <w:rsid w:val="002E7865"/>
    <w:rsid w:val="0039768A"/>
    <w:rsid w:val="004353A1"/>
    <w:rsid w:val="004601BB"/>
    <w:rsid w:val="004C5B55"/>
    <w:rsid w:val="0056564A"/>
    <w:rsid w:val="006A10EB"/>
    <w:rsid w:val="006C6592"/>
    <w:rsid w:val="00733EE0"/>
    <w:rsid w:val="007745C7"/>
    <w:rsid w:val="008D3C07"/>
    <w:rsid w:val="009D764E"/>
    <w:rsid w:val="00A55D3A"/>
    <w:rsid w:val="00A61D4A"/>
    <w:rsid w:val="00AE0FFA"/>
    <w:rsid w:val="00C613DB"/>
    <w:rsid w:val="00CE4FE7"/>
    <w:rsid w:val="00D353BA"/>
    <w:rsid w:val="00D660E2"/>
    <w:rsid w:val="00D90A3A"/>
    <w:rsid w:val="00DE7CEC"/>
    <w:rsid w:val="00F94CF1"/>
    <w:rsid w:val="0344249F"/>
    <w:rsid w:val="03880B24"/>
    <w:rsid w:val="05025FE1"/>
    <w:rsid w:val="0D2F5EFF"/>
    <w:rsid w:val="113109DB"/>
    <w:rsid w:val="142A67EF"/>
    <w:rsid w:val="306F0629"/>
    <w:rsid w:val="32C2328C"/>
    <w:rsid w:val="37A70881"/>
    <w:rsid w:val="39032E42"/>
    <w:rsid w:val="3A406D0F"/>
    <w:rsid w:val="42C30979"/>
    <w:rsid w:val="551663CF"/>
    <w:rsid w:val="60CB7FDF"/>
    <w:rsid w:val="663301D3"/>
    <w:rsid w:val="66D502F1"/>
    <w:rsid w:val="6ABD49EE"/>
    <w:rsid w:val="71302AFD"/>
    <w:rsid w:val="71B763EC"/>
    <w:rsid w:val="7BAB0D26"/>
    <w:rsid w:val="7D284737"/>
    <w:rsid w:val="7DC97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outlineLvl w:val="0"/>
    </w:pPr>
    <w:rPr>
      <w:rFonts w:ascii="Arial" w:hAnsi="Arial" w:cs="Arial"/>
      <w:sz w:val="28"/>
      <w:szCs w:val="28"/>
    </w:rPr>
  </w:style>
  <w:style w:type="paragraph" w:styleId="3">
    <w:name w:val="heading 2"/>
    <w:basedOn w:val="1"/>
    <w:next w:val="1"/>
    <w:link w:val="17"/>
    <w:unhideWhenUsed/>
    <w:qFormat/>
    <w:uiPriority w:val="9"/>
    <w:pPr>
      <w:outlineLvl w:val="1"/>
    </w:pPr>
    <w:rPr>
      <w:rFonts w:ascii="Arial" w:hAnsi="Arial" w:cs="Arial"/>
      <w:sz w:val="28"/>
      <w:szCs w:val="28"/>
    </w:rPr>
  </w:style>
  <w:style w:type="paragraph" w:styleId="4">
    <w:name w:val="heading 3"/>
    <w:basedOn w:val="1"/>
    <w:next w:val="1"/>
    <w:link w:val="21"/>
    <w:unhideWhenUsed/>
    <w:qFormat/>
    <w:uiPriority w:val="9"/>
    <w:pPr>
      <w:keepNext/>
      <w:keepLines/>
      <w:spacing w:before="260" w:after="26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semiHidden/>
    <w:unhideWhenUsed/>
    <w:qFormat/>
    <w:uiPriority w:val="39"/>
    <w:pPr>
      <w:ind w:left="840" w:leftChars="400"/>
    </w:pPr>
  </w:style>
  <w:style w:type="paragraph" w:styleId="6">
    <w:name w:val="footer"/>
    <w:basedOn w:val="1"/>
    <w:link w:val="20"/>
    <w:unhideWhenUsed/>
    <w:qFormat/>
    <w:uiPriority w:val="99"/>
    <w:pPr>
      <w:tabs>
        <w:tab w:val="center" w:pos="4153"/>
        <w:tab w:val="right" w:pos="8306"/>
      </w:tabs>
      <w:snapToGrid w:val="0"/>
      <w:jc w:val="left"/>
    </w:pPr>
    <w:rPr>
      <w:sz w:val="18"/>
      <w:szCs w:val="18"/>
    </w:rPr>
  </w:style>
  <w:style w:type="paragraph" w:styleId="7">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footnote text"/>
    <w:basedOn w:val="1"/>
    <w:semiHidden/>
    <w:unhideWhenUsed/>
    <w:qFormat/>
    <w:uiPriority w:val="99"/>
    <w:pPr>
      <w:snapToGrid w:val="0"/>
      <w:jc w:val="left"/>
    </w:pPr>
    <w:rPr>
      <w:sz w:val="18"/>
    </w:rPr>
  </w:style>
  <w:style w:type="paragraph" w:styleId="10">
    <w:name w:val="toc 2"/>
    <w:basedOn w:val="1"/>
    <w:next w:val="1"/>
    <w:unhideWhenUsed/>
    <w:qFormat/>
    <w:uiPriority w:val="39"/>
    <w:pPr>
      <w:ind w:left="420" w:leftChars="20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footnote reference"/>
    <w:basedOn w:val="12"/>
    <w:semiHidden/>
    <w:unhideWhenUsed/>
    <w:qFormat/>
    <w:uiPriority w:val="99"/>
    <w:rPr>
      <w:vertAlign w:val="superscript"/>
    </w:rPr>
  </w:style>
  <w:style w:type="paragraph" w:styleId="15">
    <w:name w:val="List Paragraph"/>
    <w:basedOn w:val="1"/>
    <w:qFormat/>
    <w:uiPriority w:val="34"/>
    <w:pPr>
      <w:ind w:firstLine="420" w:firstLineChars="200"/>
    </w:pPr>
  </w:style>
  <w:style w:type="character" w:customStyle="1" w:styleId="16">
    <w:name w:val="标题 1 字符"/>
    <w:basedOn w:val="12"/>
    <w:link w:val="2"/>
    <w:qFormat/>
    <w:uiPriority w:val="9"/>
    <w:rPr>
      <w:rFonts w:ascii="Arial" w:hAnsi="Arial" w:cs="Arial"/>
      <w:sz w:val="28"/>
      <w:szCs w:val="28"/>
    </w:rPr>
  </w:style>
  <w:style w:type="character" w:customStyle="1" w:styleId="17">
    <w:name w:val="标题 2 字符"/>
    <w:basedOn w:val="12"/>
    <w:link w:val="3"/>
    <w:uiPriority w:val="9"/>
    <w:rPr>
      <w:rFonts w:ascii="Arial" w:hAnsi="Arial" w:cs="Arial"/>
      <w:sz w:val="28"/>
      <w:szCs w:val="28"/>
    </w:rPr>
  </w:style>
  <w:style w:type="paragraph" w:customStyle="1" w:styleId="18">
    <w:name w:val="TOC 标题1"/>
    <w:basedOn w:val="2"/>
    <w:next w:val="1"/>
    <w:unhideWhenUsed/>
    <w:qFormat/>
    <w:uiPriority w:val="39"/>
    <w:pPr>
      <w:keepNext/>
      <w:keepLines/>
      <w:widowControl/>
      <w:spacing w:before="240" w:line="259" w:lineRule="auto"/>
      <w:jc w:val="left"/>
      <w:outlineLvl w:val="9"/>
    </w:pPr>
    <w:rPr>
      <w:rFonts w:asciiTheme="majorHAnsi" w:hAnsiTheme="majorHAnsi" w:eastAsiaTheme="majorEastAsia" w:cstheme="majorBidi"/>
      <w:color w:val="2F5597" w:themeColor="accent1" w:themeShade="BF"/>
      <w:kern w:val="0"/>
      <w:sz w:val="32"/>
      <w:szCs w:val="32"/>
    </w:rPr>
  </w:style>
  <w:style w:type="character" w:customStyle="1" w:styleId="19">
    <w:name w:val="页眉 字符"/>
    <w:basedOn w:val="12"/>
    <w:link w:val="7"/>
    <w:qFormat/>
    <w:uiPriority w:val="99"/>
    <w:rPr>
      <w:sz w:val="18"/>
      <w:szCs w:val="18"/>
    </w:rPr>
  </w:style>
  <w:style w:type="character" w:customStyle="1" w:styleId="20">
    <w:name w:val="页脚 字符"/>
    <w:basedOn w:val="12"/>
    <w:link w:val="6"/>
    <w:qFormat/>
    <w:uiPriority w:val="99"/>
    <w:rPr>
      <w:sz w:val="18"/>
      <w:szCs w:val="18"/>
    </w:rPr>
  </w:style>
  <w:style w:type="character" w:customStyle="1" w:styleId="21">
    <w:name w:val="标题 3 字符"/>
    <w:link w:val="4"/>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7EF3E0-41CC-4128-A150-9A63E868A0D3}">
  <ds:schemaRefs/>
</ds:datastoreItem>
</file>

<file path=docProps/app.xml><?xml version="1.0" encoding="utf-8"?>
<Properties xmlns="http://schemas.openxmlformats.org/officeDocument/2006/extended-properties" xmlns:vt="http://schemas.openxmlformats.org/officeDocument/2006/docPropsVTypes">
  <Template>Normal</Template>
  <Pages>13</Pages>
  <Words>3631</Words>
  <Characters>22507</Characters>
  <Lines>234</Lines>
  <Paragraphs>65</Paragraphs>
  <TotalTime>3</TotalTime>
  <ScaleCrop>false</ScaleCrop>
  <LinksUpToDate>false</LinksUpToDate>
  <CharactersWithSpaces>26071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2023-06-20T12:37:00Z</dcterms:created>
  <dcterms:modified xsi:type="dcterms:W3CDTF">2023-06-28T09:18:01Z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77D98CC0016D4054880AFB8FE2292CC4</vt:lpwstr>
  </property>
</Properties>
</file>