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680BB1E3" w14:textId="77777777" w:rsidR="00FA2B47" w:rsidRDefault="00FA2B47" w:rsidP="00FA2B47">
            <w:pPr>
              <w:ind w:right="-957"/>
              <w:rPr>
                <w:rFonts w:ascii="Times New Roman" w:hAnsi="Times New Roman" w:cs="Times New Roman"/>
                <w:b/>
                <w:sz w:val="48"/>
              </w:rPr>
            </w:pPr>
            <w:r>
              <w:rPr>
                <w:rFonts w:ascii="Times New Roman" w:hAnsi="Times New Roman" w:cs="Times New Roman"/>
                <w:b/>
                <w:sz w:val="48"/>
              </w:rPr>
              <w:t>Learner’s name: David Langley</w:t>
            </w:r>
          </w:p>
          <w:p w14:paraId="23B4307A" w14:textId="77777777" w:rsidR="00FA2B47" w:rsidRDefault="00FA2B47" w:rsidP="00FA2B47">
            <w:pPr>
              <w:ind w:right="-957"/>
              <w:rPr>
                <w:rFonts w:ascii="Times New Roman" w:hAnsi="Times New Roman" w:cs="Times New Roman"/>
                <w:b/>
                <w:sz w:val="48"/>
              </w:rPr>
            </w:pPr>
          </w:p>
          <w:p w14:paraId="52B47815" w14:textId="77777777" w:rsidR="00FA2B47" w:rsidRDefault="00FA2B47" w:rsidP="00FA2B47">
            <w:pPr>
              <w:ind w:right="-957"/>
              <w:rPr>
                <w:rFonts w:ascii="Times New Roman" w:hAnsi="Times New Roman" w:cs="Times New Roman"/>
                <w:b/>
                <w:sz w:val="48"/>
              </w:rPr>
            </w:pPr>
            <w:r>
              <w:rPr>
                <w:rFonts w:ascii="Times New Roman" w:hAnsi="Times New Roman" w:cs="Times New Roman"/>
                <w:b/>
                <w:sz w:val="48"/>
              </w:rPr>
              <w:t>Email address: 0951604@student.uwtsd.ac.uk</w:t>
            </w:r>
          </w:p>
          <w:p w14:paraId="706FAD92" w14:textId="77777777" w:rsidR="00FA2B47" w:rsidRDefault="00FA2B47" w:rsidP="00FA2B47">
            <w:pPr>
              <w:ind w:right="-957"/>
              <w:rPr>
                <w:rFonts w:ascii="Times New Roman" w:hAnsi="Times New Roman" w:cs="Times New Roman"/>
                <w:b/>
                <w:sz w:val="48"/>
              </w:rPr>
            </w:pPr>
          </w:p>
          <w:p w14:paraId="0762A21E" w14:textId="77777777" w:rsidR="00FA2B47" w:rsidRDefault="00FA2B47" w:rsidP="00FA2B47">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p>
          <w:p w14:paraId="5174C3C8" w14:textId="4EAE8EAE" w:rsidR="00943FDB" w:rsidRPr="005D3F07" w:rsidRDefault="00FA2B47" w:rsidP="00415891">
            <w:pPr>
              <w:ind w:right="-957"/>
              <w:rPr>
                <w:rFonts w:ascii="Times New Roman" w:hAnsi="Times New Roman" w:cs="Times New Roman"/>
                <w:b/>
                <w:sz w:val="48"/>
              </w:rPr>
            </w:pPr>
            <w:r>
              <w:rPr>
                <w:rFonts w:ascii="Times New Roman" w:hAnsi="Times New Roman" w:cs="Times New Roman"/>
                <w:b/>
                <w:sz w:val="48"/>
              </w:rPr>
              <w:t>0951604</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proofErr w:type="gramStart"/>
            <w:r>
              <w:rPr>
                <w:rFonts w:ascii="Times New Roman" w:hAnsi="Times New Roman" w:cs="Times New Roman"/>
                <w:b/>
                <w:sz w:val="48"/>
              </w:rPr>
              <w:t>21</w:t>
            </w:r>
            <w:proofErr w:type="gramEnd"/>
            <w:r>
              <w:rPr>
                <w:rFonts w:ascii="Times New Roman" w:hAnsi="Times New Roman" w:cs="Times New Roman"/>
                <w:b/>
                <w:sz w:val="48"/>
              </w:rPr>
              <w:t xml:space="preserve">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 xml:space="preserve">Task </w:t>
      </w:r>
      <w:proofErr w:type="gramStart"/>
      <w:r w:rsidRPr="00DA5682">
        <w:rPr>
          <w:b/>
          <w:sz w:val="28"/>
          <w:szCs w:val="28"/>
        </w:rPr>
        <w:t>1</w:t>
      </w:r>
      <w:proofErr w:type="gramEnd"/>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w:t>
      </w:r>
      <w:proofErr w:type="gramStart"/>
      <w:r w:rsidR="004F0E93">
        <w:rPr>
          <w:i/>
          <w:iCs/>
        </w:rPr>
        <w:t>3</w:t>
      </w:r>
      <w:proofErr w:type="gramEnd"/>
      <w:r w:rsidR="004F0E93">
        <w:rPr>
          <w:i/>
          <w:iCs/>
        </w:rPr>
        <w:t xml:space="preserve">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proofErr w:type="gramStart"/>
            <w:r>
              <w:t>Working collaboratively</w:t>
            </w:r>
            <w:proofErr w:type="gramEnd"/>
            <w:r>
              <w:t xml:space="preserve">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3CBBAC2E" w14:textId="77777777" w:rsidR="00FA2B47" w:rsidRPr="00B555F9" w:rsidRDefault="00FA2B47" w:rsidP="00FA2B47">
      <w:pPr>
        <w:jc w:val="both"/>
        <w:rPr>
          <w:b/>
          <w:bCs/>
        </w:rPr>
      </w:pPr>
      <w:r w:rsidRPr="00B555F9">
        <w:rPr>
          <w:b/>
          <w:bCs/>
        </w:rPr>
        <w:lastRenderedPageBreak/>
        <w:t>Task 1 Part A</w:t>
      </w:r>
    </w:p>
    <w:p w14:paraId="06C937DB" w14:textId="77777777" w:rsidR="00FA2B47" w:rsidRPr="00B555F9" w:rsidRDefault="00FA2B47" w:rsidP="00FA2B47">
      <w:pPr>
        <w:jc w:val="both"/>
        <w:rPr>
          <w:b/>
          <w:bCs/>
        </w:rPr>
      </w:pPr>
    </w:p>
    <w:p w14:paraId="7070898C" w14:textId="77777777" w:rsidR="00FA2B47" w:rsidRPr="00B555F9" w:rsidRDefault="00FA2B47" w:rsidP="00FA2B47">
      <w:pPr>
        <w:jc w:val="both"/>
      </w:pPr>
      <w:r w:rsidRPr="00B555F9">
        <w:t xml:space="preserve">In this account I have used </w:t>
      </w:r>
      <w:r w:rsidRPr="00B555F9">
        <w:rPr>
          <w:noProof/>
        </w:rPr>
        <w:t>Rolfe, et al.’s</w:t>
      </w:r>
      <w:r w:rsidRPr="00B555F9">
        <w:t xml:space="preserve"> </w:t>
      </w:r>
      <w:sdt>
        <w:sdtPr>
          <w:id w:val="-1138110063"/>
          <w:citation/>
        </w:sdtPr>
        <w:sdtContent>
          <w:r w:rsidRPr="00B555F9">
            <w:fldChar w:fldCharType="begin"/>
          </w:r>
          <w:r w:rsidRPr="00B555F9">
            <w:instrText xml:space="preserve">CITATION Rol11 \n  \l 2057 </w:instrText>
          </w:r>
          <w:r w:rsidRPr="00B555F9">
            <w:fldChar w:fldCharType="separate"/>
          </w:r>
          <w:r w:rsidRPr="00B555F9">
            <w:rPr>
              <w:noProof/>
            </w:rPr>
            <w:t>(2011)</w:t>
          </w:r>
          <w:r w:rsidRPr="00B555F9">
            <w:fldChar w:fldCharType="end"/>
          </w:r>
        </w:sdtContent>
      </w:sdt>
      <w:r w:rsidRPr="00B555F9">
        <w:t xml:space="preserve"> expanded version of </w:t>
      </w:r>
      <w:proofErr w:type="spellStart"/>
      <w:r w:rsidRPr="00B555F9">
        <w:t>Borton’s</w:t>
      </w:r>
      <w:proofErr w:type="spellEnd"/>
      <w:sdt>
        <w:sdtPr>
          <w:id w:val="-1331668341"/>
          <w:citation/>
        </w:sdtPr>
        <w:sdtContent>
          <w:r w:rsidRPr="00B555F9">
            <w:fldChar w:fldCharType="begin"/>
          </w:r>
          <w:r w:rsidRPr="00B555F9">
            <w:instrText xml:space="preserve">CITATION Bor70 \n  \t  \l 2057 </w:instrText>
          </w:r>
          <w:r w:rsidRPr="00B555F9">
            <w:fldChar w:fldCharType="separate"/>
          </w:r>
          <w:r w:rsidRPr="00B555F9">
            <w:rPr>
              <w:noProof/>
            </w:rPr>
            <w:t xml:space="preserve"> (1970)</w:t>
          </w:r>
          <w:r w:rsidRPr="00B555F9">
            <w:fldChar w:fldCharType="end"/>
          </w:r>
        </w:sdtContent>
      </w:sdt>
      <w:r w:rsidRPr="00B555F9">
        <w:t xml:space="preserve"> “What? So What? Now What?” model of reflection, to review my first years in practice and development as a practitioner. Both </w:t>
      </w:r>
      <w:proofErr w:type="spellStart"/>
      <w:r w:rsidRPr="00B555F9">
        <w:t>Borton</w:t>
      </w:r>
      <w:proofErr w:type="spellEnd"/>
      <w:r w:rsidRPr="00B555F9">
        <w:t xml:space="preserve"> and Rolfe’s expanded version of this model of reflection have long been associated as a tool for practitioners in the care sector </w:t>
      </w:r>
      <w:sdt>
        <w:sdtPr>
          <w:id w:val="-1018850809"/>
          <w:citation/>
        </w:sdtPr>
        <w:sdtContent>
          <w:r w:rsidRPr="00B555F9">
            <w:fldChar w:fldCharType="begin"/>
          </w:r>
          <w:r w:rsidRPr="00B555F9">
            <w:instrText xml:space="preserve"> CITATION Rol11 \l 2057 </w:instrText>
          </w:r>
          <w:r w:rsidRPr="00B555F9">
            <w:fldChar w:fldCharType="separate"/>
          </w:r>
          <w:r w:rsidRPr="00B555F9">
            <w:rPr>
              <w:noProof/>
            </w:rPr>
            <w:t>(Rolfe, et al., 2011)</w:t>
          </w:r>
          <w:r w:rsidRPr="00B555F9">
            <w:fldChar w:fldCharType="end"/>
          </w:r>
        </w:sdtContent>
      </w:sdt>
      <w:r w:rsidRPr="00B555F9">
        <w:t>. Until recently I had only worked in teams that primarily support older adults experiencing age-related illness/disabilities. Referrals commonly involve Mental Capacity Assessments, Best Interest Meetings, Decision Support Tool meetings and care planning which has given me some experience of assessments and working across agencies. Recently I have changed roles, and I am now based in and adult learning disability team in a different Welsh local authority.</w:t>
      </w:r>
    </w:p>
    <w:p w14:paraId="2859BA85" w14:textId="77777777" w:rsidR="00FA2B47" w:rsidRPr="00B555F9" w:rsidRDefault="00FA2B47" w:rsidP="00FA2B47">
      <w:pPr>
        <w:jc w:val="both"/>
      </w:pPr>
    </w:p>
    <w:p w14:paraId="15554122" w14:textId="77777777" w:rsidR="00FA2B47" w:rsidRPr="00B555F9" w:rsidRDefault="00FA2B47" w:rsidP="00FA2B47">
      <w:pPr>
        <w:jc w:val="both"/>
      </w:pPr>
      <w:r w:rsidRPr="00B555F9">
        <w:t xml:space="preserve">In my previous roles, I gained confidence in my knowledge of the Social Service and Well-being (Wales) Act </w:t>
      </w:r>
      <w:sdt>
        <w:sdtPr>
          <w:id w:val="-1281871397"/>
          <w:citation/>
        </w:sdtPr>
        <w:sdtContent>
          <w:r w:rsidRPr="00B555F9">
            <w:fldChar w:fldCharType="begin"/>
          </w:r>
          <w:r w:rsidRPr="00B555F9">
            <w:instrText xml:space="preserve">CITATION UKG14 \n  \l 2057 </w:instrText>
          </w:r>
          <w:r w:rsidRPr="00B555F9">
            <w:fldChar w:fldCharType="separate"/>
          </w:r>
          <w:r w:rsidRPr="00B555F9">
            <w:rPr>
              <w:noProof/>
            </w:rPr>
            <w:t>(2014)</w:t>
          </w:r>
          <w:r w:rsidRPr="00B555F9">
            <w:fldChar w:fldCharType="end"/>
          </w:r>
        </w:sdtContent>
      </w:sdt>
      <w:r w:rsidRPr="00B555F9">
        <w:t xml:space="preserve"> (SSWBA2014) and the Mental Capacity Act</w:t>
      </w:r>
      <w:sdt>
        <w:sdtPr>
          <w:id w:val="1593893532"/>
          <w:citation/>
        </w:sdtPr>
        <w:sdtContent>
          <w:r w:rsidRPr="00B555F9">
            <w:fldChar w:fldCharType="begin"/>
          </w:r>
          <w:r w:rsidRPr="00B555F9">
            <w:instrText xml:space="preserve">CITATION Placeholder1 \n  \l 2057 </w:instrText>
          </w:r>
          <w:r w:rsidRPr="00B555F9">
            <w:fldChar w:fldCharType="separate"/>
          </w:r>
          <w:r w:rsidRPr="00B555F9">
            <w:rPr>
              <w:noProof/>
            </w:rPr>
            <w:t xml:space="preserve"> (2005)</w:t>
          </w:r>
          <w:r w:rsidRPr="00B555F9">
            <w:fldChar w:fldCharType="end"/>
          </w:r>
        </w:sdtContent>
      </w:sdt>
      <w:r w:rsidRPr="00B555F9">
        <w:t xml:space="preserve"> (MCA2005), and their respective codes of practice, but I feel the lack of opportunities to shadow and be observed in practice (due to the Covid-19 pandemic) has impacted my confidence in undertaking face-to-face assessments, especially around difficult conversations and managing the emotional labour </w:t>
      </w:r>
      <w:sdt>
        <w:sdtPr>
          <w:id w:val="-227235408"/>
          <w:citation/>
        </w:sdtPr>
        <w:sdtContent>
          <w:r w:rsidRPr="00B555F9">
            <w:fldChar w:fldCharType="begin"/>
          </w:r>
          <w:r w:rsidRPr="00B555F9">
            <w:instrText xml:space="preserve"> CITATION Hoc83 \l 2057  \m Wil13</w:instrText>
          </w:r>
          <w:r w:rsidRPr="00B555F9">
            <w:fldChar w:fldCharType="separate"/>
          </w:r>
          <w:r w:rsidRPr="00B555F9">
            <w:rPr>
              <w:noProof/>
            </w:rPr>
            <w:t>(Hochschild, 1983; Williams, 2013)</w:t>
          </w:r>
          <w:r w:rsidRPr="00B555F9">
            <w:fldChar w:fldCharType="end"/>
          </w:r>
        </w:sdtContent>
      </w:sdt>
      <w:r w:rsidRPr="00B555F9">
        <w:t xml:space="preserve"> that accompanies it.</w:t>
      </w:r>
    </w:p>
    <w:p w14:paraId="02B06D67" w14:textId="77777777" w:rsidR="00FA2B47" w:rsidRPr="00B555F9" w:rsidRDefault="00FA2B47" w:rsidP="00FA2B47">
      <w:pPr>
        <w:rPr>
          <w:u w:val="single"/>
        </w:rPr>
      </w:pPr>
    </w:p>
    <w:p w14:paraId="4561B6CC" w14:textId="77777777" w:rsidR="00FA2B47" w:rsidRPr="00B555F9" w:rsidRDefault="00FA2B47" w:rsidP="00FA2B47">
      <w:pPr>
        <w:rPr>
          <w:b/>
          <w:bCs/>
        </w:rPr>
      </w:pPr>
      <w:r w:rsidRPr="00B555F9">
        <w:rPr>
          <w:b/>
          <w:bCs/>
        </w:rPr>
        <w:t>What?</w:t>
      </w:r>
    </w:p>
    <w:p w14:paraId="50AE9AA9" w14:textId="77777777" w:rsidR="00FA2B47" w:rsidRPr="00B555F9" w:rsidRDefault="00FA2B47" w:rsidP="00FA2B47">
      <w:pPr>
        <w:jc w:val="both"/>
      </w:pPr>
      <w:proofErr w:type="gramStart"/>
      <w:r w:rsidRPr="00B555F9">
        <w:t>I feel I</w:t>
      </w:r>
      <w:proofErr w:type="gramEnd"/>
      <w:r w:rsidRPr="00B555F9">
        <w:t xml:space="preserve"> still lack confidence in my face-to-face practice and conversational aspects of assessments. I believe my lack of confidence in these areas arises from not having any experiential point of reference </w:t>
      </w:r>
      <w:proofErr w:type="gramStart"/>
      <w:r w:rsidRPr="00B555F9">
        <w:t>to analyse my own practice from</w:t>
      </w:r>
      <w:proofErr w:type="gramEnd"/>
      <w:r w:rsidRPr="00B555F9">
        <w:t xml:space="preserve">. </w:t>
      </w:r>
    </w:p>
    <w:p w14:paraId="55701B1D" w14:textId="77777777" w:rsidR="00FA2B47" w:rsidRPr="00B555F9" w:rsidRDefault="00FA2B47" w:rsidP="00FA2B47">
      <w:pPr>
        <w:jc w:val="both"/>
      </w:pPr>
    </w:p>
    <w:p w14:paraId="48CCF995" w14:textId="77777777" w:rsidR="00FA2B47" w:rsidRPr="00B555F9" w:rsidRDefault="00FA2B47" w:rsidP="00FA2B47">
      <w:pPr>
        <w:jc w:val="both"/>
        <w:rPr>
          <w:b/>
          <w:bCs/>
        </w:rPr>
      </w:pPr>
      <w:r w:rsidRPr="00B555F9">
        <w:rPr>
          <w:b/>
          <w:bCs/>
        </w:rPr>
        <w:t>So What?</w:t>
      </w:r>
    </w:p>
    <w:p w14:paraId="7A8F9EFE" w14:textId="77777777" w:rsidR="00FA2B47" w:rsidRPr="00B555F9" w:rsidRDefault="00FA2B47" w:rsidP="00FA2B47">
      <w:pPr>
        <w:jc w:val="both"/>
      </w:pPr>
      <w:r w:rsidRPr="00B555F9">
        <w:t xml:space="preserve">During recent supervisions I have agreed with my manager to revisit some of these missed opportunities caused by the Covid-19 pandemic. Accompanying colleagues from my team on their assessments and having opportunities to de-brief and have reflective discussions will support the development of my conversational skills in assessment and reassure me of my own practice. </w:t>
      </w:r>
    </w:p>
    <w:p w14:paraId="72D37C9E" w14:textId="77777777" w:rsidR="00FA2B47" w:rsidRPr="00B555F9" w:rsidRDefault="00FA2B47" w:rsidP="00FA2B47">
      <w:pPr>
        <w:jc w:val="both"/>
      </w:pPr>
    </w:p>
    <w:p w14:paraId="3660AD77" w14:textId="77777777" w:rsidR="00FA2B47" w:rsidRPr="00B555F9" w:rsidRDefault="00FA2B47" w:rsidP="00FA2B47">
      <w:pPr>
        <w:jc w:val="both"/>
        <w:rPr>
          <w:b/>
          <w:bCs/>
        </w:rPr>
      </w:pPr>
      <w:r w:rsidRPr="00B555F9">
        <w:rPr>
          <w:b/>
          <w:bCs/>
        </w:rPr>
        <w:t>What Now?</w:t>
      </w:r>
    </w:p>
    <w:p w14:paraId="35EB6FA5" w14:textId="77777777" w:rsidR="00FA2B47" w:rsidRPr="00B555F9" w:rsidRDefault="00FA2B47" w:rsidP="00FA2B47">
      <w:pPr>
        <w:jc w:val="both"/>
      </w:pPr>
      <w:r w:rsidRPr="00B555F9">
        <w:t xml:space="preserve">I will continue to apply the learning I gain from observing and receiving feedback in practice. In conjunction with this I will attend relevant training and education on assessing, motivational interviewing and other appearances to communication to support my learning. </w:t>
      </w:r>
    </w:p>
    <w:p w14:paraId="2426D660" w14:textId="77777777" w:rsidR="00FA2B47" w:rsidRPr="00B555F9" w:rsidRDefault="00FA2B47" w:rsidP="00FA2B47">
      <w:pPr>
        <w:jc w:val="both"/>
      </w:pPr>
    </w:p>
    <w:p w14:paraId="00FAD4A8" w14:textId="77777777" w:rsidR="00FA2B47" w:rsidRPr="00B555F9" w:rsidRDefault="00FA2B47" w:rsidP="00FA2B47">
      <w:pPr>
        <w:jc w:val="both"/>
        <w:rPr>
          <w:b/>
          <w:bCs/>
        </w:rPr>
      </w:pPr>
      <w:r w:rsidRPr="00B555F9">
        <w:rPr>
          <w:b/>
          <w:bCs/>
        </w:rPr>
        <w:t>What?</w:t>
      </w:r>
    </w:p>
    <w:p w14:paraId="31BCD1DA" w14:textId="563B2336" w:rsidR="00FA2B47" w:rsidRPr="00B555F9" w:rsidRDefault="00FA2B47" w:rsidP="00FA2B47">
      <w:pPr>
        <w:jc w:val="both"/>
      </w:pPr>
      <w:r w:rsidRPr="00B555F9">
        <w:t>During a period when assessments w</w:t>
      </w:r>
      <w:r w:rsidR="00A22077">
        <w:t>ere</w:t>
      </w:r>
      <w:r w:rsidRPr="00B555F9">
        <w:t xml:space="preserve"> still undertaken remotely, I found it difficult capturing “What matters?” and the “voice” of someone I have never met in person and then representing that accurately in the assessment and care plan. Collaborating with older people who were experiencing cognitive impairments, previously meant relying on relatives’ and carers’ views, as I was unable to meet the person being assessed. Now that assessments have returned to being ‘in person</w:t>
      </w:r>
      <w:proofErr w:type="gramStart"/>
      <w:r w:rsidRPr="00B555F9">
        <w:t>’,</w:t>
      </w:r>
      <w:proofErr w:type="gramEnd"/>
      <w:r w:rsidRPr="00B555F9">
        <w:t xml:space="preserve"> I felt less adept at navigating these conversations affectively. </w:t>
      </w:r>
    </w:p>
    <w:p w14:paraId="33CB611A" w14:textId="77777777" w:rsidR="00FA2B47" w:rsidRPr="00B555F9" w:rsidRDefault="00FA2B47" w:rsidP="00FA2B47">
      <w:pPr>
        <w:jc w:val="both"/>
      </w:pPr>
    </w:p>
    <w:p w14:paraId="1C58FDAC" w14:textId="77777777" w:rsidR="00FA2B47" w:rsidRPr="00B555F9" w:rsidRDefault="00FA2B47" w:rsidP="00FA2B47">
      <w:pPr>
        <w:jc w:val="both"/>
        <w:rPr>
          <w:b/>
          <w:bCs/>
        </w:rPr>
      </w:pPr>
      <w:r w:rsidRPr="00B555F9">
        <w:rPr>
          <w:b/>
          <w:bCs/>
        </w:rPr>
        <w:t>So What?</w:t>
      </w:r>
    </w:p>
    <w:p w14:paraId="1D087BCD" w14:textId="77777777" w:rsidR="00FA2B47" w:rsidRPr="00B555F9" w:rsidRDefault="00FA2B47" w:rsidP="00FA2B47">
      <w:pPr>
        <w:jc w:val="both"/>
      </w:pPr>
      <w:r w:rsidRPr="00B555F9">
        <w:lastRenderedPageBreak/>
        <w:t xml:space="preserve">Having opportunities to observe how other social workers apply the principle of collaborative working in their practice, particularly when an individual may have barriers to expressing their views would have undoubtedly offered me a basis </w:t>
      </w:r>
      <w:proofErr w:type="gramStart"/>
      <w:r w:rsidRPr="00B555F9">
        <w:t>to critique my own practice from</w:t>
      </w:r>
      <w:proofErr w:type="gramEnd"/>
      <w:r w:rsidRPr="00B555F9">
        <w:t xml:space="preserve">. I have discussed and agreed with my manager that, in conjunction with undertaking more Mental Capacity Assessments, I would have opportunities to put what I have learned into practice during the Best Interest Decision stage of the intervention. </w:t>
      </w:r>
    </w:p>
    <w:p w14:paraId="69822E2A" w14:textId="77777777" w:rsidR="00FA2B47" w:rsidRPr="00B555F9" w:rsidRDefault="00FA2B47" w:rsidP="00FA2B47">
      <w:pPr>
        <w:jc w:val="both"/>
      </w:pPr>
    </w:p>
    <w:p w14:paraId="4231FCC7" w14:textId="77777777" w:rsidR="00FA2B47" w:rsidRPr="00B555F9" w:rsidRDefault="00FA2B47" w:rsidP="00FA2B47">
      <w:pPr>
        <w:jc w:val="both"/>
        <w:rPr>
          <w:b/>
          <w:bCs/>
        </w:rPr>
      </w:pPr>
      <w:r w:rsidRPr="00B555F9">
        <w:rPr>
          <w:b/>
          <w:bCs/>
        </w:rPr>
        <w:t>What Now?</w:t>
      </w:r>
    </w:p>
    <w:p w14:paraId="12BB35AA" w14:textId="77777777" w:rsidR="00FA2B47" w:rsidRPr="00B555F9" w:rsidRDefault="00FA2B47" w:rsidP="00FA2B47">
      <w:pPr>
        <w:jc w:val="both"/>
      </w:pPr>
      <w:r w:rsidRPr="00B555F9">
        <w:t>I will continue to take on cases that involve Mental Capacity Assessments and Best Interest Decisions. Cases where it is identified that the Local Authority is the decision maker, will provide opportunities to observe and be observed undertaking these difficult conversations while promoting inclusion and collaborative working. I will also look for existing research and literature on approaching communication where there are cognitive barriers.</w:t>
      </w:r>
    </w:p>
    <w:p w14:paraId="3306664B" w14:textId="77777777" w:rsidR="00FA2B47" w:rsidRPr="00B555F9" w:rsidRDefault="00FA2B47" w:rsidP="00FA2B47">
      <w:pPr>
        <w:jc w:val="both"/>
      </w:pPr>
    </w:p>
    <w:p w14:paraId="178F132E" w14:textId="77777777" w:rsidR="00FA2B47" w:rsidRPr="00B555F9" w:rsidRDefault="00FA2B47" w:rsidP="00FA2B47">
      <w:pPr>
        <w:jc w:val="both"/>
        <w:rPr>
          <w:b/>
          <w:bCs/>
        </w:rPr>
      </w:pPr>
      <w:r w:rsidRPr="00B555F9">
        <w:rPr>
          <w:b/>
          <w:bCs/>
        </w:rPr>
        <w:t>What?</w:t>
      </w:r>
    </w:p>
    <w:p w14:paraId="66DF8D92" w14:textId="77777777" w:rsidR="00FA2B47" w:rsidRPr="00B555F9" w:rsidRDefault="00FA2B47" w:rsidP="00FA2B47">
      <w:pPr>
        <w:jc w:val="both"/>
      </w:pPr>
      <w:r w:rsidRPr="00B555F9">
        <w:t>Recently I participated in a case where safeguarding concerns had been raised. The outcome was, the Police did not feel it warranted their involvement at that point, so the Safeguarding monitored the situation over several weeks. Knowing the individuals for some time and then continuing to assess the situation over a period of weeks, it forced me to consider the need to act vs the rights of individuals and respect for their wishes.</w:t>
      </w:r>
    </w:p>
    <w:p w14:paraId="29470D48" w14:textId="77777777" w:rsidR="00FA2B47" w:rsidRPr="00B555F9" w:rsidRDefault="00FA2B47" w:rsidP="00FA2B47">
      <w:pPr>
        <w:jc w:val="both"/>
      </w:pPr>
    </w:p>
    <w:p w14:paraId="25D54492" w14:textId="77777777" w:rsidR="00FA2B47" w:rsidRPr="00B555F9" w:rsidRDefault="00FA2B47" w:rsidP="00FA2B47">
      <w:pPr>
        <w:jc w:val="both"/>
        <w:rPr>
          <w:b/>
          <w:bCs/>
        </w:rPr>
      </w:pPr>
      <w:r w:rsidRPr="00B555F9">
        <w:rPr>
          <w:b/>
          <w:bCs/>
        </w:rPr>
        <w:t>So What?</w:t>
      </w:r>
    </w:p>
    <w:p w14:paraId="01B45E79" w14:textId="77777777" w:rsidR="00FA2B47" w:rsidRPr="00B555F9" w:rsidRDefault="00FA2B47" w:rsidP="00FA2B47">
      <w:pPr>
        <w:jc w:val="both"/>
      </w:pPr>
      <w:r w:rsidRPr="00B555F9">
        <w:t xml:space="preserve">The feedback I received from the safeguarding department at the end of their involvement was positive and they praised me for my measured approach to the situation. I still feel uncertain about my aptitude for the conversational interactions that occurred between myself and the person the concerns were raised over, as I continued to </w:t>
      </w:r>
      <w:proofErr w:type="gramStart"/>
      <w:r w:rsidRPr="00B555F9">
        <w:t>work</w:t>
      </w:r>
      <w:proofErr w:type="gramEnd"/>
      <w:r w:rsidRPr="00B555F9">
        <w:t xml:space="preserve"> with them and their family. </w:t>
      </w:r>
    </w:p>
    <w:p w14:paraId="7F98FBBB" w14:textId="77777777" w:rsidR="00FA2B47" w:rsidRPr="00B555F9" w:rsidRDefault="00FA2B47" w:rsidP="00FA2B47">
      <w:pPr>
        <w:jc w:val="both"/>
      </w:pPr>
    </w:p>
    <w:p w14:paraId="2AFE227C" w14:textId="77777777" w:rsidR="00FA2B47" w:rsidRPr="00B555F9" w:rsidRDefault="00FA2B47" w:rsidP="00FA2B47">
      <w:pPr>
        <w:jc w:val="both"/>
        <w:rPr>
          <w:b/>
          <w:bCs/>
        </w:rPr>
      </w:pPr>
      <w:r w:rsidRPr="00B555F9">
        <w:rPr>
          <w:b/>
          <w:bCs/>
        </w:rPr>
        <w:t>What Now?</w:t>
      </w:r>
    </w:p>
    <w:p w14:paraId="727DA8AA" w14:textId="2ADA2EC4" w:rsidR="00FA2B47" w:rsidRPr="00B555F9" w:rsidRDefault="00FA2B47" w:rsidP="00FA2B47">
      <w:pPr>
        <w:jc w:val="both"/>
      </w:pPr>
      <w:r w:rsidRPr="00B555F9">
        <w:t xml:space="preserve">I currently have another case that involves safeguarding and complicated family dynamics, with the person at the centre of it being unwilling </w:t>
      </w:r>
      <w:r w:rsidR="00A22077">
        <w:t xml:space="preserve">to </w:t>
      </w:r>
      <w:r w:rsidRPr="00B555F9">
        <w:t xml:space="preserve">fully engage with services to address or rule out any abuse that </w:t>
      </w:r>
      <w:proofErr w:type="gramStart"/>
      <w:r w:rsidRPr="00B555F9">
        <w:t>maybe occurring</w:t>
      </w:r>
      <w:proofErr w:type="gramEnd"/>
      <w:r w:rsidRPr="00B555F9">
        <w:t xml:space="preserve">. I anticipate this case will offer opportunities to improve my face-to-face engagement skills, in complex situations and will require </w:t>
      </w:r>
      <w:r w:rsidR="00A22077" w:rsidRPr="00B555F9">
        <w:t>re</w:t>
      </w:r>
      <w:r w:rsidR="00A22077">
        <w:t>flection</w:t>
      </w:r>
      <w:r w:rsidRPr="00B555F9">
        <w:t xml:space="preserve"> in action to safely and appropriately support the individual at the centre of the concerns.</w:t>
      </w:r>
    </w:p>
    <w:p w14:paraId="59BC75BF" w14:textId="77777777" w:rsidR="00FA2B47" w:rsidRPr="00B555F9" w:rsidRDefault="00FA2B47" w:rsidP="00FA2B47">
      <w:pPr>
        <w:jc w:val="both"/>
      </w:pPr>
    </w:p>
    <w:p w14:paraId="2DFE011F" w14:textId="01E3D142" w:rsidR="00FA2B47" w:rsidRPr="00B555F9" w:rsidRDefault="00FA2B47" w:rsidP="00FA2B47">
      <w:pPr>
        <w:jc w:val="both"/>
      </w:pPr>
      <w:r w:rsidRPr="00B555F9">
        <w:t>(78</w:t>
      </w:r>
      <w:r w:rsidR="00A22077">
        <w:t>9</w:t>
      </w:r>
      <w:r w:rsidRPr="00B555F9">
        <w:t xml:space="preserve"> Words)</w:t>
      </w:r>
    </w:p>
    <w:p w14:paraId="526850CA" w14:textId="77777777" w:rsidR="00FA2B47" w:rsidRDefault="00FA2B47" w:rsidP="00FA2B47">
      <w:pPr>
        <w:rPr>
          <w:b/>
          <w:sz w:val="28"/>
          <w:szCs w:val="28"/>
        </w:rPr>
      </w:pPr>
    </w:p>
    <w:p w14:paraId="47A0EBC2" w14:textId="77777777" w:rsidR="00FA2B47" w:rsidRDefault="00FA2B47" w:rsidP="004F0E93">
      <w:pPr>
        <w:jc w:val="center"/>
        <w:rPr>
          <w:b/>
          <w:sz w:val="28"/>
          <w:szCs w:val="28"/>
        </w:rPr>
      </w:pPr>
    </w:p>
    <w:p w14:paraId="12167565" w14:textId="77777777" w:rsidR="00FA2B47" w:rsidRDefault="00FA2B47" w:rsidP="004F0E93">
      <w:pPr>
        <w:jc w:val="center"/>
        <w:rPr>
          <w:b/>
          <w:sz w:val="28"/>
          <w:szCs w:val="28"/>
        </w:rPr>
      </w:pPr>
    </w:p>
    <w:p w14:paraId="2952DA28" w14:textId="77777777" w:rsidR="00FA2B47" w:rsidRDefault="00FA2B47" w:rsidP="004F0E93">
      <w:pPr>
        <w:jc w:val="center"/>
        <w:rPr>
          <w:b/>
          <w:sz w:val="28"/>
          <w:szCs w:val="28"/>
        </w:rPr>
      </w:pPr>
    </w:p>
    <w:p w14:paraId="7D6DA4EE" w14:textId="77777777" w:rsidR="00FA2B47" w:rsidRDefault="00FA2B47" w:rsidP="004F0E93">
      <w:pPr>
        <w:jc w:val="center"/>
        <w:rPr>
          <w:b/>
          <w:sz w:val="28"/>
          <w:szCs w:val="28"/>
        </w:rPr>
      </w:pPr>
    </w:p>
    <w:p w14:paraId="2BFB0374" w14:textId="77777777" w:rsidR="00FA2B47" w:rsidRDefault="00FA2B47" w:rsidP="00FA2B47">
      <w:pPr>
        <w:rPr>
          <w:b/>
          <w:sz w:val="28"/>
          <w:szCs w:val="28"/>
        </w:rPr>
      </w:pPr>
    </w:p>
    <w:p w14:paraId="0841F89A" w14:textId="77777777" w:rsidR="00FA2B47" w:rsidRDefault="00FA2B47" w:rsidP="004F0E93">
      <w:pPr>
        <w:jc w:val="center"/>
        <w:rPr>
          <w:b/>
          <w:sz w:val="28"/>
          <w:szCs w:val="28"/>
        </w:rPr>
      </w:pPr>
    </w:p>
    <w:p w14:paraId="7D3C92E8" w14:textId="77777777" w:rsidR="00FA2B47" w:rsidRDefault="00FA2B47" w:rsidP="004F0E93">
      <w:pPr>
        <w:jc w:val="center"/>
        <w:rPr>
          <w:b/>
          <w:sz w:val="28"/>
          <w:szCs w:val="28"/>
        </w:rPr>
      </w:pPr>
    </w:p>
    <w:p w14:paraId="09BFA144" w14:textId="77777777" w:rsidR="00FA2B47" w:rsidRDefault="00FA2B47" w:rsidP="004F0E93">
      <w:pPr>
        <w:jc w:val="center"/>
        <w:rPr>
          <w:b/>
          <w:sz w:val="28"/>
          <w:szCs w:val="28"/>
        </w:rPr>
      </w:pPr>
    </w:p>
    <w:p w14:paraId="5EBD4E32" w14:textId="17DCB95B" w:rsidR="004F0E93" w:rsidRDefault="004F0E93" w:rsidP="004F0E93">
      <w:pPr>
        <w:jc w:val="center"/>
        <w:rPr>
          <w:b/>
          <w:sz w:val="28"/>
          <w:szCs w:val="28"/>
        </w:rPr>
      </w:pPr>
      <w:r w:rsidRPr="00EE5BC3">
        <w:rPr>
          <w:b/>
          <w:sz w:val="28"/>
          <w:szCs w:val="28"/>
        </w:rPr>
        <w:lastRenderedPageBreak/>
        <w:t xml:space="preserve">Task </w:t>
      </w:r>
      <w:proofErr w:type="gramStart"/>
      <w:r w:rsidRPr="00EE5BC3">
        <w:rPr>
          <w:b/>
          <w:sz w:val="28"/>
          <w:szCs w:val="28"/>
        </w:rPr>
        <w:t>1</w:t>
      </w:r>
      <w:proofErr w:type="gramEnd"/>
      <w:r w:rsidRPr="00EE5BC3">
        <w:rPr>
          <w:b/>
          <w:sz w:val="28"/>
          <w:szCs w:val="28"/>
        </w:rPr>
        <w:t xml:space="preserve">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w:t>
            </w:r>
            <w:proofErr w:type="gramStart"/>
            <w:r>
              <w:t>1</w:t>
            </w:r>
            <w:proofErr w:type="gramEnd"/>
            <w:r>
              <w:t xml:space="preserve">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FD14AF" w:rsidRDefault="00FD14AF"/>
    <w:p w14:paraId="096B46A3" w14:textId="77777777" w:rsidR="00FA2B47" w:rsidRDefault="00FA2B47"/>
    <w:p w14:paraId="4AFE7CF9" w14:textId="77777777" w:rsidR="00FA2B47" w:rsidRDefault="00FA2B47"/>
    <w:p w14:paraId="3883B547" w14:textId="77777777" w:rsidR="00FA2B47" w:rsidRDefault="00FA2B47"/>
    <w:p w14:paraId="16A75A21" w14:textId="77777777" w:rsidR="00FA2B47" w:rsidRDefault="00FA2B47"/>
    <w:p w14:paraId="0DCBABA9" w14:textId="77777777" w:rsidR="00FA2B47" w:rsidRDefault="00FA2B47"/>
    <w:p w14:paraId="66FBCBCC" w14:textId="77777777" w:rsidR="00FA2B47" w:rsidRDefault="00FA2B47"/>
    <w:p w14:paraId="26444615" w14:textId="77777777" w:rsidR="00FA2B47" w:rsidRDefault="00FA2B47"/>
    <w:p w14:paraId="7AAA41F0" w14:textId="77777777" w:rsidR="00FA2B47" w:rsidRDefault="00FA2B47"/>
    <w:p w14:paraId="411713A1" w14:textId="77777777" w:rsidR="00FA2B47" w:rsidRDefault="00FA2B47"/>
    <w:p w14:paraId="42AFC8E2" w14:textId="77777777" w:rsidR="00FA2B47" w:rsidRDefault="00FA2B47"/>
    <w:p w14:paraId="42E8CA47" w14:textId="77777777" w:rsidR="00FA2B47" w:rsidRDefault="00FA2B47"/>
    <w:p w14:paraId="0AF61D99" w14:textId="77777777" w:rsidR="00FA2B47" w:rsidRDefault="00FA2B47"/>
    <w:p w14:paraId="0BA86DD6" w14:textId="77777777" w:rsidR="00FA2B47" w:rsidRPr="009513C6" w:rsidRDefault="00FA2B47" w:rsidP="00FA2B47">
      <w:pPr>
        <w:jc w:val="both"/>
        <w:rPr>
          <w:b/>
          <w:bCs/>
          <w:sz w:val="22"/>
          <w:szCs w:val="22"/>
        </w:rPr>
      </w:pPr>
      <w:r w:rsidRPr="009513C6">
        <w:rPr>
          <w:b/>
          <w:bCs/>
          <w:sz w:val="22"/>
          <w:szCs w:val="22"/>
        </w:rPr>
        <w:t>Task 1 Part B</w:t>
      </w:r>
    </w:p>
    <w:p w14:paraId="578A67E2" w14:textId="77777777" w:rsidR="00FA2B47" w:rsidRPr="009513C6" w:rsidRDefault="00FA2B47" w:rsidP="00FA2B47">
      <w:pPr>
        <w:jc w:val="both"/>
        <w:rPr>
          <w:b/>
          <w:bCs/>
          <w:sz w:val="22"/>
          <w:szCs w:val="22"/>
        </w:rPr>
      </w:pPr>
    </w:p>
    <w:p w14:paraId="73C02B54" w14:textId="77777777" w:rsidR="00FA2B47" w:rsidRPr="009513C6" w:rsidRDefault="00FA2B47" w:rsidP="00FA2B47">
      <w:pPr>
        <w:jc w:val="both"/>
        <w:rPr>
          <w:b/>
          <w:bCs/>
          <w:sz w:val="22"/>
          <w:szCs w:val="22"/>
        </w:rPr>
      </w:pPr>
      <w:r w:rsidRPr="009513C6">
        <w:rPr>
          <w:b/>
          <w:bCs/>
          <w:sz w:val="22"/>
          <w:szCs w:val="22"/>
        </w:rPr>
        <w:t>Introduction</w:t>
      </w:r>
    </w:p>
    <w:p w14:paraId="2E4B3ABD" w14:textId="77777777" w:rsidR="00FA2B47" w:rsidRPr="009513C6" w:rsidRDefault="00FA2B47" w:rsidP="00FA2B47">
      <w:pPr>
        <w:jc w:val="both"/>
        <w:rPr>
          <w:sz w:val="22"/>
          <w:szCs w:val="22"/>
        </w:rPr>
      </w:pPr>
      <w:r w:rsidRPr="009513C6">
        <w:rPr>
          <w:sz w:val="22"/>
          <w:szCs w:val="22"/>
        </w:rPr>
        <w:t xml:space="preserve">For this task, I have  continued to used </w:t>
      </w:r>
      <w:r w:rsidRPr="009513C6">
        <w:rPr>
          <w:noProof/>
          <w:sz w:val="22"/>
          <w:szCs w:val="22"/>
        </w:rPr>
        <w:t>Rolfe, et al.’s</w:t>
      </w:r>
      <w:r w:rsidRPr="009513C6">
        <w:rPr>
          <w:sz w:val="22"/>
          <w:szCs w:val="22"/>
        </w:rPr>
        <w:t xml:space="preserve"> </w:t>
      </w:r>
      <w:sdt>
        <w:sdtPr>
          <w:rPr>
            <w:sz w:val="22"/>
            <w:szCs w:val="22"/>
          </w:rPr>
          <w:id w:val="1346058483"/>
          <w:citation/>
        </w:sdtPr>
        <w:sdtContent>
          <w:r w:rsidRPr="009513C6">
            <w:rPr>
              <w:sz w:val="22"/>
              <w:szCs w:val="22"/>
            </w:rPr>
            <w:fldChar w:fldCharType="begin"/>
          </w:r>
          <w:r w:rsidRPr="009513C6">
            <w:rPr>
              <w:sz w:val="22"/>
              <w:szCs w:val="22"/>
            </w:rPr>
            <w:instrText xml:space="preserve">CITATION Rol11 \n  \l 2057 </w:instrText>
          </w:r>
          <w:r w:rsidRPr="009513C6">
            <w:rPr>
              <w:sz w:val="22"/>
              <w:szCs w:val="22"/>
            </w:rPr>
            <w:fldChar w:fldCharType="separate"/>
          </w:r>
          <w:r w:rsidRPr="009513C6">
            <w:rPr>
              <w:noProof/>
              <w:sz w:val="22"/>
              <w:szCs w:val="22"/>
            </w:rPr>
            <w:t>(2011)</w:t>
          </w:r>
          <w:r w:rsidRPr="009513C6">
            <w:rPr>
              <w:sz w:val="22"/>
              <w:szCs w:val="22"/>
            </w:rPr>
            <w:fldChar w:fldCharType="end"/>
          </w:r>
        </w:sdtContent>
      </w:sdt>
      <w:r w:rsidRPr="009513C6">
        <w:rPr>
          <w:sz w:val="22"/>
          <w:szCs w:val="22"/>
        </w:rPr>
        <w:t xml:space="preserve"> expanded version of </w:t>
      </w:r>
      <w:proofErr w:type="spellStart"/>
      <w:r w:rsidRPr="009513C6">
        <w:rPr>
          <w:sz w:val="22"/>
          <w:szCs w:val="22"/>
        </w:rPr>
        <w:t>Borton’s</w:t>
      </w:r>
      <w:proofErr w:type="spellEnd"/>
      <w:sdt>
        <w:sdtPr>
          <w:rPr>
            <w:sz w:val="22"/>
            <w:szCs w:val="22"/>
          </w:rPr>
          <w:id w:val="526922428"/>
          <w:citation/>
        </w:sdtPr>
        <w:sdtContent>
          <w:r w:rsidRPr="009513C6">
            <w:rPr>
              <w:sz w:val="22"/>
              <w:szCs w:val="22"/>
            </w:rPr>
            <w:fldChar w:fldCharType="begin"/>
          </w:r>
          <w:r w:rsidRPr="009513C6">
            <w:rPr>
              <w:sz w:val="22"/>
              <w:szCs w:val="22"/>
            </w:rPr>
            <w:instrText xml:space="preserve">CITATION Bor70 \n  \t  \l 2057 </w:instrText>
          </w:r>
          <w:r w:rsidRPr="009513C6">
            <w:rPr>
              <w:sz w:val="22"/>
              <w:szCs w:val="22"/>
            </w:rPr>
            <w:fldChar w:fldCharType="separate"/>
          </w:r>
          <w:r w:rsidRPr="009513C6">
            <w:rPr>
              <w:noProof/>
              <w:sz w:val="22"/>
              <w:szCs w:val="22"/>
            </w:rPr>
            <w:t xml:space="preserve"> (1970)</w:t>
          </w:r>
          <w:r w:rsidRPr="009513C6">
            <w:rPr>
              <w:sz w:val="22"/>
              <w:szCs w:val="22"/>
            </w:rPr>
            <w:fldChar w:fldCharType="end"/>
          </w:r>
        </w:sdtContent>
      </w:sdt>
      <w:r w:rsidRPr="009513C6">
        <w:rPr>
          <w:sz w:val="22"/>
          <w:szCs w:val="22"/>
        </w:rPr>
        <w:t xml:space="preserve"> model of reflection, to consider my practice and development as a practitioner, since initially writing task 1 (part a). </w:t>
      </w:r>
    </w:p>
    <w:p w14:paraId="17193D01" w14:textId="77777777" w:rsidR="00FA2B47" w:rsidRPr="009513C6" w:rsidRDefault="00FA2B47" w:rsidP="00FA2B47">
      <w:pPr>
        <w:jc w:val="both"/>
        <w:rPr>
          <w:sz w:val="22"/>
          <w:szCs w:val="22"/>
        </w:rPr>
      </w:pPr>
    </w:p>
    <w:p w14:paraId="3E4608C2" w14:textId="77777777" w:rsidR="00FA2B47" w:rsidRPr="009513C6" w:rsidRDefault="00FA2B47" w:rsidP="00FA2B47">
      <w:pPr>
        <w:jc w:val="both"/>
        <w:rPr>
          <w:b/>
          <w:bCs/>
          <w:sz w:val="22"/>
          <w:szCs w:val="22"/>
        </w:rPr>
      </w:pPr>
      <w:r w:rsidRPr="009513C6">
        <w:rPr>
          <w:b/>
          <w:bCs/>
          <w:sz w:val="22"/>
          <w:szCs w:val="22"/>
        </w:rPr>
        <w:t>What?</w:t>
      </w:r>
    </w:p>
    <w:p w14:paraId="1FCAD990" w14:textId="70EB528D" w:rsidR="00FA2B47" w:rsidRPr="009513C6" w:rsidRDefault="00FA2B47" w:rsidP="00FA2B47">
      <w:pPr>
        <w:jc w:val="both"/>
        <w:rPr>
          <w:sz w:val="22"/>
          <w:szCs w:val="22"/>
        </w:rPr>
      </w:pPr>
      <w:r w:rsidRPr="009513C6">
        <w:rPr>
          <w:sz w:val="22"/>
          <w:szCs w:val="22"/>
        </w:rPr>
        <w:t xml:space="preserve">In my current role (in an adult learning disability team), I have been presented with new challenges and responsibilities in comparison to my previous role within a general adult team. When writing task </w:t>
      </w:r>
      <w:proofErr w:type="gramStart"/>
      <w:r w:rsidRPr="009513C6">
        <w:rPr>
          <w:sz w:val="22"/>
          <w:szCs w:val="22"/>
        </w:rPr>
        <w:t>1</w:t>
      </w:r>
      <w:proofErr w:type="gramEnd"/>
      <w:r w:rsidRPr="009513C6">
        <w:rPr>
          <w:sz w:val="22"/>
          <w:szCs w:val="22"/>
        </w:rPr>
        <w:t xml:space="preserve"> part A, I had recently joined my current team and was unfamiliar with how the role would differ. While I am still guided by the Social Services and Well-being (Wales) Act </w:t>
      </w:r>
      <w:sdt>
        <w:sdtPr>
          <w:rPr>
            <w:sz w:val="22"/>
            <w:szCs w:val="22"/>
          </w:rPr>
          <w:id w:val="-2074267576"/>
          <w:citation/>
        </w:sdtPr>
        <w:sdtContent>
          <w:r w:rsidRPr="009513C6">
            <w:rPr>
              <w:sz w:val="22"/>
              <w:szCs w:val="22"/>
            </w:rPr>
            <w:fldChar w:fldCharType="begin"/>
          </w:r>
          <w:r w:rsidRPr="009513C6">
            <w:rPr>
              <w:sz w:val="22"/>
              <w:szCs w:val="22"/>
            </w:rPr>
            <w:instrText xml:space="preserve">CITATION UKG14 \n  \l 2057 </w:instrText>
          </w:r>
          <w:r w:rsidRPr="009513C6">
            <w:rPr>
              <w:sz w:val="22"/>
              <w:szCs w:val="22"/>
            </w:rPr>
            <w:fldChar w:fldCharType="separate"/>
          </w:r>
          <w:r w:rsidRPr="009513C6">
            <w:rPr>
              <w:noProof/>
              <w:sz w:val="22"/>
              <w:szCs w:val="22"/>
            </w:rPr>
            <w:t>(2014)</w:t>
          </w:r>
          <w:r w:rsidRPr="009513C6">
            <w:rPr>
              <w:sz w:val="22"/>
              <w:szCs w:val="22"/>
            </w:rPr>
            <w:fldChar w:fldCharType="end"/>
          </w:r>
        </w:sdtContent>
      </w:sdt>
      <w:r w:rsidRPr="009513C6">
        <w:rPr>
          <w:sz w:val="22"/>
          <w:szCs w:val="22"/>
        </w:rPr>
        <w:t xml:space="preserve"> (SSWBA2014), there has been far more focus on Court of Protection (COP) work in this role, which I had no experience of in my last team. </w:t>
      </w:r>
    </w:p>
    <w:p w14:paraId="4409300B" w14:textId="77777777" w:rsidR="00FA2B47" w:rsidRPr="009513C6" w:rsidRDefault="00FA2B47" w:rsidP="00FA2B47">
      <w:pPr>
        <w:jc w:val="both"/>
        <w:rPr>
          <w:sz w:val="22"/>
          <w:szCs w:val="22"/>
        </w:rPr>
      </w:pPr>
    </w:p>
    <w:p w14:paraId="2F8501D2" w14:textId="77777777" w:rsidR="00FA2B47" w:rsidRPr="009513C6" w:rsidRDefault="00FA2B47" w:rsidP="00FA2B47">
      <w:pPr>
        <w:jc w:val="both"/>
        <w:rPr>
          <w:b/>
          <w:bCs/>
          <w:sz w:val="22"/>
          <w:szCs w:val="22"/>
        </w:rPr>
      </w:pPr>
      <w:r w:rsidRPr="009513C6">
        <w:rPr>
          <w:b/>
          <w:bCs/>
          <w:sz w:val="22"/>
          <w:szCs w:val="22"/>
        </w:rPr>
        <w:t>So What?</w:t>
      </w:r>
    </w:p>
    <w:p w14:paraId="1CA39761" w14:textId="1D278CA2" w:rsidR="00FA2B47" w:rsidRPr="009513C6" w:rsidRDefault="00FA2B47" w:rsidP="00FA2B47">
      <w:pPr>
        <w:jc w:val="both"/>
        <w:rPr>
          <w:sz w:val="22"/>
          <w:szCs w:val="22"/>
        </w:rPr>
      </w:pPr>
      <w:r w:rsidRPr="009513C6">
        <w:rPr>
          <w:sz w:val="22"/>
          <w:szCs w:val="22"/>
        </w:rPr>
        <w:t>I have been fortunate enough to be allocated cases where COP</w:t>
      </w:r>
      <w:sdt>
        <w:sdtPr>
          <w:rPr>
            <w:sz w:val="22"/>
            <w:szCs w:val="22"/>
          </w:rPr>
          <w:id w:val="-504284438"/>
          <w:citation/>
        </w:sdtPr>
        <w:sdtContent>
          <w:r w:rsidRPr="009513C6">
            <w:rPr>
              <w:sz w:val="22"/>
              <w:szCs w:val="22"/>
            </w:rPr>
            <w:fldChar w:fldCharType="begin"/>
          </w:r>
          <w:r w:rsidRPr="009513C6">
            <w:rPr>
              <w:sz w:val="22"/>
              <w:szCs w:val="22"/>
            </w:rPr>
            <w:instrText xml:space="preserve"> CITATION Gov24 \l 2057 </w:instrText>
          </w:r>
          <w:r w:rsidRPr="009513C6">
            <w:rPr>
              <w:sz w:val="22"/>
              <w:szCs w:val="22"/>
            </w:rPr>
            <w:fldChar w:fldCharType="separate"/>
          </w:r>
          <w:r w:rsidRPr="009513C6">
            <w:rPr>
              <w:noProof/>
              <w:sz w:val="22"/>
              <w:szCs w:val="22"/>
            </w:rPr>
            <w:t xml:space="preserve"> (Gov.uk, 2024)</w:t>
          </w:r>
          <w:r w:rsidRPr="009513C6">
            <w:rPr>
              <w:sz w:val="22"/>
              <w:szCs w:val="22"/>
            </w:rPr>
            <w:fldChar w:fldCharType="end"/>
          </w:r>
        </w:sdtContent>
      </w:sdt>
      <w:r w:rsidRPr="009513C6">
        <w:rPr>
          <w:sz w:val="22"/>
          <w:szCs w:val="22"/>
        </w:rPr>
        <w:t xml:space="preserve"> renewal applications were required, and I have been able to gather an understanding of how to present these documents, by reviewing the previous ones. Additionally, I have </w:t>
      </w:r>
      <w:r w:rsidR="00A22077" w:rsidRPr="009513C6">
        <w:rPr>
          <w:sz w:val="22"/>
          <w:szCs w:val="22"/>
        </w:rPr>
        <w:t>be</w:t>
      </w:r>
      <w:r w:rsidR="00A22077">
        <w:rPr>
          <w:sz w:val="22"/>
          <w:szCs w:val="22"/>
        </w:rPr>
        <w:t>ne</w:t>
      </w:r>
      <w:r w:rsidR="00A22077" w:rsidRPr="009513C6">
        <w:rPr>
          <w:sz w:val="22"/>
          <w:szCs w:val="22"/>
        </w:rPr>
        <w:t>fited</w:t>
      </w:r>
      <w:r w:rsidRPr="009513C6">
        <w:rPr>
          <w:sz w:val="22"/>
          <w:szCs w:val="22"/>
        </w:rPr>
        <w:t xml:space="preserve"> from specific COP training and regular planned and unplanned supervisions, supporting me to produce the reports at the appropriate quality, using the appropriate language.</w:t>
      </w:r>
    </w:p>
    <w:p w14:paraId="4AF31FA8" w14:textId="77777777" w:rsidR="00FA2B47" w:rsidRPr="009513C6" w:rsidRDefault="00FA2B47" w:rsidP="00FA2B47">
      <w:pPr>
        <w:jc w:val="both"/>
        <w:rPr>
          <w:sz w:val="22"/>
          <w:szCs w:val="22"/>
        </w:rPr>
      </w:pPr>
    </w:p>
    <w:p w14:paraId="6C124B71" w14:textId="77777777" w:rsidR="00FA2B47" w:rsidRPr="009513C6" w:rsidRDefault="00FA2B47" w:rsidP="00FA2B47">
      <w:pPr>
        <w:jc w:val="both"/>
        <w:rPr>
          <w:b/>
          <w:bCs/>
          <w:sz w:val="22"/>
          <w:szCs w:val="22"/>
        </w:rPr>
      </w:pPr>
      <w:r w:rsidRPr="009513C6">
        <w:rPr>
          <w:b/>
          <w:bCs/>
          <w:sz w:val="22"/>
          <w:szCs w:val="22"/>
        </w:rPr>
        <w:t>What Now?</w:t>
      </w:r>
    </w:p>
    <w:p w14:paraId="14E51EF8" w14:textId="77777777" w:rsidR="00FA2B47" w:rsidRPr="009513C6" w:rsidRDefault="00FA2B47" w:rsidP="00FA2B47">
      <w:pPr>
        <w:jc w:val="both"/>
        <w:rPr>
          <w:sz w:val="22"/>
          <w:szCs w:val="22"/>
        </w:rPr>
      </w:pPr>
      <w:r w:rsidRPr="009513C6">
        <w:rPr>
          <w:sz w:val="22"/>
          <w:szCs w:val="22"/>
        </w:rPr>
        <w:t xml:space="preserve">I will continue accepting cases where COP work is required, particularly cases where new applications are required. This will provide me with opportunities to refine my skills in this area and grow my confidence as a practitioner. I will </w:t>
      </w:r>
      <w:proofErr w:type="gramStart"/>
      <w:r w:rsidRPr="009513C6">
        <w:rPr>
          <w:sz w:val="22"/>
          <w:szCs w:val="22"/>
        </w:rPr>
        <w:t>utilise</w:t>
      </w:r>
      <w:proofErr w:type="gramEnd"/>
      <w:r w:rsidRPr="009513C6">
        <w:rPr>
          <w:sz w:val="22"/>
          <w:szCs w:val="22"/>
        </w:rPr>
        <w:t xml:space="preserve"> the expertise of the local authority’s legal department to advise and scrutinise my applications before making them, in line with the principle of ‘collaborative working’ described in the SSWBA2014.</w:t>
      </w:r>
    </w:p>
    <w:p w14:paraId="34E1DFBE" w14:textId="77777777" w:rsidR="00FA2B47" w:rsidRPr="009513C6" w:rsidRDefault="00FA2B47" w:rsidP="00FA2B47">
      <w:pPr>
        <w:jc w:val="both"/>
        <w:rPr>
          <w:b/>
          <w:bCs/>
          <w:sz w:val="22"/>
          <w:szCs w:val="22"/>
        </w:rPr>
      </w:pPr>
    </w:p>
    <w:p w14:paraId="58515915" w14:textId="77777777" w:rsidR="00FA2B47" w:rsidRPr="009513C6" w:rsidRDefault="00FA2B47" w:rsidP="00FA2B47">
      <w:pPr>
        <w:jc w:val="both"/>
        <w:rPr>
          <w:b/>
          <w:bCs/>
          <w:sz w:val="22"/>
          <w:szCs w:val="22"/>
        </w:rPr>
      </w:pPr>
      <w:r w:rsidRPr="009513C6">
        <w:rPr>
          <w:b/>
          <w:bCs/>
          <w:sz w:val="22"/>
          <w:szCs w:val="22"/>
        </w:rPr>
        <w:t>What?</w:t>
      </w:r>
    </w:p>
    <w:p w14:paraId="43D36B65" w14:textId="01AAE80F" w:rsidR="00FA2B47" w:rsidRPr="009513C6" w:rsidRDefault="00FA2B47" w:rsidP="00FA2B47">
      <w:pPr>
        <w:jc w:val="both"/>
        <w:rPr>
          <w:sz w:val="22"/>
          <w:szCs w:val="22"/>
        </w:rPr>
      </w:pPr>
      <w:r w:rsidRPr="009513C6">
        <w:rPr>
          <w:sz w:val="22"/>
          <w:szCs w:val="22"/>
        </w:rPr>
        <w:t>At the beginning my CPEL, I lacked confidence in my competence to manage difficult conversations (e.g., assessing mental capacity or when restrictions are being placed on someone), and I would experience self-doubt about my capabilities in these scenarios, impacting my effectiveness as</w:t>
      </w:r>
      <w:r w:rsidR="00A22077">
        <w:rPr>
          <w:sz w:val="22"/>
          <w:szCs w:val="22"/>
        </w:rPr>
        <w:t xml:space="preserve"> a</w:t>
      </w:r>
      <w:r w:rsidRPr="009513C6">
        <w:rPr>
          <w:sz w:val="22"/>
          <w:szCs w:val="22"/>
        </w:rPr>
        <w:t xml:space="preserve"> strength-based, person-centred worker. A combination of social distancing and the lack of opportunity to shadow other practitioners at the time, left me lacking confidence in my ability to manage these situations effectively. </w:t>
      </w:r>
    </w:p>
    <w:p w14:paraId="20CBE9B2" w14:textId="77777777" w:rsidR="00FA2B47" w:rsidRPr="009513C6" w:rsidRDefault="00FA2B47" w:rsidP="00FA2B47">
      <w:pPr>
        <w:jc w:val="both"/>
        <w:rPr>
          <w:sz w:val="22"/>
          <w:szCs w:val="22"/>
        </w:rPr>
      </w:pPr>
    </w:p>
    <w:p w14:paraId="49D109A3" w14:textId="77777777" w:rsidR="00FA2B47" w:rsidRPr="009513C6" w:rsidRDefault="00FA2B47" w:rsidP="00FA2B47">
      <w:pPr>
        <w:jc w:val="both"/>
        <w:rPr>
          <w:b/>
          <w:bCs/>
          <w:sz w:val="22"/>
          <w:szCs w:val="22"/>
        </w:rPr>
      </w:pPr>
      <w:r w:rsidRPr="009513C6">
        <w:rPr>
          <w:b/>
          <w:bCs/>
          <w:sz w:val="22"/>
          <w:szCs w:val="22"/>
        </w:rPr>
        <w:t>So What?</w:t>
      </w:r>
    </w:p>
    <w:p w14:paraId="736B7FFD" w14:textId="77777777" w:rsidR="00FA2B47" w:rsidRPr="009513C6" w:rsidRDefault="00FA2B47" w:rsidP="00FA2B47">
      <w:pPr>
        <w:jc w:val="both"/>
        <w:rPr>
          <w:sz w:val="22"/>
          <w:szCs w:val="22"/>
        </w:rPr>
      </w:pPr>
      <w:r w:rsidRPr="009513C6">
        <w:rPr>
          <w:sz w:val="22"/>
          <w:szCs w:val="22"/>
        </w:rPr>
        <w:t xml:space="preserve">Recently I attended a joint visit to meet with a parent/carer who was caring for an adult child with severe learning disabilities, while dementia was impacting their partner. Following a discussion with my supervisor, it was agreed we would jointly visit, due to the sensitive nature of the discussion and their familiarity with the individual. This experience was very insightful as I was able to observe a very competent practitioner manage difficult and emotional subjects, about their dependant’s long-term care plans. They navigated the conversation with sensitivity, and demonstrated compassion, while maintaining an outcome-focused approach to the conversation. They were able to do this by verbally acknowledging the persons feelings and then supporting them to make difficult choices with motivational interviewing techniques. This allowed them to reach the decisions by themself, reassuring them that we were </w:t>
      </w:r>
      <w:proofErr w:type="gramStart"/>
      <w:r w:rsidRPr="009513C6">
        <w:rPr>
          <w:sz w:val="22"/>
          <w:szCs w:val="22"/>
        </w:rPr>
        <w:t>working</w:t>
      </w:r>
      <w:proofErr w:type="gramEnd"/>
      <w:r w:rsidRPr="009513C6">
        <w:rPr>
          <w:sz w:val="22"/>
          <w:szCs w:val="22"/>
        </w:rPr>
        <w:t xml:space="preserve"> with them and not against them</w:t>
      </w:r>
      <w:sdt>
        <w:sdtPr>
          <w:rPr>
            <w:sz w:val="22"/>
            <w:szCs w:val="22"/>
          </w:rPr>
          <w:id w:val="1270821914"/>
          <w:citation/>
        </w:sdtPr>
        <w:sdtContent>
          <w:r w:rsidRPr="009513C6">
            <w:rPr>
              <w:sz w:val="22"/>
              <w:szCs w:val="22"/>
            </w:rPr>
            <w:fldChar w:fldCharType="begin"/>
          </w:r>
          <w:r w:rsidRPr="009513C6">
            <w:rPr>
              <w:sz w:val="22"/>
              <w:szCs w:val="22"/>
            </w:rPr>
            <w:instrText xml:space="preserve"> CITATION The20 \l 2057 </w:instrText>
          </w:r>
          <w:r w:rsidRPr="009513C6">
            <w:rPr>
              <w:sz w:val="22"/>
              <w:szCs w:val="22"/>
            </w:rPr>
            <w:fldChar w:fldCharType="separate"/>
          </w:r>
          <w:r w:rsidRPr="009513C6">
            <w:rPr>
              <w:noProof/>
              <w:sz w:val="22"/>
              <w:szCs w:val="22"/>
            </w:rPr>
            <w:t xml:space="preserve"> (Worker, 2020)</w:t>
          </w:r>
          <w:r w:rsidRPr="009513C6">
            <w:rPr>
              <w:sz w:val="22"/>
              <w:szCs w:val="22"/>
            </w:rPr>
            <w:fldChar w:fldCharType="end"/>
          </w:r>
        </w:sdtContent>
      </w:sdt>
      <w:r w:rsidRPr="009513C6">
        <w:rPr>
          <w:sz w:val="22"/>
          <w:szCs w:val="22"/>
        </w:rPr>
        <w:t xml:space="preserve">. </w:t>
      </w:r>
    </w:p>
    <w:p w14:paraId="7E19FB93" w14:textId="77777777" w:rsidR="00FA2B47" w:rsidRPr="009513C6" w:rsidRDefault="00FA2B47" w:rsidP="00FA2B47">
      <w:pPr>
        <w:jc w:val="both"/>
        <w:rPr>
          <w:sz w:val="22"/>
          <w:szCs w:val="22"/>
        </w:rPr>
      </w:pPr>
    </w:p>
    <w:p w14:paraId="45D5418B" w14:textId="77777777" w:rsidR="00FA2B47" w:rsidRPr="009513C6" w:rsidRDefault="00FA2B47" w:rsidP="00FA2B47">
      <w:pPr>
        <w:jc w:val="both"/>
        <w:rPr>
          <w:b/>
          <w:bCs/>
          <w:sz w:val="22"/>
          <w:szCs w:val="22"/>
        </w:rPr>
      </w:pPr>
      <w:r w:rsidRPr="009513C6">
        <w:rPr>
          <w:b/>
          <w:bCs/>
          <w:sz w:val="22"/>
          <w:szCs w:val="22"/>
        </w:rPr>
        <w:lastRenderedPageBreak/>
        <w:t>What Now?</w:t>
      </w:r>
    </w:p>
    <w:p w14:paraId="2140572D" w14:textId="77777777" w:rsidR="00FA2B47" w:rsidRPr="009513C6" w:rsidRDefault="00FA2B47" w:rsidP="00FA2B47">
      <w:pPr>
        <w:jc w:val="both"/>
        <w:rPr>
          <w:sz w:val="22"/>
          <w:szCs w:val="22"/>
        </w:rPr>
      </w:pPr>
      <w:r w:rsidRPr="009513C6">
        <w:rPr>
          <w:sz w:val="22"/>
          <w:szCs w:val="22"/>
        </w:rPr>
        <w:t>Moving forward I will incorporate what I have observed and apply it to my own practice. Having opportunities to experience how different practitioners approach these situations, continues to improve my knowledge and confidence in the quality of my own communication skills. I will continue to seek feedback and supervisions in this area.</w:t>
      </w:r>
    </w:p>
    <w:p w14:paraId="3C5D1F7B" w14:textId="77777777" w:rsidR="00FA2B47" w:rsidRPr="009513C6" w:rsidRDefault="00FA2B47" w:rsidP="00FA2B47">
      <w:pPr>
        <w:jc w:val="both"/>
        <w:rPr>
          <w:sz w:val="22"/>
          <w:szCs w:val="22"/>
        </w:rPr>
      </w:pPr>
    </w:p>
    <w:p w14:paraId="5B8D8C1F" w14:textId="77777777" w:rsidR="00FA2B47" w:rsidRPr="009513C6" w:rsidRDefault="00FA2B47" w:rsidP="00FA2B47">
      <w:pPr>
        <w:jc w:val="both"/>
        <w:rPr>
          <w:b/>
          <w:bCs/>
          <w:sz w:val="22"/>
          <w:szCs w:val="22"/>
        </w:rPr>
      </w:pPr>
      <w:r w:rsidRPr="009513C6">
        <w:rPr>
          <w:b/>
          <w:bCs/>
          <w:sz w:val="22"/>
          <w:szCs w:val="22"/>
        </w:rPr>
        <w:t>What?</w:t>
      </w:r>
    </w:p>
    <w:p w14:paraId="60456451" w14:textId="77777777" w:rsidR="00FA2B47" w:rsidRPr="009513C6" w:rsidRDefault="00FA2B47" w:rsidP="00FA2B47">
      <w:pPr>
        <w:jc w:val="both"/>
        <w:rPr>
          <w:sz w:val="22"/>
          <w:szCs w:val="22"/>
        </w:rPr>
      </w:pPr>
      <w:r w:rsidRPr="009513C6">
        <w:rPr>
          <w:sz w:val="22"/>
          <w:szCs w:val="22"/>
        </w:rPr>
        <w:t xml:space="preserve">Being able to effectively communicate is essential to co-production </w:t>
      </w:r>
      <w:sdt>
        <w:sdtPr>
          <w:rPr>
            <w:sz w:val="22"/>
            <w:szCs w:val="22"/>
          </w:rPr>
          <w:id w:val="-1246571081"/>
          <w:citation/>
        </w:sdtPr>
        <w:sdtContent>
          <w:r w:rsidRPr="009513C6">
            <w:rPr>
              <w:sz w:val="22"/>
              <w:szCs w:val="22"/>
            </w:rPr>
            <w:fldChar w:fldCharType="begin"/>
          </w:r>
          <w:r w:rsidRPr="009513C6">
            <w:rPr>
              <w:sz w:val="22"/>
              <w:szCs w:val="22"/>
            </w:rPr>
            <w:instrText xml:space="preserve"> CITATION Hin20 \l 2057 </w:instrText>
          </w:r>
          <w:r w:rsidRPr="009513C6">
            <w:rPr>
              <w:sz w:val="22"/>
              <w:szCs w:val="22"/>
            </w:rPr>
            <w:fldChar w:fldCharType="separate"/>
          </w:r>
          <w:r w:rsidRPr="009513C6">
            <w:rPr>
              <w:noProof/>
              <w:sz w:val="22"/>
              <w:szCs w:val="22"/>
            </w:rPr>
            <w:t>(Hingham, 2020)</w:t>
          </w:r>
          <w:r w:rsidRPr="009513C6">
            <w:rPr>
              <w:sz w:val="22"/>
              <w:szCs w:val="22"/>
            </w:rPr>
            <w:fldChar w:fldCharType="end"/>
          </w:r>
        </w:sdtContent>
      </w:sdt>
      <w:r w:rsidRPr="009513C6">
        <w:rPr>
          <w:sz w:val="22"/>
          <w:szCs w:val="22"/>
        </w:rPr>
        <w:t xml:space="preserve">. Being in a learning disability team has educated me about the many different methods and levels of communication that individuals can have. I have been able to attend various training on communication styles, such as Makaton </w:t>
      </w:r>
      <w:sdt>
        <w:sdtPr>
          <w:rPr>
            <w:sz w:val="22"/>
            <w:szCs w:val="22"/>
          </w:rPr>
          <w:id w:val="1683778770"/>
          <w:citation/>
        </w:sdtPr>
        <w:sdtContent>
          <w:r w:rsidRPr="009513C6">
            <w:rPr>
              <w:sz w:val="22"/>
              <w:szCs w:val="22"/>
            </w:rPr>
            <w:fldChar w:fldCharType="begin"/>
          </w:r>
          <w:r w:rsidRPr="009513C6">
            <w:rPr>
              <w:sz w:val="22"/>
              <w:szCs w:val="22"/>
            </w:rPr>
            <w:instrText xml:space="preserve">CITATION Mak24 \l 2057 </w:instrText>
          </w:r>
          <w:r w:rsidRPr="009513C6">
            <w:rPr>
              <w:sz w:val="22"/>
              <w:szCs w:val="22"/>
            </w:rPr>
            <w:fldChar w:fldCharType="separate"/>
          </w:r>
          <w:r w:rsidRPr="009513C6">
            <w:rPr>
              <w:noProof/>
              <w:sz w:val="22"/>
              <w:szCs w:val="22"/>
            </w:rPr>
            <w:t>(Makaton.org, 2024)</w:t>
          </w:r>
          <w:r w:rsidRPr="009513C6">
            <w:rPr>
              <w:sz w:val="22"/>
              <w:szCs w:val="22"/>
            </w:rPr>
            <w:fldChar w:fldCharType="end"/>
          </w:r>
        </w:sdtContent>
      </w:sdt>
      <w:r w:rsidRPr="009513C6">
        <w:rPr>
          <w:sz w:val="22"/>
          <w:szCs w:val="22"/>
        </w:rPr>
        <w:t xml:space="preserve">, which uses a simplified form of sign language, to support people with learning disabilities and limited verbal communication. Additionally, I have been able to collaborate with other professionals in other disciplines to improve my understanding of individual’s communication needs. When needed, I have been able to request consultations and assessments from the Speech and Language Therapists (SALT) in my local health board, and they have produced communication reports that describe the specific communication needs of the individual. </w:t>
      </w:r>
    </w:p>
    <w:p w14:paraId="61265635" w14:textId="77777777" w:rsidR="00FA2B47" w:rsidRPr="009513C6" w:rsidRDefault="00FA2B47" w:rsidP="00FA2B47">
      <w:pPr>
        <w:jc w:val="both"/>
        <w:rPr>
          <w:sz w:val="22"/>
          <w:szCs w:val="22"/>
        </w:rPr>
      </w:pPr>
    </w:p>
    <w:p w14:paraId="16C626D8" w14:textId="77777777" w:rsidR="00FA2B47" w:rsidRPr="009513C6" w:rsidRDefault="00FA2B47" w:rsidP="00FA2B47">
      <w:pPr>
        <w:jc w:val="both"/>
        <w:rPr>
          <w:b/>
          <w:bCs/>
          <w:sz w:val="22"/>
          <w:szCs w:val="22"/>
        </w:rPr>
      </w:pPr>
      <w:r w:rsidRPr="009513C6">
        <w:rPr>
          <w:b/>
          <w:bCs/>
          <w:sz w:val="22"/>
          <w:szCs w:val="22"/>
        </w:rPr>
        <w:t>So What?</w:t>
      </w:r>
    </w:p>
    <w:p w14:paraId="4ACCDC0C" w14:textId="01F068E6" w:rsidR="00FA2B47" w:rsidRPr="009513C6" w:rsidRDefault="00FA2B47" w:rsidP="00FA2B47">
      <w:pPr>
        <w:jc w:val="both"/>
        <w:rPr>
          <w:sz w:val="22"/>
          <w:szCs w:val="22"/>
        </w:rPr>
      </w:pPr>
      <w:r w:rsidRPr="009513C6">
        <w:rPr>
          <w:sz w:val="22"/>
          <w:szCs w:val="22"/>
        </w:rPr>
        <w:t xml:space="preserve">By learning a variety of communication methods, it has enabled me to improve the quality of my practice with individuals and reduce barriers to their engagement. Recently, I undertook a capacity assessment with an adult with a </w:t>
      </w:r>
      <w:r w:rsidR="00FF4195" w:rsidRPr="009513C6">
        <w:rPr>
          <w:sz w:val="22"/>
          <w:szCs w:val="22"/>
        </w:rPr>
        <w:t>seve</w:t>
      </w:r>
      <w:r w:rsidR="00FF4195">
        <w:rPr>
          <w:sz w:val="22"/>
          <w:szCs w:val="22"/>
        </w:rPr>
        <w:t>r</w:t>
      </w:r>
      <w:r w:rsidR="00FF4195" w:rsidRPr="009513C6">
        <w:rPr>
          <w:sz w:val="22"/>
          <w:szCs w:val="22"/>
        </w:rPr>
        <w:t>e</w:t>
      </w:r>
      <w:r w:rsidRPr="009513C6">
        <w:rPr>
          <w:sz w:val="22"/>
          <w:szCs w:val="22"/>
        </w:rPr>
        <w:t xml:space="preserve"> learning disability, regarding his care and accommodation. In preparing for engagement, I reviewed the SALT report and was able to plan my approach accordingly and take practicable steps to include them in the decision making. </w:t>
      </w:r>
    </w:p>
    <w:p w14:paraId="30229F50" w14:textId="77777777" w:rsidR="00FA2B47" w:rsidRPr="009513C6" w:rsidRDefault="00FA2B47" w:rsidP="00FA2B47">
      <w:pPr>
        <w:jc w:val="both"/>
        <w:rPr>
          <w:sz w:val="22"/>
          <w:szCs w:val="22"/>
        </w:rPr>
      </w:pPr>
    </w:p>
    <w:p w14:paraId="3B468991" w14:textId="77777777" w:rsidR="00FA2B47" w:rsidRPr="009513C6" w:rsidRDefault="00FA2B47" w:rsidP="00FA2B47">
      <w:pPr>
        <w:jc w:val="both"/>
        <w:rPr>
          <w:sz w:val="22"/>
          <w:szCs w:val="22"/>
        </w:rPr>
      </w:pPr>
      <w:r w:rsidRPr="009513C6">
        <w:rPr>
          <w:sz w:val="22"/>
          <w:szCs w:val="22"/>
        </w:rPr>
        <w:t>As shown in Task 2, part a, giving communication adequate consideration before and interaction reassures individuals and encourage engagement in assessments.</w:t>
      </w:r>
    </w:p>
    <w:p w14:paraId="1C1860C9" w14:textId="77777777" w:rsidR="00FA2B47" w:rsidRPr="009513C6" w:rsidRDefault="00FA2B47" w:rsidP="00FA2B47">
      <w:pPr>
        <w:jc w:val="both"/>
        <w:rPr>
          <w:sz w:val="22"/>
          <w:szCs w:val="22"/>
        </w:rPr>
      </w:pPr>
    </w:p>
    <w:p w14:paraId="6E45C214" w14:textId="77777777" w:rsidR="00FA2B47" w:rsidRPr="009513C6" w:rsidRDefault="00FA2B47" w:rsidP="00FA2B47">
      <w:pPr>
        <w:jc w:val="both"/>
        <w:rPr>
          <w:b/>
          <w:bCs/>
          <w:sz w:val="22"/>
          <w:szCs w:val="22"/>
        </w:rPr>
      </w:pPr>
      <w:r w:rsidRPr="009513C6">
        <w:rPr>
          <w:b/>
          <w:bCs/>
          <w:sz w:val="22"/>
          <w:szCs w:val="22"/>
        </w:rPr>
        <w:t>What Now?</w:t>
      </w:r>
    </w:p>
    <w:p w14:paraId="053368EA" w14:textId="77777777" w:rsidR="00FA2B47" w:rsidRDefault="00FA2B47" w:rsidP="00FA2B47">
      <w:pPr>
        <w:jc w:val="both"/>
        <w:rPr>
          <w:sz w:val="22"/>
          <w:szCs w:val="22"/>
        </w:rPr>
      </w:pPr>
      <w:r w:rsidRPr="009513C6">
        <w:rPr>
          <w:sz w:val="22"/>
          <w:szCs w:val="22"/>
        </w:rPr>
        <w:t xml:space="preserve">I will continue to attend any available training that relates to inclusive language and communication. I will continue to </w:t>
      </w:r>
      <w:proofErr w:type="gramStart"/>
      <w:r w:rsidRPr="009513C6">
        <w:rPr>
          <w:sz w:val="22"/>
          <w:szCs w:val="22"/>
        </w:rPr>
        <w:t>utilise</w:t>
      </w:r>
      <w:proofErr w:type="gramEnd"/>
      <w:r w:rsidRPr="009513C6">
        <w:rPr>
          <w:sz w:val="22"/>
          <w:szCs w:val="22"/>
        </w:rPr>
        <w:t xml:space="preserve"> the knowledge and expertise of professionals in other fields to develop holistic understandings of the individuals I support, beyond communication needs alone. </w:t>
      </w:r>
    </w:p>
    <w:p w14:paraId="204C7F00" w14:textId="77777777" w:rsidR="00FA2B47" w:rsidRDefault="00FA2B47" w:rsidP="00FA2B47">
      <w:pPr>
        <w:jc w:val="both"/>
        <w:rPr>
          <w:sz w:val="22"/>
          <w:szCs w:val="22"/>
        </w:rPr>
      </w:pPr>
    </w:p>
    <w:p w14:paraId="30E2E643" w14:textId="3A790928" w:rsidR="00FA2B47" w:rsidRDefault="00FA2B47">
      <w:r>
        <w:t>(8</w:t>
      </w:r>
      <w:r w:rsidR="00FF4195">
        <w:t>16</w:t>
      </w:r>
      <w:r>
        <w:t xml:space="preserve"> Words)</w:t>
      </w:r>
    </w:p>
    <w:sectPr w:rsidR="00FA2B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3E2053"/>
    <w:rsid w:val="004F0E93"/>
    <w:rsid w:val="00653641"/>
    <w:rsid w:val="007C6082"/>
    <w:rsid w:val="007F346B"/>
    <w:rsid w:val="00943FDB"/>
    <w:rsid w:val="009A4CCD"/>
    <w:rsid w:val="009F21E6"/>
    <w:rsid w:val="00A22077"/>
    <w:rsid w:val="00A47AFA"/>
    <w:rsid w:val="00A73D0B"/>
    <w:rsid w:val="00AB232D"/>
    <w:rsid w:val="00B930D3"/>
    <w:rsid w:val="00C0499C"/>
    <w:rsid w:val="00C243FA"/>
    <w:rsid w:val="00C86002"/>
    <w:rsid w:val="00CB2131"/>
    <w:rsid w:val="00D27A91"/>
    <w:rsid w:val="00DC3220"/>
    <w:rsid w:val="00DF2A2E"/>
    <w:rsid w:val="00E5092E"/>
    <w:rsid w:val="00EB16F5"/>
    <w:rsid w:val="00F14D32"/>
    <w:rsid w:val="00FA2B47"/>
    <w:rsid w:val="00FD14AF"/>
    <w:rsid w:val="00FF41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Rol11</b:Tag>
    <b:SourceType>Book</b:SourceType>
    <b:Guid>{CDC9A452-B9B7-C44C-8413-8D8A987949B9}</b:Guid>
    <b:Title>Critical Reflection in Practice: Generating Knowledge for Care</b:Title>
    <b:City>London</b:City>
    <b:Publisher>Red Globe Press</b:Publisher>
    <b:Year>2011</b:Year>
    <b:Edition>Second</b:Edition>
    <b:Author>
      <b:Author>
        <b:NameList>
          <b:Person>
            <b:Last>Rolfe</b:Last>
            <b:First>Gary</b:First>
          </b:Person>
          <b:Person>
            <b:Last>Jasper</b:Last>
            <b:First>Melanie</b:First>
          </b:Person>
          <b:Person>
            <b:Last>Freshwater</b:Last>
            <b:First>Dawn</b:First>
          </b:Person>
        </b:NameList>
      </b:Author>
    </b:Author>
    <b:RefOrder>1</b:RefOrder>
  </b:Source>
  <b:Source>
    <b:Tag>Bor70</b:Tag>
    <b:SourceType>Book</b:SourceType>
    <b:Guid>{3070B14F-FD1D-6543-91C1-8B8E43BB2BDF}</b:Guid>
    <b:Title>Reach, touch and teach. Hutchinson</b:Title>
    <b:Year>1970</b:Year>
    <b:Author>
      <b:Author>
        <b:NameList>
          <b:Person>
            <b:Last>Borton</b:Last>
            <b:First>T</b:First>
          </b:Person>
        </b:NameList>
      </b:Author>
    </b:Author>
    <b:Publisher>McGraw Hill, Inc</b:Publisher>
    <b:City>New York</b:City>
    <b:LCID>en-GB</b:LCID>
    <b:Edition>1st</b:Edition>
    <b:RefOrder>2</b:RefOrder>
  </b:Source>
  <b:Source>
    <b:Tag>UKG14</b:Tag>
    <b:SourceType>DocumentFromInternetSite</b:SourceType>
    <b:Guid>{FEE4DE01-6275-234E-AF6F-EBAA914C718A}</b:Guid>
    <b:Author>
      <b:Author>
        <b:Corporate>Welsh Government</b:Corporate>
      </b:Author>
    </b:Author>
    <b:Title>Social Service and Well-being (Wales) Act 2014 [SSWBA2014]</b:Title>
    <b:InternetSiteTitle>legislation.gov.uk</b:InternetSiteTitle>
    <b:URL>https://www.legislation.gov.uk/anaw/2014/4/contents</b:URL>
    <b:Year>2014</b:Year>
    <b:Month>May</b:Month>
    <b:Day>1</b:Day>
    <b:LCID>en-GB</b:LCID>
    <b:RefOrder>3</b:RefOrder>
  </b:Source>
  <b:Source>
    <b:Tag>Placeholder1</b:Tag>
    <b:SourceType>DocumentFromInternetSite</b:SourceType>
    <b:Guid>{0C5F38AF-2D10-184B-BCA6-34B0523BD3E2}</b:Guid>
    <b:Title>Mental Capacity Act 2005</b:Title>
    <b:InternetSiteTitle>Legislation.gov.uk</b:InternetSiteTitle>
    <b:URL>https://www.legislation.gov.uk/ukpga/2005/9/contents?view=plain</b:URL>
    <b:Year>2005</b:Year>
    <b:Month>April</b:Month>
    <b:Day>7</b:Day>
    <b:Author>
      <b:Author>
        <b:Corporate>UK Government</b:Corporate>
      </b:Author>
    </b:Author>
    <b:YearAccessed>2023</b:YearAccessed>
    <b:MonthAccessed>February</b:MonthAccessed>
    <b:DayAccessed>5</b:DayAccessed>
    <b:LCID>en-GB</b:LCID>
    <b:RefOrder>4</b:RefOrder>
  </b:Source>
  <b:Source>
    <b:Tag>Hoc83</b:Tag>
    <b:SourceType>Book</b:SourceType>
    <b:Guid>{FB56E8C9-BAB7-B046-93F2-73D7C79BF92A}</b:Guid>
    <b:Title>The Managed Heart Commercialization of Human Feeling </b:Title>
    <b:Year>1983</b:Year>
    <b:Author>
      <b:Author>
        <b:NameList>
          <b:Person>
            <b:Last>Hochschild</b:Last>
            <b:Middle>Russell</b:Middle>
            <b:First>Arlie</b:First>
          </b:Person>
        </b:NameList>
      </b:Author>
    </b:Author>
    <b:City>Berkeley Los Angeles London</b:City>
    <b:Publisher>University of California Press</b:Publisher>
    <b:RefOrder>5</b:RefOrder>
  </b:Source>
  <b:Source>
    <b:Tag>Wil13</b:Tag>
    <b:SourceType>JournalArticle</b:SourceType>
    <b:Guid>{CC6166D7-D264-F14A-AC56-B4912702035A}</b:Guid>
    <b:Title>Hochschild (2003) — The managed heart: The recognition of emotional labour in public service work </b:Title>
    <b:Publisher>Elsevier Ltd</b:Publisher>
    <b:Year>2013</b:Year>
    <b:Pages>5 - 7 </b:Pages>
    <b:JournalName>Nurse Education Today </b:JournalName>
    <b:Issue>33</b:Issue>
    <b:Author>
      <b:Author>
        <b:NameList>
          <b:Person>
            <b:Last>Williams</b:Last>
            <b:First>Angela</b:First>
          </b:Person>
        </b:NameList>
      </b:Author>
    </b:Author>
    <b:RefOrder>6</b:RefOrder>
  </b:Source>
  <b:Source>
    <b:Tag>Gov24</b:Tag>
    <b:SourceType>InternetSite</b:SourceType>
    <b:Guid>{60556803-7098-954B-9CEC-F0EA0C1AA833}</b:Guid>
    <b:Title>Court of Protection</b:Title>
    <b:Year>2024</b:Year>
    <b:URL>https://www.gov.uk/courts-tribunals/court-of-protection</b:URL>
    <b:YearAccessed>2024</b:YearAccessed>
    <b:MonthAccessed>October</b:MonthAccessed>
    <b:DayAccessed>2</b:DayAccessed>
    <b:Author>
      <b:Author>
        <b:Corporate>Gov.uk</b:Corporate>
      </b:Author>
    </b:Author>
    <b:RefOrder>4</b:RefOrder>
  </b:Source>
  <b:Source>
    <b:Tag>The20</b:Tag>
    <b:SourceType>Book</b:SourceType>
    <b:Guid>{BFC68DF2-4CD4-2D4B-BF17-CB660E85FFCA}</b:Guid>
    <b:Title>A Simple Guide To Completing Strength-Based Assessments in Adult Social Care  Social Worker, The Secret. A Simple Guide To Completing Strength-Based Assessments in Adult Social Care</b:Title>
    <b:Publisher>The Secret Social Worker</b:Publisher>
    <b:Year>2020</b:Year>
    <b:Edition>Kindle</b:Edition>
    <b:Author>
      <b:Author>
        <b:NameList>
          <b:Person>
            <b:Last>Worker</b:Last>
            <b:First>The</b:First>
            <b:Middle>Secret Social</b:Middle>
          </b:Person>
        </b:NameList>
      </b:Author>
    </b:Author>
    <b:RefOrder>18</b:RefOrder>
  </b:Source>
  <b:Source>
    <b:Tag>Hin20</b:Tag>
    <b:SourceType>Book</b:SourceType>
    <b:Guid>{50976C27-5420-9B4D-85CE-6800F0B48A8E}</b:Guid>
    <b:Title>Communication and Interviewing Skills for Practice in Social Work, Counselling and the Health Professions  Higham, Patricia. Communication and Interviewing Skills for Practice in Social Work, Counselling and the Health Professions (Student Social Work) (p</b:Title>
    <b:City>London and New York</b:City>
    <b:Publisher>Routledge </b:Publisher>
    <b:Year>2020</b:Year>
    <b:Edition>Kindle</b:Edition>
    <b:Author>
      <b:Author>
        <b:NameList>
          <b:Person>
            <b:Last>Hingham</b:Last>
            <b:First>Patricia</b:First>
          </b:Person>
        </b:NameList>
      </b:Author>
    </b:Author>
    <b:RefOrder>20</b:RefOrder>
  </b:Source>
  <b:Source>
    <b:Tag>Mak24</b:Tag>
    <b:SourceType>InternetSite</b:SourceType>
    <b:Guid>{C36EFC6C-7351-FF40-A335-6106827013C5}</b:Guid>
    <b:Title>About Makaton</b:Title>
    <b:URL>https://www.makaton.org/TMC/TMC/AboutMakaton.aspx?hkey=c8a4263d-78cc-4c30-b135-153eb6ac3118</b:URL>
    <b:Year>2024</b:Year>
    <b:YearAccessed>2024</b:YearAccessed>
    <b:MonthAccessed>October</b:MonthAccessed>
    <b:DayAccessed>3</b:DayAccessed>
    <b:Author>
      <b:Author>
        <b:Corporate>Makaton.org</b:Corporate>
      </b:Author>
    </b:Author>
    <b:RefOrder>7</b:RefOrder>
  </b:Source>
</b:Sources>
</file>

<file path=customXml/itemProps1.xml><?xml version="1.0" encoding="utf-8"?>
<ds:datastoreItem xmlns:ds="http://schemas.openxmlformats.org/officeDocument/2006/customXml" ds:itemID="{08166E98-5026-BE4B-A5C7-08ABCC3D7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2116</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David Langley (0951604)</cp:lastModifiedBy>
  <cp:revision>3</cp:revision>
  <cp:lastPrinted>2023-02-14T11:26:00Z</cp:lastPrinted>
  <dcterms:created xsi:type="dcterms:W3CDTF">2024-10-07T10:00:00Z</dcterms:created>
  <dcterms:modified xsi:type="dcterms:W3CDTF">2024-10-07T18:12:00Z</dcterms:modified>
</cp:coreProperties>
</file>