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209307116"/>
        <w:docPartObj>
          <w:docPartGallery w:val="Cover Pages"/>
          <w:docPartUnique/>
        </w:docPartObj>
      </w:sdtPr>
      <w:sdtEndPr>
        <w:rPr>
          <w:color w:val="FFFFFF" w:themeColor="background1"/>
        </w:rPr>
      </w:sdtEndPr>
      <w:sdtContent>
        <w:p w14:paraId="7B0070C9" w14:textId="504C7210" w:rsidR="000A5B61" w:rsidRDefault="003A27F0">
          <w:pPr>
            <w:pStyle w:val="NoSpacing"/>
            <w:spacing w:before="1540" w:after="240"/>
            <w:jc w:val="center"/>
            <w:rPr>
              <w:color w:val="156082" w:themeColor="accent1"/>
            </w:rPr>
          </w:pPr>
          <w:r>
            <w:rPr>
              <w:noProof/>
              <w:color w:val="156082" w:themeColor="accent1"/>
            </w:rPr>
            <w:drawing>
              <wp:inline distT="0" distB="0" distL="0" distR="0" wp14:anchorId="6475223C" wp14:editId="604392F8">
                <wp:extent cx="1958340" cy="1295400"/>
                <wp:effectExtent l="0" t="0" r="3810" b="0"/>
                <wp:docPr id="469474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58340" cy="1295400"/>
                        </a:xfrm>
                        <a:prstGeom prst="rect">
                          <a:avLst/>
                        </a:prstGeom>
                        <a:noFill/>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CDF4A9C87A054A43BD1A2388BB17895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AF3BDE9" w14:textId="0A2AC547" w:rsidR="000A5B61" w:rsidRDefault="003A27F0">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reflective Report</w:t>
              </w:r>
            </w:p>
          </w:sdtContent>
        </w:sdt>
        <w:p w14:paraId="6EC0FFE3" w14:textId="77777777" w:rsidR="003A27F0" w:rsidRDefault="003A27F0" w:rsidP="003A27F0">
          <w:pPr>
            <w:pStyle w:val="NoSpacing"/>
            <w:rPr>
              <w:color w:val="156082" w:themeColor="accent1"/>
              <w:sz w:val="28"/>
              <w:szCs w:val="28"/>
            </w:rPr>
          </w:pPr>
        </w:p>
        <w:p w14:paraId="2872FEBC" w14:textId="77777777" w:rsidR="003A27F0" w:rsidRDefault="003A27F0" w:rsidP="003A27F0">
          <w:pPr>
            <w:pStyle w:val="NoSpacing"/>
            <w:rPr>
              <w:color w:val="156082" w:themeColor="accent1"/>
              <w:sz w:val="28"/>
              <w:szCs w:val="28"/>
            </w:rPr>
          </w:pPr>
        </w:p>
        <w:p w14:paraId="376246C5" w14:textId="77777777" w:rsidR="003A27F0" w:rsidRDefault="003A27F0" w:rsidP="003A27F0">
          <w:pPr>
            <w:pStyle w:val="NoSpacing"/>
            <w:rPr>
              <w:color w:val="156082" w:themeColor="accent1"/>
              <w:sz w:val="28"/>
              <w:szCs w:val="28"/>
            </w:rPr>
          </w:pPr>
        </w:p>
        <w:p w14:paraId="06E226EC" w14:textId="77777777" w:rsidR="003A27F0" w:rsidRDefault="003A27F0" w:rsidP="003A27F0">
          <w:pPr>
            <w:pStyle w:val="NoSpacing"/>
            <w:rPr>
              <w:color w:val="156082" w:themeColor="accent1"/>
              <w:sz w:val="28"/>
              <w:szCs w:val="28"/>
            </w:rPr>
          </w:pPr>
        </w:p>
        <w:p w14:paraId="57BFD47E" w14:textId="77777777" w:rsidR="003A27F0" w:rsidRDefault="003A27F0" w:rsidP="003A27F0">
          <w:pPr>
            <w:pStyle w:val="NoSpacing"/>
            <w:rPr>
              <w:color w:val="156082" w:themeColor="accent1"/>
              <w:sz w:val="28"/>
              <w:szCs w:val="28"/>
            </w:rPr>
          </w:pPr>
        </w:p>
        <w:p w14:paraId="5DD66CF6" w14:textId="77777777" w:rsidR="003A27F0" w:rsidRDefault="003A27F0" w:rsidP="003A27F0">
          <w:pPr>
            <w:pStyle w:val="NoSpacing"/>
            <w:rPr>
              <w:color w:val="156082" w:themeColor="accent1"/>
              <w:sz w:val="28"/>
              <w:szCs w:val="28"/>
            </w:rPr>
          </w:pPr>
        </w:p>
        <w:p w14:paraId="53C98D41" w14:textId="7547C827" w:rsidR="000A5B61" w:rsidRDefault="003A27F0" w:rsidP="003A27F0">
          <w:pPr>
            <w:pStyle w:val="NoSpacing"/>
            <w:rPr>
              <w:color w:val="156082" w:themeColor="accent1"/>
              <w:sz w:val="28"/>
              <w:szCs w:val="28"/>
            </w:rPr>
          </w:pPr>
          <w:r>
            <w:rPr>
              <w:color w:val="156082" w:themeColor="accent1"/>
              <w:sz w:val="28"/>
              <w:szCs w:val="28"/>
            </w:rPr>
            <w:t>Module Title:</w:t>
          </w:r>
          <w:r>
            <w:rPr>
              <w:color w:val="156082" w:themeColor="accent1"/>
              <w:sz w:val="28"/>
              <w:szCs w:val="28"/>
            </w:rPr>
            <w:tab/>
          </w:r>
          <w:r>
            <w:rPr>
              <w:color w:val="156082" w:themeColor="accent1"/>
              <w:sz w:val="28"/>
              <w:szCs w:val="28"/>
            </w:rPr>
            <w:tab/>
            <w:t>principles of Health and social care practice</w:t>
          </w:r>
        </w:p>
        <w:p w14:paraId="1996E97F" w14:textId="77777777" w:rsidR="003A27F0" w:rsidRDefault="003A27F0" w:rsidP="003A27F0">
          <w:pPr>
            <w:pStyle w:val="NoSpacing"/>
            <w:rPr>
              <w:color w:val="156082" w:themeColor="accent1"/>
              <w:sz w:val="28"/>
              <w:szCs w:val="28"/>
            </w:rPr>
          </w:pPr>
        </w:p>
        <w:p w14:paraId="25067E5B" w14:textId="0BFFEEE6" w:rsidR="003A27F0" w:rsidRDefault="003A27F0" w:rsidP="003A27F0">
          <w:pPr>
            <w:pStyle w:val="NoSpacing"/>
            <w:rPr>
              <w:color w:val="156082" w:themeColor="accent1"/>
              <w:sz w:val="28"/>
              <w:szCs w:val="28"/>
            </w:rPr>
          </w:pPr>
          <w:r>
            <w:rPr>
              <w:color w:val="156082" w:themeColor="accent1"/>
              <w:sz w:val="28"/>
              <w:szCs w:val="28"/>
            </w:rPr>
            <w:t xml:space="preserve">Student Name: </w:t>
          </w:r>
          <w:r>
            <w:rPr>
              <w:color w:val="156082" w:themeColor="accent1"/>
              <w:sz w:val="28"/>
              <w:szCs w:val="28"/>
            </w:rPr>
            <w:tab/>
          </w:r>
          <w:r>
            <w:rPr>
              <w:color w:val="156082" w:themeColor="accent1"/>
              <w:sz w:val="28"/>
              <w:szCs w:val="28"/>
            </w:rPr>
            <w:tab/>
          </w:r>
          <w:r w:rsidRPr="003A27F0">
            <w:rPr>
              <w:color w:val="156082" w:themeColor="accent1"/>
              <w:sz w:val="28"/>
              <w:szCs w:val="28"/>
            </w:rPr>
            <w:t>Tanecha Crosdale</w:t>
          </w:r>
        </w:p>
        <w:p w14:paraId="6BC1C702" w14:textId="77777777" w:rsidR="003A27F0" w:rsidRDefault="003A27F0" w:rsidP="003A27F0">
          <w:pPr>
            <w:pStyle w:val="NoSpacing"/>
            <w:rPr>
              <w:color w:val="156082" w:themeColor="accent1"/>
              <w:sz w:val="28"/>
              <w:szCs w:val="28"/>
            </w:rPr>
          </w:pPr>
        </w:p>
        <w:p w14:paraId="097D7852" w14:textId="77777777" w:rsidR="003A27F0" w:rsidRDefault="003A27F0" w:rsidP="003A27F0">
          <w:pPr>
            <w:pStyle w:val="NoSpacing"/>
            <w:rPr>
              <w:color w:val="156082" w:themeColor="accent1"/>
              <w:sz w:val="28"/>
              <w:szCs w:val="28"/>
            </w:rPr>
          </w:pPr>
        </w:p>
        <w:p w14:paraId="43EE593B" w14:textId="1C6A6F60" w:rsidR="003A27F0" w:rsidRDefault="003A27F0" w:rsidP="003A27F0">
          <w:pPr>
            <w:pStyle w:val="NoSpacing"/>
            <w:rPr>
              <w:color w:val="156082" w:themeColor="accent1"/>
              <w:sz w:val="28"/>
              <w:szCs w:val="28"/>
            </w:rPr>
          </w:pPr>
          <w:r>
            <w:rPr>
              <w:color w:val="156082" w:themeColor="accent1"/>
              <w:sz w:val="28"/>
              <w:szCs w:val="28"/>
            </w:rPr>
            <w:t xml:space="preserve">Student Number: </w:t>
          </w:r>
          <w:r>
            <w:rPr>
              <w:color w:val="156082" w:themeColor="accent1"/>
              <w:sz w:val="28"/>
              <w:szCs w:val="28"/>
            </w:rPr>
            <w:tab/>
          </w:r>
          <w:r>
            <w:rPr>
              <w:color w:val="156082" w:themeColor="accent1"/>
              <w:sz w:val="28"/>
              <w:szCs w:val="28"/>
            </w:rPr>
            <w:tab/>
            <w:t>2513704</w:t>
          </w:r>
        </w:p>
        <w:p w14:paraId="31096D38" w14:textId="77777777" w:rsidR="003A27F0" w:rsidRDefault="003A27F0" w:rsidP="003A27F0">
          <w:pPr>
            <w:pStyle w:val="NoSpacing"/>
            <w:rPr>
              <w:color w:val="156082" w:themeColor="accent1"/>
              <w:sz w:val="28"/>
              <w:szCs w:val="28"/>
            </w:rPr>
          </w:pPr>
        </w:p>
        <w:p w14:paraId="5DD7062C" w14:textId="77777777" w:rsidR="003A27F0" w:rsidRDefault="003A27F0" w:rsidP="003A27F0">
          <w:pPr>
            <w:pStyle w:val="NoSpacing"/>
            <w:rPr>
              <w:color w:val="156082" w:themeColor="accent1"/>
              <w:sz w:val="28"/>
              <w:szCs w:val="28"/>
            </w:rPr>
          </w:pPr>
        </w:p>
        <w:p w14:paraId="3E71AEBA" w14:textId="42419FA0" w:rsidR="003A27F0" w:rsidRDefault="003A27F0" w:rsidP="003A27F0">
          <w:pPr>
            <w:pStyle w:val="NoSpacing"/>
            <w:rPr>
              <w:color w:val="156082" w:themeColor="accent1"/>
              <w:sz w:val="28"/>
              <w:szCs w:val="28"/>
            </w:rPr>
          </w:pPr>
          <w:r>
            <w:rPr>
              <w:color w:val="156082" w:themeColor="accent1"/>
              <w:sz w:val="28"/>
              <w:szCs w:val="28"/>
            </w:rPr>
            <w:t>Module Code:</w:t>
          </w:r>
          <w:r>
            <w:rPr>
              <w:color w:val="156082" w:themeColor="accent1"/>
              <w:sz w:val="28"/>
              <w:szCs w:val="28"/>
            </w:rPr>
            <w:tab/>
          </w:r>
          <w:r>
            <w:rPr>
              <w:color w:val="156082" w:themeColor="accent1"/>
              <w:sz w:val="28"/>
              <w:szCs w:val="28"/>
            </w:rPr>
            <w:tab/>
            <w:t>BMHP5016</w:t>
          </w:r>
        </w:p>
        <w:p w14:paraId="059FAC7F" w14:textId="77777777" w:rsidR="003A27F0" w:rsidRDefault="003A27F0" w:rsidP="003A27F0">
          <w:pPr>
            <w:pStyle w:val="NoSpacing"/>
            <w:rPr>
              <w:color w:val="156082" w:themeColor="accent1"/>
              <w:sz w:val="28"/>
              <w:szCs w:val="28"/>
            </w:rPr>
          </w:pPr>
        </w:p>
        <w:p w14:paraId="4ACA5F16" w14:textId="77777777" w:rsidR="003A27F0" w:rsidRDefault="003A27F0" w:rsidP="003A27F0">
          <w:pPr>
            <w:pStyle w:val="NoSpacing"/>
            <w:rPr>
              <w:color w:val="156082" w:themeColor="accent1"/>
              <w:sz w:val="28"/>
              <w:szCs w:val="28"/>
            </w:rPr>
          </w:pPr>
        </w:p>
        <w:p w14:paraId="5A1967D2" w14:textId="399E8BD0" w:rsidR="003A27F0" w:rsidRDefault="003A27F0" w:rsidP="003A27F0">
          <w:pPr>
            <w:pStyle w:val="NoSpacing"/>
            <w:rPr>
              <w:color w:val="156082" w:themeColor="accent1"/>
              <w:sz w:val="28"/>
              <w:szCs w:val="28"/>
            </w:rPr>
          </w:pPr>
          <w:r>
            <w:rPr>
              <w:color w:val="156082" w:themeColor="accent1"/>
              <w:sz w:val="28"/>
              <w:szCs w:val="28"/>
            </w:rPr>
            <w:t>Lecturer’s Name:</w:t>
          </w:r>
          <w:r>
            <w:rPr>
              <w:color w:val="156082" w:themeColor="accent1"/>
              <w:sz w:val="28"/>
              <w:szCs w:val="28"/>
            </w:rPr>
            <w:tab/>
          </w:r>
          <w:r>
            <w:rPr>
              <w:color w:val="156082" w:themeColor="accent1"/>
              <w:sz w:val="28"/>
              <w:szCs w:val="28"/>
            </w:rPr>
            <w:tab/>
            <w:t>Kennedy Obohwemu</w:t>
          </w:r>
        </w:p>
        <w:p w14:paraId="57F05475" w14:textId="69FCB352" w:rsidR="000A5B61" w:rsidRDefault="000A5B61" w:rsidP="003A27F0">
          <w:pPr>
            <w:pStyle w:val="NoSpacing"/>
            <w:spacing w:before="480"/>
            <w:jc w:val="center"/>
            <w:rPr>
              <w:color w:val="FFFFFF" w:themeColor="background1"/>
            </w:rPr>
          </w:pPr>
          <w:r>
            <w:rPr>
              <w:noProof/>
              <w:color w:val="156082" w:themeColor="accent1"/>
            </w:rPr>
            <mc:AlternateContent>
              <mc:Choice Requires="wps">
                <w:drawing>
                  <wp:anchor distT="0" distB="0" distL="114300" distR="114300" simplePos="0" relativeHeight="251659264" behindDoc="0" locked="0" layoutInCell="1" allowOverlap="1" wp14:anchorId="1ABB2942" wp14:editId="192A9B0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4C0AD168" w14:textId="370EAB64" w:rsidR="000A5B61" w:rsidRDefault="00E56530">
                                    <w:pPr>
                                      <w:pStyle w:val="NoSpacing"/>
                                      <w:spacing w:after="40"/>
                                      <w:jc w:val="center"/>
                                      <w:rPr>
                                        <w:caps/>
                                        <w:color w:val="156082" w:themeColor="accent1"/>
                                        <w:sz w:val="28"/>
                                        <w:szCs w:val="28"/>
                                      </w:rPr>
                                    </w:pPr>
                                    <w:r>
                                      <w:rPr>
                                        <w:caps/>
                                        <w:color w:val="156082" w:themeColor="accent1"/>
                                        <w:sz w:val="28"/>
                                        <w:szCs w:val="28"/>
                                      </w:rPr>
                                      <w:t xml:space="preserve">     </w:t>
                                    </w:r>
                                  </w:p>
                                </w:sdtContent>
                              </w:sdt>
                              <w:p w14:paraId="50056BAB" w14:textId="009C2BDC" w:rsidR="000A5B61"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CA1ED5">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ABB2942"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4C0AD168" w14:textId="370EAB64" w:rsidR="000A5B61" w:rsidRDefault="00E56530">
                              <w:pPr>
                                <w:pStyle w:val="NoSpacing"/>
                                <w:spacing w:after="40"/>
                                <w:jc w:val="center"/>
                                <w:rPr>
                                  <w:caps/>
                                  <w:color w:val="156082" w:themeColor="accent1"/>
                                  <w:sz w:val="28"/>
                                  <w:szCs w:val="28"/>
                                </w:rPr>
                              </w:pPr>
                              <w:r>
                                <w:rPr>
                                  <w:caps/>
                                  <w:color w:val="156082" w:themeColor="accent1"/>
                                  <w:sz w:val="28"/>
                                  <w:szCs w:val="28"/>
                                </w:rPr>
                                <w:t xml:space="preserve">     </w:t>
                              </w:r>
                            </w:p>
                          </w:sdtContent>
                        </w:sdt>
                        <w:p w14:paraId="50056BAB" w14:textId="009C2BDC" w:rsidR="000A5B61"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CA1ED5">
                                <w:rPr>
                                  <w:color w:val="156082" w:themeColor="accent1"/>
                                </w:rPr>
                                <w:t xml:space="preserve">     </w:t>
                              </w:r>
                            </w:sdtContent>
                          </w:sdt>
                        </w:p>
                      </w:txbxContent>
                    </v:textbox>
                    <w10:wrap anchorx="margin" anchory="page"/>
                  </v:shape>
                </w:pict>
              </mc:Fallback>
            </mc:AlternateContent>
          </w:r>
        </w:p>
      </w:sdtContent>
    </w:sdt>
    <w:p w14:paraId="4FE9811B" w14:textId="77777777" w:rsidR="004205AD" w:rsidRDefault="004205AD"/>
    <w:p w14:paraId="1B0CF19C" w14:textId="77777777" w:rsidR="00E56530" w:rsidRDefault="00E56530"/>
    <w:p w14:paraId="3A505761" w14:textId="77777777" w:rsidR="00E56530" w:rsidRDefault="00E56530"/>
    <w:bookmarkStart w:id="0" w:name="_Toc242708287" w:displacedByCustomXml="next"/>
    <w:sdt>
      <w:sdtPr>
        <w:rPr>
          <w:rFonts w:asciiTheme="minorHAnsi" w:eastAsiaTheme="minorHAnsi" w:hAnsiTheme="minorHAnsi" w:cstheme="minorBidi"/>
          <w:color w:val="auto"/>
          <w:sz w:val="24"/>
          <w:szCs w:val="24"/>
        </w:rPr>
        <w:id w:val="-69584530"/>
        <w:docPartObj>
          <w:docPartGallery w:val="Table of Contents"/>
          <w:docPartUnique/>
        </w:docPartObj>
      </w:sdtPr>
      <w:sdtEndPr>
        <w:rPr>
          <w:b/>
          <w:bCs/>
        </w:rPr>
      </w:sdtEndPr>
      <w:sdtContent>
        <w:p w14:paraId="6FBF3FF5" w14:textId="446F53C5" w:rsidR="00541CCC" w:rsidRDefault="00541CCC" w:rsidP="00D24F08">
          <w:pPr>
            <w:pStyle w:val="Heading1"/>
          </w:pPr>
          <w:r>
            <w:t>Contents</w:t>
          </w:r>
          <w:bookmarkEnd w:id="0"/>
        </w:p>
        <w:p w14:paraId="527D765D" w14:textId="69120FB2" w:rsidR="00295B8F" w:rsidRDefault="00541CC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42708287" w:history="1">
            <w:r w:rsidR="00295B8F" w:rsidRPr="00763EAF">
              <w:rPr>
                <w:rStyle w:val="Hyperlink"/>
                <w:noProof/>
              </w:rPr>
              <w:t>Contents</w:t>
            </w:r>
            <w:r w:rsidR="00295B8F">
              <w:rPr>
                <w:noProof/>
                <w:webHidden/>
              </w:rPr>
              <w:tab/>
            </w:r>
            <w:r w:rsidR="00295B8F">
              <w:rPr>
                <w:noProof/>
                <w:webHidden/>
              </w:rPr>
              <w:fldChar w:fldCharType="begin"/>
            </w:r>
            <w:r w:rsidR="00295B8F">
              <w:rPr>
                <w:noProof/>
                <w:webHidden/>
              </w:rPr>
              <w:instrText xml:space="preserve"> PAGEREF _Toc242708287 \h </w:instrText>
            </w:r>
            <w:r w:rsidR="00295B8F">
              <w:rPr>
                <w:noProof/>
                <w:webHidden/>
              </w:rPr>
            </w:r>
            <w:r w:rsidR="00295B8F">
              <w:rPr>
                <w:noProof/>
                <w:webHidden/>
              </w:rPr>
              <w:fldChar w:fldCharType="separate"/>
            </w:r>
            <w:r w:rsidR="00295B8F">
              <w:rPr>
                <w:noProof/>
                <w:webHidden/>
              </w:rPr>
              <w:t>1</w:t>
            </w:r>
            <w:r w:rsidR="00295B8F">
              <w:rPr>
                <w:noProof/>
                <w:webHidden/>
              </w:rPr>
              <w:fldChar w:fldCharType="end"/>
            </w:r>
          </w:hyperlink>
        </w:p>
        <w:p w14:paraId="3232BCAE" w14:textId="6112BCCF" w:rsidR="00295B8F" w:rsidRDefault="00295B8F">
          <w:pPr>
            <w:pStyle w:val="TOC1"/>
            <w:tabs>
              <w:tab w:val="right" w:leader="dot" w:pos="9016"/>
            </w:tabs>
            <w:rPr>
              <w:rFonts w:eastAsiaTheme="minorEastAsia"/>
              <w:noProof/>
              <w:lang w:eastAsia="en-GB"/>
            </w:rPr>
          </w:pPr>
          <w:hyperlink w:anchor="_Toc242708288" w:history="1">
            <w:r w:rsidRPr="00763EAF">
              <w:rPr>
                <w:rStyle w:val="Hyperlink"/>
                <w:noProof/>
              </w:rPr>
              <w:t>Reflective Report on the Principles of Health and Social Care</w:t>
            </w:r>
            <w:r>
              <w:rPr>
                <w:noProof/>
                <w:webHidden/>
              </w:rPr>
              <w:tab/>
            </w:r>
            <w:r>
              <w:rPr>
                <w:noProof/>
                <w:webHidden/>
              </w:rPr>
              <w:fldChar w:fldCharType="begin"/>
            </w:r>
            <w:r>
              <w:rPr>
                <w:noProof/>
                <w:webHidden/>
              </w:rPr>
              <w:instrText xml:space="preserve"> PAGEREF _Toc242708288 \h </w:instrText>
            </w:r>
            <w:r>
              <w:rPr>
                <w:noProof/>
                <w:webHidden/>
              </w:rPr>
            </w:r>
            <w:r>
              <w:rPr>
                <w:noProof/>
                <w:webHidden/>
              </w:rPr>
              <w:fldChar w:fldCharType="separate"/>
            </w:r>
            <w:r>
              <w:rPr>
                <w:noProof/>
                <w:webHidden/>
              </w:rPr>
              <w:t>1</w:t>
            </w:r>
            <w:r>
              <w:rPr>
                <w:noProof/>
                <w:webHidden/>
              </w:rPr>
              <w:fldChar w:fldCharType="end"/>
            </w:r>
          </w:hyperlink>
        </w:p>
        <w:p w14:paraId="5F7D3274" w14:textId="52B8B555" w:rsidR="00295B8F" w:rsidRDefault="00295B8F">
          <w:pPr>
            <w:pStyle w:val="TOC1"/>
            <w:tabs>
              <w:tab w:val="right" w:leader="dot" w:pos="9016"/>
            </w:tabs>
            <w:rPr>
              <w:rFonts w:eastAsiaTheme="minorEastAsia"/>
              <w:noProof/>
              <w:lang w:eastAsia="en-GB"/>
            </w:rPr>
          </w:pPr>
          <w:hyperlink w:anchor="_Toc242708289" w:history="1">
            <w:r w:rsidRPr="00763EAF">
              <w:rPr>
                <w:rStyle w:val="Hyperlink"/>
                <w:noProof/>
              </w:rPr>
              <w:t>Introduction</w:t>
            </w:r>
            <w:r>
              <w:rPr>
                <w:noProof/>
                <w:webHidden/>
              </w:rPr>
              <w:tab/>
            </w:r>
            <w:r>
              <w:rPr>
                <w:noProof/>
                <w:webHidden/>
              </w:rPr>
              <w:fldChar w:fldCharType="begin"/>
            </w:r>
            <w:r>
              <w:rPr>
                <w:noProof/>
                <w:webHidden/>
              </w:rPr>
              <w:instrText xml:space="preserve"> PAGEREF _Toc242708289 \h </w:instrText>
            </w:r>
            <w:r>
              <w:rPr>
                <w:noProof/>
                <w:webHidden/>
              </w:rPr>
            </w:r>
            <w:r>
              <w:rPr>
                <w:noProof/>
                <w:webHidden/>
              </w:rPr>
              <w:fldChar w:fldCharType="separate"/>
            </w:r>
            <w:r>
              <w:rPr>
                <w:noProof/>
                <w:webHidden/>
              </w:rPr>
              <w:t>1</w:t>
            </w:r>
            <w:r>
              <w:rPr>
                <w:noProof/>
                <w:webHidden/>
              </w:rPr>
              <w:fldChar w:fldCharType="end"/>
            </w:r>
          </w:hyperlink>
        </w:p>
        <w:p w14:paraId="610584C6" w14:textId="1B64BF42" w:rsidR="00295B8F" w:rsidRDefault="00295B8F">
          <w:pPr>
            <w:pStyle w:val="TOC1"/>
            <w:tabs>
              <w:tab w:val="right" w:leader="dot" w:pos="9016"/>
            </w:tabs>
            <w:rPr>
              <w:rFonts w:eastAsiaTheme="minorEastAsia"/>
              <w:noProof/>
              <w:lang w:eastAsia="en-GB"/>
            </w:rPr>
          </w:pPr>
          <w:hyperlink w:anchor="_Toc242708290" w:history="1">
            <w:r w:rsidRPr="00763EAF">
              <w:rPr>
                <w:rStyle w:val="Hyperlink"/>
                <w:noProof/>
              </w:rPr>
              <w:t>Social Task 1: Reflection on the Importance of Principles of Health and Care</w:t>
            </w:r>
            <w:r>
              <w:rPr>
                <w:noProof/>
                <w:webHidden/>
              </w:rPr>
              <w:tab/>
            </w:r>
            <w:r>
              <w:rPr>
                <w:noProof/>
                <w:webHidden/>
              </w:rPr>
              <w:fldChar w:fldCharType="begin"/>
            </w:r>
            <w:r>
              <w:rPr>
                <w:noProof/>
                <w:webHidden/>
              </w:rPr>
              <w:instrText xml:space="preserve"> PAGEREF _Toc242708290 \h </w:instrText>
            </w:r>
            <w:r>
              <w:rPr>
                <w:noProof/>
                <w:webHidden/>
              </w:rPr>
            </w:r>
            <w:r>
              <w:rPr>
                <w:noProof/>
                <w:webHidden/>
              </w:rPr>
              <w:fldChar w:fldCharType="separate"/>
            </w:r>
            <w:r>
              <w:rPr>
                <w:noProof/>
                <w:webHidden/>
              </w:rPr>
              <w:t>2</w:t>
            </w:r>
            <w:r>
              <w:rPr>
                <w:noProof/>
                <w:webHidden/>
              </w:rPr>
              <w:fldChar w:fldCharType="end"/>
            </w:r>
          </w:hyperlink>
        </w:p>
        <w:p w14:paraId="2BC38AB4" w14:textId="354C529A" w:rsidR="00295B8F" w:rsidRDefault="00295B8F">
          <w:pPr>
            <w:pStyle w:val="TOC2"/>
            <w:tabs>
              <w:tab w:val="right" w:leader="dot" w:pos="9016"/>
            </w:tabs>
            <w:rPr>
              <w:rFonts w:eastAsiaTheme="minorEastAsia"/>
              <w:noProof/>
              <w:lang w:eastAsia="en-GB"/>
            </w:rPr>
          </w:pPr>
          <w:hyperlink w:anchor="_Toc242708291" w:history="1">
            <w:r w:rsidRPr="00763EAF">
              <w:rPr>
                <w:rStyle w:val="Hyperlink"/>
                <w:noProof/>
              </w:rPr>
              <w:t>Person-centred care</w:t>
            </w:r>
            <w:r>
              <w:rPr>
                <w:noProof/>
                <w:webHidden/>
              </w:rPr>
              <w:tab/>
            </w:r>
            <w:r>
              <w:rPr>
                <w:noProof/>
                <w:webHidden/>
              </w:rPr>
              <w:fldChar w:fldCharType="begin"/>
            </w:r>
            <w:r>
              <w:rPr>
                <w:noProof/>
                <w:webHidden/>
              </w:rPr>
              <w:instrText xml:space="preserve"> PAGEREF _Toc242708291 \h </w:instrText>
            </w:r>
            <w:r>
              <w:rPr>
                <w:noProof/>
                <w:webHidden/>
              </w:rPr>
            </w:r>
            <w:r>
              <w:rPr>
                <w:noProof/>
                <w:webHidden/>
              </w:rPr>
              <w:fldChar w:fldCharType="separate"/>
            </w:r>
            <w:r>
              <w:rPr>
                <w:noProof/>
                <w:webHidden/>
              </w:rPr>
              <w:t>2</w:t>
            </w:r>
            <w:r>
              <w:rPr>
                <w:noProof/>
                <w:webHidden/>
              </w:rPr>
              <w:fldChar w:fldCharType="end"/>
            </w:r>
          </w:hyperlink>
        </w:p>
        <w:p w14:paraId="07ACEF04" w14:textId="28B1E72A" w:rsidR="00295B8F" w:rsidRDefault="00295B8F">
          <w:pPr>
            <w:pStyle w:val="TOC2"/>
            <w:tabs>
              <w:tab w:val="right" w:leader="dot" w:pos="9016"/>
            </w:tabs>
            <w:rPr>
              <w:rFonts w:eastAsiaTheme="minorEastAsia"/>
              <w:noProof/>
              <w:lang w:eastAsia="en-GB"/>
            </w:rPr>
          </w:pPr>
          <w:hyperlink w:anchor="_Toc242708292" w:history="1">
            <w:r w:rsidRPr="00763EAF">
              <w:rPr>
                <w:rStyle w:val="Hyperlink"/>
                <w:noProof/>
              </w:rPr>
              <w:t>Partnership working</w:t>
            </w:r>
            <w:r>
              <w:rPr>
                <w:noProof/>
                <w:webHidden/>
              </w:rPr>
              <w:tab/>
            </w:r>
            <w:r>
              <w:rPr>
                <w:noProof/>
                <w:webHidden/>
              </w:rPr>
              <w:fldChar w:fldCharType="begin"/>
            </w:r>
            <w:r>
              <w:rPr>
                <w:noProof/>
                <w:webHidden/>
              </w:rPr>
              <w:instrText xml:space="preserve"> PAGEREF _Toc242708292 \h </w:instrText>
            </w:r>
            <w:r>
              <w:rPr>
                <w:noProof/>
                <w:webHidden/>
              </w:rPr>
            </w:r>
            <w:r>
              <w:rPr>
                <w:noProof/>
                <w:webHidden/>
              </w:rPr>
              <w:fldChar w:fldCharType="separate"/>
            </w:r>
            <w:r>
              <w:rPr>
                <w:noProof/>
                <w:webHidden/>
              </w:rPr>
              <w:t>2</w:t>
            </w:r>
            <w:r>
              <w:rPr>
                <w:noProof/>
                <w:webHidden/>
              </w:rPr>
              <w:fldChar w:fldCharType="end"/>
            </w:r>
          </w:hyperlink>
        </w:p>
        <w:p w14:paraId="105A14D8" w14:textId="6CFE7DC7" w:rsidR="00295B8F" w:rsidRDefault="00295B8F">
          <w:pPr>
            <w:pStyle w:val="TOC2"/>
            <w:tabs>
              <w:tab w:val="right" w:leader="dot" w:pos="9016"/>
            </w:tabs>
            <w:rPr>
              <w:rFonts w:eastAsiaTheme="minorEastAsia"/>
              <w:noProof/>
              <w:lang w:eastAsia="en-GB"/>
            </w:rPr>
          </w:pPr>
          <w:hyperlink w:anchor="_Toc242708293" w:history="1">
            <w:r w:rsidRPr="00763EAF">
              <w:rPr>
                <w:rStyle w:val="Hyperlink"/>
                <w:noProof/>
              </w:rPr>
              <w:t>Ethical practice</w:t>
            </w:r>
            <w:r>
              <w:rPr>
                <w:noProof/>
                <w:webHidden/>
              </w:rPr>
              <w:tab/>
            </w:r>
            <w:r>
              <w:rPr>
                <w:noProof/>
                <w:webHidden/>
              </w:rPr>
              <w:fldChar w:fldCharType="begin"/>
            </w:r>
            <w:r>
              <w:rPr>
                <w:noProof/>
                <w:webHidden/>
              </w:rPr>
              <w:instrText xml:space="preserve"> PAGEREF _Toc242708293 \h </w:instrText>
            </w:r>
            <w:r>
              <w:rPr>
                <w:noProof/>
                <w:webHidden/>
              </w:rPr>
            </w:r>
            <w:r>
              <w:rPr>
                <w:noProof/>
                <w:webHidden/>
              </w:rPr>
              <w:fldChar w:fldCharType="separate"/>
            </w:r>
            <w:r>
              <w:rPr>
                <w:noProof/>
                <w:webHidden/>
              </w:rPr>
              <w:t>2</w:t>
            </w:r>
            <w:r>
              <w:rPr>
                <w:noProof/>
                <w:webHidden/>
              </w:rPr>
              <w:fldChar w:fldCharType="end"/>
            </w:r>
          </w:hyperlink>
        </w:p>
        <w:p w14:paraId="6ADE5245" w14:textId="0B2D48C1" w:rsidR="00295B8F" w:rsidRDefault="00295B8F">
          <w:pPr>
            <w:pStyle w:val="TOC1"/>
            <w:tabs>
              <w:tab w:val="right" w:leader="dot" w:pos="9016"/>
            </w:tabs>
            <w:rPr>
              <w:rFonts w:eastAsiaTheme="minorEastAsia"/>
              <w:noProof/>
              <w:lang w:eastAsia="en-GB"/>
            </w:rPr>
          </w:pPr>
          <w:hyperlink w:anchor="_Toc242708294" w:history="1">
            <w:r w:rsidRPr="00763EAF">
              <w:rPr>
                <w:rStyle w:val="Hyperlink"/>
                <w:noProof/>
              </w:rPr>
              <w:t>Task 2: Practical Examples of Concepts in Practice. Case Study</w:t>
            </w:r>
            <w:r>
              <w:rPr>
                <w:noProof/>
                <w:webHidden/>
              </w:rPr>
              <w:tab/>
            </w:r>
            <w:r>
              <w:rPr>
                <w:noProof/>
                <w:webHidden/>
              </w:rPr>
              <w:fldChar w:fldCharType="begin"/>
            </w:r>
            <w:r>
              <w:rPr>
                <w:noProof/>
                <w:webHidden/>
              </w:rPr>
              <w:instrText xml:space="preserve"> PAGEREF _Toc242708294 \h </w:instrText>
            </w:r>
            <w:r>
              <w:rPr>
                <w:noProof/>
                <w:webHidden/>
              </w:rPr>
            </w:r>
            <w:r>
              <w:rPr>
                <w:noProof/>
                <w:webHidden/>
              </w:rPr>
              <w:fldChar w:fldCharType="separate"/>
            </w:r>
            <w:r>
              <w:rPr>
                <w:noProof/>
                <w:webHidden/>
              </w:rPr>
              <w:t>3</w:t>
            </w:r>
            <w:r>
              <w:rPr>
                <w:noProof/>
                <w:webHidden/>
              </w:rPr>
              <w:fldChar w:fldCharType="end"/>
            </w:r>
          </w:hyperlink>
        </w:p>
        <w:p w14:paraId="6E071CEC" w14:textId="16941ADF" w:rsidR="00295B8F" w:rsidRDefault="00295B8F">
          <w:pPr>
            <w:pStyle w:val="TOC2"/>
            <w:tabs>
              <w:tab w:val="right" w:leader="dot" w:pos="9016"/>
            </w:tabs>
            <w:rPr>
              <w:rFonts w:eastAsiaTheme="minorEastAsia"/>
              <w:noProof/>
              <w:lang w:eastAsia="en-GB"/>
            </w:rPr>
          </w:pPr>
          <w:hyperlink w:anchor="_Toc242708295" w:history="1">
            <w:r w:rsidRPr="00763EAF">
              <w:rPr>
                <w:rStyle w:val="Hyperlink"/>
                <w:noProof/>
              </w:rPr>
              <w:t>Person-centred care and 6C’s</w:t>
            </w:r>
            <w:r>
              <w:rPr>
                <w:noProof/>
                <w:webHidden/>
              </w:rPr>
              <w:tab/>
            </w:r>
            <w:r>
              <w:rPr>
                <w:noProof/>
                <w:webHidden/>
              </w:rPr>
              <w:fldChar w:fldCharType="begin"/>
            </w:r>
            <w:r>
              <w:rPr>
                <w:noProof/>
                <w:webHidden/>
              </w:rPr>
              <w:instrText xml:space="preserve"> PAGEREF _Toc242708295 \h </w:instrText>
            </w:r>
            <w:r>
              <w:rPr>
                <w:noProof/>
                <w:webHidden/>
              </w:rPr>
            </w:r>
            <w:r>
              <w:rPr>
                <w:noProof/>
                <w:webHidden/>
              </w:rPr>
              <w:fldChar w:fldCharType="separate"/>
            </w:r>
            <w:r>
              <w:rPr>
                <w:noProof/>
                <w:webHidden/>
              </w:rPr>
              <w:t>3</w:t>
            </w:r>
            <w:r>
              <w:rPr>
                <w:noProof/>
                <w:webHidden/>
              </w:rPr>
              <w:fldChar w:fldCharType="end"/>
            </w:r>
          </w:hyperlink>
        </w:p>
        <w:p w14:paraId="21ED6D51" w14:textId="4BF40FE4" w:rsidR="00295B8F" w:rsidRDefault="00295B8F">
          <w:pPr>
            <w:pStyle w:val="TOC2"/>
            <w:tabs>
              <w:tab w:val="right" w:leader="dot" w:pos="9016"/>
            </w:tabs>
            <w:rPr>
              <w:rFonts w:eastAsiaTheme="minorEastAsia"/>
              <w:noProof/>
              <w:lang w:eastAsia="en-GB"/>
            </w:rPr>
          </w:pPr>
          <w:hyperlink w:anchor="_Toc242708296" w:history="1">
            <w:r w:rsidRPr="00763EAF">
              <w:rPr>
                <w:rStyle w:val="Hyperlink"/>
                <w:noProof/>
              </w:rPr>
              <w:t>Partnership working and personalised budgets</w:t>
            </w:r>
            <w:r>
              <w:rPr>
                <w:noProof/>
                <w:webHidden/>
              </w:rPr>
              <w:tab/>
            </w:r>
            <w:r>
              <w:rPr>
                <w:noProof/>
                <w:webHidden/>
              </w:rPr>
              <w:fldChar w:fldCharType="begin"/>
            </w:r>
            <w:r>
              <w:rPr>
                <w:noProof/>
                <w:webHidden/>
              </w:rPr>
              <w:instrText xml:space="preserve"> PAGEREF _Toc242708296 \h </w:instrText>
            </w:r>
            <w:r>
              <w:rPr>
                <w:noProof/>
                <w:webHidden/>
              </w:rPr>
            </w:r>
            <w:r>
              <w:rPr>
                <w:noProof/>
                <w:webHidden/>
              </w:rPr>
              <w:fldChar w:fldCharType="separate"/>
            </w:r>
            <w:r>
              <w:rPr>
                <w:noProof/>
                <w:webHidden/>
              </w:rPr>
              <w:t>4</w:t>
            </w:r>
            <w:r>
              <w:rPr>
                <w:noProof/>
                <w:webHidden/>
              </w:rPr>
              <w:fldChar w:fldCharType="end"/>
            </w:r>
          </w:hyperlink>
        </w:p>
        <w:p w14:paraId="2C877F57" w14:textId="78B3AAB8" w:rsidR="00295B8F" w:rsidRDefault="00295B8F">
          <w:pPr>
            <w:pStyle w:val="TOC2"/>
            <w:tabs>
              <w:tab w:val="right" w:leader="dot" w:pos="9016"/>
            </w:tabs>
            <w:rPr>
              <w:rFonts w:eastAsiaTheme="minorEastAsia"/>
              <w:noProof/>
              <w:lang w:eastAsia="en-GB"/>
            </w:rPr>
          </w:pPr>
          <w:hyperlink w:anchor="_Toc242708297" w:history="1">
            <w:r w:rsidRPr="00763EAF">
              <w:rPr>
                <w:rStyle w:val="Hyperlink"/>
                <w:noProof/>
              </w:rPr>
              <w:t>Ethical practice and evaluation</w:t>
            </w:r>
            <w:r>
              <w:rPr>
                <w:noProof/>
                <w:webHidden/>
              </w:rPr>
              <w:tab/>
            </w:r>
            <w:r>
              <w:rPr>
                <w:noProof/>
                <w:webHidden/>
              </w:rPr>
              <w:fldChar w:fldCharType="begin"/>
            </w:r>
            <w:r>
              <w:rPr>
                <w:noProof/>
                <w:webHidden/>
              </w:rPr>
              <w:instrText xml:space="preserve"> PAGEREF _Toc242708297 \h </w:instrText>
            </w:r>
            <w:r>
              <w:rPr>
                <w:noProof/>
                <w:webHidden/>
              </w:rPr>
            </w:r>
            <w:r>
              <w:rPr>
                <w:noProof/>
                <w:webHidden/>
              </w:rPr>
              <w:fldChar w:fldCharType="separate"/>
            </w:r>
            <w:r>
              <w:rPr>
                <w:noProof/>
                <w:webHidden/>
              </w:rPr>
              <w:t>5</w:t>
            </w:r>
            <w:r>
              <w:rPr>
                <w:noProof/>
                <w:webHidden/>
              </w:rPr>
              <w:fldChar w:fldCharType="end"/>
            </w:r>
          </w:hyperlink>
        </w:p>
        <w:p w14:paraId="652CE7F2" w14:textId="3FC2ED00" w:rsidR="00295B8F" w:rsidRDefault="00295B8F">
          <w:pPr>
            <w:pStyle w:val="TOC1"/>
            <w:tabs>
              <w:tab w:val="right" w:leader="dot" w:pos="9016"/>
            </w:tabs>
            <w:rPr>
              <w:rFonts w:eastAsiaTheme="minorEastAsia"/>
              <w:noProof/>
              <w:lang w:eastAsia="en-GB"/>
            </w:rPr>
          </w:pPr>
          <w:hyperlink w:anchor="_Toc242708298" w:history="1">
            <w:r w:rsidRPr="00763EAF">
              <w:rPr>
                <w:rStyle w:val="Hyperlink"/>
                <w:noProof/>
              </w:rPr>
              <w:t>Task 3: Self-Reflection as a Health and Social Care Professional</w:t>
            </w:r>
            <w:r>
              <w:rPr>
                <w:noProof/>
                <w:webHidden/>
              </w:rPr>
              <w:tab/>
            </w:r>
            <w:r>
              <w:rPr>
                <w:noProof/>
                <w:webHidden/>
              </w:rPr>
              <w:fldChar w:fldCharType="begin"/>
            </w:r>
            <w:r>
              <w:rPr>
                <w:noProof/>
                <w:webHidden/>
              </w:rPr>
              <w:instrText xml:space="preserve"> PAGEREF _Toc242708298 \h </w:instrText>
            </w:r>
            <w:r>
              <w:rPr>
                <w:noProof/>
                <w:webHidden/>
              </w:rPr>
            </w:r>
            <w:r>
              <w:rPr>
                <w:noProof/>
                <w:webHidden/>
              </w:rPr>
              <w:fldChar w:fldCharType="separate"/>
            </w:r>
            <w:r>
              <w:rPr>
                <w:noProof/>
                <w:webHidden/>
              </w:rPr>
              <w:t>6</w:t>
            </w:r>
            <w:r>
              <w:rPr>
                <w:noProof/>
                <w:webHidden/>
              </w:rPr>
              <w:fldChar w:fldCharType="end"/>
            </w:r>
          </w:hyperlink>
        </w:p>
        <w:p w14:paraId="06CB29BA" w14:textId="23D38B1D" w:rsidR="00295B8F" w:rsidRDefault="00295B8F">
          <w:pPr>
            <w:pStyle w:val="TOC2"/>
            <w:tabs>
              <w:tab w:val="right" w:leader="dot" w:pos="9016"/>
            </w:tabs>
            <w:rPr>
              <w:rFonts w:eastAsiaTheme="minorEastAsia"/>
              <w:noProof/>
              <w:lang w:eastAsia="en-GB"/>
            </w:rPr>
          </w:pPr>
          <w:hyperlink w:anchor="_Toc242708299" w:history="1">
            <w:r w:rsidRPr="00763EAF">
              <w:rPr>
                <w:rStyle w:val="Hyperlink"/>
                <w:noProof/>
              </w:rPr>
              <w:t>Gibbs Reflective Cycle</w:t>
            </w:r>
            <w:r>
              <w:rPr>
                <w:noProof/>
                <w:webHidden/>
              </w:rPr>
              <w:tab/>
            </w:r>
            <w:r>
              <w:rPr>
                <w:noProof/>
                <w:webHidden/>
              </w:rPr>
              <w:fldChar w:fldCharType="begin"/>
            </w:r>
            <w:r>
              <w:rPr>
                <w:noProof/>
                <w:webHidden/>
              </w:rPr>
              <w:instrText xml:space="preserve"> PAGEREF _Toc242708299 \h </w:instrText>
            </w:r>
            <w:r>
              <w:rPr>
                <w:noProof/>
                <w:webHidden/>
              </w:rPr>
            </w:r>
            <w:r>
              <w:rPr>
                <w:noProof/>
                <w:webHidden/>
              </w:rPr>
              <w:fldChar w:fldCharType="separate"/>
            </w:r>
            <w:r>
              <w:rPr>
                <w:noProof/>
                <w:webHidden/>
              </w:rPr>
              <w:t>6</w:t>
            </w:r>
            <w:r>
              <w:rPr>
                <w:noProof/>
                <w:webHidden/>
              </w:rPr>
              <w:fldChar w:fldCharType="end"/>
            </w:r>
          </w:hyperlink>
        </w:p>
        <w:p w14:paraId="66B9E94C" w14:textId="2DBA2CC8" w:rsidR="00295B8F" w:rsidRDefault="00295B8F">
          <w:pPr>
            <w:pStyle w:val="TOC1"/>
            <w:tabs>
              <w:tab w:val="right" w:leader="dot" w:pos="9016"/>
            </w:tabs>
            <w:rPr>
              <w:rFonts w:eastAsiaTheme="minorEastAsia"/>
              <w:noProof/>
              <w:lang w:eastAsia="en-GB"/>
            </w:rPr>
          </w:pPr>
          <w:hyperlink w:anchor="_Toc242708301" w:history="1">
            <w:r w:rsidRPr="00763EAF">
              <w:rPr>
                <w:rStyle w:val="Hyperlink"/>
                <w:noProof/>
              </w:rPr>
              <w:t>Conclusion</w:t>
            </w:r>
            <w:r>
              <w:rPr>
                <w:noProof/>
                <w:webHidden/>
              </w:rPr>
              <w:tab/>
            </w:r>
            <w:r>
              <w:rPr>
                <w:noProof/>
                <w:webHidden/>
              </w:rPr>
              <w:fldChar w:fldCharType="begin"/>
            </w:r>
            <w:r>
              <w:rPr>
                <w:noProof/>
                <w:webHidden/>
              </w:rPr>
              <w:instrText xml:space="preserve"> PAGEREF _Toc242708301 \h </w:instrText>
            </w:r>
            <w:r>
              <w:rPr>
                <w:noProof/>
                <w:webHidden/>
              </w:rPr>
            </w:r>
            <w:r>
              <w:rPr>
                <w:noProof/>
                <w:webHidden/>
              </w:rPr>
              <w:fldChar w:fldCharType="separate"/>
            </w:r>
            <w:r>
              <w:rPr>
                <w:noProof/>
                <w:webHidden/>
              </w:rPr>
              <w:t>10</w:t>
            </w:r>
            <w:r>
              <w:rPr>
                <w:noProof/>
                <w:webHidden/>
              </w:rPr>
              <w:fldChar w:fldCharType="end"/>
            </w:r>
          </w:hyperlink>
        </w:p>
        <w:p w14:paraId="05380897" w14:textId="01889B10" w:rsidR="00295B8F" w:rsidRDefault="00295B8F">
          <w:pPr>
            <w:pStyle w:val="TOC1"/>
            <w:tabs>
              <w:tab w:val="right" w:leader="dot" w:pos="9016"/>
            </w:tabs>
            <w:rPr>
              <w:rFonts w:eastAsiaTheme="minorEastAsia"/>
              <w:noProof/>
              <w:lang w:eastAsia="en-GB"/>
            </w:rPr>
          </w:pPr>
          <w:hyperlink w:anchor="_Toc242708302" w:history="1">
            <w:r w:rsidRPr="00763EAF">
              <w:rPr>
                <w:rStyle w:val="Hyperlink"/>
                <w:noProof/>
              </w:rPr>
              <w:t>References</w:t>
            </w:r>
            <w:r>
              <w:rPr>
                <w:noProof/>
                <w:webHidden/>
              </w:rPr>
              <w:tab/>
            </w:r>
            <w:r>
              <w:rPr>
                <w:noProof/>
                <w:webHidden/>
              </w:rPr>
              <w:fldChar w:fldCharType="begin"/>
            </w:r>
            <w:r>
              <w:rPr>
                <w:noProof/>
                <w:webHidden/>
              </w:rPr>
              <w:instrText xml:space="preserve"> PAGEREF _Toc242708302 \h </w:instrText>
            </w:r>
            <w:r>
              <w:rPr>
                <w:noProof/>
                <w:webHidden/>
              </w:rPr>
            </w:r>
            <w:r>
              <w:rPr>
                <w:noProof/>
                <w:webHidden/>
              </w:rPr>
              <w:fldChar w:fldCharType="separate"/>
            </w:r>
            <w:r>
              <w:rPr>
                <w:noProof/>
                <w:webHidden/>
              </w:rPr>
              <w:t>11</w:t>
            </w:r>
            <w:r>
              <w:rPr>
                <w:noProof/>
                <w:webHidden/>
              </w:rPr>
              <w:fldChar w:fldCharType="end"/>
            </w:r>
          </w:hyperlink>
        </w:p>
        <w:p w14:paraId="17057C2A" w14:textId="51AE459F" w:rsidR="00541CCC" w:rsidRDefault="00541CCC">
          <w:r>
            <w:rPr>
              <w:b/>
              <w:bCs/>
            </w:rPr>
            <w:fldChar w:fldCharType="end"/>
          </w:r>
        </w:p>
      </w:sdtContent>
    </w:sdt>
    <w:p w14:paraId="453144A9" w14:textId="77777777" w:rsidR="009374E7" w:rsidRPr="009374E7" w:rsidRDefault="009374E7" w:rsidP="009374E7"/>
    <w:p w14:paraId="11426F72" w14:textId="77777777" w:rsidR="009374E7" w:rsidRPr="009374E7" w:rsidRDefault="009374E7" w:rsidP="009374E7"/>
    <w:p w14:paraId="4D704D1C" w14:textId="77777777" w:rsidR="009374E7" w:rsidRPr="009374E7" w:rsidRDefault="009374E7" w:rsidP="009374E7"/>
    <w:p w14:paraId="1F9386B5" w14:textId="77777777" w:rsidR="009374E7" w:rsidRPr="009374E7" w:rsidRDefault="009374E7" w:rsidP="009374E7"/>
    <w:p w14:paraId="10FAA219" w14:textId="77777777" w:rsidR="009374E7" w:rsidRPr="009374E7" w:rsidRDefault="009374E7" w:rsidP="009374E7"/>
    <w:p w14:paraId="39072FC5" w14:textId="77777777" w:rsidR="009374E7" w:rsidRPr="009374E7" w:rsidRDefault="009374E7" w:rsidP="009374E7"/>
    <w:p w14:paraId="6725E625" w14:textId="77777777" w:rsidR="009374E7" w:rsidRPr="009374E7" w:rsidRDefault="009374E7" w:rsidP="009374E7"/>
    <w:p w14:paraId="3E569730" w14:textId="77777777" w:rsidR="009374E7" w:rsidRPr="009374E7" w:rsidRDefault="009374E7" w:rsidP="009374E7"/>
    <w:p w14:paraId="6E7BA82F" w14:textId="77777777" w:rsidR="009374E7" w:rsidRPr="009374E7" w:rsidRDefault="009374E7" w:rsidP="009374E7"/>
    <w:p w14:paraId="49186AE4" w14:textId="0CF11725" w:rsidR="009374E7" w:rsidRDefault="009374E7" w:rsidP="009374E7">
      <w:pPr>
        <w:tabs>
          <w:tab w:val="left" w:pos="5503"/>
        </w:tabs>
        <w:rPr>
          <w:rFonts w:asciiTheme="majorHAnsi" w:eastAsiaTheme="majorEastAsia" w:hAnsiTheme="majorHAnsi" w:cstheme="majorBidi"/>
          <w:color w:val="0F4761" w:themeColor="accent1" w:themeShade="BF"/>
          <w:sz w:val="40"/>
          <w:szCs w:val="40"/>
        </w:rPr>
      </w:pPr>
    </w:p>
    <w:p w14:paraId="3DF9F48C" w14:textId="77777777" w:rsidR="009374E7" w:rsidRDefault="009374E7" w:rsidP="009374E7">
      <w:pPr>
        <w:tabs>
          <w:tab w:val="left" w:pos="5503"/>
        </w:tabs>
        <w:rPr>
          <w:rFonts w:asciiTheme="majorHAnsi" w:eastAsiaTheme="majorEastAsia" w:hAnsiTheme="majorHAnsi" w:cstheme="majorBidi"/>
          <w:color w:val="0F4761" w:themeColor="accent1" w:themeShade="BF"/>
          <w:sz w:val="40"/>
          <w:szCs w:val="40"/>
        </w:rPr>
      </w:pPr>
    </w:p>
    <w:p w14:paraId="62CD5BD4" w14:textId="77777777" w:rsidR="00280F9F" w:rsidRDefault="00280F9F" w:rsidP="0078640C">
      <w:pPr>
        <w:pStyle w:val="Heading1"/>
        <w:rPr>
          <w:sz w:val="36"/>
          <w:szCs w:val="36"/>
        </w:rPr>
        <w:sectPr w:rsidR="00280F9F" w:rsidSect="00D97D6E">
          <w:footerReference w:type="default" r:id="rId9"/>
          <w:footerReference w:type="first" r:id="rId10"/>
          <w:pgSz w:w="11906" w:h="16838"/>
          <w:pgMar w:top="1440" w:right="1440" w:bottom="1440" w:left="1440" w:header="708" w:footer="708" w:gutter="0"/>
          <w:pgNumType w:start="1"/>
          <w:cols w:space="708"/>
          <w:titlePg/>
          <w:docGrid w:linePitch="360"/>
        </w:sectPr>
      </w:pPr>
      <w:bookmarkStart w:id="1" w:name="_Toc242708288"/>
    </w:p>
    <w:p w14:paraId="17D7CB65" w14:textId="77777777" w:rsidR="00656654" w:rsidRDefault="00106C6E" w:rsidP="00656654">
      <w:pPr>
        <w:pStyle w:val="Heading1"/>
        <w:tabs>
          <w:tab w:val="left" w:pos="1582"/>
        </w:tabs>
        <w:rPr>
          <w:sz w:val="36"/>
          <w:szCs w:val="36"/>
        </w:rPr>
      </w:pPr>
      <w:r w:rsidRPr="00B27D12">
        <w:rPr>
          <w:sz w:val="36"/>
          <w:szCs w:val="36"/>
        </w:rPr>
        <w:lastRenderedPageBreak/>
        <w:t>R</w:t>
      </w:r>
      <w:r w:rsidR="004E2C13" w:rsidRPr="00B27D12">
        <w:rPr>
          <w:sz w:val="36"/>
          <w:szCs w:val="36"/>
        </w:rPr>
        <w:t>eflect</w:t>
      </w:r>
      <w:r w:rsidRPr="00B27D12">
        <w:rPr>
          <w:sz w:val="36"/>
          <w:szCs w:val="36"/>
        </w:rPr>
        <w:t xml:space="preserve">ive Report on the Principles of Health </w:t>
      </w:r>
      <w:r w:rsidR="00D86424" w:rsidRPr="00B27D12">
        <w:rPr>
          <w:sz w:val="36"/>
          <w:szCs w:val="36"/>
        </w:rPr>
        <w:t>and Social Care</w:t>
      </w:r>
      <w:bookmarkStart w:id="2" w:name="_Toc242708289"/>
      <w:bookmarkEnd w:id="1"/>
    </w:p>
    <w:p w14:paraId="0286C212" w14:textId="2F9C3CDE" w:rsidR="00D70907" w:rsidRPr="00656654" w:rsidRDefault="00F23C5E" w:rsidP="00656654">
      <w:pPr>
        <w:pStyle w:val="Heading1"/>
        <w:tabs>
          <w:tab w:val="left" w:pos="1582"/>
        </w:tabs>
        <w:rPr>
          <w:sz w:val="36"/>
          <w:szCs w:val="36"/>
        </w:rPr>
      </w:pPr>
      <w:r w:rsidRPr="00B27D12">
        <w:rPr>
          <w:sz w:val="32"/>
          <w:szCs w:val="32"/>
        </w:rPr>
        <w:t>Introduction</w:t>
      </w:r>
      <w:bookmarkEnd w:id="2"/>
    </w:p>
    <w:p w14:paraId="24E7F004" w14:textId="0BD7692C" w:rsidR="00E932D3" w:rsidRPr="0076003C" w:rsidRDefault="00B26B5E" w:rsidP="0076003C">
      <w:pPr>
        <w:tabs>
          <w:tab w:val="left" w:pos="5503"/>
        </w:tabs>
        <w:spacing w:line="360" w:lineRule="auto"/>
        <w:rPr>
          <w:rFonts w:ascii="Arial" w:hAnsi="Arial" w:cs="Arial"/>
          <w:sz w:val="22"/>
          <w:szCs w:val="22"/>
        </w:rPr>
      </w:pPr>
      <w:r w:rsidRPr="0076003C">
        <w:rPr>
          <w:rFonts w:ascii="Arial" w:hAnsi="Arial" w:cs="Arial"/>
          <w:sz w:val="22"/>
          <w:szCs w:val="22"/>
        </w:rPr>
        <w:t>In the</w:t>
      </w:r>
      <w:r w:rsidR="002C4E8D" w:rsidRPr="0076003C">
        <w:rPr>
          <w:rFonts w:ascii="Arial" w:hAnsi="Arial" w:cs="Arial"/>
          <w:sz w:val="22"/>
          <w:szCs w:val="22"/>
        </w:rPr>
        <w:t xml:space="preserve"> </w:t>
      </w:r>
      <w:r w:rsidR="005D441D" w:rsidRPr="0076003C">
        <w:rPr>
          <w:rFonts w:ascii="Arial" w:hAnsi="Arial" w:cs="Arial"/>
          <w:sz w:val="22"/>
          <w:szCs w:val="22"/>
        </w:rPr>
        <w:t>United Kingdom (UK)</w:t>
      </w:r>
      <w:r w:rsidR="00D70907" w:rsidRPr="0076003C">
        <w:rPr>
          <w:rFonts w:ascii="Arial" w:hAnsi="Arial" w:cs="Arial"/>
          <w:sz w:val="22"/>
          <w:szCs w:val="22"/>
        </w:rPr>
        <w:t>,</w:t>
      </w:r>
      <w:r w:rsidR="005D441D" w:rsidRPr="0076003C">
        <w:rPr>
          <w:rFonts w:ascii="Arial" w:hAnsi="Arial" w:cs="Arial"/>
          <w:sz w:val="22"/>
          <w:szCs w:val="22"/>
        </w:rPr>
        <w:t xml:space="preserve"> health and social care </w:t>
      </w:r>
      <w:r w:rsidR="00DC149B" w:rsidRPr="0076003C">
        <w:rPr>
          <w:rFonts w:ascii="Arial" w:hAnsi="Arial" w:cs="Arial"/>
          <w:sz w:val="22"/>
          <w:szCs w:val="22"/>
        </w:rPr>
        <w:t>aims to provide safe, effective, compassionate and person-centred support that promotes individual wellbeing and independence.</w:t>
      </w:r>
      <w:r w:rsidR="0088092D" w:rsidRPr="0076003C">
        <w:rPr>
          <w:rFonts w:ascii="Arial" w:hAnsi="Arial" w:cs="Arial"/>
          <w:sz w:val="22"/>
          <w:szCs w:val="22"/>
        </w:rPr>
        <w:t xml:space="preserve"> </w:t>
      </w:r>
      <w:r w:rsidR="0088092D" w:rsidRPr="0076003C">
        <w:rPr>
          <w:rFonts w:ascii="Arial" w:hAnsi="Arial" w:cs="Arial"/>
          <w:color w:val="000000" w:themeColor="text1"/>
          <w:sz w:val="22"/>
          <w:szCs w:val="22"/>
        </w:rPr>
        <w:t>Three</w:t>
      </w:r>
      <w:r w:rsidR="0088092D" w:rsidRPr="0076003C">
        <w:rPr>
          <w:rFonts w:ascii="Arial" w:hAnsi="Arial" w:cs="Arial"/>
          <w:sz w:val="22"/>
          <w:szCs w:val="22"/>
        </w:rPr>
        <w:t xml:space="preserve"> important principles supporting this approach</w:t>
      </w:r>
      <w:r w:rsidR="00D16956">
        <w:rPr>
          <w:rFonts w:ascii="Arial" w:hAnsi="Arial" w:cs="Arial"/>
          <w:sz w:val="22"/>
          <w:szCs w:val="22"/>
        </w:rPr>
        <w:t xml:space="preserve">, </w:t>
      </w:r>
      <w:r w:rsidR="00C15498" w:rsidRPr="0076003C">
        <w:rPr>
          <w:rFonts w:ascii="Arial" w:hAnsi="Arial" w:cs="Arial"/>
          <w:sz w:val="22"/>
          <w:szCs w:val="22"/>
        </w:rPr>
        <w:t>person-centred</w:t>
      </w:r>
      <w:r w:rsidR="00DC149B" w:rsidRPr="0076003C">
        <w:rPr>
          <w:rFonts w:ascii="Arial" w:hAnsi="Arial" w:cs="Arial"/>
          <w:sz w:val="22"/>
          <w:szCs w:val="22"/>
        </w:rPr>
        <w:t xml:space="preserve"> care, partnership working and ethical practice</w:t>
      </w:r>
      <w:r w:rsidR="00D16956">
        <w:rPr>
          <w:rFonts w:ascii="Arial" w:hAnsi="Arial" w:cs="Arial"/>
          <w:sz w:val="22"/>
          <w:szCs w:val="22"/>
        </w:rPr>
        <w:t>,</w:t>
      </w:r>
      <w:r w:rsidR="00DC149B" w:rsidRPr="0076003C">
        <w:rPr>
          <w:rFonts w:ascii="Arial" w:hAnsi="Arial" w:cs="Arial"/>
          <w:sz w:val="22"/>
          <w:szCs w:val="22"/>
        </w:rPr>
        <w:t xml:space="preserve"> are interconnected principles that guide professionals in meeting physical, psychological and social needs. However, the existence of legislation and policies does not automatically guarantee high-quality care; their effectiveness depends on implementation, adequate resources, communication and continuous evaluation. </w:t>
      </w:r>
    </w:p>
    <w:p w14:paraId="4572F1F4" w14:textId="77777777" w:rsidR="00DB2C73" w:rsidRPr="0076003C" w:rsidRDefault="00E32738" w:rsidP="0076003C">
      <w:pPr>
        <w:tabs>
          <w:tab w:val="left" w:pos="5503"/>
        </w:tabs>
        <w:spacing w:line="360" w:lineRule="auto"/>
        <w:rPr>
          <w:rFonts w:ascii="Arial" w:hAnsi="Arial" w:cs="Arial"/>
          <w:sz w:val="22"/>
          <w:szCs w:val="22"/>
          <w:lang w:val="en-US"/>
        </w:rPr>
      </w:pPr>
      <w:r w:rsidRPr="0076003C">
        <w:rPr>
          <w:rFonts w:ascii="Arial" w:hAnsi="Arial" w:cs="Arial"/>
          <w:sz w:val="22"/>
          <w:szCs w:val="22"/>
        </w:rPr>
        <w:t>This report critically examines these pri</w:t>
      </w:r>
      <w:r w:rsidR="00073D91" w:rsidRPr="0076003C">
        <w:rPr>
          <w:rFonts w:ascii="Arial" w:hAnsi="Arial" w:cs="Arial"/>
          <w:sz w:val="22"/>
          <w:szCs w:val="22"/>
        </w:rPr>
        <w:t>nciples through Maslow</w:t>
      </w:r>
      <w:r w:rsidR="002F4665" w:rsidRPr="0076003C">
        <w:rPr>
          <w:rFonts w:ascii="Arial" w:hAnsi="Arial" w:cs="Arial"/>
          <w:sz w:val="22"/>
          <w:szCs w:val="22"/>
        </w:rPr>
        <w:t>’s hierarchy of needs</w:t>
      </w:r>
      <w:r w:rsidR="00E45497" w:rsidRPr="0076003C">
        <w:rPr>
          <w:rFonts w:ascii="Arial" w:hAnsi="Arial" w:cs="Arial"/>
          <w:sz w:val="22"/>
          <w:szCs w:val="22"/>
        </w:rPr>
        <w:t xml:space="preserve">, </w:t>
      </w:r>
      <w:r w:rsidR="00FC50B5" w:rsidRPr="0076003C">
        <w:rPr>
          <w:rFonts w:ascii="Arial" w:hAnsi="Arial" w:cs="Arial"/>
          <w:sz w:val="22"/>
          <w:szCs w:val="22"/>
        </w:rPr>
        <w:t>prioritising</w:t>
      </w:r>
      <w:r w:rsidR="00E45497" w:rsidRPr="0076003C">
        <w:rPr>
          <w:rFonts w:ascii="Arial" w:hAnsi="Arial" w:cs="Arial"/>
          <w:sz w:val="22"/>
          <w:szCs w:val="22"/>
        </w:rPr>
        <w:t xml:space="preserve"> </w:t>
      </w:r>
      <w:r w:rsidR="00FC50B5" w:rsidRPr="0076003C">
        <w:rPr>
          <w:rFonts w:ascii="Arial" w:hAnsi="Arial" w:cs="Arial"/>
          <w:sz w:val="22"/>
          <w:szCs w:val="22"/>
        </w:rPr>
        <w:t>individuals'</w:t>
      </w:r>
      <w:r w:rsidR="00E45497" w:rsidRPr="0076003C">
        <w:rPr>
          <w:rFonts w:ascii="Arial" w:hAnsi="Arial" w:cs="Arial"/>
          <w:sz w:val="22"/>
          <w:szCs w:val="22"/>
        </w:rPr>
        <w:t xml:space="preserve"> basi</w:t>
      </w:r>
      <w:r w:rsidR="00A9341A" w:rsidRPr="0076003C">
        <w:rPr>
          <w:rFonts w:ascii="Arial" w:hAnsi="Arial" w:cs="Arial"/>
          <w:sz w:val="22"/>
          <w:szCs w:val="22"/>
        </w:rPr>
        <w:t xml:space="preserve">c needs, ensuring </w:t>
      </w:r>
      <w:r w:rsidR="00FC50B5" w:rsidRPr="0076003C">
        <w:rPr>
          <w:rFonts w:ascii="Arial" w:hAnsi="Arial" w:cs="Arial"/>
          <w:sz w:val="22"/>
          <w:szCs w:val="22"/>
        </w:rPr>
        <w:t>they</w:t>
      </w:r>
      <w:r w:rsidR="00A9341A" w:rsidRPr="0076003C">
        <w:rPr>
          <w:rFonts w:ascii="Arial" w:hAnsi="Arial" w:cs="Arial"/>
          <w:sz w:val="22"/>
          <w:szCs w:val="22"/>
        </w:rPr>
        <w:t xml:space="preserve"> feel safe, </w:t>
      </w:r>
      <w:r w:rsidR="00FC50B5" w:rsidRPr="0076003C">
        <w:rPr>
          <w:rFonts w:ascii="Arial" w:hAnsi="Arial" w:cs="Arial"/>
          <w:sz w:val="22"/>
          <w:szCs w:val="22"/>
        </w:rPr>
        <w:t>respected,</w:t>
      </w:r>
      <w:r w:rsidR="00A9341A" w:rsidRPr="0076003C">
        <w:rPr>
          <w:rFonts w:ascii="Arial" w:hAnsi="Arial" w:cs="Arial"/>
          <w:sz w:val="22"/>
          <w:szCs w:val="22"/>
        </w:rPr>
        <w:t xml:space="preserve"> and emotion</w:t>
      </w:r>
      <w:r w:rsidR="00F10CE3" w:rsidRPr="0076003C">
        <w:rPr>
          <w:rFonts w:ascii="Arial" w:hAnsi="Arial" w:cs="Arial"/>
          <w:sz w:val="22"/>
          <w:szCs w:val="22"/>
        </w:rPr>
        <w:t>ally supported</w:t>
      </w:r>
      <w:r w:rsidR="00DE17D5" w:rsidRPr="0076003C">
        <w:rPr>
          <w:rFonts w:ascii="Arial" w:hAnsi="Arial" w:cs="Arial"/>
          <w:sz w:val="22"/>
          <w:szCs w:val="22"/>
        </w:rPr>
        <w:t xml:space="preserve"> before encouraging further </w:t>
      </w:r>
      <w:r w:rsidR="00FC50B5" w:rsidRPr="0076003C">
        <w:rPr>
          <w:rFonts w:ascii="Arial" w:hAnsi="Arial" w:cs="Arial"/>
          <w:sz w:val="22"/>
          <w:szCs w:val="22"/>
        </w:rPr>
        <w:t>participation in</w:t>
      </w:r>
      <w:r w:rsidR="00AE2BE3" w:rsidRPr="0076003C">
        <w:rPr>
          <w:rFonts w:ascii="Arial" w:hAnsi="Arial" w:cs="Arial"/>
          <w:sz w:val="22"/>
          <w:szCs w:val="22"/>
        </w:rPr>
        <w:t xml:space="preserve"> care plans or activities</w:t>
      </w:r>
      <w:r w:rsidR="00FC50B5" w:rsidRPr="0076003C">
        <w:rPr>
          <w:rFonts w:ascii="Arial" w:eastAsiaTheme="majorEastAsia" w:hAnsi="Arial" w:cs="Arial"/>
          <w:b/>
          <w:bCs/>
          <w:color w:val="0F4761" w:themeColor="accent1" w:themeShade="BF"/>
          <w:sz w:val="22"/>
          <w:szCs w:val="22"/>
        </w:rPr>
        <w:t xml:space="preserve"> </w:t>
      </w:r>
      <w:r w:rsidR="00A757A9" w:rsidRPr="00E16C33">
        <w:rPr>
          <w:rFonts w:ascii="Arial" w:hAnsi="Arial" w:cs="Arial"/>
          <w:sz w:val="22"/>
          <w:szCs w:val="22"/>
          <w:highlight w:val="yellow"/>
        </w:rPr>
        <w:t>(</w:t>
      </w:r>
      <w:r w:rsidR="00A757A9" w:rsidRPr="00E16C33">
        <w:rPr>
          <w:rFonts w:ascii="Arial" w:hAnsi="Arial" w:cs="Arial"/>
          <w:sz w:val="22"/>
          <w:szCs w:val="22"/>
        </w:rPr>
        <w:t>Maslow, 1943).</w:t>
      </w:r>
      <w:r w:rsidR="009A1630" w:rsidRPr="0076003C">
        <w:rPr>
          <w:rFonts w:ascii="Arial" w:hAnsi="Arial" w:cs="Arial"/>
          <w:sz w:val="22"/>
          <w:szCs w:val="22"/>
        </w:rPr>
        <w:t xml:space="preserve"> </w:t>
      </w:r>
      <w:r w:rsidR="009A1630" w:rsidRPr="0076003C">
        <w:rPr>
          <w:rFonts w:ascii="Arial" w:hAnsi="Arial" w:cs="Arial"/>
          <w:sz w:val="22"/>
          <w:szCs w:val="22"/>
          <w:lang w:val="en-US"/>
        </w:rPr>
        <w:t xml:space="preserve">Bronfenbrenner's Ecological Theory of Human Development </w:t>
      </w:r>
      <w:r w:rsidR="009A1630" w:rsidRPr="0076003C">
        <w:rPr>
          <w:rFonts w:ascii="Arial" w:hAnsi="Arial" w:cs="Arial"/>
          <w:color w:val="000000" w:themeColor="text1"/>
          <w:sz w:val="22"/>
          <w:szCs w:val="22"/>
        </w:rPr>
        <w:t>explains how an individual develops</w:t>
      </w:r>
      <w:r w:rsidR="003537E0" w:rsidRPr="0076003C">
        <w:rPr>
          <w:rFonts w:ascii="Arial" w:hAnsi="Arial" w:cs="Arial"/>
          <w:color w:val="000000" w:themeColor="text1"/>
          <w:sz w:val="22"/>
          <w:szCs w:val="22"/>
        </w:rPr>
        <w:t xml:space="preserve"> </w:t>
      </w:r>
      <w:r w:rsidR="00C15498" w:rsidRPr="0076003C">
        <w:rPr>
          <w:rFonts w:ascii="Arial" w:hAnsi="Arial" w:cs="Arial"/>
          <w:color w:val="000000" w:themeColor="text1"/>
          <w:sz w:val="22"/>
          <w:szCs w:val="22"/>
        </w:rPr>
        <w:t>(</w:t>
      </w:r>
      <w:r w:rsidR="003537E0" w:rsidRPr="00E16C33">
        <w:rPr>
          <w:rFonts w:ascii="Arial" w:hAnsi="Arial" w:cs="Arial"/>
          <w:sz w:val="22"/>
          <w:szCs w:val="22"/>
          <w:lang w:val="en-US"/>
        </w:rPr>
        <w:t>Bronfenbrenner1979</w:t>
      </w:r>
      <w:r w:rsidR="00C15498" w:rsidRPr="00E16C33">
        <w:rPr>
          <w:rFonts w:ascii="Arial" w:hAnsi="Arial" w:cs="Arial"/>
          <w:sz w:val="22"/>
          <w:szCs w:val="22"/>
          <w:lang w:val="en-US"/>
        </w:rPr>
        <w:t>).</w:t>
      </w:r>
      <w:r w:rsidR="009120F0" w:rsidRPr="0076003C">
        <w:rPr>
          <w:rFonts w:ascii="Arial" w:hAnsi="Arial" w:cs="Arial"/>
          <w:sz w:val="22"/>
          <w:szCs w:val="22"/>
          <w:lang w:val="en-US"/>
        </w:rPr>
        <w:t xml:space="preserve"> </w:t>
      </w:r>
    </w:p>
    <w:p w14:paraId="228664B5" w14:textId="33D3223C" w:rsidR="00772B1A" w:rsidRPr="00882461" w:rsidRDefault="000E2EFB" w:rsidP="006C3DCC">
      <w:pPr>
        <w:tabs>
          <w:tab w:val="left" w:pos="5503"/>
        </w:tabs>
        <w:spacing w:line="360" w:lineRule="auto"/>
        <w:rPr>
          <w:rFonts w:ascii="Arial" w:hAnsi="Arial" w:cs="Arial"/>
          <w:color w:val="000000" w:themeColor="text1"/>
        </w:rPr>
      </w:pPr>
      <w:r>
        <w:rPr>
          <w:rFonts w:ascii="Arial" w:hAnsi="Arial" w:cs="Arial"/>
          <w:sz w:val="22"/>
          <w:szCs w:val="22"/>
          <w:lang w:val="en-US"/>
        </w:rPr>
        <w:t>Relevant UK legislation</w:t>
      </w:r>
      <w:r w:rsidR="003E5277">
        <w:rPr>
          <w:rFonts w:ascii="Arial" w:hAnsi="Arial" w:cs="Arial"/>
          <w:sz w:val="22"/>
          <w:szCs w:val="22"/>
          <w:lang w:val="en-US"/>
        </w:rPr>
        <w:t>.</w:t>
      </w:r>
      <w:r w:rsidR="00203673" w:rsidRPr="00E16C33">
        <w:rPr>
          <w:rFonts w:ascii="Arial" w:hAnsi="Arial" w:cs="Arial"/>
          <w:sz w:val="22"/>
          <w:szCs w:val="22"/>
        </w:rPr>
        <w:t>NHS (2026)</w:t>
      </w:r>
      <w:r w:rsidR="00203673">
        <w:rPr>
          <w:rFonts w:ascii="Arial" w:hAnsi="Arial" w:cs="Arial"/>
          <w:sz w:val="22"/>
          <w:szCs w:val="22"/>
        </w:rPr>
        <w:t xml:space="preserve"> </w:t>
      </w:r>
      <w:r w:rsidR="00203673" w:rsidRPr="006C3DCC">
        <w:rPr>
          <w:rFonts w:ascii="Arial" w:hAnsi="Arial" w:cs="Arial"/>
          <w:sz w:val="22"/>
          <w:szCs w:val="22"/>
        </w:rPr>
        <w:t>provides a case study using Robyn's personal health budget (PHB), which will be used specifically in Task 2 to demonstrate how these principles can influence decision-making and the delivery of personalised support</w:t>
      </w:r>
      <w:r w:rsidR="003E5277" w:rsidRPr="006C3DCC">
        <w:rPr>
          <w:rFonts w:ascii="Arial" w:hAnsi="Arial" w:cs="Arial"/>
          <w:sz w:val="22"/>
          <w:szCs w:val="22"/>
          <w:lang w:val="en-US"/>
        </w:rPr>
        <w:t xml:space="preserve"> </w:t>
      </w:r>
      <w:r w:rsidR="007E508F" w:rsidRPr="006C3DCC">
        <w:rPr>
          <w:rFonts w:ascii="Arial" w:hAnsi="Arial" w:cs="Arial"/>
          <w:sz w:val="22"/>
          <w:szCs w:val="22"/>
          <w:lang w:val="en-US"/>
        </w:rPr>
        <w:t xml:space="preserve">and </w:t>
      </w:r>
      <w:r w:rsidR="000F61B1">
        <w:rPr>
          <w:rFonts w:ascii="Arial" w:hAnsi="Arial" w:cs="Arial"/>
          <w:sz w:val="22"/>
          <w:szCs w:val="22"/>
          <w:lang w:val="en-US"/>
        </w:rPr>
        <w:t xml:space="preserve">the </w:t>
      </w:r>
      <w:r w:rsidR="007E508F" w:rsidRPr="006C3DCC">
        <w:rPr>
          <w:rFonts w:ascii="Arial" w:hAnsi="Arial" w:cs="Arial"/>
          <w:sz w:val="22"/>
          <w:szCs w:val="22"/>
          <w:lang w:val="en-US"/>
        </w:rPr>
        <w:t>challenges of personal care</w:t>
      </w:r>
      <w:r w:rsidR="000746F9" w:rsidRPr="006C3DCC">
        <w:rPr>
          <w:rFonts w:ascii="Arial" w:hAnsi="Arial" w:cs="Arial"/>
          <w:sz w:val="22"/>
          <w:szCs w:val="22"/>
          <w:lang w:val="en-US"/>
        </w:rPr>
        <w:t xml:space="preserve">, while Gibbs reflective cycle </w:t>
      </w:r>
      <w:r w:rsidR="00772B1A" w:rsidRPr="006C3DCC">
        <w:rPr>
          <w:rFonts w:ascii="Arial" w:hAnsi="Arial" w:cs="Arial"/>
          <w:sz w:val="22"/>
          <w:szCs w:val="22"/>
          <w:lang w:val="en-US"/>
        </w:rPr>
        <w:t xml:space="preserve">is </w:t>
      </w:r>
      <w:r w:rsidR="00EC067D" w:rsidRPr="006C3DCC">
        <w:rPr>
          <w:rFonts w:ascii="Arial" w:hAnsi="Arial" w:cs="Arial"/>
          <w:sz w:val="22"/>
          <w:szCs w:val="22"/>
          <w:lang w:val="en-US"/>
        </w:rPr>
        <w:t xml:space="preserve">used particularly in </w:t>
      </w:r>
      <w:r w:rsidR="0082788A" w:rsidRPr="006C3DCC">
        <w:rPr>
          <w:rFonts w:ascii="Arial" w:hAnsi="Arial" w:cs="Arial"/>
          <w:sz w:val="22"/>
          <w:szCs w:val="22"/>
          <w:lang w:val="en-US"/>
        </w:rPr>
        <w:t>Task</w:t>
      </w:r>
      <w:r w:rsidR="00EC067D" w:rsidRPr="006C3DCC">
        <w:rPr>
          <w:rFonts w:ascii="Arial" w:hAnsi="Arial" w:cs="Arial"/>
          <w:sz w:val="22"/>
          <w:szCs w:val="22"/>
          <w:lang w:val="en-US"/>
        </w:rPr>
        <w:t xml:space="preserve"> 3 because </w:t>
      </w:r>
      <w:r w:rsidR="00D07789" w:rsidRPr="006C3DCC">
        <w:rPr>
          <w:rFonts w:ascii="Arial" w:hAnsi="Arial" w:cs="Arial"/>
          <w:sz w:val="22"/>
          <w:szCs w:val="22"/>
          <w:lang w:val="en-US"/>
        </w:rPr>
        <w:t xml:space="preserve">it offers six stages </w:t>
      </w:r>
      <w:r w:rsidR="000F7852" w:rsidRPr="006C3DCC">
        <w:rPr>
          <w:rFonts w:ascii="Arial" w:hAnsi="Arial" w:cs="Arial"/>
          <w:sz w:val="22"/>
          <w:szCs w:val="22"/>
          <w:lang w:val="en-US"/>
        </w:rPr>
        <w:t>of reflection</w:t>
      </w:r>
      <w:r w:rsidR="00772B1A" w:rsidRPr="006C3DCC">
        <w:rPr>
          <w:rFonts w:ascii="Arial" w:hAnsi="Arial" w:cs="Arial"/>
          <w:sz w:val="22"/>
          <w:szCs w:val="22"/>
          <w:lang w:val="en-US"/>
        </w:rPr>
        <w:t>: description</w:t>
      </w:r>
      <w:r w:rsidR="004B5A3C" w:rsidRPr="006C3DCC">
        <w:rPr>
          <w:rFonts w:ascii="Arial" w:hAnsi="Arial" w:cs="Arial"/>
          <w:sz w:val="22"/>
          <w:szCs w:val="22"/>
          <w:lang w:val="en-US"/>
        </w:rPr>
        <w:t xml:space="preserve">, feelings, </w:t>
      </w:r>
      <w:r w:rsidR="00772B1A" w:rsidRPr="006C3DCC">
        <w:rPr>
          <w:rFonts w:ascii="Arial" w:hAnsi="Arial" w:cs="Arial"/>
          <w:sz w:val="22"/>
          <w:szCs w:val="22"/>
          <w:lang w:val="en-US"/>
        </w:rPr>
        <w:t>evaluation</w:t>
      </w:r>
      <w:r w:rsidR="004B5A3C" w:rsidRPr="006C3DCC">
        <w:rPr>
          <w:rFonts w:ascii="Arial" w:hAnsi="Arial" w:cs="Arial"/>
          <w:sz w:val="22"/>
          <w:szCs w:val="22"/>
          <w:lang w:val="en-US"/>
        </w:rPr>
        <w:t>, analysis, conclusion</w:t>
      </w:r>
      <w:r w:rsidR="00C63C21" w:rsidRPr="006C3DCC">
        <w:rPr>
          <w:rFonts w:ascii="Arial" w:hAnsi="Arial" w:cs="Arial"/>
          <w:sz w:val="22"/>
          <w:szCs w:val="22"/>
          <w:lang w:val="en-US"/>
        </w:rPr>
        <w:t xml:space="preserve"> and </w:t>
      </w:r>
      <w:r w:rsidR="00DD1D0C" w:rsidRPr="006C3DCC">
        <w:rPr>
          <w:rFonts w:ascii="Arial" w:hAnsi="Arial" w:cs="Arial"/>
          <w:sz w:val="22"/>
          <w:szCs w:val="22"/>
          <w:lang w:val="en-US"/>
        </w:rPr>
        <w:t>action planning, identifying changes that support</w:t>
      </w:r>
      <w:r w:rsidR="00DC149B" w:rsidRPr="006C3DCC">
        <w:rPr>
          <w:rFonts w:ascii="Arial" w:hAnsi="Arial" w:cs="Arial"/>
          <w:sz w:val="22"/>
          <w:szCs w:val="22"/>
        </w:rPr>
        <w:t xml:space="preserve"> consideration of my professional development.</w:t>
      </w:r>
      <w:r w:rsidR="00EE2CAC" w:rsidRPr="006C3DCC">
        <w:rPr>
          <w:rFonts w:ascii="Arial" w:hAnsi="Arial" w:cs="Arial"/>
          <w:sz w:val="22"/>
          <w:szCs w:val="22"/>
        </w:rPr>
        <w:t xml:space="preserve"> </w:t>
      </w:r>
      <w:r w:rsidR="00FB7E79" w:rsidRPr="00FB7E79">
        <w:rPr>
          <w:rFonts w:ascii="Arial" w:hAnsi="Arial" w:cs="Arial"/>
          <w:sz w:val="22"/>
          <w:szCs w:val="22"/>
        </w:rPr>
        <w:t>Gibbs</w:t>
      </w:r>
      <w:r w:rsidR="00EE2CAC" w:rsidRPr="00FB7E79">
        <w:rPr>
          <w:rFonts w:ascii="Arial" w:hAnsi="Arial" w:cs="Arial"/>
          <w:sz w:val="22"/>
          <w:szCs w:val="22"/>
        </w:rPr>
        <w:t xml:space="preserve"> (1988)</w:t>
      </w:r>
      <w:r w:rsidR="00980046" w:rsidRPr="00FB7E79">
        <w:rPr>
          <w:rFonts w:ascii="Arial" w:hAnsi="Arial" w:cs="Arial"/>
          <w:color w:val="000000" w:themeColor="text1"/>
          <w:sz w:val="22"/>
          <w:szCs w:val="22"/>
        </w:rPr>
        <w:t>.</w:t>
      </w:r>
    </w:p>
    <w:p w14:paraId="56C7F133" w14:textId="77777777" w:rsidR="00B07484" w:rsidRDefault="00B07484" w:rsidP="004629A0">
      <w:pPr>
        <w:rPr>
          <w:b/>
          <w:bCs/>
          <w:sz w:val="28"/>
          <w:szCs w:val="28"/>
        </w:rPr>
      </w:pPr>
    </w:p>
    <w:p w14:paraId="0E4902DF" w14:textId="77777777" w:rsidR="00B07484" w:rsidRDefault="00B07484" w:rsidP="004629A0">
      <w:pPr>
        <w:rPr>
          <w:b/>
          <w:bCs/>
          <w:sz w:val="28"/>
          <w:szCs w:val="28"/>
        </w:rPr>
      </w:pPr>
    </w:p>
    <w:p w14:paraId="6FD8FCCD" w14:textId="77777777" w:rsidR="00B07484" w:rsidRDefault="00B07484" w:rsidP="004629A0">
      <w:pPr>
        <w:rPr>
          <w:b/>
          <w:bCs/>
          <w:sz w:val="28"/>
          <w:szCs w:val="28"/>
        </w:rPr>
      </w:pPr>
    </w:p>
    <w:p w14:paraId="7F692B17" w14:textId="77777777" w:rsidR="00B07484" w:rsidRDefault="00B07484" w:rsidP="004629A0">
      <w:pPr>
        <w:rPr>
          <w:b/>
          <w:bCs/>
          <w:sz w:val="28"/>
          <w:szCs w:val="28"/>
        </w:rPr>
      </w:pPr>
    </w:p>
    <w:p w14:paraId="24033094" w14:textId="77777777" w:rsidR="00B07484" w:rsidRDefault="00B07484" w:rsidP="004629A0">
      <w:pPr>
        <w:rPr>
          <w:b/>
          <w:bCs/>
          <w:sz w:val="28"/>
          <w:szCs w:val="28"/>
        </w:rPr>
      </w:pPr>
    </w:p>
    <w:p w14:paraId="175A5AB4" w14:textId="77777777" w:rsidR="00B07484" w:rsidRDefault="00B07484" w:rsidP="004629A0">
      <w:pPr>
        <w:rPr>
          <w:b/>
          <w:bCs/>
          <w:sz w:val="28"/>
          <w:szCs w:val="28"/>
        </w:rPr>
      </w:pPr>
    </w:p>
    <w:p w14:paraId="292FD642" w14:textId="296B604E" w:rsidR="004629A0" w:rsidRPr="00B27D12" w:rsidRDefault="004629A0" w:rsidP="00DB7C03">
      <w:pPr>
        <w:pStyle w:val="Heading1"/>
        <w:rPr>
          <w:sz w:val="28"/>
          <w:szCs w:val="28"/>
        </w:rPr>
      </w:pPr>
      <w:bookmarkStart w:id="3" w:name="_Toc242708290"/>
      <w:r w:rsidRPr="00B27D12">
        <w:rPr>
          <w:sz w:val="28"/>
          <w:szCs w:val="28"/>
        </w:rPr>
        <w:lastRenderedPageBreak/>
        <w:t xml:space="preserve">Social </w:t>
      </w:r>
      <w:r w:rsidR="0078640C" w:rsidRPr="00B27D12">
        <w:rPr>
          <w:sz w:val="28"/>
          <w:szCs w:val="28"/>
        </w:rPr>
        <w:t xml:space="preserve">Task 1: Reflection on the Importance of Principles of Health and </w:t>
      </w:r>
      <w:r w:rsidRPr="00B27D12">
        <w:rPr>
          <w:sz w:val="28"/>
          <w:szCs w:val="28"/>
        </w:rPr>
        <w:t>Care</w:t>
      </w:r>
      <w:bookmarkEnd w:id="3"/>
    </w:p>
    <w:p w14:paraId="380F0021" w14:textId="77777777" w:rsidR="00FC2C40" w:rsidRPr="00B27D12" w:rsidRDefault="00A60588" w:rsidP="00BE4F04">
      <w:pPr>
        <w:pStyle w:val="Heading2"/>
        <w:rPr>
          <w:sz w:val="24"/>
          <w:szCs w:val="24"/>
        </w:rPr>
      </w:pPr>
      <w:bookmarkStart w:id="4" w:name="_Toc242708291"/>
      <w:r w:rsidRPr="00B27D12">
        <w:rPr>
          <w:sz w:val="24"/>
          <w:szCs w:val="24"/>
        </w:rPr>
        <w:t>Person-centred care</w:t>
      </w:r>
      <w:bookmarkEnd w:id="4"/>
      <w:r w:rsidR="00794BEF" w:rsidRPr="00B27D12">
        <w:rPr>
          <w:sz w:val="24"/>
          <w:szCs w:val="24"/>
        </w:rPr>
        <w:t xml:space="preserve"> </w:t>
      </w:r>
    </w:p>
    <w:p w14:paraId="19239F87" w14:textId="2D9E0F4A" w:rsidR="00735F3F" w:rsidRPr="00E72502" w:rsidRDefault="00500971" w:rsidP="004301C2">
      <w:pPr>
        <w:spacing w:line="360" w:lineRule="auto"/>
        <w:rPr>
          <w:b/>
          <w:bCs/>
          <w:color w:val="00B0F0"/>
        </w:rPr>
      </w:pPr>
      <w:r w:rsidRPr="00FB7E79">
        <w:rPr>
          <w:rFonts w:ascii="Arial" w:hAnsi="Arial" w:cs="Arial"/>
          <w:sz w:val="22"/>
          <w:szCs w:val="22"/>
        </w:rPr>
        <w:t>Coulter and Oldham (2016)</w:t>
      </w:r>
      <w:r w:rsidR="0046614F" w:rsidRPr="00AE73F9">
        <w:rPr>
          <w:rFonts w:ascii="Arial" w:hAnsi="Arial" w:cs="Arial"/>
          <w:sz w:val="22"/>
          <w:szCs w:val="22"/>
        </w:rPr>
        <w:t xml:space="preserve"> </w:t>
      </w:r>
      <w:r w:rsidR="00E72502">
        <w:rPr>
          <w:rFonts w:ascii="Arial" w:hAnsi="Arial" w:cs="Arial"/>
          <w:sz w:val="22"/>
          <w:szCs w:val="22"/>
        </w:rPr>
        <w:t>de</w:t>
      </w:r>
      <w:r w:rsidR="00574E32">
        <w:rPr>
          <w:rFonts w:ascii="Arial" w:hAnsi="Arial" w:cs="Arial"/>
          <w:sz w:val="22"/>
          <w:szCs w:val="22"/>
        </w:rPr>
        <w:t xml:space="preserve">scribe </w:t>
      </w:r>
      <w:r w:rsidR="0046614F" w:rsidRPr="00AE73F9">
        <w:rPr>
          <w:rFonts w:ascii="Arial" w:hAnsi="Arial" w:cs="Arial"/>
          <w:sz w:val="22"/>
          <w:szCs w:val="22"/>
        </w:rPr>
        <w:t xml:space="preserve">person-centred care </w:t>
      </w:r>
      <w:r w:rsidR="00AC4C59">
        <w:rPr>
          <w:rFonts w:ascii="Arial" w:hAnsi="Arial" w:cs="Arial"/>
          <w:sz w:val="22"/>
          <w:szCs w:val="22"/>
        </w:rPr>
        <w:t xml:space="preserve">as </w:t>
      </w:r>
      <w:r w:rsidR="00A16115" w:rsidRPr="00AE73F9">
        <w:rPr>
          <w:rFonts w:ascii="Arial" w:hAnsi="Arial" w:cs="Arial"/>
          <w:sz w:val="22"/>
          <w:szCs w:val="22"/>
        </w:rPr>
        <w:t>treat</w:t>
      </w:r>
      <w:r w:rsidR="00AC4C59">
        <w:rPr>
          <w:rFonts w:ascii="Arial" w:hAnsi="Arial" w:cs="Arial"/>
          <w:sz w:val="22"/>
          <w:szCs w:val="22"/>
        </w:rPr>
        <w:t xml:space="preserve">ing </w:t>
      </w:r>
      <w:r w:rsidR="00A16115" w:rsidRPr="00AE73F9">
        <w:rPr>
          <w:rFonts w:ascii="Arial" w:hAnsi="Arial" w:cs="Arial"/>
          <w:sz w:val="22"/>
          <w:szCs w:val="22"/>
        </w:rPr>
        <w:t xml:space="preserve">individuals </w:t>
      </w:r>
      <w:r w:rsidR="00AC4C59">
        <w:rPr>
          <w:rFonts w:ascii="Arial" w:hAnsi="Arial" w:cs="Arial"/>
          <w:sz w:val="22"/>
          <w:szCs w:val="22"/>
        </w:rPr>
        <w:t>as</w:t>
      </w:r>
      <w:r w:rsidR="00A16115" w:rsidRPr="00AE73F9">
        <w:rPr>
          <w:rFonts w:ascii="Arial" w:hAnsi="Arial" w:cs="Arial"/>
          <w:sz w:val="22"/>
          <w:szCs w:val="22"/>
        </w:rPr>
        <w:t xml:space="preserve"> equal partners in their </w:t>
      </w:r>
      <w:r w:rsidR="00A63ED4">
        <w:rPr>
          <w:rFonts w:ascii="Arial" w:hAnsi="Arial" w:cs="Arial"/>
          <w:sz w:val="22"/>
          <w:szCs w:val="22"/>
        </w:rPr>
        <w:t>health</w:t>
      </w:r>
      <w:r w:rsidR="00A16115" w:rsidRPr="00AE73F9">
        <w:rPr>
          <w:rFonts w:ascii="Arial" w:hAnsi="Arial" w:cs="Arial"/>
          <w:sz w:val="22"/>
          <w:szCs w:val="22"/>
        </w:rPr>
        <w:t xml:space="preserve">care, recognising their needs, </w:t>
      </w:r>
      <w:r w:rsidR="00022B78">
        <w:rPr>
          <w:rFonts w:ascii="Arial" w:hAnsi="Arial" w:cs="Arial"/>
          <w:sz w:val="22"/>
          <w:szCs w:val="22"/>
        </w:rPr>
        <w:t xml:space="preserve">abilities and </w:t>
      </w:r>
      <w:r w:rsidR="00A16115" w:rsidRPr="00AE73F9">
        <w:rPr>
          <w:rFonts w:ascii="Arial" w:hAnsi="Arial" w:cs="Arial"/>
          <w:sz w:val="22"/>
          <w:szCs w:val="22"/>
        </w:rPr>
        <w:t>preferences</w:t>
      </w:r>
      <w:r w:rsidR="005530B6">
        <w:rPr>
          <w:rFonts w:ascii="Arial" w:hAnsi="Arial" w:cs="Arial"/>
          <w:sz w:val="22"/>
          <w:szCs w:val="22"/>
        </w:rPr>
        <w:t>.</w:t>
      </w:r>
      <w:r w:rsidR="009A483B" w:rsidRPr="00AE73F9">
        <w:rPr>
          <w:rFonts w:ascii="Arial" w:hAnsi="Arial" w:cs="Arial"/>
          <w:sz w:val="22"/>
          <w:szCs w:val="22"/>
        </w:rPr>
        <w:t xml:space="preserve"> </w:t>
      </w:r>
      <w:r w:rsidR="00440AB7" w:rsidRPr="00AE73F9">
        <w:rPr>
          <w:rFonts w:ascii="Arial" w:hAnsi="Arial" w:cs="Arial"/>
          <w:color w:val="000000" w:themeColor="text1"/>
          <w:sz w:val="22"/>
          <w:szCs w:val="22"/>
        </w:rPr>
        <w:t xml:space="preserve"> </w:t>
      </w:r>
      <w:r w:rsidR="00440AB7" w:rsidRPr="00FB7E79">
        <w:rPr>
          <w:rFonts w:ascii="Arial" w:hAnsi="Arial" w:cs="Arial"/>
          <w:color w:val="000000" w:themeColor="text1"/>
          <w:sz w:val="22"/>
          <w:szCs w:val="22"/>
        </w:rPr>
        <w:t>Švab and Cerovečki (2024)</w:t>
      </w:r>
      <w:r w:rsidR="00440AB7" w:rsidRPr="00AE73F9">
        <w:rPr>
          <w:rFonts w:ascii="Arial" w:hAnsi="Arial" w:cs="Arial"/>
          <w:color w:val="000000" w:themeColor="text1"/>
          <w:sz w:val="22"/>
          <w:szCs w:val="22"/>
        </w:rPr>
        <w:t xml:space="preserve"> </w:t>
      </w:r>
      <w:r w:rsidR="00237F79" w:rsidRPr="00AE73F9">
        <w:rPr>
          <w:rFonts w:ascii="Arial" w:hAnsi="Arial" w:cs="Arial"/>
          <w:color w:val="000000" w:themeColor="text1"/>
          <w:sz w:val="22"/>
          <w:szCs w:val="22"/>
        </w:rPr>
        <w:t>explain</w:t>
      </w:r>
      <w:r w:rsidR="00EC5CE2" w:rsidRPr="00AE73F9">
        <w:rPr>
          <w:rFonts w:ascii="Arial" w:hAnsi="Arial" w:cs="Arial"/>
          <w:color w:val="000000" w:themeColor="text1"/>
          <w:sz w:val="22"/>
          <w:szCs w:val="22"/>
        </w:rPr>
        <w:t xml:space="preserve"> that </w:t>
      </w:r>
      <w:r w:rsidR="00FC06CC" w:rsidRPr="00AE73F9">
        <w:rPr>
          <w:rFonts w:ascii="Arial" w:hAnsi="Arial" w:cs="Arial"/>
          <w:color w:val="000000" w:themeColor="text1"/>
          <w:sz w:val="22"/>
          <w:szCs w:val="22"/>
        </w:rPr>
        <w:t xml:space="preserve">it involves </w:t>
      </w:r>
      <w:r w:rsidR="00A05A04">
        <w:rPr>
          <w:rFonts w:ascii="Arial" w:hAnsi="Arial" w:cs="Arial"/>
          <w:color w:val="000000" w:themeColor="text1"/>
          <w:sz w:val="22"/>
          <w:szCs w:val="22"/>
        </w:rPr>
        <w:t xml:space="preserve">effective </w:t>
      </w:r>
      <w:r w:rsidR="00B81125">
        <w:rPr>
          <w:rFonts w:ascii="Arial" w:hAnsi="Arial" w:cs="Arial"/>
          <w:color w:val="000000" w:themeColor="text1"/>
          <w:sz w:val="22"/>
          <w:szCs w:val="22"/>
        </w:rPr>
        <w:t>communication</w:t>
      </w:r>
      <w:r w:rsidR="008F2BDE" w:rsidRPr="00AE73F9">
        <w:rPr>
          <w:rFonts w:ascii="Arial" w:hAnsi="Arial" w:cs="Arial"/>
          <w:color w:val="000000" w:themeColor="text1"/>
          <w:sz w:val="22"/>
          <w:szCs w:val="22"/>
        </w:rPr>
        <w:t xml:space="preserve"> and </w:t>
      </w:r>
      <w:r w:rsidR="006E790F" w:rsidRPr="00AE73F9">
        <w:rPr>
          <w:rFonts w:ascii="Arial" w:hAnsi="Arial" w:cs="Arial"/>
          <w:color w:val="000000" w:themeColor="text1"/>
          <w:sz w:val="22"/>
          <w:szCs w:val="22"/>
        </w:rPr>
        <w:t>involving in</w:t>
      </w:r>
      <w:r w:rsidR="00C936FE">
        <w:rPr>
          <w:rFonts w:ascii="Arial" w:hAnsi="Arial" w:cs="Arial"/>
          <w:color w:val="000000" w:themeColor="text1"/>
          <w:sz w:val="22"/>
          <w:szCs w:val="22"/>
        </w:rPr>
        <w:t>dividuals in</w:t>
      </w:r>
      <w:r w:rsidR="006E790F" w:rsidRPr="00AE73F9">
        <w:rPr>
          <w:rFonts w:ascii="Arial" w:hAnsi="Arial" w:cs="Arial"/>
          <w:color w:val="000000" w:themeColor="text1"/>
          <w:sz w:val="22"/>
          <w:szCs w:val="22"/>
        </w:rPr>
        <w:t xml:space="preserve"> decis</w:t>
      </w:r>
      <w:r w:rsidR="008D3EE1" w:rsidRPr="00AE73F9">
        <w:rPr>
          <w:rFonts w:ascii="Arial" w:hAnsi="Arial" w:cs="Arial"/>
          <w:color w:val="000000" w:themeColor="text1"/>
          <w:sz w:val="22"/>
          <w:szCs w:val="22"/>
        </w:rPr>
        <w:t xml:space="preserve">ions </w:t>
      </w:r>
      <w:r w:rsidR="00164765" w:rsidRPr="00AE73F9">
        <w:rPr>
          <w:rFonts w:ascii="Arial" w:hAnsi="Arial" w:cs="Arial"/>
          <w:color w:val="000000" w:themeColor="text1"/>
          <w:sz w:val="22"/>
          <w:szCs w:val="22"/>
        </w:rPr>
        <w:t>rather</w:t>
      </w:r>
      <w:r w:rsidR="005E71A0" w:rsidRPr="00AE73F9">
        <w:rPr>
          <w:rFonts w:ascii="Arial" w:hAnsi="Arial" w:cs="Arial"/>
          <w:color w:val="000000" w:themeColor="text1"/>
          <w:sz w:val="22"/>
          <w:szCs w:val="22"/>
        </w:rPr>
        <w:t xml:space="preserve"> </w:t>
      </w:r>
      <w:r w:rsidR="001E3DF5" w:rsidRPr="00AE73F9">
        <w:rPr>
          <w:rFonts w:ascii="Arial" w:hAnsi="Arial" w:cs="Arial"/>
          <w:color w:val="000000" w:themeColor="text1"/>
          <w:sz w:val="22"/>
          <w:szCs w:val="22"/>
        </w:rPr>
        <w:t xml:space="preserve">than focusing </w:t>
      </w:r>
      <w:r w:rsidR="002452A5">
        <w:rPr>
          <w:rFonts w:ascii="Arial" w:hAnsi="Arial" w:cs="Arial"/>
          <w:color w:val="000000" w:themeColor="text1"/>
          <w:sz w:val="22"/>
          <w:szCs w:val="22"/>
        </w:rPr>
        <w:t>sole</w:t>
      </w:r>
      <w:r w:rsidR="003014DF">
        <w:rPr>
          <w:rFonts w:ascii="Arial" w:hAnsi="Arial" w:cs="Arial"/>
          <w:color w:val="000000" w:themeColor="text1"/>
          <w:sz w:val="22"/>
          <w:szCs w:val="22"/>
        </w:rPr>
        <w:t>ly</w:t>
      </w:r>
      <w:r w:rsidR="001E3DF5" w:rsidRPr="00AE73F9">
        <w:rPr>
          <w:rFonts w:ascii="Arial" w:hAnsi="Arial" w:cs="Arial"/>
          <w:color w:val="000000" w:themeColor="text1"/>
          <w:sz w:val="22"/>
          <w:szCs w:val="22"/>
        </w:rPr>
        <w:t xml:space="preserve"> on their medical condition</w:t>
      </w:r>
      <w:r w:rsidR="003014DF">
        <w:rPr>
          <w:rFonts w:ascii="Arial" w:hAnsi="Arial" w:cs="Arial"/>
          <w:color w:val="000000" w:themeColor="text1"/>
          <w:sz w:val="22"/>
          <w:szCs w:val="22"/>
        </w:rPr>
        <w:t>s</w:t>
      </w:r>
      <w:r w:rsidR="00164765" w:rsidRPr="00AE73F9">
        <w:rPr>
          <w:rFonts w:ascii="Arial" w:hAnsi="Arial" w:cs="Arial"/>
          <w:color w:val="000000" w:themeColor="text1"/>
          <w:sz w:val="22"/>
          <w:szCs w:val="22"/>
        </w:rPr>
        <w:t>.</w:t>
      </w:r>
    </w:p>
    <w:p w14:paraId="72145F7D" w14:textId="77777777" w:rsidR="00DB659C" w:rsidRPr="00DB659C" w:rsidRDefault="00F17FA0" w:rsidP="00DB659C">
      <w:pPr>
        <w:spacing w:line="360" w:lineRule="auto"/>
        <w:rPr>
          <w:rFonts w:ascii="Arial" w:hAnsi="Arial" w:cs="Arial"/>
          <w:sz w:val="22"/>
          <w:szCs w:val="22"/>
        </w:rPr>
      </w:pPr>
      <w:r w:rsidRPr="00FB7E79">
        <w:rPr>
          <w:rFonts w:ascii="Arial" w:hAnsi="Arial" w:cs="Arial"/>
          <w:sz w:val="22"/>
          <w:szCs w:val="22"/>
        </w:rPr>
        <w:t>Maslow’s (1943</w:t>
      </w:r>
      <w:r w:rsidRPr="00AE73F9">
        <w:rPr>
          <w:rFonts w:ascii="Arial" w:hAnsi="Arial" w:cs="Arial"/>
          <w:sz w:val="22"/>
          <w:szCs w:val="22"/>
        </w:rPr>
        <w:t xml:space="preserve">) hierarchy of needs provides a useful </w:t>
      </w:r>
      <w:r w:rsidR="00A07086">
        <w:rPr>
          <w:rFonts w:ascii="Arial" w:hAnsi="Arial" w:cs="Arial"/>
          <w:sz w:val="22"/>
          <w:szCs w:val="22"/>
        </w:rPr>
        <w:t>framework</w:t>
      </w:r>
      <w:r w:rsidRPr="00AE73F9">
        <w:rPr>
          <w:rFonts w:ascii="Arial" w:hAnsi="Arial" w:cs="Arial"/>
          <w:sz w:val="22"/>
          <w:szCs w:val="22"/>
        </w:rPr>
        <w:t xml:space="preserve">. </w:t>
      </w:r>
      <w:r w:rsidR="009E68F1">
        <w:rPr>
          <w:rFonts w:ascii="Arial" w:hAnsi="Arial" w:cs="Arial"/>
          <w:sz w:val="22"/>
          <w:szCs w:val="22"/>
        </w:rPr>
        <w:t>I</w:t>
      </w:r>
      <w:r w:rsidRPr="00AE73F9">
        <w:rPr>
          <w:rFonts w:ascii="Arial" w:hAnsi="Arial" w:cs="Arial"/>
          <w:sz w:val="22"/>
          <w:szCs w:val="22"/>
        </w:rPr>
        <w:t>dentif</w:t>
      </w:r>
      <w:r w:rsidR="00E120B3">
        <w:rPr>
          <w:rFonts w:ascii="Arial" w:hAnsi="Arial" w:cs="Arial"/>
          <w:sz w:val="22"/>
          <w:szCs w:val="22"/>
        </w:rPr>
        <w:t>ying</w:t>
      </w:r>
      <w:r w:rsidRPr="00AE73F9">
        <w:rPr>
          <w:rFonts w:ascii="Arial" w:hAnsi="Arial" w:cs="Arial"/>
          <w:sz w:val="22"/>
          <w:szCs w:val="22"/>
        </w:rPr>
        <w:t xml:space="preserve"> physiological needs, safety, belonging, esteem and self-actualisation</w:t>
      </w:r>
      <w:r w:rsidR="00E120B3">
        <w:rPr>
          <w:rFonts w:ascii="Arial" w:hAnsi="Arial" w:cs="Arial"/>
          <w:sz w:val="22"/>
          <w:szCs w:val="22"/>
        </w:rPr>
        <w:t xml:space="preserve">.  Healthcare </w:t>
      </w:r>
      <w:r w:rsidR="009B214B">
        <w:rPr>
          <w:rFonts w:ascii="Arial" w:hAnsi="Arial" w:cs="Arial"/>
          <w:sz w:val="22"/>
          <w:szCs w:val="22"/>
        </w:rPr>
        <w:t>professionals should support basic needs</w:t>
      </w:r>
      <w:r w:rsidR="00A47187">
        <w:rPr>
          <w:rFonts w:ascii="Arial" w:hAnsi="Arial" w:cs="Arial"/>
          <w:sz w:val="22"/>
          <w:szCs w:val="22"/>
        </w:rPr>
        <w:t xml:space="preserve">, </w:t>
      </w:r>
      <w:r w:rsidR="00DB659C" w:rsidRPr="00DB659C">
        <w:rPr>
          <w:rFonts w:ascii="Arial" w:hAnsi="Arial" w:cs="Arial"/>
          <w:sz w:val="22"/>
          <w:szCs w:val="22"/>
        </w:rPr>
        <w:t>such as nutrition and hygiene, while promoting relationships, confidence and meaningful activities. For example, helping a disabled person participate in employment or hobbies can improve independence and self-esteem. However, needs are not always met in a fixed order, as personal circumstances and cultural values influence individual priorities. Therefore, care should be adapted to each person.</w:t>
      </w:r>
    </w:p>
    <w:p w14:paraId="41FC55B3" w14:textId="4D9E1B03" w:rsidR="005F2B41" w:rsidRPr="00B27D12" w:rsidRDefault="005F2B41" w:rsidP="00815A7A">
      <w:pPr>
        <w:pStyle w:val="Heading2"/>
        <w:rPr>
          <w:sz w:val="24"/>
          <w:szCs w:val="24"/>
        </w:rPr>
      </w:pPr>
      <w:bookmarkStart w:id="5" w:name="_Toc242708292"/>
      <w:r w:rsidRPr="00B27D12">
        <w:rPr>
          <w:sz w:val="24"/>
          <w:szCs w:val="24"/>
        </w:rPr>
        <w:t>Partnership working</w:t>
      </w:r>
      <w:bookmarkEnd w:id="5"/>
      <w:r w:rsidR="00BF4B46" w:rsidRPr="00B27D12">
        <w:rPr>
          <w:sz w:val="24"/>
          <w:szCs w:val="24"/>
        </w:rPr>
        <w:t xml:space="preserve"> </w:t>
      </w:r>
    </w:p>
    <w:p w14:paraId="503293A6" w14:textId="3A683147" w:rsidR="00C03FA6" w:rsidRPr="00C03FA6" w:rsidRDefault="00873E8D" w:rsidP="00C03FA6">
      <w:pPr>
        <w:spacing w:line="360" w:lineRule="auto"/>
        <w:rPr>
          <w:rFonts w:ascii="Arial" w:hAnsi="Arial" w:cs="Arial"/>
          <w:sz w:val="22"/>
          <w:szCs w:val="22"/>
        </w:rPr>
      </w:pPr>
      <w:r w:rsidRPr="00204956">
        <w:rPr>
          <w:rFonts w:ascii="Arial" w:hAnsi="Arial" w:cs="Arial"/>
          <w:sz w:val="22"/>
          <w:szCs w:val="22"/>
        </w:rPr>
        <w:t xml:space="preserve">Franklin </w:t>
      </w:r>
      <w:r w:rsidR="00D834F5" w:rsidRPr="00204956">
        <w:rPr>
          <w:rFonts w:ascii="Arial" w:hAnsi="Arial" w:cs="Arial"/>
          <w:sz w:val="22"/>
          <w:szCs w:val="22"/>
        </w:rPr>
        <w:t>(2009)</w:t>
      </w:r>
      <w:r w:rsidR="00D834F5" w:rsidRPr="00AE73F9">
        <w:rPr>
          <w:rFonts w:ascii="Arial" w:hAnsi="Arial" w:cs="Arial"/>
          <w:sz w:val="22"/>
          <w:szCs w:val="22"/>
        </w:rPr>
        <w:t xml:space="preserve"> defines </w:t>
      </w:r>
      <w:r w:rsidR="00A618CE" w:rsidRPr="00AE73F9">
        <w:rPr>
          <w:rFonts w:ascii="Arial" w:hAnsi="Arial" w:cs="Arial"/>
          <w:sz w:val="22"/>
          <w:szCs w:val="22"/>
        </w:rPr>
        <w:t xml:space="preserve">partnership working </w:t>
      </w:r>
      <w:r w:rsidR="00B14F52">
        <w:rPr>
          <w:rFonts w:ascii="Arial" w:hAnsi="Arial" w:cs="Arial"/>
          <w:sz w:val="22"/>
          <w:szCs w:val="22"/>
        </w:rPr>
        <w:t xml:space="preserve">as collaboration towards shared </w:t>
      </w:r>
      <w:r w:rsidR="00150EFE">
        <w:rPr>
          <w:rFonts w:ascii="Arial" w:hAnsi="Arial" w:cs="Arial"/>
          <w:sz w:val="22"/>
          <w:szCs w:val="22"/>
        </w:rPr>
        <w:t>goals while respecting different perspe</w:t>
      </w:r>
      <w:r w:rsidR="00FD77CA">
        <w:rPr>
          <w:rFonts w:ascii="Arial" w:hAnsi="Arial" w:cs="Arial"/>
          <w:sz w:val="22"/>
          <w:szCs w:val="22"/>
        </w:rPr>
        <w:t>ctives, roles and contribution</w:t>
      </w:r>
      <w:r w:rsidR="00724390">
        <w:rPr>
          <w:rFonts w:ascii="Arial" w:hAnsi="Arial" w:cs="Arial"/>
          <w:sz w:val="22"/>
          <w:szCs w:val="22"/>
        </w:rPr>
        <w:t>s</w:t>
      </w:r>
      <w:r w:rsidR="009B5562">
        <w:rPr>
          <w:rFonts w:ascii="Arial" w:hAnsi="Arial" w:cs="Arial"/>
          <w:sz w:val="22"/>
          <w:szCs w:val="22"/>
        </w:rPr>
        <w:t xml:space="preserve">. </w:t>
      </w:r>
      <w:r w:rsidR="001D074A" w:rsidRPr="00826B82">
        <w:rPr>
          <w:rFonts w:ascii="Arial" w:hAnsi="Arial" w:cs="Arial"/>
          <w:sz w:val="22"/>
          <w:szCs w:val="22"/>
        </w:rPr>
        <w:t>Guy-Evans</w:t>
      </w:r>
      <w:r w:rsidR="00204956">
        <w:rPr>
          <w:rFonts w:ascii="Arial" w:hAnsi="Arial" w:cs="Arial"/>
          <w:sz w:val="22"/>
          <w:szCs w:val="22"/>
        </w:rPr>
        <w:t xml:space="preserve"> </w:t>
      </w:r>
      <w:r w:rsidR="001D074A" w:rsidRPr="00826B82">
        <w:rPr>
          <w:rFonts w:ascii="Arial" w:hAnsi="Arial" w:cs="Arial"/>
          <w:sz w:val="22"/>
          <w:szCs w:val="22"/>
        </w:rPr>
        <w:t>(2025)</w:t>
      </w:r>
      <w:r w:rsidR="00204956">
        <w:rPr>
          <w:rFonts w:ascii="Arial" w:hAnsi="Arial" w:cs="Arial"/>
          <w:sz w:val="22"/>
          <w:szCs w:val="22"/>
        </w:rPr>
        <w:t xml:space="preserve"> states</w:t>
      </w:r>
      <w:r w:rsidR="00724390" w:rsidRPr="0012620A">
        <w:rPr>
          <w:rFonts w:ascii="Arial" w:hAnsi="Arial" w:cs="Arial"/>
          <w:sz w:val="22"/>
          <w:szCs w:val="22"/>
          <w:highlight w:val="green"/>
        </w:rPr>
        <w:t xml:space="preserve"> </w:t>
      </w:r>
      <w:r w:rsidR="008503FA" w:rsidRPr="00204956">
        <w:rPr>
          <w:rFonts w:ascii="Arial" w:hAnsi="Arial" w:cs="Arial"/>
          <w:sz w:val="22"/>
          <w:szCs w:val="22"/>
        </w:rPr>
        <w:t>Bronfenbrenner’s (1979)</w:t>
      </w:r>
      <w:r w:rsidR="008503FA" w:rsidRPr="00AE73F9">
        <w:rPr>
          <w:rFonts w:ascii="Arial" w:hAnsi="Arial" w:cs="Arial"/>
          <w:sz w:val="22"/>
          <w:szCs w:val="22"/>
        </w:rPr>
        <w:t xml:space="preserve"> ecological systems </w:t>
      </w:r>
      <w:r w:rsidR="004D0A0D" w:rsidRPr="00AE73F9">
        <w:rPr>
          <w:rFonts w:ascii="Arial" w:hAnsi="Arial" w:cs="Arial"/>
          <w:sz w:val="22"/>
          <w:szCs w:val="22"/>
        </w:rPr>
        <w:t>theory</w:t>
      </w:r>
      <w:r w:rsidR="004D0A0D">
        <w:rPr>
          <w:rFonts w:ascii="Arial" w:hAnsi="Arial" w:cs="Arial"/>
          <w:sz w:val="22"/>
          <w:szCs w:val="22"/>
        </w:rPr>
        <w:t xml:space="preserve"> highlights</w:t>
      </w:r>
      <w:r w:rsidR="00C03FA6" w:rsidRPr="00C03FA6">
        <w:rPr>
          <w:rFonts w:ascii="Arial" w:hAnsi="Arial" w:cs="Arial"/>
          <w:sz w:val="22"/>
          <w:szCs w:val="22"/>
        </w:rPr>
        <w:t xml:space="preserve"> how wellbeing is influenced by relationships, organisations and wider social environments. Consequently, effective care requires consideration of family, housing, community participation and coordinated services.</w:t>
      </w:r>
    </w:p>
    <w:p w14:paraId="084B9DD2" w14:textId="7DE139AF" w:rsidR="00D450A2" w:rsidRPr="00D450A2" w:rsidRDefault="008503FA" w:rsidP="00D450A2">
      <w:pPr>
        <w:spacing w:line="360" w:lineRule="auto"/>
        <w:rPr>
          <w:rFonts w:ascii="Arial" w:hAnsi="Arial" w:cs="Arial"/>
          <w:sz w:val="22"/>
          <w:szCs w:val="22"/>
        </w:rPr>
      </w:pPr>
      <w:r w:rsidRPr="00AE73F9">
        <w:rPr>
          <w:rFonts w:ascii="Arial" w:hAnsi="Arial" w:cs="Arial"/>
          <w:sz w:val="22"/>
          <w:szCs w:val="22"/>
        </w:rPr>
        <w:t xml:space="preserve"> </w:t>
      </w:r>
      <w:r w:rsidR="00902E20" w:rsidRPr="00204956">
        <w:rPr>
          <w:rFonts w:ascii="Arial" w:hAnsi="Arial" w:cs="Arial"/>
          <w:sz w:val="22"/>
          <w:szCs w:val="22"/>
        </w:rPr>
        <w:t>NHS England (2022)</w:t>
      </w:r>
      <w:r w:rsidR="00902E20" w:rsidRPr="00AE73F9">
        <w:rPr>
          <w:rFonts w:ascii="Arial" w:hAnsi="Arial" w:cs="Arial"/>
          <w:sz w:val="22"/>
          <w:szCs w:val="22"/>
        </w:rPr>
        <w:t xml:space="preserve"> </w:t>
      </w:r>
      <w:r w:rsidR="0034657E" w:rsidRPr="0034657E">
        <w:rPr>
          <w:rFonts w:ascii="Arial" w:hAnsi="Arial" w:cs="Arial"/>
          <w:sz w:val="22"/>
          <w:szCs w:val="22"/>
        </w:rPr>
        <w:t>emphasises that</w:t>
      </w:r>
      <w:r w:rsidR="00C4496B">
        <w:rPr>
          <w:rFonts w:ascii="Arial" w:hAnsi="Arial" w:cs="Arial"/>
          <w:sz w:val="22"/>
          <w:szCs w:val="22"/>
        </w:rPr>
        <w:t xml:space="preserve"> </w:t>
      </w:r>
      <w:r w:rsidR="00D70967" w:rsidRPr="00AE73F9">
        <w:rPr>
          <w:rFonts w:ascii="Arial" w:hAnsi="Arial" w:cs="Arial"/>
          <w:sz w:val="22"/>
          <w:szCs w:val="22"/>
        </w:rPr>
        <w:t>complex health</w:t>
      </w:r>
      <w:r w:rsidR="0009155C" w:rsidRPr="00AE73F9">
        <w:rPr>
          <w:rFonts w:ascii="Arial" w:hAnsi="Arial" w:cs="Arial"/>
          <w:sz w:val="22"/>
          <w:szCs w:val="22"/>
        </w:rPr>
        <w:t xml:space="preserve"> and social care needs </w:t>
      </w:r>
      <w:r w:rsidR="00C94D69" w:rsidRPr="00AE73F9">
        <w:rPr>
          <w:rFonts w:ascii="Arial" w:hAnsi="Arial" w:cs="Arial"/>
          <w:sz w:val="22"/>
          <w:szCs w:val="22"/>
        </w:rPr>
        <w:t>often</w:t>
      </w:r>
      <w:r w:rsidR="0009155C" w:rsidRPr="00AE73F9">
        <w:rPr>
          <w:rFonts w:ascii="Arial" w:hAnsi="Arial" w:cs="Arial"/>
          <w:sz w:val="22"/>
          <w:szCs w:val="22"/>
        </w:rPr>
        <w:t xml:space="preserve"> </w:t>
      </w:r>
      <w:r w:rsidR="00D450A2" w:rsidRPr="00D450A2">
        <w:rPr>
          <w:rFonts w:ascii="Arial" w:hAnsi="Arial" w:cs="Arial"/>
          <w:sz w:val="22"/>
          <w:szCs w:val="22"/>
        </w:rPr>
        <w:t>require collaboration between professionals and organisations. GPs, nurses, social workers, occupational therapists, care agencies, local authorities, individuals and families can share relevant knowledge to improve outcomes. Effective communication and clearly defined responsibilities help prevent gaps in care and ensure that support reflects the individual’s goals.</w:t>
      </w:r>
    </w:p>
    <w:p w14:paraId="1C02AA3C" w14:textId="63982452" w:rsidR="00AA43EE" w:rsidRPr="00B27D12" w:rsidRDefault="005F2B41" w:rsidP="00815A7A">
      <w:pPr>
        <w:pStyle w:val="Heading2"/>
        <w:rPr>
          <w:sz w:val="24"/>
          <w:szCs w:val="24"/>
        </w:rPr>
      </w:pPr>
      <w:bookmarkStart w:id="6" w:name="_Toc242708293"/>
      <w:r w:rsidRPr="00B27D12">
        <w:rPr>
          <w:sz w:val="24"/>
          <w:szCs w:val="24"/>
        </w:rPr>
        <w:t>Ethical pr</w:t>
      </w:r>
      <w:r w:rsidR="005F3B04" w:rsidRPr="00B27D12">
        <w:rPr>
          <w:sz w:val="24"/>
          <w:szCs w:val="24"/>
        </w:rPr>
        <w:t>actice</w:t>
      </w:r>
      <w:bookmarkEnd w:id="6"/>
      <w:r w:rsidR="002F7258" w:rsidRPr="00B27D12">
        <w:rPr>
          <w:sz w:val="24"/>
          <w:szCs w:val="24"/>
        </w:rPr>
        <w:t xml:space="preserve"> </w:t>
      </w:r>
    </w:p>
    <w:p w14:paraId="3A14E549" w14:textId="07F2191E" w:rsidR="00443D95" w:rsidRPr="00443D95" w:rsidRDefault="00D866F7" w:rsidP="00443D95">
      <w:pPr>
        <w:spacing w:line="360" w:lineRule="auto"/>
        <w:rPr>
          <w:rFonts w:ascii="Arial" w:hAnsi="Arial" w:cs="Arial"/>
          <w:sz w:val="22"/>
          <w:szCs w:val="22"/>
        </w:rPr>
      </w:pPr>
      <w:r w:rsidRPr="00FB7E79">
        <w:rPr>
          <w:rFonts w:ascii="Arial" w:hAnsi="Arial" w:cs="Arial"/>
          <w:sz w:val="22"/>
          <w:szCs w:val="22"/>
        </w:rPr>
        <w:t>Care Learning (2026)</w:t>
      </w:r>
      <w:r w:rsidR="00FD2DD8">
        <w:rPr>
          <w:rFonts w:ascii="Arial" w:hAnsi="Arial" w:cs="Arial"/>
          <w:sz w:val="22"/>
          <w:szCs w:val="22"/>
        </w:rPr>
        <w:t xml:space="preserve"> explained that ethical</w:t>
      </w:r>
      <w:r w:rsidR="00443D95" w:rsidRPr="00443D95">
        <w:rPr>
          <w:rFonts w:ascii="Arial" w:hAnsi="Arial" w:cs="Arial"/>
          <w:sz w:val="22"/>
          <w:szCs w:val="22"/>
        </w:rPr>
        <w:t xml:space="preserve"> practice guides professionals in protecting individuals’ rights, dignity and welfare. Four key principles are autonomy, beneficence, non-maleficence and justice. Autonomy means respecting individuals’ choices; beneficence involves promoting their </w:t>
      </w:r>
      <w:r w:rsidR="00B81237">
        <w:rPr>
          <w:rFonts w:ascii="Arial" w:hAnsi="Arial" w:cs="Arial"/>
          <w:sz w:val="22"/>
          <w:szCs w:val="22"/>
        </w:rPr>
        <w:t>well-being</w:t>
      </w:r>
      <w:r w:rsidR="00443D95" w:rsidRPr="00443D95">
        <w:rPr>
          <w:rFonts w:ascii="Arial" w:hAnsi="Arial" w:cs="Arial"/>
          <w:sz w:val="22"/>
          <w:szCs w:val="22"/>
        </w:rPr>
        <w:t>; non-maleficence means avoiding unnecessary harm; and justice requires fairness and equitable access to services.</w:t>
      </w:r>
    </w:p>
    <w:p w14:paraId="4EACF5AA" w14:textId="77777777" w:rsidR="00443D95" w:rsidRPr="00443D95" w:rsidRDefault="00443D95" w:rsidP="00443D95">
      <w:pPr>
        <w:spacing w:line="360" w:lineRule="auto"/>
        <w:rPr>
          <w:rFonts w:ascii="Arial" w:hAnsi="Arial" w:cs="Arial"/>
          <w:sz w:val="22"/>
          <w:szCs w:val="22"/>
        </w:rPr>
      </w:pPr>
      <w:r w:rsidRPr="00443D95">
        <w:rPr>
          <w:rFonts w:ascii="Arial" w:hAnsi="Arial" w:cs="Arial"/>
          <w:sz w:val="22"/>
          <w:szCs w:val="22"/>
        </w:rPr>
        <w:t>These principles may conflict when a person chooses an activity that professionals consider risky. Rather than automatically restricting independence, professionals should explain potential risks, support informed decisions and consider proportionate safeguards.</w:t>
      </w:r>
    </w:p>
    <w:p w14:paraId="5C5953EC" w14:textId="77777777" w:rsidR="00443D95" w:rsidRPr="00443D95" w:rsidRDefault="00443D95" w:rsidP="00443D95">
      <w:pPr>
        <w:spacing w:line="360" w:lineRule="auto"/>
        <w:rPr>
          <w:rFonts w:ascii="Arial" w:hAnsi="Arial" w:cs="Arial"/>
          <w:sz w:val="22"/>
          <w:szCs w:val="22"/>
        </w:rPr>
      </w:pPr>
      <w:r w:rsidRPr="00FB7E79">
        <w:rPr>
          <w:rFonts w:ascii="Arial" w:hAnsi="Arial" w:cs="Arial"/>
          <w:sz w:val="22"/>
          <w:szCs w:val="22"/>
        </w:rPr>
        <w:lastRenderedPageBreak/>
        <w:t>The Mental Capacity Act 2005</w:t>
      </w:r>
      <w:r w:rsidRPr="00443D95">
        <w:rPr>
          <w:rFonts w:ascii="Arial" w:hAnsi="Arial" w:cs="Arial"/>
          <w:sz w:val="22"/>
          <w:szCs w:val="22"/>
        </w:rPr>
        <w:t xml:space="preserve"> provides a framework for supporting decision-making and making decisions on behalf of people who lack capacity for a specific decision. It requires capacity to be presumed unless established otherwise and decisions to be as least restrictive as possible. </w:t>
      </w:r>
      <w:r w:rsidRPr="00FB7E79">
        <w:rPr>
          <w:rFonts w:ascii="Arial" w:hAnsi="Arial" w:cs="Arial"/>
          <w:sz w:val="22"/>
          <w:szCs w:val="22"/>
        </w:rPr>
        <w:t>The Equality Act 2010</w:t>
      </w:r>
      <w:r w:rsidRPr="00443D95">
        <w:rPr>
          <w:rFonts w:ascii="Arial" w:hAnsi="Arial" w:cs="Arial"/>
          <w:sz w:val="22"/>
          <w:szCs w:val="22"/>
        </w:rPr>
        <w:t xml:space="preserve"> protects people against unlawful discrimination. Similarly</w:t>
      </w:r>
      <w:r w:rsidRPr="00FB7E79">
        <w:rPr>
          <w:rFonts w:ascii="Arial" w:hAnsi="Arial" w:cs="Arial"/>
          <w:sz w:val="22"/>
          <w:szCs w:val="22"/>
        </w:rPr>
        <w:t>, the Nursing and Midwifery Council’s Code (2018)</w:t>
      </w:r>
      <w:r w:rsidRPr="00443D95">
        <w:rPr>
          <w:rFonts w:ascii="Arial" w:hAnsi="Arial" w:cs="Arial"/>
          <w:sz w:val="22"/>
          <w:szCs w:val="22"/>
        </w:rPr>
        <w:t xml:space="preserve"> emphasises prioritising people, practising effectively and preserving safety.</w:t>
      </w:r>
    </w:p>
    <w:p w14:paraId="69F5646A" w14:textId="2E3EB971" w:rsidR="00443D95" w:rsidRPr="00443D95" w:rsidRDefault="00443D95" w:rsidP="00443D95">
      <w:pPr>
        <w:spacing w:line="360" w:lineRule="auto"/>
        <w:rPr>
          <w:rFonts w:ascii="Arial" w:hAnsi="Arial" w:cs="Arial"/>
          <w:sz w:val="22"/>
          <w:szCs w:val="22"/>
        </w:rPr>
      </w:pPr>
      <w:r w:rsidRPr="00443D95">
        <w:rPr>
          <w:rFonts w:ascii="Arial" w:hAnsi="Arial" w:cs="Arial"/>
          <w:sz w:val="22"/>
          <w:szCs w:val="22"/>
        </w:rPr>
        <w:t>The six care values</w:t>
      </w:r>
      <w:r w:rsidR="006B41AA">
        <w:rPr>
          <w:rFonts w:ascii="Arial" w:hAnsi="Arial" w:cs="Arial"/>
          <w:sz w:val="22"/>
          <w:szCs w:val="22"/>
        </w:rPr>
        <w:t xml:space="preserve"> </w:t>
      </w:r>
      <w:r w:rsidRPr="00443D95">
        <w:rPr>
          <w:rFonts w:ascii="Arial" w:hAnsi="Arial" w:cs="Arial"/>
          <w:sz w:val="22"/>
          <w:szCs w:val="22"/>
        </w:rPr>
        <w:t>care, compassion, competence, communication, courage and commitment</w:t>
      </w:r>
      <w:r w:rsidR="00E61BD4">
        <w:rPr>
          <w:rFonts w:ascii="Arial" w:hAnsi="Arial" w:cs="Arial"/>
          <w:sz w:val="22"/>
          <w:szCs w:val="22"/>
        </w:rPr>
        <w:t xml:space="preserve"> </w:t>
      </w:r>
      <w:r w:rsidRPr="00443D95">
        <w:rPr>
          <w:rFonts w:ascii="Arial" w:hAnsi="Arial" w:cs="Arial"/>
          <w:sz w:val="22"/>
          <w:szCs w:val="22"/>
        </w:rPr>
        <w:t xml:space="preserve">provide practical guidance for professional behaviour </w:t>
      </w:r>
      <w:r w:rsidRPr="00CD5FDC">
        <w:rPr>
          <w:rFonts w:ascii="Arial" w:hAnsi="Arial" w:cs="Arial"/>
          <w:sz w:val="22"/>
          <w:szCs w:val="22"/>
          <w:highlight w:val="yellow"/>
        </w:rPr>
        <w:t>(</w:t>
      </w:r>
      <w:r w:rsidR="008A63DE" w:rsidRPr="001F38E0">
        <w:rPr>
          <w:rFonts w:ascii="Arial" w:hAnsi="Arial" w:cs="Arial"/>
          <w:sz w:val="22"/>
          <w:szCs w:val="22"/>
        </w:rPr>
        <w:t xml:space="preserve">Quality Care System </w:t>
      </w:r>
      <w:r w:rsidRPr="001F38E0">
        <w:rPr>
          <w:rFonts w:ascii="Arial" w:hAnsi="Arial" w:cs="Arial"/>
          <w:sz w:val="22"/>
          <w:szCs w:val="22"/>
        </w:rPr>
        <w:t>QCS, 2024).</w:t>
      </w:r>
      <w:r w:rsidRPr="00443D95">
        <w:rPr>
          <w:rFonts w:ascii="Arial" w:hAnsi="Arial" w:cs="Arial"/>
          <w:sz w:val="22"/>
          <w:szCs w:val="22"/>
        </w:rPr>
        <w:t xml:space="preserve"> However, legislation and standards alone cannot guarantee quality. Staff training, supervision, adequate staffing and accessible complaints procedures are also important. Ultimately, care quality should be evaluated through safety, individual feedback, continuity and progress towards personal goals, rather than documentation alone.</w:t>
      </w:r>
    </w:p>
    <w:p w14:paraId="017F9560" w14:textId="77777777" w:rsidR="000F7912" w:rsidRPr="004832F0" w:rsidRDefault="00E541B8" w:rsidP="00DB7C03">
      <w:pPr>
        <w:pStyle w:val="Heading1"/>
        <w:rPr>
          <w:sz w:val="28"/>
          <w:szCs w:val="28"/>
        </w:rPr>
      </w:pPr>
      <w:bookmarkStart w:id="7" w:name="_Toc242708294"/>
      <w:r w:rsidRPr="004832F0">
        <w:rPr>
          <w:sz w:val="28"/>
          <w:szCs w:val="28"/>
        </w:rPr>
        <w:t>Task 2: Practical Examples of Concepts in Practice</w:t>
      </w:r>
      <w:r w:rsidR="000F7912" w:rsidRPr="004832F0">
        <w:rPr>
          <w:sz w:val="28"/>
          <w:szCs w:val="28"/>
        </w:rPr>
        <w:t>. Case Study</w:t>
      </w:r>
      <w:bookmarkEnd w:id="7"/>
    </w:p>
    <w:p w14:paraId="3A66C6F5" w14:textId="7A8CC695" w:rsidR="00C16D21" w:rsidRPr="004832F0" w:rsidRDefault="00A64E8E" w:rsidP="00815A7A">
      <w:pPr>
        <w:pStyle w:val="Heading2"/>
        <w:rPr>
          <w:sz w:val="24"/>
          <w:szCs w:val="24"/>
        </w:rPr>
      </w:pPr>
      <w:bookmarkStart w:id="8" w:name="_Toc242708295"/>
      <w:r w:rsidRPr="004832F0">
        <w:rPr>
          <w:sz w:val="24"/>
          <w:szCs w:val="24"/>
        </w:rPr>
        <w:t>P</w:t>
      </w:r>
      <w:r w:rsidR="00B467BC" w:rsidRPr="004832F0">
        <w:rPr>
          <w:sz w:val="24"/>
          <w:szCs w:val="24"/>
        </w:rPr>
        <w:t>er</w:t>
      </w:r>
      <w:r w:rsidRPr="004832F0">
        <w:rPr>
          <w:sz w:val="24"/>
          <w:szCs w:val="24"/>
        </w:rPr>
        <w:t>son-centred care and 6</w:t>
      </w:r>
      <w:r w:rsidR="005C0495" w:rsidRPr="004832F0">
        <w:rPr>
          <w:sz w:val="24"/>
          <w:szCs w:val="24"/>
        </w:rPr>
        <w:t>C’s</w:t>
      </w:r>
      <w:bookmarkEnd w:id="8"/>
    </w:p>
    <w:p w14:paraId="3679B839" w14:textId="77777777" w:rsidR="004E7DA0" w:rsidRDefault="008624E8" w:rsidP="00681DC3">
      <w:pPr>
        <w:spacing w:line="360" w:lineRule="auto"/>
        <w:rPr>
          <w:rFonts w:ascii="Arial" w:hAnsi="Arial" w:cs="Arial"/>
          <w:sz w:val="22"/>
          <w:szCs w:val="22"/>
        </w:rPr>
      </w:pPr>
      <w:r w:rsidRPr="00AE73F9">
        <w:rPr>
          <w:rFonts w:ascii="Arial" w:hAnsi="Arial" w:cs="Arial"/>
          <w:sz w:val="22"/>
          <w:szCs w:val="22"/>
        </w:rPr>
        <w:t>Robyn sustained a spinal injury at 21 and became tetraplegic, requiring 24-hour support. Initially, her care agency met basic needs, but staffing shortages resulted in 36 different personal assistants (PAs) during 2014. Some could not drive or were uncomfortable around animals, preventing Robyn from visiting her ponies. Although she was technically receiving care, her independence, social participation and emotional wellbeing were compromised</w:t>
      </w:r>
      <w:r w:rsidR="006272EC" w:rsidRPr="00AE73F9">
        <w:rPr>
          <w:rFonts w:ascii="Arial" w:hAnsi="Arial" w:cs="Arial"/>
          <w:sz w:val="22"/>
          <w:szCs w:val="22"/>
        </w:rPr>
        <w:t xml:space="preserve"> </w:t>
      </w:r>
      <w:r w:rsidR="006272EC" w:rsidRPr="001F38E0">
        <w:rPr>
          <w:rFonts w:ascii="Arial" w:hAnsi="Arial" w:cs="Arial"/>
          <w:sz w:val="22"/>
          <w:szCs w:val="22"/>
        </w:rPr>
        <w:t>(NHS 2026).</w:t>
      </w:r>
      <w:r w:rsidR="006272EC" w:rsidRPr="00AE73F9">
        <w:rPr>
          <w:rFonts w:ascii="Arial" w:hAnsi="Arial" w:cs="Arial"/>
          <w:sz w:val="22"/>
          <w:szCs w:val="22"/>
        </w:rPr>
        <w:t xml:space="preserve"> </w:t>
      </w:r>
    </w:p>
    <w:p w14:paraId="6362549E" w14:textId="77777777" w:rsidR="00A7317F" w:rsidRDefault="00926A6C" w:rsidP="00D337B2">
      <w:pPr>
        <w:spacing w:line="360" w:lineRule="auto"/>
        <w:rPr>
          <w:rFonts w:ascii="Arial" w:hAnsi="Arial" w:cs="Arial"/>
          <w:sz w:val="22"/>
          <w:szCs w:val="22"/>
        </w:rPr>
      </w:pPr>
      <w:r w:rsidRPr="00D337B2">
        <w:rPr>
          <w:rFonts w:ascii="Arial" w:hAnsi="Arial" w:cs="Arial"/>
          <w:sz w:val="22"/>
          <w:szCs w:val="22"/>
        </w:rPr>
        <w:t>Roby</w:t>
      </w:r>
      <w:r w:rsidR="001E4664" w:rsidRPr="00D337B2">
        <w:rPr>
          <w:rFonts w:ascii="Arial" w:hAnsi="Arial" w:cs="Arial"/>
          <w:sz w:val="22"/>
          <w:szCs w:val="22"/>
        </w:rPr>
        <w:t xml:space="preserve">n’s experience </w:t>
      </w:r>
      <w:r w:rsidR="003A1558" w:rsidRPr="00D337B2">
        <w:rPr>
          <w:rFonts w:ascii="Arial" w:hAnsi="Arial" w:cs="Arial"/>
          <w:sz w:val="22"/>
          <w:szCs w:val="22"/>
        </w:rPr>
        <w:t xml:space="preserve">illustrates the difference between task-centred and person-centred care. </w:t>
      </w:r>
      <w:r w:rsidR="003A1558" w:rsidRPr="001F38E0">
        <w:rPr>
          <w:rFonts w:ascii="Arial" w:hAnsi="Arial" w:cs="Arial"/>
          <w:sz w:val="22"/>
          <w:szCs w:val="22"/>
        </w:rPr>
        <w:t xml:space="preserve">Care Act </w:t>
      </w:r>
      <w:r w:rsidR="00B8695F" w:rsidRPr="001F38E0">
        <w:rPr>
          <w:rFonts w:ascii="Arial" w:hAnsi="Arial" w:cs="Arial"/>
          <w:sz w:val="22"/>
          <w:szCs w:val="22"/>
        </w:rPr>
        <w:t>(</w:t>
      </w:r>
      <w:r w:rsidR="003A1558" w:rsidRPr="001F38E0">
        <w:rPr>
          <w:rFonts w:ascii="Arial" w:hAnsi="Arial" w:cs="Arial"/>
          <w:sz w:val="22"/>
          <w:szCs w:val="22"/>
        </w:rPr>
        <w:t>2014</w:t>
      </w:r>
      <w:r w:rsidR="00B8695F" w:rsidRPr="001F38E0">
        <w:rPr>
          <w:rFonts w:ascii="Arial" w:hAnsi="Arial" w:cs="Arial"/>
          <w:sz w:val="22"/>
          <w:szCs w:val="22"/>
        </w:rPr>
        <w:t>)</w:t>
      </w:r>
      <w:r w:rsidR="003A1558" w:rsidRPr="00D337B2">
        <w:rPr>
          <w:rFonts w:ascii="Arial" w:hAnsi="Arial" w:cs="Arial"/>
          <w:sz w:val="22"/>
          <w:szCs w:val="22"/>
        </w:rPr>
        <w:t xml:space="preserve"> emphasises individual wellbeing</w:t>
      </w:r>
      <w:r w:rsidR="009A5815" w:rsidRPr="00D337B2">
        <w:rPr>
          <w:rFonts w:ascii="Arial" w:hAnsi="Arial" w:cs="Arial"/>
          <w:sz w:val="22"/>
          <w:szCs w:val="22"/>
        </w:rPr>
        <w:t xml:space="preserve">, </w:t>
      </w:r>
      <w:r w:rsidR="003A1558" w:rsidRPr="00D337B2">
        <w:rPr>
          <w:rFonts w:ascii="Arial" w:hAnsi="Arial" w:cs="Arial"/>
          <w:sz w:val="22"/>
          <w:szCs w:val="22"/>
        </w:rPr>
        <w:t>control over daily life</w:t>
      </w:r>
      <w:r w:rsidR="00257A6F" w:rsidRPr="00D337B2">
        <w:rPr>
          <w:rFonts w:ascii="Arial" w:hAnsi="Arial" w:cs="Arial"/>
          <w:sz w:val="22"/>
          <w:szCs w:val="22"/>
        </w:rPr>
        <w:t xml:space="preserve"> and participat</w:t>
      </w:r>
      <w:r w:rsidR="00BE4DE0" w:rsidRPr="00D337B2">
        <w:rPr>
          <w:rFonts w:ascii="Arial" w:hAnsi="Arial" w:cs="Arial"/>
          <w:sz w:val="22"/>
          <w:szCs w:val="22"/>
        </w:rPr>
        <w:t xml:space="preserve">ion in </w:t>
      </w:r>
      <w:r w:rsidR="00E15A53" w:rsidRPr="00D337B2">
        <w:rPr>
          <w:rFonts w:ascii="Arial" w:hAnsi="Arial" w:cs="Arial"/>
          <w:sz w:val="22"/>
          <w:szCs w:val="22"/>
        </w:rPr>
        <w:t>work and recreation</w:t>
      </w:r>
      <w:r w:rsidR="003A1558" w:rsidRPr="00D337B2">
        <w:rPr>
          <w:rFonts w:ascii="Arial" w:hAnsi="Arial" w:cs="Arial"/>
          <w:sz w:val="22"/>
          <w:szCs w:val="22"/>
        </w:rPr>
        <w:t>.</w:t>
      </w:r>
      <w:r w:rsidR="00F53C75" w:rsidRPr="00D337B2">
        <w:rPr>
          <w:rFonts w:ascii="Arial" w:hAnsi="Arial" w:cs="Arial"/>
          <w:sz w:val="22"/>
          <w:szCs w:val="22"/>
        </w:rPr>
        <w:t xml:space="preserve"> Although the care agency addressed some of her basic needs, inconsistent staffing and limited consideration of her preferences restricted her independence and participation in meaningful activities.</w:t>
      </w:r>
      <w:r w:rsidR="003A1558" w:rsidRPr="00D337B2">
        <w:rPr>
          <w:rFonts w:ascii="Arial" w:hAnsi="Arial" w:cs="Arial"/>
          <w:sz w:val="22"/>
          <w:szCs w:val="22"/>
        </w:rPr>
        <w:t xml:space="preserve"> Maslow’s </w:t>
      </w:r>
      <w:r w:rsidR="00FA2883" w:rsidRPr="00D337B2">
        <w:rPr>
          <w:rFonts w:ascii="Arial" w:hAnsi="Arial" w:cs="Arial"/>
          <w:sz w:val="22"/>
          <w:szCs w:val="22"/>
        </w:rPr>
        <w:t>(1943) hier</w:t>
      </w:r>
      <w:r w:rsidR="00741DED" w:rsidRPr="00D337B2">
        <w:rPr>
          <w:rFonts w:ascii="Arial" w:hAnsi="Arial" w:cs="Arial"/>
          <w:sz w:val="22"/>
          <w:szCs w:val="22"/>
        </w:rPr>
        <w:t>archy</w:t>
      </w:r>
      <w:r w:rsidR="00FA2883" w:rsidRPr="00D337B2">
        <w:rPr>
          <w:rFonts w:ascii="Arial" w:hAnsi="Arial" w:cs="Arial"/>
          <w:sz w:val="22"/>
          <w:szCs w:val="22"/>
        </w:rPr>
        <w:t xml:space="preserve"> </w:t>
      </w:r>
      <w:r w:rsidR="003A1558" w:rsidRPr="00D337B2">
        <w:rPr>
          <w:rFonts w:ascii="Arial" w:hAnsi="Arial" w:cs="Arial"/>
          <w:sz w:val="22"/>
          <w:szCs w:val="22"/>
        </w:rPr>
        <w:t xml:space="preserve">theory suggests that although Robyn’s physiological and safety needs required attention, her belonging, esteem and self-actualisation were also important. </w:t>
      </w:r>
      <w:r w:rsidR="001604B1" w:rsidRPr="00D337B2">
        <w:rPr>
          <w:rFonts w:ascii="Arial" w:hAnsi="Arial" w:cs="Arial"/>
          <w:sz w:val="22"/>
          <w:szCs w:val="22"/>
        </w:rPr>
        <w:t>Robyn’s interests in</w:t>
      </w:r>
      <w:r w:rsidR="003A1558" w:rsidRPr="00D337B2">
        <w:rPr>
          <w:rFonts w:ascii="Arial" w:hAnsi="Arial" w:cs="Arial"/>
          <w:sz w:val="22"/>
          <w:szCs w:val="22"/>
        </w:rPr>
        <w:t xml:space="preserve"> animal</w:t>
      </w:r>
      <w:r w:rsidR="00CE70DA" w:rsidRPr="00D337B2">
        <w:rPr>
          <w:rFonts w:ascii="Arial" w:hAnsi="Arial" w:cs="Arial"/>
          <w:sz w:val="22"/>
          <w:szCs w:val="22"/>
        </w:rPr>
        <w:t>s</w:t>
      </w:r>
      <w:r w:rsidR="003A1558" w:rsidRPr="00D337B2">
        <w:rPr>
          <w:rFonts w:ascii="Arial" w:hAnsi="Arial" w:cs="Arial"/>
          <w:sz w:val="22"/>
          <w:szCs w:val="22"/>
        </w:rPr>
        <w:t>,</w:t>
      </w:r>
      <w:r w:rsidR="00660EA2" w:rsidRPr="00D337B2">
        <w:rPr>
          <w:rFonts w:ascii="Arial" w:hAnsi="Arial" w:cs="Arial"/>
          <w:sz w:val="22"/>
          <w:szCs w:val="22"/>
        </w:rPr>
        <w:t xml:space="preserve"> her self-employment and competitive carriage driving should have been considered in her personalised care and </w:t>
      </w:r>
      <w:r w:rsidR="003A1558" w:rsidRPr="00D337B2">
        <w:rPr>
          <w:rFonts w:ascii="Arial" w:hAnsi="Arial" w:cs="Arial"/>
          <w:sz w:val="22"/>
          <w:szCs w:val="22"/>
        </w:rPr>
        <w:t>support plan.</w:t>
      </w:r>
      <w:r w:rsidR="00161D89" w:rsidRPr="00D337B2">
        <w:rPr>
          <w:rFonts w:ascii="Arial" w:hAnsi="Arial" w:cs="Arial"/>
          <w:sz w:val="22"/>
          <w:szCs w:val="22"/>
        </w:rPr>
        <w:t xml:space="preserve"> </w:t>
      </w:r>
    </w:p>
    <w:p w14:paraId="33F95168" w14:textId="628E9EDE" w:rsidR="00F84A72" w:rsidRPr="00F84A72" w:rsidRDefault="00F84A72" w:rsidP="00F84A72">
      <w:pPr>
        <w:spacing w:line="360" w:lineRule="auto"/>
        <w:rPr>
          <w:rFonts w:ascii="Arial" w:hAnsi="Arial" w:cs="Arial"/>
          <w:sz w:val="22"/>
          <w:szCs w:val="22"/>
        </w:rPr>
      </w:pPr>
      <w:r w:rsidRPr="00F84A72">
        <w:rPr>
          <w:rFonts w:ascii="Arial" w:hAnsi="Arial" w:cs="Arial"/>
          <w:sz w:val="22"/>
          <w:szCs w:val="22"/>
        </w:rPr>
        <w:t xml:space="preserve">The six care values are demonstrated through Robyn’s improved support. Care recognised her wider needs; compassion involved empathy; communication enabled collaborative decisions; competence ensured skilled PAs; courage challenged inadequate arrangements; and commitment maintained consistent, quality care. </w:t>
      </w:r>
      <w:r w:rsidRPr="001F38E0">
        <w:rPr>
          <w:rFonts w:ascii="Arial" w:hAnsi="Arial" w:cs="Arial"/>
          <w:sz w:val="22"/>
          <w:szCs w:val="22"/>
        </w:rPr>
        <w:t>Walker (</w:t>
      </w:r>
      <w:r w:rsidR="000717E9" w:rsidRPr="001F38E0">
        <w:rPr>
          <w:rFonts w:ascii="Arial" w:hAnsi="Arial" w:cs="Arial"/>
          <w:sz w:val="22"/>
          <w:szCs w:val="22"/>
        </w:rPr>
        <w:t>2020</w:t>
      </w:r>
      <w:r w:rsidRPr="001F38E0">
        <w:rPr>
          <w:rFonts w:ascii="Arial" w:hAnsi="Arial" w:cs="Arial"/>
          <w:sz w:val="22"/>
          <w:szCs w:val="22"/>
        </w:rPr>
        <w:t xml:space="preserve"> p. </w:t>
      </w:r>
      <w:r w:rsidR="006F38EC" w:rsidRPr="001F38E0">
        <w:rPr>
          <w:rFonts w:ascii="Arial" w:hAnsi="Arial" w:cs="Arial"/>
          <w:sz w:val="22"/>
          <w:szCs w:val="22"/>
        </w:rPr>
        <w:t>68-80</w:t>
      </w:r>
      <w:r w:rsidRPr="001F38E0">
        <w:rPr>
          <w:rFonts w:ascii="Arial" w:hAnsi="Arial" w:cs="Arial"/>
          <w:sz w:val="22"/>
          <w:szCs w:val="22"/>
        </w:rPr>
        <w:t>)</w:t>
      </w:r>
      <w:r w:rsidRPr="00F84A72">
        <w:rPr>
          <w:rFonts w:ascii="Arial" w:hAnsi="Arial" w:cs="Arial"/>
          <w:sz w:val="22"/>
          <w:szCs w:val="22"/>
        </w:rPr>
        <w:t xml:space="preserve"> emphasises person-centred support, empowering individuals through involvement in decisions. This </w:t>
      </w:r>
      <w:r w:rsidRPr="00F84A72">
        <w:rPr>
          <w:rFonts w:ascii="Arial" w:hAnsi="Arial" w:cs="Arial"/>
          <w:sz w:val="22"/>
          <w:szCs w:val="22"/>
        </w:rPr>
        <w:lastRenderedPageBreak/>
        <w:t>shows care values are meaningful when demonstrated through practical actions rather than simply stated.</w:t>
      </w:r>
    </w:p>
    <w:p w14:paraId="0B2344FB" w14:textId="2D6A6186" w:rsidR="00021502" w:rsidRPr="004832F0" w:rsidRDefault="00021502" w:rsidP="00815A7A">
      <w:pPr>
        <w:pStyle w:val="Heading2"/>
        <w:rPr>
          <w:sz w:val="24"/>
          <w:szCs w:val="24"/>
        </w:rPr>
      </w:pPr>
      <w:bookmarkStart w:id="9" w:name="_Toc242708296"/>
      <w:r w:rsidRPr="004832F0">
        <w:rPr>
          <w:sz w:val="24"/>
          <w:szCs w:val="24"/>
        </w:rPr>
        <w:t>Partnership working and personalised budgets</w:t>
      </w:r>
      <w:bookmarkEnd w:id="9"/>
    </w:p>
    <w:p w14:paraId="1436D4F2" w14:textId="16F51C66" w:rsidR="00B24FE4" w:rsidRPr="00B24FE4" w:rsidRDefault="00B77D45" w:rsidP="00B24FE4">
      <w:pPr>
        <w:spacing w:line="360" w:lineRule="auto"/>
        <w:rPr>
          <w:rFonts w:ascii="Arial" w:hAnsi="Arial" w:cs="Arial"/>
          <w:sz w:val="22"/>
          <w:szCs w:val="22"/>
        </w:rPr>
      </w:pPr>
      <w:r w:rsidRPr="00CF5058">
        <w:rPr>
          <w:rFonts w:ascii="Arial" w:hAnsi="Arial" w:cs="Arial"/>
          <w:sz w:val="22"/>
          <w:szCs w:val="22"/>
        </w:rPr>
        <w:t>In May 2014, Robyn approached her social care and NHS Continuing Healthcare (CHC) teams and explored a personal health budget (PHB). With support from a PHB nurse and the Personal Budget Support Service, she developed arrangements to employ her own</w:t>
      </w:r>
      <w:r w:rsidR="00564365">
        <w:rPr>
          <w:rFonts w:ascii="Arial" w:hAnsi="Arial" w:cs="Arial"/>
          <w:sz w:val="22"/>
          <w:szCs w:val="22"/>
        </w:rPr>
        <w:t xml:space="preserve"> perso</w:t>
      </w:r>
      <w:r w:rsidR="007061C6">
        <w:rPr>
          <w:rFonts w:ascii="Arial" w:hAnsi="Arial" w:cs="Arial"/>
          <w:sz w:val="22"/>
          <w:szCs w:val="22"/>
        </w:rPr>
        <w:t>nal assistants</w:t>
      </w:r>
      <w:r w:rsidRPr="00CF5058">
        <w:rPr>
          <w:rFonts w:ascii="Arial" w:hAnsi="Arial" w:cs="Arial"/>
          <w:sz w:val="22"/>
          <w:szCs w:val="22"/>
        </w:rPr>
        <w:t xml:space="preserve"> </w:t>
      </w:r>
      <w:r w:rsidR="007061C6">
        <w:rPr>
          <w:rFonts w:ascii="Arial" w:hAnsi="Arial" w:cs="Arial"/>
          <w:sz w:val="22"/>
          <w:szCs w:val="22"/>
        </w:rPr>
        <w:t>(PA</w:t>
      </w:r>
      <w:r w:rsidR="00BF167B">
        <w:rPr>
          <w:rFonts w:ascii="Arial" w:hAnsi="Arial" w:cs="Arial"/>
          <w:sz w:val="22"/>
          <w:szCs w:val="22"/>
        </w:rPr>
        <w:t>’s</w:t>
      </w:r>
      <w:r w:rsidR="007061C6">
        <w:rPr>
          <w:rFonts w:ascii="Arial" w:hAnsi="Arial" w:cs="Arial"/>
          <w:sz w:val="22"/>
          <w:szCs w:val="22"/>
        </w:rPr>
        <w:t>)</w:t>
      </w:r>
      <w:r w:rsidRPr="00CF5058">
        <w:rPr>
          <w:rFonts w:ascii="Arial" w:hAnsi="Arial" w:cs="Arial"/>
          <w:sz w:val="22"/>
          <w:szCs w:val="22"/>
        </w:rPr>
        <w:t>. Her PHB became operational in November 2015.</w:t>
      </w:r>
      <w:r w:rsidR="00BF167B">
        <w:rPr>
          <w:rFonts w:ascii="Arial" w:hAnsi="Arial" w:cs="Arial"/>
          <w:sz w:val="22"/>
          <w:szCs w:val="22"/>
        </w:rPr>
        <w:t xml:space="preserve"> </w:t>
      </w:r>
      <w:r w:rsidR="00B24FE4" w:rsidRPr="00B24FE4">
        <w:rPr>
          <w:rFonts w:ascii="Arial" w:hAnsi="Arial" w:cs="Arial"/>
          <w:sz w:val="22"/>
          <w:szCs w:val="22"/>
        </w:rPr>
        <w:t>enabling greater control over how her care and support were delivered</w:t>
      </w:r>
      <w:r w:rsidR="00B24FE4">
        <w:rPr>
          <w:rFonts w:ascii="Arial" w:hAnsi="Arial" w:cs="Arial"/>
          <w:sz w:val="22"/>
          <w:szCs w:val="22"/>
        </w:rPr>
        <w:t xml:space="preserve"> </w:t>
      </w:r>
      <w:r w:rsidR="00B24FE4" w:rsidRPr="001F38E0">
        <w:rPr>
          <w:rFonts w:ascii="Arial" w:hAnsi="Arial" w:cs="Arial"/>
          <w:sz w:val="22"/>
          <w:szCs w:val="22"/>
        </w:rPr>
        <w:t>(</w:t>
      </w:r>
      <w:r w:rsidR="00176C1C" w:rsidRPr="001F38E0">
        <w:rPr>
          <w:rFonts w:ascii="Arial" w:hAnsi="Arial" w:cs="Arial"/>
          <w:sz w:val="22"/>
          <w:szCs w:val="22"/>
        </w:rPr>
        <w:t>The National Institute for Health and Care Excellence</w:t>
      </w:r>
      <w:r w:rsidR="00873F7A" w:rsidRPr="001F38E0">
        <w:rPr>
          <w:rFonts w:ascii="Arial" w:hAnsi="Arial" w:cs="Arial"/>
          <w:sz w:val="22"/>
          <w:szCs w:val="22"/>
        </w:rPr>
        <w:t>,</w:t>
      </w:r>
      <w:r w:rsidR="003E434A" w:rsidRPr="001F38E0">
        <w:rPr>
          <w:rFonts w:ascii="Arial" w:hAnsi="Arial" w:cs="Arial"/>
          <w:sz w:val="22"/>
          <w:szCs w:val="22"/>
        </w:rPr>
        <w:t xml:space="preserve"> </w:t>
      </w:r>
      <w:r w:rsidR="00B24FE4" w:rsidRPr="001F38E0">
        <w:rPr>
          <w:rFonts w:ascii="Arial" w:hAnsi="Arial" w:cs="Arial"/>
          <w:sz w:val="22"/>
          <w:szCs w:val="22"/>
        </w:rPr>
        <w:t>NICE, 2021</w:t>
      </w:r>
      <w:r w:rsidR="009F38BA" w:rsidRPr="001F38E0">
        <w:rPr>
          <w:rFonts w:ascii="Arial" w:hAnsi="Arial" w:cs="Arial"/>
          <w:sz w:val="22"/>
          <w:szCs w:val="22"/>
        </w:rPr>
        <w:t>).</w:t>
      </w:r>
    </w:p>
    <w:p w14:paraId="57811187" w14:textId="7B1C59CB" w:rsidR="00BF7258" w:rsidRDefault="0037417C" w:rsidP="00ED2A4F">
      <w:pPr>
        <w:spacing w:line="360" w:lineRule="auto"/>
        <w:rPr>
          <w:rFonts w:ascii="Arial" w:hAnsi="Arial" w:cs="Arial"/>
          <w:sz w:val="22"/>
          <w:szCs w:val="22"/>
        </w:rPr>
      </w:pPr>
      <w:r>
        <w:rPr>
          <w:rFonts w:ascii="Arial" w:hAnsi="Arial" w:cs="Arial"/>
          <w:sz w:val="22"/>
          <w:szCs w:val="22"/>
        </w:rPr>
        <w:t>Personal health budgets</w:t>
      </w:r>
      <w:r w:rsidR="00ED2A4F" w:rsidRPr="00ED2A4F">
        <w:rPr>
          <w:rFonts w:ascii="Arial" w:hAnsi="Arial" w:cs="Arial"/>
          <w:sz w:val="22"/>
          <w:szCs w:val="22"/>
        </w:rPr>
        <w:t xml:space="preserve"> </w:t>
      </w:r>
      <w:r>
        <w:rPr>
          <w:rFonts w:ascii="Arial" w:hAnsi="Arial" w:cs="Arial"/>
          <w:sz w:val="22"/>
          <w:szCs w:val="22"/>
        </w:rPr>
        <w:t>(</w:t>
      </w:r>
      <w:r w:rsidR="00ED2A4F" w:rsidRPr="00ED2A4F">
        <w:rPr>
          <w:rFonts w:ascii="Arial" w:hAnsi="Arial" w:cs="Arial"/>
          <w:sz w:val="22"/>
          <w:szCs w:val="22"/>
        </w:rPr>
        <w:t>PHBs</w:t>
      </w:r>
      <w:r>
        <w:rPr>
          <w:rFonts w:ascii="Arial" w:hAnsi="Arial" w:cs="Arial"/>
          <w:sz w:val="22"/>
          <w:szCs w:val="22"/>
        </w:rPr>
        <w:t>)</w:t>
      </w:r>
      <w:r w:rsidR="00ED2A4F" w:rsidRPr="00ED2A4F">
        <w:rPr>
          <w:rFonts w:ascii="Arial" w:hAnsi="Arial" w:cs="Arial"/>
          <w:sz w:val="22"/>
          <w:szCs w:val="22"/>
        </w:rPr>
        <w:t xml:space="preserve"> enable eligible individuals to exercise greater choice</w:t>
      </w:r>
      <w:r w:rsidR="002568A7">
        <w:rPr>
          <w:rFonts w:ascii="Arial" w:hAnsi="Arial" w:cs="Arial"/>
          <w:sz w:val="22"/>
          <w:szCs w:val="22"/>
        </w:rPr>
        <w:t>,</w:t>
      </w:r>
      <w:r w:rsidR="00CE496B">
        <w:rPr>
          <w:rFonts w:ascii="Arial" w:hAnsi="Arial" w:cs="Arial"/>
          <w:sz w:val="22"/>
          <w:szCs w:val="22"/>
        </w:rPr>
        <w:t xml:space="preserve"> </w:t>
      </w:r>
      <w:r w:rsidR="00ED2A4F" w:rsidRPr="00ED2A4F">
        <w:rPr>
          <w:rFonts w:ascii="Arial" w:hAnsi="Arial" w:cs="Arial"/>
          <w:sz w:val="22"/>
          <w:szCs w:val="22"/>
        </w:rPr>
        <w:t xml:space="preserve">control </w:t>
      </w:r>
      <w:r w:rsidR="00CE496B">
        <w:rPr>
          <w:rFonts w:ascii="Arial" w:hAnsi="Arial" w:cs="Arial"/>
          <w:sz w:val="22"/>
          <w:szCs w:val="22"/>
        </w:rPr>
        <w:t xml:space="preserve">and flexibility </w:t>
      </w:r>
      <w:r w:rsidR="00ED2A4F" w:rsidRPr="00ED2A4F">
        <w:rPr>
          <w:rFonts w:ascii="Arial" w:hAnsi="Arial" w:cs="Arial"/>
          <w:sz w:val="22"/>
          <w:szCs w:val="22"/>
        </w:rPr>
        <w:t>over how their assessed health and wellbeing needs are met</w:t>
      </w:r>
      <w:r w:rsidR="008406CB">
        <w:rPr>
          <w:rFonts w:ascii="Arial" w:hAnsi="Arial" w:cs="Arial"/>
          <w:sz w:val="22"/>
          <w:szCs w:val="22"/>
        </w:rPr>
        <w:t xml:space="preserve"> </w:t>
      </w:r>
      <w:r w:rsidR="008406CB" w:rsidRPr="001F38E0">
        <w:rPr>
          <w:rFonts w:ascii="Arial" w:hAnsi="Arial" w:cs="Arial"/>
          <w:sz w:val="22"/>
          <w:szCs w:val="22"/>
        </w:rPr>
        <w:t>(NHS England 2023).</w:t>
      </w:r>
      <w:r w:rsidR="008406CB" w:rsidRPr="00ED2A4F">
        <w:rPr>
          <w:rFonts w:ascii="Arial" w:hAnsi="Arial" w:cs="Arial"/>
          <w:sz w:val="22"/>
          <w:szCs w:val="22"/>
        </w:rPr>
        <w:t xml:space="preserve"> </w:t>
      </w:r>
      <w:r w:rsidR="00ED2A4F" w:rsidRPr="00ED2A4F">
        <w:rPr>
          <w:rFonts w:ascii="Arial" w:hAnsi="Arial" w:cs="Arial"/>
          <w:sz w:val="22"/>
          <w:szCs w:val="22"/>
        </w:rPr>
        <w:t xml:space="preserve"> Robyn’s experience demonstrates partnership working because health professionals, local authority services and employment support contributed to a shared outcome: greater independence </w:t>
      </w:r>
    </w:p>
    <w:p w14:paraId="47CE2B0C" w14:textId="7893C1DC" w:rsidR="00ED2A4F" w:rsidRPr="00ED2A4F" w:rsidRDefault="00ED2A4F" w:rsidP="00ED2A4F">
      <w:pPr>
        <w:spacing w:line="360" w:lineRule="auto"/>
        <w:rPr>
          <w:rFonts w:ascii="Arial" w:hAnsi="Arial" w:cs="Arial"/>
          <w:sz w:val="22"/>
          <w:szCs w:val="22"/>
        </w:rPr>
      </w:pPr>
      <w:r w:rsidRPr="00ED2A4F">
        <w:rPr>
          <w:rFonts w:ascii="Arial" w:hAnsi="Arial" w:cs="Arial"/>
          <w:sz w:val="22"/>
          <w:szCs w:val="22"/>
        </w:rPr>
        <w:t>Bronfenbrenner’s theory helps explain why this intervention was effective. Changes to the care environment and relationships enabled Robyn to participate more fully in work, leisure and community life.</w:t>
      </w:r>
    </w:p>
    <w:p w14:paraId="4B565010" w14:textId="1D234DA4" w:rsidR="00ED2A4F" w:rsidRDefault="00ED2A4F" w:rsidP="00ED2A4F">
      <w:pPr>
        <w:spacing w:line="360" w:lineRule="auto"/>
        <w:rPr>
          <w:rFonts w:ascii="Arial" w:hAnsi="Arial" w:cs="Arial"/>
          <w:sz w:val="22"/>
          <w:szCs w:val="22"/>
        </w:rPr>
      </w:pPr>
      <w:r w:rsidRPr="00ED2A4F">
        <w:rPr>
          <w:rFonts w:ascii="Arial" w:hAnsi="Arial" w:cs="Arial"/>
          <w:sz w:val="22"/>
          <w:szCs w:val="22"/>
        </w:rPr>
        <w:t>However, implementation was imperfect. The process took 18 months, communication was inconsistent, and the initial care plan did not adequately reflect Robyn’s identity or aspirations. This demonstrates that offering a personalised budget is insufficient if the planning process itself is not personalised. Shared decision-making requires accessible information, regular updates and meaningful involvement.</w:t>
      </w:r>
    </w:p>
    <w:p w14:paraId="58873DA7" w14:textId="77777777" w:rsidR="007262D3" w:rsidRPr="004832F0" w:rsidRDefault="007262D3" w:rsidP="00815A7A">
      <w:pPr>
        <w:pStyle w:val="Heading2"/>
        <w:rPr>
          <w:sz w:val="24"/>
          <w:szCs w:val="24"/>
        </w:rPr>
      </w:pPr>
      <w:bookmarkStart w:id="10" w:name="_Toc242708297"/>
      <w:r w:rsidRPr="004832F0">
        <w:rPr>
          <w:sz w:val="24"/>
          <w:szCs w:val="24"/>
        </w:rPr>
        <w:t>Ethical practice and evaluation</w:t>
      </w:r>
      <w:bookmarkEnd w:id="10"/>
    </w:p>
    <w:p w14:paraId="57551053" w14:textId="77777777" w:rsidR="007262D3" w:rsidRPr="00BB11BA" w:rsidRDefault="007262D3" w:rsidP="00BB11BA">
      <w:pPr>
        <w:spacing w:line="360" w:lineRule="auto"/>
        <w:rPr>
          <w:rFonts w:ascii="Arial" w:hAnsi="Arial" w:cs="Arial"/>
          <w:sz w:val="22"/>
          <w:szCs w:val="22"/>
        </w:rPr>
      </w:pPr>
      <w:r w:rsidRPr="00BB11BA">
        <w:rPr>
          <w:rFonts w:ascii="Arial" w:hAnsi="Arial" w:cs="Arial"/>
          <w:sz w:val="22"/>
          <w:szCs w:val="22"/>
        </w:rPr>
        <w:t>Robyn’s experience raises ethical questions about autonomy, safety, dignity and justice. Choosing her own PAs increased control over who entered her home and how support was delivered. Stable relationships also helped PAs anticipate her needs and provide proactive care. Her employment of two regular live-in PAs, with additional cover, improved continuity compared with the agency’s previous arrangements.</w:t>
      </w:r>
    </w:p>
    <w:p w14:paraId="75602620" w14:textId="77777777" w:rsidR="007262D3" w:rsidRPr="00BB11BA" w:rsidRDefault="007262D3" w:rsidP="00BB11BA">
      <w:pPr>
        <w:spacing w:line="360" w:lineRule="auto"/>
        <w:rPr>
          <w:rFonts w:ascii="Arial" w:hAnsi="Arial" w:cs="Arial"/>
          <w:sz w:val="22"/>
          <w:szCs w:val="22"/>
        </w:rPr>
      </w:pPr>
      <w:r w:rsidRPr="00BB11BA">
        <w:rPr>
          <w:rFonts w:ascii="Arial" w:hAnsi="Arial" w:cs="Arial"/>
          <w:sz w:val="22"/>
          <w:szCs w:val="22"/>
        </w:rPr>
        <w:t>Nevertheless, direct employment creates responsibilities involving recruitment, employment law, contingency planning and safe delegation of health-related tasks. Partnership with professionals remains important to protect Robyn and her employees without unnecessarily limiting her independence.</w:t>
      </w:r>
    </w:p>
    <w:p w14:paraId="04A3A200" w14:textId="0DA8B08A" w:rsidR="007262D3" w:rsidRPr="00BB11BA" w:rsidRDefault="007262D3" w:rsidP="00BB11BA">
      <w:pPr>
        <w:spacing w:line="360" w:lineRule="auto"/>
        <w:rPr>
          <w:rFonts w:ascii="Arial" w:hAnsi="Arial" w:cs="Arial"/>
          <w:sz w:val="22"/>
          <w:szCs w:val="22"/>
        </w:rPr>
      </w:pPr>
      <w:r w:rsidRPr="00BB11BA">
        <w:rPr>
          <w:rFonts w:ascii="Arial" w:hAnsi="Arial" w:cs="Arial"/>
          <w:sz w:val="22"/>
          <w:szCs w:val="22"/>
        </w:rPr>
        <w:lastRenderedPageBreak/>
        <w:t xml:space="preserve">The outcomes suggest that the PHB substantially improved Robyn’s quality of life: she returned to work, resumed competitive carriage driving and developed an active social life. Evaluation should also examine continuity, safety, personal satisfaction, financial accountability and achievement of agreed outcomes. Robyn’s case </w:t>
      </w:r>
      <w:r w:rsidR="00556322">
        <w:rPr>
          <w:rFonts w:ascii="Arial" w:hAnsi="Arial" w:cs="Arial"/>
          <w:sz w:val="22"/>
          <w:szCs w:val="22"/>
        </w:rPr>
        <w:t>shows that effective policy implementation must measure what matters to the individual, not just</w:t>
      </w:r>
      <w:r w:rsidRPr="00BB11BA">
        <w:rPr>
          <w:rFonts w:ascii="Arial" w:hAnsi="Arial" w:cs="Arial"/>
          <w:sz w:val="22"/>
          <w:szCs w:val="22"/>
        </w:rPr>
        <w:t xml:space="preserve"> whether a care package is operational.</w:t>
      </w:r>
    </w:p>
    <w:p w14:paraId="67135F71" w14:textId="49DAB047" w:rsidR="009A5815" w:rsidRPr="005D3D67" w:rsidRDefault="00A06090" w:rsidP="00DB7C03">
      <w:pPr>
        <w:pStyle w:val="Heading1"/>
        <w:rPr>
          <w:sz w:val="28"/>
          <w:szCs w:val="28"/>
        </w:rPr>
      </w:pPr>
      <w:bookmarkStart w:id="11" w:name="_Toc242708298"/>
      <w:r w:rsidRPr="005D3D67">
        <w:rPr>
          <w:sz w:val="28"/>
          <w:szCs w:val="28"/>
        </w:rPr>
        <w:t>Task 3: Self-Reflection as a Health and Social Care Professional</w:t>
      </w:r>
      <w:bookmarkEnd w:id="11"/>
      <w:r w:rsidRPr="005D3D67">
        <w:rPr>
          <w:sz w:val="28"/>
          <w:szCs w:val="28"/>
        </w:rPr>
        <w:t xml:space="preserve"> </w:t>
      </w:r>
    </w:p>
    <w:p w14:paraId="54AECC28" w14:textId="3C11CB2E" w:rsidR="00FD6EFC" w:rsidRPr="00207B96" w:rsidRDefault="005D3D67" w:rsidP="0020423B">
      <w:pPr>
        <w:pStyle w:val="Heading2"/>
        <w:rPr>
          <w:sz w:val="24"/>
          <w:szCs w:val="24"/>
        </w:rPr>
      </w:pPr>
      <w:bookmarkStart w:id="12" w:name="_Toc242708299"/>
      <w:r w:rsidRPr="00207B96">
        <w:rPr>
          <w:sz w:val="24"/>
          <w:szCs w:val="24"/>
        </w:rPr>
        <w:t xml:space="preserve">Gibbs </w:t>
      </w:r>
      <w:r w:rsidR="006178C7" w:rsidRPr="00207B96">
        <w:rPr>
          <w:sz w:val="24"/>
          <w:szCs w:val="24"/>
        </w:rPr>
        <w:t>Reflective Cycle</w:t>
      </w:r>
      <w:bookmarkEnd w:id="12"/>
    </w:p>
    <w:p w14:paraId="1A2D602B" w14:textId="0BC17C9A" w:rsidR="0074020F" w:rsidRPr="0003574F" w:rsidRDefault="00F37B0F" w:rsidP="0003574F">
      <w:pPr>
        <w:pStyle w:val="Heading2"/>
      </w:pPr>
      <w:bookmarkStart w:id="13" w:name="_Toc242707748"/>
      <w:bookmarkStart w:id="14" w:name="_Toc242708300"/>
      <w:r w:rsidRPr="0003574F">
        <w:t>Reflection using Gibbs’ reflective cycle</w:t>
      </w:r>
      <w:r w:rsidR="00476600" w:rsidRPr="0003574F">
        <w:t xml:space="preserve"> 1988</w:t>
      </w:r>
      <w:r w:rsidR="00B0525C" w:rsidRPr="0003574F">
        <w:t>.</w:t>
      </w:r>
      <w:r w:rsidR="00C53188" w:rsidRPr="0003574F">
        <w:rPr>
          <w:noProof/>
        </w:rPr>
        <w:drawing>
          <wp:inline distT="0" distB="0" distL="0" distR="0" wp14:anchorId="11F27672" wp14:editId="3FA641D9">
            <wp:extent cx="4843780" cy="3248178"/>
            <wp:effectExtent l="0" t="0" r="0" b="9525"/>
            <wp:docPr id="2029663942" name="Picture 2" descr="Gibbs Reflective Cycle Explained: A Framework for Structured Sel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bbs Reflective Cycle Explained: A Framework for Structured Self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83979" cy="3275135"/>
                    </a:xfrm>
                    <a:prstGeom prst="rect">
                      <a:avLst/>
                    </a:prstGeom>
                    <a:noFill/>
                    <a:ln>
                      <a:noFill/>
                    </a:ln>
                  </pic:spPr>
                </pic:pic>
              </a:graphicData>
            </a:graphic>
          </wp:inline>
        </w:drawing>
      </w:r>
      <w:bookmarkEnd w:id="13"/>
      <w:bookmarkEnd w:id="14"/>
    </w:p>
    <w:p w14:paraId="4566ECC3" w14:textId="2E0D9C69" w:rsidR="008624E8" w:rsidRPr="00AE73F9" w:rsidRDefault="00EF1B0E" w:rsidP="00AE73F9">
      <w:pPr>
        <w:spacing w:line="360" w:lineRule="auto"/>
        <w:rPr>
          <w:rFonts w:ascii="Arial" w:hAnsi="Arial" w:cs="Arial"/>
          <w:sz w:val="22"/>
          <w:szCs w:val="22"/>
        </w:rPr>
      </w:pPr>
      <w:r w:rsidRPr="001F38E0">
        <w:rPr>
          <w:rFonts w:ascii="Arial" w:hAnsi="Arial" w:cs="Arial"/>
          <w:sz w:val="22"/>
          <w:szCs w:val="22"/>
        </w:rPr>
        <w:t>(International</w:t>
      </w:r>
      <w:r w:rsidRPr="009B5750">
        <w:rPr>
          <w:rFonts w:ascii="Arial" w:hAnsi="Arial" w:cs="Arial"/>
          <w:sz w:val="22"/>
          <w:szCs w:val="22"/>
        </w:rPr>
        <w:t xml:space="preserve"> Coaching Institute 2025</w:t>
      </w:r>
      <w:r>
        <w:rPr>
          <w:rFonts w:ascii="Arial" w:hAnsi="Arial" w:cs="Arial"/>
          <w:sz w:val="22"/>
          <w:szCs w:val="22"/>
        </w:rPr>
        <w:t>).</w:t>
      </w:r>
    </w:p>
    <w:p w14:paraId="53252878" w14:textId="77777777" w:rsidR="002B7905" w:rsidRPr="00AE73F9" w:rsidRDefault="002B7905" w:rsidP="00AE73F9">
      <w:pPr>
        <w:spacing w:line="360" w:lineRule="auto"/>
        <w:rPr>
          <w:rFonts w:ascii="Arial" w:hAnsi="Arial" w:cs="Arial"/>
          <w:sz w:val="22"/>
          <w:szCs w:val="22"/>
        </w:rPr>
      </w:pPr>
    </w:p>
    <w:p w14:paraId="51EA3F11" w14:textId="124E7D06" w:rsidR="002B1B1C" w:rsidRPr="00110008" w:rsidRDefault="00E30412" w:rsidP="007C6BB9">
      <w:pPr>
        <w:spacing w:line="360" w:lineRule="auto"/>
      </w:pPr>
      <w:r w:rsidRPr="00E30412">
        <w:t>Gibbs’ (1988) reflective cycle consists of six stages: description, feelings, evaluation, analysis, conclusion and action plan. As a hospital healthcare assistant (HCA), I recognise the importance of person-centred care, partnership working and ethical practice in providing safe, compassionate and effective care</w:t>
      </w:r>
    </w:p>
    <w:p w14:paraId="1C83E859" w14:textId="77777777" w:rsidR="000708D8" w:rsidRDefault="000708D8" w:rsidP="007C6BB9">
      <w:pPr>
        <w:spacing w:line="360" w:lineRule="auto"/>
        <w:rPr>
          <w:b/>
          <w:bCs/>
        </w:rPr>
      </w:pPr>
    </w:p>
    <w:p w14:paraId="328A98F0" w14:textId="77777777" w:rsidR="000708D8" w:rsidRDefault="000708D8" w:rsidP="007C6BB9">
      <w:pPr>
        <w:spacing w:line="360" w:lineRule="auto"/>
        <w:rPr>
          <w:b/>
          <w:bCs/>
        </w:rPr>
      </w:pPr>
    </w:p>
    <w:p w14:paraId="1FF68FF7" w14:textId="77777777" w:rsidR="000708D8" w:rsidRDefault="000708D8" w:rsidP="007C6BB9">
      <w:pPr>
        <w:spacing w:line="360" w:lineRule="auto"/>
        <w:rPr>
          <w:b/>
          <w:bCs/>
        </w:rPr>
      </w:pPr>
    </w:p>
    <w:p w14:paraId="0A773DD8" w14:textId="0A19EF1B" w:rsidR="002B7905" w:rsidRDefault="007C6BB9" w:rsidP="007C6BB9">
      <w:pPr>
        <w:spacing w:line="360" w:lineRule="auto"/>
        <w:rPr>
          <w:b/>
          <w:bCs/>
        </w:rPr>
      </w:pPr>
      <w:r w:rsidRPr="002E0FFF">
        <w:rPr>
          <w:b/>
          <w:bCs/>
        </w:rPr>
        <w:lastRenderedPageBreak/>
        <w:t>Description</w:t>
      </w:r>
    </w:p>
    <w:p w14:paraId="101E7AC8" w14:textId="669777A9" w:rsidR="00FA484C" w:rsidRPr="00FA484C" w:rsidRDefault="0092538D" w:rsidP="00FA484C">
      <w:pPr>
        <w:spacing w:line="360" w:lineRule="auto"/>
      </w:pPr>
      <w:r w:rsidRPr="0092538D">
        <w:t xml:space="preserve">In my role as an HCA, I support patients with personal hygiene, dressing, nutrition, hydration, mobility and comfort. I also </w:t>
      </w:r>
      <w:r w:rsidR="005875ED">
        <w:t>monitor patients’ conditions, report concerns t</w:t>
      </w:r>
      <w:r w:rsidR="00D21D41">
        <w:t>o</w:t>
      </w:r>
      <w:r w:rsidR="005875ED">
        <w:t xml:space="preserve"> nurses and </w:t>
      </w:r>
      <w:r w:rsidR="00FE7641">
        <w:t>doctors and</w:t>
      </w:r>
      <w:r w:rsidR="005875ED">
        <w:t xml:space="preserve"> help maintain</w:t>
      </w:r>
      <w:r w:rsidRPr="0092538D">
        <w:t xml:space="preserve"> a safe environment. </w:t>
      </w:r>
      <w:r w:rsidR="00FA484C" w:rsidRPr="00FA484C">
        <w:t xml:space="preserve">In line with the Care and Support Statutory Guidance </w:t>
      </w:r>
      <w:r w:rsidR="00FA484C" w:rsidRPr="001F38E0">
        <w:t>Department of Health and Social Care</w:t>
      </w:r>
      <w:r w:rsidR="00482362" w:rsidRPr="001F38E0">
        <w:t xml:space="preserve"> (</w:t>
      </w:r>
      <w:r w:rsidR="00FA484C" w:rsidRPr="001F38E0">
        <w:t>2025),</w:t>
      </w:r>
      <w:r w:rsidR="00FA484C" w:rsidRPr="00FA484C">
        <w:t xml:space="preserve"> I recognise each patient's individual needs, preferences and beliefs. I seek consent before providing personal care, protect privacy and promote independence. Robyn's case study demonstrates that person-centred care must address not only basic needs but also individual preferences and aspirations.</w:t>
      </w:r>
    </w:p>
    <w:p w14:paraId="50E38AC0" w14:textId="77777777" w:rsidR="00350352" w:rsidRDefault="00350352" w:rsidP="00837B63">
      <w:pPr>
        <w:spacing w:line="360" w:lineRule="auto"/>
        <w:rPr>
          <w:rFonts w:ascii="Arial" w:hAnsi="Arial" w:cs="Arial"/>
          <w:b/>
          <w:bCs/>
          <w:sz w:val="22"/>
          <w:szCs w:val="22"/>
        </w:rPr>
      </w:pPr>
    </w:p>
    <w:p w14:paraId="2CB3BA69" w14:textId="06C86551" w:rsidR="00353095" w:rsidRPr="00837B63" w:rsidRDefault="00A8638D" w:rsidP="00837B63">
      <w:pPr>
        <w:spacing w:line="360" w:lineRule="auto"/>
        <w:rPr>
          <w:rFonts w:ascii="Arial" w:hAnsi="Arial" w:cs="Arial"/>
          <w:sz w:val="22"/>
          <w:szCs w:val="22"/>
        </w:rPr>
      </w:pPr>
      <w:r w:rsidRPr="00837B63">
        <w:rPr>
          <w:rFonts w:ascii="Arial" w:hAnsi="Arial" w:cs="Arial"/>
          <w:b/>
          <w:bCs/>
          <w:sz w:val="22"/>
          <w:szCs w:val="22"/>
        </w:rPr>
        <w:t>f</w:t>
      </w:r>
      <w:r w:rsidR="00353095" w:rsidRPr="00837B63">
        <w:rPr>
          <w:rFonts w:ascii="Arial" w:hAnsi="Arial" w:cs="Arial"/>
          <w:b/>
          <w:bCs/>
          <w:sz w:val="22"/>
          <w:szCs w:val="22"/>
        </w:rPr>
        <w:t>eelings</w:t>
      </w:r>
    </w:p>
    <w:p w14:paraId="4AAB7EF1" w14:textId="1BB67578" w:rsidR="000B47F5" w:rsidRPr="00837B63" w:rsidRDefault="001B5B2F" w:rsidP="00837B63">
      <w:pPr>
        <w:spacing w:line="360" w:lineRule="auto"/>
        <w:rPr>
          <w:rFonts w:ascii="Arial" w:hAnsi="Arial" w:cs="Arial"/>
          <w:sz w:val="22"/>
          <w:szCs w:val="22"/>
        </w:rPr>
      </w:pPr>
      <w:r w:rsidRPr="00837B63">
        <w:rPr>
          <w:rFonts w:ascii="Arial" w:hAnsi="Arial" w:cs="Arial"/>
          <w:sz w:val="22"/>
          <w:szCs w:val="22"/>
        </w:rPr>
        <w:t>I feel responsible for ensuring that patients feel respected, safe and valued. However, busy wards and competing demands can make it challenging to provide each patient with sufficient time and attention. I recognise that rushing care may affect communication and dignity. Therefore, I must manage my workload, seek assistance when necessary and remember that patients’ wellbeing should remain central to my practice.</w:t>
      </w:r>
    </w:p>
    <w:p w14:paraId="3EFFC44D" w14:textId="7F5DD4B1" w:rsidR="00353095" w:rsidRPr="00837B63" w:rsidRDefault="00074046" w:rsidP="00837B63">
      <w:pPr>
        <w:spacing w:line="360" w:lineRule="auto"/>
        <w:rPr>
          <w:rFonts w:ascii="Arial" w:hAnsi="Arial" w:cs="Arial"/>
          <w:b/>
          <w:bCs/>
          <w:sz w:val="22"/>
          <w:szCs w:val="22"/>
        </w:rPr>
      </w:pPr>
      <w:r w:rsidRPr="00837B63">
        <w:rPr>
          <w:rFonts w:ascii="Arial" w:hAnsi="Arial" w:cs="Arial"/>
          <w:b/>
          <w:bCs/>
          <w:sz w:val="22"/>
          <w:szCs w:val="22"/>
        </w:rPr>
        <w:t>E</w:t>
      </w:r>
      <w:r w:rsidR="00353095" w:rsidRPr="00837B63">
        <w:rPr>
          <w:rFonts w:ascii="Arial" w:hAnsi="Arial" w:cs="Arial"/>
          <w:b/>
          <w:bCs/>
          <w:sz w:val="22"/>
          <w:szCs w:val="22"/>
        </w:rPr>
        <w:t>valuation</w:t>
      </w:r>
    </w:p>
    <w:p w14:paraId="50AE4A55" w14:textId="3125D7F7" w:rsidR="00074046" w:rsidRPr="00837B63" w:rsidRDefault="00074046" w:rsidP="00837B63">
      <w:pPr>
        <w:spacing w:line="360" w:lineRule="auto"/>
        <w:rPr>
          <w:rFonts w:ascii="Arial" w:hAnsi="Arial" w:cs="Arial"/>
          <w:sz w:val="22"/>
          <w:szCs w:val="22"/>
        </w:rPr>
      </w:pPr>
      <w:r w:rsidRPr="00837B63">
        <w:rPr>
          <w:rFonts w:ascii="Arial" w:hAnsi="Arial" w:cs="Arial"/>
          <w:sz w:val="22"/>
          <w:szCs w:val="22"/>
        </w:rPr>
        <w:t xml:space="preserve">Person-centred care promotes dignity, trust and independence. Explaining procedures, listening to patients and respecting their choices can improve their hospital experience. Partnership working is also important because accurate handovers and prompt reporting of changes help </w:t>
      </w:r>
      <w:r w:rsidR="00E50479">
        <w:rPr>
          <w:rFonts w:ascii="Arial" w:hAnsi="Arial" w:cs="Arial"/>
          <w:sz w:val="22"/>
          <w:szCs w:val="22"/>
        </w:rPr>
        <w:t xml:space="preserve">doctors, </w:t>
      </w:r>
      <w:r w:rsidRPr="00837B63">
        <w:rPr>
          <w:rFonts w:ascii="Arial" w:hAnsi="Arial" w:cs="Arial"/>
          <w:sz w:val="22"/>
          <w:szCs w:val="22"/>
        </w:rPr>
        <w:t>nurses</w:t>
      </w:r>
      <w:r w:rsidR="002E2492">
        <w:rPr>
          <w:rFonts w:ascii="Arial" w:hAnsi="Arial" w:cs="Arial"/>
          <w:sz w:val="22"/>
          <w:szCs w:val="22"/>
        </w:rPr>
        <w:t xml:space="preserve">, </w:t>
      </w:r>
      <w:r w:rsidR="00825054">
        <w:rPr>
          <w:rFonts w:ascii="Arial" w:hAnsi="Arial" w:cs="Arial"/>
          <w:sz w:val="22"/>
          <w:szCs w:val="22"/>
        </w:rPr>
        <w:t>and other staff</w:t>
      </w:r>
      <w:r w:rsidRPr="00837B63">
        <w:rPr>
          <w:rFonts w:ascii="Arial" w:hAnsi="Arial" w:cs="Arial"/>
          <w:sz w:val="22"/>
          <w:szCs w:val="22"/>
        </w:rPr>
        <w:t xml:space="preserve"> make appropriate decisions.</w:t>
      </w:r>
    </w:p>
    <w:p w14:paraId="496671D3" w14:textId="42F21B62" w:rsidR="00074046" w:rsidRPr="00837B63" w:rsidRDefault="00074046" w:rsidP="00837B63">
      <w:pPr>
        <w:spacing w:line="360" w:lineRule="auto"/>
        <w:rPr>
          <w:rFonts w:ascii="Arial" w:hAnsi="Arial" w:cs="Arial"/>
          <w:sz w:val="22"/>
          <w:szCs w:val="22"/>
        </w:rPr>
      </w:pPr>
      <w:r w:rsidRPr="00837B63">
        <w:rPr>
          <w:rFonts w:ascii="Arial" w:hAnsi="Arial" w:cs="Arial"/>
          <w:sz w:val="22"/>
          <w:szCs w:val="22"/>
        </w:rPr>
        <w:t>The six care values</w:t>
      </w:r>
      <w:r w:rsidR="002018A8">
        <w:rPr>
          <w:rFonts w:ascii="Arial" w:hAnsi="Arial" w:cs="Arial"/>
          <w:sz w:val="22"/>
          <w:szCs w:val="22"/>
        </w:rPr>
        <w:t xml:space="preserve"> </w:t>
      </w:r>
      <w:r w:rsidRPr="00837B63">
        <w:rPr>
          <w:rFonts w:ascii="Arial" w:hAnsi="Arial" w:cs="Arial"/>
          <w:sz w:val="22"/>
          <w:szCs w:val="22"/>
        </w:rPr>
        <w:t>care, compassion, competence, communication, courage and commitment</w:t>
      </w:r>
      <w:r w:rsidR="002018A8">
        <w:rPr>
          <w:rFonts w:ascii="Arial" w:hAnsi="Arial" w:cs="Arial"/>
          <w:sz w:val="22"/>
          <w:szCs w:val="22"/>
        </w:rPr>
        <w:t xml:space="preserve"> </w:t>
      </w:r>
      <w:r w:rsidRPr="00837B63">
        <w:rPr>
          <w:rFonts w:ascii="Arial" w:hAnsi="Arial" w:cs="Arial"/>
          <w:sz w:val="22"/>
          <w:szCs w:val="22"/>
        </w:rPr>
        <w:t>guide my daily responsibilities</w:t>
      </w:r>
      <w:r w:rsidR="008B16F4">
        <w:rPr>
          <w:rFonts w:ascii="Arial" w:hAnsi="Arial" w:cs="Arial"/>
          <w:sz w:val="22"/>
          <w:szCs w:val="22"/>
        </w:rPr>
        <w:t>.</w:t>
      </w:r>
      <w:r w:rsidRPr="00837B63">
        <w:rPr>
          <w:rFonts w:ascii="Arial" w:hAnsi="Arial" w:cs="Arial"/>
          <w:sz w:val="22"/>
          <w:szCs w:val="22"/>
        </w:rPr>
        <w:t xml:space="preserve"> However, poor communication, incomplete records and inadequate training can compromise care. I must therefore follow hospital policies, work within my competence and raise concerns appropriately.</w:t>
      </w:r>
    </w:p>
    <w:p w14:paraId="3309182B" w14:textId="77777777" w:rsidR="00074046" w:rsidRPr="00837B63" w:rsidRDefault="00074046" w:rsidP="00837B63">
      <w:pPr>
        <w:spacing w:line="360" w:lineRule="auto"/>
        <w:rPr>
          <w:rFonts w:ascii="Arial" w:hAnsi="Arial" w:cs="Arial"/>
          <w:b/>
          <w:bCs/>
          <w:sz w:val="22"/>
          <w:szCs w:val="22"/>
        </w:rPr>
      </w:pPr>
    </w:p>
    <w:p w14:paraId="18027AF4" w14:textId="7A5D01C6" w:rsidR="00353095" w:rsidRPr="00837B63" w:rsidRDefault="001609A1" w:rsidP="00837B63">
      <w:pPr>
        <w:spacing w:line="360" w:lineRule="auto"/>
        <w:rPr>
          <w:rFonts w:ascii="Arial" w:hAnsi="Arial" w:cs="Arial"/>
          <w:b/>
          <w:bCs/>
          <w:sz w:val="22"/>
          <w:szCs w:val="22"/>
        </w:rPr>
      </w:pPr>
      <w:r w:rsidRPr="00837B63">
        <w:rPr>
          <w:rFonts w:ascii="Arial" w:hAnsi="Arial" w:cs="Arial"/>
          <w:b/>
          <w:bCs/>
          <w:sz w:val="22"/>
          <w:szCs w:val="22"/>
        </w:rPr>
        <w:t>A</w:t>
      </w:r>
      <w:r w:rsidR="00353095" w:rsidRPr="00837B63">
        <w:rPr>
          <w:rFonts w:ascii="Arial" w:hAnsi="Arial" w:cs="Arial"/>
          <w:b/>
          <w:bCs/>
          <w:sz w:val="22"/>
          <w:szCs w:val="22"/>
        </w:rPr>
        <w:t>nalysis</w:t>
      </w:r>
    </w:p>
    <w:p w14:paraId="370F0C5E" w14:textId="77777777" w:rsidR="00873185" w:rsidRPr="00837B63" w:rsidRDefault="00873185" w:rsidP="00837B63">
      <w:pPr>
        <w:spacing w:line="360" w:lineRule="auto"/>
        <w:rPr>
          <w:rFonts w:ascii="Arial" w:hAnsi="Arial" w:cs="Arial"/>
          <w:sz w:val="22"/>
          <w:szCs w:val="22"/>
        </w:rPr>
      </w:pPr>
      <w:r w:rsidRPr="00837B63">
        <w:rPr>
          <w:rFonts w:ascii="Arial" w:hAnsi="Arial" w:cs="Arial"/>
          <w:sz w:val="22"/>
          <w:szCs w:val="22"/>
        </w:rPr>
        <w:t xml:space="preserve">Maslow (1943) explains that human needs include physiological needs, safety, belonging, esteem and self-actualisation. As an HCA, I support patients’ basic needs while recognising the importance of emotional wellbeing, confidence and independence. I should encourage </w:t>
      </w:r>
      <w:r w:rsidRPr="00837B63">
        <w:rPr>
          <w:rFonts w:ascii="Arial" w:hAnsi="Arial" w:cs="Arial"/>
          <w:sz w:val="22"/>
          <w:szCs w:val="22"/>
        </w:rPr>
        <w:lastRenderedPageBreak/>
        <w:t>patients to perform tasks they can manage safely rather than automatically doing everything for them.</w:t>
      </w:r>
    </w:p>
    <w:p w14:paraId="575A477E" w14:textId="77777777" w:rsidR="00873185" w:rsidRPr="00837B63" w:rsidRDefault="00873185" w:rsidP="00837B63">
      <w:pPr>
        <w:spacing w:line="360" w:lineRule="auto"/>
        <w:rPr>
          <w:rFonts w:ascii="Arial" w:hAnsi="Arial" w:cs="Arial"/>
          <w:sz w:val="22"/>
          <w:szCs w:val="22"/>
        </w:rPr>
      </w:pPr>
      <w:r w:rsidRPr="00837B63">
        <w:rPr>
          <w:rFonts w:ascii="Arial" w:hAnsi="Arial" w:cs="Arial"/>
          <w:sz w:val="22"/>
          <w:szCs w:val="22"/>
        </w:rPr>
        <w:t>Robyn’s experience illustrates how care that focuses only on basic needs can restrict meaningful activities and independence. Her interests, employment and social life were important to her wellbeing. Similarly, I should consider patients’ individual goals and preferences rather than treating everyone identically.</w:t>
      </w:r>
    </w:p>
    <w:p w14:paraId="60162E14" w14:textId="66635165" w:rsidR="00873185" w:rsidRDefault="00873185" w:rsidP="00837B63">
      <w:pPr>
        <w:spacing w:line="360" w:lineRule="auto"/>
        <w:rPr>
          <w:rFonts w:ascii="Arial" w:hAnsi="Arial" w:cs="Arial"/>
          <w:sz w:val="22"/>
          <w:szCs w:val="22"/>
        </w:rPr>
      </w:pPr>
      <w:r w:rsidRPr="00837B63">
        <w:rPr>
          <w:rFonts w:ascii="Arial" w:hAnsi="Arial" w:cs="Arial"/>
          <w:sz w:val="22"/>
          <w:szCs w:val="22"/>
        </w:rPr>
        <w:t xml:space="preserve">Bronfenbrenner (1979) highlights </w:t>
      </w:r>
      <w:r w:rsidR="00F67E64" w:rsidRPr="00837B63">
        <w:rPr>
          <w:rFonts w:ascii="Arial" w:hAnsi="Arial" w:cs="Arial"/>
          <w:sz w:val="22"/>
          <w:szCs w:val="22"/>
        </w:rPr>
        <w:t>Partnership working</w:t>
      </w:r>
      <w:r w:rsidR="00F67E64">
        <w:rPr>
          <w:rFonts w:ascii="Arial" w:hAnsi="Arial" w:cs="Arial"/>
          <w:sz w:val="22"/>
          <w:szCs w:val="22"/>
        </w:rPr>
        <w:t>, showing</w:t>
      </w:r>
      <w:r w:rsidR="00F67E64" w:rsidRPr="00837B63">
        <w:rPr>
          <w:rFonts w:ascii="Arial" w:hAnsi="Arial" w:cs="Arial"/>
          <w:sz w:val="22"/>
          <w:szCs w:val="22"/>
        </w:rPr>
        <w:t xml:space="preserve"> </w:t>
      </w:r>
      <w:r w:rsidRPr="00837B63">
        <w:rPr>
          <w:rFonts w:ascii="Arial" w:hAnsi="Arial" w:cs="Arial"/>
          <w:sz w:val="22"/>
          <w:szCs w:val="22"/>
        </w:rPr>
        <w:t xml:space="preserve">how </w:t>
      </w:r>
      <w:r w:rsidR="00CB2C96">
        <w:rPr>
          <w:rFonts w:ascii="Arial" w:hAnsi="Arial" w:cs="Arial"/>
          <w:sz w:val="22"/>
          <w:szCs w:val="22"/>
        </w:rPr>
        <w:t>relationships and wider environments influence individuals</w:t>
      </w:r>
      <w:r w:rsidRPr="00837B63">
        <w:rPr>
          <w:rFonts w:ascii="Arial" w:hAnsi="Arial" w:cs="Arial"/>
          <w:sz w:val="22"/>
          <w:szCs w:val="22"/>
        </w:rPr>
        <w:t>. In hospital, effective care requires collaboration between HCAs, nurses, doctors, therapists and discharge teams. I contribute by sharing observations, maintaining accurate records and reporting concerns promptly.</w:t>
      </w:r>
    </w:p>
    <w:p w14:paraId="4340A6CF" w14:textId="77777777" w:rsidR="00DB596E" w:rsidRDefault="00936789" w:rsidP="00837B63">
      <w:pPr>
        <w:spacing w:line="360" w:lineRule="auto"/>
        <w:rPr>
          <w:rFonts w:ascii="Arial" w:hAnsi="Arial" w:cs="Arial"/>
          <w:sz w:val="22"/>
          <w:szCs w:val="22"/>
        </w:rPr>
      </w:pPr>
      <w:r>
        <w:rPr>
          <w:rFonts w:ascii="Arial" w:hAnsi="Arial" w:cs="Arial"/>
          <w:sz w:val="22"/>
          <w:szCs w:val="22"/>
        </w:rPr>
        <w:t>Partnership working requires clear responsibilities and appro</w:t>
      </w:r>
      <w:r w:rsidR="00D85DC5">
        <w:rPr>
          <w:rFonts w:ascii="Arial" w:hAnsi="Arial" w:cs="Arial"/>
          <w:sz w:val="22"/>
          <w:szCs w:val="22"/>
        </w:rPr>
        <w:t>priate information sharing to ensure coord</w:t>
      </w:r>
      <w:r w:rsidR="00B468B0">
        <w:rPr>
          <w:rFonts w:ascii="Arial" w:hAnsi="Arial" w:cs="Arial"/>
          <w:sz w:val="22"/>
          <w:szCs w:val="22"/>
        </w:rPr>
        <w:t xml:space="preserve">inated and safe care. </w:t>
      </w:r>
      <w:r w:rsidR="00DB596E">
        <w:rPr>
          <w:rFonts w:ascii="Arial" w:hAnsi="Arial" w:cs="Arial"/>
          <w:sz w:val="22"/>
          <w:szCs w:val="22"/>
        </w:rPr>
        <w:t>In</w:t>
      </w:r>
      <w:r w:rsidR="00A275D3">
        <w:rPr>
          <w:rFonts w:ascii="Arial" w:hAnsi="Arial" w:cs="Arial"/>
          <w:sz w:val="22"/>
          <w:szCs w:val="22"/>
        </w:rPr>
        <w:t xml:space="preserve"> accordance with the </w:t>
      </w:r>
      <w:r w:rsidR="00A275D3" w:rsidRPr="001F38E0">
        <w:rPr>
          <w:rFonts w:ascii="Arial" w:hAnsi="Arial" w:cs="Arial"/>
          <w:sz w:val="22"/>
          <w:szCs w:val="22"/>
        </w:rPr>
        <w:t xml:space="preserve">Data Protection Act </w:t>
      </w:r>
      <w:r w:rsidR="00DB596E" w:rsidRPr="001F38E0">
        <w:rPr>
          <w:rFonts w:ascii="Arial" w:hAnsi="Arial" w:cs="Arial"/>
          <w:sz w:val="22"/>
          <w:szCs w:val="22"/>
        </w:rPr>
        <w:t>(</w:t>
      </w:r>
      <w:r w:rsidR="00A275D3" w:rsidRPr="001F38E0">
        <w:rPr>
          <w:rFonts w:ascii="Arial" w:hAnsi="Arial" w:cs="Arial"/>
          <w:sz w:val="22"/>
          <w:szCs w:val="22"/>
        </w:rPr>
        <w:t>2018)</w:t>
      </w:r>
    </w:p>
    <w:p w14:paraId="7FD2F37F" w14:textId="1ADE1D62" w:rsidR="008D3D6F" w:rsidRDefault="00B468B0" w:rsidP="00837B63">
      <w:pPr>
        <w:spacing w:line="360" w:lineRule="auto"/>
        <w:rPr>
          <w:rFonts w:ascii="Arial" w:hAnsi="Arial" w:cs="Arial"/>
          <w:sz w:val="22"/>
          <w:szCs w:val="22"/>
        </w:rPr>
      </w:pPr>
      <w:r>
        <w:rPr>
          <w:rFonts w:ascii="Arial" w:hAnsi="Arial" w:cs="Arial"/>
          <w:sz w:val="22"/>
          <w:szCs w:val="22"/>
        </w:rPr>
        <w:t xml:space="preserve">I must </w:t>
      </w:r>
      <w:r w:rsidR="002C1F6E">
        <w:rPr>
          <w:rFonts w:ascii="Arial" w:hAnsi="Arial" w:cs="Arial"/>
          <w:sz w:val="22"/>
          <w:szCs w:val="22"/>
        </w:rPr>
        <w:t xml:space="preserve">protect </w:t>
      </w:r>
      <w:r w:rsidR="00D02925">
        <w:rPr>
          <w:rFonts w:ascii="Arial" w:hAnsi="Arial" w:cs="Arial"/>
          <w:sz w:val="22"/>
          <w:szCs w:val="22"/>
        </w:rPr>
        <w:t>patient</w:t>
      </w:r>
      <w:r w:rsidR="002C1F6E">
        <w:rPr>
          <w:rFonts w:ascii="Arial" w:hAnsi="Arial" w:cs="Arial"/>
          <w:sz w:val="22"/>
          <w:szCs w:val="22"/>
        </w:rPr>
        <w:t xml:space="preserve"> confidentiality </w:t>
      </w:r>
      <w:r w:rsidR="00305F6A">
        <w:rPr>
          <w:rFonts w:ascii="Arial" w:hAnsi="Arial" w:cs="Arial"/>
          <w:sz w:val="22"/>
          <w:szCs w:val="22"/>
        </w:rPr>
        <w:t>and follow hospital procedure when handling perso</w:t>
      </w:r>
      <w:r w:rsidR="007C1D7B">
        <w:rPr>
          <w:rFonts w:ascii="Arial" w:hAnsi="Arial" w:cs="Arial"/>
          <w:sz w:val="22"/>
          <w:szCs w:val="22"/>
        </w:rPr>
        <w:t>nal information</w:t>
      </w:r>
      <w:r w:rsidR="008D3D6F">
        <w:rPr>
          <w:rFonts w:ascii="Arial" w:hAnsi="Arial" w:cs="Arial"/>
          <w:sz w:val="22"/>
          <w:szCs w:val="22"/>
        </w:rPr>
        <w:t>.</w:t>
      </w:r>
    </w:p>
    <w:p w14:paraId="774C3271" w14:textId="011438C8" w:rsidR="004F1D00" w:rsidRPr="00837B63" w:rsidRDefault="007C1D7B" w:rsidP="00837B63">
      <w:pPr>
        <w:spacing w:line="360" w:lineRule="auto"/>
        <w:rPr>
          <w:rFonts w:ascii="Arial" w:hAnsi="Arial" w:cs="Arial"/>
          <w:sz w:val="22"/>
          <w:szCs w:val="22"/>
        </w:rPr>
      </w:pPr>
      <w:r>
        <w:rPr>
          <w:rFonts w:ascii="Arial" w:hAnsi="Arial" w:cs="Arial"/>
          <w:sz w:val="22"/>
          <w:szCs w:val="22"/>
        </w:rPr>
        <w:t xml:space="preserve"> </w:t>
      </w:r>
      <w:r w:rsidR="004F1D00" w:rsidRPr="00837B63">
        <w:rPr>
          <w:rFonts w:ascii="Arial" w:hAnsi="Arial" w:cs="Arial"/>
          <w:b/>
          <w:bCs/>
          <w:sz w:val="22"/>
          <w:szCs w:val="22"/>
        </w:rPr>
        <w:t>Ethical practice and legislation</w:t>
      </w:r>
    </w:p>
    <w:p w14:paraId="41380AA4" w14:textId="600A4958" w:rsidR="004F1D00" w:rsidRPr="00837B63" w:rsidRDefault="004F1D00" w:rsidP="00837B63">
      <w:pPr>
        <w:spacing w:line="360" w:lineRule="auto"/>
        <w:rPr>
          <w:rFonts w:ascii="Arial" w:hAnsi="Arial" w:cs="Arial"/>
          <w:sz w:val="22"/>
          <w:szCs w:val="22"/>
        </w:rPr>
      </w:pPr>
      <w:r w:rsidRPr="001F38E0">
        <w:rPr>
          <w:rFonts w:ascii="Arial" w:hAnsi="Arial" w:cs="Arial"/>
          <w:sz w:val="22"/>
          <w:szCs w:val="22"/>
        </w:rPr>
        <w:t xml:space="preserve">The Mental Capacity Act </w:t>
      </w:r>
      <w:r w:rsidR="00B31FC5" w:rsidRPr="001F38E0">
        <w:rPr>
          <w:rFonts w:ascii="Arial" w:hAnsi="Arial" w:cs="Arial"/>
          <w:sz w:val="22"/>
          <w:szCs w:val="22"/>
        </w:rPr>
        <w:t>(</w:t>
      </w:r>
      <w:r w:rsidRPr="001F38E0">
        <w:rPr>
          <w:rFonts w:ascii="Arial" w:hAnsi="Arial" w:cs="Arial"/>
          <w:sz w:val="22"/>
          <w:szCs w:val="22"/>
        </w:rPr>
        <w:t>2005</w:t>
      </w:r>
      <w:r w:rsidR="00B31FC5" w:rsidRPr="001F38E0">
        <w:rPr>
          <w:rFonts w:ascii="Arial" w:hAnsi="Arial" w:cs="Arial"/>
          <w:sz w:val="22"/>
          <w:szCs w:val="22"/>
        </w:rPr>
        <w:t>)</w:t>
      </w:r>
      <w:r w:rsidRPr="00837B63">
        <w:rPr>
          <w:rFonts w:ascii="Arial" w:hAnsi="Arial" w:cs="Arial"/>
          <w:sz w:val="22"/>
          <w:szCs w:val="22"/>
        </w:rPr>
        <w:t xml:space="preserve"> requires capacity to be presumed unless established otherwise and promotes the least restrictive approach. If a patient refuses personal care, I should listen respectfully, explore their concerns and inform the registered nurse when necessary. I must not assume that disability means a person lacks capacity.</w:t>
      </w:r>
    </w:p>
    <w:p w14:paraId="1DFD1D82" w14:textId="4E2BF947" w:rsidR="004F1D00" w:rsidRPr="00837B63" w:rsidRDefault="004F1D00" w:rsidP="00837B63">
      <w:pPr>
        <w:spacing w:line="360" w:lineRule="auto"/>
        <w:rPr>
          <w:rFonts w:ascii="Arial" w:hAnsi="Arial" w:cs="Arial"/>
          <w:sz w:val="22"/>
          <w:szCs w:val="22"/>
        </w:rPr>
      </w:pPr>
      <w:r w:rsidRPr="001F38E0">
        <w:rPr>
          <w:rFonts w:ascii="Arial" w:hAnsi="Arial" w:cs="Arial"/>
          <w:sz w:val="22"/>
          <w:szCs w:val="22"/>
        </w:rPr>
        <w:t xml:space="preserve">The Equality Act </w:t>
      </w:r>
      <w:r w:rsidR="000E2D52" w:rsidRPr="001F38E0">
        <w:rPr>
          <w:rFonts w:ascii="Arial" w:hAnsi="Arial" w:cs="Arial"/>
          <w:sz w:val="22"/>
          <w:szCs w:val="22"/>
        </w:rPr>
        <w:t>(</w:t>
      </w:r>
      <w:r w:rsidRPr="001F38E0">
        <w:rPr>
          <w:rFonts w:ascii="Arial" w:hAnsi="Arial" w:cs="Arial"/>
          <w:sz w:val="22"/>
          <w:szCs w:val="22"/>
        </w:rPr>
        <w:t>2010</w:t>
      </w:r>
      <w:r w:rsidR="000E2D52" w:rsidRPr="001F38E0">
        <w:rPr>
          <w:rFonts w:ascii="Arial" w:hAnsi="Arial" w:cs="Arial"/>
          <w:sz w:val="22"/>
          <w:szCs w:val="22"/>
        </w:rPr>
        <w:t>)</w:t>
      </w:r>
      <w:r w:rsidRPr="00837B63">
        <w:rPr>
          <w:rFonts w:ascii="Arial" w:hAnsi="Arial" w:cs="Arial"/>
          <w:sz w:val="22"/>
          <w:szCs w:val="22"/>
        </w:rPr>
        <w:t xml:space="preserve"> reinforces the importance of fairness and avoiding discrimination. The 6Cs guide me to communicate compassionately, maintain competence and demonstrate courage by reporting unsafe practice. Although legislation establishes standards, staffing pressures and poor communication can affect implementation. I must follow procedures, complete documentation accurately and contribute to improving patient safety.</w:t>
      </w:r>
    </w:p>
    <w:p w14:paraId="1261B53C" w14:textId="102BAF19" w:rsidR="004F1D00" w:rsidRPr="00837B63" w:rsidRDefault="004F1D00" w:rsidP="00837B63">
      <w:pPr>
        <w:spacing w:line="360" w:lineRule="auto"/>
        <w:rPr>
          <w:rFonts w:ascii="Arial" w:hAnsi="Arial" w:cs="Arial"/>
          <w:b/>
          <w:bCs/>
          <w:sz w:val="22"/>
          <w:szCs w:val="22"/>
        </w:rPr>
      </w:pPr>
      <w:r w:rsidRPr="00837B63">
        <w:rPr>
          <w:rFonts w:ascii="Arial" w:hAnsi="Arial" w:cs="Arial"/>
          <w:b/>
          <w:bCs/>
          <w:sz w:val="22"/>
          <w:szCs w:val="22"/>
        </w:rPr>
        <w:t>5. Conclusion</w:t>
      </w:r>
    </w:p>
    <w:p w14:paraId="49726A54" w14:textId="77777777" w:rsidR="004F1D00" w:rsidRPr="00837B63" w:rsidRDefault="004F1D00" w:rsidP="00837B63">
      <w:pPr>
        <w:spacing w:line="360" w:lineRule="auto"/>
        <w:rPr>
          <w:rFonts w:ascii="Arial" w:hAnsi="Arial" w:cs="Arial"/>
          <w:sz w:val="22"/>
          <w:szCs w:val="22"/>
        </w:rPr>
      </w:pPr>
      <w:r w:rsidRPr="00837B63">
        <w:rPr>
          <w:rFonts w:ascii="Arial" w:hAnsi="Arial" w:cs="Arial"/>
          <w:sz w:val="22"/>
          <w:szCs w:val="22"/>
        </w:rPr>
        <w:t>This reflection has helped me understand that effective hospital care involves more than completing tasks. Person-centred care promotes dignity and independence, partnership working improves coordination, and ethical practice protects patients’ rights and wellbeing.</w:t>
      </w:r>
    </w:p>
    <w:p w14:paraId="1A653271" w14:textId="77777777" w:rsidR="00870BD6" w:rsidRDefault="00870BD6" w:rsidP="00837B63">
      <w:pPr>
        <w:spacing w:line="360" w:lineRule="auto"/>
        <w:rPr>
          <w:rFonts w:ascii="Arial" w:hAnsi="Arial" w:cs="Arial"/>
          <w:b/>
          <w:bCs/>
          <w:sz w:val="22"/>
          <w:szCs w:val="22"/>
        </w:rPr>
      </w:pPr>
    </w:p>
    <w:p w14:paraId="2D04A842" w14:textId="77777777" w:rsidR="00154351" w:rsidRDefault="00154351" w:rsidP="00837B63">
      <w:pPr>
        <w:spacing w:line="360" w:lineRule="auto"/>
        <w:rPr>
          <w:rFonts w:ascii="Arial" w:hAnsi="Arial" w:cs="Arial"/>
          <w:b/>
          <w:bCs/>
          <w:sz w:val="22"/>
          <w:szCs w:val="22"/>
        </w:rPr>
      </w:pPr>
    </w:p>
    <w:p w14:paraId="7377713B" w14:textId="77777777" w:rsidR="00154351" w:rsidRDefault="00154351" w:rsidP="00837B63">
      <w:pPr>
        <w:spacing w:line="360" w:lineRule="auto"/>
        <w:rPr>
          <w:rFonts w:ascii="Arial" w:hAnsi="Arial" w:cs="Arial"/>
          <w:b/>
          <w:bCs/>
          <w:sz w:val="22"/>
          <w:szCs w:val="22"/>
        </w:rPr>
      </w:pPr>
    </w:p>
    <w:p w14:paraId="57528607" w14:textId="77777777" w:rsidR="00154351" w:rsidRDefault="00154351" w:rsidP="00837B63">
      <w:pPr>
        <w:spacing w:line="360" w:lineRule="auto"/>
        <w:rPr>
          <w:rFonts w:ascii="Arial" w:hAnsi="Arial" w:cs="Arial"/>
          <w:b/>
          <w:bCs/>
          <w:sz w:val="22"/>
          <w:szCs w:val="22"/>
        </w:rPr>
      </w:pPr>
    </w:p>
    <w:p w14:paraId="295CBF1A" w14:textId="4C89C35E" w:rsidR="00313F89" w:rsidRPr="00837B63" w:rsidRDefault="00313F89" w:rsidP="00313F89">
      <w:pPr>
        <w:spacing w:line="360" w:lineRule="auto"/>
        <w:rPr>
          <w:rFonts w:ascii="Arial" w:hAnsi="Arial" w:cs="Arial"/>
          <w:sz w:val="22"/>
          <w:szCs w:val="22"/>
        </w:rPr>
      </w:pPr>
      <w:r w:rsidRPr="00837B63">
        <w:rPr>
          <w:rFonts w:ascii="Arial" w:hAnsi="Arial" w:cs="Arial"/>
          <w:b/>
          <w:bCs/>
          <w:sz w:val="22"/>
          <w:szCs w:val="22"/>
        </w:rPr>
        <w:t>6. Action plan</w:t>
      </w:r>
      <w:r>
        <w:rPr>
          <w:rFonts w:ascii="Arial" w:hAnsi="Arial" w:cs="Arial"/>
          <w:b/>
          <w:bCs/>
          <w:sz w:val="22"/>
          <w:szCs w:val="22"/>
        </w:rPr>
        <w:t xml:space="preserve"> for professional development</w:t>
      </w:r>
    </w:p>
    <w:p w14:paraId="178B859B" w14:textId="77777777" w:rsidR="00154351" w:rsidRDefault="00154351" w:rsidP="00837B63">
      <w:pPr>
        <w:spacing w:line="360" w:lineRule="auto"/>
        <w:rPr>
          <w:rFonts w:ascii="Arial" w:hAnsi="Arial" w:cs="Arial"/>
          <w:b/>
          <w:bCs/>
          <w:sz w:val="22"/>
          <w:szCs w:val="22"/>
        </w:rPr>
      </w:pPr>
    </w:p>
    <w:p w14:paraId="097AE4A5" w14:textId="77777777" w:rsidR="00154351" w:rsidRDefault="00154351" w:rsidP="00837B63">
      <w:pPr>
        <w:spacing w:line="360" w:lineRule="auto"/>
        <w:rPr>
          <w:rFonts w:ascii="Arial" w:hAnsi="Arial" w:cs="Arial"/>
          <w:b/>
          <w:bCs/>
          <w:sz w:val="22"/>
          <w:szCs w:val="22"/>
        </w:rPr>
      </w:pPr>
    </w:p>
    <w:p w14:paraId="69FE1D00" w14:textId="77777777" w:rsidR="00CD585B" w:rsidRDefault="00CD585B" w:rsidP="00837B63">
      <w:pPr>
        <w:spacing w:line="360" w:lineRule="auto"/>
        <w:rPr>
          <w:rFonts w:ascii="Arial" w:hAnsi="Arial" w:cs="Arial"/>
          <w:b/>
          <w:bCs/>
          <w:sz w:val="22"/>
          <w:szCs w:val="22"/>
        </w:rPr>
      </w:pPr>
    </w:p>
    <w:p w14:paraId="275C98D5" w14:textId="77777777" w:rsidR="00295B8F" w:rsidRDefault="00295B8F" w:rsidP="00837B63">
      <w:pPr>
        <w:spacing w:line="360" w:lineRule="auto"/>
        <w:rPr>
          <w:rFonts w:ascii="Arial" w:hAnsi="Arial" w:cs="Arial"/>
          <w:b/>
          <w:bCs/>
          <w:sz w:val="22"/>
          <w:szCs w:val="22"/>
        </w:rPr>
      </w:pPr>
    </w:p>
    <w:p w14:paraId="42D06A19" w14:textId="77777777" w:rsidR="00207B96" w:rsidRDefault="00207B96" w:rsidP="00837B63">
      <w:pPr>
        <w:spacing w:line="360" w:lineRule="auto"/>
        <w:rPr>
          <w:rFonts w:ascii="Arial" w:hAnsi="Arial" w:cs="Arial"/>
          <w:b/>
          <w:bCs/>
          <w:sz w:val="22"/>
          <w:szCs w:val="22"/>
        </w:rPr>
      </w:pPr>
    </w:p>
    <w:p w14:paraId="4FA9ED0B" w14:textId="77777777" w:rsidR="00207B96" w:rsidRDefault="00207B96" w:rsidP="00837B63">
      <w:pPr>
        <w:spacing w:line="360" w:lineRule="auto"/>
        <w:rPr>
          <w:rFonts w:ascii="Arial" w:hAnsi="Arial" w:cs="Arial"/>
          <w:b/>
          <w:bCs/>
          <w:sz w:val="22"/>
          <w:szCs w:val="22"/>
        </w:rPr>
      </w:pPr>
    </w:p>
    <w:p w14:paraId="6D74EFF5" w14:textId="77777777" w:rsidR="00207B96" w:rsidRDefault="00207B96" w:rsidP="00837B63">
      <w:pPr>
        <w:spacing w:line="360" w:lineRule="auto"/>
        <w:rPr>
          <w:rFonts w:ascii="Arial" w:hAnsi="Arial" w:cs="Arial"/>
          <w:b/>
          <w:bCs/>
          <w:sz w:val="22"/>
          <w:szCs w:val="22"/>
        </w:rPr>
      </w:pPr>
    </w:p>
    <w:p w14:paraId="72F5ABFB" w14:textId="77777777" w:rsidR="00207B96" w:rsidRDefault="00207B96" w:rsidP="00837B63">
      <w:pPr>
        <w:spacing w:line="360" w:lineRule="auto"/>
        <w:rPr>
          <w:rFonts w:ascii="Arial" w:hAnsi="Arial" w:cs="Arial"/>
          <w:b/>
          <w:bCs/>
          <w:sz w:val="22"/>
          <w:szCs w:val="22"/>
        </w:rPr>
      </w:pPr>
    </w:p>
    <w:p w14:paraId="09BE66E9" w14:textId="77777777" w:rsidR="00917842" w:rsidRPr="00837B63" w:rsidRDefault="00917842" w:rsidP="00837B63">
      <w:pPr>
        <w:spacing w:line="360" w:lineRule="auto"/>
        <w:rPr>
          <w:rFonts w:ascii="Arial" w:hAnsi="Arial" w:cs="Arial"/>
          <w:sz w:val="22"/>
          <w:szCs w:val="22"/>
        </w:rPr>
      </w:pPr>
    </w:p>
    <w:p w14:paraId="5D1FA422" w14:textId="5EF49B77" w:rsidR="00917842" w:rsidRPr="00837B63" w:rsidRDefault="00917842" w:rsidP="00837B63">
      <w:pPr>
        <w:spacing w:line="360" w:lineRule="auto"/>
        <w:rPr>
          <w:rFonts w:ascii="Arial" w:hAnsi="Arial" w:cs="Arial"/>
          <w:sz w:val="22"/>
          <w:szCs w:val="22"/>
        </w:rPr>
      </w:pPr>
    </w:p>
    <w:tbl>
      <w:tblPr>
        <w:tblStyle w:val="TableGrid"/>
        <w:tblpPr w:leftFromText="180" w:rightFromText="180" w:vertAnchor="page" w:horzAnchor="margin" w:tblpY="2953"/>
        <w:tblW w:w="0" w:type="auto"/>
        <w:tblLook w:val="04A0" w:firstRow="1" w:lastRow="0" w:firstColumn="1" w:lastColumn="0" w:noHBand="0" w:noVBand="1"/>
      </w:tblPr>
      <w:tblGrid>
        <w:gridCol w:w="2254"/>
        <w:gridCol w:w="2254"/>
        <w:gridCol w:w="2254"/>
        <w:gridCol w:w="2254"/>
      </w:tblGrid>
      <w:tr w:rsidR="00DC0BB8" w:rsidRPr="00837B63" w14:paraId="26253205" w14:textId="77777777" w:rsidTr="00671C97">
        <w:trPr>
          <w:trHeight w:val="274"/>
        </w:trPr>
        <w:tc>
          <w:tcPr>
            <w:tcW w:w="2254" w:type="dxa"/>
            <w:vAlign w:val="center"/>
          </w:tcPr>
          <w:p w14:paraId="5F41C178" w14:textId="2575B70B" w:rsidR="00DC0BB8" w:rsidRPr="00837B63" w:rsidRDefault="00DC0BB8" w:rsidP="00671C97">
            <w:pPr>
              <w:spacing w:line="360" w:lineRule="auto"/>
              <w:rPr>
                <w:rFonts w:ascii="Arial" w:hAnsi="Arial" w:cs="Arial"/>
                <w:sz w:val="22"/>
                <w:szCs w:val="22"/>
              </w:rPr>
            </w:pPr>
            <w:r w:rsidRPr="00837B63">
              <w:rPr>
                <w:rFonts w:ascii="Arial" w:hAnsi="Arial" w:cs="Arial"/>
                <w:b/>
                <w:bCs/>
                <w:sz w:val="22"/>
                <w:szCs w:val="22"/>
              </w:rPr>
              <w:t>Development area</w:t>
            </w:r>
          </w:p>
        </w:tc>
        <w:tc>
          <w:tcPr>
            <w:tcW w:w="2254" w:type="dxa"/>
          </w:tcPr>
          <w:p w14:paraId="78A80B02" w14:textId="1EE7EABB" w:rsidR="00DC0BB8" w:rsidRPr="00837B63" w:rsidRDefault="00DC0BB8" w:rsidP="00671C97">
            <w:pPr>
              <w:spacing w:line="360" w:lineRule="auto"/>
              <w:rPr>
                <w:rFonts w:ascii="Arial" w:hAnsi="Arial" w:cs="Arial"/>
                <w:sz w:val="22"/>
                <w:szCs w:val="22"/>
              </w:rPr>
            </w:pPr>
            <w:r w:rsidRPr="00837B63">
              <w:rPr>
                <w:rFonts w:ascii="Arial" w:hAnsi="Arial" w:cs="Arial"/>
                <w:b/>
                <w:bCs/>
                <w:sz w:val="22"/>
                <w:szCs w:val="22"/>
              </w:rPr>
              <w:t>Action</w:t>
            </w:r>
            <w:r w:rsidR="00F06BC0">
              <w:rPr>
                <w:rFonts w:ascii="Arial" w:hAnsi="Arial" w:cs="Arial"/>
                <w:b/>
                <w:bCs/>
                <w:sz w:val="22"/>
                <w:szCs w:val="22"/>
              </w:rPr>
              <w:t xml:space="preserve"> I will take</w:t>
            </w:r>
          </w:p>
        </w:tc>
        <w:tc>
          <w:tcPr>
            <w:tcW w:w="2254" w:type="dxa"/>
          </w:tcPr>
          <w:p w14:paraId="61BB3393" w14:textId="49694636" w:rsidR="00DC0BB8" w:rsidRPr="00837B63" w:rsidRDefault="00D80B29" w:rsidP="00671C97">
            <w:pPr>
              <w:spacing w:line="360" w:lineRule="auto"/>
              <w:rPr>
                <w:rFonts w:ascii="Arial" w:hAnsi="Arial" w:cs="Arial"/>
                <w:sz w:val="22"/>
                <w:szCs w:val="22"/>
              </w:rPr>
            </w:pPr>
            <w:r w:rsidRPr="00837B63">
              <w:rPr>
                <w:rFonts w:ascii="Arial" w:hAnsi="Arial" w:cs="Arial"/>
                <w:b/>
                <w:bCs/>
                <w:sz w:val="22"/>
                <w:szCs w:val="22"/>
              </w:rPr>
              <w:t>Timescale</w:t>
            </w:r>
          </w:p>
        </w:tc>
        <w:tc>
          <w:tcPr>
            <w:tcW w:w="2254" w:type="dxa"/>
          </w:tcPr>
          <w:p w14:paraId="65B68550" w14:textId="53608836" w:rsidR="00DC0BB8" w:rsidRPr="00837B63" w:rsidRDefault="00D80B29" w:rsidP="00671C97">
            <w:pPr>
              <w:spacing w:line="360" w:lineRule="auto"/>
              <w:rPr>
                <w:rFonts w:ascii="Arial" w:hAnsi="Arial" w:cs="Arial"/>
                <w:sz w:val="22"/>
                <w:szCs w:val="22"/>
              </w:rPr>
            </w:pPr>
            <w:r w:rsidRPr="00837B63">
              <w:rPr>
                <w:rFonts w:ascii="Arial" w:hAnsi="Arial" w:cs="Arial"/>
                <w:b/>
                <w:bCs/>
                <w:sz w:val="22"/>
                <w:szCs w:val="22"/>
              </w:rPr>
              <w:t>Evidence</w:t>
            </w:r>
            <w:r w:rsidR="00C23A7C">
              <w:rPr>
                <w:rFonts w:ascii="Arial" w:hAnsi="Arial" w:cs="Arial"/>
                <w:b/>
                <w:bCs/>
                <w:sz w:val="22"/>
                <w:szCs w:val="22"/>
              </w:rPr>
              <w:t xml:space="preserve"> of achievement</w:t>
            </w:r>
          </w:p>
        </w:tc>
      </w:tr>
      <w:tr w:rsidR="00DC0BB8" w:rsidRPr="00837B63" w14:paraId="6AFED23A" w14:textId="77777777" w:rsidTr="00671C97">
        <w:tc>
          <w:tcPr>
            <w:tcW w:w="2254" w:type="dxa"/>
          </w:tcPr>
          <w:p w14:paraId="7BFCA921" w14:textId="1CE92D91" w:rsidR="00DC0BB8" w:rsidRPr="00837B63" w:rsidRDefault="00DB4244" w:rsidP="00671C97">
            <w:pPr>
              <w:spacing w:line="360" w:lineRule="auto"/>
              <w:rPr>
                <w:rFonts w:ascii="Arial" w:hAnsi="Arial" w:cs="Arial"/>
                <w:sz w:val="22"/>
                <w:szCs w:val="22"/>
              </w:rPr>
            </w:pPr>
            <w:r w:rsidRPr="00837B63">
              <w:rPr>
                <w:rFonts w:ascii="Arial" w:hAnsi="Arial" w:cs="Arial"/>
                <w:sz w:val="22"/>
                <w:szCs w:val="22"/>
              </w:rPr>
              <w:t>Person-centred care</w:t>
            </w:r>
          </w:p>
        </w:tc>
        <w:tc>
          <w:tcPr>
            <w:tcW w:w="2254" w:type="dxa"/>
          </w:tcPr>
          <w:p w14:paraId="26F1437C" w14:textId="45E97C84" w:rsidR="00DC0BB8" w:rsidRPr="00837B63" w:rsidRDefault="004C54B1" w:rsidP="00671C97">
            <w:pPr>
              <w:spacing w:line="360" w:lineRule="auto"/>
              <w:rPr>
                <w:rFonts w:ascii="Arial" w:hAnsi="Arial" w:cs="Arial"/>
                <w:sz w:val="22"/>
                <w:szCs w:val="22"/>
              </w:rPr>
            </w:pPr>
            <w:r w:rsidRPr="00837B63">
              <w:rPr>
                <w:rFonts w:ascii="Arial" w:hAnsi="Arial" w:cs="Arial"/>
                <w:sz w:val="22"/>
                <w:szCs w:val="22"/>
              </w:rPr>
              <w:t>Respect preferences and encourage independence</w:t>
            </w:r>
          </w:p>
        </w:tc>
        <w:tc>
          <w:tcPr>
            <w:tcW w:w="2254" w:type="dxa"/>
          </w:tcPr>
          <w:p w14:paraId="5AF0A6C0" w14:textId="77777777" w:rsidR="00DC0BB8" w:rsidRPr="00837B63" w:rsidRDefault="00DC0BB8" w:rsidP="00671C97">
            <w:pPr>
              <w:spacing w:line="360" w:lineRule="auto"/>
              <w:rPr>
                <w:rFonts w:ascii="Arial" w:hAnsi="Arial" w:cs="Arial"/>
                <w:sz w:val="22"/>
                <w:szCs w:val="22"/>
              </w:rPr>
            </w:pPr>
          </w:p>
          <w:p w14:paraId="10B6C67D" w14:textId="2B6BFFBD" w:rsidR="00F4720C" w:rsidRPr="00837B63" w:rsidRDefault="00F4720C" w:rsidP="00671C97">
            <w:pPr>
              <w:spacing w:line="360" w:lineRule="auto"/>
              <w:rPr>
                <w:rFonts w:ascii="Arial" w:hAnsi="Arial" w:cs="Arial"/>
                <w:sz w:val="22"/>
                <w:szCs w:val="22"/>
              </w:rPr>
            </w:pPr>
            <w:r w:rsidRPr="00837B63">
              <w:rPr>
                <w:rFonts w:ascii="Arial" w:hAnsi="Arial" w:cs="Arial"/>
                <w:sz w:val="22"/>
                <w:szCs w:val="22"/>
              </w:rPr>
              <w:t>3 months</w:t>
            </w:r>
          </w:p>
        </w:tc>
        <w:tc>
          <w:tcPr>
            <w:tcW w:w="2254" w:type="dxa"/>
          </w:tcPr>
          <w:p w14:paraId="4EE9661A" w14:textId="051F0600" w:rsidR="00DC0BB8" w:rsidRPr="00837B63" w:rsidRDefault="001F675A" w:rsidP="00671C97">
            <w:pPr>
              <w:spacing w:line="360" w:lineRule="auto"/>
              <w:rPr>
                <w:rFonts w:ascii="Arial" w:hAnsi="Arial" w:cs="Arial"/>
                <w:sz w:val="22"/>
                <w:szCs w:val="22"/>
              </w:rPr>
            </w:pPr>
            <w:r w:rsidRPr="00837B63">
              <w:rPr>
                <w:rFonts w:ascii="Arial" w:hAnsi="Arial" w:cs="Arial"/>
                <w:sz w:val="22"/>
                <w:szCs w:val="22"/>
              </w:rPr>
              <w:t>Supervisor feedback.</w:t>
            </w:r>
          </w:p>
        </w:tc>
      </w:tr>
      <w:tr w:rsidR="00DC0BB8" w:rsidRPr="00837B63" w14:paraId="45029D3A" w14:textId="77777777" w:rsidTr="00671C97">
        <w:tc>
          <w:tcPr>
            <w:tcW w:w="2254" w:type="dxa"/>
          </w:tcPr>
          <w:p w14:paraId="4CD3F2A8" w14:textId="1E749BD9" w:rsidR="00DC0BB8" w:rsidRPr="00837B63" w:rsidRDefault="00DB4244" w:rsidP="00671C97">
            <w:pPr>
              <w:spacing w:line="360" w:lineRule="auto"/>
              <w:rPr>
                <w:rFonts w:ascii="Arial" w:hAnsi="Arial" w:cs="Arial"/>
                <w:sz w:val="22"/>
                <w:szCs w:val="22"/>
              </w:rPr>
            </w:pPr>
            <w:r w:rsidRPr="00837B63">
              <w:rPr>
                <w:rFonts w:ascii="Arial" w:hAnsi="Arial" w:cs="Arial"/>
                <w:sz w:val="22"/>
                <w:szCs w:val="22"/>
              </w:rPr>
              <w:t>Legislation and ethics</w:t>
            </w:r>
          </w:p>
        </w:tc>
        <w:tc>
          <w:tcPr>
            <w:tcW w:w="2254" w:type="dxa"/>
          </w:tcPr>
          <w:p w14:paraId="7A10ECF9" w14:textId="63738A1C" w:rsidR="00DC0BB8" w:rsidRPr="00837B63" w:rsidRDefault="004C54B1" w:rsidP="00671C97">
            <w:pPr>
              <w:spacing w:line="360" w:lineRule="auto"/>
              <w:rPr>
                <w:rFonts w:ascii="Arial" w:hAnsi="Arial" w:cs="Arial"/>
                <w:sz w:val="22"/>
                <w:szCs w:val="22"/>
              </w:rPr>
            </w:pPr>
            <w:r w:rsidRPr="00837B63">
              <w:rPr>
                <w:rFonts w:ascii="Arial" w:hAnsi="Arial" w:cs="Arial"/>
                <w:sz w:val="22"/>
                <w:szCs w:val="22"/>
              </w:rPr>
              <w:t>Study relevant legislation and hospital policies.</w:t>
            </w:r>
          </w:p>
        </w:tc>
        <w:tc>
          <w:tcPr>
            <w:tcW w:w="2254" w:type="dxa"/>
          </w:tcPr>
          <w:p w14:paraId="26135C8F" w14:textId="77777777" w:rsidR="00DC0BB8" w:rsidRPr="00837B63" w:rsidRDefault="00DC0BB8" w:rsidP="00671C97">
            <w:pPr>
              <w:spacing w:line="360" w:lineRule="auto"/>
              <w:rPr>
                <w:rFonts w:ascii="Arial" w:hAnsi="Arial" w:cs="Arial"/>
                <w:sz w:val="22"/>
                <w:szCs w:val="22"/>
              </w:rPr>
            </w:pPr>
          </w:p>
          <w:p w14:paraId="765FF368" w14:textId="030757CF" w:rsidR="00F4720C" w:rsidRPr="00837B63" w:rsidRDefault="00F4720C" w:rsidP="00671C97">
            <w:pPr>
              <w:spacing w:line="360" w:lineRule="auto"/>
              <w:rPr>
                <w:rFonts w:ascii="Arial" w:hAnsi="Arial" w:cs="Arial"/>
                <w:sz w:val="22"/>
                <w:szCs w:val="22"/>
              </w:rPr>
            </w:pPr>
            <w:r w:rsidRPr="00837B63">
              <w:rPr>
                <w:rFonts w:ascii="Arial" w:hAnsi="Arial" w:cs="Arial"/>
                <w:sz w:val="22"/>
                <w:szCs w:val="22"/>
              </w:rPr>
              <w:t>3 months</w:t>
            </w:r>
          </w:p>
        </w:tc>
        <w:tc>
          <w:tcPr>
            <w:tcW w:w="2254" w:type="dxa"/>
          </w:tcPr>
          <w:p w14:paraId="5A09CCCC" w14:textId="3014B4B4" w:rsidR="00DC0BB8" w:rsidRPr="00837B63" w:rsidRDefault="001F675A" w:rsidP="00671C97">
            <w:pPr>
              <w:spacing w:line="360" w:lineRule="auto"/>
              <w:rPr>
                <w:rFonts w:ascii="Arial" w:hAnsi="Arial" w:cs="Arial"/>
                <w:sz w:val="22"/>
                <w:szCs w:val="22"/>
              </w:rPr>
            </w:pPr>
            <w:r w:rsidRPr="00837B63">
              <w:rPr>
                <w:rFonts w:ascii="Arial" w:hAnsi="Arial" w:cs="Arial"/>
                <w:sz w:val="22"/>
                <w:szCs w:val="22"/>
              </w:rPr>
              <w:t>Completed learning activities.</w:t>
            </w:r>
          </w:p>
        </w:tc>
      </w:tr>
      <w:tr w:rsidR="00DC0BB8" w:rsidRPr="00837B63" w14:paraId="08267E67" w14:textId="77777777" w:rsidTr="00671C97">
        <w:tc>
          <w:tcPr>
            <w:tcW w:w="2254" w:type="dxa"/>
          </w:tcPr>
          <w:p w14:paraId="1056A239" w14:textId="79AA6FE3" w:rsidR="00DC0BB8" w:rsidRPr="00837B63" w:rsidRDefault="009D7363" w:rsidP="00671C97">
            <w:pPr>
              <w:spacing w:line="360" w:lineRule="auto"/>
              <w:rPr>
                <w:rFonts w:ascii="Arial" w:hAnsi="Arial" w:cs="Arial"/>
                <w:sz w:val="22"/>
                <w:szCs w:val="22"/>
              </w:rPr>
            </w:pPr>
            <w:r w:rsidRPr="00837B63">
              <w:rPr>
                <w:rFonts w:ascii="Arial" w:hAnsi="Arial" w:cs="Arial"/>
                <w:sz w:val="22"/>
                <w:szCs w:val="22"/>
              </w:rPr>
              <w:t>Partnership working</w:t>
            </w:r>
          </w:p>
        </w:tc>
        <w:tc>
          <w:tcPr>
            <w:tcW w:w="2254" w:type="dxa"/>
          </w:tcPr>
          <w:p w14:paraId="669A2A9D" w14:textId="1C75CCAB" w:rsidR="00DC0BB8" w:rsidRPr="00837B63" w:rsidRDefault="00DD6D4B" w:rsidP="00671C97">
            <w:pPr>
              <w:spacing w:line="360" w:lineRule="auto"/>
              <w:rPr>
                <w:rFonts w:ascii="Arial" w:hAnsi="Arial" w:cs="Arial"/>
                <w:sz w:val="22"/>
                <w:szCs w:val="22"/>
              </w:rPr>
            </w:pPr>
            <w:r w:rsidRPr="00837B63">
              <w:rPr>
                <w:rFonts w:ascii="Arial" w:hAnsi="Arial" w:cs="Arial"/>
                <w:sz w:val="22"/>
                <w:szCs w:val="22"/>
              </w:rPr>
              <w:t>Improve handovers and report concerns promptly.</w:t>
            </w:r>
          </w:p>
        </w:tc>
        <w:tc>
          <w:tcPr>
            <w:tcW w:w="2254" w:type="dxa"/>
          </w:tcPr>
          <w:p w14:paraId="03A4E695" w14:textId="77777777" w:rsidR="00F067F8" w:rsidRPr="00837B63" w:rsidRDefault="00F067F8" w:rsidP="00671C97">
            <w:pPr>
              <w:spacing w:line="360" w:lineRule="auto"/>
              <w:rPr>
                <w:rFonts w:ascii="Arial" w:hAnsi="Arial" w:cs="Arial"/>
                <w:sz w:val="22"/>
                <w:szCs w:val="22"/>
              </w:rPr>
            </w:pPr>
          </w:p>
          <w:p w14:paraId="4361B4EF" w14:textId="23014AF2" w:rsidR="00DC0BB8" w:rsidRPr="00837B63" w:rsidRDefault="00F4720C" w:rsidP="00671C97">
            <w:pPr>
              <w:spacing w:line="360" w:lineRule="auto"/>
              <w:rPr>
                <w:rFonts w:ascii="Arial" w:hAnsi="Arial" w:cs="Arial"/>
                <w:sz w:val="22"/>
                <w:szCs w:val="22"/>
              </w:rPr>
            </w:pPr>
            <w:r w:rsidRPr="00837B63">
              <w:rPr>
                <w:rFonts w:ascii="Arial" w:hAnsi="Arial" w:cs="Arial"/>
                <w:sz w:val="22"/>
                <w:szCs w:val="22"/>
              </w:rPr>
              <w:t>3 months</w:t>
            </w:r>
          </w:p>
        </w:tc>
        <w:tc>
          <w:tcPr>
            <w:tcW w:w="2254" w:type="dxa"/>
          </w:tcPr>
          <w:p w14:paraId="1666FDE2" w14:textId="20795CE6" w:rsidR="00DC0BB8" w:rsidRPr="00837B63" w:rsidRDefault="008C5E73" w:rsidP="00671C97">
            <w:pPr>
              <w:spacing w:line="360" w:lineRule="auto"/>
              <w:rPr>
                <w:rFonts w:ascii="Arial" w:hAnsi="Arial" w:cs="Arial"/>
                <w:sz w:val="22"/>
                <w:szCs w:val="22"/>
              </w:rPr>
            </w:pPr>
            <w:r w:rsidRPr="00837B63">
              <w:rPr>
                <w:rFonts w:ascii="Arial" w:hAnsi="Arial" w:cs="Arial"/>
                <w:sz w:val="22"/>
                <w:szCs w:val="22"/>
              </w:rPr>
              <w:t>Accurate records and feedback.</w:t>
            </w:r>
          </w:p>
        </w:tc>
      </w:tr>
      <w:tr w:rsidR="00DC0BB8" w:rsidRPr="00837B63" w14:paraId="7BFA541E" w14:textId="77777777" w:rsidTr="00671C97">
        <w:tc>
          <w:tcPr>
            <w:tcW w:w="2254" w:type="dxa"/>
          </w:tcPr>
          <w:p w14:paraId="47CBEAD7" w14:textId="219F77C0" w:rsidR="00DC0BB8" w:rsidRPr="00837B63" w:rsidRDefault="009D7363" w:rsidP="00671C97">
            <w:pPr>
              <w:spacing w:line="360" w:lineRule="auto"/>
              <w:rPr>
                <w:rFonts w:ascii="Arial" w:hAnsi="Arial" w:cs="Arial"/>
                <w:sz w:val="22"/>
                <w:szCs w:val="22"/>
              </w:rPr>
            </w:pPr>
            <w:r w:rsidRPr="00837B63">
              <w:rPr>
                <w:rFonts w:ascii="Arial" w:hAnsi="Arial" w:cs="Arial"/>
                <w:sz w:val="22"/>
                <w:szCs w:val="22"/>
              </w:rPr>
              <w:t>Communication</w:t>
            </w:r>
          </w:p>
        </w:tc>
        <w:tc>
          <w:tcPr>
            <w:tcW w:w="2254" w:type="dxa"/>
          </w:tcPr>
          <w:p w14:paraId="74FD277F" w14:textId="548C870A" w:rsidR="00DC0BB8" w:rsidRPr="00837B63" w:rsidRDefault="00640C4B" w:rsidP="00671C97">
            <w:pPr>
              <w:spacing w:line="360" w:lineRule="auto"/>
              <w:rPr>
                <w:rFonts w:ascii="Arial" w:hAnsi="Arial" w:cs="Arial"/>
                <w:sz w:val="22"/>
                <w:szCs w:val="22"/>
              </w:rPr>
            </w:pPr>
            <w:r w:rsidRPr="00837B63">
              <w:rPr>
                <w:rFonts w:ascii="Arial" w:hAnsi="Arial" w:cs="Arial"/>
                <w:sz w:val="22"/>
                <w:szCs w:val="22"/>
              </w:rPr>
              <w:t>Develop active listening skills</w:t>
            </w:r>
          </w:p>
        </w:tc>
        <w:tc>
          <w:tcPr>
            <w:tcW w:w="2254" w:type="dxa"/>
          </w:tcPr>
          <w:p w14:paraId="3A751648" w14:textId="77777777" w:rsidR="00F067F8" w:rsidRPr="00837B63" w:rsidRDefault="00F067F8" w:rsidP="00671C97">
            <w:pPr>
              <w:spacing w:line="360" w:lineRule="auto"/>
              <w:rPr>
                <w:rFonts w:ascii="Arial" w:hAnsi="Arial" w:cs="Arial"/>
                <w:sz w:val="22"/>
                <w:szCs w:val="22"/>
              </w:rPr>
            </w:pPr>
          </w:p>
          <w:p w14:paraId="2EE13AD5" w14:textId="541EBE3D" w:rsidR="00F067F8" w:rsidRPr="00837B63" w:rsidRDefault="00F067F8" w:rsidP="00671C97">
            <w:pPr>
              <w:spacing w:line="360" w:lineRule="auto"/>
              <w:rPr>
                <w:rFonts w:ascii="Arial" w:hAnsi="Arial" w:cs="Arial"/>
                <w:sz w:val="22"/>
                <w:szCs w:val="22"/>
              </w:rPr>
            </w:pPr>
            <w:r w:rsidRPr="00837B63">
              <w:rPr>
                <w:rFonts w:ascii="Arial" w:hAnsi="Arial" w:cs="Arial"/>
                <w:sz w:val="22"/>
                <w:szCs w:val="22"/>
              </w:rPr>
              <w:t>2months</w:t>
            </w:r>
          </w:p>
        </w:tc>
        <w:tc>
          <w:tcPr>
            <w:tcW w:w="2254" w:type="dxa"/>
          </w:tcPr>
          <w:p w14:paraId="119AD56C" w14:textId="466137ED" w:rsidR="00DC0BB8" w:rsidRPr="00837B63" w:rsidRDefault="008C5E73" w:rsidP="00671C97">
            <w:pPr>
              <w:spacing w:line="360" w:lineRule="auto"/>
              <w:rPr>
                <w:rFonts w:ascii="Arial" w:hAnsi="Arial" w:cs="Arial"/>
                <w:sz w:val="22"/>
                <w:szCs w:val="22"/>
              </w:rPr>
            </w:pPr>
            <w:r w:rsidRPr="00837B63">
              <w:rPr>
                <w:rFonts w:ascii="Arial" w:hAnsi="Arial" w:cs="Arial"/>
                <w:sz w:val="22"/>
                <w:szCs w:val="22"/>
              </w:rPr>
              <w:t>Observed-practice feedback.</w:t>
            </w:r>
          </w:p>
        </w:tc>
      </w:tr>
      <w:tr w:rsidR="00780CE8" w:rsidRPr="00837B63" w14:paraId="1C41D94A" w14:textId="77777777" w:rsidTr="00671C97">
        <w:tc>
          <w:tcPr>
            <w:tcW w:w="2254" w:type="dxa"/>
            <w:vAlign w:val="center"/>
          </w:tcPr>
          <w:p w14:paraId="4D79F277" w14:textId="02ABF4FE" w:rsidR="00780CE8" w:rsidRPr="00837B63" w:rsidRDefault="00780CE8" w:rsidP="00671C97">
            <w:pPr>
              <w:spacing w:line="360" w:lineRule="auto"/>
              <w:rPr>
                <w:rFonts w:ascii="Arial" w:hAnsi="Arial" w:cs="Arial"/>
                <w:sz w:val="22"/>
                <w:szCs w:val="22"/>
              </w:rPr>
            </w:pPr>
            <w:r w:rsidRPr="00837B63">
              <w:rPr>
                <w:rFonts w:ascii="Arial" w:hAnsi="Arial" w:cs="Arial"/>
                <w:sz w:val="22"/>
                <w:szCs w:val="22"/>
              </w:rPr>
              <w:t>Patient safety</w:t>
            </w:r>
          </w:p>
        </w:tc>
        <w:tc>
          <w:tcPr>
            <w:tcW w:w="2254" w:type="dxa"/>
          </w:tcPr>
          <w:p w14:paraId="5A57AAE7" w14:textId="3AC46D9D" w:rsidR="00780CE8" w:rsidRPr="00837B63" w:rsidRDefault="00640C4B" w:rsidP="00671C97">
            <w:pPr>
              <w:spacing w:line="360" w:lineRule="auto"/>
              <w:rPr>
                <w:rFonts w:ascii="Arial" w:hAnsi="Arial" w:cs="Arial"/>
                <w:sz w:val="22"/>
                <w:szCs w:val="22"/>
              </w:rPr>
            </w:pPr>
            <w:r w:rsidRPr="00837B63">
              <w:rPr>
                <w:rFonts w:ascii="Arial" w:hAnsi="Arial" w:cs="Arial"/>
                <w:sz w:val="22"/>
                <w:szCs w:val="22"/>
              </w:rPr>
              <w:t>Complete required safeguarding and safety training.</w:t>
            </w:r>
          </w:p>
        </w:tc>
        <w:tc>
          <w:tcPr>
            <w:tcW w:w="2254" w:type="dxa"/>
          </w:tcPr>
          <w:p w14:paraId="29096712" w14:textId="77777777" w:rsidR="005039D0" w:rsidRPr="00837B63" w:rsidRDefault="005039D0" w:rsidP="00671C97">
            <w:pPr>
              <w:spacing w:line="360" w:lineRule="auto"/>
              <w:rPr>
                <w:rFonts w:ascii="Arial" w:hAnsi="Arial" w:cs="Arial"/>
                <w:sz w:val="22"/>
                <w:szCs w:val="22"/>
              </w:rPr>
            </w:pPr>
          </w:p>
          <w:p w14:paraId="70443A6E" w14:textId="4820AFE9" w:rsidR="00780CE8" w:rsidRPr="00837B63" w:rsidRDefault="005039D0" w:rsidP="00671C97">
            <w:pPr>
              <w:spacing w:line="360" w:lineRule="auto"/>
              <w:rPr>
                <w:rFonts w:ascii="Arial" w:hAnsi="Arial" w:cs="Arial"/>
                <w:sz w:val="22"/>
                <w:szCs w:val="22"/>
              </w:rPr>
            </w:pPr>
            <w:r w:rsidRPr="00837B63">
              <w:rPr>
                <w:rFonts w:ascii="Arial" w:hAnsi="Arial" w:cs="Arial"/>
                <w:sz w:val="22"/>
                <w:szCs w:val="22"/>
              </w:rPr>
              <w:t>3 months</w:t>
            </w:r>
          </w:p>
        </w:tc>
        <w:tc>
          <w:tcPr>
            <w:tcW w:w="2254" w:type="dxa"/>
          </w:tcPr>
          <w:p w14:paraId="77EEE749" w14:textId="77777777" w:rsidR="00780CE8" w:rsidRPr="00837B63" w:rsidRDefault="00780CE8" w:rsidP="00671C97">
            <w:pPr>
              <w:spacing w:line="360" w:lineRule="auto"/>
              <w:rPr>
                <w:rFonts w:ascii="Arial" w:hAnsi="Arial" w:cs="Arial"/>
                <w:sz w:val="22"/>
                <w:szCs w:val="22"/>
              </w:rPr>
            </w:pPr>
          </w:p>
          <w:p w14:paraId="048277FD" w14:textId="6591FF38" w:rsidR="00AD094E" w:rsidRPr="00837B63" w:rsidRDefault="00AD094E" w:rsidP="00671C97">
            <w:pPr>
              <w:spacing w:line="360" w:lineRule="auto"/>
              <w:rPr>
                <w:rFonts w:ascii="Arial" w:hAnsi="Arial" w:cs="Arial"/>
                <w:sz w:val="22"/>
                <w:szCs w:val="22"/>
              </w:rPr>
            </w:pPr>
            <w:r w:rsidRPr="00837B63">
              <w:rPr>
                <w:rFonts w:ascii="Arial" w:hAnsi="Arial" w:cs="Arial"/>
                <w:sz w:val="22"/>
                <w:szCs w:val="22"/>
              </w:rPr>
              <w:t>Training records</w:t>
            </w:r>
          </w:p>
        </w:tc>
      </w:tr>
      <w:tr w:rsidR="00780CE8" w:rsidRPr="00837B63" w14:paraId="35174204" w14:textId="77777777" w:rsidTr="00671C97">
        <w:tc>
          <w:tcPr>
            <w:tcW w:w="2254" w:type="dxa"/>
            <w:vAlign w:val="center"/>
          </w:tcPr>
          <w:p w14:paraId="331FC95B" w14:textId="70559679" w:rsidR="00780CE8" w:rsidRPr="00837B63" w:rsidRDefault="00667826" w:rsidP="00671C97">
            <w:pPr>
              <w:spacing w:line="360" w:lineRule="auto"/>
              <w:rPr>
                <w:rFonts w:ascii="Arial" w:hAnsi="Arial" w:cs="Arial"/>
                <w:sz w:val="22"/>
                <w:szCs w:val="22"/>
              </w:rPr>
            </w:pPr>
            <w:r w:rsidRPr="00837B63">
              <w:rPr>
                <w:rFonts w:ascii="Arial" w:hAnsi="Arial" w:cs="Arial"/>
                <w:sz w:val="22"/>
                <w:szCs w:val="22"/>
              </w:rPr>
              <w:t>Reflective practice</w:t>
            </w:r>
          </w:p>
        </w:tc>
        <w:tc>
          <w:tcPr>
            <w:tcW w:w="2254" w:type="dxa"/>
          </w:tcPr>
          <w:p w14:paraId="657C74EF" w14:textId="4FC7DA74" w:rsidR="00780CE8" w:rsidRPr="00837B63" w:rsidRDefault="000A25F1" w:rsidP="00671C97">
            <w:pPr>
              <w:spacing w:line="360" w:lineRule="auto"/>
              <w:rPr>
                <w:rFonts w:ascii="Arial" w:hAnsi="Arial" w:cs="Arial"/>
                <w:sz w:val="22"/>
                <w:szCs w:val="22"/>
              </w:rPr>
            </w:pPr>
            <w:r w:rsidRPr="00837B63">
              <w:rPr>
                <w:rFonts w:ascii="Arial" w:hAnsi="Arial" w:cs="Arial"/>
                <w:sz w:val="22"/>
                <w:szCs w:val="22"/>
              </w:rPr>
              <w:t>Use Gibbs’ cycle to review anonymised work experiences</w:t>
            </w:r>
          </w:p>
        </w:tc>
        <w:tc>
          <w:tcPr>
            <w:tcW w:w="2254" w:type="dxa"/>
          </w:tcPr>
          <w:p w14:paraId="7F4810FC" w14:textId="77777777" w:rsidR="00780CE8" w:rsidRPr="00837B63" w:rsidRDefault="00780CE8" w:rsidP="00671C97">
            <w:pPr>
              <w:spacing w:line="360" w:lineRule="auto"/>
              <w:rPr>
                <w:rFonts w:ascii="Arial" w:hAnsi="Arial" w:cs="Arial"/>
                <w:sz w:val="22"/>
                <w:szCs w:val="22"/>
              </w:rPr>
            </w:pPr>
          </w:p>
          <w:p w14:paraId="729EDC99" w14:textId="6567BEE8" w:rsidR="00743080" w:rsidRPr="00837B63" w:rsidRDefault="00AD094E" w:rsidP="00671C97">
            <w:pPr>
              <w:spacing w:line="360" w:lineRule="auto"/>
              <w:rPr>
                <w:rFonts w:ascii="Arial" w:hAnsi="Arial" w:cs="Arial"/>
                <w:sz w:val="22"/>
                <w:szCs w:val="22"/>
              </w:rPr>
            </w:pPr>
            <w:r w:rsidRPr="00837B63">
              <w:rPr>
                <w:rFonts w:ascii="Arial" w:hAnsi="Arial" w:cs="Arial"/>
                <w:sz w:val="22"/>
                <w:szCs w:val="22"/>
              </w:rPr>
              <w:t>Monthly for 3 months</w:t>
            </w:r>
          </w:p>
        </w:tc>
        <w:tc>
          <w:tcPr>
            <w:tcW w:w="2254" w:type="dxa"/>
          </w:tcPr>
          <w:p w14:paraId="0F92EF48" w14:textId="77777777" w:rsidR="00AD094E" w:rsidRPr="00837B63" w:rsidRDefault="00AD094E" w:rsidP="00671C97">
            <w:pPr>
              <w:spacing w:line="360" w:lineRule="auto"/>
              <w:rPr>
                <w:rFonts w:ascii="Arial" w:hAnsi="Arial" w:cs="Arial"/>
                <w:sz w:val="22"/>
                <w:szCs w:val="22"/>
              </w:rPr>
            </w:pPr>
          </w:p>
          <w:p w14:paraId="5381C960" w14:textId="323AA9DA" w:rsidR="00780CE8" w:rsidRPr="00837B63" w:rsidRDefault="00AD094E" w:rsidP="00671C97">
            <w:pPr>
              <w:spacing w:line="360" w:lineRule="auto"/>
              <w:rPr>
                <w:rFonts w:ascii="Arial" w:hAnsi="Arial" w:cs="Arial"/>
                <w:sz w:val="22"/>
                <w:szCs w:val="22"/>
              </w:rPr>
            </w:pPr>
            <w:r w:rsidRPr="00837B63">
              <w:rPr>
                <w:rFonts w:ascii="Arial" w:hAnsi="Arial" w:cs="Arial"/>
                <w:sz w:val="22"/>
                <w:szCs w:val="22"/>
              </w:rPr>
              <w:t>Reflective portfolio</w:t>
            </w:r>
          </w:p>
        </w:tc>
      </w:tr>
    </w:tbl>
    <w:p w14:paraId="1E0DD616" w14:textId="77777777" w:rsidR="008E103F" w:rsidRDefault="008E103F" w:rsidP="00F73636">
      <w:pPr>
        <w:spacing w:line="360" w:lineRule="auto"/>
        <w:rPr>
          <w:rFonts w:ascii="Arial" w:hAnsi="Arial" w:cs="Arial"/>
          <w:sz w:val="22"/>
          <w:szCs w:val="22"/>
        </w:rPr>
      </w:pPr>
      <w:bookmarkStart w:id="15" w:name="_Toc242708301"/>
    </w:p>
    <w:p w14:paraId="54512F52" w14:textId="13DAB920" w:rsidR="00F73636" w:rsidRPr="00837B63" w:rsidRDefault="008E103F" w:rsidP="00F73636">
      <w:pPr>
        <w:spacing w:line="360" w:lineRule="auto"/>
        <w:rPr>
          <w:rFonts w:ascii="Arial" w:hAnsi="Arial" w:cs="Arial"/>
          <w:sz w:val="22"/>
          <w:szCs w:val="22"/>
        </w:rPr>
      </w:pPr>
      <w:r w:rsidRPr="00837B63">
        <w:rPr>
          <w:rFonts w:ascii="Arial" w:hAnsi="Arial" w:cs="Arial"/>
          <w:sz w:val="22"/>
          <w:szCs w:val="22"/>
        </w:rPr>
        <w:lastRenderedPageBreak/>
        <w:t xml:space="preserve">I will review my progress with my supervisor every three months and use feedback to identify further learning needs. This will help me provide safe, respectful and person-centred care </w:t>
      </w:r>
      <w:r w:rsidR="00F73636" w:rsidRPr="00837B63">
        <w:rPr>
          <w:rFonts w:ascii="Arial" w:hAnsi="Arial" w:cs="Arial"/>
          <w:sz w:val="22"/>
          <w:szCs w:val="22"/>
        </w:rPr>
        <w:t>and develop professionally as a hospital HCA.</w:t>
      </w:r>
    </w:p>
    <w:p w14:paraId="6791233C" w14:textId="73E73E6A" w:rsidR="00ED32CF" w:rsidRPr="00295B8F" w:rsidRDefault="00ED32CF" w:rsidP="009A3CF0">
      <w:pPr>
        <w:pStyle w:val="Heading1"/>
        <w:rPr>
          <w:sz w:val="28"/>
          <w:szCs w:val="28"/>
        </w:rPr>
      </w:pPr>
      <w:r w:rsidRPr="00295B8F">
        <w:rPr>
          <w:sz w:val="28"/>
          <w:szCs w:val="28"/>
        </w:rPr>
        <w:t>Conclusion</w:t>
      </w:r>
      <w:bookmarkEnd w:id="15"/>
    </w:p>
    <w:p w14:paraId="4601966E" w14:textId="1AEB742D" w:rsidR="00ED32CF" w:rsidRPr="00837B63" w:rsidRDefault="00D5732F" w:rsidP="00837B63">
      <w:pPr>
        <w:spacing w:line="360" w:lineRule="auto"/>
        <w:rPr>
          <w:rFonts w:ascii="Arial" w:hAnsi="Arial" w:cs="Arial"/>
          <w:sz w:val="22"/>
          <w:szCs w:val="22"/>
        </w:rPr>
      </w:pPr>
      <w:r>
        <w:rPr>
          <w:rFonts w:ascii="Arial" w:hAnsi="Arial" w:cs="Arial"/>
          <w:sz w:val="22"/>
          <w:szCs w:val="22"/>
        </w:rPr>
        <w:t>In co</w:t>
      </w:r>
      <w:r w:rsidR="00C36D13">
        <w:rPr>
          <w:rFonts w:ascii="Arial" w:hAnsi="Arial" w:cs="Arial"/>
          <w:sz w:val="22"/>
          <w:szCs w:val="22"/>
        </w:rPr>
        <w:t xml:space="preserve">nclusion, </w:t>
      </w:r>
      <w:r w:rsidR="00E378CB" w:rsidRPr="002B69E9">
        <w:t xml:space="preserve">person-centred care, partnership working and ethical practice are essential principles for delivering safe, effective and compassionate health and social care. </w:t>
      </w:r>
      <w:r w:rsidR="00ED32CF" w:rsidRPr="00837B63">
        <w:rPr>
          <w:rFonts w:ascii="Arial" w:hAnsi="Arial" w:cs="Arial"/>
          <w:sz w:val="22"/>
          <w:szCs w:val="22"/>
        </w:rPr>
        <w:t>Maslow’s hierarchy</w:t>
      </w:r>
      <w:r w:rsidR="000B5DF6">
        <w:rPr>
          <w:rFonts w:ascii="Arial" w:hAnsi="Arial" w:cs="Arial"/>
          <w:sz w:val="22"/>
          <w:szCs w:val="22"/>
        </w:rPr>
        <w:t xml:space="preserve"> </w:t>
      </w:r>
      <w:r w:rsidR="00193C07" w:rsidRPr="002B69E9">
        <w:t xml:space="preserve">of needs highlights the importance of meeting patients’ physical, emotional and social needs, while </w:t>
      </w:r>
      <w:r w:rsidR="00ED32CF" w:rsidRPr="00837B63">
        <w:rPr>
          <w:rFonts w:ascii="Arial" w:hAnsi="Arial" w:cs="Arial"/>
          <w:sz w:val="22"/>
          <w:szCs w:val="22"/>
        </w:rPr>
        <w:t xml:space="preserve">Bronfenbrenner’s theory </w:t>
      </w:r>
      <w:r w:rsidR="008751E4" w:rsidRPr="002B69E9">
        <w:t>demonstrates how relationships and environments influence wellbeing.</w:t>
      </w:r>
      <w:r w:rsidR="00B46D83">
        <w:t xml:space="preserve"> </w:t>
      </w:r>
      <w:r w:rsidR="00B46D83" w:rsidRPr="002B69E9">
        <w:t>Robyn’s case study shows that personalised health budgets can improve independence, choice and quality of life when implemented effectively</w:t>
      </w:r>
      <w:r w:rsidR="005711DE">
        <w:t xml:space="preserve">. As a </w:t>
      </w:r>
      <w:r w:rsidR="0061356F">
        <w:t>healthcare assistant, by</w:t>
      </w:r>
      <w:r w:rsidR="00ED32CF" w:rsidRPr="00837B63">
        <w:rPr>
          <w:rFonts w:ascii="Arial" w:hAnsi="Arial" w:cs="Arial"/>
          <w:sz w:val="22"/>
          <w:szCs w:val="22"/>
        </w:rPr>
        <w:t xml:space="preserve"> applying the 6Cs, following legislation and reflecting regularly </w:t>
      </w:r>
      <w:r w:rsidR="00C57AED">
        <w:t>through</w:t>
      </w:r>
      <w:r w:rsidR="00417ADF" w:rsidRPr="002B69E9">
        <w:t xml:space="preserve"> Gibbs’ reflective cycle,</w:t>
      </w:r>
      <w:r w:rsidR="00AA05AE">
        <w:t xml:space="preserve"> </w:t>
      </w:r>
      <w:r w:rsidR="00F90086">
        <w:t xml:space="preserve">continuous learning and regular </w:t>
      </w:r>
      <w:r w:rsidR="005D1892">
        <w:t>feedback</w:t>
      </w:r>
      <w:r w:rsidR="007374DB">
        <w:t>,</w:t>
      </w:r>
      <w:r w:rsidR="00417ADF" w:rsidRPr="002B69E9">
        <w:t xml:space="preserve"> </w:t>
      </w:r>
      <w:r w:rsidR="00ED32CF" w:rsidRPr="00837B63">
        <w:rPr>
          <w:rFonts w:ascii="Arial" w:hAnsi="Arial" w:cs="Arial"/>
          <w:sz w:val="22"/>
          <w:szCs w:val="22"/>
        </w:rPr>
        <w:t xml:space="preserve">I can </w:t>
      </w:r>
      <w:r w:rsidR="007374DB">
        <w:rPr>
          <w:rFonts w:ascii="Arial" w:hAnsi="Arial" w:cs="Arial"/>
          <w:sz w:val="22"/>
          <w:szCs w:val="22"/>
        </w:rPr>
        <w:t>stren</w:t>
      </w:r>
      <w:r w:rsidR="00427CC2">
        <w:rPr>
          <w:rFonts w:ascii="Arial" w:hAnsi="Arial" w:cs="Arial"/>
          <w:sz w:val="22"/>
          <w:szCs w:val="22"/>
        </w:rPr>
        <w:t xml:space="preserve">gthen my professional skills </w:t>
      </w:r>
      <w:r w:rsidR="007333D4">
        <w:rPr>
          <w:rFonts w:ascii="Arial" w:hAnsi="Arial" w:cs="Arial"/>
          <w:sz w:val="22"/>
          <w:szCs w:val="22"/>
        </w:rPr>
        <w:t>and</w:t>
      </w:r>
      <w:r w:rsidR="00ED32CF" w:rsidRPr="00837B63">
        <w:rPr>
          <w:rFonts w:ascii="Arial" w:hAnsi="Arial" w:cs="Arial"/>
          <w:sz w:val="22"/>
          <w:szCs w:val="22"/>
        </w:rPr>
        <w:t xml:space="preserve"> contribute to positive patient experiences</w:t>
      </w:r>
      <w:r w:rsidR="005D1892">
        <w:rPr>
          <w:rFonts w:ascii="Arial" w:hAnsi="Arial" w:cs="Arial"/>
          <w:sz w:val="22"/>
          <w:szCs w:val="22"/>
        </w:rPr>
        <w:t xml:space="preserve"> and outcomes.</w:t>
      </w:r>
    </w:p>
    <w:p w14:paraId="473EA03A" w14:textId="77777777" w:rsidR="00857AFE" w:rsidRDefault="00857AFE" w:rsidP="00D62993">
      <w:pPr>
        <w:tabs>
          <w:tab w:val="left" w:pos="1516"/>
        </w:tabs>
        <w:spacing w:line="360" w:lineRule="auto"/>
        <w:rPr>
          <w:rFonts w:ascii="Arial" w:hAnsi="Arial" w:cs="Arial"/>
          <w:sz w:val="22"/>
          <w:szCs w:val="22"/>
        </w:rPr>
      </w:pPr>
    </w:p>
    <w:p w14:paraId="43C23ECD" w14:textId="77777777" w:rsidR="00E1699B" w:rsidRDefault="00E1699B" w:rsidP="00D62993">
      <w:pPr>
        <w:tabs>
          <w:tab w:val="left" w:pos="1516"/>
        </w:tabs>
        <w:spacing w:line="360" w:lineRule="auto"/>
        <w:rPr>
          <w:rFonts w:ascii="Arial" w:hAnsi="Arial" w:cs="Arial"/>
          <w:b/>
          <w:bCs/>
          <w:sz w:val="22"/>
          <w:szCs w:val="22"/>
        </w:rPr>
      </w:pPr>
    </w:p>
    <w:p w14:paraId="06625EAF" w14:textId="77777777" w:rsidR="004B4C96" w:rsidRDefault="004B4C96" w:rsidP="004F2456">
      <w:pPr>
        <w:tabs>
          <w:tab w:val="left" w:pos="1516"/>
        </w:tabs>
        <w:spacing w:line="360" w:lineRule="auto"/>
        <w:rPr>
          <w:rFonts w:ascii="Arial" w:hAnsi="Arial" w:cs="Arial"/>
          <w:b/>
          <w:bCs/>
          <w:sz w:val="22"/>
          <w:szCs w:val="22"/>
        </w:rPr>
      </w:pPr>
    </w:p>
    <w:p w14:paraId="030E5664" w14:textId="77777777" w:rsidR="004B4C96" w:rsidRDefault="004B4C96" w:rsidP="004F2456">
      <w:pPr>
        <w:tabs>
          <w:tab w:val="left" w:pos="1516"/>
        </w:tabs>
        <w:spacing w:line="360" w:lineRule="auto"/>
        <w:rPr>
          <w:rFonts w:ascii="Arial" w:hAnsi="Arial" w:cs="Arial"/>
          <w:b/>
          <w:bCs/>
          <w:sz w:val="22"/>
          <w:szCs w:val="22"/>
        </w:rPr>
      </w:pPr>
    </w:p>
    <w:p w14:paraId="36A3219F" w14:textId="77777777" w:rsidR="004B4C96" w:rsidRDefault="004B4C96" w:rsidP="004F2456">
      <w:pPr>
        <w:tabs>
          <w:tab w:val="left" w:pos="1516"/>
        </w:tabs>
        <w:spacing w:line="360" w:lineRule="auto"/>
        <w:rPr>
          <w:rFonts w:ascii="Arial" w:hAnsi="Arial" w:cs="Arial"/>
          <w:b/>
          <w:bCs/>
          <w:sz w:val="22"/>
          <w:szCs w:val="22"/>
        </w:rPr>
      </w:pPr>
    </w:p>
    <w:p w14:paraId="5DCA654A" w14:textId="77777777" w:rsidR="004B4C96" w:rsidRDefault="004B4C96" w:rsidP="004F2456">
      <w:pPr>
        <w:tabs>
          <w:tab w:val="left" w:pos="1516"/>
        </w:tabs>
        <w:spacing w:line="360" w:lineRule="auto"/>
        <w:rPr>
          <w:rFonts w:ascii="Arial" w:hAnsi="Arial" w:cs="Arial"/>
          <w:b/>
          <w:bCs/>
          <w:sz w:val="22"/>
          <w:szCs w:val="22"/>
        </w:rPr>
      </w:pPr>
    </w:p>
    <w:p w14:paraId="6C458441" w14:textId="77777777" w:rsidR="004B4C96" w:rsidRDefault="004B4C96" w:rsidP="004F2456">
      <w:pPr>
        <w:tabs>
          <w:tab w:val="left" w:pos="1516"/>
        </w:tabs>
        <w:spacing w:line="360" w:lineRule="auto"/>
        <w:rPr>
          <w:rFonts w:ascii="Arial" w:hAnsi="Arial" w:cs="Arial"/>
          <w:b/>
          <w:bCs/>
          <w:sz w:val="22"/>
          <w:szCs w:val="22"/>
        </w:rPr>
      </w:pPr>
    </w:p>
    <w:p w14:paraId="2368B1F8" w14:textId="77777777" w:rsidR="004B4C96" w:rsidRDefault="004B4C96" w:rsidP="004F2456">
      <w:pPr>
        <w:tabs>
          <w:tab w:val="left" w:pos="1516"/>
        </w:tabs>
        <w:spacing w:line="360" w:lineRule="auto"/>
        <w:rPr>
          <w:rFonts w:ascii="Arial" w:hAnsi="Arial" w:cs="Arial"/>
          <w:b/>
          <w:bCs/>
          <w:sz w:val="22"/>
          <w:szCs w:val="22"/>
        </w:rPr>
      </w:pPr>
    </w:p>
    <w:p w14:paraId="0B55448C" w14:textId="77777777" w:rsidR="004B4C96" w:rsidRDefault="004B4C96" w:rsidP="004F2456">
      <w:pPr>
        <w:tabs>
          <w:tab w:val="left" w:pos="1516"/>
        </w:tabs>
        <w:spacing w:line="360" w:lineRule="auto"/>
        <w:rPr>
          <w:rFonts w:ascii="Arial" w:hAnsi="Arial" w:cs="Arial"/>
          <w:b/>
          <w:bCs/>
          <w:sz w:val="22"/>
          <w:szCs w:val="22"/>
        </w:rPr>
      </w:pPr>
    </w:p>
    <w:p w14:paraId="0E8960CB" w14:textId="77777777" w:rsidR="004B4C96" w:rsidRDefault="004B4C96" w:rsidP="004F2456">
      <w:pPr>
        <w:tabs>
          <w:tab w:val="left" w:pos="1516"/>
        </w:tabs>
        <w:spacing w:line="360" w:lineRule="auto"/>
        <w:rPr>
          <w:rFonts w:ascii="Arial" w:hAnsi="Arial" w:cs="Arial"/>
          <w:b/>
          <w:bCs/>
          <w:sz w:val="22"/>
          <w:szCs w:val="22"/>
        </w:rPr>
      </w:pPr>
    </w:p>
    <w:p w14:paraId="59185CB8" w14:textId="77777777" w:rsidR="004B4C96" w:rsidRDefault="004B4C96" w:rsidP="004F2456">
      <w:pPr>
        <w:tabs>
          <w:tab w:val="left" w:pos="1516"/>
        </w:tabs>
        <w:spacing w:line="360" w:lineRule="auto"/>
        <w:rPr>
          <w:rFonts w:ascii="Arial" w:hAnsi="Arial" w:cs="Arial"/>
          <w:b/>
          <w:bCs/>
          <w:sz w:val="22"/>
          <w:szCs w:val="22"/>
        </w:rPr>
      </w:pPr>
    </w:p>
    <w:p w14:paraId="0E0FB60F" w14:textId="77777777" w:rsidR="004B4C96" w:rsidRDefault="004B4C96" w:rsidP="004F2456">
      <w:pPr>
        <w:tabs>
          <w:tab w:val="left" w:pos="1516"/>
        </w:tabs>
        <w:spacing w:line="360" w:lineRule="auto"/>
        <w:rPr>
          <w:rFonts w:ascii="Arial" w:hAnsi="Arial" w:cs="Arial"/>
          <w:b/>
          <w:bCs/>
          <w:sz w:val="22"/>
          <w:szCs w:val="22"/>
        </w:rPr>
      </w:pPr>
    </w:p>
    <w:p w14:paraId="23F55A6E" w14:textId="64683D9B" w:rsidR="00EE6E69" w:rsidRPr="00176441" w:rsidRDefault="00D62993" w:rsidP="009A3CF0">
      <w:pPr>
        <w:pStyle w:val="Heading1"/>
        <w:rPr>
          <w:sz w:val="22"/>
          <w:szCs w:val="22"/>
        </w:rPr>
      </w:pPr>
      <w:bookmarkStart w:id="16" w:name="_Toc242708302"/>
      <w:r w:rsidRPr="00295B8F">
        <w:rPr>
          <w:sz w:val="28"/>
          <w:szCs w:val="28"/>
        </w:rPr>
        <w:lastRenderedPageBreak/>
        <w:t>References</w:t>
      </w:r>
      <w:bookmarkEnd w:id="16"/>
      <w:r w:rsidR="00EE6E69" w:rsidRPr="00176441">
        <w:rPr>
          <w:sz w:val="22"/>
          <w:szCs w:val="22"/>
        </w:rPr>
        <w:tab/>
      </w:r>
    </w:p>
    <w:p w14:paraId="169B02DC" w14:textId="77777777" w:rsidR="00EE6E69" w:rsidRDefault="00EE6E69" w:rsidP="009B5750">
      <w:pPr>
        <w:tabs>
          <w:tab w:val="left" w:pos="1516"/>
        </w:tabs>
        <w:spacing w:line="360" w:lineRule="auto"/>
        <w:rPr>
          <w:rFonts w:ascii="Arial" w:hAnsi="Arial" w:cs="Arial"/>
          <w:sz w:val="22"/>
          <w:szCs w:val="22"/>
        </w:rPr>
      </w:pPr>
      <w:r w:rsidRPr="00D54FD8">
        <w:rPr>
          <w:rFonts w:ascii="Arial" w:hAnsi="Arial" w:cs="Arial"/>
          <w:sz w:val="22"/>
          <w:szCs w:val="22"/>
        </w:rPr>
        <w:t>Bronfenbrenner, U.</w:t>
      </w:r>
      <w:r>
        <w:rPr>
          <w:rFonts w:ascii="Arial" w:hAnsi="Arial" w:cs="Arial"/>
          <w:sz w:val="22"/>
          <w:szCs w:val="22"/>
        </w:rPr>
        <w:t xml:space="preserve"> (1979)</w:t>
      </w:r>
      <w:r w:rsidRPr="00D54FD8">
        <w:rPr>
          <w:rFonts w:ascii="Arial" w:hAnsi="Arial" w:cs="Arial"/>
          <w:sz w:val="22"/>
          <w:szCs w:val="22"/>
        </w:rPr>
        <w:t xml:space="preserve"> </w:t>
      </w:r>
      <w:r w:rsidRPr="00FC23C0">
        <w:rPr>
          <w:rFonts w:ascii="Arial" w:hAnsi="Arial" w:cs="Arial"/>
          <w:sz w:val="22"/>
          <w:szCs w:val="22"/>
        </w:rPr>
        <w:t>The ecology of human development</w:t>
      </w:r>
      <w:r w:rsidRPr="00D54FD8">
        <w:rPr>
          <w:rFonts w:ascii="Arial" w:hAnsi="Arial" w:cs="Arial"/>
          <w:i/>
          <w:iCs/>
          <w:sz w:val="22"/>
          <w:szCs w:val="22"/>
        </w:rPr>
        <w:t>: Experiments by nature and design</w:t>
      </w:r>
      <w:r w:rsidRPr="00D54FD8">
        <w:rPr>
          <w:rFonts w:ascii="Arial" w:hAnsi="Arial" w:cs="Arial"/>
          <w:sz w:val="22"/>
          <w:szCs w:val="22"/>
        </w:rPr>
        <w:t>. Cambridge, MA: Harvard University Press.</w:t>
      </w:r>
      <w:r>
        <w:rPr>
          <w:rFonts w:ascii="Arial" w:hAnsi="Arial" w:cs="Arial"/>
          <w:sz w:val="22"/>
          <w:szCs w:val="22"/>
        </w:rPr>
        <w:t xml:space="preserve"> </w:t>
      </w:r>
      <w:r w:rsidRPr="00D54FD8">
        <w:rPr>
          <w:rFonts w:ascii="Arial" w:hAnsi="Arial" w:cs="Arial"/>
          <w:sz w:val="22"/>
          <w:szCs w:val="22"/>
        </w:rPr>
        <w:t>Internet Archive</w:t>
      </w:r>
      <w:r>
        <w:rPr>
          <w:rFonts w:ascii="Arial" w:hAnsi="Arial" w:cs="Arial"/>
          <w:sz w:val="22"/>
          <w:szCs w:val="22"/>
        </w:rPr>
        <w:t xml:space="preserve">. </w:t>
      </w:r>
      <w:r w:rsidRPr="00D54FD8">
        <w:rPr>
          <w:rFonts w:ascii="Arial" w:hAnsi="Arial" w:cs="Arial"/>
          <w:sz w:val="22"/>
          <w:szCs w:val="22"/>
        </w:rPr>
        <w:t xml:space="preserve">Available at: </w:t>
      </w:r>
      <w:hyperlink r:id="rId12" w:tgtFrame="_blank" w:history="1">
        <w:r w:rsidRPr="00D54FD8">
          <w:rPr>
            <w:rStyle w:val="Hyperlink"/>
            <w:rFonts w:ascii="Arial" w:hAnsi="Arial" w:cs="Arial"/>
            <w:sz w:val="22"/>
            <w:szCs w:val="22"/>
          </w:rPr>
          <w:t>https://archive.org/details/ecologyofhumande00urie</w:t>
        </w:r>
      </w:hyperlink>
      <w:r w:rsidRPr="00D54FD8">
        <w:rPr>
          <w:rFonts w:ascii="Arial" w:hAnsi="Arial" w:cs="Arial"/>
          <w:sz w:val="22"/>
          <w:szCs w:val="22"/>
        </w:rPr>
        <w:t xml:space="preserve"> </w:t>
      </w:r>
      <w:r>
        <w:rPr>
          <w:rFonts w:ascii="Arial" w:hAnsi="Arial" w:cs="Arial"/>
          <w:sz w:val="22"/>
          <w:szCs w:val="22"/>
        </w:rPr>
        <w:t>(</w:t>
      </w:r>
      <w:r w:rsidRPr="00D54FD8">
        <w:rPr>
          <w:rFonts w:ascii="Arial" w:hAnsi="Arial" w:cs="Arial"/>
          <w:sz w:val="22"/>
          <w:szCs w:val="22"/>
        </w:rPr>
        <w:t>Accessed 11 Oct. 2026</w:t>
      </w:r>
      <w:r>
        <w:rPr>
          <w:rFonts w:ascii="Arial" w:hAnsi="Arial" w:cs="Arial"/>
          <w:sz w:val="22"/>
          <w:szCs w:val="22"/>
        </w:rPr>
        <w:t>)</w:t>
      </w:r>
      <w:r w:rsidRPr="00D54FD8">
        <w:rPr>
          <w:rFonts w:ascii="Arial" w:hAnsi="Arial" w:cs="Arial"/>
          <w:sz w:val="22"/>
          <w:szCs w:val="22"/>
        </w:rPr>
        <w:t>.</w:t>
      </w:r>
    </w:p>
    <w:p w14:paraId="53C95DAE" w14:textId="77777777" w:rsidR="00EE6E69" w:rsidRPr="001C72CF" w:rsidRDefault="00EE6E69" w:rsidP="001C72CF">
      <w:pPr>
        <w:tabs>
          <w:tab w:val="left" w:pos="1516"/>
        </w:tabs>
        <w:spacing w:line="360" w:lineRule="auto"/>
        <w:rPr>
          <w:rFonts w:ascii="Arial" w:hAnsi="Arial" w:cs="Arial"/>
          <w:sz w:val="22"/>
          <w:szCs w:val="22"/>
        </w:rPr>
      </w:pPr>
      <w:r w:rsidRPr="00F82FE9">
        <w:rPr>
          <w:rFonts w:ascii="Arial" w:hAnsi="Arial" w:cs="Arial"/>
          <w:sz w:val="22"/>
          <w:szCs w:val="22"/>
        </w:rPr>
        <w:t>Care</w:t>
      </w:r>
      <w:r w:rsidRPr="001C72CF">
        <w:rPr>
          <w:rFonts w:ascii="Arial" w:hAnsi="Arial" w:cs="Arial"/>
          <w:sz w:val="22"/>
          <w:szCs w:val="22"/>
        </w:rPr>
        <w:t xml:space="preserve"> Learning</w:t>
      </w:r>
      <w:r>
        <w:rPr>
          <w:rFonts w:ascii="Arial" w:hAnsi="Arial" w:cs="Arial"/>
          <w:sz w:val="22"/>
          <w:szCs w:val="22"/>
        </w:rPr>
        <w:t xml:space="preserve"> </w:t>
      </w:r>
      <w:r w:rsidRPr="001C72CF">
        <w:rPr>
          <w:rFonts w:ascii="Arial" w:hAnsi="Arial" w:cs="Arial"/>
          <w:sz w:val="22"/>
          <w:szCs w:val="22"/>
        </w:rPr>
        <w:t xml:space="preserve">(2026). </w:t>
      </w:r>
      <w:r w:rsidRPr="00071D87">
        <w:rPr>
          <w:rFonts w:ascii="Arial" w:hAnsi="Arial" w:cs="Arial"/>
          <w:sz w:val="22"/>
          <w:szCs w:val="22"/>
        </w:rPr>
        <w:t>What is ethical practice in health and Social Care</w:t>
      </w:r>
      <w:r w:rsidRPr="001C72CF">
        <w:rPr>
          <w:rFonts w:ascii="Arial" w:hAnsi="Arial" w:cs="Arial"/>
          <w:i/>
          <w:iCs/>
          <w:sz w:val="22"/>
          <w:szCs w:val="22"/>
        </w:rPr>
        <w:t xml:space="preserve">? – Care </w:t>
      </w:r>
      <w:r>
        <w:rPr>
          <w:rFonts w:ascii="Arial" w:hAnsi="Arial" w:cs="Arial"/>
          <w:i/>
          <w:iCs/>
          <w:sz w:val="22"/>
          <w:szCs w:val="22"/>
        </w:rPr>
        <w:t>Learning</w:t>
      </w:r>
      <w:r w:rsidRPr="001C72CF">
        <w:rPr>
          <w:rFonts w:ascii="Arial" w:hAnsi="Arial" w:cs="Arial"/>
          <w:sz w:val="22"/>
          <w:szCs w:val="22"/>
        </w:rPr>
        <w:t xml:space="preserve">. Available at: </w:t>
      </w:r>
      <w:hyperlink r:id="rId13" w:tgtFrame="_blank" w:history="1">
        <w:r w:rsidRPr="001C72CF">
          <w:rPr>
            <w:rStyle w:val="Hyperlink"/>
            <w:rFonts w:ascii="Arial" w:hAnsi="Arial" w:cs="Arial"/>
            <w:sz w:val="22"/>
            <w:szCs w:val="22"/>
          </w:rPr>
          <w:t>https://carelearning.org.uk/blog/skills-and-principles-blog/what-is-ethical-practice-in-health-and-social-care/</w:t>
        </w:r>
      </w:hyperlink>
      <w:r w:rsidRPr="001C72CF">
        <w:rPr>
          <w:rFonts w:ascii="Arial" w:hAnsi="Arial" w:cs="Arial"/>
          <w:sz w:val="22"/>
          <w:szCs w:val="22"/>
        </w:rPr>
        <w:t xml:space="preserve"> [Accessed 1 Oct. 2026].</w:t>
      </w:r>
    </w:p>
    <w:p w14:paraId="6F1BB90B" w14:textId="77777777" w:rsidR="00EE6E69" w:rsidRDefault="00EE6E69" w:rsidP="007D7A3B">
      <w:pPr>
        <w:tabs>
          <w:tab w:val="left" w:pos="1516"/>
        </w:tabs>
        <w:spacing w:line="360" w:lineRule="auto"/>
        <w:rPr>
          <w:rFonts w:ascii="Arial" w:hAnsi="Arial" w:cs="Arial"/>
          <w:sz w:val="22"/>
          <w:szCs w:val="22"/>
        </w:rPr>
      </w:pPr>
      <w:r w:rsidRPr="00F82FE9">
        <w:rPr>
          <w:rFonts w:ascii="Arial" w:hAnsi="Arial" w:cs="Arial"/>
          <w:sz w:val="22"/>
          <w:szCs w:val="22"/>
        </w:rPr>
        <w:t>Coulter</w:t>
      </w:r>
      <w:r w:rsidRPr="00121588">
        <w:rPr>
          <w:rFonts w:ascii="Arial" w:hAnsi="Arial" w:cs="Arial"/>
          <w:sz w:val="22"/>
          <w:szCs w:val="22"/>
        </w:rPr>
        <w:t xml:space="preserve">, A. and Oldham, J. (2016). Person-centred care: What is it and how do we get there? </w:t>
      </w:r>
      <w:r w:rsidRPr="00121588">
        <w:rPr>
          <w:rFonts w:ascii="Arial" w:hAnsi="Arial" w:cs="Arial"/>
          <w:i/>
          <w:iCs/>
          <w:sz w:val="22"/>
          <w:szCs w:val="22"/>
        </w:rPr>
        <w:t>Future Hospital Journal</w:t>
      </w:r>
      <w:r w:rsidRPr="00121588">
        <w:rPr>
          <w:rFonts w:ascii="Arial" w:hAnsi="Arial" w:cs="Arial"/>
          <w:sz w:val="22"/>
          <w:szCs w:val="22"/>
        </w:rPr>
        <w:t>, [online] 3(2), pp.114–116. doi:</w:t>
      </w:r>
      <w:hyperlink r:id="rId14" w:tgtFrame="_blank" w:history="1">
        <w:r w:rsidRPr="00121588">
          <w:rPr>
            <w:rStyle w:val="Hyperlink"/>
            <w:rFonts w:ascii="Arial" w:hAnsi="Arial" w:cs="Arial"/>
            <w:sz w:val="22"/>
            <w:szCs w:val="22"/>
          </w:rPr>
          <w:t>10.7861/futurehosp.3-2-114</w:t>
        </w:r>
      </w:hyperlink>
      <w:r w:rsidRPr="00121588">
        <w:rPr>
          <w:rFonts w:ascii="Arial" w:hAnsi="Arial" w:cs="Arial"/>
          <w:sz w:val="22"/>
          <w:szCs w:val="22"/>
        </w:rPr>
        <w:t>.</w:t>
      </w:r>
    </w:p>
    <w:p w14:paraId="1596DD39" w14:textId="77777777" w:rsidR="00EE6E69" w:rsidRPr="009B5750" w:rsidRDefault="00EE6E69" w:rsidP="009B5750">
      <w:pPr>
        <w:tabs>
          <w:tab w:val="left" w:pos="1516"/>
        </w:tabs>
        <w:spacing w:line="360" w:lineRule="auto"/>
        <w:rPr>
          <w:rFonts w:ascii="Arial" w:hAnsi="Arial" w:cs="Arial"/>
          <w:sz w:val="22"/>
          <w:szCs w:val="22"/>
        </w:rPr>
      </w:pPr>
      <w:r w:rsidRPr="00F82FE9">
        <w:rPr>
          <w:rFonts w:ascii="Arial" w:hAnsi="Arial" w:cs="Arial"/>
          <w:sz w:val="22"/>
          <w:szCs w:val="22"/>
        </w:rPr>
        <w:t>Data</w:t>
      </w:r>
      <w:r>
        <w:rPr>
          <w:rFonts w:ascii="Arial" w:hAnsi="Arial" w:cs="Arial"/>
          <w:sz w:val="22"/>
          <w:szCs w:val="22"/>
        </w:rPr>
        <w:t xml:space="preserve"> Protection Act </w:t>
      </w:r>
      <w:r w:rsidRPr="00F26F73">
        <w:rPr>
          <w:rFonts w:ascii="Arial" w:hAnsi="Arial" w:cs="Arial"/>
          <w:sz w:val="22"/>
          <w:szCs w:val="22"/>
        </w:rPr>
        <w:t>(2018)</w:t>
      </w:r>
      <w:r>
        <w:rPr>
          <w:rFonts w:ascii="Arial" w:hAnsi="Arial" w:cs="Arial"/>
          <w:sz w:val="22"/>
          <w:szCs w:val="22"/>
        </w:rPr>
        <w:t xml:space="preserve"> Protection of personal data. Available at: </w:t>
      </w:r>
      <w:hyperlink r:id="rId15" w:history="1">
        <w:r w:rsidRPr="004B73E5">
          <w:rPr>
            <w:rStyle w:val="Hyperlink"/>
            <w:rFonts w:ascii="Arial" w:hAnsi="Arial" w:cs="Arial"/>
            <w:sz w:val="22"/>
            <w:szCs w:val="22"/>
          </w:rPr>
          <w:t>https://www.legislation.gov.uk/ukpga/2018/12/section/2/enacted</w:t>
        </w:r>
      </w:hyperlink>
      <w:r w:rsidRPr="00F26F73">
        <w:rPr>
          <w:rFonts w:ascii="Arial" w:hAnsi="Arial" w:cs="Arial"/>
          <w:sz w:val="22"/>
          <w:szCs w:val="22"/>
        </w:rPr>
        <w:t xml:space="preserve"> </w:t>
      </w:r>
      <w:r>
        <w:rPr>
          <w:rFonts w:ascii="Arial" w:hAnsi="Arial" w:cs="Arial"/>
          <w:sz w:val="22"/>
          <w:szCs w:val="22"/>
        </w:rPr>
        <w:t>(Accessed 10 October 2026).</w:t>
      </w:r>
    </w:p>
    <w:p w14:paraId="57B1A1DB" w14:textId="77777777" w:rsidR="00EE6E69" w:rsidRDefault="00EE6E69" w:rsidP="00D62993">
      <w:pPr>
        <w:tabs>
          <w:tab w:val="left" w:pos="1516"/>
        </w:tabs>
        <w:spacing w:line="360" w:lineRule="auto"/>
        <w:rPr>
          <w:rFonts w:ascii="Arial" w:hAnsi="Arial" w:cs="Arial"/>
          <w:sz w:val="22"/>
          <w:szCs w:val="22"/>
        </w:rPr>
      </w:pPr>
      <w:r w:rsidRPr="001F38E0">
        <w:t>Department</w:t>
      </w:r>
      <w:r w:rsidRPr="00A76B71">
        <w:t xml:space="preserve"> of Health &amp; Social Care,</w:t>
      </w:r>
      <w:r>
        <w:t xml:space="preserve"> DHSC </w:t>
      </w:r>
      <w:r w:rsidRPr="00A76B71">
        <w:t xml:space="preserve">(2025). </w:t>
      </w:r>
      <w:r w:rsidRPr="00E47204">
        <w:t>Care and support statutory guidance</w:t>
      </w:r>
      <w:r w:rsidRPr="00A76B71">
        <w:t xml:space="preserve">. GOV.UK. Available at: </w:t>
      </w:r>
      <w:hyperlink r:id="rId16" w:history="1">
        <w:r w:rsidRPr="0015710B">
          <w:rPr>
            <w:rStyle w:val="Hyperlink"/>
          </w:rPr>
          <w:t>https://www.gov.uk/government/publications/care-act-statutory-guidance/care-and-support-statutory-guidance</w:t>
        </w:r>
      </w:hyperlink>
      <w:r w:rsidRPr="00A76B71">
        <w:t xml:space="preserve"> </w:t>
      </w:r>
      <w:r>
        <w:t>(</w:t>
      </w:r>
      <w:r w:rsidRPr="00A76B71">
        <w:t xml:space="preserve">Accessed </w:t>
      </w:r>
      <w:r w:rsidRPr="00E47204">
        <w:rPr>
          <w:rFonts w:ascii="Arial" w:hAnsi="Arial" w:cs="Arial"/>
          <w:sz w:val="22"/>
          <w:szCs w:val="22"/>
        </w:rPr>
        <w:t>18 September 2025</w:t>
      </w:r>
      <w:r>
        <w:rPr>
          <w:rFonts w:ascii="Arial" w:hAnsi="Arial" w:cs="Arial"/>
          <w:sz w:val="22"/>
          <w:szCs w:val="22"/>
        </w:rPr>
        <w:t>).</w:t>
      </w:r>
    </w:p>
    <w:p w14:paraId="549B39B5" w14:textId="77777777" w:rsidR="00EE6E69" w:rsidRPr="00C24E7B" w:rsidRDefault="00EE6E69" w:rsidP="00D62993">
      <w:pPr>
        <w:tabs>
          <w:tab w:val="left" w:pos="1516"/>
        </w:tabs>
        <w:spacing w:line="360" w:lineRule="auto"/>
        <w:rPr>
          <w:rFonts w:ascii="Arial" w:hAnsi="Arial" w:cs="Arial"/>
          <w:sz w:val="22"/>
          <w:szCs w:val="22"/>
        </w:rPr>
      </w:pPr>
      <w:r w:rsidRPr="001F38E0">
        <w:rPr>
          <w:rFonts w:ascii="Arial" w:hAnsi="Arial" w:cs="Arial"/>
          <w:sz w:val="22"/>
          <w:szCs w:val="22"/>
        </w:rPr>
        <w:t>Equality</w:t>
      </w:r>
      <w:r w:rsidRPr="009A01ED">
        <w:rPr>
          <w:rFonts w:ascii="Arial" w:hAnsi="Arial" w:cs="Arial"/>
          <w:sz w:val="22"/>
          <w:szCs w:val="22"/>
        </w:rPr>
        <w:t xml:space="preserve"> Act </w:t>
      </w:r>
      <w:r>
        <w:rPr>
          <w:rFonts w:ascii="Arial" w:hAnsi="Arial" w:cs="Arial"/>
          <w:sz w:val="22"/>
          <w:szCs w:val="22"/>
        </w:rPr>
        <w:t>(</w:t>
      </w:r>
      <w:r w:rsidRPr="009A01ED">
        <w:rPr>
          <w:rFonts w:ascii="Arial" w:hAnsi="Arial" w:cs="Arial"/>
          <w:sz w:val="22"/>
          <w:szCs w:val="22"/>
        </w:rPr>
        <w:t>2010</w:t>
      </w:r>
      <w:r>
        <w:rPr>
          <w:rFonts w:ascii="Arial" w:hAnsi="Arial" w:cs="Arial"/>
          <w:sz w:val="22"/>
          <w:szCs w:val="22"/>
        </w:rPr>
        <w:t>)</w:t>
      </w:r>
      <w:r w:rsidRPr="002D6127">
        <w:rPr>
          <w:rFonts w:ascii="Arial" w:hAnsi="Arial" w:cs="Arial"/>
          <w:sz w:val="22"/>
          <w:szCs w:val="22"/>
        </w:rPr>
        <w:t xml:space="preserve">. Legislation.gov.uk. Available at: </w:t>
      </w:r>
      <w:hyperlink r:id="rId17" w:tgtFrame="_blank" w:history="1">
        <w:r w:rsidRPr="002D6127">
          <w:rPr>
            <w:rStyle w:val="Hyperlink"/>
            <w:rFonts w:ascii="Arial" w:hAnsi="Arial" w:cs="Arial"/>
            <w:sz w:val="22"/>
            <w:szCs w:val="22"/>
          </w:rPr>
          <w:t>https://www.legislation.gov.uk/ukpga/2010/15/contents</w:t>
        </w:r>
      </w:hyperlink>
      <w:r w:rsidRPr="002D6127">
        <w:rPr>
          <w:rFonts w:ascii="Arial" w:hAnsi="Arial" w:cs="Arial"/>
          <w:sz w:val="22"/>
          <w:szCs w:val="22"/>
        </w:rPr>
        <w:t xml:space="preserve"> [Accessed 10 Oct. 2026].</w:t>
      </w:r>
    </w:p>
    <w:p w14:paraId="6201A4DA" w14:textId="77777777" w:rsidR="00EE6E69" w:rsidRDefault="00EE6E69" w:rsidP="00D62993">
      <w:pPr>
        <w:tabs>
          <w:tab w:val="left" w:pos="1516"/>
        </w:tabs>
        <w:spacing w:line="360" w:lineRule="auto"/>
        <w:rPr>
          <w:rFonts w:ascii="Arial" w:hAnsi="Arial" w:cs="Arial"/>
          <w:sz w:val="22"/>
          <w:szCs w:val="22"/>
        </w:rPr>
      </w:pPr>
      <w:r w:rsidRPr="00F82FE9">
        <w:rPr>
          <w:rFonts w:ascii="Arial" w:hAnsi="Arial" w:cs="Arial"/>
          <w:sz w:val="22"/>
          <w:szCs w:val="22"/>
        </w:rPr>
        <w:t>Franklin,</w:t>
      </w:r>
      <w:r w:rsidRPr="00873E8D">
        <w:rPr>
          <w:rFonts w:ascii="Arial" w:hAnsi="Arial" w:cs="Arial"/>
          <w:sz w:val="22"/>
          <w:szCs w:val="22"/>
        </w:rPr>
        <w:t xml:space="preserve"> T. (2009). How partnership works. </w:t>
      </w:r>
      <w:r w:rsidRPr="00873E8D">
        <w:rPr>
          <w:rFonts w:ascii="Arial" w:hAnsi="Arial" w:cs="Arial"/>
          <w:i/>
          <w:iCs/>
          <w:sz w:val="22"/>
          <w:szCs w:val="22"/>
        </w:rPr>
        <w:t>Development in Practice</w:t>
      </w:r>
      <w:r w:rsidRPr="00873E8D">
        <w:rPr>
          <w:rFonts w:ascii="Arial" w:hAnsi="Arial" w:cs="Arial"/>
          <w:sz w:val="22"/>
          <w:szCs w:val="22"/>
        </w:rPr>
        <w:t>, 19(6), pp.789–792. doi:</w:t>
      </w:r>
      <w:hyperlink r:id="rId18" w:tgtFrame="_blank" w:history="1">
        <w:r w:rsidRPr="00873E8D">
          <w:rPr>
            <w:rStyle w:val="Hyperlink"/>
            <w:rFonts w:ascii="Arial" w:hAnsi="Arial" w:cs="Arial"/>
            <w:sz w:val="22"/>
            <w:szCs w:val="22"/>
          </w:rPr>
          <w:t>10.1080/09614520903027106</w:t>
        </w:r>
      </w:hyperlink>
      <w:r w:rsidRPr="00873E8D">
        <w:rPr>
          <w:rFonts w:ascii="Arial" w:hAnsi="Arial" w:cs="Arial"/>
          <w:sz w:val="22"/>
          <w:szCs w:val="22"/>
        </w:rPr>
        <w:t>.</w:t>
      </w:r>
    </w:p>
    <w:p w14:paraId="741E1FB3" w14:textId="77777777" w:rsidR="00EE6E69" w:rsidRDefault="00EE6E69" w:rsidP="002C7939">
      <w:r w:rsidRPr="001F38E0">
        <w:t>Gibbs</w:t>
      </w:r>
      <w:r w:rsidRPr="00C24E7B">
        <w:t xml:space="preserve">, G. (1988) </w:t>
      </w:r>
      <w:r w:rsidRPr="00C24E7B">
        <w:rPr>
          <w:i/>
          <w:iCs/>
        </w:rPr>
        <w:t>Learning by Doing: A Guide to Teaching and Learning Methods</w:t>
      </w:r>
      <w:r w:rsidRPr="00C24E7B">
        <w:t xml:space="preserve">. Oxford: Further Education Unit, Oxford Polytechnic. Available at: </w:t>
      </w:r>
      <w:hyperlink r:id="rId19" w:history="1">
        <w:r w:rsidRPr="00C24E7B">
          <w:rPr>
            <w:rStyle w:val="Hyperlink"/>
            <w:color w:val="auto"/>
          </w:rPr>
          <w:t>https://radar.brookes.ac.uk/radar/file/a7e1f738-c0a2-47b5-8ab7-95b8973cdbf9/1/Learning%20by%20doing%20-%20Graham%20Gibbs.pdf?utm_source=chatgpt.com</w:t>
        </w:r>
      </w:hyperlink>
      <w:r w:rsidRPr="00C24E7B">
        <w:t xml:space="preserve"> (Accessed:18 September 2026).</w:t>
      </w:r>
    </w:p>
    <w:p w14:paraId="42B3146E" w14:textId="77777777" w:rsidR="00EE6E69" w:rsidRDefault="00EE6E69" w:rsidP="009B5750">
      <w:pPr>
        <w:tabs>
          <w:tab w:val="left" w:pos="1516"/>
        </w:tabs>
        <w:spacing w:line="360" w:lineRule="auto"/>
        <w:rPr>
          <w:rFonts w:ascii="Arial" w:hAnsi="Arial" w:cs="Arial"/>
          <w:sz w:val="22"/>
          <w:szCs w:val="22"/>
        </w:rPr>
      </w:pPr>
      <w:r w:rsidRPr="00826B82">
        <w:rPr>
          <w:rFonts w:ascii="Arial" w:hAnsi="Arial" w:cs="Arial"/>
          <w:sz w:val="22"/>
          <w:szCs w:val="22"/>
        </w:rPr>
        <w:t xml:space="preserve">Guy-Evans, O. (2025). Bronfenbrenner’s ecological systems theory. </w:t>
      </w:r>
      <w:r w:rsidRPr="008271B7">
        <w:rPr>
          <w:rFonts w:ascii="Arial" w:hAnsi="Arial" w:cs="Arial"/>
          <w:i/>
          <w:iCs/>
          <w:sz w:val="22"/>
          <w:szCs w:val="22"/>
        </w:rPr>
        <w:t>Simply Psychology</w:t>
      </w:r>
      <w:r w:rsidRPr="00826B82">
        <w:rPr>
          <w:rFonts w:ascii="Arial" w:hAnsi="Arial" w:cs="Arial"/>
          <w:sz w:val="22"/>
          <w:szCs w:val="22"/>
        </w:rPr>
        <w:t xml:space="preserve">. Available at: </w:t>
      </w:r>
      <w:hyperlink r:id="rId20" w:tgtFrame="_blank" w:history="1">
        <w:r w:rsidRPr="00826B82">
          <w:rPr>
            <w:rStyle w:val="Hyperlink"/>
            <w:rFonts w:ascii="Arial" w:hAnsi="Arial" w:cs="Arial"/>
            <w:sz w:val="22"/>
            <w:szCs w:val="22"/>
          </w:rPr>
          <w:t>https://www.simplypsychology.org/Bronfenbrenner.html</w:t>
        </w:r>
      </w:hyperlink>
      <w:r w:rsidRPr="00826B82">
        <w:rPr>
          <w:rFonts w:ascii="Arial" w:hAnsi="Arial" w:cs="Arial"/>
          <w:sz w:val="22"/>
          <w:szCs w:val="22"/>
        </w:rPr>
        <w:t xml:space="preserve"> </w:t>
      </w:r>
      <w:r>
        <w:rPr>
          <w:rFonts w:ascii="Arial" w:hAnsi="Arial" w:cs="Arial"/>
          <w:sz w:val="22"/>
          <w:szCs w:val="22"/>
        </w:rPr>
        <w:t>(</w:t>
      </w:r>
      <w:r w:rsidRPr="00826B82">
        <w:rPr>
          <w:rFonts w:ascii="Arial" w:hAnsi="Arial" w:cs="Arial"/>
          <w:sz w:val="22"/>
          <w:szCs w:val="22"/>
        </w:rPr>
        <w:t xml:space="preserve">Accessed </w:t>
      </w:r>
      <w:r>
        <w:rPr>
          <w:rFonts w:ascii="Arial" w:hAnsi="Arial" w:cs="Arial"/>
          <w:sz w:val="22"/>
          <w:szCs w:val="22"/>
        </w:rPr>
        <w:t>18 September</w:t>
      </w:r>
      <w:r w:rsidRPr="00826B82">
        <w:rPr>
          <w:rFonts w:ascii="Arial" w:hAnsi="Arial" w:cs="Arial"/>
          <w:sz w:val="22"/>
          <w:szCs w:val="22"/>
        </w:rPr>
        <w:t xml:space="preserve"> 2026</w:t>
      </w:r>
      <w:r>
        <w:rPr>
          <w:rFonts w:ascii="Arial" w:hAnsi="Arial" w:cs="Arial"/>
          <w:sz w:val="22"/>
          <w:szCs w:val="22"/>
        </w:rPr>
        <w:t>)</w:t>
      </w:r>
      <w:r w:rsidRPr="00826B82">
        <w:rPr>
          <w:rFonts w:ascii="Arial" w:hAnsi="Arial" w:cs="Arial"/>
          <w:sz w:val="22"/>
          <w:szCs w:val="22"/>
        </w:rPr>
        <w:t>.</w:t>
      </w:r>
    </w:p>
    <w:p w14:paraId="6B23AA48" w14:textId="77777777" w:rsidR="00EE6E69" w:rsidRDefault="00EE6E69" w:rsidP="009B5750">
      <w:pPr>
        <w:tabs>
          <w:tab w:val="left" w:pos="1516"/>
        </w:tabs>
        <w:spacing w:line="360" w:lineRule="auto"/>
        <w:rPr>
          <w:rFonts w:ascii="Arial" w:hAnsi="Arial" w:cs="Arial"/>
          <w:sz w:val="22"/>
          <w:szCs w:val="22"/>
        </w:rPr>
      </w:pPr>
      <w:r w:rsidRPr="008166C2">
        <w:rPr>
          <w:rFonts w:ascii="Arial" w:hAnsi="Arial" w:cs="Arial"/>
          <w:sz w:val="22"/>
          <w:szCs w:val="22"/>
        </w:rPr>
        <w:t>Internationa</w:t>
      </w:r>
      <w:r w:rsidRPr="00F82FE9">
        <w:rPr>
          <w:rFonts w:ascii="Arial" w:hAnsi="Arial" w:cs="Arial"/>
          <w:sz w:val="22"/>
          <w:szCs w:val="22"/>
          <w:highlight w:val="yellow"/>
        </w:rPr>
        <w:t>l</w:t>
      </w:r>
      <w:r w:rsidRPr="009B5750">
        <w:rPr>
          <w:rFonts w:ascii="Arial" w:hAnsi="Arial" w:cs="Arial"/>
          <w:sz w:val="22"/>
          <w:szCs w:val="22"/>
        </w:rPr>
        <w:t xml:space="preserve"> Coaching Institute (2025). </w:t>
      </w:r>
      <w:r w:rsidRPr="00820BD5">
        <w:rPr>
          <w:rFonts w:ascii="Arial" w:hAnsi="Arial" w:cs="Arial"/>
          <w:sz w:val="22"/>
          <w:szCs w:val="22"/>
        </w:rPr>
        <w:t>In the fast-paced world of personal growth and professional development, self-reflection is more critical than ever</w:t>
      </w:r>
      <w:r w:rsidRPr="009B5750">
        <w:rPr>
          <w:rFonts w:ascii="Arial" w:hAnsi="Arial" w:cs="Arial"/>
          <w:i/>
          <w:iCs/>
          <w:sz w:val="22"/>
          <w:szCs w:val="22"/>
        </w:rPr>
        <w:t>.</w:t>
      </w:r>
      <w:r w:rsidRPr="009B5750">
        <w:rPr>
          <w:rFonts w:ascii="Arial" w:hAnsi="Arial" w:cs="Arial"/>
          <w:sz w:val="22"/>
          <w:szCs w:val="22"/>
        </w:rPr>
        <w:t xml:space="preserve"> [online] LinkedIn. Available</w:t>
      </w:r>
      <w:r>
        <w:rPr>
          <w:rFonts w:ascii="Arial" w:hAnsi="Arial" w:cs="Arial"/>
          <w:sz w:val="22"/>
          <w:szCs w:val="22"/>
        </w:rPr>
        <w:t xml:space="preserve"> </w:t>
      </w:r>
      <w:r w:rsidRPr="009B5750">
        <w:rPr>
          <w:rFonts w:ascii="Arial" w:hAnsi="Arial" w:cs="Arial"/>
          <w:sz w:val="22"/>
          <w:szCs w:val="22"/>
        </w:rPr>
        <w:t xml:space="preserve">at: </w:t>
      </w:r>
      <w:hyperlink r:id="rId21" w:tgtFrame="_blank" w:history="1">
        <w:r w:rsidRPr="009B5750">
          <w:rPr>
            <w:rStyle w:val="Hyperlink"/>
            <w:rFonts w:ascii="Arial" w:hAnsi="Arial" w:cs="Arial"/>
            <w:sz w:val="22"/>
            <w:szCs w:val="22"/>
          </w:rPr>
          <w:t>https://www.linkedin.com/posts/internationalcoachinginstitute_gibbs-reflective-cycle-explained-a-framework-activity-7334462534143434752-KygM</w:t>
        </w:r>
      </w:hyperlink>
      <w:r w:rsidRPr="009B5750">
        <w:rPr>
          <w:rFonts w:ascii="Arial" w:hAnsi="Arial" w:cs="Arial"/>
          <w:sz w:val="22"/>
          <w:szCs w:val="22"/>
        </w:rPr>
        <w:t xml:space="preserve"> </w:t>
      </w:r>
      <w:r>
        <w:rPr>
          <w:rFonts w:ascii="Arial" w:hAnsi="Arial" w:cs="Arial"/>
          <w:sz w:val="22"/>
          <w:szCs w:val="22"/>
        </w:rPr>
        <w:t>(</w:t>
      </w:r>
      <w:r w:rsidRPr="009B5750">
        <w:rPr>
          <w:rFonts w:ascii="Arial" w:hAnsi="Arial" w:cs="Arial"/>
          <w:sz w:val="22"/>
          <w:szCs w:val="22"/>
        </w:rPr>
        <w:t>Accessed 10 Oct. 2026</w:t>
      </w:r>
      <w:r>
        <w:rPr>
          <w:rFonts w:ascii="Arial" w:hAnsi="Arial" w:cs="Arial"/>
          <w:sz w:val="22"/>
          <w:szCs w:val="22"/>
        </w:rPr>
        <w:t>).</w:t>
      </w:r>
    </w:p>
    <w:p w14:paraId="524882B1" w14:textId="77777777" w:rsidR="00EE6E69" w:rsidRPr="00051E09" w:rsidRDefault="00EE6E69" w:rsidP="008A593C">
      <w:pPr>
        <w:rPr>
          <w:color w:val="000000" w:themeColor="text1"/>
        </w:rPr>
      </w:pPr>
      <w:r w:rsidRPr="001F38E0">
        <w:rPr>
          <w:color w:val="000000" w:themeColor="text1"/>
        </w:rPr>
        <w:lastRenderedPageBreak/>
        <w:t>Maslow,</w:t>
      </w:r>
      <w:r w:rsidRPr="00C24E7B">
        <w:rPr>
          <w:color w:val="000000" w:themeColor="text1"/>
        </w:rPr>
        <w:t xml:space="preserve"> A.H. (1943) ‘A theory of human motivation’, </w:t>
      </w:r>
      <w:r w:rsidRPr="00C24E7B">
        <w:rPr>
          <w:i/>
          <w:iCs/>
          <w:color w:val="000000" w:themeColor="text1"/>
        </w:rPr>
        <w:t>Psychological Review</w:t>
      </w:r>
      <w:r w:rsidRPr="00C24E7B">
        <w:rPr>
          <w:color w:val="000000" w:themeColor="text1"/>
        </w:rPr>
        <w:t xml:space="preserve">, 50(12), pp. 370–396. </w:t>
      </w:r>
      <w:hyperlink r:id="rId22" w:history="1">
        <w:r w:rsidRPr="00051E09">
          <w:rPr>
            <w:rStyle w:val="Hyperlink"/>
            <w:color w:val="000000" w:themeColor="text1"/>
          </w:rPr>
          <w:t>https://archive.org/details/Maslow_A_H_-_A_Theory_of_Human_Motivation/page/n3/mode/1up</w:t>
        </w:r>
      </w:hyperlink>
      <w:r w:rsidRPr="00051E09">
        <w:t xml:space="preserve"> </w:t>
      </w:r>
      <w:r>
        <w:t>Available</w:t>
      </w:r>
      <w:r w:rsidRPr="00051E09">
        <w:t xml:space="preserve"> at: </w:t>
      </w:r>
      <w:hyperlink r:id="rId23" w:history="1">
        <w:r w:rsidRPr="00051E09">
          <w:rPr>
            <w:rStyle w:val="Hyperlink"/>
          </w:rPr>
          <w:t>https://archive.org/details/Maslow_A_H_-_A_Theory_of_Human_Motivation/mode/1up</w:t>
        </w:r>
      </w:hyperlink>
      <w:r w:rsidRPr="00051E09">
        <w:t xml:space="preserve"> </w:t>
      </w:r>
      <w:r>
        <w:t>(Accessed 2 October 2026).</w:t>
      </w:r>
      <w:r w:rsidRPr="00051E09">
        <w:t xml:space="preserve"> </w:t>
      </w:r>
    </w:p>
    <w:p w14:paraId="42CAA7ED" w14:textId="77777777" w:rsidR="00EE6E69" w:rsidRPr="00DB7A77" w:rsidRDefault="00EE6E69" w:rsidP="006A17D9">
      <w:r w:rsidRPr="00F82FE9">
        <w:t>Mental</w:t>
      </w:r>
      <w:r w:rsidRPr="001F684D">
        <w:t xml:space="preserve"> Capacity Act (2005). </w:t>
      </w:r>
      <w:r w:rsidRPr="001F684D">
        <w:rPr>
          <w:i/>
          <w:iCs/>
        </w:rPr>
        <w:t xml:space="preserve">Mental </w:t>
      </w:r>
      <w:r>
        <w:rPr>
          <w:i/>
          <w:iCs/>
        </w:rPr>
        <w:t>Capacity Act</w:t>
      </w:r>
      <w:r w:rsidRPr="001F684D">
        <w:rPr>
          <w:i/>
          <w:iCs/>
        </w:rPr>
        <w:t xml:space="preserve"> 2005</w:t>
      </w:r>
      <w:r w:rsidRPr="001F684D">
        <w:t xml:space="preserve">. Legislation.gov.uk. Available at: </w:t>
      </w:r>
      <w:hyperlink r:id="rId24" w:tgtFrame="_blank" w:history="1">
        <w:r w:rsidRPr="001F684D">
          <w:rPr>
            <w:rStyle w:val="Hyperlink"/>
          </w:rPr>
          <w:t>https://www.legislation.gov.uk/ukpga/2005/9/section/2</w:t>
        </w:r>
      </w:hyperlink>
      <w:r w:rsidRPr="001F684D">
        <w:t xml:space="preserve"> [Accessed 10 Oct. 2026].</w:t>
      </w:r>
    </w:p>
    <w:p w14:paraId="739910F4" w14:textId="77777777" w:rsidR="00EE6E69" w:rsidRDefault="00EE6E69" w:rsidP="009B5750">
      <w:pPr>
        <w:tabs>
          <w:tab w:val="left" w:pos="1516"/>
        </w:tabs>
        <w:spacing w:line="360" w:lineRule="auto"/>
        <w:rPr>
          <w:rFonts w:ascii="Arial" w:hAnsi="Arial" w:cs="Arial"/>
          <w:sz w:val="22"/>
          <w:szCs w:val="22"/>
        </w:rPr>
      </w:pPr>
      <w:r w:rsidRPr="00F82FE9">
        <w:rPr>
          <w:rFonts w:ascii="Arial" w:hAnsi="Arial" w:cs="Arial"/>
          <w:sz w:val="22"/>
          <w:szCs w:val="22"/>
        </w:rPr>
        <w:t>NHS</w:t>
      </w:r>
      <w:r>
        <w:rPr>
          <w:rFonts w:ascii="Arial" w:hAnsi="Arial" w:cs="Arial"/>
          <w:sz w:val="22"/>
          <w:szCs w:val="22"/>
        </w:rPr>
        <w:t xml:space="preserve"> (2023) Personal Health Budget (PHB) Quality Framework. Available at: </w:t>
      </w:r>
      <w:hyperlink r:id="rId25" w:history="1">
        <w:r w:rsidRPr="0050510E">
          <w:rPr>
            <w:rStyle w:val="Hyperlink"/>
            <w:rFonts w:ascii="Arial" w:hAnsi="Arial" w:cs="Arial"/>
            <w:sz w:val="22"/>
            <w:szCs w:val="22"/>
          </w:rPr>
          <w:t>NHS England » Personal Health Budget (PHB) Quality Framework</w:t>
        </w:r>
      </w:hyperlink>
      <w:r>
        <w:rPr>
          <w:rFonts w:ascii="Arial" w:hAnsi="Arial" w:cs="Arial"/>
          <w:sz w:val="22"/>
          <w:szCs w:val="22"/>
        </w:rPr>
        <w:t xml:space="preserve"> (Accessed 10 October 2026).</w:t>
      </w:r>
    </w:p>
    <w:p w14:paraId="3A665487" w14:textId="77777777" w:rsidR="008E103F" w:rsidRDefault="00EE6E69" w:rsidP="009B5750">
      <w:pPr>
        <w:tabs>
          <w:tab w:val="left" w:pos="1516"/>
        </w:tabs>
        <w:spacing w:line="360" w:lineRule="auto"/>
        <w:rPr>
          <w:rFonts w:ascii="Arial" w:hAnsi="Arial" w:cs="Arial"/>
          <w:sz w:val="22"/>
          <w:szCs w:val="22"/>
        </w:rPr>
      </w:pPr>
      <w:r w:rsidRPr="00F82FE9">
        <w:rPr>
          <w:rFonts w:ascii="Arial" w:hAnsi="Arial" w:cs="Arial"/>
          <w:sz w:val="22"/>
          <w:szCs w:val="22"/>
        </w:rPr>
        <w:t>NHS</w:t>
      </w:r>
      <w:r w:rsidRPr="004A580A">
        <w:rPr>
          <w:rFonts w:ascii="Arial" w:hAnsi="Arial" w:cs="Arial"/>
          <w:sz w:val="22"/>
          <w:szCs w:val="22"/>
        </w:rPr>
        <w:t xml:space="preserve"> England </w:t>
      </w:r>
      <w:r w:rsidRPr="005D1032">
        <w:rPr>
          <w:rFonts w:ascii="Arial" w:hAnsi="Arial" w:cs="Arial"/>
          <w:sz w:val="22"/>
          <w:szCs w:val="22"/>
        </w:rPr>
        <w:t xml:space="preserve">(2022). </w:t>
      </w:r>
      <w:r w:rsidRPr="00291B91">
        <w:rPr>
          <w:rFonts w:ascii="Arial" w:hAnsi="Arial" w:cs="Arial"/>
          <w:sz w:val="22"/>
          <w:szCs w:val="22"/>
        </w:rPr>
        <w:t>Working in partnership with people and communities</w:t>
      </w:r>
      <w:r w:rsidRPr="005D1032">
        <w:rPr>
          <w:rFonts w:ascii="Arial" w:hAnsi="Arial" w:cs="Arial"/>
          <w:i/>
          <w:iCs/>
          <w:sz w:val="22"/>
          <w:szCs w:val="22"/>
        </w:rPr>
        <w:t>: Statutory guidance</w:t>
      </w:r>
      <w:r w:rsidRPr="005D1032">
        <w:rPr>
          <w:rFonts w:ascii="Arial" w:hAnsi="Arial" w:cs="Arial"/>
          <w:sz w:val="22"/>
          <w:szCs w:val="22"/>
        </w:rPr>
        <w:t xml:space="preserve">. England.nhs.uk. Available at: </w:t>
      </w:r>
      <w:hyperlink r:id="rId26" w:tgtFrame="_blank" w:history="1">
        <w:r w:rsidRPr="005D1032">
          <w:rPr>
            <w:rStyle w:val="Hyperlink"/>
            <w:rFonts w:ascii="Arial" w:hAnsi="Arial" w:cs="Arial"/>
            <w:sz w:val="22"/>
            <w:szCs w:val="22"/>
          </w:rPr>
          <w:t>https://www.england.nhs.uk/long-read/working-in-partnership-with-people-and-communities-statutory-guidance/?utm</w:t>
        </w:r>
      </w:hyperlink>
      <w:r w:rsidRPr="005D1032">
        <w:rPr>
          <w:rFonts w:ascii="Arial" w:hAnsi="Arial" w:cs="Arial"/>
          <w:sz w:val="22"/>
          <w:szCs w:val="22"/>
        </w:rPr>
        <w:t xml:space="preserve"> [Accessed 1 Oct. 2026].</w:t>
      </w:r>
      <w:r w:rsidRPr="001C72CF">
        <w:rPr>
          <w:rFonts w:ascii="Arial" w:hAnsi="Arial" w:cs="Arial"/>
          <w:sz w:val="22"/>
          <w:szCs w:val="22"/>
        </w:rPr>
        <w:br/>
      </w:r>
    </w:p>
    <w:p w14:paraId="071403B1" w14:textId="02B37A45" w:rsidR="00EE6E69" w:rsidRDefault="00EE6E69" w:rsidP="009B5750">
      <w:pPr>
        <w:tabs>
          <w:tab w:val="left" w:pos="1516"/>
        </w:tabs>
        <w:spacing w:line="360" w:lineRule="auto"/>
        <w:rPr>
          <w:rFonts w:ascii="Arial" w:hAnsi="Arial" w:cs="Arial"/>
          <w:sz w:val="22"/>
          <w:szCs w:val="22"/>
        </w:rPr>
      </w:pPr>
      <w:r w:rsidRPr="00632D4E">
        <w:rPr>
          <w:rFonts w:ascii="Arial" w:hAnsi="Arial" w:cs="Arial"/>
          <w:sz w:val="22"/>
          <w:szCs w:val="22"/>
        </w:rPr>
        <w:t xml:space="preserve">NHS England (2023). Personal Health Budget (PHB) quality framework. Available at: </w:t>
      </w:r>
      <w:hyperlink r:id="rId27" w:tgtFrame="_blank" w:history="1">
        <w:r w:rsidRPr="00632D4E">
          <w:rPr>
            <w:rStyle w:val="Hyperlink"/>
            <w:rFonts w:ascii="Arial" w:hAnsi="Arial" w:cs="Arial"/>
            <w:sz w:val="22"/>
            <w:szCs w:val="22"/>
          </w:rPr>
          <w:t>https://www.england.nhs.uk/long-read/personal-health-budget-phb-quality-framework/</w:t>
        </w:r>
      </w:hyperlink>
      <w:r w:rsidRPr="00632D4E">
        <w:rPr>
          <w:rFonts w:ascii="Arial" w:hAnsi="Arial" w:cs="Arial"/>
          <w:sz w:val="22"/>
          <w:szCs w:val="22"/>
        </w:rPr>
        <w:t xml:space="preserve"> </w:t>
      </w:r>
      <w:r>
        <w:rPr>
          <w:rFonts w:ascii="Arial" w:hAnsi="Arial" w:cs="Arial"/>
          <w:sz w:val="22"/>
          <w:szCs w:val="22"/>
        </w:rPr>
        <w:t>(</w:t>
      </w:r>
      <w:r w:rsidRPr="00632D4E">
        <w:rPr>
          <w:rFonts w:ascii="Arial" w:hAnsi="Arial" w:cs="Arial"/>
          <w:sz w:val="22"/>
          <w:szCs w:val="22"/>
        </w:rPr>
        <w:t xml:space="preserve">Accessed </w:t>
      </w:r>
      <w:r>
        <w:rPr>
          <w:rFonts w:ascii="Arial" w:hAnsi="Arial" w:cs="Arial"/>
          <w:sz w:val="22"/>
          <w:szCs w:val="22"/>
        </w:rPr>
        <w:t>10</w:t>
      </w:r>
      <w:r w:rsidRPr="00632D4E">
        <w:rPr>
          <w:rFonts w:ascii="Arial" w:hAnsi="Arial" w:cs="Arial"/>
          <w:sz w:val="22"/>
          <w:szCs w:val="22"/>
        </w:rPr>
        <w:t xml:space="preserve"> Oct. 2026</w:t>
      </w:r>
      <w:r>
        <w:rPr>
          <w:rFonts w:ascii="Arial" w:hAnsi="Arial" w:cs="Arial"/>
          <w:sz w:val="22"/>
          <w:szCs w:val="22"/>
        </w:rPr>
        <w:t>)</w:t>
      </w:r>
      <w:r w:rsidRPr="00632D4E">
        <w:rPr>
          <w:rFonts w:ascii="Arial" w:hAnsi="Arial" w:cs="Arial"/>
          <w:sz w:val="22"/>
          <w:szCs w:val="22"/>
        </w:rPr>
        <w:t>.</w:t>
      </w:r>
    </w:p>
    <w:p w14:paraId="25DE4DDB" w14:textId="77777777" w:rsidR="00EE6E69" w:rsidRPr="00C24E7B" w:rsidRDefault="00EE6E69" w:rsidP="00D62993">
      <w:pPr>
        <w:tabs>
          <w:tab w:val="left" w:pos="1516"/>
        </w:tabs>
        <w:spacing w:line="360" w:lineRule="auto"/>
        <w:rPr>
          <w:rFonts w:ascii="Arial" w:hAnsi="Arial" w:cs="Arial"/>
          <w:sz w:val="22"/>
          <w:szCs w:val="22"/>
        </w:rPr>
      </w:pPr>
      <w:r w:rsidRPr="00C24E7B">
        <w:rPr>
          <w:rFonts w:ascii="Arial" w:hAnsi="Arial" w:cs="Arial"/>
          <w:sz w:val="22"/>
          <w:szCs w:val="22"/>
        </w:rPr>
        <w:t xml:space="preserve">NHS England (2026) Personalised care and support planning. Available at: </w:t>
      </w:r>
      <w:hyperlink r:id="rId28" w:history="1">
        <w:r w:rsidRPr="00C24E7B">
          <w:rPr>
            <w:rStyle w:val="Hyperlink"/>
            <w:rFonts w:ascii="Arial" w:hAnsi="Arial" w:cs="Arial"/>
            <w:sz w:val="22"/>
            <w:szCs w:val="22"/>
          </w:rPr>
          <w:t>https://www.england.nhs.uk/personalisedcare/pcsp/</w:t>
        </w:r>
      </w:hyperlink>
      <w:r w:rsidRPr="00C24E7B">
        <w:rPr>
          <w:rFonts w:ascii="Arial" w:hAnsi="Arial" w:cs="Arial"/>
          <w:sz w:val="22"/>
          <w:szCs w:val="22"/>
        </w:rPr>
        <w:t xml:space="preserve"> (Accessed:18 September 2026).</w:t>
      </w:r>
    </w:p>
    <w:p w14:paraId="5C5D9902" w14:textId="77777777" w:rsidR="00EE6E69" w:rsidRPr="00C24E7B" w:rsidRDefault="00EE6E69" w:rsidP="006A17D9">
      <w:r w:rsidRPr="001F38E0">
        <w:t>NHS</w:t>
      </w:r>
      <w:r w:rsidRPr="00C24E7B">
        <w:t xml:space="preserve"> England (2026) </w:t>
      </w:r>
      <w:r w:rsidRPr="00C24E7B">
        <w:rPr>
          <w:i/>
          <w:iCs/>
        </w:rPr>
        <w:t>Robyn's story</w:t>
      </w:r>
      <w:r w:rsidRPr="00C24E7B">
        <w:t xml:space="preserve">. Available at: </w:t>
      </w:r>
      <w:hyperlink r:id="rId29" w:history="1">
        <w:r w:rsidRPr="00C24E7B">
          <w:rPr>
            <w:rStyle w:val="Hyperlink"/>
          </w:rPr>
          <w:t>https://www.england.nhs.uk/personalisedcare/comprehensive-model/case-studies/robyns-story/?utm_source=chatgpt.com</w:t>
        </w:r>
      </w:hyperlink>
      <w:r w:rsidRPr="00C24E7B">
        <w:t xml:space="preserve"> (Accessed: 18 September 2026).</w:t>
      </w:r>
    </w:p>
    <w:p w14:paraId="0DC3C263" w14:textId="77777777" w:rsidR="00EE6E69" w:rsidRDefault="00EE6E69" w:rsidP="007D7A3B">
      <w:pPr>
        <w:tabs>
          <w:tab w:val="left" w:pos="1516"/>
        </w:tabs>
        <w:spacing w:line="360" w:lineRule="auto"/>
        <w:rPr>
          <w:rFonts w:ascii="Arial" w:hAnsi="Arial" w:cs="Arial"/>
          <w:sz w:val="22"/>
          <w:szCs w:val="22"/>
        </w:rPr>
      </w:pPr>
      <w:r w:rsidRPr="00F82FE9">
        <w:rPr>
          <w:rFonts w:ascii="Arial" w:hAnsi="Arial" w:cs="Arial"/>
          <w:sz w:val="22"/>
          <w:szCs w:val="22"/>
        </w:rPr>
        <w:t>NICE</w:t>
      </w:r>
      <w:r w:rsidRPr="009006EF">
        <w:rPr>
          <w:rFonts w:ascii="Arial" w:hAnsi="Arial" w:cs="Arial"/>
          <w:sz w:val="22"/>
          <w:szCs w:val="22"/>
        </w:rPr>
        <w:t xml:space="preserve"> (2025). </w:t>
      </w:r>
      <w:r w:rsidRPr="006D1129">
        <w:rPr>
          <w:rFonts w:ascii="Arial" w:hAnsi="Arial" w:cs="Arial"/>
          <w:sz w:val="22"/>
          <w:szCs w:val="22"/>
        </w:rPr>
        <w:t>Our principles</w:t>
      </w:r>
      <w:r w:rsidRPr="009006EF">
        <w:rPr>
          <w:rFonts w:ascii="Arial" w:hAnsi="Arial" w:cs="Arial"/>
          <w:sz w:val="22"/>
          <w:szCs w:val="22"/>
        </w:rPr>
        <w:t xml:space="preserve">.  Available at: </w:t>
      </w:r>
      <w:hyperlink r:id="rId30" w:tgtFrame="_blank" w:history="1">
        <w:r w:rsidRPr="009006EF">
          <w:rPr>
            <w:rStyle w:val="Hyperlink"/>
            <w:rFonts w:ascii="Arial" w:hAnsi="Arial" w:cs="Arial"/>
            <w:sz w:val="22"/>
            <w:szCs w:val="22"/>
          </w:rPr>
          <w:t>https://www.nice.org.uk/about-us/our-principles</w:t>
        </w:r>
      </w:hyperlink>
      <w:r w:rsidRPr="009006EF">
        <w:rPr>
          <w:rFonts w:ascii="Arial" w:hAnsi="Arial" w:cs="Arial"/>
          <w:sz w:val="22"/>
          <w:szCs w:val="22"/>
        </w:rPr>
        <w:t xml:space="preserve"> [Accessed 11 Oct. 2026].</w:t>
      </w:r>
    </w:p>
    <w:p w14:paraId="2A050F95" w14:textId="77777777" w:rsidR="00EE6E69" w:rsidRDefault="00EE6E69" w:rsidP="00D62993">
      <w:pPr>
        <w:tabs>
          <w:tab w:val="left" w:pos="1516"/>
        </w:tabs>
        <w:spacing w:line="360" w:lineRule="auto"/>
        <w:rPr>
          <w:rFonts w:ascii="Arial" w:hAnsi="Arial" w:cs="Arial"/>
          <w:sz w:val="22"/>
          <w:szCs w:val="22"/>
        </w:rPr>
      </w:pPr>
      <w:r w:rsidRPr="001F38E0">
        <w:rPr>
          <w:rFonts w:ascii="Arial" w:hAnsi="Arial" w:cs="Arial"/>
          <w:sz w:val="22"/>
          <w:szCs w:val="22"/>
        </w:rPr>
        <w:t>NMC</w:t>
      </w:r>
      <w:r w:rsidRPr="00703381">
        <w:rPr>
          <w:rFonts w:ascii="Arial" w:hAnsi="Arial" w:cs="Arial"/>
          <w:sz w:val="22"/>
          <w:szCs w:val="22"/>
        </w:rPr>
        <w:t xml:space="preserve"> (2018). </w:t>
      </w:r>
      <w:r w:rsidRPr="00E30D06">
        <w:rPr>
          <w:rFonts w:ascii="Arial" w:hAnsi="Arial" w:cs="Arial"/>
          <w:sz w:val="22"/>
          <w:szCs w:val="22"/>
        </w:rPr>
        <w:t>The code</w:t>
      </w:r>
      <w:r w:rsidRPr="00703381">
        <w:rPr>
          <w:rFonts w:ascii="Arial" w:hAnsi="Arial" w:cs="Arial"/>
          <w:i/>
          <w:iCs/>
          <w:sz w:val="22"/>
          <w:szCs w:val="22"/>
        </w:rPr>
        <w:t>: Professional standards of practice and behaviour for nurses, midwives and nursing associates</w:t>
      </w:r>
      <w:r w:rsidRPr="00703381">
        <w:rPr>
          <w:rFonts w:ascii="Arial" w:hAnsi="Arial" w:cs="Arial"/>
          <w:sz w:val="22"/>
          <w:szCs w:val="22"/>
        </w:rPr>
        <w:t xml:space="preserve">. Nursing and Midwifery Council. Available at: </w:t>
      </w:r>
      <w:hyperlink r:id="rId31" w:tgtFrame="_blank" w:history="1">
        <w:r w:rsidRPr="00703381">
          <w:rPr>
            <w:rStyle w:val="Hyperlink"/>
            <w:rFonts w:ascii="Arial" w:hAnsi="Arial" w:cs="Arial"/>
            <w:sz w:val="22"/>
            <w:szCs w:val="22"/>
          </w:rPr>
          <w:t>https://www.nmc.org.uk/code/</w:t>
        </w:r>
      </w:hyperlink>
      <w:r w:rsidRPr="00703381">
        <w:rPr>
          <w:rFonts w:ascii="Arial" w:hAnsi="Arial" w:cs="Arial"/>
          <w:sz w:val="22"/>
          <w:szCs w:val="22"/>
        </w:rPr>
        <w:t xml:space="preserve"> [Accessed 10 Oct. 2026]</w:t>
      </w:r>
    </w:p>
    <w:p w14:paraId="1F3382C6" w14:textId="77777777" w:rsidR="00EE6E69" w:rsidRDefault="00EE6E69" w:rsidP="00D62993">
      <w:pPr>
        <w:tabs>
          <w:tab w:val="left" w:pos="1516"/>
        </w:tabs>
        <w:spacing w:line="360" w:lineRule="auto"/>
        <w:rPr>
          <w:rFonts w:ascii="Arial" w:hAnsi="Arial" w:cs="Arial"/>
          <w:sz w:val="22"/>
          <w:szCs w:val="22"/>
        </w:rPr>
      </w:pPr>
      <w:r w:rsidRPr="001F38E0">
        <w:rPr>
          <w:rFonts w:ascii="Arial" w:hAnsi="Arial" w:cs="Arial"/>
          <w:sz w:val="22"/>
          <w:szCs w:val="22"/>
        </w:rPr>
        <w:t>QCS</w:t>
      </w:r>
      <w:r w:rsidRPr="00D86367">
        <w:rPr>
          <w:rFonts w:ascii="Arial" w:hAnsi="Arial" w:cs="Arial"/>
          <w:sz w:val="22"/>
          <w:szCs w:val="22"/>
        </w:rPr>
        <w:t xml:space="preserve"> (2024)</w:t>
      </w:r>
      <w:r>
        <w:rPr>
          <w:rFonts w:ascii="Arial" w:hAnsi="Arial" w:cs="Arial"/>
          <w:sz w:val="22"/>
          <w:szCs w:val="22"/>
        </w:rPr>
        <w:t xml:space="preserve"> What are the 6C’s of care? A practical guide for care teams. </w:t>
      </w:r>
      <w:r w:rsidRPr="00D86367">
        <w:rPr>
          <w:rFonts w:ascii="Arial" w:hAnsi="Arial" w:cs="Arial"/>
          <w:sz w:val="22"/>
          <w:szCs w:val="22"/>
        </w:rPr>
        <w:t xml:space="preserve"> Available at:</w:t>
      </w:r>
      <w:r>
        <w:rPr>
          <w:rFonts w:ascii="Arial" w:hAnsi="Arial" w:cs="Arial"/>
          <w:sz w:val="22"/>
          <w:szCs w:val="22"/>
        </w:rPr>
        <w:t xml:space="preserve"> </w:t>
      </w:r>
      <w:hyperlink r:id="rId32" w:history="1">
        <w:r w:rsidRPr="0086391E">
          <w:rPr>
            <w:rStyle w:val="Hyperlink"/>
            <w:rFonts w:ascii="Arial" w:hAnsi="Arial" w:cs="Arial"/>
            <w:sz w:val="22"/>
            <w:szCs w:val="22"/>
          </w:rPr>
          <w:t>https://www.qcs.co.uk/what-are-the-6cs-in-care/</w:t>
        </w:r>
      </w:hyperlink>
      <w:r w:rsidRPr="00D86367">
        <w:rPr>
          <w:rFonts w:ascii="Arial" w:hAnsi="Arial" w:cs="Arial"/>
          <w:sz w:val="22"/>
          <w:szCs w:val="22"/>
        </w:rPr>
        <w:t xml:space="preserve"> (Accessed 9 Octobe</w:t>
      </w:r>
      <w:r>
        <w:rPr>
          <w:rFonts w:ascii="Arial" w:hAnsi="Arial" w:cs="Arial"/>
          <w:sz w:val="22"/>
          <w:szCs w:val="22"/>
        </w:rPr>
        <w:t>r 2026</w:t>
      </w:r>
      <w:r w:rsidRPr="00D86367">
        <w:rPr>
          <w:rFonts w:ascii="Arial" w:hAnsi="Arial" w:cs="Arial"/>
          <w:sz w:val="22"/>
          <w:szCs w:val="22"/>
        </w:rPr>
        <w:t>)</w:t>
      </w:r>
    </w:p>
    <w:p w14:paraId="162CAFE3" w14:textId="77777777" w:rsidR="00EE6E69" w:rsidRPr="008A593C" w:rsidRDefault="00EE6E69" w:rsidP="008A593C">
      <w:pPr>
        <w:rPr>
          <w:color w:val="000000" w:themeColor="text1"/>
        </w:rPr>
      </w:pPr>
      <w:r w:rsidRPr="001F38E0">
        <w:rPr>
          <w:color w:val="000000" w:themeColor="text1"/>
        </w:rPr>
        <w:t>Švab,</w:t>
      </w:r>
      <w:r w:rsidRPr="00C24E7B">
        <w:rPr>
          <w:color w:val="000000" w:themeColor="text1"/>
        </w:rPr>
        <w:t xml:space="preserve"> I. and Cerovečki, V. (2024) ‘Person-centred care, a core concept of family medicine’, </w:t>
      </w:r>
      <w:r w:rsidRPr="00C24E7B">
        <w:rPr>
          <w:i/>
          <w:iCs/>
          <w:color w:val="000000" w:themeColor="text1"/>
        </w:rPr>
        <w:t>European Journal of General Practice</w:t>
      </w:r>
      <w:r w:rsidRPr="00C24E7B">
        <w:rPr>
          <w:color w:val="000000" w:themeColor="text1"/>
        </w:rPr>
        <w:t xml:space="preserve">, 30(1). </w:t>
      </w:r>
      <w:proofErr w:type="spellStart"/>
      <w:r w:rsidRPr="00C24E7B">
        <w:rPr>
          <w:color w:val="000000" w:themeColor="text1"/>
        </w:rPr>
        <w:t>doi</w:t>
      </w:r>
      <w:proofErr w:type="spellEnd"/>
      <w:r w:rsidRPr="00C24E7B">
        <w:rPr>
          <w:color w:val="000000" w:themeColor="text1"/>
        </w:rPr>
        <w:t>: 10.1080/13814788.2024.2393860.</w:t>
      </w:r>
      <w:r>
        <w:rPr>
          <w:color w:val="000000" w:themeColor="text1"/>
        </w:rPr>
        <w:t xml:space="preserve"> Available at: </w:t>
      </w:r>
      <w:hyperlink r:id="rId33" w:history="1">
        <w:r w:rsidRPr="0086391E">
          <w:rPr>
            <w:rStyle w:val="Hyperlink"/>
          </w:rPr>
          <w:t>https://www.tandfonline.com/doi/full/10.1080/13814788.2024.2393860</w:t>
        </w:r>
      </w:hyperlink>
      <w:r>
        <w:rPr>
          <w:color w:val="000000" w:themeColor="text1"/>
        </w:rPr>
        <w:t xml:space="preserve"> (Accessed 9 October 2026).</w:t>
      </w:r>
    </w:p>
    <w:p w14:paraId="4B6455A8" w14:textId="77777777" w:rsidR="00EE6E69" w:rsidRPr="00C24E7B" w:rsidRDefault="00EE6E69" w:rsidP="00D62993">
      <w:pPr>
        <w:tabs>
          <w:tab w:val="left" w:pos="1516"/>
        </w:tabs>
        <w:spacing w:line="360" w:lineRule="auto"/>
        <w:rPr>
          <w:rFonts w:ascii="Arial" w:hAnsi="Arial" w:cs="Arial"/>
          <w:sz w:val="22"/>
          <w:szCs w:val="22"/>
        </w:rPr>
      </w:pPr>
      <w:r w:rsidRPr="001F38E0">
        <w:rPr>
          <w:rFonts w:ascii="Arial" w:hAnsi="Arial" w:cs="Arial"/>
          <w:sz w:val="22"/>
          <w:szCs w:val="22"/>
        </w:rPr>
        <w:lastRenderedPageBreak/>
        <w:t>The</w:t>
      </w:r>
      <w:r w:rsidRPr="00C24E7B">
        <w:rPr>
          <w:rFonts w:ascii="Arial" w:hAnsi="Arial" w:cs="Arial"/>
          <w:sz w:val="22"/>
          <w:szCs w:val="22"/>
        </w:rPr>
        <w:t xml:space="preserve"> Care Act (2014) promotes individual well-being. Available at: </w:t>
      </w:r>
      <w:hyperlink r:id="rId34" w:history="1">
        <w:r w:rsidRPr="0086391E">
          <w:rPr>
            <w:rStyle w:val="Hyperlink"/>
            <w:rFonts w:ascii="Arial" w:hAnsi="Arial" w:cs="Arial"/>
            <w:sz w:val="22"/>
            <w:szCs w:val="22"/>
          </w:rPr>
          <w:t>https://www.legislation.gov.uk/ukpga/014/23/section/1</w:t>
        </w:r>
      </w:hyperlink>
      <w:r w:rsidRPr="00C24E7B">
        <w:rPr>
          <w:rFonts w:ascii="Arial" w:hAnsi="Arial" w:cs="Arial"/>
          <w:sz w:val="22"/>
          <w:szCs w:val="22"/>
        </w:rPr>
        <w:t xml:space="preserve"> (Accessed: 18 September 2026).</w:t>
      </w:r>
    </w:p>
    <w:p w14:paraId="6336DEBA" w14:textId="77777777" w:rsidR="00EE6E69" w:rsidRPr="00D86367" w:rsidRDefault="00EE6E69" w:rsidP="00D62993">
      <w:pPr>
        <w:tabs>
          <w:tab w:val="left" w:pos="1516"/>
        </w:tabs>
        <w:spacing w:line="360" w:lineRule="auto"/>
        <w:rPr>
          <w:rFonts w:ascii="Arial" w:hAnsi="Arial" w:cs="Arial"/>
          <w:sz w:val="22"/>
          <w:szCs w:val="22"/>
        </w:rPr>
      </w:pPr>
      <w:r w:rsidRPr="001F38E0">
        <w:rPr>
          <w:rFonts w:ascii="Arial" w:hAnsi="Arial" w:cs="Arial"/>
          <w:sz w:val="22"/>
          <w:szCs w:val="22"/>
        </w:rPr>
        <w:t>Walker,</w:t>
      </w:r>
      <w:r w:rsidRPr="001D7329">
        <w:rPr>
          <w:rFonts w:ascii="Arial" w:hAnsi="Arial" w:cs="Arial"/>
          <w:sz w:val="22"/>
          <w:szCs w:val="22"/>
        </w:rPr>
        <w:t xml:space="preserve"> B. (2020). Know how to work in a person-centred way. </w:t>
      </w:r>
      <w:r w:rsidRPr="001D7329">
        <w:rPr>
          <w:rFonts w:ascii="Arial" w:hAnsi="Arial" w:cs="Arial"/>
          <w:i/>
          <w:iCs/>
          <w:sz w:val="22"/>
          <w:szCs w:val="22"/>
        </w:rPr>
        <w:t xml:space="preserve">A Handbook for Support Workers in Health and </w:t>
      </w:r>
      <w:r>
        <w:rPr>
          <w:rFonts w:ascii="Arial" w:hAnsi="Arial" w:cs="Arial"/>
          <w:i/>
          <w:iCs/>
          <w:sz w:val="22"/>
          <w:szCs w:val="22"/>
        </w:rPr>
        <w:t>Social Care</w:t>
      </w:r>
      <w:r w:rsidRPr="001D7329">
        <w:rPr>
          <w:rFonts w:ascii="Arial" w:hAnsi="Arial" w:cs="Arial"/>
          <w:sz w:val="22"/>
          <w:szCs w:val="22"/>
        </w:rPr>
        <w:t>, [online] pp.68–80. doi:</w:t>
      </w:r>
      <w:hyperlink r:id="rId35" w:tgtFrame="_blank" w:history="1">
        <w:r w:rsidRPr="001D7329">
          <w:rPr>
            <w:rStyle w:val="Hyperlink"/>
            <w:rFonts w:ascii="Arial" w:hAnsi="Arial" w:cs="Arial"/>
            <w:sz w:val="22"/>
            <w:szCs w:val="22"/>
          </w:rPr>
          <w:t>10.4324/9781315178301-7</w:t>
        </w:r>
      </w:hyperlink>
      <w:r w:rsidRPr="001D7329">
        <w:rPr>
          <w:rFonts w:ascii="Arial" w:hAnsi="Arial" w:cs="Arial"/>
          <w:sz w:val="22"/>
          <w:szCs w:val="22"/>
        </w:rPr>
        <w:t>.</w:t>
      </w:r>
    </w:p>
    <w:sectPr w:rsidR="00EE6E69" w:rsidRPr="00D86367" w:rsidSect="0090739C">
      <w:footerReference w:type="default" r:id="rId36"/>
      <w:footerReference w:type="first" r:id="rId37"/>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910E1" w14:textId="77777777" w:rsidR="007D5513" w:rsidRDefault="007D5513" w:rsidP="006C02BD">
      <w:pPr>
        <w:spacing w:after="0" w:line="240" w:lineRule="auto"/>
      </w:pPr>
      <w:r>
        <w:separator/>
      </w:r>
    </w:p>
  </w:endnote>
  <w:endnote w:type="continuationSeparator" w:id="0">
    <w:p w14:paraId="49EB9DCE" w14:textId="77777777" w:rsidR="007D5513" w:rsidRDefault="007D5513" w:rsidP="006C02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68C1F" w14:textId="34744625" w:rsidR="00D97D6E" w:rsidRDefault="00D97D6E">
    <w:pPr>
      <w:pStyle w:val="Footer"/>
      <w:jc w:val="center"/>
    </w:pPr>
  </w:p>
  <w:p w14:paraId="6B082A28" w14:textId="1F6E0EB9" w:rsidR="008D337C" w:rsidRDefault="008D337C" w:rsidP="00BB0BB0">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18AAC" w14:textId="5ABD8FD8" w:rsidR="00EB0BF0" w:rsidRDefault="00EB0BF0">
    <w:pPr>
      <w:pStyle w:val="Footer"/>
      <w:jc w:val="center"/>
    </w:pPr>
  </w:p>
  <w:p w14:paraId="4AA66C43" w14:textId="77777777" w:rsidR="0078385F" w:rsidRDefault="007838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8140996"/>
      <w:docPartObj>
        <w:docPartGallery w:val="Page Numbers (Bottom of Page)"/>
        <w:docPartUnique/>
      </w:docPartObj>
    </w:sdtPr>
    <w:sdtContent>
      <w:p w14:paraId="2CD57879" w14:textId="77777777" w:rsidR="00C724EC" w:rsidRDefault="00C724EC">
        <w:pPr>
          <w:pStyle w:val="Footer"/>
          <w:jc w:val="center"/>
        </w:pPr>
        <w:r>
          <w:fldChar w:fldCharType="begin"/>
        </w:r>
        <w:r>
          <w:instrText>PAGE   \* MERGEFORMAT</w:instrText>
        </w:r>
        <w:r>
          <w:fldChar w:fldCharType="separate"/>
        </w:r>
        <w:r>
          <w:t>2</w:t>
        </w:r>
        <w:r>
          <w:fldChar w:fldCharType="end"/>
        </w:r>
      </w:p>
    </w:sdtContent>
  </w:sdt>
  <w:p w14:paraId="147B8A82" w14:textId="77777777" w:rsidR="00C724EC" w:rsidRDefault="00C724EC" w:rsidP="00BB0BB0">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3656238"/>
      <w:docPartObj>
        <w:docPartGallery w:val="Page Numbers (Bottom of Page)"/>
        <w:docPartUnique/>
      </w:docPartObj>
    </w:sdtPr>
    <w:sdtContent>
      <w:p w14:paraId="5DE2E5DE" w14:textId="67DEC7D7" w:rsidR="00CA46AB" w:rsidRDefault="00CA46AB">
        <w:pPr>
          <w:pStyle w:val="Footer"/>
          <w:jc w:val="center"/>
        </w:pPr>
        <w:r>
          <w:fldChar w:fldCharType="begin"/>
        </w:r>
        <w:r>
          <w:instrText>PAGE   \* MERGEFORMAT</w:instrText>
        </w:r>
        <w:r>
          <w:fldChar w:fldCharType="separate"/>
        </w:r>
        <w:r>
          <w:t>2</w:t>
        </w:r>
        <w:r>
          <w:fldChar w:fldCharType="end"/>
        </w:r>
      </w:p>
    </w:sdtContent>
  </w:sdt>
  <w:p w14:paraId="424DB55B" w14:textId="77777777" w:rsidR="00CA46AB" w:rsidRDefault="00CA46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2C0E4" w14:textId="77777777" w:rsidR="007D5513" w:rsidRDefault="007D5513" w:rsidP="006C02BD">
      <w:pPr>
        <w:spacing w:after="0" w:line="240" w:lineRule="auto"/>
      </w:pPr>
      <w:r>
        <w:separator/>
      </w:r>
    </w:p>
  </w:footnote>
  <w:footnote w:type="continuationSeparator" w:id="0">
    <w:p w14:paraId="031933A7" w14:textId="77777777" w:rsidR="007D5513" w:rsidRDefault="007D5513" w:rsidP="006C02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161F99"/>
    <w:multiLevelType w:val="multilevel"/>
    <w:tmpl w:val="AA38C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869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B61"/>
    <w:rsid w:val="00005344"/>
    <w:rsid w:val="00005D90"/>
    <w:rsid w:val="00007076"/>
    <w:rsid w:val="00010E03"/>
    <w:rsid w:val="00014A68"/>
    <w:rsid w:val="000175F5"/>
    <w:rsid w:val="00020FB8"/>
    <w:rsid w:val="00021502"/>
    <w:rsid w:val="00022525"/>
    <w:rsid w:val="00022B78"/>
    <w:rsid w:val="00026AD8"/>
    <w:rsid w:val="0003574F"/>
    <w:rsid w:val="00037070"/>
    <w:rsid w:val="000475CA"/>
    <w:rsid w:val="00050D58"/>
    <w:rsid w:val="00051AF2"/>
    <w:rsid w:val="00051E09"/>
    <w:rsid w:val="00052590"/>
    <w:rsid w:val="00062F0E"/>
    <w:rsid w:val="000708D8"/>
    <w:rsid w:val="000717E9"/>
    <w:rsid w:val="00071D87"/>
    <w:rsid w:val="00073D91"/>
    <w:rsid w:val="00074046"/>
    <w:rsid w:val="000746F9"/>
    <w:rsid w:val="0007630F"/>
    <w:rsid w:val="00077A6A"/>
    <w:rsid w:val="00081683"/>
    <w:rsid w:val="000823B9"/>
    <w:rsid w:val="000841AA"/>
    <w:rsid w:val="0009155C"/>
    <w:rsid w:val="00092744"/>
    <w:rsid w:val="000A25F1"/>
    <w:rsid w:val="000A42B0"/>
    <w:rsid w:val="000A525A"/>
    <w:rsid w:val="000A5B61"/>
    <w:rsid w:val="000A7E88"/>
    <w:rsid w:val="000B1362"/>
    <w:rsid w:val="000B47F5"/>
    <w:rsid w:val="000B5D0D"/>
    <w:rsid w:val="000B5DF6"/>
    <w:rsid w:val="000B63AA"/>
    <w:rsid w:val="000C3FC7"/>
    <w:rsid w:val="000D2603"/>
    <w:rsid w:val="000D4105"/>
    <w:rsid w:val="000D70B2"/>
    <w:rsid w:val="000E0F9F"/>
    <w:rsid w:val="000E2D52"/>
    <w:rsid w:val="000E2EFB"/>
    <w:rsid w:val="000E546B"/>
    <w:rsid w:val="000F1143"/>
    <w:rsid w:val="000F61B1"/>
    <w:rsid w:val="000F7852"/>
    <w:rsid w:val="000F7912"/>
    <w:rsid w:val="00106C6E"/>
    <w:rsid w:val="00110008"/>
    <w:rsid w:val="00114F59"/>
    <w:rsid w:val="001160C3"/>
    <w:rsid w:val="00121588"/>
    <w:rsid w:val="00121F06"/>
    <w:rsid w:val="00124A0A"/>
    <w:rsid w:val="0012620A"/>
    <w:rsid w:val="00130801"/>
    <w:rsid w:val="001353EB"/>
    <w:rsid w:val="001426B9"/>
    <w:rsid w:val="001452C6"/>
    <w:rsid w:val="00146EBC"/>
    <w:rsid w:val="00150EFE"/>
    <w:rsid w:val="00151FAF"/>
    <w:rsid w:val="00152C51"/>
    <w:rsid w:val="00154351"/>
    <w:rsid w:val="00155B6B"/>
    <w:rsid w:val="00157FA5"/>
    <w:rsid w:val="001604B1"/>
    <w:rsid w:val="001609A1"/>
    <w:rsid w:val="00161D89"/>
    <w:rsid w:val="0016276B"/>
    <w:rsid w:val="001643E8"/>
    <w:rsid w:val="00164765"/>
    <w:rsid w:val="00165364"/>
    <w:rsid w:val="00170803"/>
    <w:rsid w:val="00176441"/>
    <w:rsid w:val="00176C1C"/>
    <w:rsid w:val="00177B55"/>
    <w:rsid w:val="001806AB"/>
    <w:rsid w:val="001830A5"/>
    <w:rsid w:val="00183FDD"/>
    <w:rsid w:val="00187F9C"/>
    <w:rsid w:val="0019354A"/>
    <w:rsid w:val="00193C07"/>
    <w:rsid w:val="00194AD2"/>
    <w:rsid w:val="001A39E2"/>
    <w:rsid w:val="001A50EB"/>
    <w:rsid w:val="001B07ED"/>
    <w:rsid w:val="001B1221"/>
    <w:rsid w:val="001B197F"/>
    <w:rsid w:val="001B42C9"/>
    <w:rsid w:val="001B5B2F"/>
    <w:rsid w:val="001B74D6"/>
    <w:rsid w:val="001C1DC7"/>
    <w:rsid w:val="001C2BC0"/>
    <w:rsid w:val="001C5389"/>
    <w:rsid w:val="001C72CF"/>
    <w:rsid w:val="001D074A"/>
    <w:rsid w:val="001D7329"/>
    <w:rsid w:val="001D7750"/>
    <w:rsid w:val="001E0CB3"/>
    <w:rsid w:val="001E2A8F"/>
    <w:rsid w:val="001E2F58"/>
    <w:rsid w:val="001E3DF5"/>
    <w:rsid w:val="001E4444"/>
    <w:rsid w:val="001E4664"/>
    <w:rsid w:val="001E6590"/>
    <w:rsid w:val="001E717E"/>
    <w:rsid w:val="001F0036"/>
    <w:rsid w:val="001F0761"/>
    <w:rsid w:val="001F2344"/>
    <w:rsid w:val="001F2AA7"/>
    <w:rsid w:val="001F38E0"/>
    <w:rsid w:val="001F4351"/>
    <w:rsid w:val="001F5667"/>
    <w:rsid w:val="001F675A"/>
    <w:rsid w:val="001F684D"/>
    <w:rsid w:val="002018A8"/>
    <w:rsid w:val="00203673"/>
    <w:rsid w:val="0020423B"/>
    <w:rsid w:val="00204956"/>
    <w:rsid w:val="00206A2F"/>
    <w:rsid w:val="00206D83"/>
    <w:rsid w:val="0020715B"/>
    <w:rsid w:val="00207B96"/>
    <w:rsid w:val="0021342C"/>
    <w:rsid w:val="00216CA7"/>
    <w:rsid w:val="00221D07"/>
    <w:rsid w:val="002246FD"/>
    <w:rsid w:val="00232BCE"/>
    <w:rsid w:val="00235C40"/>
    <w:rsid w:val="00236A54"/>
    <w:rsid w:val="00237653"/>
    <w:rsid w:val="00237F79"/>
    <w:rsid w:val="002421C8"/>
    <w:rsid w:val="00243D9C"/>
    <w:rsid w:val="002452A5"/>
    <w:rsid w:val="00247998"/>
    <w:rsid w:val="00253823"/>
    <w:rsid w:val="00253A0B"/>
    <w:rsid w:val="00254529"/>
    <w:rsid w:val="002568A7"/>
    <w:rsid w:val="00257A6F"/>
    <w:rsid w:val="0026013F"/>
    <w:rsid w:val="00264234"/>
    <w:rsid w:val="002658C1"/>
    <w:rsid w:val="00271358"/>
    <w:rsid w:val="002806AF"/>
    <w:rsid w:val="00280F9F"/>
    <w:rsid w:val="00282859"/>
    <w:rsid w:val="002873B9"/>
    <w:rsid w:val="0028751A"/>
    <w:rsid w:val="0029014C"/>
    <w:rsid w:val="0029061F"/>
    <w:rsid w:val="00291B91"/>
    <w:rsid w:val="00295139"/>
    <w:rsid w:val="00295B8F"/>
    <w:rsid w:val="002B1B1C"/>
    <w:rsid w:val="002B6DB1"/>
    <w:rsid w:val="002B7905"/>
    <w:rsid w:val="002C15D1"/>
    <w:rsid w:val="002C1C53"/>
    <w:rsid w:val="002C1F6E"/>
    <w:rsid w:val="002C4E8D"/>
    <w:rsid w:val="002C7939"/>
    <w:rsid w:val="002D6127"/>
    <w:rsid w:val="002D69DF"/>
    <w:rsid w:val="002D7B08"/>
    <w:rsid w:val="002E0060"/>
    <w:rsid w:val="002E0A21"/>
    <w:rsid w:val="002E0FFF"/>
    <w:rsid w:val="002E1C56"/>
    <w:rsid w:val="002E202D"/>
    <w:rsid w:val="002E2492"/>
    <w:rsid w:val="002E3136"/>
    <w:rsid w:val="002E58FA"/>
    <w:rsid w:val="002F4665"/>
    <w:rsid w:val="002F477C"/>
    <w:rsid w:val="002F7258"/>
    <w:rsid w:val="003014DF"/>
    <w:rsid w:val="003038A1"/>
    <w:rsid w:val="00305F6A"/>
    <w:rsid w:val="00310341"/>
    <w:rsid w:val="00311A70"/>
    <w:rsid w:val="00312173"/>
    <w:rsid w:val="00313BAA"/>
    <w:rsid w:val="00313F89"/>
    <w:rsid w:val="003144B7"/>
    <w:rsid w:val="00327054"/>
    <w:rsid w:val="00330C6F"/>
    <w:rsid w:val="00332074"/>
    <w:rsid w:val="00333D0A"/>
    <w:rsid w:val="0034005C"/>
    <w:rsid w:val="00340DB0"/>
    <w:rsid w:val="00343886"/>
    <w:rsid w:val="00345512"/>
    <w:rsid w:val="003458C9"/>
    <w:rsid w:val="0034657E"/>
    <w:rsid w:val="0034680F"/>
    <w:rsid w:val="00350352"/>
    <w:rsid w:val="00352D65"/>
    <w:rsid w:val="00353095"/>
    <w:rsid w:val="003537E0"/>
    <w:rsid w:val="0036272B"/>
    <w:rsid w:val="0037171E"/>
    <w:rsid w:val="003732FB"/>
    <w:rsid w:val="0037417C"/>
    <w:rsid w:val="00376C9D"/>
    <w:rsid w:val="00383F1D"/>
    <w:rsid w:val="00386EDD"/>
    <w:rsid w:val="00390660"/>
    <w:rsid w:val="0039238B"/>
    <w:rsid w:val="00397BDC"/>
    <w:rsid w:val="003A0219"/>
    <w:rsid w:val="003A0832"/>
    <w:rsid w:val="003A1558"/>
    <w:rsid w:val="003A27F0"/>
    <w:rsid w:val="003A4962"/>
    <w:rsid w:val="003A4EE5"/>
    <w:rsid w:val="003A7BE8"/>
    <w:rsid w:val="003B0605"/>
    <w:rsid w:val="003B1571"/>
    <w:rsid w:val="003B2960"/>
    <w:rsid w:val="003C3061"/>
    <w:rsid w:val="003D1056"/>
    <w:rsid w:val="003D6BA2"/>
    <w:rsid w:val="003E434A"/>
    <w:rsid w:val="003E4733"/>
    <w:rsid w:val="003E5277"/>
    <w:rsid w:val="00403105"/>
    <w:rsid w:val="00416A3A"/>
    <w:rsid w:val="00417ADF"/>
    <w:rsid w:val="004205AD"/>
    <w:rsid w:val="00422E57"/>
    <w:rsid w:val="00425049"/>
    <w:rsid w:val="00427CC2"/>
    <w:rsid w:val="004301C2"/>
    <w:rsid w:val="00430485"/>
    <w:rsid w:val="00437A90"/>
    <w:rsid w:val="00440AB7"/>
    <w:rsid w:val="00440BD9"/>
    <w:rsid w:val="00443452"/>
    <w:rsid w:val="00443D95"/>
    <w:rsid w:val="004519EF"/>
    <w:rsid w:val="00460216"/>
    <w:rsid w:val="00462057"/>
    <w:rsid w:val="004629A0"/>
    <w:rsid w:val="0046614F"/>
    <w:rsid w:val="00467FC1"/>
    <w:rsid w:val="00473CCC"/>
    <w:rsid w:val="004763CF"/>
    <w:rsid w:val="00476600"/>
    <w:rsid w:val="00481BBC"/>
    <w:rsid w:val="00482362"/>
    <w:rsid w:val="004832F0"/>
    <w:rsid w:val="0048698B"/>
    <w:rsid w:val="0049389A"/>
    <w:rsid w:val="004955E5"/>
    <w:rsid w:val="004A55F0"/>
    <w:rsid w:val="004A580A"/>
    <w:rsid w:val="004B1B63"/>
    <w:rsid w:val="004B4C96"/>
    <w:rsid w:val="004B5A3C"/>
    <w:rsid w:val="004B6BE0"/>
    <w:rsid w:val="004C0337"/>
    <w:rsid w:val="004C1128"/>
    <w:rsid w:val="004C54B1"/>
    <w:rsid w:val="004C7555"/>
    <w:rsid w:val="004D0A0D"/>
    <w:rsid w:val="004D49A4"/>
    <w:rsid w:val="004D5DDD"/>
    <w:rsid w:val="004D7C20"/>
    <w:rsid w:val="004E1200"/>
    <w:rsid w:val="004E26AD"/>
    <w:rsid w:val="004E2C13"/>
    <w:rsid w:val="004E6B8F"/>
    <w:rsid w:val="004E7DA0"/>
    <w:rsid w:val="004F0ADB"/>
    <w:rsid w:val="004F1D00"/>
    <w:rsid w:val="004F2178"/>
    <w:rsid w:val="004F2456"/>
    <w:rsid w:val="00500971"/>
    <w:rsid w:val="0050109C"/>
    <w:rsid w:val="00502DD5"/>
    <w:rsid w:val="005039D0"/>
    <w:rsid w:val="0050510E"/>
    <w:rsid w:val="0050531B"/>
    <w:rsid w:val="00511B41"/>
    <w:rsid w:val="00512CDD"/>
    <w:rsid w:val="00516B5A"/>
    <w:rsid w:val="00522076"/>
    <w:rsid w:val="00532C13"/>
    <w:rsid w:val="00533953"/>
    <w:rsid w:val="005358B6"/>
    <w:rsid w:val="0054031A"/>
    <w:rsid w:val="00541CCC"/>
    <w:rsid w:val="00543863"/>
    <w:rsid w:val="00545094"/>
    <w:rsid w:val="0054627A"/>
    <w:rsid w:val="005530B6"/>
    <w:rsid w:val="00554BB8"/>
    <w:rsid w:val="00556322"/>
    <w:rsid w:val="00556B53"/>
    <w:rsid w:val="00564365"/>
    <w:rsid w:val="005655B9"/>
    <w:rsid w:val="005657FE"/>
    <w:rsid w:val="005711DE"/>
    <w:rsid w:val="00574E32"/>
    <w:rsid w:val="0057502A"/>
    <w:rsid w:val="0057729E"/>
    <w:rsid w:val="0057770B"/>
    <w:rsid w:val="00582A1D"/>
    <w:rsid w:val="00585B84"/>
    <w:rsid w:val="005875ED"/>
    <w:rsid w:val="00591E14"/>
    <w:rsid w:val="0059454A"/>
    <w:rsid w:val="0059523E"/>
    <w:rsid w:val="00595B50"/>
    <w:rsid w:val="0059646D"/>
    <w:rsid w:val="00596636"/>
    <w:rsid w:val="005A2D4C"/>
    <w:rsid w:val="005A32F8"/>
    <w:rsid w:val="005A42A0"/>
    <w:rsid w:val="005A544F"/>
    <w:rsid w:val="005B184E"/>
    <w:rsid w:val="005B1BF6"/>
    <w:rsid w:val="005B537F"/>
    <w:rsid w:val="005B7B4F"/>
    <w:rsid w:val="005C0495"/>
    <w:rsid w:val="005C060C"/>
    <w:rsid w:val="005C1556"/>
    <w:rsid w:val="005C2C47"/>
    <w:rsid w:val="005C6FA5"/>
    <w:rsid w:val="005C74C6"/>
    <w:rsid w:val="005D0D67"/>
    <w:rsid w:val="005D1032"/>
    <w:rsid w:val="005D1892"/>
    <w:rsid w:val="005D25CD"/>
    <w:rsid w:val="005D3D67"/>
    <w:rsid w:val="005D441D"/>
    <w:rsid w:val="005D4F04"/>
    <w:rsid w:val="005D7176"/>
    <w:rsid w:val="005E4E42"/>
    <w:rsid w:val="005E6638"/>
    <w:rsid w:val="005E6F50"/>
    <w:rsid w:val="005E71A0"/>
    <w:rsid w:val="005E76AB"/>
    <w:rsid w:val="005F23CD"/>
    <w:rsid w:val="005F2B41"/>
    <w:rsid w:val="005F3411"/>
    <w:rsid w:val="005F35DD"/>
    <w:rsid w:val="005F3B04"/>
    <w:rsid w:val="005F706D"/>
    <w:rsid w:val="005F77C5"/>
    <w:rsid w:val="00606044"/>
    <w:rsid w:val="00611CE9"/>
    <w:rsid w:val="0061356F"/>
    <w:rsid w:val="00615522"/>
    <w:rsid w:val="006168E0"/>
    <w:rsid w:val="006178C7"/>
    <w:rsid w:val="00622EFE"/>
    <w:rsid w:val="00624887"/>
    <w:rsid w:val="006272EC"/>
    <w:rsid w:val="00632D4E"/>
    <w:rsid w:val="006356B5"/>
    <w:rsid w:val="00637EEF"/>
    <w:rsid w:val="00640C4B"/>
    <w:rsid w:val="00641161"/>
    <w:rsid w:val="00641F69"/>
    <w:rsid w:val="00643A6B"/>
    <w:rsid w:val="0064431D"/>
    <w:rsid w:val="00644C10"/>
    <w:rsid w:val="00647E5D"/>
    <w:rsid w:val="00652160"/>
    <w:rsid w:val="00656654"/>
    <w:rsid w:val="006566FB"/>
    <w:rsid w:val="00660EA2"/>
    <w:rsid w:val="00663511"/>
    <w:rsid w:val="00667826"/>
    <w:rsid w:val="00671C97"/>
    <w:rsid w:val="00681DC3"/>
    <w:rsid w:val="006833A6"/>
    <w:rsid w:val="00684151"/>
    <w:rsid w:val="00685A57"/>
    <w:rsid w:val="006864F6"/>
    <w:rsid w:val="00697124"/>
    <w:rsid w:val="006A17D9"/>
    <w:rsid w:val="006A253E"/>
    <w:rsid w:val="006A2E46"/>
    <w:rsid w:val="006B0720"/>
    <w:rsid w:val="006B41AA"/>
    <w:rsid w:val="006B4360"/>
    <w:rsid w:val="006B4957"/>
    <w:rsid w:val="006C02BD"/>
    <w:rsid w:val="006C31B7"/>
    <w:rsid w:val="006C3DCC"/>
    <w:rsid w:val="006D1129"/>
    <w:rsid w:val="006D44E5"/>
    <w:rsid w:val="006D5E95"/>
    <w:rsid w:val="006D6E02"/>
    <w:rsid w:val="006E0FCF"/>
    <w:rsid w:val="006E2950"/>
    <w:rsid w:val="006E790F"/>
    <w:rsid w:val="006F1760"/>
    <w:rsid w:val="006F36EB"/>
    <w:rsid w:val="006F38EC"/>
    <w:rsid w:val="0070198A"/>
    <w:rsid w:val="00703381"/>
    <w:rsid w:val="007061C6"/>
    <w:rsid w:val="00711E50"/>
    <w:rsid w:val="00716438"/>
    <w:rsid w:val="00724390"/>
    <w:rsid w:val="007256C8"/>
    <w:rsid w:val="007262D3"/>
    <w:rsid w:val="00730550"/>
    <w:rsid w:val="00730924"/>
    <w:rsid w:val="007333D4"/>
    <w:rsid w:val="007349D1"/>
    <w:rsid w:val="00735F3F"/>
    <w:rsid w:val="007367F4"/>
    <w:rsid w:val="007374DB"/>
    <w:rsid w:val="0074020F"/>
    <w:rsid w:val="00741DED"/>
    <w:rsid w:val="00743080"/>
    <w:rsid w:val="00743DCB"/>
    <w:rsid w:val="00746A19"/>
    <w:rsid w:val="00750947"/>
    <w:rsid w:val="007532B7"/>
    <w:rsid w:val="0076003C"/>
    <w:rsid w:val="00763736"/>
    <w:rsid w:val="00764638"/>
    <w:rsid w:val="00766CEB"/>
    <w:rsid w:val="0076726D"/>
    <w:rsid w:val="00770B24"/>
    <w:rsid w:val="00772B1A"/>
    <w:rsid w:val="00774314"/>
    <w:rsid w:val="00775012"/>
    <w:rsid w:val="00775E9F"/>
    <w:rsid w:val="00780CE8"/>
    <w:rsid w:val="00781ADD"/>
    <w:rsid w:val="007821CE"/>
    <w:rsid w:val="007824FA"/>
    <w:rsid w:val="0078385F"/>
    <w:rsid w:val="0078640C"/>
    <w:rsid w:val="00787496"/>
    <w:rsid w:val="00791801"/>
    <w:rsid w:val="00794BEF"/>
    <w:rsid w:val="007A4C53"/>
    <w:rsid w:val="007A6934"/>
    <w:rsid w:val="007B05C2"/>
    <w:rsid w:val="007C1D7B"/>
    <w:rsid w:val="007C6BB9"/>
    <w:rsid w:val="007C79A6"/>
    <w:rsid w:val="007C7AF5"/>
    <w:rsid w:val="007D4B38"/>
    <w:rsid w:val="007D5513"/>
    <w:rsid w:val="007D7A3B"/>
    <w:rsid w:val="007E3795"/>
    <w:rsid w:val="007E508F"/>
    <w:rsid w:val="007E50FE"/>
    <w:rsid w:val="007E6A95"/>
    <w:rsid w:val="007F056C"/>
    <w:rsid w:val="007F3F75"/>
    <w:rsid w:val="007F42DB"/>
    <w:rsid w:val="007F5951"/>
    <w:rsid w:val="007F5C32"/>
    <w:rsid w:val="007F7330"/>
    <w:rsid w:val="00800E88"/>
    <w:rsid w:val="00805E6B"/>
    <w:rsid w:val="00806486"/>
    <w:rsid w:val="008115FD"/>
    <w:rsid w:val="0081515D"/>
    <w:rsid w:val="00815A7A"/>
    <w:rsid w:val="00816515"/>
    <w:rsid w:val="008166C2"/>
    <w:rsid w:val="008178BF"/>
    <w:rsid w:val="00820BD5"/>
    <w:rsid w:val="00821A55"/>
    <w:rsid w:val="008239F2"/>
    <w:rsid w:val="00824D22"/>
    <w:rsid w:val="00825054"/>
    <w:rsid w:val="00826B82"/>
    <w:rsid w:val="008271B7"/>
    <w:rsid w:val="0082788A"/>
    <w:rsid w:val="00833108"/>
    <w:rsid w:val="00833179"/>
    <w:rsid w:val="00837B63"/>
    <w:rsid w:val="008406CB"/>
    <w:rsid w:val="008416D0"/>
    <w:rsid w:val="008503FA"/>
    <w:rsid w:val="00854A38"/>
    <w:rsid w:val="00857AFE"/>
    <w:rsid w:val="00860E9C"/>
    <w:rsid w:val="008624E8"/>
    <w:rsid w:val="00865396"/>
    <w:rsid w:val="0086621D"/>
    <w:rsid w:val="008662F8"/>
    <w:rsid w:val="0086706F"/>
    <w:rsid w:val="00870BD6"/>
    <w:rsid w:val="00872BCF"/>
    <w:rsid w:val="00873185"/>
    <w:rsid w:val="00873DD3"/>
    <w:rsid w:val="00873E8D"/>
    <w:rsid w:val="00873F7A"/>
    <w:rsid w:val="008751E4"/>
    <w:rsid w:val="0088092D"/>
    <w:rsid w:val="00882461"/>
    <w:rsid w:val="00882E69"/>
    <w:rsid w:val="00884815"/>
    <w:rsid w:val="00886D73"/>
    <w:rsid w:val="00890694"/>
    <w:rsid w:val="00892F1D"/>
    <w:rsid w:val="00894436"/>
    <w:rsid w:val="00894BA7"/>
    <w:rsid w:val="008A1EC8"/>
    <w:rsid w:val="008A2DA1"/>
    <w:rsid w:val="008A593C"/>
    <w:rsid w:val="008A5CC0"/>
    <w:rsid w:val="008A63DE"/>
    <w:rsid w:val="008A74BE"/>
    <w:rsid w:val="008B16F4"/>
    <w:rsid w:val="008B1F06"/>
    <w:rsid w:val="008B3FF6"/>
    <w:rsid w:val="008B572A"/>
    <w:rsid w:val="008C3053"/>
    <w:rsid w:val="008C50B5"/>
    <w:rsid w:val="008C5BAA"/>
    <w:rsid w:val="008C5E73"/>
    <w:rsid w:val="008C61B3"/>
    <w:rsid w:val="008D0E34"/>
    <w:rsid w:val="008D0E6E"/>
    <w:rsid w:val="008D337C"/>
    <w:rsid w:val="008D3D6F"/>
    <w:rsid w:val="008D3EE1"/>
    <w:rsid w:val="008D6249"/>
    <w:rsid w:val="008D711C"/>
    <w:rsid w:val="008D7687"/>
    <w:rsid w:val="008E103F"/>
    <w:rsid w:val="008E4096"/>
    <w:rsid w:val="008E6F49"/>
    <w:rsid w:val="008F0A51"/>
    <w:rsid w:val="008F1C2E"/>
    <w:rsid w:val="008F2BDE"/>
    <w:rsid w:val="008F3424"/>
    <w:rsid w:val="009006EF"/>
    <w:rsid w:val="00902E20"/>
    <w:rsid w:val="00905659"/>
    <w:rsid w:val="009072C3"/>
    <w:rsid w:val="0090739C"/>
    <w:rsid w:val="009120F0"/>
    <w:rsid w:val="009143FD"/>
    <w:rsid w:val="00917842"/>
    <w:rsid w:val="00923E2E"/>
    <w:rsid w:val="0092538D"/>
    <w:rsid w:val="00926A57"/>
    <w:rsid w:val="00926A6C"/>
    <w:rsid w:val="00926C95"/>
    <w:rsid w:val="00931C6F"/>
    <w:rsid w:val="00932328"/>
    <w:rsid w:val="00932745"/>
    <w:rsid w:val="00936789"/>
    <w:rsid w:val="009374E7"/>
    <w:rsid w:val="00941128"/>
    <w:rsid w:val="00952701"/>
    <w:rsid w:val="00952A3B"/>
    <w:rsid w:val="0095379C"/>
    <w:rsid w:val="009559F0"/>
    <w:rsid w:val="0095678A"/>
    <w:rsid w:val="0095726C"/>
    <w:rsid w:val="00970F61"/>
    <w:rsid w:val="00976C17"/>
    <w:rsid w:val="00980046"/>
    <w:rsid w:val="00980B97"/>
    <w:rsid w:val="00991E31"/>
    <w:rsid w:val="009A01ED"/>
    <w:rsid w:val="009A1630"/>
    <w:rsid w:val="009A3CF0"/>
    <w:rsid w:val="009A483B"/>
    <w:rsid w:val="009A57B8"/>
    <w:rsid w:val="009A5815"/>
    <w:rsid w:val="009A638E"/>
    <w:rsid w:val="009B05DC"/>
    <w:rsid w:val="009B214B"/>
    <w:rsid w:val="009B5562"/>
    <w:rsid w:val="009B5750"/>
    <w:rsid w:val="009C4354"/>
    <w:rsid w:val="009C649D"/>
    <w:rsid w:val="009D0096"/>
    <w:rsid w:val="009D1CF1"/>
    <w:rsid w:val="009D3EFA"/>
    <w:rsid w:val="009D68AC"/>
    <w:rsid w:val="009D7363"/>
    <w:rsid w:val="009E02E4"/>
    <w:rsid w:val="009E68F1"/>
    <w:rsid w:val="009E71C6"/>
    <w:rsid w:val="009F24BF"/>
    <w:rsid w:val="009F2B75"/>
    <w:rsid w:val="009F38BA"/>
    <w:rsid w:val="009F585E"/>
    <w:rsid w:val="00A04608"/>
    <w:rsid w:val="00A055FF"/>
    <w:rsid w:val="00A05A04"/>
    <w:rsid w:val="00A06090"/>
    <w:rsid w:val="00A06B24"/>
    <w:rsid w:val="00A07086"/>
    <w:rsid w:val="00A16115"/>
    <w:rsid w:val="00A21C69"/>
    <w:rsid w:val="00A26FDA"/>
    <w:rsid w:val="00A275D3"/>
    <w:rsid w:val="00A27C47"/>
    <w:rsid w:val="00A32BE5"/>
    <w:rsid w:val="00A34CBA"/>
    <w:rsid w:val="00A40ADA"/>
    <w:rsid w:val="00A47187"/>
    <w:rsid w:val="00A511CF"/>
    <w:rsid w:val="00A53BF4"/>
    <w:rsid w:val="00A60588"/>
    <w:rsid w:val="00A618CE"/>
    <w:rsid w:val="00A61F5E"/>
    <w:rsid w:val="00A63ED4"/>
    <w:rsid w:val="00A64E8E"/>
    <w:rsid w:val="00A65BA8"/>
    <w:rsid w:val="00A7317F"/>
    <w:rsid w:val="00A757A9"/>
    <w:rsid w:val="00A76B71"/>
    <w:rsid w:val="00A804FD"/>
    <w:rsid w:val="00A81AF4"/>
    <w:rsid w:val="00A823FE"/>
    <w:rsid w:val="00A85E7C"/>
    <w:rsid w:val="00A8638D"/>
    <w:rsid w:val="00A9341A"/>
    <w:rsid w:val="00AA0025"/>
    <w:rsid w:val="00AA05AE"/>
    <w:rsid w:val="00AA2984"/>
    <w:rsid w:val="00AA43EE"/>
    <w:rsid w:val="00AB1372"/>
    <w:rsid w:val="00AB1B9D"/>
    <w:rsid w:val="00AB7F20"/>
    <w:rsid w:val="00AC08E5"/>
    <w:rsid w:val="00AC4C59"/>
    <w:rsid w:val="00AD094E"/>
    <w:rsid w:val="00AD5BBE"/>
    <w:rsid w:val="00AE2BE3"/>
    <w:rsid w:val="00AE5661"/>
    <w:rsid w:val="00AE58DD"/>
    <w:rsid w:val="00AE71C6"/>
    <w:rsid w:val="00AE73F9"/>
    <w:rsid w:val="00B019B2"/>
    <w:rsid w:val="00B0525C"/>
    <w:rsid w:val="00B07484"/>
    <w:rsid w:val="00B148BC"/>
    <w:rsid w:val="00B14F52"/>
    <w:rsid w:val="00B16E33"/>
    <w:rsid w:val="00B20094"/>
    <w:rsid w:val="00B211CC"/>
    <w:rsid w:val="00B21E1D"/>
    <w:rsid w:val="00B24FE4"/>
    <w:rsid w:val="00B26B5E"/>
    <w:rsid w:val="00B26C30"/>
    <w:rsid w:val="00B27ADC"/>
    <w:rsid w:val="00B27D12"/>
    <w:rsid w:val="00B31FC5"/>
    <w:rsid w:val="00B33331"/>
    <w:rsid w:val="00B34EFB"/>
    <w:rsid w:val="00B41028"/>
    <w:rsid w:val="00B413B1"/>
    <w:rsid w:val="00B4386F"/>
    <w:rsid w:val="00B454B1"/>
    <w:rsid w:val="00B467BC"/>
    <w:rsid w:val="00B468B0"/>
    <w:rsid w:val="00B46D83"/>
    <w:rsid w:val="00B52ADC"/>
    <w:rsid w:val="00B56F44"/>
    <w:rsid w:val="00B64EF9"/>
    <w:rsid w:val="00B65850"/>
    <w:rsid w:val="00B660EC"/>
    <w:rsid w:val="00B74C9F"/>
    <w:rsid w:val="00B75F4F"/>
    <w:rsid w:val="00B77D45"/>
    <w:rsid w:val="00B81125"/>
    <w:rsid w:val="00B81237"/>
    <w:rsid w:val="00B8148C"/>
    <w:rsid w:val="00B81E9B"/>
    <w:rsid w:val="00B86770"/>
    <w:rsid w:val="00B8685F"/>
    <w:rsid w:val="00B8695F"/>
    <w:rsid w:val="00B86DCE"/>
    <w:rsid w:val="00B90C23"/>
    <w:rsid w:val="00BA19ED"/>
    <w:rsid w:val="00BA3910"/>
    <w:rsid w:val="00BA7E8F"/>
    <w:rsid w:val="00BB0BB0"/>
    <w:rsid w:val="00BB11BA"/>
    <w:rsid w:val="00BB5E51"/>
    <w:rsid w:val="00BC58BC"/>
    <w:rsid w:val="00BD0EFB"/>
    <w:rsid w:val="00BD5CA6"/>
    <w:rsid w:val="00BD7258"/>
    <w:rsid w:val="00BE38EC"/>
    <w:rsid w:val="00BE4DE0"/>
    <w:rsid w:val="00BE4F04"/>
    <w:rsid w:val="00BE70E3"/>
    <w:rsid w:val="00BF167B"/>
    <w:rsid w:val="00BF3E67"/>
    <w:rsid w:val="00BF4B46"/>
    <w:rsid w:val="00BF5CCC"/>
    <w:rsid w:val="00BF7258"/>
    <w:rsid w:val="00C00AA4"/>
    <w:rsid w:val="00C03FA6"/>
    <w:rsid w:val="00C15498"/>
    <w:rsid w:val="00C16D21"/>
    <w:rsid w:val="00C2264E"/>
    <w:rsid w:val="00C23A7C"/>
    <w:rsid w:val="00C23C46"/>
    <w:rsid w:val="00C23EAB"/>
    <w:rsid w:val="00C2490B"/>
    <w:rsid w:val="00C24E7B"/>
    <w:rsid w:val="00C276C5"/>
    <w:rsid w:val="00C36D13"/>
    <w:rsid w:val="00C41971"/>
    <w:rsid w:val="00C4496B"/>
    <w:rsid w:val="00C45313"/>
    <w:rsid w:val="00C52C57"/>
    <w:rsid w:val="00C53176"/>
    <w:rsid w:val="00C53188"/>
    <w:rsid w:val="00C53B1C"/>
    <w:rsid w:val="00C57AED"/>
    <w:rsid w:val="00C57FC1"/>
    <w:rsid w:val="00C63C21"/>
    <w:rsid w:val="00C648CF"/>
    <w:rsid w:val="00C724EC"/>
    <w:rsid w:val="00C72997"/>
    <w:rsid w:val="00C757A7"/>
    <w:rsid w:val="00C75B8A"/>
    <w:rsid w:val="00C85D82"/>
    <w:rsid w:val="00C873BF"/>
    <w:rsid w:val="00C936FE"/>
    <w:rsid w:val="00C94D69"/>
    <w:rsid w:val="00C953D9"/>
    <w:rsid w:val="00CA1ED5"/>
    <w:rsid w:val="00CA23C1"/>
    <w:rsid w:val="00CA46AB"/>
    <w:rsid w:val="00CA515B"/>
    <w:rsid w:val="00CA5F1F"/>
    <w:rsid w:val="00CB064F"/>
    <w:rsid w:val="00CB1F11"/>
    <w:rsid w:val="00CB2C96"/>
    <w:rsid w:val="00CB5126"/>
    <w:rsid w:val="00CB573A"/>
    <w:rsid w:val="00CB679B"/>
    <w:rsid w:val="00CC153B"/>
    <w:rsid w:val="00CC56A6"/>
    <w:rsid w:val="00CC7307"/>
    <w:rsid w:val="00CD2B72"/>
    <w:rsid w:val="00CD585B"/>
    <w:rsid w:val="00CD5AFA"/>
    <w:rsid w:val="00CD5FDC"/>
    <w:rsid w:val="00CD78CA"/>
    <w:rsid w:val="00CE3345"/>
    <w:rsid w:val="00CE496B"/>
    <w:rsid w:val="00CE4AFF"/>
    <w:rsid w:val="00CE70DA"/>
    <w:rsid w:val="00CF09B6"/>
    <w:rsid w:val="00CF29AB"/>
    <w:rsid w:val="00CF48E9"/>
    <w:rsid w:val="00CF5058"/>
    <w:rsid w:val="00CF5109"/>
    <w:rsid w:val="00CF5EA7"/>
    <w:rsid w:val="00CF6BFF"/>
    <w:rsid w:val="00D00F1F"/>
    <w:rsid w:val="00D02925"/>
    <w:rsid w:val="00D029A0"/>
    <w:rsid w:val="00D03ABA"/>
    <w:rsid w:val="00D07483"/>
    <w:rsid w:val="00D07789"/>
    <w:rsid w:val="00D12539"/>
    <w:rsid w:val="00D12ED4"/>
    <w:rsid w:val="00D15207"/>
    <w:rsid w:val="00D16956"/>
    <w:rsid w:val="00D16F00"/>
    <w:rsid w:val="00D210DD"/>
    <w:rsid w:val="00D21D41"/>
    <w:rsid w:val="00D2331A"/>
    <w:rsid w:val="00D24F08"/>
    <w:rsid w:val="00D30364"/>
    <w:rsid w:val="00D31D46"/>
    <w:rsid w:val="00D337B2"/>
    <w:rsid w:val="00D3467B"/>
    <w:rsid w:val="00D36416"/>
    <w:rsid w:val="00D40EFC"/>
    <w:rsid w:val="00D435D4"/>
    <w:rsid w:val="00D437B9"/>
    <w:rsid w:val="00D450A2"/>
    <w:rsid w:val="00D469A4"/>
    <w:rsid w:val="00D475AD"/>
    <w:rsid w:val="00D54FD8"/>
    <w:rsid w:val="00D56843"/>
    <w:rsid w:val="00D5732F"/>
    <w:rsid w:val="00D62993"/>
    <w:rsid w:val="00D6402E"/>
    <w:rsid w:val="00D657C0"/>
    <w:rsid w:val="00D662EA"/>
    <w:rsid w:val="00D66B5E"/>
    <w:rsid w:val="00D70907"/>
    <w:rsid w:val="00D70967"/>
    <w:rsid w:val="00D733E1"/>
    <w:rsid w:val="00D77FD7"/>
    <w:rsid w:val="00D80B29"/>
    <w:rsid w:val="00D81134"/>
    <w:rsid w:val="00D82EB6"/>
    <w:rsid w:val="00D834F5"/>
    <w:rsid w:val="00D85780"/>
    <w:rsid w:val="00D85DC5"/>
    <w:rsid w:val="00D86199"/>
    <w:rsid w:val="00D86367"/>
    <w:rsid w:val="00D86424"/>
    <w:rsid w:val="00D866F7"/>
    <w:rsid w:val="00D97D6E"/>
    <w:rsid w:val="00DA115C"/>
    <w:rsid w:val="00DA1E7B"/>
    <w:rsid w:val="00DA232B"/>
    <w:rsid w:val="00DA2714"/>
    <w:rsid w:val="00DA6957"/>
    <w:rsid w:val="00DB0207"/>
    <w:rsid w:val="00DB22AC"/>
    <w:rsid w:val="00DB29BD"/>
    <w:rsid w:val="00DB2C73"/>
    <w:rsid w:val="00DB4244"/>
    <w:rsid w:val="00DB596E"/>
    <w:rsid w:val="00DB659C"/>
    <w:rsid w:val="00DB6EE1"/>
    <w:rsid w:val="00DB7A77"/>
    <w:rsid w:val="00DB7C03"/>
    <w:rsid w:val="00DC0BB8"/>
    <w:rsid w:val="00DC149B"/>
    <w:rsid w:val="00DC27D9"/>
    <w:rsid w:val="00DC2D4E"/>
    <w:rsid w:val="00DD1D0C"/>
    <w:rsid w:val="00DD21A9"/>
    <w:rsid w:val="00DD2C54"/>
    <w:rsid w:val="00DD3237"/>
    <w:rsid w:val="00DD3DCC"/>
    <w:rsid w:val="00DD6D4B"/>
    <w:rsid w:val="00DE06B6"/>
    <w:rsid w:val="00DE17D5"/>
    <w:rsid w:val="00DE2332"/>
    <w:rsid w:val="00DE36EC"/>
    <w:rsid w:val="00DE79C6"/>
    <w:rsid w:val="00DF45CC"/>
    <w:rsid w:val="00E0073A"/>
    <w:rsid w:val="00E00FBF"/>
    <w:rsid w:val="00E07AD1"/>
    <w:rsid w:val="00E07CA4"/>
    <w:rsid w:val="00E112CC"/>
    <w:rsid w:val="00E120B3"/>
    <w:rsid w:val="00E15A53"/>
    <w:rsid w:val="00E1699B"/>
    <w:rsid w:val="00E16C33"/>
    <w:rsid w:val="00E1752D"/>
    <w:rsid w:val="00E226DF"/>
    <w:rsid w:val="00E24AC9"/>
    <w:rsid w:val="00E25BF4"/>
    <w:rsid w:val="00E30412"/>
    <w:rsid w:val="00E30D06"/>
    <w:rsid w:val="00E312DE"/>
    <w:rsid w:val="00E32738"/>
    <w:rsid w:val="00E330C1"/>
    <w:rsid w:val="00E349D9"/>
    <w:rsid w:val="00E378CB"/>
    <w:rsid w:val="00E4058E"/>
    <w:rsid w:val="00E44462"/>
    <w:rsid w:val="00E447C6"/>
    <w:rsid w:val="00E45497"/>
    <w:rsid w:val="00E47204"/>
    <w:rsid w:val="00E50479"/>
    <w:rsid w:val="00E541B8"/>
    <w:rsid w:val="00E54628"/>
    <w:rsid w:val="00E56530"/>
    <w:rsid w:val="00E6071A"/>
    <w:rsid w:val="00E61BD4"/>
    <w:rsid w:val="00E63538"/>
    <w:rsid w:val="00E67679"/>
    <w:rsid w:val="00E67A93"/>
    <w:rsid w:val="00E72502"/>
    <w:rsid w:val="00E75F87"/>
    <w:rsid w:val="00E8064A"/>
    <w:rsid w:val="00E80D56"/>
    <w:rsid w:val="00E84A90"/>
    <w:rsid w:val="00E85F6B"/>
    <w:rsid w:val="00E91869"/>
    <w:rsid w:val="00E932D3"/>
    <w:rsid w:val="00EA1599"/>
    <w:rsid w:val="00EA2D72"/>
    <w:rsid w:val="00EB0BF0"/>
    <w:rsid w:val="00EB548F"/>
    <w:rsid w:val="00EB65BF"/>
    <w:rsid w:val="00EC067D"/>
    <w:rsid w:val="00EC5CE2"/>
    <w:rsid w:val="00ED0A2D"/>
    <w:rsid w:val="00ED2A4F"/>
    <w:rsid w:val="00ED32CF"/>
    <w:rsid w:val="00ED4906"/>
    <w:rsid w:val="00ED50B3"/>
    <w:rsid w:val="00EE1951"/>
    <w:rsid w:val="00EE1CCC"/>
    <w:rsid w:val="00EE2CAC"/>
    <w:rsid w:val="00EE3493"/>
    <w:rsid w:val="00EE45DA"/>
    <w:rsid w:val="00EE5D92"/>
    <w:rsid w:val="00EE6E69"/>
    <w:rsid w:val="00EF1B0E"/>
    <w:rsid w:val="00EF2897"/>
    <w:rsid w:val="00EF566E"/>
    <w:rsid w:val="00F00DF3"/>
    <w:rsid w:val="00F06266"/>
    <w:rsid w:val="00F064A4"/>
    <w:rsid w:val="00F067F8"/>
    <w:rsid w:val="00F06BC0"/>
    <w:rsid w:val="00F10188"/>
    <w:rsid w:val="00F10CE3"/>
    <w:rsid w:val="00F1284E"/>
    <w:rsid w:val="00F17FA0"/>
    <w:rsid w:val="00F23C5E"/>
    <w:rsid w:val="00F257A5"/>
    <w:rsid w:val="00F26F73"/>
    <w:rsid w:val="00F27B83"/>
    <w:rsid w:val="00F34ECA"/>
    <w:rsid w:val="00F37B0F"/>
    <w:rsid w:val="00F41D88"/>
    <w:rsid w:val="00F43609"/>
    <w:rsid w:val="00F467C2"/>
    <w:rsid w:val="00F4720C"/>
    <w:rsid w:val="00F4764D"/>
    <w:rsid w:val="00F47967"/>
    <w:rsid w:val="00F5021B"/>
    <w:rsid w:val="00F51252"/>
    <w:rsid w:val="00F53C75"/>
    <w:rsid w:val="00F57230"/>
    <w:rsid w:val="00F60D7C"/>
    <w:rsid w:val="00F64F20"/>
    <w:rsid w:val="00F67E64"/>
    <w:rsid w:val="00F73636"/>
    <w:rsid w:val="00F77178"/>
    <w:rsid w:val="00F82FE9"/>
    <w:rsid w:val="00F83D0A"/>
    <w:rsid w:val="00F84A72"/>
    <w:rsid w:val="00F90086"/>
    <w:rsid w:val="00F90B77"/>
    <w:rsid w:val="00FA0473"/>
    <w:rsid w:val="00FA2883"/>
    <w:rsid w:val="00FA2A58"/>
    <w:rsid w:val="00FA484C"/>
    <w:rsid w:val="00FA6908"/>
    <w:rsid w:val="00FB119E"/>
    <w:rsid w:val="00FB1AF4"/>
    <w:rsid w:val="00FB3431"/>
    <w:rsid w:val="00FB3986"/>
    <w:rsid w:val="00FB4BE9"/>
    <w:rsid w:val="00FB5EF2"/>
    <w:rsid w:val="00FB7E79"/>
    <w:rsid w:val="00FC06CC"/>
    <w:rsid w:val="00FC23C0"/>
    <w:rsid w:val="00FC2C40"/>
    <w:rsid w:val="00FC5073"/>
    <w:rsid w:val="00FC50B5"/>
    <w:rsid w:val="00FC69C0"/>
    <w:rsid w:val="00FD2DD8"/>
    <w:rsid w:val="00FD6EFC"/>
    <w:rsid w:val="00FD7725"/>
    <w:rsid w:val="00FD77CA"/>
    <w:rsid w:val="00FE11E5"/>
    <w:rsid w:val="00FE2A91"/>
    <w:rsid w:val="00FE2C0C"/>
    <w:rsid w:val="00FE3E8D"/>
    <w:rsid w:val="00FE6D5E"/>
    <w:rsid w:val="00FE7641"/>
    <w:rsid w:val="00FF4126"/>
    <w:rsid w:val="00FF729A"/>
    <w:rsid w:val="00FF7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C7DA9"/>
  <w15:chartTrackingRefBased/>
  <w15:docId w15:val="{DB2F793F-FB9A-44B7-BDF5-58D53F55B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5B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A5B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5B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5B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5B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5B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5B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5B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5B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5B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A5B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5B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5B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5B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5B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5B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5B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5B61"/>
    <w:rPr>
      <w:rFonts w:eastAsiaTheme="majorEastAsia" w:cstheme="majorBidi"/>
      <w:color w:val="272727" w:themeColor="text1" w:themeTint="D8"/>
    </w:rPr>
  </w:style>
  <w:style w:type="paragraph" w:styleId="Title">
    <w:name w:val="Title"/>
    <w:basedOn w:val="Normal"/>
    <w:next w:val="Normal"/>
    <w:link w:val="TitleChar"/>
    <w:uiPriority w:val="10"/>
    <w:qFormat/>
    <w:rsid w:val="000A5B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5B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5B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5B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5B61"/>
    <w:pPr>
      <w:spacing w:before="160"/>
      <w:jc w:val="center"/>
    </w:pPr>
    <w:rPr>
      <w:i/>
      <w:iCs/>
      <w:color w:val="404040" w:themeColor="text1" w:themeTint="BF"/>
    </w:rPr>
  </w:style>
  <w:style w:type="character" w:customStyle="1" w:styleId="QuoteChar">
    <w:name w:val="Quote Char"/>
    <w:basedOn w:val="DefaultParagraphFont"/>
    <w:link w:val="Quote"/>
    <w:uiPriority w:val="29"/>
    <w:rsid w:val="000A5B61"/>
    <w:rPr>
      <w:i/>
      <w:iCs/>
      <w:color w:val="404040" w:themeColor="text1" w:themeTint="BF"/>
    </w:rPr>
  </w:style>
  <w:style w:type="paragraph" w:styleId="ListParagraph">
    <w:name w:val="List Paragraph"/>
    <w:basedOn w:val="Normal"/>
    <w:uiPriority w:val="34"/>
    <w:qFormat/>
    <w:rsid w:val="000A5B61"/>
    <w:pPr>
      <w:ind w:left="720"/>
      <w:contextualSpacing/>
    </w:pPr>
  </w:style>
  <w:style w:type="character" w:styleId="IntenseEmphasis">
    <w:name w:val="Intense Emphasis"/>
    <w:basedOn w:val="DefaultParagraphFont"/>
    <w:uiPriority w:val="21"/>
    <w:qFormat/>
    <w:rsid w:val="000A5B61"/>
    <w:rPr>
      <w:i/>
      <w:iCs/>
      <w:color w:val="0F4761" w:themeColor="accent1" w:themeShade="BF"/>
    </w:rPr>
  </w:style>
  <w:style w:type="paragraph" w:styleId="IntenseQuote">
    <w:name w:val="Intense Quote"/>
    <w:basedOn w:val="Normal"/>
    <w:next w:val="Normal"/>
    <w:link w:val="IntenseQuoteChar"/>
    <w:uiPriority w:val="30"/>
    <w:qFormat/>
    <w:rsid w:val="000A5B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5B61"/>
    <w:rPr>
      <w:i/>
      <w:iCs/>
      <w:color w:val="0F4761" w:themeColor="accent1" w:themeShade="BF"/>
    </w:rPr>
  </w:style>
  <w:style w:type="character" w:styleId="IntenseReference">
    <w:name w:val="Intense Reference"/>
    <w:basedOn w:val="DefaultParagraphFont"/>
    <w:uiPriority w:val="32"/>
    <w:qFormat/>
    <w:rsid w:val="000A5B61"/>
    <w:rPr>
      <w:b/>
      <w:bCs/>
      <w:smallCaps/>
      <w:color w:val="0F4761" w:themeColor="accent1" w:themeShade="BF"/>
      <w:spacing w:val="5"/>
    </w:rPr>
  </w:style>
  <w:style w:type="paragraph" w:styleId="NoSpacing">
    <w:name w:val="No Spacing"/>
    <w:link w:val="NoSpacingChar"/>
    <w:uiPriority w:val="1"/>
    <w:qFormat/>
    <w:rsid w:val="000A5B61"/>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0A5B61"/>
    <w:rPr>
      <w:rFonts w:eastAsiaTheme="minorEastAsia"/>
      <w:kern w:val="0"/>
      <w:sz w:val="22"/>
      <w:szCs w:val="22"/>
      <w:lang w:eastAsia="en-GB"/>
      <w14:ligatures w14:val="none"/>
    </w:rPr>
  </w:style>
  <w:style w:type="character" w:styleId="Hyperlink">
    <w:name w:val="Hyperlink"/>
    <w:basedOn w:val="DefaultParagraphFont"/>
    <w:uiPriority w:val="99"/>
    <w:unhideWhenUsed/>
    <w:rsid w:val="000A5B61"/>
    <w:rPr>
      <w:color w:val="467886" w:themeColor="hyperlink"/>
      <w:u w:val="single"/>
    </w:rPr>
  </w:style>
  <w:style w:type="character" w:styleId="UnresolvedMention">
    <w:name w:val="Unresolved Mention"/>
    <w:basedOn w:val="DefaultParagraphFont"/>
    <w:uiPriority w:val="99"/>
    <w:semiHidden/>
    <w:unhideWhenUsed/>
    <w:rsid w:val="000A5B61"/>
    <w:rPr>
      <w:color w:val="605E5C"/>
      <w:shd w:val="clear" w:color="auto" w:fill="E1DFDD"/>
    </w:rPr>
  </w:style>
  <w:style w:type="character" w:styleId="FollowedHyperlink">
    <w:name w:val="FollowedHyperlink"/>
    <w:basedOn w:val="DefaultParagraphFont"/>
    <w:uiPriority w:val="99"/>
    <w:semiHidden/>
    <w:unhideWhenUsed/>
    <w:rsid w:val="000A5B61"/>
    <w:rPr>
      <w:color w:val="96607D" w:themeColor="followedHyperlink"/>
      <w:u w:val="single"/>
    </w:rPr>
  </w:style>
  <w:style w:type="paragraph" w:customStyle="1" w:styleId="pdq2pgselectionanchorcontainer">
    <w:name w:val="pdq2pg_selectionanchorcontainer"/>
    <w:basedOn w:val="Normal"/>
    <w:rsid w:val="005F23C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6C02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02BD"/>
  </w:style>
  <w:style w:type="paragraph" w:styleId="Footer">
    <w:name w:val="footer"/>
    <w:basedOn w:val="Normal"/>
    <w:link w:val="FooterChar"/>
    <w:uiPriority w:val="99"/>
    <w:unhideWhenUsed/>
    <w:rsid w:val="006C02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02BD"/>
  </w:style>
  <w:style w:type="table" w:styleId="TableGrid">
    <w:name w:val="Table Grid"/>
    <w:basedOn w:val="TableNormal"/>
    <w:uiPriority w:val="39"/>
    <w:rsid w:val="003A49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B659C"/>
    <w:rPr>
      <w:rFonts w:ascii="Times New Roman" w:hAnsi="Times New Roman" w:cs="Times New Roman"/>
    </w:rPr>
  </w:style>
  <w:style w:type="paragraph" w:styleId="TOCHeading">
    <w:name w:val="TOC Heading"/>
    <w:basedOn w:val="Heading1"/>
    <w:next w:val="Normal"/>
    <w:uiPriority w:val="39"/>
    <w:unhideWhenUsed/>
    <w:qFormat/>
    <w:rsid w:val="0029061F"/>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29061F"/>
    <w:pPr>
      <w:spacing w:after="100"/>
    </w:pPr>
  </w:style>
  <w:style w:type="paragraph" w:styleId="TOC2">
    <w:name w:val="toc 2"/>
    <w:basedOn w:val="Normal"/>
    <w:next w:val="Normal"/>
    <w:autoRedefine/>
    <w:uiPriority w:val="39"/>
    <w:unhideWhenUsed/>
    <w:rsid w:val="005F706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arelearning.org.uk/blog/skills-and-principles-blog/what-is-ethical-practice-in-health-and-social-care/" TargetMode="External"/><Relationship Id="rId18" Type="http://schemas.openxmlformats.org/officeDocument/2006/relationships/hyperlink" Target="https://doi.org/10.1080/09614520903027106" TargetMode="External"/><Relationship Id="rId26" Type="http://schemas.openxmlformats.org/officeDocument/2006/relationships/hyperlink" Target="https://www.england.nhs.uk/long-read/working-in-partnership-with-people-and-communities-statutory-guidance/?utm" TargetMode="External"/><Relationship Id="rId39" Type="http://schemas.openxmlformats.org/officeDocument/2006/relationships/glossaryDocument" Target="glossary/document.xml"/><Relationship Id="rId21" Type="http://schemas.openxmlformats.org/officeDocument/2006/relationships/hyperlink" Target="https://www.linkedin.com/posts/internationalcoachinginstitute_gibbs-reflective-cycle-explained-a-framework-activity-7334462534143434752-KygM" TargetMode="External"/><Relationship Id="rId34" Type="http://schemas.openxmlformats.org/officeDocument/2006/relationships/hyperlink" Target="https://www.legislation.gov.uk/ukpga/014/23/section/1" TargetMode="External"/><Relationship Id="rId7" Type="http://schemas.openxmlformats.org/officeDocument/2006/relationships/endnotes" Target="endnotes.xml"/><Relationship Id="rId12" Type="http://schemas.openxmlformats.org/officeDocument/2006/relationships/hyperlink" Target="https://archive.org/details/ecologyofhumande00urie" TargetMode="External"/><Relationship Id="rId17" Type="http://schemas.openxmlformats.org/officeDocument/2006/relationships/hyperlink" Target="https://www.legislation.gov.uk/ukpga/2010/15/contents" TargetMode="External"/><Relationship Id="rId25" Type="http://schemas.openxmlformats.org/officeDocument/2006/relationships/hyperlink" Target="https://www.england.nhs.uk/long-read/personal-health-budget-phb-quality-framework/" TargetMode="External"/><Relationship Id="rId33" Type="http://schemas.openxmlformats.org/officeDocument/2006/relationships/hyperlink" Target="https://www.tandfonline.com/doi/full/10.1080/13814788.2024.2393860"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publications/care-act-statutory-guidance/care-and-support-statutory-guidance" TargetMode="External"/><Relationship Id="rId20" Type="http://schemas.openxmlformats.org/officeDocument/2006/relationships/hyperlink" Target="https://www.simplypsychology.org/Bronfenbrenner.html" TargetMode="External"/><Relationship Id="rId29" Type="http://schemas.openxmlformats.org/officeDocument/2006/relationships/hyperlink" Target="https://www.england.nhs.uk/personalisedcare/comprehensive-model/case-studies/robyns-story/?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s://www.legislation.gov.uk/ukpga/2005/9/section/2" TargetMode="External"/><Relationship Id="rId32" Type="http://schemas.openxmlformats.org/officeDocument/2006/relationships/hyperlink" Target="https://www.qcs.co.uk/what-are-the-6cs-in-care/" TargetMode="External"/><Relationship Id="rId37" Type="http://schemas.openxmlformats.org/officeDocument/2006/relationships/footer" Target="footer4.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egislation.gov.uk/ukpga/2018/12/section/2/enacted" TargetMode="External"/><Relationship Id="rId23" Type="http://schemas.openxmlformats.org/officeDocument/2006/relationships/hyperlink" Target="https://archive.org/details/Maslow_A_H_-_A_Theory_of_Human_Motivation/mode/1up" TargetMode="External"/><Relationship Id="rId28" Type="http://schemas.openxmlformats.org/officeDocument/2006/relationships/hyperlink" Target="https://www.england.nhs.uk/personalisedcare/pcsp/" TargetMode="External"/><Relationship Id="rId36" Type="http://schemas.openxmlformats.org/officeDocument/2006/relationships/footer" Target="footer3.xml"/><Relationship Id="rId10" Type="http://schemas.openxmlformats.org/officeDocument/2006/relationships/footer" Target="footer2.xml"/><Relationship Id="rId19" Type="http://schemas.openxmlformats.org/officeDocument/2006/relationships/hyperlink" Target="https://radar.brookes.ac.uk/radar/file/a7e1f738-c0a2-47b5-8ab7-95b8973cdbf9/1/Learning%20by%20doing%20-%20Graham%20Gibbs.pdf?utm_source=chatgpt.com" TargetMode="External"/><Relationship Id="rId31" Type="http://schemas.openxmlformats.org/officeDocument/2006/relationships/hyperlink" Target="https://www.nmc.org.uk/code/"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7861/futurehosp.3-2-114" TargetMode="External"/><Relationship Id="rId22" Type="http://schemas.openxmlformats.org/officeDocument/2006/relationships/hyperlink" Target="https://archive.org/details/Maslow_A_H_-_A_Theory_of_Human_Motivation/page/n3/mode/1up" TargetMode="External"/><Relationship Id="rId27" Type="http://schemas.openxmlformats.org/officeDocument/2006/relationships/hyperlink" Target="https://www.england.nhs.uk/long-read/personal-health-budget-phb-quality-framework/" TargetMode="External"/><Relationship Id="rId30" Type="http://schemas.openxmlformats.org/officeDocument/2006/relationships/hyperlink" Target="https://www.nice.org.uk/about-us/our-principles" TargetMode="External"/><Relationship Id="rId35" Type="http://schemas.openxmlformats.org/officeDocument/2006/relationships/hyperlink" Target="https://doi.org/10.4324/9781315178301-7" TargetMode="External"/><Relationship Id="rId8" Type="http://schemas.openxmlformats.org/officeDocument/2006/relationships/image" Target="media/image1.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DF4A9C87A054A43BD1A2388BB178959"/>
        <w:category>
          <w:name w:val="General"/>
          <w:gallery w:val="placeholder"/>
        </w:category>
        <w:types>
          <w:type w:val="bbPlcHdr"/>
        </w:types>
        <w:behaviors>
          <w:behavior w:val="content"/>
        </w:behaviors>
        <w:guid w:val="{E22574ED-5609-424E-8B13-2DA9B388B533}"/>
      </w:docPartPr>
      <w:docPartBody>
        <w:p w:rsidR="00176D22" w:rsidRDefault="003204CD" w:rsidP="003204CD">
          <w:pPr>
            <w:pStyle w:val="CDF4A9C87A054A43BD1A2388BB178959"/>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4CD"/>
    <w:rsid w:val="00095DB2"/>
    <w:rsid w:val="00176D22"/>
    <w:rsid w:val="001B1221"/>
    <w:rsid w:val="00247998"/>
    <w:rsid w:val="003204CD"/>
    <w:rsid w:val="003E1220"/>
    <w:rsid w:val="00467BB9"/>
    <w:rsid w:val="0057502A"/>
    <w:rsid w:val="00581915"/>
    <w:rsid w:val="006C31B7"/>
    <w:rsid w:val="006F36EB"/>
    <w:rsid w:val="008416D0"/>
    <w:rsid w:val="00926A57"/>
    <w:rsid w:val="00A958D9"/>
    <w:rsid w:val="00AA3B9E"/>
    <w:rsid w:val="00BF5CCC"/>
    <w:rsid w:val="00C55994"/>
    <w:rsid w:val="00D435D4"/>
    <w:rsid w:val="00EE14F9"/>
    <w:rsid w:val="00EF566E"/>
    <w:rsid w:val="00F4113A"/>
    <w:rsid w:val="00FD23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DF4A9C87A054A43BD1A2388BB178959">
    <w:name w:val="CDF4A9C87A054A43BD1A2388BB178959"/>
    <w:rsid w:val="003204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F25F1F-B78C-4CAC-969B-9A4337ED7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3725</Words>
  <Characters>21239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reflective Report</vt:lpstr>
    </vt:vector>
  </TitlesOfParts>
  <Company/>
  <LinksUpToDate>false</LinksUpToDate>
  <CharactersWithSpaces>24915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Module code BMHP5016</dc:subject>
  <dc:creator>Tanecha Crosdale</dc:creator>
  <cp:keywords/>
  <dc:description/>
  <cp:lastModifiedBy>Tanecha Crosdale</cp:lastModifiedBy>
  <cp:revision>967</cp:revision>
  <dcterms:created xsi:type="dcterms:W3CDTF">2026-09-17T19:09:00Z</dcterms:created>
  <dcterms:modified xsi:type="dcterms:W3CDTF">2026-10-12T16:59:00Z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ae195883-bc32-41ce-b01d-913adc43a53a</vt:lpwstr>
  </property>
</Properties>
</file>