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358A2" w14:textId="77777777" w:rsidR="00151FEE" w:rsidRDefault="00151FEE" w:rsidP="00151FEE">
      <w:pPr>
        <w:spacing w:before="240" w:after="240" w:line="480" w:lineRule="auto"/>
        <w:jc w:val="cente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Chapter 3 Methodology</w:t>
      </w:r>
    </w:p>
    <w:p w14:paraId="2A58E34F" w14:textId="77777777" w:rsidR="00151FEE" w:rsidRDefault="00151FEE" w:rsidP="00151FEE">
      <w:pPr>
        <w:spacing w:before="240" w:after="240" w:line="480" w:lineRule="auto"/>
        <w:jc w:val="center"/>
        <w:rPr>
          <w:rFonts w:ascii="Arial" w:eastAsia="Times New Roman" w:hAnsi="Arial" w:cs="Arial"/>
          <w:sz w:val="24"/>
          <w:szCs w:val="24"/>
          <w:lang w:eastAsia="en-GB"/>
        </w:rPr>
      </w:pPr>
    </w:p>
    <w:p w14:paraId="6BCE4807" w14:textId="77777777" w:rsidR="00151FEE" w:rsidRPr="00151FEE" w:rsidRDefault="00151FEE" w:rsidP="00151FEE">
      <w:pPr>
        <w:spacing w:after="0" w:line="360" w:lineRule="auto"/>
        <w:rPr>
          <w:rFonts w:ascii="Arial" w:eastAsia="Times New Roman" w:hAnsi="Arial" w:cs="Arial"/>
          <w:color w:val="000000"/>
          <w:sz w:val="24"/>
          <w:szCs w:val="24"/>
          <w:lang w:eastAsia="en-GB"/>
        </w:rPr>
      </w:pPr>
      <w:r w:rsidRPr="00151FEE">
        <w:rPr>
          <w:rFonts w:ascii="Arial" w:eastAsia="Times New Roman" w:hAnsi="Arial" w:cs="Arial"/>
          <w:color w:val="000000"/>
          <w:sz w:val="24"/>
          <w:szCs w:val="24"/>
          <w:u w:val="single"/>
          <w:lang w:eastAsia="en-GB"/>
        </w:rPr>
        <w:t>3.1 Introduction</w:t>
      </w:r>
    </w:p>
    <w:p w14:paraId="45854884" w14:textId="4EC68116" w:rsidR="001661A0" w:rsidRDefault="00151FEE" w:rsidP="00151FEE">
      <w:pPr>
        <w:spacing w:line="360" w:lineRule="auto"/>
        <w:rPr>
          <w:rFonts w:ascii="Arial" w:hAnsi="Arial" w:cs="Arial"/>
          <w:sz w:val="24"/>
          <w:szCs w:val="24"/>
        </w:rPr>
      </w:pPr>
      <w:r w:rsidRPr="00151FEE">
        <w:rPr>
          <w:rFonts w:ascii="Arial" w:hAnsi="Arial" w:cs="Arial"/>
          <w:sz w:val="24"/>
          <w:szCs w:val="24"/>
        </w:rPr>
        <w:t xml:space="preserve">This chapter will outline methods of research undertaken </w:t>
      </w:r>
      <w:r w:rsidR="00F6778E">
        <w:rPr>
          <w:rFonts w:ascii="Arial" w:hAnsi="Arial" w:cs="Arial"/>
          <w:sz w:val="24"/>
          <w:szCs w:val="24"/>
        </w:rPr>
        <w:t xml:space="preserve">to understand </w:t>
      </w:r>
      <w:r w:rsidRPr="00151FEE">
        <w:rPr>
          <w:rFonts w:ascii="Arial" w:hAnsi="Arial" w:cs="Arial"/>
          <w:sz w:val="24"/>
          <w:szCs w:val="24"/>
        </w:rPr>
        <w:t xml:space="preserve">the </w:t>
      </w:r>
      <w:r>
        <w:rPr>
          <w:rFonts w:ascii="Arial" w:hAnsi="Arial" w:cs="Arial"/>
          <w:sz w:val="24"/>
          <w:szCs w:val="24"/>
        </w:rPr>
        <w:t>impacts of night shifts on frontline police officers.</w:t>
      </w:r>
      <w:r w:rsidR="00802216">
        <w:rPr>
          <w:rFonts w:ascii="Arial" w:hAnsi="Arial" w:cs="Arial"/>
          <w:sz w:val="24"/>
          <w:szCs w:val="24"/>
        </w:rPr>
        <w:t xml:space="preserve"> This chapter will provide a</w:t>
      </w:r>
      <w:r w:rsidR="005E686B">
        <w:rPr>
          <w:rFonts w:ascii="Arial" w:hAnsi="Arial" w:cs="Arial"/>
          <w:sz w:val="24"/>
          <w:szCs w:val="24"/>
        </w:rPr>
        <w:t>n</w:t>
      </w:r>
      <w:r w:rsidR="00802216">
        <w:rPr>
          <w:rFonts w:ascii="Arial" w:hAnsi="Arial" w:cs="Arial"/>
          <w:sz w:val="24"/>
          <w:szCs w:val="24"/>
        </w:rPr>
        <w:t xml:space="preserve"> outline of how the study will be ethical, before focusing on the chosen method of conducting research</w:t>
      </w:r>
      <w:r w:rsidR="00274928">
        <w:rPr>
          <w:rFonts w:ascii="Arial" w:hAnsi="Arial" w:cs="Arial"/>
          <w:sz w:val="24"/>
          <w:szCs w:val="24"/>
        </w:rPr>
        <w:t>.</w:t>
      </w:r>
    </w:p>
    <w:p w14:paraId="04A2D498" w14:textId="7FB233A5" w:rsidR="0039763F" w:rsidRDefault="0039763F" w:rsidP="00151FEE">
      <w:pPr>
        <w:spacing w:line="360" w:lineRule="auto"/>
        <w:rPr>
          <w:rFonts w:ascii="Arial" w:hAnsi="Arial" w:cs="Arial"/>
          <w:sz w:val="24"/>
          <w:szCs w:val="24"/>
        </w:rPr>
      </w:pPr>
      <w:r>
        <w:rPr>
          <w:rFonts w:ascii="Arial" w:hAnsi="Arial" w:cs="Arial"/>
          <w:sz w:val="24"/>
          <w:szCs w:val="24"/>
        </w:rPr>
        <w:t xml:space="preserve">To </w:t>
      </w:r>
      <w:r w:rsidR="00AA388D">
        <w:rPr>
          <w:rFonts w:ascii="Arial" w:hAnsi="Arial" w:cs="Arial"/>
          <w:sz w:val="24"/>
          <w:szCs w:val="24"/>
        </w:rPr>
        <w:t>benefit</w:t>
      </w:r>
      <w:r>
        <w:rPr>
          <w:rFonts w:ascii="Arial" w:hAnsi="Arial" w:cs="Arial"/>
          <w:sz w:val="24"/>
          <w:szCs w:val="24"/>
        </w:rPr>
        <w:t xml:space="preserve"> from research</w:t>
      </w:r>
      <w:r w:rsidR="00F0674E">
        <w:rPr>
          <w:rFonts w:ascii="Arial" w:hAnsi="Arial" w:cs="Arial"/>
          <w:sz w:val="24"/>
          <w:szCs w:val="24"/>
        </w:rPr>
        <w:t>,</w:t>
      </w:r>
      <w:r>
        <w:rPr>
          <w:rFonts w:ascii="Arial" w:hAnsi="Arial" w:cs="Arial"/>
          <w:sz w:val="24"/>
          <w:szCs w:val="24"/>
        </w:rPr>
        <w:t xml:space="preserve"> understanding it is crucial. Kay (2022) defines research as a systematic investigation in materials and sources to help establish facts and reach a conclusion. </w:t>
      </w:r>
      <w:r w:rsidR="00AA388D">
        <w:rPr>
          <w:rFonts w:ascii="Arial" w:hAnsi="Arial" w:cs="Arial"/>
          <w:sz w:val="24"/>
          <w:szCs w:val="24"/>
        </w:rPr>
        <w:t>The</w:t>
      </w:r>
      <w:r>
        <w:rPr>
          <w:rFonts w:ascii="Arial" w:hAnsi="Arial" w:cs="Arial"/>
          <w:sz w:val="24"/>
          <w:szCs w:val="24"/>
        </w:rPr>
        <w:t xml:space="preserve"> requirement for having a good reason to </w:t>
      </w:r>
      <w:r w:rsidR="00F70315">
        <w:rPr>
          <w:rFonts w:ascii="Arial" w:hAnsi="Arial" w:cs="Arial"/>
          <w:sz w:val="24"/>
          <w:szCs w:val="24"/>
        </w:rPr>
        <w:t>conduct</w:t>
      </w:r>
      <w:r>
        <w:rPr>
          <w:rFonts w:ascii="Arial" w:hAnsi="Arial" w:cs="Arial"/>
          <w:sz w:val="24"/>
          <w:szCs w:val="24"/>
        </w:rPr>
        <w:t xml:space="preserve"> research, enthusiasm and a systematic approach is discussed.</w:t>
      </w:r>
    </w:p>
    <w:p w14:paraId="32193DB7" w14:textId="78129249" w:rsidR="00802216" w:rsidRDefault="002B7889" w:rsidP="00151FEE">
      <w:pPr>
        <w:spacing w:line="360" w:lineRule="auto"/>
        <w:rPr>
          <w:rFonts w:ascii="Arial" w:hAnsi="Arial" w:cs="Arial"/>
          <w:sz w:val="24"/>
          <w:szCs w:val="24"/>
        </w:rPr>
      </w:pPr>
      <w:r>
        <w:rPr>
          <w:rFonts w:ascii="Arial" w:hAnsi="Arial" w:cs="Arial"/>
          <w:sz w:val="24"/>
          <w:szCs w:val="24"/>
        </w:rPr>
        <w:t>R</w:t>
      </w:r>
      <w:r w:rsidR="00802216">
        <w:rPr>
          <w:rFonts w:ascii="Arial" w:hAnsi="Arial" w:cs="Arial"/>
          <w:sz w:val="24"/>
          <w:szCs w:val="24"/>
        </w:rPr>
        <w:t xml:space="preserve">esearch </w:t>
      </w:r>
      <w:r>
        <w:rPr>
          <w:rFonts w:ascii="Arial" w:hAnsi="Arial" w:cs="Arial"/>
          <w:sz w:val="24"/>
          <w:szCs w:val="24"/>
        </w:rPr>
        <w:t>opens</w:t>
      </w:r>
      <w:r w:rsidR="00802216">
        <w:rPr>
          <w:rFonts w:ascii="Arial" w:hAnsi="Arial" w:cs="Arial"/>
          <w:sz w:val="24"/>
          <w:szCs w:val="24"/>
        </w:rPr>
        <w:t xml:space="preserve"> </w:t>
      </w:r>
      <w:r w:rsidR="00AA388D">
        <w:rPr>
          <w:rFonts w:ascii="Arial" w:hAnsi="Arial" w:cs="Arial"/>
          <w:sz w:val="24"/>
          <w:szCs w:val="24"/>
        </w:rPr>
        <w:t>dialogue</w:t>
      </w:r>
      <w:r w:rsidR="00802216">
        <w:rPr>
          <w:rFonts w:ascii="Arial" w:hAnsi="Arial" w:cs="Arial"/>
          <w:sz w:val="24"/>
          <w:szCs w:val="24"/>
        </w:rPr>
        <w:t xml:space="preserve"> </w:t>
      </w:r>
      <w:r>
        <w:rPr>
          <w:rFonts w:ascii="Arial" w:hAnsi="Arial" w:cs="Arial"/>
          <w:sz w:val="24"/>
          <w:szCs w:val="24"/>
        </w:rPr>
        <w:t>between</w:t>
      </w:r>
      <w:r w:rsidR="00802216">
        <w:rPr>
          <w:rFonts w:ascii="Arial" w:hAnsi="Arial" w:cs="Arial"/>
          <w:sz w:val="24"/>
          <w:szCs w:val="24"/>
        </w:rPr>
        <w:t xml:space="preserve"> the researcher and participa</w:t>
      </w:r>
      <w:r w:rsidR="00AA388D">
        <w:rPr>
          <w:rFonts w:ascii="Arial" w:hAnsi="Arial" w:cs="Arial"/>
          <w:sz w:val="24"/>
          <w:szCs w:val="24"/>
        </w:rPr>
        <w:t>nts</w:t>
      </w:r>
      <w:r>
        <w:rPr>
          <w:rFonts w:ascii="Arial" w:hAnsi="Arial" w:cs="Arial"/>
          <w:sz w:val="24"/>
          <w:szCs w:val="24"/>
        </w:rPr>
        <w:t>. Song (2021) describes research as a conversation between the researcher and the community involved, preventing preconceived prejudice and ignorance on a chosen subject matter.</w:t>
      </w:r>
    </w:p>
    <w:p w14:paraId="3756D378" w14:textId="5E95529A" w:rsidR="002B7889" w:rsidRPr="00151FEE" w:rsidRDefault="009B6F78" w:rsidP="00151FEE">
      <w:pPr>
        <w:spacing w:line="360" w:lineRule="auto"/>
        <w:rPr>
          <w:rFonts w:ascii="Arial" w:hAnsi="Arial" w:cs="Arial"/>
          <w:sz w:val="24"/>
          <w:szCs w:val="24"/>
        </w:rPr>
      </w:pPr>
      <w:r>
        <w:rPr>
          <w:rFonts w:ascii="Arial" w:hAnsi="Arial" w:cs="Arial"/>
          <w:sz w:val="24"/>
          <w:szCs w:val="24"/>
        </w:rPr>
        <w:t>Research methodology is described as the approach taken to guide research undertaken and the explanation as to why that method was chosen (</w:t>
      </w:r>
      <w:r w:rsidR="009D71D8">
        <w:rPr>
          <w:rFonts w:ascii="Arial" w:hAnsi="Arial" w:cs="Arial"/>
          <w:sz w:val="24"/>
          <w:szCs w:val="24"/>
        </w:rPr>
        <w:t xml:space="preserve">Open University, 2023). </w:t>
      </w:r>
      <w:r w:rsidR="00274928">
        <w:rPr>
          <w:rFonts w:ascii="Arial" w:hAnsi="Arial" w:cs="Arial"/>
          <w:sz w:val="24"/>
          <w:szCs w:val="24"/>
        </w:rPr>
        <w:t xml:space="preserve">Whilst there is various research that focuses on physical and mental impacts of night shifts for frontline officers, there is a gap in asking those that complete them, their </w:t>
      </w:r>
      <w:r w:rsidR="00F6778E">
        <w:rPr>
          <w:rFonts w:ascii="Arial" w:hAnsi="Arial" w:cs="Arial"/>
          <w:sz w:val="24"/>
          <w:szCs w:val="24"/>
        </w:rPr>
        <w:t>opinions</w:t>
      </w:r>
      <w:r w:rsidR="00274928">
        <w:rPr>
          <w:rFonts w:ascii="Arial" w:hAnsi="Arial" w:cs="Arial"/>
          <w:sz w:val="24"/>
          <w:szCs w:val="24"/>
        </w:rPr>
        <w:t>.</w:t>
      </w:r>
    </w:p>
    <w:p w14:paraId="4008E6F6" w14:textId="30F7CC95" w:rsidR="00151FEE" w:rsidRPr="00151FEE" w:rsidRDefault="009D71D8" w:rsidP="00151FEE">
      <w:pPr>
        <w:spacing w:line="360" w:lineRule="auto"/>
        <w:rPr>
          <w:rFonts w:ascii="Arial" w:hAnsi="Arial" w:cs="Arial"/>
          <w:sz w:val="24"/>
          <w:szCs w:val="24"/>
        </w:rPr>
      </w:pPr>
      <w:r>
        <w:rPr>
          <w:rFonts w:ascii="Arial" w:hAnsi="Arial" w:cs="Arial"/>
          <w:sz w:val="24"/>
          <w:szCs w:val="24"/>
        </w:rPr>
        <w:t>The method of choice will be an anonymous survey of current police officers and staff within South Wales Police.</w:t>
      </w:r>
    </w:p>
    <w:p w14:paraId="52211C84" w14:textId="77777777" w:rsidR="00151FEE" w:rsidRPr="00151FEE" w:rsidRDefault="00151FEE" w:rsidP="00151FEE">
      <w:pPr>
        <w:spacing w:line="360" w:lineRule="auto"/>
        <w:rPr>
          <w:rFonts w:ascii="Arial" w:hAnsi="Arial" w:cs="Arial"/>
          <w:sz w:val="24"/>
          <w:szCs w:val="24"/>
        </w:rPr>
      </w:pPr>
    </w:p>
    <w:p w14:paraId="229E67C2" w14:textId="7AB9093A" w:rsidR="00151FEE" w:rsidRPr="00151FEE" w:rsidRDefault="00151FEE" w:rsidP="00151FEE">
      <w:pPr>
        <w:spacing w:after="0" w:line="360" w:lineRule="auto"/>
        <w:rPr>
          <w:rFonts w:ascii="Arial" w:eastAsia="Times New Roman" w:hAnsi="Arial" w:cs="Arial"/>
          <w:color w:val="000000"/>
          <w:sz w:val="24"/>
          <w:szCs w:val="24"/>
          <w:u w:val="single"/>
          <w:lang w:eastAsia="en-GB"/>
        </w:rPr>
      </w:pPr>
      <w:r w:rsidRPr="00151FEE">
        <w:rPr>
          <w:rFonts w:ascii="Arial" w:eastAsia="Times New Roman" w:hAnsi="Arial" w:cs="Arial"/>
          <w:color w:val="000000"/>
          <w:sz w:val="24"/>
          <w:szCs w:val="24"/>
          <w:u w:val="single"/>
          <w:lang w:eastAsia="en-GB"/>
        </w:rPr>
        <w:t>3.2 Ethical practice</w:t>
      </w:r>
    </w:p>
    <w:p w14:paraId="636917DF" w14:textId="1500822F" w:rsidR="007E6F27" w:rsidRDefault="003666AB"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 with any study the</w:t>
      </w:r>
      <w:r w:rsidR="00AA388D">
        <w:rPr>
          <w:rFonts w:ascii="Arial" w:eastAsia="Times New Roman" w:hAnsi="Arial" w:cs="Arial"/>
          <w:color w:val="000000"/>
          <w:sz w:val="24"/>
          <w:szCs w:val="24"/>
          <w:lang w:eastAsia="en-GB"/>
        </w:rPr>
        <w:t>re is an</w:t>
      </w:r>
      <w:r>
        <w:rPr>
          <w:rFonts w:ascii="Arial" w:eastAsia="Times New Roman" w:hAnsi="Arial" w:cs="Arial"/>
          <w:color w:val="000000"/>
          <w:sz w:val="24"/>
          <w:szCs w:val="24"/>
          <w:lang w:eastAsia="en-GB"/>
        </w:rPr>
        <w:t xml:space="preserve"> expectation that it is ethical. </w:t>
      </w:r>
      <w:proofErr w:type="spellStart"/>
      <w:r w:rsidR="00247A7A">
        <w:rPr>
          <w:rFonts w:ascii="Arial" w:eastAsia="Times New Roman" w:hAnsi="Arial" w:cs="Arial"/>
          <w:color w:val="000000"/>
          <w:sz w:val="24"/>
          <w:szCs w:val="24"/>
          <w:lang w:eastAsia="en-GB"/>
        </w:rPr>
        <w:t>Kolstoe</w:t>
      </w:r>
      <w:proofErr w:type="spellEnd"/>
      <w:r w:rsidR="00247A7A">
        <w:rPr>
          <w:rFonts w:ascii="Arial" w:eastAsia="Times New Roman" w:hAnsi="Arial" w:cs="Arial"/>
          <w:color w:val="000000"/>
          <w:sz w:val="24"/>
          <w:szCs w:val="24"/>
          <w:lang w:eastAsia="en-GB"/>
        </w:rPr>
        <w:t xml:space="preserve"> (2023)</w:t>
      </w:r>
      <w:r w:rsidR="001E771B">
        <w:rPr>
          <w:rFonts w:ascii="Arial" w:eastAsia="Times New Roman" w:hAnsi="Arial" w:cs="Arial"/>
          <w:color w:val="000000"/>
          <w:sz w:val="24"/>
          <w:szCs w:val="24"/>
          <w:lang w:eastAsia="en-GB"/>
        </w:rPr>
        <w:t xml:space="preserve"> discusses the necessary requirements for research including review by a</w:t>
      </w:r>
      <w:r w:rsidR="00AA388D">
        <w:rPr>
          <w:rFonts w:ascii="Arial" w:eastAsia="Times New Roman" w:hAnsi="Arial" w:cs="Arial"/>
          <w:color w:val="000000"/>
          <w:sz w:val="24"/>
          <w:szCs w:val="24"/>
          <w:lang w:eastAsia="en-GB"/>
        </w:rPr>
        <w:t>n</w:t>
      </w:r>
      <w:r w:rsidR="001E771B">
        <w:rPr>
          <w:rFonts w:ascii="Arial" w:eastAsia="Times New Roman" w:hAnsi="Arial" w:cs="Arial"/>
          <w:color w:val="000000"/>
          <w:sz w:val="24"/>
          <w:szCs w:val="24"/>
          <w:lang w:eastAsia="en-GB"/>
        </w:rPr>
        <w:t xml:space="preserve"> ethics committee and evidence of participant consent. The point is also made that without ethical approval research is essentially useless. </w:t>
      </w:r>
      <w:r w:rsidR="00C4369B">
        <w:rPr>
          <w:rFonts w:ascii="Arial" w:eastAsia="Times New Roman" w:hAnsi="Arial" w:cs="Arial"/>
          <w:color w:val="000000"/>
          <w:sz w:val="24"/>
          <w:szCs w:val="24"/>
          <w:lang w:eastAsia="en-GB"/>
        </w:rPr>
        <w:t>MacKay &amp; Iltis (2024) argue</w:t>
      </w:r>
      <w:r w:rsidR="00B57765">
        <w:rPr>
          <w:rFonts w:ascii="Arial" w:eastAsia="Times New Roman" w:hAnsi="Arial" w:cs="Arial"/>
          <w:color w:val="000000"/>
          <w:sz w:val="24"/>
          <w:szCs w:val="24"/>
          <w:lang w:eastAsia="en-GB"/>
        </w:rPr>
        <w:t>s however</w:t>
      </w:r>
      <w:r w:rsidR="00C4369B">
        <w:rPr>
          <w:rFonts w:ascii="Arial" w:eastAsia="Times New Roman" w:hAnsi="Arial" w:cs="Arial"/>
          <w:color w:val="000000"/>
          <w:sz w:val="24"/>
          <w:szCs w:val="24"/>
          <w:lang w:eastAsia="en-GB"/>
        </w:rPr>
        <w:t xml:space="preserve"> that </w:t>
      </w:r>
      <w:r w:rsidR="00C4369B">
        <w:rPr>
          <w:rFonts w:ascii="Arial" w:eastAsia="Times New Roman" w:hAnsi="Arial" w:cs="Arial"/>
          <w:color w:val="000000"/>
          <w:sz w:val="24"/>
          <w:szCs w:val="24"/>
          <w:lang w:eastAsia="en-GB"/>
        </w:rPr>
        <w:lastRenderedPageBreak/>
        <w:t xml:space="preserve">with any human </w:t>
      </w:r>
      <w:r w:rsidR="00A77B4A">
        <w:rPr>
          <w:rFonts w:ascii="Arial" w:eastAsia="Times New Roman" w:hAnsi="Arial" w:cs="Arial"/>
          <w:color w:val="000000"/>
          <w:sz w:val="24"/>
          <w:szCs w:val="24"/>
          <w:lang w:eastAsia="en-GB"/>
        </w:rPr>
        <w:t xml:space="preserve">involvement committee members can make </w:t>
      </w:r>
      <w:r w:rsidR="00B57765">
        <w:rPr>
          <w:rFonts w:ascii="Arial" w:eastAsia="Times New Roman" w:hAnsi="Arial" w:cs="Arial"/>
          <w:color w:val="000000"/>
          <w:sz w:val="24"/>
          <w:szCs w:val="24"/>
          <w:lang w:eastAsia="en-GB"/>
        </w:rPr>
        <w:t>mistakes,</w:t>
      </w:r>
      <w:r w:rsidR="006E768D">
        <w:rPr>
          <w:rFonts w:ascii="Arial" w:eastAsia="Times New Roman" w:hAnsi="Arial" w:cs="Arial"/>
          <w:color w:val="000000"/>
          <w:sz w:val="24"/>
          <w:szCs w:val="24"/>
          <w:lang w:eastAsia="en-GB"/>
        </w:rPr>
        <w:t xml:space="preserve"> or the rules themselves can be flawed. </w:t>
      </w:r>
    </w:p>
    <w:p w14:paraId="28721EC3" w14:textId="77777777" w:rsidR="007E6F27" w:rsidRDefault="007E6F27" w:rsidP="00151FEE">
      <w:pPr>
        <w:spacing w:after="0" w:line="360" w:lineRule="auto"/>
        <w:rPr>
          <w:rFonts w:ascii="Arial" w:eastAsia="Times New Roman" w:hAnsi="Arial" w:cs="Arial"/>
          <w:color w:val="000000"/>
          <w:sz w:val="24"/>
          <w:szCs w:val="24"/>
          <w:lang w:eastAsia="en-GB"/>
        </w:rPr>
      </w:pPr>
    </w:p>
    <w:p w14:paraId="18E9DEC5" w14:textId="7C367291" w:rsidR="007E6F27" w:rsidRDefault="006E768D"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To ensure</w:t>
      </w:r>
      <w:r w:rsidR="00A94671">
        <w:rPr>
          <w:rFonts w:ascii="Arial" w:eastAsia="Times New Roman" w:hAnsi="Arial" w:cs="Arial"/>
          <w:color w:val="000000"/>
          <w:sz w:val="24"/>
          <w:szCs w:val="24"/>
          <w:lang w:eastAsia="en-GB"/>
        </w:rPr>
        <w:t xml:space="preserve"> this</w:t>
      </w:r>
      <w:r>
        <w:rPr>
          <w:rFonts w:ascii="Arial" w:eastAsia="Times New Roman" w:hAnsi="Arial" w:cs="Arial"/>
          <w:color w:val="000000"/>
          <w:sz w:val="24"/>
          <w:szCs w:val="24"/>
          <w:lang w:eastAsia="en-GB"/>
        </w:rPr>
        <w:t xml:space="preserve"> research </w:t>
      </w:r>
      <w:r w:rsidR="00F70315">
        <w:rPr>
          <w:rFonts w:ascii="Arial" w:eastAsia="Times New Roman" w:hAnsi="Arial" w:cs="Arial"/>
          <w:color w:val="000000"/>
          <w:sz w:val="24"/>
          <w:szCs w:val="24"/>
          <w:lang w:eastAsia="en-GB"/>
        </w:rPr>
        <w:t>was</w:t>
      </w:r>
      <w:r>
        <w:rPr>
          <w:rFonts w:ascii="Arial" w:eastAsia="Times New Roman" w:hAnsi="Arial" w:cs="Arial"/>
          <w:color w:val="000000"/>
          <w:sz w:val="24"/>
          <w:szCs w:val="24"/>
          <w:lang w:eastAsia="en-GB"/>
        </w:rPr>
        <w:t xml:space="preserve"> ethical a form </w:t>
      </w:r>
      <w:r w:rsidR="00F70315">
        <w:rPr>
          <w:rFonts w:ascii="Arial" w:eastAsia="Times New Roman" w:hAnsi="Arial" w:cs="Arial"/>
          <w:color w:val="000000"/>
          <w:sz w:val="24"/>
          <w:szCs w:val="24"/>
          <w:lang w:eastAsia="en-GB"/>
        </w:rPr>
        <w:t>was given to an</w:t>
      </w:r>
      <w:r w:rsidR="00B57765">
        <w:rPr>
          <w:rFonts w:ascii="Arial" w:eastAsia="Times New Roman" w:hAnsi="Arial" w:cs="Arial"/>
          <w:color w:val="000000"/>
          <w:sz w:val="24"/>
          <w:szCs w:val="24"/>
          <w:lang w:eastAsia="en-GB"/>
        </w:rPr>
        <w:t xml:space="preserve"> ethic</w:t>
      </w:r>
      <w:r w:rsidR="00A94671">
        <w:rPr>
          <w:rFonts w:ascii="Arial" w:eastAsia="Times New Roman" w:hAnsi="Arial" w:cs="Arial"/>
          <w:color w:val="000000"/>
          <w:sz w:val="24"/>
          <w:szCs w:val="24"/>
          <w:lang w:eastAsia="en-GB"/>
        </w:rPr>
        <w:t>s</w:t>
      </w:r>
      <w:r w:rsidR="00B57765">
        <w:rPr>
          <w:rFonts w:ascii="Arial" w:eastAsia="Times New Roman" w:hAnsi="Arial" w:cs="Arial"/>
          <w:color w:val="000000"/>
          <w:sz w:val="24"/>
          <w:szCs w:val="24"/>
          <w:lang w:eastAsia="en-GB"/>
        </w:rPr>
        <w:t xml:space="preserve"> committee</w:t>
      </w:r>
      <w:r w:rsidR="00F70315">
        <w:rPr>
          <w:rFonts w:ascii="Arial" w:eastAsia="Times New Roman" w:hAnsi="Arial" w:cs="Arial"/>
          <w:color w:val="000000"/>
          <w:sz w:val="24"/>
          <w:szCs w:val="24"/>
          <w:lang w:eastAsia="en-GB"/>
        </w:rPr>
        <w:t xml:space="preserve"> for review</w:t>
      </w:r>
      <w:r w:rsidR="00B57765">
        <w:rPr>
          <w:rFonts w:ascii="Arial" w:eastAsia="Times New Roman" w:hAnsi="Arial" w:cs="Arial"/>
          <w:color w:val="000000"/>
          <w:sz w:val="24"/>
          <w:szCs w:val="24"/>
          <w:lang w:eastAsia="en-GB"/>
        </w:rPr>
        <w:t>. This</w:t>
      </w:r>
      <w:r>
        <w:rPr>
          <w:rFonts w:ascii="Arial" w:eastAsia="Times New Roman" w:hAnsi="Arial" w:cs="Arial"/>
          <w:color w:val="000000"/>
          <w:sz w:val="24"/>
          <w:szCs w:val="24"/>
          <w:lang w:eastAsia="en-GB"/>
        </w:rPr>
        <w:t xml:space="preserve"> included the purpose of the research, the method in which the research will be obtained</w:t>
      </w:r>
      <w:r w:rsidR="00B57765">
        <w:rPr>
          <w:rFonts w:ascii="Arial" w:eastAsia="Times New Roman" w:hAnsi="Arial" w:cs="Arial"/>
          <w:color w:val="000000"/>
          <w:sz w:val="24"/>
          <w:szCs w:val="24"/>
          <w:lang w:eastAsia="en-GB"/>
        </w:rPr>
        <w:t xml:space="preserve"> and the objectives sought. Considering the point above </w:t>
      </w:r>
      <w:r w:rsidR="00F6778E">
        <w:rPr>
          <w:rFonts w:ascii="Arial" w:eastAsia="Times New Roman" w:hAnsi="Arial" w:cs="Arial"/>
          <w:color w:val="000000"/>
          <w:sz w:val="24"/>
          <w:szCs w:val="24"/>
          <w:lang w:eastAsia="en-GB"/>
        </w:rPr>
        <w:t>that</w:t>
      </w:r>
      <w:r w:rsidR="00B57765">
        <w:rPr>
          <w:rFonts w:ascii="Arial" w:eastAsia="Times New Roman" w:hAnsi="Arial" w:cs="Arial"/>
          <w:color w:val="000000"/>
          <w:sz w:val="24"/>
          <w:szCs w:val="24"/>
          <w:lang w:eastAsia="en-GB"/>
        </w:rPr>
        <w:t xml:space="preserve"> there could be risk attached</w:t>
      </w:r>
      <w:r w:rsidR="007E6F27">
        <w:rPr>
          <w:rFonts w:ascii="Arial" w:eastAsia="Times New Roman" w:hAnsi="Arial" w:cs="Arial"/>
          <w:color w:val="000000"/>
          <w:sz w:val="24"/>
          <w:szCs w:val="24"/>
          <w:lang w:eastAsia="en-GB"/>
        </w:rPr>
        <w:t xml:space="preserve"> regardless of ethical approval</w:t>
      </w:r>
      <w:r w:rsidR="00B57765">
        <w:rPr>
          <w:rFonts w:ascii="Arial" w:eastAsia="Times New Roman" w:hAnsi="Arial" w:cs="Arial"/>
          <w:color w:val="000000"/>
          <w:sz w:val="24"/>
          <w:szCs w:val="24"/>
          <w:lang w:eastAsia="en-GB"/>
        </w:rPr>
        <w:t>, the consideration of harm and risk to those who took part were</w:t>
      </w:r>
      <w:r w:rsidR="00A94671">
        <w:rPr>
          <w:rFonts w:ascii="Arial" w:eastAsia="Times New Roman" w:hAnsi="Arial" w:cs="Arial"/>
          <w:color w:val="000000"/>
          <w:sz w:val="24"/>
          <w:szCs w:val="24"/>
          <w:lang w:eastAsia="en-GB"/>
        </w:rPr>
        <w:t xml:space="preserve"> also</w:t>
      </w:r>
      <w:r w:rsidR="00B57765">
        <w:rPr>
          <w:rFonts w:ascii="Arial" w:eastAsia="Times New Roman" w:hAnsi="Arial" w:cs="Arial"/>
          <w:color w:val="000000"/>
          <w:sz w:val="24"/>
          <w:szCs w:val="24"/>
          <w:lang w:eastAsia="en-GB"/>
        </w:rPr>
        <w:t xml:space="preserve"> </w:t>
      </w:r>
      <w:r w:rsidR="00A94671">
        <w:rPr>
          <w:rFonts w:ascii="Arial" w:eastAsia="Times New Roman" w:hAnsi="Arial" w:cs="Arial"/>
          <w:color w:val="000000"/>
          <w:sz w:val="24"/>
          <w:szCs w:val="24"/>
          <w:lang w:eastAsia="en-GB"/>
        </w:rPr>
        <w:t>outlined</w:t>
      </w:r>
      <w:r w:rsidR="00B57765">
        <w:rPr>
          <w:rFonts w:ascii="Arial" w:eastAsia="Times New Roman" w:hAnsi="Arial" w:cs="Arial"/>
          <w:color w:val="000000"/>
          <w:sz w:val="24"/>
          <w:szCs w:val="24"/>
          <w:lang w:eastAsia="en-GB"/>
        </w:rPr>
        <w:t xml:space="preserve">. </w:t>
      </w:r>
    </w:p>
    <w:p w14:paraId="1923F1E0" w14:textId="77777777" w:rsidR="007E6F27" w:rsidRDefault="007E6F27" w:rsidP="00151FEE">
      <w:pPr>
        <w:spacing w:after="0" w:line="360" w:lineRule="auto"/>
        <w:rPr>
          <w:rFonts w:ascii="Arial" w:eastAsia="Times New Roman" w:hAnsi="Arial" w:cs="Arial"/>
          <w:color w:val="000000"/>
          <w:sz w:val="24"/>
          <w:szCs w:val="24"/>
          <w:lang w:eastAsia="en-GB"/>
        </w:rPr>
      </w:pPr>
    </w:p>
    <w:p w14:paraId="35DEA228" w14:textId="56D114B9" w:rsidR="00151FEE" w:rsidRPr="003666AB" w:rsidRDefault="00B57765"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reduction of risks was explored </w:t>
      </w:r>
      <w:r w:rsidR="00A94671">
        <w:rPr>
          <w:rFonts w:ascii="Arial" w:eastAsia="Times New Roman" w:hAnsi="Arial" w:cs="Arial"/>
          <w:color w:val="000000"/>
          <w:sz w:val="24"/>
          <w:szCs w:val="24"/>
          <w:lang w:eastAsia="en-GB"/>
        </w:rPr>
        <w:t xml:space="preserve">in </w:t>
      </w:r>
      <w:r>
        <w:rPr>
          <w:rFonts w:ascii="Arial" w:eastAsia="Times New Roman" w:hAnsi="Arial" w:cs="Arial"/>
          <w:color w:val="000000"/>
          <w:sz w:val="24"/>
          <w:szCs w:val="24"/>
          <w:lang w:eastAsia="en-GB"/>
        </w:rPr>
        <w:t>how the research would take place and</w:t>
      </w:r>
      <w:r w:rsidR="00A94671">
        <w:rPr>
          <w:rFonts w:ascii="Arial" w:eastAsia="Times New Roman" w:hAnsi="Arial" w:cs="Arial"/>
          <w:color w:val="000000"/>
          <w:sz w:val="24"/>
          <w:szCs w:val="24"/>
          <w:lang w:eastAsia="en-GB"/>
        </w:rPr>
        <w:t xml:space="preserve"> how</w:t>
      </w:r>
      <w:r>
        <w:rPr>
          <w:rFonts w:ascii="Arial" w:eastAsia="Times New Roman" w:hAnsi="Arial" w:cs="Arial"/>
          <w:color w:val="000000"/>
          <w:sz w:val="24"/>
          <w:szCs w:val="24"/>
          <w:lang w:eastAsia="en-GB"/>
        </w:rPr>
        <w:t xml:space="preserve"> the security of the details of </w:t>
      </w:r>
      <w:r w:rsidR="00A94671">
        <w:rPr>
          <w:rFonts w:ascii="Arial" w:eastAsia="Times New Roman" w:hAnsi="Arial" w:cs="Arial"/>
          <w:color w:val="000000"/>
          <w:sz w:val="24"/>
          <w:szCs w:val="24"/>
          <w:lang w:eastAsia="en-GB"/>
        </w:rPr>
        <w:t>participants would be held</w:t>
      </w:r>
      <w:r>
        <w:rPr>
          <w:rFonts w:ascii="Arial" w:eastAsia="Times New Roman" w:hAnsi="Arial" w:cs="Arial"/>
          <w:color w:val="000000"/>
          <w:sz w:val="24"/>
          <w:szCs w:val="24"/>
          <w:lang w:eastAsia="en-GB"/>
        </w:rPr>
        <w:t>. T</w:t>
      </w:r>
      <w:r w:rsidR="00FD3AD6">
        <w:rPr>
          <w:rFonts w:ascii="Arial" w:eastAsia="Times New Roman" w:hAnsi="Arial" w:cs="Arial"/>
          <w:color w:val="000000"/>
          <w:sz w:val="24"/>
          <w:szCs w:val="24"/>
          <w:lang w:eastAsia="en-GB"/>
        </w:rPr>
        <w:t>his included the d</w:t>
      </w:r>
      <w:r w:rsidR="00A94671">
        <w:rPr>
          <w:rFonts w:ascii="Arial" w:eastAsia="Times New Roman" w:hAnsi="Arial" w:cs="Arial"/>
          <w:color w:val="000000"/>
          <w:sz w:val="24"/>
          <w:szCs w:val="24"/>
          <w:lang w:eastAsia="en-GB"/>
        </w:rPr>
        <w:t>ecision</w:t>
      </w:r>
      <w:r w:rsidR="00FD3AD6">
        <w:rPr>
          <w:rFonts w:ascii="Arial" w:eastAsia="Times New Roman" w:hAnsi="Arial" w:cs="Arial"/>
          <w:color w:val="000000"/>
          <w:sz w:val="24"/>
          <w:szCs w:val="24"/>
          <w:lang w:eastAsia="en-GB"/>
        </w:rPr>
        <w:t xml:space="preserve"> of whether a questionnaire, interview, or other methods would be utilised. The relevance </w:t>
      </w:r>
      <w:r w:rsidR="00017595">
        <w:rPr>
          <w:rFonts w:ascii="Arial" w:eastAsia="Times New Roman" w:hAnsi="Arial" w:cs="Arial"/>
          <w:color w:val="000000"/>
          <w:sz w:val="24"/>
          <w:szCs w:val="24"/>
          <w:lang w:eastAsia="en-GB"/>
        </w:rPr>
        <w:t>of participants</w:t>
      </w:r>
      <w:r w:rsidR="00FD3AD6">
        <w:rPr>
          <w:rFonts w:ascii="Arial" w:eastAsia="Times New Roman" w:hAnsi="Arial" w:cs="Arial"/>
          <w:color w:val="000000"/>
          <w:sz w:val="24"/>
          <w:szCs w:val="24"/>
          <w:lang w:eastAsia="en-GB"/>
        </w:rPr>
        <w:t xml:space="preserve"> taking part, how they were chosen and how their confidentiality was kept</w:t>
      </w:r>
      <w:r w:rsidR="00A94671">
        <w:rPr>
          <w:rFonts w:ascii="Arial" w:eastAsia="Times New Roman" w:hAnsi="Arial" w:cs="Arial"/>
          <w:color w:val="000000"/>
          <w:sz w:val="24"/>
          <w:szCs w:val="24"/>
          <w:lang w:eastAsia="en-GB"/>
        </w:rPr>
        <w:t xml:space="preserve"> was explored</w:t>
      </w:r>
      <w:r w:rsidR="00FD3AD6">
        <w:rPr>
          <w:rFonts w:ascii="Arial" w:eastAsia="Times New Roman" w:hAnsi="Arial" w:cs="Arial"/>
          <w:color w:val="000000"/>
          <w:sz w:val="24"/>
          <w:szCs w:val="24"/>
          <w:lang w:eastAsia="en-GB"/>
        </w:rPr>
        <w:t>.</w:t>
      </w:r>
      <w:r w:rsidR="00017595">
        <w:rPr>
          <w:rFonts w:ascii="Arial" w:eastAsia="Times New Roman" w:hAnsi="Arial" w:cs="Arial"/>
          <w:color w:val="000000"/>
          <w:sz w:val="24"/>
          <w:szCs w:val="24"/>
          <w:lang w:eastAsia="en-GB"/>
        </w:rPr>
        <w:t xml:space="preserve"> The UK Statistics Authority (2022) make the </w:t>
      </w:r>
      <w:r w:rsidR="004923E6">
        <w:rPr>
          <w:rFonts w:ascii="Arial" w:eastAsia="Times New Roman" w:hAnsi="Arial" w:cs="Arial"/>
          <w:color w:val="000000"/>
          <w:sz w:val="24"/>
          <w:szCs w:val="24"/>
          <w:lang w:eastAsia="en-GB"/>
        </w:rPr>
        <w:t xml:space="preserve">point that the security and confidentiality of data that is collected should be </w:t>
      </w:r>
      <w:r w:rsidR="002E276E">
        <w:rPr>
          <w:rFonts w:ascii="Arial" w:eastAsia="Times New Roman" w:hAnsi="Arial" w:cs="Arial"/>
          <w:color w:val="000000"/>
          <w:sz w:val="24"/>
          <w:szCs w:val="24"/>
          <w:lang w:eastAsia="en-GB"/>
        </w:rPr>
        <w:t>always maintained</w:t>
      </w:r>
      <w:r w:rsidR="004923E6">
        <w:rPr>
          <w:rFonts w:ascii="Arial" w:eastAsia="Times New Roman" w:hAnsi="Arial" w:cs="Arial"/>
          <w:color w:val="000000"/>
          <w:sz w:val="24"/>
          <w:szCs w:val="24"/>
          <w:lang w:eastAsia="en-GB"/>
        </w:rPr>
        <w:t xml:space="preserve"> and that researchers should be transparent around this.</w:t>
      </w:r>
    </w:p>
    <w:p w14:paraId="438A8245" w14:textId="77777777" w:rsidR="00151FEE" w:rsidRPr="00151FEE" w:rsidRDefault="00151FEE" w:rsidP="00151FEE">
      <w:pPr>
        <w:spacing w:after="0" w:line="360" w:lineRule="auto"/>
        <w:rPr>
          <w:rFonts w:ascii="Arial" w:eastAsia="Times New Roman" w:hAnsi="Arial" w:cs="Arial"/>
          <w:color w:val="000000"/>
          <w:sz w:val="24"/>
          <w:szCs w:val="24"/>
          <w:u w:val="single"/>
          <w:lang w:eastAsia="en-GB"/>
        </w:rPr>
      </w:pPr>
    </w:p>
    <w:p w14:paraId="68378879" w14:textId="1F857CE6" w:rsidR="00151FEE" w:rsidRDefault="00151FEE" w:rsidP="00151FEE">
      <w:pPr>
        <w:spacing w:after="0" w:line="360" w:lineRule="auto"/>
        <w:rPr>
          <w:rFonts w:ascii="Arial" w:eastAsia="Times New Roman" w:hAnsi="Arial" w:cs="Arial"/>
          <w:color w:val="000000"/>
          <w:sz w:val="24"/>
          <w:szCs w:val="24"/>
          <w:u w:val="single"/>
          <w:lang w:eastAsia="en-GB"/>
        </w:rPr>
      </w:pPr>
      <w:r w:rsidRPr="00151FEE">
        <w:rPr>
          <w:rFonts w:ascii="Arial" w:eastAsia="Times New Roman" w:hAnsi="Arial" w:cs="Arial"/>
          <w:color w:val="000000"/>
          <w:sz w:val="24"/>
          <w:szCs w:val="24"/>
          <w:u w:val="single"/>
          <w:lang w:eastAsia="en-GB"/>
        </w:rPr>
        <w:t>3.3 Informed Consent</w:t>
      </w:r>
    </w:p>
    <w:p w14:paraId="72277C9A" w14:textId="691F88C0" w:rsidR="007E6F27" w:rsidRDefault="00A94671"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Impartial research requires</w:t>
      </w:r>
      <w:r w:rsidR="00A0408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transparency with</w:t>
      </w:r>
      <w:r w:rsidR="00A04088">
        <w:rPr>
          <w:rFonts w:ascii="Arial" w:eastAsia="Times New Roman" w:hAnsi="Arial" w:cs="Arial"/>
          <w:color w:val="000000"/>
          <w:sz w:val="24"/>
          <w:szCs w:val="24"/>
          <w:lang w:eastAsia="en-GB"/>
        </w:rPr>
        <w:t xml:space="preserve"> participants willingly</w:t>
      </w:r>
      <w:r>
        <w:rPr>
          <w:rFonts w:ascii="Arial" w:eastAsia="Times New Roman" w:hAnsi="Arial" w:cs="Arial"/>
          <w:color w:val="000000"/>
          <w:sz w:val="24"/>
          <w:szCs w:val="24"/>
          <w:lang w:eastAsia="en-GB"/>
        </w:rPr>
        <w:t xml:space="preserve"> </w:t>
      </w:r>
      <w:r w:rsidR="00A04088">
        <w:rPr>
          <w:rFonts w:ascii="Arial" w:eastAsia="Times New Roman" w:hAnsi="Arial" w:cs="Arial"/>
          <w:color w:val="000000"/>
          <w:sz w:val="24"/>
          <w:szCs w:val="24"/>
          <w:lang w:eastAsia="en-GB"/>
        </w:rPr>
        <w:t>involved</w:t>
      </w:r>
      <w:r>
        <w:rPr>
          <w:rFonts w:ascii="Arial" w:eastAsia="Times New Roman" w:hAnsi="Arial" w:cs="Arial"/>
          <w:color w:val="000000"/>
          <w:sz w:val="24"/>
          <w:szCs w:val="24"/>
          <w:lang w:eastAsia="en-GB"/>
        </w:rPr>
        <w:t>,</w:t>
      </w:r>
      <w:r w:rsidR="00A0408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fully</w:t>
      </w:r>
      <w:r w:rsidR="00A04088">
        <w:rPr>
          <w:rFonts w:ascii="Arial" w:eastAsia="Times New Roman" w:hAnsi="Arial" w:cs="Arial"/>
          <w:color w:val="000000"/>
          <w:sz w:val="24"/>
          <w:szCs w:val="24"/>
          <w:lang w:eastAsia="en-GB"/>
        </w:rPr>
        <w:t xml:space="preserve"> understand</w:t>
      </w:r>
      <w:r>
        <w:rPr>
          <w:rFonts w:ascii="Arial" w:eastAsia="Times New Roman" w:hAnsi="Arial" w:cs="Arial"/>
          <w:color w:val="000000"/>
          <w:sz w:val="24"/>
          <w:szCs w:val="24"/>
          <w:lang w:eastAsia="en-GB"/>
        </w:rPr>
        <w:t>ing</w:t>
      </w:r>
      <w:r w:rsidR="00A0408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the</w:t>
      </w:r>
      <w:r w:rsidR="00A04088">
        <w:rPr>
          <w:rFonts w:ascii="Arial" w:eastAsia="Times New Roman" w:hAnsi="Arial" w:cs="Arial"/>
          <w:color w:val="000000"/>
          <w:sz w:val="24"/>
          <w:szCs w:val="24"/>
          <w:lang w:eastAsia="en-GB"/>
        </w:rPr>
        <w:t xml:space="preserve"> research they are </w:t>
      </w:r>
      <w:r>
        <w:rPr>
          <w:rFonts w:ascii="Arial" w:eastAsia="Times New Roman" w:hAnsi="Arial" w:cs="Arial"/>
          <w:color w:val="000000"/>
          <w:sz w:val="24"/>
          <w:szCs w:val="24"/>
          <w:lang w:eastAsia="en-GB"/>
        </w:rPr>
        <w:t>contributing to</w:t>
      </w:r>
      <w:r w:rsidR="00A04088">
        <w:rPr>
          <w:rFonts w:ascii="Arial" w:eastAsia="Times New Roman" w:hAnsi="Arial" w:cs="Arial"/>
          <w:color w:val="000000"/>
          <w:sz w:val="24"/>
          <w:szCs w:val="24"/>
          <w:lang w:eastAsia="en-GB"/>
        </w:rPr>
        <w:t>.</w:t>
      </w:r>
      <w:r w:rsidR="00CE7900">
        <w:rPr>
          <w:rFonts w:ascii="Arial" w:eastAsia="Times New Roman" w:hAnsi="Arial" w:cs="Arial"/>
          <w:color w:val="000000"/>
          <w:sz w:val="24"/>
          <w:szCs w:val="24"/>
          <w:lang w:eastAsia="en-GB"/>
        </w:rPr>
        <w:t xml:space="preserve"> Xu et al (2020) </w:t>
      </w:r>
      <w:r w:rsidR="004778BD">
        <w:rPr>
          <w:rFonts w:ascii="Arial" w:eastAsia="Times New Roman" w:hAnsi="Arial" w:cs="Arial"/>
          <w:color w:val="000000"/>
          <w:sz w:val="24"/>
          <w:szCs w:val="24"/>
          <w:lang w:eastAsia="en-GB"/>
        </w:rPr>
        <w:t>describes informed consent as participant</w:t>
      </w:r>
      <w:r w:rsidR="00ED4A26">
        <w:rPr>
          <w:rFonts w:ascii="Arial" w:eastAsia="Times New Roman" w:hAnsi="Arial" w:cs="Arial"/>
          <w:color w:val="000000"/>
          <w:sz w:val="24"/>
          <w:szCs w:val="24"/>
          <w:lang w:eastAsia="en-GB"/>
        </w:rPr>
        <w:t>s</w:t>
      </w:r>
      <w:r w:rsidR="004778BD">
        <w:rPr>
          <w:rFonts w:ascii="Arial" w:eastAsia="Times New Roman" w:hAnsi="Arial" w:cs="Arial"/>
          <w:color w:val="000000"/>
          <w:sz w:val="24"/>
          <w:szCs w:val="24"/>
          <w:lang w:eastAsia="en-GB"/>
        </w:rPr>
        <w:t xml:space="preserve"> having a voluntary choice to participate after having an adequate understanding of the proposed research and the implications involved in participating. The point is also made that transparency between the researcher and participant is key.</w:t>
      </w:r>
      <w:r w:rsidR="000B6C5C">
        <w:rPr>
          <w:rFonts w:ascii="Arial" w:eastAsia="Times New Roman" w:hAnsi="Arial" w:cs="Arial"/>
          <w:color w:val="000000"/>
          <w:sz w:val="24"/>
          <w:szCs w:val="24"/>
          <w:lang w:eastAsia="en-GB"/>
        </w:rPr>
        <w:t xml:space="preserve"> </w:t>
      </w:r>
    </w:p>
    <w:p w14:paraId="1A314BE7" w14:textId="77777777" w:rsidR="007E6F27" w:rsidRDefault="007E6F27" w:rsidP="00151FEE">
      <w:pPr>
        <w:spacing w:after="0" w:line="360" w:lineRule="auto"/>
        <w:rPr>
          <w:rFonts w:ascii="Arial" w:eastAsia="Times New Roman" w:hAnsi="Arial" w:cs="Arial"/>
          <w:color w:val="000000"/>
          <w:sz w:val="24"/>
          <w:szCs w:val="24"/>
          <w:lang w:eastAsia="en-GB"/>
        </w:rPr>
      </w:pPr>
    </w:p>
    <w:p w14:paraId="47CE16D6" w14:textId="2BAF130F" w:rsidR="007E6F27" w:rsidRDefault="000B6C5C"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Fons-Martinez, </w:t>
      </w:r>
      <w:proofErr w:type="spellStart"/>
      <w:r>
        <w:rPr>
          <w:rFonts w:ascii="Arial" w:eastAsia="Times New Roman" w:hAnsi="Arial" w:cs="Arial"/>
          <w:color w:val="000000"/>
          <w:sz w:val="24"/>
          <w:szCs w:val="24"/>
          <w:lang w:eastAsia="en-GB"/>
        </w:rPr>
        <w:t>Murciano-Gamborino</w:t>
      </w:r>
      <w:proofErr w:type="spellEnd"/>
      <w:r>
        <w:rPr>
          <w:rFonts w:ascii="Arial" w:eastAsia="Times New Roman" w:hAnsi="Arial" w:cs="Arial"/>
          <w:color w:val="000000"/>
          <w:sz w:val="24"/>
          <w:szCs w:val="24"/>
          <w:lang w:eastAsia="en-GB"/>
        </w:rPr>
        <w:t xml:space="preserve"> &amp; Diez-Domingo (2024)</w:t>
      </w:r>
      <w:r w:rsidR="005D2DBA">
        <w:rPr>
          <w:rFonts w:ascii="Arial" w:eastAsia="Times New Roman" w:hAnsi="Arial" w:cs="Arial"/>
          <w:color w:val="000000"/>
          <w:sz w:val="24"/>
          <w:szCs w:val="24"/>
          <w:lang w:eastAsia="en-GB"/>
        </w:rPr>
        <w:t xml:space="preserve"> argu</w:t>
      </w:r>
      <w:r w:rsidR="00ED4A26">
        <w:rPr>
          <w:rFonts w:ascii="Arial" w:eastAsia="Times New Roman" w:hAnsi="Arial" w:cs="Arial"/>
          <w:color w:val="000000"/>
          <w:sz w:val="24"/>
          <w:szCs w:val="24"/>
          <w:lang w:eastAsia="en-GB"/>
        </w:rPr>
        <w:t>es</w:t>
      </w:r>
      <w:r w:rsidR="005D2DBA">
        <w:rPr>
          <w:rFonts w:ascii="Arial" w:eastAsia="Times New Roman" w:hAnsi="Arial" w:cs="Arial"/>
          <w:color w:val="000000"/>
          <w:sz w:val="24"/>
          <w:szCs w:val="24"/>
          <w:lang w:eastAsia="en-GB"/>
        </w:rPr>
        <w:t xml:space="preserve"> that informed consent</w:t>
      </w:r>
      <w:r w:rsidR="00ED4A26">
        <w:rPr>
          <w:rFonts w:ascii="Arial" w:eastAsia="Times New Roman" w:hAnsi="Arial" w:cs="Arial"/>
          <w:color w:val="000000"/>
          <w:sz w:val="24"/>
          <w:szCs w:val="24"/>
          <w:lang w:eastAsia="en-GB"/>
        </w:rPr>
        <w:t xml:space="preserve"> may</w:t>
      </w:r>
      <w:r w:rsidR="005D2DBA">
        <w:rPr>
          <w:rFonts w:ascii="Arial" w:eastAsia="Times New Roman" w:hAnsi="Arial" w:cs="Arial"/>
          <w:color w:val="000000"/>
          <w:sz w:val="24"/>
          <w:szCs w:val="24"/>
          <w:lang w:eastAsia="en-GB"/>
        </w:rPr>
        <w:t xml:space="preserve"> exist to protect the researcher from complaints. Whilst this argument focuses on patients for clinical research it is still imperative that those who take part, fully understand what they are participating in.</w:t>
      </w:r>
    </w:p>
    <w:p w14:paraId="1943A9B2" w14:textId="77777777" w:rsidR="007E6F27" w:rsidRDefault="007E6F27" w:rsidP="00151FEE">
      <w:pPr>
        <w:spacing w:after="0" w:line="360" w:lineRule="auto"/>
        <w:rPr>
          <w:rFonts w:ascii="Arial" w:eastAsia="Times New Roman" w:hAnsi="Arial" w:cs="Arial"/>
          <w:color w:val="000000"/>
          <w:sz w:val="24"/>
          <w:szCs w:val="24"/>
          <w:lang w:eastAsia="en-GB"/>
        </w:rPr>
      </w:pPr>
    </w:p>
    <w:p w14:paraId="1FA244EE" w14:textId="349B4ACE" w:rsidR="002E276E" w:rsidRDefault="00A84887"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To </w:t>
      </w:r>
      <w:r w:rsidR="00275176">
        <w:rPr>
          <w:rFonts w:ascii="Arial" w:eastAsia="Times New Roman" w:hAnsi="Arial" w:cs="Arial"/>
          <w:color w:val="000000"/>
          <w:sz w:val="24"/>
          <w:szCs w:val="24"/>
          <w:lang w:eastAsia="en-GB"/>
        </w:rPr>
        <w:t>ensure</w:t>
      </w:r>
      <w:r>
        <w:rPr>
          <w:rFonts w:ascii="Arial" w:eastAsia="Times New Roman" w:hAnsi="Arial" w:cs="Arial"/>
          <w:color w:val="000000"/>
          <w:sz w:val="24"/>
          <w:szCs w:val="24"/>
          <w:lang w:eastAsia="en-GB"/>
        </w:rPr>
        <w:t xml:space="preserve"> informed consent </w:t>
      </w:r>
      <w:r w:rsidR="00275176">
        <w:rPr>
          <w:rFonts w:ascii="Arial" w:eastAsia="Times New Roman" w:hAnsi="Arial" w:cs="Arial"/>
          <w:color w:val="000000"/>
          <w:sz w:val="24"/>
          <w:szCs w:val="24"/>
          <w:lang w:eastAsia="en-GB"/>
        </w:rPr>
        <w:t>is obtained for this</w:t>
      </w:r>
      <w:r>
        <w:rPr>
          <w:rFonts w:ascii="Arial" w:eastAsia="Times New Roman" w:hAnsi="Arial" w:cs="Arial"/>
          <w:color w:val="000000"/>
          <w:sz w:val="24"/>
          <w:szCs w:val="24"/>
          <w:lang w:eastAsia="en-GB"/>
        </w:rPr>
        <w:t xml:space="preserve"> research</w:t>
      </w:r>
      <w:r w:rsidR="00275176">
        <w:rPr>
          <w:rFonts w:ascii="Arial" w:eastAsia="Times New Roman" w:hAnsi="Arial" w:cs="Arial"/>
          <w:color w:val="000000"/>
          <w:sz w:val="24"/>
          <w:szCs w:val="24"/>
          <w:lang w:eastAsia="en-GB"/>
        </w:rPr>
        <w:t xml:space="preserve"> a clear disclaimer </w:t>
      </w:r>
      <w:r w:rsidR="007E6F27">
        <w:rPr>
          <w:rFonts w:ascii="Arial" w:eastAsia="Times New Roman" w:hAnsi="Arial" w:cs="Arial"/>
          <w:color w:val="000000"/>
          <w:sz w:val="24"/>
          <w:szCs w:val="24"/>
          <w:lang w:eastAsia="en-GB"/>
        </w:rPr>
        <w:t>exists</w:t>
      </w:r>
      <w:r w:rsidR="00275176">
        <w:rPr>
          <w:rFonts w:ascii="Arial" w:eastAsia="Times New Roman" w:hAnsi="Arial" w:cs="Arial"/>
          <w:color w:val="000000"/>
          <w:sz w:val="24"/>
          <w:szCs w:val="24"/>
          <w:lang w:eastAsia="en-GB"/>
        </w:rPr>
        <w:t xml:space="preserve"> at the start of the questionnaire. This outline</w:t>
      </w:r>
      <w:r w:rsidR="007E6F27">
        <w:rPr>
          <w:rFonts w:ascii="Arial" w:eastAsia="Times New Roman" w:hAnsi="Arial" w:cs="Arial"/>
          <w:color w:val="000000"/>
          <w:sz w:val="24"/>
          <w:szCs w:val="24"/>
          <w:lang w:eastAsia="en-GB"/>
        </w:rPr>
        <w:t>s</w:t>
      </w:r>
      <w:r w:rsidR="00275176">
        <w:rPr>
          <w:rFonts w:ascii="Arial" w:eastAsia="Times New Roman" w:hAnsi="Arial" w:cs="Arial"/>
          <w:color w:val="000000"/>
          <w:sz w:val="24"/>
          <w:szCs w:val="24"/>
          <w:lang w:eastAsia="en-GB"/>
        </w:rPr>
        <w:t xml:space="preserve"> what the study </w:t>
      </w:r>
      <w:r w:rsidR="00ED4A26">
        <w:rPr>
          <w:rFonts w:ascii="Arial" w:eastAsia="Times New Roman" w:hAnsi="Arial" w:cs="Arial"/>
          <w:color w:val="000000"/>
          <w:sz w:val="24"/>
          <w:szCs w:val="24"/>
          <w:lang w:eastAsia="en-GB"/>
        </w:rPr>
        <w:t>is</w:t>
      </w:r>
      <w:r w:rsidR="00275176">
        <w:rPr>
          <w:rFonts w:ascii="Arial" w:eastAsia="Times New Roman" w:hAnsi="Arial" w:cs="Arial"/>
          <w:color w:val="000000"/>
          <w:sz w:val="24"/>
          <w:szCs w:val="24"/>
          <w:lang w:eastAsia="en-GB"/>
        </w:rPr>
        <w:t>, along with the required age</w:t>
      </w:r>
      <w:r w:rsidR="00ED4A26">
        <w:rPr>
          <w:rFonts w:ascii="Arial" w:eastAsia="Times New Roman" w:hAnsi="Arial" w:cs="Arial"/>
          <w:color w:val="000000"/>
          <w:sz w:val="24"/>
          <w:szCs w:val="24"/>
          <w:lang w:eastAsia="en-GB"/>
        </w:rPr>
        <w:t xml:space="preserve"> (18+)</w:t>
      </w:r>
      <w:r w:rsidR="00275176">
        <w:rPr>
          <w:rFonts w:ascii="Arial" w:eastAsia="Times New Roman" w:hAnsi="Arial" w:cs="Arial"/>
          <w:color w:val="000000"/>
          <w:sz w:val="24"/>
          <w:szCs w:val="24"/>
          <w:lang w:eastAsia="en-GB"/>
        </w:rPr>
        <w:t xml:space="preserve"> and expectation of job role. </w:t>
      </w:r>
      <w:r w:rsidR="00ED4A26">
        <w:rPr>
          <w:rFonts w:ascii="Arial" w:eastAsia="Times New Roman" w:hAnsi="Arial" w:cs="Arial"/>
          <w:color w:val="000000"/>
          <w:sz w:val="24"/>
          <w:szCs w:val="24"/>
          <w:lang w:eastAsia="en-GB"/>
        </w:rPr>
        <w:t>This</w:t>
      </w:r>
      <w:r w:rsidR="00275176">
        <w:rPr>
          <w:rFonts w:ascii="Arial" w:eastAsia="Times New Roman" w:hAnsi="Arial" w:cs="Arial"/>
          <w:color w:val="000000"/>
          <w:sz w:val="24"/>
          <w:szCs w:val="24"/>
          <w:lang w:eastAsia="en-GB"/>
        </w:rPr>
        <w:t xml:space="preserve"> also cover</w:t>
      </w:r>
      <w:r w:rsidR="007E6F27">
        <w:rPr>
          <w:rFonts w:ascii="Arial" w:eastAsia="Times New Roman" w:hAnsi="Arial" w:cs="Arial"/>
          <w:color w:val="000000"/>
          <w:sz w:val="24"/>
          <w:szCs w:val="24"/>
          <w:lang w:eastAsia="en-GB"/>
        </w:rPr>
        <w:t>s</w:t>
      </w:r>
      <w:r w:rsidR="00275176">
        <w:rPr>
          <w:rFonts w:ascii="Arial" w:eastAsia="Times New Roman" w:hAnsi="Arial" w:cs="Arial"/>
          <w:color w:val="000000"/>
          <w:sz w:val="24"/>
          <w:szCs w:val="24"/>
          <w:lang w:eastAsia="en-GB"/>
        </w:rPr>
        <w:t xml:space="preserve"> the outcome of completing the survey along with how data will be used and securely stored via a password </w:t>
      </w:r>
      <w:r w:rsidR="00275176">
        <w:rPr>
          <w:rFonts w:ascii="Arial" w:eastAsia="Times New Roman" w:hAnsi="Arial" w:cs="Arial"/>
          <w:color w:val="000000"/>
          <w:sz w:val="24"/>
          <w:szCs w:val="24"/>
          <w:lang w:eastAsia="en-GB"/>
        </w:rPr>
        <w:lastRenderedPageBreak/>
        <w:t xml:space="preserve">protected computer. To further ensure transparency and honesty the participants will be </w:t>
      </w:r>
      <w:r w:rsidR="00933784">
        <w:rPr>
          <w:rFonts w:ascii="Arial" w:eastAsia="Times New Roman" w:hAnsi="Arial" w:cs="Arial"/>
          <w:color w:val="000000"/>
          <w:sz w:val="24"/>
          <w:szCs w:val="24"/>
          <w:lang w:eastAsia="en-GB"/>
        </w:rPr>
        <w:t>anonymous</w:t>
      </w:r>
      <w:r w:rsidR="00275176">
        <w:rPr>
          <w:rFonts w:ascii="Arial" w:eastAsia="Times New Roman" w:hAnsi="Arial" w:cs="Arial"/>
          <w:color w:val="000000"/>
          <w:sz w:val="24"/>
          <w:szCs w:val="24"/>
          <w:lang w:eastAsia="en-GB"/>
        </w:rPr>
        <w:t xml:space="preserve"> and will be able to leave the </w:t>
      </w:r>
      <w:r w:rsidR="00933784">
        <w:rPr>
          <w:rFonts w:ascii="Arial" w:eastAsia="Times New Roman" w:hAnsi="Arial" w:cs="Arial"/>
          <w:color w:val="000000"/>
          <w:sz w:val="24"/>
          <w:szCs w:val="24"/>
          <w:lang w:eastAsia="en-GB"/>
        </w:rPr>
        <w:t>survey without completing should they wish. The assumption is that after understanding all</w:t>
      </w:r>
      <w:r w:rsidR="007E6F27">
        <w:rPr>
          <w:rFonts w:ascii="Arial" w:eastAsia="Times New Roman" w:hAnsi="Arial" w:cs="Arial"/>
          <w:color w:val="000000"/>
          <w:sz w:val="24"/>
          <w:szCs w:val="24"/>
          <w:lang w:eastAsia="en-GB"/>
        </w:rPr>
        <w:t xml:space="preserve"> of</w:t>
      </w:r>
      <w:r w:rsidR="00933784">
        <w:rPr>
          <w:rFonts w:ascii="Arial" w:eastAsia="Times New Roman" w:hAnsi="Arial" w:cs="Arial"/>
          <w:color w:val="000000"/>
          <w:sz w:val="24"/>
          <w:szCs w:val="24"/>
          <w:lang w:eastAsia="en-GB"/>
        </w:rPr>
        <w:t xml:space="preserve"> this and choosing to complete the survey, informed consent has been obtained.</w:t>
      </w:r>
    </w:p>
    <w:p w14:paraId="7037259D" w14:textId="77777777" w:rsidR="00A04088" w:rsidRPr="002E276E" w:rsidRDefault="00A04088" w:rsidP="00151FEE">
      <w:pPr>
        <w:spacing w:after="0" w:line="360" w:lineRule="auto"/>
        <w:rPr>
          <w:rFonts w:ascii="Arial" w:eastAsia="Times New Roman" w:hAnsi="Arial" w:cs="Arial"/>
          <w:color w:val="000000"/>
          <w:sz w:val="24"/>
          <w:szCs w:val="24"/>
          <w:lang w:eastAsia="en-GB"/>
        </w:rPr>
      </w:pPr>
    </w:p>
    <w:p w14:paraId="4E8DA151" w14:textId="77777777" w:rsidR="00151FEE" w:rsidRPr="00151FEE" w:rsidRDefault="00151FEE" w:rsidP="00151FEE">
      <w:pPr>
        <w:spacing w:after="0" w:line="360" w:lineRule="auto"/>
        <w:rPr>
          <w:rFonts w:ascii="Arial" w:eastAsia="Times New Roman" w:hAnsi="Arial" w:cs="Arial"/>
          <w:color w:val="000000"/>
          <w:sz w:val="24"/>
          <w:szCs w:val="24"/>
          <w:u w:val="single"/>
          <w:lang w:eastAsia="en-GB"/>
        </w:rPr>
      </w:pPr>
    </w:p>
    <w:p w14:paraId="1552EF85" w14:textId="414FDE11" w:rsidR="00151FEE" w:rsidRPr="00151FEE" w:rsidRDefault="00151FEE" w:rsidP="00151FEE">
      <w:pPr>
        <w:spacing w:after="0" w:line="360" w:lineRule="auto"/>
        <w:rPr>
          <w:rFonts w:ascii="Arial" w:eastAsia="Times New Roman" w:hAnsi="Arial" w:cs="Arial"/>
          <w:color w:val="000000"/>
          <w:sz w:val="24"/>
          <w:szCs w:val="24"/>
          <w:u w:val="single"/>
          <w:lang w:eastAsia="en-GB"/>
        </w:rPr>
      </w:pPr>
      <w:r w:rsidRPr="00151FEE">
        <w:rPr>
          <w:rFonts w:ascii="Arial" w:eastAsia="Times New Roman" w:hAnsi="Arial" w:cs="Arial"/>
          <w:color w:val="000000"/>
          <w:sz w:val="24"/>
          <w:szCs w:val="24"/>
          <w:u w:val="single"/>
          <w:lang w:eastAsia="en-GB"/>
        </w:rPr>
        <w:t>3.4 Data Collection Method</w:t>
      </w:r>
    </w:p>
    <w:p w14:paraId="3453676B" w14:textId="77777777" w:rsidR="007E6F27" w:rsidRDefault="00402648"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Being adaptive to collect data is imperative to ensure that data can be obtained efficiently and accurately. </w:t>
      </w:r>
      <w:r w:rsidR="00297B52">
        <w:rPr>
          <w:rFonts w:ascii="Arial" w:eastAsia="Times New Roman" w:hAnsi="Arial" w:cs="Arial"/>
          <w:color w:val="000000"/>
          <w:sz w:val="24"/>
          <w:szCs w:val="24"/>
          <w:lang w:eastAsia="en-GB"/>
        </w:rPr>
        <w:t xml:space="preserve">Halcomb &amp; James (2019) makes the point that for studies to be successful, researchers are required to be agile and adapt planned data collection methods. </w:t>
      </w:r>
    </w:p>
    <w:p w14:paraId="407C87FF" w14:textId="77777777" w:rsidR="007E6F27" w:rsidRDefault="007E6F27" w:rsidP="00151FEE">
      <w:pPr>
        <w:spacing w:after="0" w:line="360" w:lineRule="auto"/>
        <w:rPr>
          <w:rFonts w:ascii="Arial" w:eastAsia="Times New Roman" w:hAnsi="Arial" w:cs="Arial"/>
          <w:color w:val="000000"/>
          <w:sz w:val="24"/>
          <w:szCs w:val="24"/>
          <w:lang w:eastAsia="en-GB"/>
        </w:rPr>
      </w:pPr>
    </w:p>
    <w:p w14:paraId="59B0FDAF" w14:textId="1C53E540" w:rsidR="007E6F27" w:rsidRDefault="00D46F43"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933784">
        <w:rPr>
          <w:rFonts w:ascii="Arial" w:eastAsia="Times New Roman" w:hAnsi="Arial" w:cs="Arial"/>
          <w:color w:val="000000"/>
          <w:sz w:val="24"/>
          <w:szCs w:val="24"/>
          <w:lang w:eastAsia="en-GB"/>
        </w:rPr>
        <w:t>he chosen method to obtain data for this study is</w:t>
      </w:r>
      <w:r w:rsidR="004027A5">
        <w:rPr>
          <w:rFonts w:ascii="Arial" w:eastAsia="Times New Roman" w:hAnsi="Arial" w:cs="Arial"/>
          <w:color w:val="000000"/>
          <w:sz w:val="24"/>
          <w:szCs w:val="24"/>
          <w:lang w:eastAsia="en-GB"/>
        </w:rPr>
        <w:t xml:space="preserve"> a mixed method approach </w:t>
      </w:r>
      <w:r w:rsidR="005E3CE8">
        <w:rPr>
          <w:rFonts w:ascii="Arial" w:eastAsia="Times New Roman" w:hAnsi="Arial" w:cs="Arial"/>
          <w:color w:val="000000"/>
          <w:sz w:val="24"/>
          <w:szCs w:val="24"/>
          <w:lang w:eastAsia="en-GB"/>
        </w:rPr>
        <w:t>incorporating</w:t>
      </w:r>
      <w:r w:rsidR="004027A5">
        <w:rPr>
          <w:rFonts w:ascii="Arial" w:eastAsia="Times New Roman" w:hAnsi="Arial" w:cs="Arial"/>
          <w:color w:val="000000"/>
          <w:sz w:val="24"/>
          <w:szCs w:val="24"/>
          <w:lang w:eastAsia="en-GB"/>
        </w:rPr>
        <w:t xml:space="preserve"> both qualitative and quantitative data.</w:t>
      </w:r>
      <w:r w:rsidR="00933784">
        <w:rPr>
          <w:rFonts w:ascii="Arial" w:eastAsia="Times New Roman" w:hAnsi="Arial" w:cs="Arial"/>
          <w:color w:val="000000"/>
          <w:sz w:val="24"/>
          <w:szCs w:val="24"/>
          <w:lang w:eastAsia="en-GB"/>
        </w:rPr>
        <w:t xml:space="preserve"> </w:t>
      </w:r>
      <w:r w:rsidR="003C4078">
        <w:rPr>
          <w:rFonts w:ascii="Arial" w:eastAsia="Times New Roman" w:hAnsi="Arial" w:cs="Arial"/>
          <w:color w:val="000000"/>
          <w:sz w:val="24"/>
          <w:szCs w:val="24"/>
          <w:lang w:eastAsia="en-GB"/>
        </w:rPr>
        <w:t xml:space="preserve">Coventry University (2025) describes qualitative data to analyse and collect numerical data. Quantitative data is described as analysing participants attitudes, lived experiences or opinions.  </w:t>
      </w:r>
      <w:r w:rsidR="0067492D">
        <w:rPr>
          <w:rFonts w:ascii="Arial" w:eastAsia="Times New Roman" w:hAnsi="Arial" w:cs="Arial"/>
          <w:color w:val="000000"/>
          <w:sz w:val="24"/>
          <w:szCs w:val="24"/>
          <w:lang w:eastAsia="en-GB"/>
        </w:rPr>
        <w:t xml:space="preserve">Day, Sammons &amp; Gu (2008) argues that this method can be flawed if the qualitative and quantitative </w:t>
      </w:r>
      <w:r w:rsidR="00AF647B">
        <w:rPr>
          <w:rFonts w:ascii="Arial" w:eastAsia="Times New Roman" w:hAnsi="Arial" w:cs="Arial"/>
          <w:color w:val="000000"/>
          <w:sz w:val="24"/>
          <w:szCs w:val="24"/>
          <w:lang w:eastAsia="en-GB"/>
        </w:rPr>
        <w:t>elements of research and designed and collated separately.</w:t>
      </w:r>
      <w:r w:rsidR="0067492D">
        <w:rPr>
          <w:rFonts w:ascii="Arial" w:eastAsia="Times New Roman" w:hAnsi="Arial" w:cs="Arial"/>
          <w:color w:val="000000"/>
          <w:sz w:val="24"/>
          <w:szCs w:val="24"/>
          <w:lang w:eastAsia="en-GB"/>
        </w:rPr>
        <w:t xml:space="preserve"> </w:t>
      </w:r>
    </w:p>
    <w:p w14:paraId="1FE2F48B" w14:textId="77777777" w:rsidR="007E6F27" w:rsidRDefault="007E6F27" w:rsidP="00151FEE">
      <w:pPr>
        <w:spacing w:after="0" w:line="360" w:lineRule="auto"/>
        <w:rPr>
          <w:rFonts w:ascii="Arial" w:eastAsia="Times New Roman" w:hAnsi="Arial" w:cs="Arial"/>
          <w:color w:val="000000"/>
          <w:sz w:val="24"/>
          <w:szCs w:val="24"/>
          <w:lang w:eastAsia="en-GB"/>
        </w:rPr>
      </w:pPr>
    </w:p>
    <w:p w14:paraId="03EEDE35" w14:textId="35CE644B" w:rsidR="00151FEE" w:rsidRDefault="0023257F" w:rsidP="00151FEE">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Whilst the benefit of a survey is that a wider audience can be reached quicker compared to interviewing participants, a survey does not capture emotion and raw response of the participants. Considering this a</w:t>
      </w:r>
      <w:r w:rsidR="00933784">
        <w:rPr>
          <w:rFonts w:ascii="Arial" w:eastAsia="Times New Roman" w:hAnsi="Arial" w:cs="Arial"/>
          <w:color w:val="000000"/>
          <w:sz w:val="24"/>
          <w:szCs w:val="24"/>
          <w:lang w:eastAsia="en-GB"/>
        </w:rPr>
        <w:t xml:space="preserve"> multiple-choice questionnaire</w:t>
      </w:r>
      <w:r w:rsidR="003C4078">
        <w:rPr>
          <w:rFonts w:ascii="Arial" w:eastAsia="Times New Roman" w:hAnsi="Arial" w:cs="Arial"/>
          <w:color w:val="000000"/>
          <w:sz w:val="24"/>
          <w:szCs w:val="24"/>
          <w:lang w:eastAsia="en-GB"/>
        </w:rPr>
        <w:t xml:space="preserve"> was </w:t>
      </w:r>
      <w:r>
        <w:rPr>
          <w:rFonts w:ascii="Arial" w:eastAsia="Times New Roman" w:hAnsi="Arial" w:cs="Arial"/>
          <w:color w:val="000000"/>
          <w:sz w:val="24"/>
          <w:szCs w:val="24"/>
          <w:lang w:eastAsia="en-GB"/>
        </w:rPr>
        <w:t>chosen to</w:t>
      </w:r>
      <w:r w:rsidR="003C4078">
        <w:rPr>
          <w:rFonts w:ascii="Arial" w:eastAsia="Times New Roman" w:hAnsi="Arial" w:cs="Arial"/>
          <w:color w:val="000000"/>
          <w:sz w:val="24"/>
          <w:szCs w:val="24"/>
          <w:lang w:eastAsia="en-GB"/>
        </w:rPr>
        <w:t xml:space="preserve"> capture numerical data </w:t>
      </w:r>
      <w:r>
        <w:rPr>
          <w:rFonts w:ascii="Arial" w:eastAsia="Times New Roman" w:hAnsi="Arial" w:cs="Arial"/>
          <w:color w:val="000000"/>
          <w:sz w:val="24"/>
          <w:szCs w:val="24"/>
          <w:lang w:eastAsia="en-GB"/>
        </w:rPr>
        <w:t>from</w:t>
      </w:r>
      <w:r w:rsidR="003C4078">
        <w:rPr>
          <w:rFonts w:ascii="Arial" w:eastAsia="Times New Roman" w:hAnsi="Arial" w:cs="Arial"/>
          <w:color w:val="000000"/>
          <w:sz w:val="24"/>
          <w:szCs w:val="24"/>
          <w:lang w:eastAsia="en-GB"/>
        </w:rPr>
        <w:t xml:space="preserve"> responses </w:t>
      </w:r>
      <w:r>
        <w:rPr>
          <w:rFonts w:ascii="Arial" w:eastAsia="Times New Roman" w:hAnsi="Arial" w:cs="Arial"/>
          <w:color w:val="000000"/>
          <w:sz w:val="24"/>
          <w:szCs w:val="24"/>
          <w:lang w:eastAsia="en-GB"/>
        </w:rPr>
        <w:t>whilst g</w:t>
      </w:r>
      <w:r w:rsidR="003C4078">
        <w:rPr>
          <w:rFonts w:ascii="Arial" w:eastAsia="Times New Roman" w:hAnsi="Arial" w:cs="Arial"/>
          <w:color w:val="000000"/>
          <w:sz w:val="24"/>
          <w:szCs w:val="24"/>
          <w:lang w:eastAsia="en-GB"/>
        </w:rPr>
        <w:t>iv</w:t>
      </w:r>
      <w:r>
        <w:rPr>
          <w:rFonts w:ascii="Arial" w:eastAsia="Times New Roman" w:hAnsi="Arial" w:cs="Arial"/>
          <w:color w:val="000000"/>
          <w:sz w:val="24"/>
          <w:szCs w:val="24"/>
          <w:lang w:eastAsia="en-GB"/>
        </w:rPr>
        <w:t>ing</w:t>
      </w:r>
      <w:r w:rsidR="003C4078">
        <w:rPr>
          <w:rFonts w:ascii="Arial" w:eastAsia="Times New Roman" w:hAnsi="Arial" w:cs="Arial"/>
          <w:color w:val="000000"/>
          <w:sz w:val="24"/>
          <w:szCs w:val="24"/>
          <w:lang w:eastAsia="en-GB"/>
        </w:rPr>
        <w:t xml:space="preserve"> participant</w:t>
      </w:r>
      <w:r>
        <w:rPr>
          <w:rFonts w:ascii="Arial" w:eastAsia="Times New Roman" w:hAnsi="Arial" w:cs="Arial"/>
          <w:color w:val="000000"/>
          <w:sz w:val="24"/>
          <w:szCs w:val="24"/>
          <w:lang w:eastAsia="en-GB"/>
        </w:rPr>
        <w:t>s</w:t>
      </w:r>
      <w:r w:rsidR="003C4078">
        <w:rPr>
          <w:rFonts w:ascii="Arial" w:eastAsia="Times New Roman" w:hAnsi="Arial" w:cs="Arial"/>
          <w:color w:val="000000"/>
          <w:sz w:val="24"/>
          <w:szCs w:val="24"/>
          <w:lang w:eastAsia="en-GB"/>
        </w:rPr>
        <w:t xml:space="preserve"> the option to provide their suggestions</w:t>
      </w:r>
      <w:r>
        <w:rPr>
          <w:rFonts w:ascii="Arial" w:eastAsia="Times New Roman" w:hAnsi="Arial" w:cs="Arial"/>
          <w:color w:val="000000"/>
          <w:sz w:val="24"/>
          <w:szCs w:val="24"/>
          <w:lang w:eastAsia="en-GB"/>
        </w:rPr>
        <w:t>, emotions</w:t>
      </w:r>
      <w:r w:rsidR="003C4078">
        <w:rPr>
          <w:rFonts w:ascii="Arial" w:eastAsia="Times New Roman" w:hAnsi="Arial" w:cs="Arial"/>
          <w:color w:val="000000"/>
          <w:sz w:val="24"/>
          <w:szCs w:val="24"/>
          <w:lang w:eastAsia="en-GB"/>
        </w:rPr>
        <w:t xml:space="preserve"> and opinions in open box questions</w:t>
      </w:r>
      <w:r w:rsidR="006A197A">
        <w:rPr>
          <w:rFonts w:ascii="Arial" w:eastAsia="Times New Roman" w:hAnsi="Arial" w:cs="Arial"/>
          <w:color w:val="000000"/>
          <w:sz w:val="24"/>
          <w:szCs w:val="24"/>
          <w:lang w:eastAsia="en-GB"/>
        </w:rPr>
        <w:t xml:space="preserve"> at the same time</w:t>
      </w:r>
      <w:r w:rsidR="00933784">
        <w:rPr>
          <w:rFonts w:ascii="Arial" w:eastAsia="Times New Roman" w:hAnsi="Arial" w:cs="Arial"/>
          <w:color w:val="000000"/>
          <w:sz w:val="24"/>
          <w:szCs w:val="24"/>
          <w:lang w:eastAsia="en-GB"/>
        </w:rPr>
        <w:t>.</w:t>
      </w:r>
      <w:r w:rsidR="00402648">
        <w:rPr>
          <w:rFonts w:ascii="Arial" w:eastAsia="Times New Roman" w:hAnsi="Arial" w:cs="Arial"/>
          <w:color w:val="000000"/>
          <w:sz w:val="24"/>
          <w:szCs w:val="24"/>
          <w:lang w:eastAsia="en-GB"/>
        </w:rPr>
        <w:t xml:space="preserve"> </w:t>
      </w:r>
      <w:r w:rsidR="00297B52">
        <w:rPr>
          <w:rFonts w:ascii="Arial" w:eastAsia="Times New Roman" w:hAnsi="Arial" w:cs="Arial"/>
          <w:color w:val="000000"/>
          <w:sz w:val="24"/>
          <w:szCs w:val="24"/>
          <w:lang w:eastAsia="en-GB"/>
        </w:rPr>
        <w:t xml:space="preserve">Interviewing </w:t>
      </w:r>
      <w:r w:rsidR="004027A5">
        <w:rPr>
          <w:rFonts w:ascii="Arial" w:eastAsia="Times New Roman" w:hAnsi="Arial" w:cs="Arial"/>
          <w:color w:val="000000"/>
          <w:sz w:val="24"/>
          <w:szCs w:val="24"/>
          <w:lang w:eastAsia="en-GB"/>
        </w:rPr>
        <w:t xml:space="preserve">participants was considered, however due to the time-consuming nature an online survey was </w:t>
      </w:r>
      <w:r>
        <w:rPr>
          <w:rFonts w:ascii="Arial" w:eastAsia="Times New Roman" w:hAnsi="Arial" w:cs="Arial"/>
          <w:color w:val="000000"/>
          <w:sz w:val="24"/>
          <w:szCs w:val="24"/>
          <w:lang w:eastAsia="en-GB"/>
        </w:rPr>
        <w:t>selected</w:t>
      </w:r>
      <w:r w:rsidR="004027A5">
        <w:rPr>
          <w:rFonts w:ascii="Arial" w:eastAsia="Times New Roman" w:hAnsi="Arial" w:cs="Arial"/>
          <w:color w:val="000000"/>
          <w:sz w:val="24"/>
          <w:szCs w:val="24"/>
          <w:lang w:eastAsia="en-GB"/>
        </w:rPr>
        <w:t>.</w:t>
      </w:r>
    </w:p>
    <w:p w14:paraId="0F33C14F" w14:textId="77777777" w:rsidR="00933784" w:rsidRDefault="00933784" w:rsidP="00933784">
      <w:pPr>
        <w:spacing w:after="0" w:line="360" w:lineRule="auto"/>
        <w:rPr>
          <w:rFonts w:ascii="Arial" w:eastAsia="Times New Roman" w:hAnsi="Arial" w:cs="Arial"/>
          <w:b/>
          <w:bCs/>
          <w:color w:val="000000"/>
          <w:sz w:val="24"/>
          <w:szCs w:val="24"/>
          <w:lang w:eastAsia="en-GB"/>
        </w:rPr>
      </w:pPr>
    </w:p>
    <w:p w14:paraId="357C1C40" w14:textId="77777777" w:rsidR="00933784" w:rsidRDefault="00933784" w:rsidP="00933784">
      <w:pPr>
        <w:spacing w:after="0" w:line="360" w:lineRule="auto"/>
        <w:rPr>
          <w:rFonts w:ascii="Arial" w:eastAsia="Times New Roman" w:hAnsi="Arial" w:cs="Arial"/>
          <w:b/>
          <w:bCs/>
          <w:color w:val="000000"/>
          <w:sz w:val="24"/>
          <w:szCs w:val="24"/>
          <w:lang w:eastAsia="en-GB"/>
        </w:rPr>
      </w:pPr>
    </w:p>
    <w:p w14:paraId="163FF6CE" w14:textId="68F4F2B1" w:rsidR="00151FEE" w:rsidRPr="00151FEE" w:rsidRDefault="00151FEE" w:rsidP="00151FEE">
      <w:pPr>
        <w:spacing w:after="0" w:line="360" w:lineRule="auto"/>
        <w:rPr>
          <w:rFonts w:ascii="Arial" w:eastAsia="Times New Roman" w:hAnsi="Arial" w:cs="Arial"/>
          <w:color w:val="000000"/>
          <w:sz w:val="24"/>
          <w:szCs w:val="24"/>
          <w:u w:val="single"/>
          <w:lang w:eastAsia="en-GB"/>
        </w:rPr>
      </w:pPr>
      <w:r w:rsidRPr="00151FEE">
        <w:rPr>
          <w:rFonts w:ascii="Arial" w:eastAsia="Times New Roman" w:hAnsi="Arial" w:cs="Arial"/>
          <w:color w:val="000000"/>
          <w:sz w:val="24"/>
          <w:szCs w:val="24"/>
          <w:u w:val="single"/>
          <w:lang w:eastAsia="en-GB"/>
        </w:rPr>
        <w:t>3.5 Sampling</w:t>
      </w:r>
    </w:p>
    <w:p w14:paraId="3FCC6739" w14:textId="110248DB" w:rsidR="005E686B" w:rsidRDefault="00C819F1" w:rsidP="00C819F1">
      <w:pPr>
        <w:spacing w:line="360" w:lineRule="auto"/>
        <w:rPr>
          <w:rFonts w:ascii="Arial" w:hAnsi="Arial" w:cs="Arial"/>
          <w:sz w:val="24"/>
          <w:szCs w:val="24"/>
        </w:rPr>
      </w:pPr>
      <w:r>
        <w:rPr>
          <w:rFonts w:ascii="Arial" w:hAnsi="Arial" w:cs="Arial"/>
          <w:sz w:val="24"/>
          <w:szCs w:val="24"/>
        </w:rPr>
        <w:t xml:space="preserve">Surveys need to be easily accessible and quick, for a better response. Sorman (2025) provides tips for a better response rate </w:t>
      </w:r>
      <w:r w:rsidR="0023257F">
        <w:rPr>
          <w:rFonts w:ascii="Arial" w:hAnsi="Arial" w:cs="Arial"/>
          <w:sz w:val="24"/>
          <w:szCs w:val="24"/>
        </w:rPr>
        <w:t>by</w:t>
      </w:r>
      <w:r>
        <w:rPr>
          <w:rFonts w:ascii="Arial" w:hAnsi="Arial" w:cs="Arial"/>
          <w:sz w:val="24"/>
          <w:szCs w:val="24"/>
        </w:rPr>
        <w:t xml:space="preserve"> being accessible online, keeping it short, being clear and direct, considering incentives and following up with participants after. </w:t>
      </w:r>
      <w:r w:rsidR="00FF6318" w:rsidRPr="00C819F1">
        <w:rPr>
          <w:rFonts w:ascii="Arial" w:hAnsi="Arial" w:cs="Arial"/>
          <w:sz w:val="24"/>
          <w:szCs w:val="24"/>
        </w:rPr>
        <w:t xml:space="preserve">For </w:t>
      </w:r>
      <w:r w:rsidR="00A259F2" w:rsidRPr="00C819F1">
        <w:rPr>
          <w:rFonts w:ascii="Arial" w:hAnsi="Arial" w:cs="Arial"/>
          <w:sz w:val="24"/>
          <w:szCs w:val="24"/>
        </w:rPr>
        <w:t xml:space="preserve">this research active police officers and staff </w:t>
      </w:r>
      <w:r w:rsidR="00F70315">
        <w:rPr>
          <w:rFonts w:ascii="Arial" w:hAnsi="Arial" w:cs="Arial"/>
          <w:sz w:val="24"/>
          <w:szCs w:val="24"/>
        </w:rPr>
        <w:t>participated in the survey.</w:t>
      </w:r>
    </w:p>
    <w:p w14:paraId="28943173" w14:textId="77777777" w:rsidR="005E686B" w:rsidRDefault="005E686B" w:rsidP="00C819F1">
      <w:pPr>
        <w:spacing w:line="360" w:lineRule="auto"/>
        <w:rPr>
          <w:rFonts w:ascii="Arial" w:hAnsi="Arial" w:cs="Arial"/>
          <w:sz w:val="24"/>
          <w:szCs w:val="24"/>
        </w:rPr>
      </w:pPr>
    </w:p>
    <w:p w14:paraId="22B8B257" w14:textId="6F1ED609" w:rsidR="00151FEE" w:rsidRDefault="00FF6318" w:rsidP="00C819F1">
      <w:pPr>
        <w:spacing w:line="360" w:lineRule="auto"/>
        <w:rPr>
          <w:rFonts w:ascii="Arial" w:hAnsi="Arial" w:cs="Arial"/>
          <w:sz w:val="24"/>
          <w:szCs w:val="24"/>
        </w:rPr>
      </w:pPr>
      <w:r w:rsidRPr="00C819F1">
        <w:rPr>
          <w:rFonts w:ascii="Arial" w:hAnsi="Arial" w:cs="Arial"/>
          <w:sz w:val="24"/>
          <w:szCs w:val="24"/>
        </w:rPr>
        <w:t>To reach out to a wider audience work WhatsApp groups and work emails were utilised</w:t>
      </w:r>
      <w:r w:rsidR="004F1B75">
        <w:rPr>
          <w:rFonts w:ascii="Arial" w:hAnsi="Arial" w:cs="Arial"/>
          <w:sz w:val="24"/>
          <w:szCs w:val="24"/>
        </w:rPr>
        <w:t xml:space="preserve"> to post the survey</w:t>
      </w:r>
      <w:r w:rsidRPr="00C819F1">
        <w:rPr>
          <w:rFonts w:ascii="Arial" w:hAnsi="Arial" w:cs="Arial"/>
          <w:sz w:val="24"/>
          <w:szCs w:val="24"/>
        </w:rPr>
        <w:t>. To reduce the risk of just close team members conducting the survey, who may share a similar opinion</w:t>
      </w:r>
      <w:r w:rsidR="004F1B75">
        <w:rPr>
          <w:rFonts w:ascii="Arial" w:hAnsi="Arial" w:cs="Arial"/>
          <w:sz w:val="24"/>
          <w:szCs w:val="24"/>
        </w:rPr>
        <w:t>,</w:t>
      </w:r>
      <w:r w:rsidRPr="00C819F1">
        <w:rPr>
          <w:rFonts w:ascii="Arial" w:hAnsi="Arial" w:cs="Arial"/>
          <w:sz w:val="24"/>
          <w:szCs w:val="24"/>
        </w:rPr>
        <w:t xml:space="preserve"> the survey was shared on multiple work WhatsApp groups to widen the data collection potential</w:t>
      </w:r>
      <w:r w:rsidR="00C819F1">
        <w:rPr>
          <w:rFonts w:ascii="Arial" w:hAnsi="Arial" w:cs="Arial"/>
          <w:sz w:val="24"/>
          <w:szCs w:val="24"/>
        </w:rPr>
        <w:t>, whilst reaching out to various teams within SWP via internal email.</w:t>
      </w:r>
    </w:p>
    <w:p w14:paraId="3AD53154" w14:textId="77777777" w:rsidR="005E686B" w:rsidRDefault="005E686B" w:rsidP="00C819F1">
      <w:pPr>
        <w:spacing w:line="360" w:lineRule="auto"/>
        <w:rPr>
          <w:rFonts w:ascii="Arial" w:hAnsi="Arial" w:cs="Arial"/>
          <w:sz w:val="24"/>
          <w:szCs w:val="24"/>
        </w:rPr>
      </w:pPr>
    </w:p>
    <w:p w14:paraId="5DE7D07B" w14:textId="3D047BDA" w:rsidR="005E686B" w:rsidRPr="00C819F1" w:rsidRDefault="005E686B" w:rsidP="00C819F1">
      <w:pPr>
        <w:spacing w:line="360" w:lineRule="auto"/>
        <w:rPr>
          <w:rFonts w:ascii="Arial" w:hAnsi="Arial" w:cs="Arial"/>
          <w:sz w:val="24"/>
          <w:szCs w:val="24"/>
        </w:rPr>
      </w:pPr>
      <w:r>
        <w:rPr>
          <w:rFonts w:ascii="Arial" w:hAnsi="Arial" w:cs="Arial"/>
          <w:sz w:val="24"/>
          <w:szCs w:val="24"/>
        </w:rPr>
        <w:t xml:space="preserve">A pilot study was conducted prior to the study being sent to a wider audience to improve the likelihood of success and iron out any perceived flaws. </w:t>
      </w:r>
      <w:proofErr w:type="spellStart"/>
      <w:r w:rsidRPr="005E686B">
        <w:rPr>
          <w:rFonts w:ascii="Arial" w:hAnsi="Arial" w:cs="Arial"/>
          <w:sz w:val="24"/>
          <w:szCs w:val="24"/>
        </w:rPr>
        <w:t>Teijlingen</w:t>
      </w:r>
      <w:proofErr w:type="spellEnd"/>
      <w:r>
        <w:rPr>
          <w:rFonts w:ascii="Arial" w:hAnsi="Arial" w:cs="Arial"/>
          <w:sz w:val="24"/>
          <w:szCs w:val="24"/>
        </w:rPr>
        <w:t xml:space="preserve"> </w:t>
      </w:r>
      <w:r w:rsidRPr="005E686B">
        <w:rPr>
          <w:rFonts w:ascii="Arial" w:hAnsi="Arial" w:cs="Arial"/>
          <w:sz w:val="24"/>
          <w:szCs w:val="24"/>
        </w:rPr>
        <w:t>&amp; Hundley</w:t>
      </w:r>
      <w:r>
        <w:rPr>
          <w:rFonts w:ascii="Arial" w:hAnsi="Arial" w:cs="Arial"/>
          <w:sz w:val="24"/>
          <w:szCs w:val="24"/>
        </w:rPr>
        <w:t xml:space="preserve"> (2002) make the point that a pilot study is crucial to the overall study results, and whilst a pilot study does not guarantee success it improves the likelihood of it.</w:t>
      </w:r>
    </w:p>
    <w:p w14:paraId="114BBB00" w14:textId="77777777" w:rsidR="006A197A" w:rsidRDefault="006A197A"/>
    <w:p w14:paraId="53CD3FC0" w14:textId="77777777" w:rsidR="006A197A" w:rsidRDefault="006A197A"/>
    <w:p w14:paraId="7EE295D4" w14:textId="5815C3DD" w:rsidR="006A197A" w:rsidRDefault="006A197A"/>
    <w:p w14:paraId="55704FC8" w14:textId="77777777" w:rsidR="00802216" w:rsidRDefault="00802216"/>
    <w:p w14:paraId="6C9631EF" w14:textId="77777777" w:rsidR="00802216" w:rsidRDefault="00802216" w:rsidP="00802216">
      <w:pPr>
        <w:spacing w:after="0" w:line="360" w:lineRule="auto"/>
        <w:rPr>
          <w:rFonts w:ascii="Arial" w:eastAsia="Times New Roman" w:hAnsi="Arial" w:cs="Arial"/>
          <w:color w:val="000000"/>
          <w:sz w:val="24"/>
          <w:szCs w:val="24"/>
          <w:u w:val="single"/>
          <w:lang w:eastAsia="en-GB"/>
        </w:rPr>
      </w:pPr>
    </w:p>
    <w:p w14:paraId="6DAFC6E0" w14:textId="77777777" w:rsidR="00802216" w:rsidRDefault="00802216" w:rsidP="00802216">
      <w:pPr>
        <w:spacing w:after="0" w:line="360" w:lineRule="auto"/>
        <w:rPr>
          <w:rFonts w:ascii="Arial" w:eastAsia="Times New Roman" w:hAnsi="Arial" w:cs="Arial"/>
          <w:color w:val="000000"/>
          <w:sz w:val="24"/>
          <w:szCs w:val="24"/>
          <w:u w:val="single"/>
          <w:lang w:eastAsia="en-GB"/>
        </w:rPr>
      </w:pPr>
    </w:p>
    <w:p w14:paraId="16CE175D" w14:textId="77777777" w:rsidR="005E3CE8" w:rsidRDefault="005E3CE8" w:rsidP="00023720">
      <w:pPr>
        <w:spacing w:after="0" w:line="360" w:lineRule="auto"/>
        <w:rPr>
          <w:rFonts w:ascii="Arial" w:eastAsia="Times New Roman" w:hAnsi="Arial" w:cs="Arial"/>
          <w:color w:val="000000"/>
          <w:sz w:val="24"/>
          <w:szCs w:val="24"/>
          <w:u w:val="single"/>
          <w:lang w:eastAsia="en-GB"/>
        </w:rPr>
      </w:pPr>
    </w:p>
    <w:p w14:paraId="53E50EFF"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7E031EF0"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5D1A3A40"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05A2E14C"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0FFE1B67"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70FF37AD"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6BCB72FD"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6C21F1A9"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6B1DB489"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436A0F2C"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3F0DD354"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5A6F3433"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64926F32"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5D6F7460" w14:textId="77777777" w:rsidR="00B20A99" w:rsidRDefault="00B20A99" w:rsidP="00F6778E">
      <w:pPr>
        <w:spacing w:after="0" w:line="360" w:lineRule="auto"/>
        <w:rPr>
          <w:rFonts w:ascii="Arial" w:eastAsia="Times New Roman" w:hAnsi="Arial" w:cs="Arial"/>
          <w:color w:val="000000"/>
          <w:sz w:val="24"/>
          <w:szCs w:val="24"/>
          <w:u w:val="single"/>
          <w:lang w:eastAsia="en-GB"/>
        </w:rPr>
      </w:pPr>
    </w:p>
    <w:p w14:paraId="7B5DD398" w14:textId="60C0BF15" w:rsidR="00023720" w:rsidRPr="00F6778E" w:rsidRDefault="00802216" w:rsidP="00F6778E">
      <w:pPr>
        <w:spacing w:after="0" w:line="360" w:lineRule="auto"/>
        <w:rPr>
          <w:rFonts w:ascii="Arial" w:eastAsia="Times New Roman" w:hAnsi="Arial" w:cs="Arial"/>
          <w:color w:val="000000"/>
          <w:sz w:val="24"/>
          <w:szCs w:val="24"/>
          <w:u w:val="single"/>
          <w:lang w:eastAsia="en-GB"/>
        </w:rPr>
      </w:pPr>
      <w:r w:rsidRPr="00F6778E">
        <w:rPr>
          <w:rFonts w:ascii="Arial" w:eastAsia="Times New Roman" w:hAnsi="Arial" w:cs="Arial"/>
          <w:color w:val="000000"/>
          <w:sz w:val="24"/>
          <w:szCs w:val="24"/>
          <w:u w:val="single"/>
          <w:lang w:eastAsia="en-GB"/>
        </w:rPr>
        <w:lastRenderedPageBreak/>
        <w:t>References</w:t>
      </w:r>
    </w:p>
    <w:p w14:paraId="5503E359" w14:textId="46EC30F4" w:rsidR="00023720" w:rsidRPr="00F6778E" w:rsidRDefault="00023720" w:rsidP="00F6778E">
      <w:pPr>
        <w:spacing w:line="360" w:lineRule="auto"/>
        <w:rPr>
          <w:rFonts w:ascii="Arial" w:hAnsi="Arial" w:cs="Arial"/>
          <w:sz w:val="24"/>
          <w:szCs w:val="24"/>
        </w:rPr>
      </w:pPr>
      <w:r w:rsidRPr="00F6778E">
        <w:rPr>
          <w:rFonts w:ascii="Arial" w:hAnsi="Arial" w:cs="Arial"/>
          <w:sz w:val="24"/>
          <w:szCs w:val="24"/>
        </w:rPr>
        <w:t>Coventry University. (2025). </w:t>
      </w:r>
      <w:r w:rsidRPr="00F6778E">
        <w:rPr>
          <w:rFonts w:ascii="Arial" w:hAnsi="Arial" w:cs="Arial"/>
          <w:i/>
          <w:iCs/>
          <w:sz w:val="24"/>
          <w:szCs w:val="24"/>
        </w:rPr>
        <w:t>Public Health: Qualitative vs Quantitative Research</w:t>
      </w:r>
      <w:r w:rsidRPr="00F6778E">
        <w:rPr>
          <w:rFonts w:ascii="Arial" w:hAnsi="Arial" w:cs="Arial"/>
          <w:sz w:val="24"/>
          <w:szCs w:val="24"/>
        </w:rPr>
        <w:t>. [Online]</w:t>
      </w:r>
      <w:proofErr w:type="gramStart"/>
      <w:r w:rsidRPr="00F6778E">
        <w:rPr>
          <w:rFonts w:ascii="Arial" w:hAnsi="Arial" w:cs="Arial"/>
          <w:sz w:val="24"/>
          <w:szCs w:val="24"/>
        </w:rPr>
        <w:t>. .</w:t>
      </w:r>
      <w:proofErr w:type="gramEnd"/>
      <w:r w:rsidRPr="00F6778E">
        <w:rPr>
          <w:rFonts w:ascii="Arial" w:hAnsi="Arial" w:cs="Arial"/>
          <w:sz w:val="24"/>
          <w:szCs w:val="24"/>
        </w:rPr>
        <w:t xml:space="preserve"> Available at: https://libguides.coventry.ac.uk/c.php?g=712032&amp;p=5151424 [Accessed 4 September 2025].</w:t>
      </w:r>
    </w:p>
    <w:p w14:paraId="4B00C579" w14:textId="6EB5CAB8" w:rsidR="00AF647B" w:rsidRPr="00F6778E" w:rsidRDefault="00AF647B" w:rsidP="00F6778E">
      <w:pPr>
        <w:spacing w:line="360" w:lineRule="auto"/>
        <w:rPr>
          <w:rFonts w:ascii="Arial" w:hAnsi="Arial" w:cs="Arial"/>
          <w:sz w:val="24"/>
          <w:szCs w:val="24"/>
        </w:rPr>
      </w:pPr>
      <w:r w:rsidRPr="00F6778E">
        <w:rPr>
          <w:rFonts w:ascii="Arial" w:hAnsi="Arial" w:cs="Arial"/>
          <w:sz w:val="24"/>
          <w:szCs w:val="24"/>
        </w:rPr>
        <w:t>Day, C, Sammons, P &amp; Gu, Q. (2008). Combining Qualitative and Quantitative Methodologies in Research on Teachers’ Lives, Work, and Effectiveness: From Integration to Synergy. </w:t>
      </w:r>
      <w:r w:rsidRPr="00F6778E">
        <w:rPr>
          <w:rFonts w:ascii="Arial" w:hAnsi="Arial" w:cs="Arial"/>
          <w:i/>
          <w:iCs/>
          <w:sz w:val="24"/>
          <w:szCs w:val="24"/>
        </w:rPr>
        <w:t>Educational Researcher</w:t>
      </w:r>
      <w:r w:rsidRPr="00F6778E">
        <w:rPr>
          <w:rFonts w:ascii="Arial" w:hAnsi="Arial" w:cs="Arial"/>
          <w:sz w:val="24"/>
          <w:szCs w:val="24"/>
        </w:rPr>
        <w:t>. 37(6), pp.330-342. [Online]. Available at: https://journals-sagepub-com.ezproxy.uwtsd.ac.uk/doi/pdf/10.3102/0013189X08324091 [Accessed 4 September 2025].</w:t>
      </w:r>
    </w:p>
    <w:p w14:paraId="00C3752C" w14:textId="01537FE3" w:rsidR="00593C12" w:rsidRPr="00F6778E" w:rsidRDefault="00593C12" w:rsidP="00F6778E">
      <w:pPr>
        <w:spacing w:line="360" w:lineRule="auto"/>
        <w:rPr>
          <w:rFonts w:ascii="Arial" w:hAnsi="Arial" w:cs="Arial"/>
          <w:sz w:val="24"/>
          <w:szCs w:val="24"/>
        </w:rPr>
      </w:pPr>
      <w:r w:rsidRPr="00F6778E">
        <w:rPr>
          <w:rFonts w:ascii="Arial" w:hAnsi="Arial" w:cs="Arial"/>
          <w:sz w:val="24"/>
          <w:szCs w:val="24"/>
        </w:rPr>
        <w:t xml:space="preserve">Fons-Martinez, J, </w:t>
      </w:r>
      <w:proofErr w:type="spellStart"/>
      <w:r w:rsidRPr="00F6778E">
        <w:rPr>
          <w:rFonts w:ascii="Arial" w:hAnsi="Arial" w:cs="Arial"/>
          <w:sz w:val="24"/>
          <w:szCs w:val="24"/>
        </w:rPr>
        <w:t>Murciano-Gamborini</w:t>
      </w:r>
      <w:proofErr w:type="spellEnd"/>
      <w:r w:rsidRPr="00F6778E">
        <w:rPr>
          <w:rFonts w:ascii="Arial" w:hAnsi="Arial" w:cs="Arial"/>
          <w:sz w:val="24"/>
          <w:szCs w:val="24"/>
        </w:rPr>
        <w:t>, C &amp; Diez-Domingo, J. (2024). Evolution of informed consent in research: From the Hippocratic Oath to the tailored consent. </w:t>
      </w:r>
      <w:r w:rsidRPr="00F6778E">
        <w:rPr>
          <w:rFonts w:ascii="Arial" w:hAnsi="Arial" w:cs="Arial"/>
          <w:i/>
          <w:iCs/>
          <w:sz w:val="24"/>
          <w:szCs w:val="24"/>
        </w:rPr>
        <w:t>Open Research Europe</w:t>
      </w:r>
      <w:r w:rsidRPr="00F6778E">
        <w:rPr>
          <w:rFonts w:ascii="Arial" w:hAnsi="Arial" w:cs="Arial"/>
          <w:sz w:val="24"/>
          <w:szCs w:val="24"/>
        </w:rPr>
        <w:t>. 4(72). [Online]. Available at: https://pubmed.ncbi.nlm.nih.gov/39279821/ [Accessed 3 September 2025].</w:t>
      </w:r>
    </w:p>
    <w:p w14:paraId="5508CF94" w14:textId="18E5B0CD" w:rsidR="00402648" w:rsidRPr="00F6778E" w:rsidRDefault="00402648" w:rsidP="00F6778E">
      <w:pPr>
        <w:spacing w:line="360" w:lineRule="auto"/>
        <w:rPr>
          <w:rFonts w:ascii="Arial" w:hAnsi="Arial" w:cs="Arial"/>
          <w:sz w:val="24"/>
          <w:szCs w:val="24"/>
        </w:rPr>
      </w:pPr>
      <w:r w:rsidRPr="00F6778E">
        <w:rPr>
          <w:rFonts w:ascii="Arial" w:hAnsi="Arial" w:cs="Arial"/>
          <w:sz w:val="24"/>
          <w:szCs w:val="24"/>
        </w:rPr>
        <w:t>Halcomb, E &amp; James, S. (2019). Collecting data in research. </w:t>
      </w:r>
      <w:r w:rsidRPr="00F6778E">
        <w:rPr>
          <w:rFonts w:ascii="Arial" w:hAnsi="Arial" w:cs="Arial"/>
          <w:i/>
          <w:iCs/>
          <w:sz w:val="24"/>
          <w:szCs w:val="24"/>
        </w:rPr>
        <w:t>Nurse Researcher</w:t>
      </w:r>
      <w:r w:rsidRPr="00F6778E">
        <w:rPr>
          <w:rFonts w:ascii="Arial" w:hAnsi="Arial" w:cs="Arial"/>
          <w:sz w:val="24"/>
          <w:szCs w:val="24"/>
        </w:rPr>
        <w:t>. 27(2), pp.6-7. [Online]. Available at: https://journals-rcni-com.ezproxy.uwtsd.ac.uk/doi/full/10.7748/nr.27.2.6.s2 [Accessed 3 September 2025].</w:t>
      </w:r>
    </w:p>
    <w:p w14:paraId="1E21969F" w14:textId="389D2C90" w:rsidR="0039763F" w:rsidRPr="00F6778E" w:rsidRDefault="0039763F" w:rsidP="00F6778E">
      <w:pPr>
        <w:spacing w:line="360" w:lineRule="auto"/>
        <w:rPr>
          <w:rFonts w:ascii="Arial" w:hAnsi="Arial" w:cs="Arial"/>
          <w:sz w:val="24"/>
          <w:szCs w:val="24"/>
        </w:rPr>
      </w:pPr>
      <w:r w:rsidRPr="00F6778E">
        <w:rPr>
          <w:rFonts w:ascii="Arial" w:hAnsi="Arial" w:cs="Arial"/>
          <w:sz w:val="24"/>
          <w:szCs w:val="24"/>
        </w:rPr>
        <w:t xml:space="preserve">Kay, E. (2022). What is </w:t>
      </w:r>
      <w:proofErr w:type="gramStart"/>
      <w:r w:rsidRPr="00F6778E">
        <w:rPr>
          <w:rFonts w:ascii="Arial" w:hAnsi="Arial" w:cs="Arial"/>
          <w:sz w:val="24"/>
          <w:szCs w:val="24"/>
        </w:rPr>
        <w:t>research?.</w:t>
      </w:r>
      <w:proofErr w:type="gramEnd"/>
      <w:r w:rsidRPr="00F6778E">
        <w:rPr>
          <w:rFonts w:ascii="Arial" w:hAnsi="Arial" w:cs="Arial"/>
          <w:sz w:val="24"/>
          <w:szCs w:val="24"/>
        </w:rPr>
        <w:t> </w:t>
      </w:r>
      <w:r w:rsidRPr="00F6778E">
        <w:rPr>
          <w:rFonts w:ascii="Arial" w:hAnsi="Arial" w:cs="Arial"/>
          <w:i/>
          <w:iCs/>
          <w:sz w:val="24"/>
          <w:szCs w:val="24"/>
        </w:rPr>
        <w:t>Evidence-Based Dentistry</w:t>
      </w:r>
      <w:r w:rsidRPr="00F6778E">
        <w:rPr>
          <w:rFonts w:ascii="Arial" w:hAnsi="Arial" w:cs="Arial"/>
          <w:sz w:val="24"/>
          <w:szCs w:val="24"/>
        </w:rPr>
        <w:t>. 23(3), pp.88-88. [Online]. Available at: https://www-nature-com.ezproxy.uwtsd.ac.uk/articles/s41432-022-0820-3.pdf [Accessed 2 September 2025].</w:t>
      </w:r>
    </w:p>
    <w:p w14:paraId="645E238D" w14:textId="7CAA9902" w:rsidR="001E771B" w:rsidRPr="00F6778E" w:rsidRDefault="001E771B" w:rsidP="00F6778E">
      <w:pPr>
        <w:spacing w:line="360" w:lineRule="auto"/>
        <w:rPr>
          <w:rFonts w:ascii="Arial" w:hAnsi="Arial" w:cs="Arial"/>
          <w:sz w:val="24"/>
          <w:szCs w:val="24"/>
        </w:rPr>
      </w:pPr>
      <w:proofErr w:type="spellStart"/>
      <w:r w:rsidRPr="00F6778E">
        <w:rPr>
          <w:rFonts w:ascii="Arial" w:hAnsi="Arial" w:cs="Arial"/>
          <w:sz w:val="24"/>
          <w:szCs w:val="24"/>
        </w:rPr>
        <w:t>Kolstoe</w:t>
      </w:r>
      <w:proofErr w:type="spellEnd"/>
      <w:r w:rsidRPr="00F6778E">
        <w:rPr>
          <w:rFonts w:ascii="Arial" w:hAnsi="Arial" w:cs="Arial"/>
          <w:sz w:val="24"/>
          <w:szCs w:val="24"/>
        </w:rPr>
        <w:t>, S. (2023). Why authors of research papers must provide evidence of ethical research practice. </w:t>
      </w:r>
      <w:proofErr w:type="spellStart"/>
      <w:r w:rsidRPr="00F6778E">
        <w:rPr>
          <w:rFonts w:ascii="Arial" w:hAnsi="Arial" w:cs="Arial"/>
          <w:i/>
          <w:iCs/>
          <w:sz w:val="24"/>
          <w:szCs w:val="24"/>
        </w:rPr>
        <w:t>Heliyon</w:t>
      </w:r>
      <w:proofErr w:type="spellEnd"/>
      <w:r w:rsidRPr="00F6778E">
        <w:rPr>
          <w:rFonts w:ascii="Arial" w:hAnsi="Arial" w:cs="Arial"/>
          <w:sz w:val="24"/>
          <w:szCs w:val="24"/>
        </w:rPr>
        <w:t>. 9(10), pp.1-2. [Online]. Available at: https://pdf.sciencedirectassets.com/313379/1-s2.0-S2405844023X00115/1-s2.0-S2405844023076843/main.pd [Accessed 2 September 2025].</w:t>
      </w:r>
    </w:p>
    <w:p w14:paraId="7FFE73F7" w14:textId="7AA17815" w:rsidR="00387972" w:rsidRPr="00F6778E" w:rsidRDefault="00387972" w:rsidP="00F6778E">
      <w:pPr>
        <w:spacing w:line="360" w:lineRule="auto"/>
        <w:rPr>
          <w:rFonts w:ascii="Arial" w:hAnsi="Arial" w:cs="Arial"/>
          <w:sz w:val="24"/>
          <w:szCs w:val="24"/>
        </w:rPr>
      </w:pPr>
      <w:r w:rsidRPr="00F6778E">
        <w:rPr>
          <w:rFonts w:ascii="Arial" w:hAnsi="Arial" w:cs="Arial"/>
          <w:sz w:val="24"/>
          <w:szCs w:val="24"/>
        </w:rPr>
        <w:t>MacKay, D &amp; Iltis, A. (2024). </w:t>
      </w:r>
      <w:r w:rsidRPr="00F6778E">
        <w:rPr>
          <w:rFonts w:ascii="Arial" w:hAnsi="Arial" w:cs="Arial"/>
          <w:i/>
          <w:iCs/>
          <w:sz w:val="24"/>
          <w:szCs w:val="24"/>
        </w:rPr>
        <w:t>The Oxford Handbook of Research Ethics</w:t>
      </w:r>
      <w:r w:rsidRPr="00F6778E">
        <w:rPr>
          <w:rFonts w:ascii="Arial" w:hAnsi="Arial" w:cs="Arial"/>
          <w:sz w:val="24"/>
          <w:szCs w:val="24"/>
        </w:rPr>
        <w:t>. Oxford: Oxford University Press Incorporated. pp.21-41.</w:t>
      </w:r>
    </w:p>
    <w:p w14:paraId="519FE577" w14:textId="201D108B" w:rsidR="009B6F78" w:rsidRPr="00F6778E" w:rsidRDefault="009B6F78" w:rsidP="00F6778E">
      <w:pPr>
        <w:spacing w:line="360" w:lineRule="auto"/>
        <w:rPr>
          <w:rFonts w:ascii="Arial" w:hAnsi="Arial" w:cs="Arial"/>
          <w:sz w:val="24"/>
          <w:szCs w:val="24"/>
        </w:rPr>
      </w:pPr>
      <w:r w:rsidRPr="00F6778E">
        <w:rPr>
          <w:rFonts w:ascii="Arial" w:hAnsi="Arial" w:cs="Arial"/>
          <w:sz w:val="24"/>
          <w:szCs w:val="24"/>
        </w:rPr>
        <w:t>The Open University. (2023). </w:t>
      </w:r>
      <w:r w:rsidRPr="00F6778E">
        <w:rPr>
          <w:rFonts w:ascii="Arial" w:hAnsi="Arial" w:cs="Arial"/>
          <w:i/>
          <w:iCs/>
          <w:sz w:val="24"/>
          <w:szCs w:val="24"/>
        </w:rPr>
        <w:t>Defining your research methodology</w:t>
      </w:r>
      <w:r w:rsidRPr="00F6778E">
        <w:rPr>
          <w:rFonts w:ascii="Arial" w:hAnsi="Arial" w:cs="Arial"/>
          <w:sz w:val="24"/>
          <w:szCs w:val="24"/>
        </w:rPr>
        <w:t>. [Online]</w:t>
      </w:r>
      <w:proofErr w:type="gramStart"/>
      <w:r w:rsidRPr="00F6778E">
        <w:rPr>
          <w:rFonts w:ascii="Arial" w:hAnsi="Arial" w:cs="Arial"/>
          <w:sz w:val="24"/>
          <w:szCs w:val="24"/>
        </w:rPr>
        <w:t>. .</w:t>
      </w:r>
      <w:proofErr w:type="gramEnd"/>
      <w:r w:rsidRPr="00F6778E">
        <w:rPr>
          <w:rFonts w:ascii="Arial" w:hAnsi="Arial" w:cs="Arial"/>
          <w:sz w:val="24"/>
          <w:szCs w:val="24"/>
        </w:rPr>
        <w:t xml:space="preserve"> Available at: https://www.open.edu/openlearn/education-development/postgraduate-studies/defining-your-research-met [Accessed 2 September 2025].</w:t>
      </w:r>
    </w:p>
    <w:p w14:paraId="466C3E86" w14:textId="5CF3608F" w:rsidR="00802216" w:rsidRPr="00F6778E" w:rsidRDefault="009766F4" w:rsidP="00F6778E">
      <w:pPr>
        <w:spacing w:line="360" w:lineRule="auto"/>
        <w:rPr>
          <w:rFonts w:ascii="Arial" w:hAnsi="Arial" w:cs="Arial"/>
          <w:sz w:val="24"/>
          <w:szCs w:val="24"/>
        </w:rPr>
      </w:pPr>
      <w:r w:rsidRPr="00F6778E">
        <w:rPr>
          <w:rFonts w:ascii="Arial" w:hAnsi="Arial" w:cs="Arial"/>
          <w:sz w:val="24"/>
          <w:szCs w:val="24"/>
        </w:rPr>
        <w:lastRenderedPageBreak/>
        <w:t xml:space="preserve">Song, D. (2021). What is </w:t>
      </w:r>
      <w:proofErr w:type="gramStart"/>
      <w:r w:rsidR="00C82BD7" w:rsidRPr="00F6778E">
        <w:rPr>
          <w:rFonts w:ascii="Arial" w:hAnsi="Arial" w:cs="Arial"/>
          <w:sz w:val="24"/>
          <w:szCs w:val="24"/>
        </w:rPr>
        <w:t>research?</w:t>
      </w:r>
      <w:r w:rsidR="00C82BD7">
        <w:rPr>
          <w:rFonts w:ascii="Arial" w:hAnsi="Arial" w:cs="Arial"/>
          <w:sz w:val="24"/>
          <w:szCs w:val="24"/>
        </w:rPr>
        <w:t>.</w:t>
      </w:r>
      <w:proofErr w:type="gramEnd"/>
      <w:r w:rsidRPr="00F6778E">
        <w:rPr>
          <w:rFonts w:ascii="Arial" w:hAnsi="Arial" w:cs="Arial"/>
          <w:sz w:val="24"/>
          <w:szCs w:val="24"/>
        </w:rPr>
        <w:t> </w:t>
      </w:r>
      <w:r w:rsidRPr="00F6778E">
        <w:rPr>
          <w:rFonts w:ascii="Arial" w:hAnsi="Arial" w:cs="Arial"/>
          <w:i/>
          <w:iCs/>
          <w:sz w:val="24"/>
          <w:szCs w:val="24"/>
        </w:rPr>
        <w:t>WMU Journal of Maritime Affairs</w:t>
      </w:r>
      <w:r w:rsidRPr="00F6778E">
        <w:rPr>
          <w:rFonts w:ascii="Arial" w:hAnsi="Arial" w:cs="Arial"/>
          <w:sz w:val="24"/>
          <w:szCs w:val="24"/>
        </w:rPr>
        <w:t>. 20(4), pp.407-411. [Online]. Available at: https://link.springer.com/content/pdf/10.1007/s13437-021-00256-w.pdf [Accessed 2 September 2025].</w:t>
      </w:r>
    </w:p>
    <w:p w14:paraId="0695B519" w14:textId="53E4DBCF" w:rsidR="00F266B4" w:rsidRDefault="00F266B4" w:rsidP="00F6778E">
      <w:pPr>
        <w:spacing w:line="360" w:lineRule="auto"/>
        <w:rPr>
          <w:rFonts w:ascii="Arial" w:hAnsi="Arial" w:cs="Arial"/>
          <w:sz w:val="24"/>
          <w:szCs w:val="24"/>
        </w:rPr>
      </w:pPr>
      <w:r w:rsidRPr="00F6778E">
        <w:rPr>
          <w:rFonts w:ascii="Arial" w:hAnsi="Arial" w:cs="Arial"/>
          <w:sz w:val="24"/>
          <w:szCs w:val="24"/>
        </w:rPr>
        <w:t>Sorman, A. (2025). </w:t>
      </w:r>
      <w:r w:rsidRPr="00F6778E">
        <w:rPr>
          <w:rFonts w:ascii="Arial" w:hAnsi="Arial" w:cs="Arial"/>
          <w:i/>
          <w:iCs/>
          <w:sz w:val="24"/>
          <w:szCs w:val="24"/>
        </w:rPr>
        <w:t>I commit to #MentorHer</w:t>
      </w:r>
      <w:r w:rsidRPr="00F6778E">
        <w:rPr>
          <w:rFonts w:ascii="Arial" w:hAnsi="Arial" w:cs="Arial"/>
          <w:sz w:val="24"/>
          <w:szCs w:val="24"/>
        </w:rPr>
        <w:t>. [Online]. SurveyMonkey. Available at: https://uk.surveymonkey.com/curiosity/5-best-ways-to-get-survey-data/ [Accessed 5 September 2025].</w:t>
      </w:r>
    </w:p>
    <w:p w14:paraId="69AE81B9" w14:textId="5F8D66FC" w:rsidR="004F1B75" w:rsidRPr="00F6778E" w:rsidRDefault="004F1B75" w:rsidP="00F6778E">
      <w:pPr>
        <w:spacing w:line="360" w:lineRule="auto"/>
        <w:rPr>
          <w:rFonts w:ascii="Arial" w:hAnsi="Arial" w:cs="Arial"/>
          <w:sz w:val="24"/>
          <w:szCs w:val="24"/>
        </w:rPr>
      </w:pPr>
      <w:proofErr w:type="spellStart"/>
      <w:r w:rsidRPr="004F1B75">
        <w:rPr>
          <w:rFonts w:ascii="Arial" w:hAnsi="Arial" w:cs="Arial"/>
          <w:sz w:val="24"/>
          <w:szCs w:val="24"/>
        </w:rPr>
        <w:t>Teijlingen</w:t>
      </w:r>
      <w:proofErr w:type="spellEnd"/>
      <w:r w:rsidRPr="004F1B75">
        <w:rPr>
          <w:rFonts w:ascii="Arial" w:hAnsi="Arial" w:cs="Arial"/>
          <w:sz w:val="24"/>
          <w:szCs w:val="24"/>
        </w:rPr>
        <w:t>, E &amp; Hundley, V. (2002). The importance of pilot studies. </w:t>
      </w:r>
      <w:r w:rsidRPr="004F1B75">
        <w:rPr>
          <w:rFonts w:ascii="Arial" w:hAnsi="Arial" w:cs="Arial"/>
          <w:i/>
          <w:iCs/>
          <w:sz w:val="24"/>
          <w:szCs w:val="24"/>
        </w:rPr>
        <w:t>Nursing Standard</w:t>
      </w:r>
      <w:r w:rsidRPr="004F1B75">
        <w:rPr>
          <w:rFonts w:ascii="Arial" w:hAnsi="Arial" w:cs="Arial"/>
          <w:sz w:val="24"/>
          <w:szCs w:val="24"/>
        </w:rPr>
        <w:t>. 16(40), pp.33-36. [Online]. Available at: https://www.proquest.com/docview/219814873?accountid=130472&amp;parentSessionId=F3oLeVAEa1ZrkVqQ81zRfsA% [Accessed 5 September 2025].</w:t>
      </w:r>
    </w:p>
    <w:p w14:paraId="7206235C" w14:textId="3A323E31" w:rsidR="00A11207" w:rsidRPr="00F6778E" w:rsidRDefault="00A11207" w:rsidP="00F6778E">
      <w:pPr>
        <w:spacing w:line="360" w:lineRule="auto"/>
        <w:rPr>
          <w:rFonts w:ascii="Arial" w:hAnsi="Arial" w:cs="Arial"/>
          <w:sz w:val="24"/>
          <w:szCs w:val="24"/>
        </w:rPr>
      </w:pPr>
      <w:r w:rsidRPr="00F6778E">
        <w:rPr>
          <w:rFonts w:ascii="Arial" w:hAnsi="Arial" w:cs="Arial"/>
          <w:sz w:val="24"/>
          <w:szCs w:val="24"/>
        </w:rPr>
        <w:t>UK Statistics Authority. (2022). </w:t>
      </w:r>
      <w:r w:rsidRPr="00F6778E">
        <w:rPr>
          <w:rFonts w:ascii="Arial" w:hAnsi="Arial" w:cs="Arial"/>
          <w:i/>
          <w:iCs/>
          <w:sz w:val="24"/>
          <w:szCs w:val="24"/>
        </w:rPr>
        <w:t>Ethical considerations associated with Qualitative Research methods</w:t>
      </w:r>
      <w:r w:rsidRPr="00F6778E">
        <w:rPr>
          <w:rFonts w:ascii="Arial" w:hAnsi="Arial" w:cs="Arial"/>
          <w:sz w:val="24"/>
          <w:szCs w:val="24"/>
        </w:rPr>
        <w:t>. [Online]</w:t>
      </w:r>
      <w:proofErr w:type="gramStart"/>
      <w:r w:rsidRPr="00F6778E">
        <w:rPr>
          <w:rFonts w:ascii="Arial" w:hAnsi="Arial" w:cs="Arial"/>
          <w:sz w:val="24"/>
          <w:szCs w:val="24"/>
        </w:rPr>
        <w:t>. .</w:t>
      </w:r>
      <w:proofErr w:type="gramEnd"/>
      <w:r w:rsidRPr="00F6778E">
        <w:rPr>
          <w:rFonts w:ascii="Arial" w:hAnsi="Arial" w:cs="Arial"/>
          <w:sz w:val="24"/>
          <w:szCs w:val="24"/>
        </w:rPr>
        <w:t xml:space="preserve"> Available at: https://uksa.statisticsauthority.gov.uk/publication/ethical-considerations-associated-with-qualitati [Accessed 3 September 2025].</w:t>
      </w:r>
    </w:p>
    <w:p w14:paraId="34CC8E49" w14:textId="42D279EC" w:rsidR="00CE7900" w:rsidRPr="00F6778E" w:rsidRDefault="00CE7900" w:rsidP="00F6778E">
      <w:pPr>
        <w:spacing w:line="360" w:lineRule="auto"/>
        <w:rPr>
          <w:rFonts w:ascii="Arial" w:hAnsi="Arial" w:cs="Arial"/>
          <w:sz w:val="24"/>
          <w:szCs w:val="24"/>
        </w:rPr>
      </w:pPr>
      <w:r w:rsidRPr="00F6778E">
        <w:rPr>
          <w:rFonts w:ascii="Arial" w:hAnsi="Arial" w:cs="Arial"/>
          <w:sz w:val="24"/>
          <w:szCs w:val="24"/>
        </w:rPr>
        <w:t>Xu, A, et al. (2020). Researchers’ views on, and experiences with, the requirement to obtain informed consent in research involving human pa. </w:t>
      </w:r>
      <w:r w:rsidRPr="00F6778E">
        <w:rPr>
          <w:rFonts w:ascii="Arial" w:hAnsi="Arial" w:cs="Arial"/>
          <w:i/>
          <w:iCs/>
          <w:sz w:val="24"/>
          <w:szCs w:val="24"/>
        </w:rPr>
        <w:t>BMC Medical Ethics</w:t>
      </w:r>
      <w:r w:rsidRPr="00F6778E">
        <w:rPr>
          <w:rFonts w:ascii="Arial" w:hAnsi="Arial" w:cs="Arial"/>
          <w:sz w:val="24"/>
          <w:szCs w:val="24"/>
        </w:rPr>
        <w:t>. 21(1), pp.1-11. [Online]. Available at: https://bmcmedethics.biomedcentral.com/counter/pdf/10.1186/s12910-020-00538-7.pdf [Accessed 3 September 2025].</w:t>
      </w:r>
    </w:p>
    <w:sectPr w:rsidR="00CE7900" w:rsidRPr="00F67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751"/>
    <w:rsid w:val="00017595"/>
    <w:rsid w:val="00020B7B"/>
    <w:rsid w:val="00023720"/>
    <w:rsid w:val="00077CC4"/>
    <w:rsid w:val="000B6C5C"/>
    <w:rsid w:val="001405B9"/>
    <w:rsid w:val="0014798A"/>
    <w:rsid w:val="00151FEE"/>
    <w:rsid w:val="001604B1"/>
    <w:rsid w:val="001661A0"/>
    <w:rsid w:val="001747FD"/>
    <w:rsid w:val="001E771B"/>
    <w:rsid w:val="0023257F"/>
    <w:rsid w:val="00247A7A"/>
    <w:rsid w:val="00274928"/>
    <w:rsid w:val="00275176"/>
    <w:rsid w:val="002932F3"/>
    <w:rsid w:val="00297B52"/>
    <w:rsid w:val="002B7889"/>
    <w:rsid w:val="002E276E"/>
    <w:rsid w:val="003666AB"/>
    <w:rsid w:val="00375C82"/>
    <w:rsid w:val="00387972"/>
    <w:rsid w:val="0039763F"/>
    <w:rsid w:val="003C4078"/>
    <w:rsid w:val="003E14DD"/>
    <w:rsid w:val="00402648"/>
    <w:rsid w:val="004027A5"/>
    <w:rsid w:val="00471751"/>
    <w:rsid w:val="004778BD"/>
    <w:rsid w:val="004923E6"/>
    <w:rsid w:val="00496000"/>
    <w:rsid w:val="004E0450"/>
    <w:rsid w:val="004F1B75"/>
    <w:rsid w:val="00593C12"/>
    <w:rsid w:val="005A56B7"/>
    <w:rsid w:val="005D2DBA"/>
    <w:rsid w:val="005E3CE8"/>
    <w:rsid w:val="005E686B"/>
    <w:rsid w:val="005F0AFB"/>
    <w:rsid w:val="0067492D"/>
    <w:rsid w:val="006A197A"/>
    <w:rsid w:val="006E768D"/>
    <w:rsid w:val="007A6D79"/>
    <w:rsid w:val="007E6F27"/>
    <w:rsid w:val="00802216"/>
    <w:rsid w:val="00860B2E"/>
    <w:rsid w:val="008B68AE"/>
    <w:rsid w:val="00933784"/>
    <w:rsid w:val="009766F4"/>
    <w:rsid w:val="009B6F78"/>
    <w:rsid w:val="009D71D8"/>
    <w:rsid w:val="009F1FC8"/>
    <w:rsid w:val="00A04088"/>
    <w:rsid w:val="00A11207"/>
    <w:rsid w:val="00A259F2"/>
    <w:rsid w:val="00A77B4A"/>
    <w:rsid w:val="00A84887"/>
    <w:rsid w:val="00A94671"/>
    <w:rsid w:val="00AA388D"/>
    <w:rsid w:val="00AF647B"/>
    <w:rsid w:val="00B20A99"/>
    <w:rsid w:val="00B57765"/>
    <w:rsid w:val="00C4369B"/>
    <w:rsid w:val="00C819F1"/>
    <w:rsid w:val="00C82BD7"/>
    <w:rsid w:val="00CE7900"/>
    <w:rsid w:val="00D46F43"/>
    <w:rsid w:val="00E53D58"/>
    <w:rsid w:val="00ED4A26"/>
    <w:rsid w:val="00F0674E"/>
    <w:rsid w:val="00F266B4"/>
    <w:rsid w:val="00F6778E"/>
    <w:rsid w:val="00F70315"/>
    <w:rsid w:val="00FD3AD6"/>
    <w:rsid w:val="00FF2190"/>
    <w:rsid w:val="00FF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F8CA9"/>
  <w15:chartTrackingRefBased/>
  <w15:docId w15:val="{C9A35758-6BB6-43F6-BB6D-FEB6E728E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FEE"/>
    <w:pPr>
      <w:spacing w:line="256" w:lineRule="auto"/>
    </w:pPr>
  </w:style>
  <w:style w:type="paragraph" w:styleId="Heading1">
    <w:name w:val="heading 1"/>
    <w:basedOn w:val="Normal"/>
    <w:next w:val="Normal"/>
    <w:link w:val="Heading1Char"/>
    <w:uiPriority w:val="9"/>
    <w:qFormat/>
    <w:rsid w:val="00471751"/>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1751"/>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1751"/>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1751"/>
    <w:pPr>
      <w:keepNext/>
      <w:keepLines/>
      <w:spacing w:before="80" w:after="40" w:line="259"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1751"/>
    <w:pPr>
      <w:keepNext/>
      <w:keepLines/>
      <w:spacing w:before="80" w:after="40" w:line="259"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1751"/>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751"/>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751"/>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751"/>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7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17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17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17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17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1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751"/>
    <w:rPr>
      <w:rFonts w:eastAsiaTheme="majorEastAsia" w:cstheme="majorBidi"/>
      <w:color w:val="272727" w:themeColor="text1" w:themeTint="D8"/>
    </w:rPr>
  </w:style>
  <w:style w:type="paragraph" w:styleId="Title">
    <w:name w:val="Title"/>
    <w:basedOn w:val="Normal"/>
    <w:next w:val="Normal"/>
    <w:link w:val="TitleChar"/>
    <w:uiPriority w:val="10"/>
    <w:qFormat/>
    <w:rsid w:val="00471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751"/>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751"/>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471751"/>
    <w:rPr>
      <w:i/>
      <w:iCs/>
      <w:color w:val="404040" w:themeColor="text1" w:themeTint="BF"/>
    </w:rPr>
  </w:style>
  <w:style w:type="paragraph" w:styleId="ListParagraph">
    <w:name w:val="List Paragraph"/>
    <w:basedOn w:val="Normal"/>
    <w:uiPriority w:val="34"/>
    <w:qFormat/>
    <w:rsid w:val="00471751"/>
    <w:pPr>
      <w:spacing w:line="259" w:lineRule="auto"/>
      <w:ind w:left="720"/>
      <w:contextualSpacing/>
    </w:pPr>
  </w:style>
  <w:style w:type="character" w:styleId="IntenseEmphasis">
    <w:name w:val="Intense Emphasis"/>
    <w:basedOn w:val="DefaultParagraphFont"/>
    <w:uiPriority w:val="21"/>
    <w:qFormat/>
    <w:rsid w:val="00471751"/>
    <w:rPr>
      <w:i/>
      <w:iCs/>
      <w:color w:val="2F5496" w:themeColor="accent1" w:themeShade="BF"/>
    </w:rPr>
  </w:style>
  <w:style w:type="paragraph" w:styleId="IntenseQuote">
    <w:name w:val="Intense Quote"/>
    <w:basedOn w:val="Normal"/>
    <w:next w:val="Normal"/>
    <w:link w:val="IntenseQuoteChar"/>
    <w:uiPriority w:val="30"/>
    <w:qFormat/>
    <w:rsid w:val="00471751"/>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1751"/>
    <w:rPr>
      <w:i/>
      <w:iCs/>
      <w:color w:val="2F5496" w:themeColor="accent1" w:themeShade="BF"/>
    </w:rPr>
  </w:style>
  <w:style w:type="character" w:styleId="IntenseReference">
    <w:name w:val="Intense Reference"/>
    <w:basedOn w:val="DefaultParagraphFont"/>
    <w:uiPriority w:val="32"/>
    <w:qFormat/>
    <w:rsid w:val="0047175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817622">
      <w:bodyDiv w:val="1"/>
      <w:marLeft w:val="0"/>
      <w:marRight w:val="0"/>
      <w:marTop w:val="0"/>
      <w:marBottom w:val="0"/>
      <w:divBdr>
        <w:top w:val="none" w:sz="0" w:space="0" w:color="auto"/>
        <w:left w:val="none" w:sz="0" w:space="0" w:color="auto"/>
        <w:bottom w:val="none" w:sz="0" w:space="0" w:color="auto"/>
        <w:right w:val="none" w:sz="0" w:space="0" w:color="auto"/>
      </w:divBdr>
    </w:div>
    <w:div w:id="385955375">
      <w:bodyDiv w:val="1"/>
      <w:marLeft w:val="0"/>
      <w:marRight w:val="0"/>
      <w:marTop w:val="0"/>
      <w:marBottom w:val="0"/>
      <w:divBdr>
        <w:top w:val="none" w:sz="0" w:space="0" w:color="auto"/>
        <w:left w:val="none" w:sz="0" w:space="0" w:color="auto"/>
        <w:bottom w:val="none" w:sz="0" w:space="0" w:color="auto"/>
        <w:right w:val="none" w:sz="0" w:space="0" w:color="auto"/>
      </w:divBdr>
    </w:div>
    <w:div w:id="1547254821">
      <w:bodyDiv w:val="1"/>
      <w:marLeft w:val="0"/>
      <w:marRight w:val="0"/>
      <w:marTop w:val="0"/>
      <w:marBottom w:val="0"/>
      <w:divBdr>
        <w:top w:val="none" w:sz="0" w:space="0" w:color="auto"/>
        <w:left w:val="none" w:sz="0" w:space="0" w:color="auto"/>
        <w:bottom w:val="none" w:sz="0" w:space="0" w:color="auto"/>
        <w:right w:val="none" w:sz="0" w:space="0" w:color="auto"/>
      </w:divBdr>
    </w:div>
    <w:div w:id="1578595120">
      <w:bodyDiv w:val="1"/>
      <w:marLeft w:val="0"/>
      <w:marRight w:val="0"/>
      <w:marTop w:val="0"/>
      <w:marBottom w:val="0"/>
      <w:divBdr>
        <w:top w:val="none" w:sz="0" w:space="0" w:color="auto"/>
        <w:left w:val="none" w:sz="0" w:space="0" w:color="auto"/>
        <w:bottom w:val="none" w:sz="0" w:space="0" w:color="auto"/>
        <w:right w:val="none" w:sz="0" w:space="0" w:color="auto"/>
      </w:divBdr>
    </w:div>
    <w:div w:id="194256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313DF-74C0-4480-971F-9D8DA7A3F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6</Pages>
  <Words>1434</Words>
  <Characters>8178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Sweet,Richard swp8642</dc:creator>
  <cp:keywords/>
  <dc:description/>
  <cp:lastModifiedBy>Sweet,Richard swp8642</cp:lastModifiedBy>
  <cp:revision>30</cp:revision>
  <dcterms:created xsi:type="dcterms:W3CDTF">2025-09-02T16:02:00Z</dcterms:created>
  <dcterms:modified xsi:type="dcterms:W3CDTF">2025-09-06T15:17:00Z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2025-09-02T16:03:04Z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16292507-235a-4c6f-a272-29d2e3f61540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