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EA07A" w14:textId="3832A75A" w:rsidR="008913FC" w:rsidRPr="008913FC" w:rsidRDefault="008913FC" w:rsidP="008255BE">
      <w:pPr>
        <w:pStyle w:val="Heading1"/>
        <w:spacing w:line="480" w:lineRule="auto"/>
        <w:rPr>
          <w:rFonts w:ascii="Calibri" w:hAnsi="Calibri" w:cs="Calibri"/>
          <w:color w:val="000000" w:themeColor="text1"/>
          <w:sz w:val="24"/>
          <w:szCs w:val="24"/>
        </w:rPr>
      </w:pPr>
      <w:r w:rsidRPr="008913FC">
        <w:rPr>
          <w:rFonts w:ascii="Calibri" w:hAnsi="Calibri" w:cs="Calibri"/>
          <w:color w:val="000000" w:themeColor="text1"/>
          <w:sz w:val="24"/>
          <w:szCs w:val="24"/>
        </w:rPr>
        <w:t>Mernissi</w:t>
      </w:r>
      <w:r w:rsidRPr="008913FC">
        <w:rPr>
          <w:rFonts w:ascii="Calibri" w:hAnsi="Calibri" w:cs="Calibri"/>
          <w:color w:val="000000" w:themeColor="text1"/>
          <w:sz w:val="24"/>
          <w:szCs w:val="24"/>
        </w:rPr>
        <w:t>, Q4:34, and the Contextual Approach</w:t>
      </w:r>
    </w:p>
    <w:p w14:paraId="3FA08107" w14:textId="5BB56488" w:rsidR="00A565F0" w:rsidRPr="008913FC" w:rsidRDefault="00A565F0" w:rsidP="008255BE">
      <w:pPr>
        <w:pStyle w:val="Heading1"/>
        <w:spacing w:line="480" w:lineRule="auto"/>
        <w:rPr>
          <w:rFonts w:ascii="Calibri" w:hAnsi="Calibri" w:cs="Calibri"/>
          <w:sz w:val="24"/>
          <w:szCs w:val="24"/>
        </w:rPr>
      </w:pPr>
      <w:r w:rsidRPr="008913FC">
        <w:rPr>
          <w:rFonts w:ascii="Calibri" w:hAnsi="Calibri" w:cs="Calibri"/>
          <w:sz w:val="24"/>
          <w:szCs w:val="24"/>
        </w:rPr>
        <w:t>Introduction</w:t>
      </w:r>
    </w:p>
    <w:p w14:paraId="0B82B646" w14:textId="1F46D775" w:rsidR="00A565F0" w:rsidRPr="008913FC" w:rsidRDefault="00160D17" w:rsidP="008255BE">
      <w:pPr>
        <w:spacing w:line="480" w:lineRule="auto"/>
        <w:rPr>
          <w:rFonts w:ascii="Calibri" w:hAnsi="Calibri" w:cs="Calibri"/>
          <w:color w:val="000000"/>
          <w:sz w:val="24"/>
          <w:szCs w:val="24"/>
        </w:rPr>
      </w:pPr>
      <w:r w:rsidRPr="008913FC">
        <w:rPr>
          <w:rFonts w:ascii="Calibri" w:hAnsi="Calibri" w:cs="Calibri"/>
          <w:color w:val="000000"/>
          <w:sz w:val="24"/>
          <w:szCs w:val="24"/>
        </w:rPr>
        <w:t>According</w:t>
      </w:r>
      <w:r w:rsidR="00AB4769" w:rsidRPr="008913FC">
        <w:rPr>
          <w:rFonts w:ascii="Calibri" w:hAnsi="Calibri" w:cs="Calibri"/>
          <w:color w:val="000000"/>
          <w:sz w:val="24"/>
          <w:szCs w:val="24"/>
        </w:rPr>
        <w:t xml:space="preserve"> to</w:t>
      </w:r>
      <w:r w:rsidRPr="008913FC">
        <w:rPr>
          <w:rFonts w:ascii="Calibri" w:hAnsi="Calibri" w:cs="Calibri"/>
          <w:color w:val="000000"/>
          <w:sz w:val="24"/>
          <w:szCs w:val="24"/>
        </w:rPr>
        <w:t xml:space="preserve"> Silvers (2008, pg.171)</w:t>
      </w:r>
      <w:r w:rsidR="00AB4769" w:rsidRPr="008913FC">
        <w:rPr>
          <w:rFonts w:ascii="Calibri" w:hAnsi="Calibri" w:cs="Calibri"/>
          <w:color w:val="000000"/>
          <w:sz w:val="24"/>
          <w:szCs w:val="24"/>
        </w:rPr>
        <w:t>,</w:t>
      </w:r>
      <w:r w:rsidRPr="008913FC">
        <w:rPr>
          <w:rFonts w:ascii="Calibri" w:hAnsi="Calibri" w:cs="Calibri"/>
          <w:color w:val="000000"/>
          <w:sz w:val="24"/>
          <w:szCs w:val="24"/>
        </w:rPr>
        <w:t xml:space="preserve"> </w:t>
      </w:r>
      <w:r w:rsidR="00AB4769" w:rsidRPr="008913FC">
        <w:rPr>
          <w:rFonts w:ascii="Calibri" w:hAnsi="Calibri" w:cs="Calibri"/>
          <w:color w:val="000000"/>
          <w:sz w:val="24"/>
          <w:szCs w:val="24"/>
        </w:rPr>
        <w:t>a</w:t>
      </w:r>
      <w:r w:rsidR="00A565F0" w:rsidRPr="008913FC">
        <w:rPr>
          <w:rFonts w:ascii="Calibri" w:hAnsi="Calibri" w:cs="Calibri"/>
          <w:color w:val="000000"/>
          <w:sz w:val="24"/>
          <w:szCs w:val="24"/>
        </w:rPr>
        <w:t xml:space="preserve">nyone with a reasonable understanding of the Arabic language, can deduct from the thirty-fourth verse of chapter four of the Quran, that men are permitted to hit their wives when the need arises. The verse reads: </w:t>
      </w:r>
    </w:p>
    <w:p w14:paraId="30974EE8" w14:textId="1C7A5700" w:rsidR="00A565F0" w:rsidRPr="008913FC" w:rsidRDefault="009902A7" w:rsidP="0034173C">
      <w:pPr>
        <w:spacing w:line="480" w:lineRule="auto"/>
        <w:ind w:left="720"/>
        <w:rPr>
          <w:rFonts w:ascii="Calibri" w:hAnsi="Calibri" w:cs="Calibri"/>
          <w:color w:val="000000"/>
          <w:sz w:val="24"/>
          <w:szCs w:val="24"/>
        </w:rPr>
      </w:pPr>
      <w:r w:rsidRPr="008913FC">
        <w:rPr>
          <w:rFonts w:ascii="Calibri" w:hAnsi="Calibri" w:cs="Calibri"/>
          <w:color w:val="000000"/>
          <w:sz w:val="24"/>
          <w:szCs w:val="24"/>
        </w:rPr>
        <w:t>“</w:t>
      </w:r>
      <w:r w:rsidR="00A565F0" w:rsidRPr="008913FC">
        <w:rPr>
          <w:rFonts w:ascii="Calibri" w:hAnsi="Calibri" w:cs="Calibri"/>
          <w:color w:val="000000"/>
          <w:sz w:val="24"/>
          <w:szCs w:val="24"/>
        </w:rPr>
        <w:t>Husbands [should] take good care of their wives (</w:t>
      </w:r>
      <w:r w:rsidR="00A565F0" w:rsidRPr="008913FC">
        <w:rPr>
          <w:rFonts w:ascii="Calibri" w:hAnsi="Calibri" w:cs="Calibri"/>
          <w:i/>
          <w:iCs/>
          <w:color w:val="000000"/>
          <w:sz w:val="24"/>
          <w:szCs w:val="24"/>
        </w:rPr>
        <w:t>al-</w:t>
      </w:r>
      <w:proofErr w:type="spellStart"/>
      <w:r w:rsidR="00A565F0" w:rsidRPr="008913FC">
        <w:rPr>
          <w:rFonts w:ascii="Calibri" w:hAnsi="Calibri" w:cs="Calibri"/>
          <w:i/>
          <w:iCs/>
          <w:color w:val="000000"/>
          <w:sz w:val="24"/>
          <w:szCs w:val="24"/>
        </w:rPr>
        <w:t>rijālu</w:t>
      </w:r>
      <w:proofErr w:type="spellEnd"/>
      <w:r w:rsidR="00A565F0" w:rsidRPr="008913FC">
        <w:rPr>
          <w:rFonts w:ascii="Calibri" w:hAnsi="Calibri" w:cs="Calibri"/>
          <w:i/>
          <w:iCs/>
          <w:color w:val="000000"/>
          <w:sz w:val="24"/>
          <w:szCs w:val="24"/>
        </w:rPr>
        <w:t xml:space="preserve"> </w:t>
      </w:r>
      <w:proofErr w:type="spellStart"/>
      <w:r w:rsidR="00A565F0" w:rsidRPr="008913FC">
        <w:rPr>
          <w:rFonts w:ascii="Calibri" w:hAnsi="Calibri" w:cs="Calibri"/>
          <w:i/>
          <w:iCs/>
          <w:color w:val="000000"/>
          <w:sz w:val="24"/>
          <w:szCs w:val="24"/>
        </w:rPr>
        <w:t>qawwāmūna</w:t>
      </w:r>
      <w:proofErr w:type="spellEnd"/>
      <w:r w:rsidR="00A565F0" w:rsidRPr="008913FC">
        <w:rPr>
          <w:rFonts w:ascii="Calibri" w:hAnsi="Calibri" w:cs="Calibri"/>
          <w:i/>
          <w:iCs/>
          <w:color w:val="000000"/>
          <w:sz w:val="24"/>
          <w:szCs w:val="24"/>
        </w:rPr>
        <w:t xml:space="preserve"> </w:t>
      </w:r>
      <w:proofErr w:type="spellStart"/>
      <w:r w:rsidR="00A565F0" w:rsidRPr="008913FC">
        <w:rPr>
          <w:rFonts w:ascii="Calibri" w:hAnsi="Calibri" w:cs="Calibri"/>
          <w:i/>
          <w:iCs/>
          <w:color w:val="000000"/>
          <w:sz w:val="24"/>
          <w:szCs w:val="24"/>
        </w:rPr>
        <w:t>ʿalā’l-nisāʾi</w:t>
      </w:r>
      <w:proofErr w:type="spellEnd"/>
      <w:r w:rsidR="00A565F0" w:rsidRPr="008913FC">
        <w:rPr>
          <w:rFonts w:ascii="Calibri" w:hAnsi="Calibri" w:cs="Calibri"/>
          <w:color w:val="000000"/>
          <w:sz w:val="24"/>
          <w:szCs w:val="24"/>
        </w:rPr>
        <w:t>), with [the bounties] God has given to some more than others and with what they spend out of their own money. Righteous wives are devout and guard what God would have them guard in their husbands’ absence. If you fear high-handedness from your wives, remind them [of the teachings of God], then ignore them when you go to bed, then hit them (</w:t>
      </w:r>
      <w:proofErr w:type="spellStart"/>
      <w:r w:rsidR="00A565F0" w:rsidRPr="008913FC">
        <w:rPr>
          <w:rFonts w:ascii="Calibri" w:hAnsi="Calibri" w:cs="Calibri"/>
          <w:i/>
          <w:iCs/>
          <w:color w:val="000000"/>
          <w:sz w:val="24"/>
          <w:szCs w:val="24"/>
        </w:rPr>
        <w:t>wa’ḍribūhunna</w:t>
      </w:r>
      <w:proofErr w:type="spellEnd"/>
      <w:r w:rsidR="00A565F0" w:rsidRPr="008913FC">
        <w:rPr>
          <w:rFonts w:ascii="Calibri" w:hAnsi="Calibri" w:cs="Calibri"/>
          <w:color w:val="000000"/>
          <w:sz w:val="24"/>
          <w:szCs w:val="24"/>
        </w:rPr>
        <w:t>). If they obey you, you have no right to act against them: God is most high and great (translation by Haleem, 2021, pg.161).</w:t>
      </w:r>
      <w:r w:rsidRPr="008913FC">
        <w:rPr>
          <w:rFonts w:ascii="Calibri" w:hAnsi="Calibri" w:cs="Calibri"/>
          <w:color w:val="000000"/>
          <w:sz w:val="24"/>
          <w:szCs w:val="24"/>
        </w:rPr>
        <w:t>”</w:t>
      </w:r>
      <w:r w:rsidR="00A565F0" w:rsidRPr="008913FC">
        <w:rPr>
          <w:rFonts w:ascii="Calibri" w:hAnsi="Calibri" w:cs="Calibri"/>
          <w:color w:val="000000"/>
          <w:sz w:val="24"/>
          <w:szCs w:val="24"/>
        </w:rPr>
        <w:t xml:space="preserve"> This verse is hereby referred to as Q4:34.</w:t>
      </w:r>
    </w:p>
    <w:p w14:paraId="37BAEBF4" w14:textId="7BC47326"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Reconciliation of this verse with the modern worldview has been challenging for many modern scholars, especially </w:t>
      </w:r>
      <w:r w:rsidR="0034173C" w:rsidRPr="008913FC">
        <w:rPr>
          <w:rFonts w:ascii="Calibri" w:hAnsi="Calibri" w:cs="Calibri"/>
          <w:color w:val="000000"/>
          <w:sz w:val="24"/>
          <w:szCs w:val="24"/>
        </w:rPr>
        <w:t>Islamic</w:t>
      </w:r>
      <w:r w:rsidRPr="008913FC">
        <w:rPr>
          <w:rFonts w:ascii="Calibri" w:hAnsi="Calibri" w:cs="Calibri"/>
          <w:color w:val="000000"/>
          <w:sz w:val="24"/>
          <w:szCs w:val="24"/>
        </w:rPr>
        <w:t xml:space="preserve"> feminists.</w:t>
      </w:r>
    </w:p>
    <w:p w14:paraId="18FAC908" w14:textId="3AE4ADD7"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In this essay, the focus will be on the latter part of the verse, regarding domestic violence. An issue </w:t>
      </w:r>
      <w:r w:rsidR="00AB4769" w:rsidRPr="008913FC">
        <w:rPr>
          <w:rFonts w:ascii="Calibri" w:hAnsi="Calibri" w:cs="Calibri"/>
          <w:color w:val="000000"/>
          <w:sz w:val="24"/>
          <w:szCs w:val="24"/>
        </w:rPr>
        <w:t>that</w:t>
      </w:r>
      <w:r w:rsidRPr="008913FC">
        <w:rPr>
          <w:rFonts w:ascii="Calibri" w:hAnsi="Calibri" w:cs="Calibri"/>
          <w:color w:val="000000"/>
          <w:sz w:val="24"/>
          <w:szCs w:val="24"/>
        </w:rPr>
        <w:t xml:space="preserve"> is primarily based on the Quran. The purpose of the essay will be to discuss Fatima </w:t>
      </w:r>
      <w:proofErr w:type="spellStart"/>
      <w:r w:rsidRPr="008913FC">
        <w:rPr>
          <w:rFonts w:ascii="Calibri" w:hAnsi="Calibri" w:cs="Calibri"/>
          <w:color w:val="000000"/>
          <w:sz w:val="24"/>
          <w:szCs w:val="24"/>
        </w:rPr>
        <w:t>Mernissi’s</w:t>
      </w:r>
      <w:proofErr w:type="spellEnd"/>
      <w:r w:rsidRPr="008913FC">
        <w:rPr>
          <w:rFonts w:ascii="Calibri" w:hAnsi="Calibri" w:cs="Calibri"/>
          <w:color w:val="000000"/>
          <w:sz w:val="24"/>
          <w:szCs w:val="24"/>
        </w:rPr>
        <w:t xml:space="preserve"> (d.2015) application of the contextualist hermeneutical approach to Q4:34. I will be evaluating the application of the contextualist approach, demonstrating that whilst there are major strengths to this approach, it is not without its limitations.</w:t>
      </w:r>
    </w:p>
    <w:p w14:paraId="67FF0621" w14:textId="71EDD2BD"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lastRenderedPageBreak/>
        <w:t>I have divided the essay into three sections. In the first section, I will be providing background on domestic violence, its justification</w:t>
      </w:r>
      <w:r w:rsidR="006F4040" w:rsidRPr="008913FC">
        <w:rPr>
          <w:rFonts w:ascii="Calibri" w:hAnsi="Calibri" w:cs="Calibri"/>
          <w:color w:val="000000"/>
          <w:sz w:val="24"/>
          <w:szCs w:val="24"/>
        </w:rPr>
        <w:t xml:space="preserve"> according to the pre-modern </w:t>
      </w:r>
      <w:r w:rsidR="0034173C" w:rsidRPr="008913FC">
        <w:rPr>
          <w:rFonts w:ascii="Calibri" w:hAnsi="Calibri" w:cs="Calibri"/>
          <w:color w:val="000000"/>
          <w:sz w:val="24"/>
          <w:szCs w:val="24"/>
        </w:rPr>
        <w:t>exegetists</w:t>
      </w:r>
      <w:r w:rsidRPr="008913FC">
        <w:rPr>
          <w:rFonts w:ascii="Calibri" w:hAnsi="Calibri" w:cs="Calibri"/>
          <w:color w:val="000000"/>
          <w:sz w:val="24"/>
          <w:szCs w:val="24"/>
        </w:rPr>
        <w:t>, modern approaches to hermeneutics, and the challenges faced by</w:t>
      </w:r>
      <w:r w:rsidR="006F4040" w:rsidRPr="008913FC">
        <w:rPr>
          <w:rFonts w:ascii="Calibri" w:hAnsi="Calibri" w:cs="Calibri"/>
          <w:color w:val="000000"/>
          <w:sz w:val="24"/>
          <w:szCs w:val="24"/>
        </w:rPr>
        <w:t xml:space="preserve"> modern</w:t>
      </w:r>
      <w:r w:rsidRPr="008913FC">
        <w:rPr>
          <w:rFonts w:ascii="Calibri" w:hAnsi="Calibri" w:cs="Calibri"/>
          <w:color w:val="000000"/>
          <w:sz w:val="24"/>
          <w:szCs w:val="24"/>
        </w:rPr>
        <w:t xml:space="preserve"> scholars.</w:t>
      </w:r>
      <w:r w:rsidR="006F4040" w:rsidRPr="008913FC">
        <w:rPr>
          <w:rFonts w:ascii="Calibri" w:hAnsi="Calibri" w:cs="Calibri"/>
          <w:color w:val="000000"/>
          <w:sz w:val="24"/>
          <w:szCs w:val="24"/>
        </w:rPr>
        <w:t xml:space="preserve"> This then leads me to</w:t>
      </w:r>
      <w:r w:rsidRPr="008913FC">
        <w:rPr>
          <w:rFonts w:ascii="Calibri" w:hAnsi="Calibri" w:cs="Calibri"/>
          <w:color w:val="000000"/>
          <w:sz w:val="24"/>
          <w:szCs w:val="24"/>
        </w:rPr>
        <w:t xml:space="preserve"> </w:t>
      </w:r>
      <w:r w:rsidR="006F4040" w:rsidRPr="008913FC">
        <w:rPr>
          <w:rFonts w:ascii="Calibri" w:hAnsi="Calibri" w:cs="Calibri"/>
          <w:color w:val="000000"/>
          <w:sz w:val="24"/>
          <w:szCs w:val="24"/>
        </w:rPr>
        <w:t>s</w:t>
      </w:r>
      <w:r w:rsidRPr="008913FC">
        <w:rPr>
          <w:rFonts w:ascii="Calibri" w:hAnsi="Calibri" w:cs="Calibri"/>
          <w:color w:val="000000"/>
          <w:sz w:val="24"/>
          <w:szCs w:val="24"/>
        </w:rPr>
        <w:t>ection two</w:t>
      </w:r>
      <w:r w:rsidR="006F4040" w:rsidRPr="008913FC">
        <w:rPr>
          <w:rFonts w:ascii="Calibri" w:hAnsi="Calibri" w:cs="Calibri"/>
          <w:color w:val="000000"/>
          <w:sz w:val="24"/>
          <w:szCs w:val="24"/>
        </w:rPr>
        <w:t>, which</w:t>
      </w:r>
      <w:r w:rsidRPr="008913FC">
        <w:rPr>
          <w:rFonts w:ascii="Calibri" w:hAnsi="Calibri" w:cs="Calibri"/>
          <w:color w:val="000000"/>
          <w:sz w:val="24"/>
          <w:szCs w:val="24"/>
        </w:rPr>
        <w:t xml:space="preserve"> will be primarily focused on </w:t>
      </w:r>
      <w:proofErr w:type="spellStart"/>
      <w:r w:rsidRPr="008913FC">
        <w:rPr>
          <w:rFonts w:ascii="Calibri" w:hAnsi="Calibri" w:cs="Calibri"/>
          <w:color w:val="000000"/>
          <w:sz w:val="24"/>
          <w:szCs w:val="24"/>
        </w:rPr>
        <w:t>Mernessi’s</w:t>
      </w:r>
      <w:proofErr w:type="spellEnd"/>
      <w:r w:rsidRPr="008913FC">
        <w:rPr>
          <w:rFonts w:ascii="Calibri" w:hAnsi="Calibri" w:cs="Calibri"/>
          <w:color w:val="000000"/>
          <w:sz w:val="24"/>
          <w:szCs w:val="24"/>
        </w:rPr>
        <w:t xml:space="preserve"> approach to Q4:34 and her understanding of the Quran-endorsed egalitarian society. Finally, in the third section, I will critically evaluate the strengths and limitations of the contextual hermeneutic </w:t>
      </w:r>
      <w:r w:rsidR="006F4040" w:rsidRPr="008913FC">
        <w:rPr>
          <w:rFonts w:ascii="Calibri" w:hAnsi="Calibri" w:cs="Calibri"/>
          <w:color w:val="000000"/>
          <w:sz w:val="24"/>
          <w:szCs w:val="24"/>
        </w:rPr>
        <w:t>approach</w:t>
      </w:r>
      <w:r w:rsidRPr="008913FC">
        <w:rPr>
          <w:rFonts w:ascii="Calibri" w:hAnsi="Calibri" w:cs="Calibri"/>
          <w:color w:val="000000"/>
          <w:sz w:val="24"/>
          <w:szCs w:val="24"/>
        </w:rPr>
        <w:t>.</w:t>
      </w:r>
    </w:p>
    <w:p w14:paraId="3D9B121B" w14:textId="0BBDC247" w:rsidR="00A565F0" w:rsidRPr="008913FC" w:rsidRDefault="00A565F0" w:rsidP="008255BE">
      <w:pPr>
        <w:pStyle w:val="Heading1"/>
        <w:numPr>
          <w:ilvl w:val="0"/>
          <w:numId w:val="2"/>
        </w:numPr>
        <w:spacing w:line="480" w:lineRule="auto"/>
        <w:rPr>
          <w:rFonts w:ascii="Calibri" w:hAnsi="Calibri" w:cs="Calibri"/>
          <w:sz w:val="24"/>
          <w:szCs w:val="24"/>
        </w:rPr>
      </w:pPr>
      <w:r w:rsidRPr="008913FC">
        <w:rPr>
          <w:rFonts w:ascii="Calibri" w:hAnsi="Calibri" w:cs="Calibri"/>
          <w:sz w:val="24"/>
          <w:szCs w:val="24"/>
        </w:rPr>
        <w:t>Background to domestic violence</w:t>
      </w:r>
    </w:p>
    <w:p w14:paraId="011261CA" w14:textId="777777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 xml:space="preserve">Traditional Quranic Exegesis; The Justification of Domestic Violence.                                        </w:t>
      </w:r>
    </w:p>
    <w:p w14:paraId="393E3CE7" w14:textId="3B3218CD"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The traditional exegetists have used </w:t>
      </w:r>
      <w:r w:rsidR="006F4040" w:rsidRPr="008913FC">
        <w:rPr>
          <w:rFonts w:ascii="Calibri" w:hAnsi="Calibri" w:cs="Calibri"/>
          <w:color w:val="000000"/>
          <w:sz w:val="24"/>
          <w:szCs w:val="24"/>
        </w:rPr>
        <w:t>Q4:34 as the primary evidence</w:t>
      </w:r>
      <w:r w:rsidRPr="008913FC">
        <w:rPr>
          <w:rFonts w:ascii="Calibri" w:hAnsi="Calibri" w:cs="Calibri"/>
          <w:color w:val="000000"/>
          <w:sz w:val="24"/>
          <w:szCs w:val="24"/>
        </w:rPr>
        <w:t xml:space="preserve"> to justify not only the authority of men over women but also the legitimacy of men physically hitting women </w:t>
      </w:r>
      <w:r w:rsidR="006F4040" w:rsidRPr="008913FC">
        <w:rPr>
          <w:rFonts w:ascii="Calibri" w:hAnsi="Calibri" w:cs="Calibri"/>
          <w:color w:val="000000"/>
          <w:sz w:val="24"/>
          <w:szCs w:val="24"/>
        </w:rPr>
        <w:t>(</w:t>
      </w:r>
      <w:r w:rsidR="006F4040" w:rsidRPr="008913FC">
        <w:rPr>
          <w:rFonts w:ascii="Calibri" w:eastAsia="Times New Roman" w:hAnsi="Calibri" w:cs="Calibri"/>
          <w:color w:val="000000"/>
          <w:sz w:val="24"/>
          <w:szCs w:val="24"/>
        </w:rPr>
        <w:t xml:space="preserve">Scott, 2009, </w:t>
      </w:r>
      <w:r w:rsidRPr="008913FC">
        <w:rPr>
          <w:rFonts w:ascii="Calibri" w:hAnsi="Calibri" w:cs="Calibri"/>
          <w:color w:val="000000"/>
          <w:sz w:val="24"/>
          <w:szCs w:val="24"/>
        </w:rPr>
        <w:t>pg</w:t>
      </w:r>
      <w:r w:rsidR="006F4040" w:rsidRPr="008913FC">
        <w:rPr>
          <w:rFonts w:ascii="Calibri" w:hAnsi="Calibri" w:cs="Calibri"/>
          <w:color w:val="000000"/>
          <w:sz w:val="24"/>
          <w:szCs w:val="24"/>
        </w:rPr>
        <w:t>.</w:t>
      </w:r>
      <w:r w:rsidRPr="008913FC">
        <w:rPr>
          <w:rFonts w:ascii="Calibri" w:hAnsi="Calibri" w:cs="Calibri"/>
          <w:color w:val="000000"/>
          <w:sz w:val="24"/>
          <w:szCs w:val="24"/>
        </w:rPr>
        <w:t>61</w:t>
      </w:r>
      <w:r w:rsidR="006F4040" w:rsidRPr="008913FC">
        <w:rPr>
          <w:rFonts w:ascii="Calibri" w:hAnsi="Calibri" w:cs="Calibri"/>
          <w:color w:val="000000"/>
          <w:sz w:val="24"/>
          <w:szCs w:val="24"/>
        </w:rPr>
        <w:t>)</w:t>
      </w:r>
      <w:r w:rsidRPr="008913FC">
        <w:rPr>
          <w:rFonts w:ascii="Calibri" w:hAnsi="Calibri" w:cs="Calibri"/>
          <w:color w:val="000000"/>
          <w:sz w:val="24"/>
          <w:szCs w:val="24"/>
        </w:rPr>
        <w:t xml:space="preserve">. Ibn </w:t>
      </w:r>
      <w:proofErr w:type="spellStart"/>
      <w:r w:rsidRPr="008913FC">
        <w:rPr>
          <w:rFonts w:ascii="Calibri" w:hAnsi="Calibri" w:cs="Calibri"/>
          <w:color w:val="000000"/>
          <w:sz w:val="24"/>
          <w:szCs w:val="24"/>
        </w:rPr>
        <w:t>Kathir</w:t>
      </w:r>
      <w:proofErr w:type="spellEnd"/>
      <w:r w:rsidRPr="008913FC">
        <w:rPr>
          <w:rFonts w:ascii="Calibri" w:hAnsi="Calibri" w:cs="Calibri"/>
          <w:color w:val="000000"/>
          <w:sz w:val="24"/>
          <w:szCs w:val="24"/>
        </w:rPr>
        <w:t xml:space="preserve"> (d. 1373)</w:t>
      </w:r>
      <w:r w:rsidR="005B4781" w:rsidRPr="008913FC">
        <w:rPr>
          <w:rFonts w:ascii="Calibri" w:hAnsi="Calibri" w:cs="Calibri"/>
          <w:color w:val="000000"/>
          <w:sz w:val="24"/>
          <w:szCs w:val="24"/>
        </w:rPr>
        <w:t xml:space="preserve"> for example</w:t>
      </w:r>
      <w:r w:rsidRPr="008913FC">
        <w:rPr>
          <w:rFonts w:ascii="Calibri" w:hAnsi="Calibri" w:cs="Calibri"/>
          <w:color w:val="000000"/>
          <w:sz w:val="24"/>
          <w:szCs w:val="24"/>
        </w:rPr>
        <w:t>, a classical exegete, has stipulated that a man has the right to discipline a woman if she were to deviate as he is her caretaker (ibid).</w:t>
      </w:r>
    </w:p>
    <w:p w14:paraId="23B33E71" w14:textId="51CD1446" w:rsidR="00A565F0" w:rsidRPr="008913FC" w:rsidRDefault="005B4781" w:rsidP="008255BE">
      <w:pPr>
        <w:spacing w:line="480" w:lineRule="auto"/>
        <w:rPr>
          <w:rFonts w:ascii="Calibri" w:hAnsi="Calibri" w:cs="Calibri"/>
          <w:color w:val="000000"/>
          <w:sz w:val="24"/>
          <w:szCs w:val="24"/>
        </w:rPr>
      </w:pPr>
      <w:r w:rsidRPr="008913FC">
        <w:rPr>
          <w:rFonts w:ascii="Calibri" w:hAnsi="Calibri" w:cs="Calibri"/>
          <w:color w:val="000000"/>
          <w:sz w:val="24"/>
          <w:szCs w:val="24"/>
        </w:rPr>
        <w:t>However, the</w:t>
      </w:r>
      <w:r w:rsidR="00A565F0" w:rsidRPr="008913FC">
        <w:rPr>
          <w:rFonts w:ascii="Calibri" w:hAnsi="Calibri" w:cs="Calibri"/>
          <w:color w:val="000000"/>
          <w:sz w:val="24"/>
          <w:szCs w:val="24"/>
        </w:rPr>
        <w:t xml:space="preserve"> </w:t>
      </w:r>
      <w:r w:rsidRPr="008913FC">
        <w:rPr>
          <w:rFonts w:ascii="Calibri" w:hAnsi="Calibri" w:cs="Calibri"/>
          <w:color w:val="000000"/>
          <w:sz w:val="24"/>
          <w:szCs w:val="24"/>
        </w:rPr>
        <w:t>idea</w:t>
      </w:r>
      <w:r w:rsidR="00A565F0" w:rsidRPr="008913FC">
        <w:rPr>
          <w:rFonts w:ascii="Calibri" w:hAnsi="Calibri" w:cs="Calibri"/>
          <w:color w:val="000000"/>
          <w:sz w:val="24"/>
          <w:szCs w:val="24"/>
        </w:rPr>
        <w:t xml:space="preserve"> of physical</w:t>
      </w:r>
      <w:r w:rsidRPr="008913FC">
        <w:rPr>
          <w:rFonts w:ascii="Calibri" w:hAnsi="Calibri" w:cs="Calibri"/>
          <w:color w:val="000000"/>
          <w:sz w:val="24"/>
          <w:szCs w:val="24"/>
        </w:rPr>
        <w:t>ly disciplining the wife</w:t>
      </w:r>
      <w:r w:rsidR="00A565F0" w:rsidRPr="008913FC">
        <w:rPr>
          <w:rFonts w:ascii="Calibri" w:hAnsi="Calibri" w:cs="Calibri"/>
          <w:color w:val="000000"/>
          <w:sz w:val="24"/>
          <w:szCs w:val="24"/>
        </w:rPr>
        <w:t xml:space="preserve"> has been </w:t>
      </w:r>
      <w:r w:rsidRPr="008913FC">
        <w:rPr>
          <w:rFonts w:ascii="Calibri" w:hAnsi="Calibri" w:cs="Calibri"/>
          <w:color w:val="000000"/>
          <w:sz w:val="24"/>
          <w:szCs w:val="24"/>
        </w:rPr>
        <w:t>viewed</w:t>
      </w:r>
      <w:r w:rsidR="00A565F0" w:rsidRPr="008913FC">
        <w:rPr>
          <w:rFonts w:ascii="Calibri" w:hAnsi="Calibri" w:cs="Calibri"/>
          <w:color w:val="000000"/>
          <w:sz w:val="24"/>
          <w:szCs w:val="24"/>
        </w:rPr>
        <w:t xml:space="preserve"> by </w:t>
      </w:r>
      <w:r w:rsidRPr="008913FC">
        <w:rPr>
          <w:rFonts w:ascii="Calibri" w:hAnsi="Calibri" w:cs="Calibri"/>
          <w:color w:val="000000"/>
          <w:sz w:val="24"/>
          <w:szCs w:val="24"/>
        </w:rPr>
        <w:t xml:space="preserve">some </w:t>
      </w:r>
      <w:r w:rsidR="00A565F0" w:rsidRPr="008913FC">
        <w:rPr>
          <w:rFonts w:ascii="Calibri" w:hAnsi="Calibri" w:cs="Calibri"/>
          <w:color w:val="000000"/>
          <w:sz w:val="24"/>
          <w:szCs w:val="24"/>
        </w:rPr>
        <w:t>classical and modern authorities</w:t>
      </w:r>
      <w:r w:rsidRPr="008913FC">
        <w:rPr>
          <w:rFonts w:ascii="Calibri" w:hAnsi="Calibri" w:cs="Calibri"/>
          <w:color w:val="000000"/>
          <w:sz w:val="24"/>
          <w:szCs w:val="24"/>
        </w:rPr>
        <w:t>, who have accepted the permissibility of the act,</w:t>
      </w:r>
      <w:r w:rsidR="00A565F0" w:rsidRPr="008913FC">
        <w:rPr>
          <w:rFonts w:ascii="Calibri" w:hAnsi="Calibri" w:cs="Calibri"/>
          <w:color w:val="000000"/>
          <w:sz w:val="24"/>
          <w:szCs w:val="24"/>
        </w:rPr>
        <w:t xml:space="preserve"> with unease and resistance (ibid). </w:t>
      </w:r>
      <w:r w:rsidR="00AB4769" w:rsidRPr="008913FC">
        <w:rPr>
          <w:rFonts w:ascii="Calibri" w:hAnsi="Calibri" w:cs="Calibri"/>
          <w:color w:val="000000"/>
          <w:sz w:val="24"/>
          <w:szCs w:val="24"/>
        </w:rPr>
        <w:t>However</w:t>
      </w:r>
      <w:r w:rsidR="00A565F0" w:rsidRPr="008913FC">
        <w:rPr>
          <w:rFonts w:ascii="Calibri" w:hAnsi="Calibri" w:cs="Calibri"/>
          <w:color w:val="000000"/>
          <w:sz w:val="24"/>
          <w:szCs w:val="24"/>
        </w:rPr>
        <w:t xml:space="preserve">, this unease was more </w:t>
      </w:r>
      <w:r w:rsidRPr="008913FC">
        <w:rPr>
          <w:rFonts w:ascii="Calibri" w:hAnsi="Calibri" w:cs="Calibri"/>
          <w:color w:val="000000"/>
          <w:sz w:val="24"/>
          <w:szCs w:val="24"/>
        </w:rPr>
        <w:t>focused on</w:t>
      </w:r>
      <w:r w:rsidR="00A565F0" w:rsidRPr="008913FC">
        <w:rPr>
          <w:rFonts w:ascii="Calibri" w:hAnsi="Calibri" w:cs="Calibri"/>
          <w:color w:val="000000"/>
          <w:sz w:val="24"/>
          <w:szCs w:val="24"/>
        </w:rPr>
        <w:t xml:space="preserve"> the severity of the hitting as opposed to the whole concept of hitting (ibid, pp.61-62). At-Tabari (d.923), </w:t>
      </w:r>
      <w:r w:rsidR="009902A7" w:rsidRPr="008913FC">
        <w:rPr>
          <w:rFonts w:ascii="Calibri" w:hAnsi="Calibri" w:cs="Calibri"/>
          <w:color w:val="000000"/>
          <w:sz w:val="24"/>
          <w:szCs w:val="24"/>
        </w:rPr>
        <w:t>supporting the notion</w:t>
      </w:r>
      <w:r w:rsidR="00A565F0" w:rsidRPr="008913FC">
        <w:rPr>
          <w:rFonts w:ascii="Calibri" w:hAnsi="Calibri" w:cs="Calibri"/>
          <w:color w:val="000000"/>
          <w:sz w:val="24"/>
          <w:szCs w:val="24"/>
        </w:rPr>
        <w:t xml:space="preserve"> has stated that the hitting is not to be severe or injurious, which has been understood to range from anything between “breaking the bone to breaking the flesh” (ibid, p.62).</w:t>
      </w:r>
    </w:p>
    <w:p w14:paraId="2E6F2FCC" w14:textId="7F9CFE8E" w:rsidR="00A565F0" w:rsidRPr="008913FC" w:rsidRDefault="00565216" w:rsidP="008255BE">
      <w:pPr>
        <w:spacing w:line="480" w:lineRule="auto"/>
        <w:rPr>
          <w:rFonts w:ascii="Calibri" w:hAnsi="Calibri" w:cs="Calibri"/>
          <w:color w:val="000000"/>
          <w:sz w:val="24"/>
          <w:szCs w:val="24"/>
        </w:rPr>
      </w:pPr>
      <w:r w:rsidRPr="008913FC">
        <w:rPr>
          <w:rFonts w:ascii="Calibri" w:hAnsi="Calibri" w:cs="Calibri"/>
          <w:color w:val="000000"/>
          <w:sz w:val="24"/>
          <w:szCs w:val="24"/>
        </w:rPr>
        <w:t>However, th</w:t>
      </w:r>
      <w:r w:rsidR="00A565F0" w:rsidRPr="008913FC">
        <w:rPr>
          <w:rFonts w:ascii="Calibri" w:hAnsi="Calibri" w:cs="Calibri"/>
          <w:color w:val="000000"/>
          <w:sz w:val="24"/>
          <w:szCs w:val="24"/>
        </w:rPr>
        <w:t>is permissibility is contingent on three conditions</w:t>
      </w:r>
      <w:r w:rsidRPr="008913FC">
        <w:rPr>
          <w:rFonts w:ascii="Calibri" w:hAnsi="Calibri" w:cs="Calibri"/>
          <w:color w:val="000000"/>
          <w:sz w:val="24"/>
          <w:szCs w:val="24"/>
        </w:rPr>
        <w:t xml:space="preserve"> according to the majority of the scholars</w:t>
      </w:r>
      <w:r w:rsidR="00A565F0" w:rsidRPr="008913FC">
        <w:rPr>
          <w:rFonts w:ascii="Calibri" w:hAnsi="Calibri" w:cs="Calibri"/>
          <w:color w:val="000000"/>
          <w:sz w:val="24"/>
          <w:szCs w:val="24"/>
        </w:rPr>
        <w:t xml:space="preserve">: 1) the wife must have committed </w:t>
      </w:r>
      <w:r w:rsidR="00A565F0" w:rsidRPr="008913FC">
        <w:rPr>
          <w:rFonts w:ascii="Calibri" w:hAnsi="Calibri" w:cs="Calibri"/>
          <w:i/>
          <w:iCs/>
          <w:color w:val="000000"/>
          <w:sz w:val="24"/>
          <w:szCs w:val="24"/>
        </w:rPr>
        <w:t>nushuz</w:t>
      </w:r>
      <w:r w:rsidR="00A565F0" w:rsidRPr="008913FC">
        <w:rPr>
          <w:rFonts w:ascii="Calibri" w:hAnsi="Calibri" w:cs="Calibri"/>
          <w:color w:val="000000"/>
          <w:sz w:val="24"/>
          <w:szCs w:val="24"/>
        </w:rPr>
        <w:t xml:space="preserve"> (defined below); 2) the husband is required to follow the sequence order mentioned in the verse, i.e. firstly advising her, then </w:t>
      </w:r>
      <w:r w:rsidR="00A565F0" w:rsidRPr="008913FC">
        <w:rPr>
          <w:rFonts w:ascii="Calibri" w:hAnsi="Calibri" w:cs="Calibri"/>
          <w:color w:val="000000"/>
          <w:sz w:val="24"/>
          <w:szCs w:val="24"/>
        </w:rPr>
        <w:lastRenderedPageBreak/>
        <w:t>not sharing the bed with her, and finally hitting her; 3) the hitting must not cause any real harm (</w:t>
      </w:r>
      <w:r w:rsidR="00A565F0" w:rsidRPr="008913FC">
        <w:rPr>
          <w:rFonts w:ascii="Calibri" w:hAnsi="Calibri" w:cs="Calibri"/>
          <w:i/>
          <w:iCs/>
          <w:color w:val="000000"/>
          <w:sz w:val="24"/>
          <w:szCs w:val="24"/>
        </w:rPr>
        <w:t xml:space="preserve">ghayr </w:t>
      </w:r>
      <w:proofErr w:type="spellStart"/>
      <w:r w:rsidR="00A565F0" w:rsidRPr="008913FC">
        <w:rPr>
          <w:rFonts w:ascii="Calibri" w:hAnsi="Calibri" w:cs="Calibri"/>
          <w:i/>
          <w:iCs/>
          <w:color w:val="000000"/>
          <w:sz w:val="24"/>
          <w:szCs w:val="24"/>
        </w:rPr>
        <w:t>mubrih</w:t>
      </w:r>
      <w:proofErr w:type="spellEnd"/>
      <w:r w:rsidR="00A565F0" w:rsidRPr="008913FC">
        <w:rPr>
          <w:rFonts w:ascii="Calibri" w:hAnsi="Calibri" w:cs="Calibri"/>
          <w:color w:val="000000"/>
          <w:sz w:val="24"/>
          <w:szCs w:val="24"/>
        </w:rPr>
        <w:t>) whilst avoiding the face (</w:t>
      </w:r>
      <w:r w:rsidRPr="008913FC">
        <w:rPr>
          <w:rFonts w:ascii="Calibri" w:hAnsi="Calibri" w:cs="Calibri"/>
          <w:color w:val="000000"/>
          <w:sz w:val="24"/>
          <w:szCs w:val="24"/>
        </w:rPr>
        <w:t>Mubarak, 2004, pg.276)</w:t>
      </w:r>
      <w:r w:rsidR="00A565F0" w:rsidRPr="008913FC">
        <w:rPr>
          <w:rFonts w:ascii="Calibri" w:hAnsi="Calibri" w:cs="Calibri"/>
          <w:color w:val="000000"/>
          <w:sz w:val="24"/>
          <w:szCs w:val="24"/>
        </w:rPr>
        <w:t xml:space="preserve">. </w:t>
      </w:r>
    </w:p>
    <w:p w14:paraId="25B9552C" w14:textId="438F90B4" w:rsidR="00565216"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The </w:t>
      </w:r>
      <w:r w:rsidR="007E0CF7" w:rsidRPr="008913FC">
        <w:rPr>
          <w:rFonts w:ascii="Calibri" w:hAnsi="Calibri" w:cs="Calibri"/>
          <w:color w:val="000000"/>
          <w:sz w:val="24"/>
          <w:szCs w:val="24"/>
        </w:rPr>
        <w:t>concept of</w:t>
      </w:r>
      <w:r w:rsidRPr="008913FC">
        <w:rPr>
          <w:rFonts w:ascii="Calibri" w:hAnsi="Calibri" w:cs="Calibri"/>
          <w:color w:val="000000"/>
          <w:sz w:val="24"/>
          <w:szCs w:val="24"/>
        </w:rPr>
        <w:t xml:space="preserve"> </w:t>
      </w:r>
      <w:r w:rsidRPr="008913FC">
        <w:rPr>
          <w:rFonts w:ascii="Calibri" w:hAnsi="Calibri" w:cs="Calibri"/>
          <w:i/>
          <w:iCs/>
          <w:color w:val="000000"/>
          <w:sz w:val="24"/>
          <w:szCs w:val="24"/>
        </w:rPr>
        <w:t>nushuz</w:t>
      </w:r>
      <w:r w:rsidRPr="008913FC">
        <w:rPr>
          <w:rFonts w:ascii="Calibri" w:hAnsi="Calibri" w:cs="Calibri"/>
          <w:color w:val="000000"/>
          <w:sz w:val="24"/>
          <w:szCs w:val="24"/>
        </w:rPr>
        <w:t xml:space="preserve"> </w:t>
      </w:r>
      <w:r w:rsidR="007E0CF7" w:rsidRPr="008913FC">
        <w:rPr>
          <w:rFonts w:ascii="Calibri" w:hAnsi="Calibri" w:cs="Calibri"/>
          <w:color w:val="000000"/>
          <w:sz w:val="24"/>
          <w:szCs w:val="24"/>
        </w:rPr>
        <w:t xml:space="preserve">is </w:t>
      </w:r>
      <w:r w:rsidR="00565216" w:rsidRPr="008913FC">
        <w:rPr>
          <w:rFonts w:ascii="Calibri" w:hAnsi="Calibri" w:cs="Calibri"/>
          <w:color w:val="000000"/>
          <w:sz w:val="24"/>
          <w:szCs w:val="24"/>
        </w:rPr>
        <w:t>perhaps the most vital factor</w:t>
      </w:r>
      <w:r w:rsidR="007E0CF7" w:rsidRPr="008913FC">
        <w:rPr>
          <w:rFonts w:ascii="Calibri" w:hAnsi="Calibri" w:cs="Calibri"/>
          <w:color w:val="000000"/>
          <w:sz w:val="24"/>
          <w:szCs w:val="24"/>
        </w:rPr>
        <w:t xml:space="preserve"> </w:t>
      </w:r>
      <w:r w:rsidR="00565216" w:rsidRPr="008913FC">
        <w:rPr>
          <w:rFonts w:ascii="Calibri" w:hAnsi="Calibri" w:cs="Calibri"/>
          <w:color w:val="000000"/>
          <w:sz w:val="24"/>
          <w:szCs w:val="24"/>
        </w:rPr>
        <w:t>in the Quranic discussion of domestic violence</w:t>
      </w:r>
      <w:r w:rsidR="007E0CF7" w:rsidRPr="008913FC">
        <w:rPr>
          <w:rFonts w:ascii="Calibri" w:hAnsi="Calibri" w:cs="Calibri"/>
          <w:color w:val="000000"/>
          <w:sz w:val="24"/>
          <w:szCs w:val="24"/>
        </w:rPr>
        <w:t xml:space="preserve">. The word </w:t>
      </w:r>
      <w:r w:rsidRPr="008913FC">
        <w:rPr>
          <w:rFonts w:ascii="Calibri" w:hAnsi="Calibri" w:cs="Calibri"/>
          <w:color w:val="000000"/>
          <w:sz w:val="24"/>
          <w:szCs w:val="24"/>
        </w:rPr>
        <w:t>contains several meanings including</w:t>
      </w:r>
      <w:r w:rsidR="009902A7" w:rsidRPr="008913FC">
        <w:rPr>
          <w:rFonts w:ascii="Calibri" w:hAnsi="Calibri" w:cs="Calibri"/>
          <w:color w:val="000000"/>
          <w:sz w:val="24"/>
          <w:szCs w:val="24"/>
        </w:rPr>
        <w:t>,</w:t>
      </w:r>
      <w:r w:rsidRPr="008913FC">
        <w:rPr>
          <w:rFonts w:ascii="Calibri" w:hAnsi="Calibri" w:cs="Calibri"/>
          <w:color w:val="000000"/>
          <w:sz w:val="24"/>
          <w:szCs w:val="24"/>
        </w:rPr>
        <w:t xml:space="preserve"> “to be discordant, to be rebellious, to be perverted” </w:t>
      </w:r>
      <w:r w:rsidR="009902A7" w:rsidRPr="008913FC">
        <w:rPr>
          <w:rFonts w:ascii="Calibri" w:eastAsia="Times New Roman" w:hAnsi="Calibri" w:cs="Calibri"/>
          <w:color w:val="000000"/>
          <w:sz w:val="24"/>
          <w:szCs w:val="24"/>
        </w:rPr>
        <w:t xml:space="preserve">(Badawi &amp; Abdel Haleem, 2008, </w:t>
      </w:r>
      <w:r w:rsidRPr="008913FC">
        <w:rPr>
          <w:rFonts w:ascii="Calibri" w:hAnsi="Calibri" w:cs="Calibri"/>
          <w:color w:val="000000"/>
          <w:sz w:val="24"/>
          <w:szCs w:val="24"/>
        </w:rPr>
        <w:t>p.940</w:t>
      </w:r>
      <w:r w:rsidR="009902A7" w:rsidRPr="008913FC">
        <w:rPr>
          <w:rFonts w:ascii="Calibri" w:hAnsi="Calibri" w:cs="Calibri"/>
          <w:color w:val="000000"/>
          <w:sz w:val="24"/>
          <w:szCs w:val="24"/>
        </w:rPr>
        <w:t>)</w:t>
      </w:r>
      <w:r w:rsidRPr="008913FC">
        <w:rPr>
          <w:rFonts w:ascii="Calibri" w:hAnsi="Calibri" w:cs="Calibri"/>
          <w:color w:val="000000"/>
          <w:sz w:val="24"/>
          <w:szCs w:val="24"/>
        </w:rPr>
        <w:t xml:space="preserve"> amongst other meanings. </w:t>
      </w:r>
      <w:r w:rsidR="00565216" w:rsidRPr="008913FC">
        <w:rPr>
          <w:rFonts w:ascii="Calibri" w:hAnsi="Calibri" w:cs="Calibri"/>
          <w:color w:val="000000"/>
          <w:sz w:val="24"/>
          <w:szCs w:val="24"/>
        </w:rPr>
        <w:t xml:space="preserve">In the context of Q4:34, Haleem (2021, pg.163) contests that </w:t>
      </w:r>
      <w:r w:rsidR="00565216" w:rsidRPr="008913FC">
        <w:rPr>
          <w:rFonts w:ascii="Calibri" w:hAnsi="Calibri" w:cs="Calibri"/>
          <w:i/>
          <w:iCs/>
          <w:color w:val="000000"/>
          <w:sz w:val="24"/>
          <w:szCs w:val="24"/>
        </w:rPr>
        <w:t>nushuz</w:t>
      </w:r>
      <w:r w:rsidR="00565216" w:rsidRPr="008913FC">
        <w:rPr>
          <w:rFonts w:ascii="Calibri" w:hAnsi="Calibri" w:cs="Calibri"/>
          <w:color w:val="000000"/>
          <w:sz w:val="24"/>
          <w:szCs w:val="24"/>
        </w:rPr>
        <w:t xml:space="preserve"> is clearly denoting unreasonable and rebellious behaviour from th</w:t>
      </w:r>
      <w:r w:rsidR="00314D50" w:rsidRPr="008913FC">
        <w:rPr>
          <w:rFonts w:ascii="Calibri" w:hAnsi="Calibri" w:cs="Calibri"/>
          <w:color w:val="000000"/>
          <w:sz w:val="24"/>
          <w:szCs w:val="24"/>
        </w:rPr>
        <w:t>e wife</w:t>
      </w:r>
      <w:r w:rsidR="00565216" w:rsidRPr="008913FC">
        <w:rPr>
          <w:rFonts w:ascii="Calibri" w:hAnsi="Calibri" w:cs="Calibri"/>
          <w:color w:val="000000"/>
          <w:sz w:val="24"/>
          <w:szCs w:val="24"/>
        </w:rPr>
        <w:t>.</w:t>
      </w:r>
    </w:p>
    <w:p w14:paraId="1A30D399" w14:textId="404AFEC4" w:rsidR="00E53A19" w:rsidRPr="008913FC" w:rsidRDefault="00314D5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As such, </w:t>
      </w:r>
      <w:r w:rsidR="00E53A19" w:rsidRPr="008913FC">
        <w:rPr>
          <w:rFonts w:ascii="Calibri" w:hAnsi="Calibri" w:cs="Calibri"/>
          <w:color w:val="000000"/>
          <w:sz w:val="24"/>
          <w:szCs w:val="24"/>
        </w:rPr>
        <w:t>the expectation of fulfilling this command of hitting the wife when she displayed such behaviour ranged between it being an obligation to it being acceptable to “non-violent marital separation” (Silvers, 2008, p.172).</w:t>
      </w:r>
    </w:p>
    <w:p w14:paraId="1131E1E9" w14:textId="639FFCE6" w:rsidR="00A565F0" w:rsidRPr="008913FC" w:rsidRDefault="004F3BFF" w:rsidP="008255BE">
      <w:pPr>
        <w:pStyle w:val="Heading2"/>
        <w:spacing w:line="480" w:lineRule="auto"/>
        <w:rPr>
          <w:rFonts w:ascii="Calibri" w:hAnsi="Calibri" w:cs="Calibri"/>
          <w:sz w:val="24"/>
          <w:szCs w:val="24"/>
        </w:rPr>
      </w:pPr>
      <w:r w:rsidRPr="008913FC">
        <w:rPr>
          <w:rFonts w:ascii="Calibri" w:hAnsi="Calibri" w:cs="Calibri"/>
          <w:sz w:val="24"/>
          <w:szCs w:val="24"/>
        </w:rPr>
        <w:t>Modern Scholars</w:t>
      </w:r>
    </w:p>
    <w:p w14:paraId="41B450B5" w14:textId="75AF29F8" w:rsidR="00A565F0" w:rsidRPr="008913FC" w:rsidRDefault="00A565F0" w:rsidP="008255BE">
      <w:pPr>
        <w:spacing w:line="480" w:lineRule="auto"/>
        <w:jc w:val="both"/>
        <w:rPr>
          <w:rFonts w:ascii="Calibri" w:hAnsi="Calibri" w:cs="Calibri"/>
          <w:color w:val="000000"/>
          <w:sz w:val="24"/>
          <w:szCs w:val="24"/>
        </w:rPr>
      </w:pPr>
      <w:r w:rsidRPr="008913FC">
        <w:rPr>
          <w:rFonts w:ascii="Calibri" w:hAnsi="Calibri" w:cs="Calibri"/>
          <w:sz w:val="24"/>
          <w:szCs w:val="24"/>
        </w:rPr>
        <w:t xml:space="preserve">The </w:t>
      </w:r>
      <w:r w:rsidR="00E53A19" w:rsidRPr="008913FC">
        <w:rPr>
          <w:rFonts w:ascii="Calibri" w:hAnsi="Calibri" w:cs="Calibri"/>
          <w:sz w:val="24"/>
          <w:szCs w:val="24"/>
        </w:rPr>
        <w:t>acceptance</w:t>
      </w:r>
      <w:r w:rsidRPr="008913FC">
        <w:rPr>
          <w:rFonts w:ascii="Calibri" w:hAnsi="Calibri" w:cs="Calibri"/>
          <w:sz w:val="24"/>
          <w:szCs w:val="24"/>
        </w:rPr>
        <w:t xml:space="preserve"> of domestic violence has not been a phenomenon </w:t>
      </w:r>
      <w:r w:rsidR="00E53A19" w:rsidRPr="008913FC">
        <w:rPr>
          <w:rFonts w:ascii="Calibri" w:hAnsi="Calibri" w:cs="Calibri"/>
          <w:sz w:val="24"/>
          <w:szCs w:val="24"/>
        </w:rPr>
        <w:t>restricted to</w:t>
      </w:r>
      <w:r w:rsidRPr="008913FC">
        <w:rPr>
          <w:rFonts w:ascii="Calibri" w:hAnsi="Calibri" w:cs="Calibri"/>
          <w:sz w:val="24"/>
          <w:szCs w:val="24"/>
        </w:rPr>
        <w:t xml:space="preserve"> the pre-modern world. There</w:t>
      </w:r>
      <w:r w:rsidR="00E53A19" w:rsidRPr="008913FC">
        <w:rPr>
          <w:rFonts w:ascii="Calibri" w:hAnsi="Calibri" w:cs="Calibri"/>
          <w:sz w:val="24"/>
          <w:szCs w:val="24"/>
        </w:rPr>
        <w:t xml:space="preserve"> remain</w:t>
      </w:r>
      <w:r w:rsidRPr="008913FC">
        <w:rPr>
          <w:rFonts w:ascii="Calibri" w:hAnsi="Calibri" w:cs="Calibri"/>
          <w:sz w:val="24"/>
          <w:szCs w:val="24"/>
        </w:rPr>
        <w:t xml:space="preserve"> scholars in the modern world who continue to hold these views. </w:t>
      </w:r>
      <w:r w:rsidR="00E53A19" w:rsidRPr="008913FC">
        <w:rPr>
          <w:rFonts w:ascii="Calibri" w:hAnsi="Calibri" w:cs="Calibri"/>
          <w:sz w:val="24"/>
          <w:szCs w:val="24"/>
        </w:rPr>
        <w:t>F</w:t>
      </w:r>
      <w:r w:rsidRPr="008913FC">
        <w:rPr>
          <w:rFonts w:ascii="Calibri" w:hAnsi="Calibri" w:cs="Calibri"/>
          <w:sz w:val="24"/>
          <w:szCs w:val="24"/>
        </w:rPr>
        <w:t xml:space="preserve">or </w:t>
      </w:r>
      <w:r w:rsidR="00E4078F" w:rsidRPr="008913FC">
        <w:rPr>
          <w:rFonts w:ascii="Calibri" w:hAnsi="Calibri" w:cs="Calibri"/>
          <w:sz w:val="24"/>
          <w:szCs w:val="24"/>
        </w:rPr>
        <w:t>example,</w:t>
      </w:r>
      <w:r w:rsidRPr="008913FC">
        <w:rPr>
          <w:rFonts w:ascii="Calibri" w:hAnsi="Calibri" w:cs="Calibri"/>
          <w:sz w:val="24"/>
          <w:szCs w:val="24"/>
        </w:rPr>
        <w:t xml:space="preserve"> Abduh (d.1905), </w:t>
      </w:r>
      <w:r w:rsidR="00E4078F" w:rsidRPr="008913FC">
        <w:rPr>
          <w:rFonts w:ascii="Calibri" w:hAnsi="Calibri" w:cs="Calibri"/>
          <w:sz w:val="24"/>
          <w:szCs w:val="24"/>
        </w:rPr>
        <w:t>and</w:t>
      </w:r>
      <w:r w:rsidRPr="008913FC">
        <w:rPr>
          <w:rFonts w:ascii="Calibri" w:hAnsi="Calibri" w:cs="Calibri"/>
          <w:sz w:val="24"/>
          <w:szCs w:val="24"/>
        </w:rPr>
        <w:t xml:space="preserve"> Rida (d.1935) produce</w:t>
      </w:r>
      <w:r w:rsidR="00E4078F" w:rsidRPr="008913FC">
        <w:rPr>
          <w:rFonts w:ascii="Calibri" w:hAnsi="Calibri" w:cs="Calibri"/>
          <w:sz w:val="24"/>
          <w:szCs w:val="24"/>
        </w:rPr>
        <w:t>d</w:t>
      </w:r>
      <w:r w:rsidRPr="008913FC">
        <w:rPr>
          <w:rFonts w:ascii="Calibri" w:hAnsi="Calibri" w:cs="Calibri"/>
          <w:sz w:val="24"/>
          <w:szCs w:val="24"/>
        </w:rPr>
        <w:t xml:space="preserve"> a modernist-reformist exegesis of the Quran </w:t>
      </w:r>
      <w:r w:rsidR="00E4078F" w:rsidRPr="008913FC">
        <w:rPr>
          <w:rFonts w:ascii="Calibri" w:eastAsia="Times New Roman" w:hAnsi="Calibri" w:cs="Calibri"/>
          <w:color w:val="000000"/>
          <w:sz w:val="24"/>
          <w:szCs w:val="24"/>
        </w:rPr>
        <w:t>(</w:t>
      </w:r>
      <w:proofErr w:type="spellStart"/>
      <w:r w:rsidR="00E4078F" w:rsidRPr="008913FC">
        <w:rPr>
          <w:rFonts w:ascii="Calibri" w:eastAsia="Times New Roman" w:hAnsi="Calibri" w:cs="Calibri"/>
          <w:color w:val="000000"/>
          <w:sz w:val="24"/>
          <w:szCs w:val="24"/>
        </w:rPr>
        <w:t>Stowasser</w:t>
      </w:r>
      <w:proofErr w:type="spellEnd"/>
      <w:r w:rsidR="00E4078F" w:rsidRPr="008913FC">
        <w:rPr>
          <w:rFonts w:ascii="Calibri" w:eastAsia="Times New Roman" w:hAnsi="Calibri" w:cs="Calibri"/>
          <w:color w:val="000000"/>
          <w:sz w:val="24"/>
          <w:szCs w:val="24"/>
        </w:rPr>
        <w:t xml:space="preserve">, 2007, </w:t>
      </w:r>
      <w:r w:rsidRPr="008913FC">
        <w:rPr>
          <w:rFonts w:ascii="Calibri" w:hAnsi="Calibri" w:cs="Calibri"/>
          <w:color w:val="000000"/>
          <w:sz w:val="24"/>
          <w:szCs w:val="24"/>
        </w:rPr>
        <w:t>pg.27</w:t>
      </w:r>
      <w:r w:rsidR="00E4078F" w:rsidRPr="008913FC">
        <w:rPr>
          <w:rFonts w:ascii="Calibri" w:hAnsi="Calibri" w:cs="Calibri"/>
          <w:color w:val="000000"/>
          <w:sz w:val="24"/>
          <w:szCs w:val="24"/>
        </w:rPr>
        <w:t>)</w:t>
      </w:r>
      <w:r w:rsidRPr="008913FC">
        <w:rPr>
          <w:rFonts w:ascii="Calibri" w:hAnsi="Calibri" w:cs="Calibri"/>
          <w:sz w:val="24"/>
          <w:szCs w:val="24"/>
        </w:rPr>
        <w:t xml:space="preserve">. In their exegesis </w:t>
      </w:r>
      <w:r w:rsidR="00E4078F" w:rsidRPr="008913FC">
        <w:rPr>
          <w:rFonts w:ascii="Calibri" w:hAnsi="Calibri" w:cs="Calibri"/>
          <w:sz w:val="24"/>
          <w:szCs w:val="24"/>
        </w:rPr>
        <w:t xml:space="preserve">entitled </w:t>
      </w:r>
      <w:r w:rsidR="009902A7" w:rsidRPr="008913FC">
        <w:rPr>
          <w:rFonts w:ascii="Calibri" w:hAnsi="Calibri" w:cs="Calibri"/>
          <w:i/>
          <w:iCs/>
          <w:sz w:val="24"/>
          <w:szCs w:val="24"/>
        </w:rPr>
        <w:t>‘</w:t>
      </w:r>
      <w:r w:rsidRPr="008913FC">
        <w:rPr>
          <w:rFonts w:ascii="Calibri" w:hAnsi="Calibri" w:cs="Calibri"/>
          <w:i/>
          <w:iCs/>
          <w:sz w:val="24"/>
          <w:szCs w:val="24"/>
        </w:rPr>
        <w:t>al-</w:t>
      </w:r>
      <w:proofErr w:type="spellStart"/>
      <w:r w:rsidRPr="008913FC">
        <w:rPr>
          <w:rFonts w:ascii="Calibri" w:hAnsi="Calibri" w:cs="Calibri"/>
          <w:i/>
          <w:iCs/>
          <w:sz w:val="24"/>
          <w:szCs w:val="24"/>
        </w:rPr>
        <w:t>Manar</w:t>
      </w:r>
      <w:proofErr w:type="spellEnd"/>
      <w:r w:rsidR="009902A7" w:rsidRPr="008913FC">
        <w:rPr>
          <w:rFonts w:ascii="Calibri" w:hAnsi="Calibri" w:cs="Calibri"/>
          <w:sz w:val="24"/>
          <w:szCs w:val="24"/>
        </w:rPr>
        <w:t>’</w:t>
      </w:r>
      <w:r w:rsidRPr="008913FC">
        <w:rPr>
          <w:rFonts w:ascii="Calibri" w:hAnsi="Calibri" w:cs="Calibri"/>
          <w:sz w:val="24"/>
          <w:szCs w:val="24"/>
        </w:rPr>
        <w:t xml:space="preserve">, they justify the usage of physical violence as a “disciplinary punishment” </w:t>
      </w:r>
      <w:r w:rsidR="00E4078F" w:rsidRPr="008913FC">
        <w:rPr>
          <w:rFonts w:ascii="Calibri" w:hAnsi="Calibri" w:cs="Calibri"/>
          <w:sz w:val="24"/>
          <w:szCs w:val="24"/>
        </w:rPr>
        <w:t>provided</w:t>
      </w:r>
      <w:r w:rsidRPr="008913FC">
        <w:rPr>
          <w:rFonts w:ascii="Calibri" w:hAnsi="Calibri" w:cs="Calibri"/>
          <w:sz w:val="24"/>
          <w:szCs w:val="24"/>
        </w:rPr>
        <w:t xml:space="preserve"> it is not harmful</w:t>
      </w:r>
      <w:r w:rsidR="00E4078F" w:rsidRPr="008913FC">
        <w:rPr>
          <w:rFonts w:ascii="Calibri" w:hAnsi="Calibri" w:cs="Calibri"/>
          <w:sz w:val="24"/>
          <w:szCs w:val="24"/>
        </w:rPr>
        <w:t>,</w:t>
      </w:r>
      <w:r w:rsidRPr="008913FC">
        <w:rPr>
          <w:rFonts w:ascii="Calibri" w:hAnsi="Calibri" w:cs="Calibri"/>
          <w:sz w:val="24"/>
          <w:szCs w:val="24"/>
        </w:rPr>
        <w:t xml:space="preserve"> under exceptional circumstances </w:t>
      </w:r>
      <w:r w:rsidR="00E4078F" w:rsidRPr="008913FC">
        <w:rPr>
          <w:rFonts w:ascii="Calibri" w:eastAsia="Times New Roman" w:hAnsi="Calibri" w:cs="Calibri"/>
          <w:color w:val="000000"/>
          <w:sz w:val="24"/>
          <w:szCs w:val="24"/>
        </w:rPr>
        <w:t xml:space="preserve">(Mahmoud, 2006, </w:t>
      </w:r>
      <w:r w:rsidRPr="008913FC">
        <w:rPr>
          <w:rFonts w:ascii="Calibri" w:hAnsi="Calibri" w:cs="Calibri"/>
          <w:color w:val="000000"/>
          <w:sz w:val="24"/>
          <w:szCs w:val="24"/>
        </w:rPr>
        <w:t>pg. 545</w:t>
      </w:r>
      <w:r w:rsidR="00E4078F" w:rsidRPr="008913FC">
        <w:rPr>
          <w:rFonts w:ascii="Calibri" w:hAnsi="Calibri" w:cs="Calibri"/>
          <w:color w:val="000000"/>
          <w:sz w:val="24"/>
          <w:szCs w:val="24"/>
        </w:rPr>
        <w:t>)</w:t>
      </w:r>
      <w:r w:rsidRPr="008913FC">
        <w:rPr>
          <w:rFonts w:ascii="Calibri" w:hAnsi="Calibri" w:cs="Calibri"/>
          <w:color w:val="000000"/>
          <w:sz w:val="24"/>
          <w:szCs w:val="24"/>
        </w:rPr>
        <w:t xml:space="preserve">. </w:t>
      </w:r>
    </w:p>
    <w:p w14:paraId="3D88F7E9" w14:textId="5544A129" w:rsidR="00A565F0" w:rsidRPr="008913FC" w:rsidRDefault="00A565F0" w:rsidP="008255BE">
      <w:pPr>
        <w:spacing w:line="480" w:lineRule="auto"/>
        <w:jc w:val="both"/>
        <w:rPr>
          <w:rFonts w:ascii="Calibri" w:hAnsi="Calibri" w:cs="Calibri"/>
          <w:color w:val="000000"/>
          <w:sz w:val="24"/>
          <w:szCs w:val="24"/>
        </w:rPr>
      </w:pPr>
      <w:r w:rsidRPr="008913FC">
        <w:rPr>
          <w:rFonts w:ascii="Calibri" w:hAnsi="Calibri" w:cs="Calibri"/>
          <w:color w:val="000000"/>
          <w:sz w:val="24"/>
          <w:szCs w:val="24"/>
        </w:rPr>
        <w:t xml:space="preserve">Another such example is that of Sayyid </w:t>
      </w:r>
      <w:proofErr w:type="spellStart"/>
      <w:r w:rsidRPr="008913FC">
        <w:rPr>
          <w:rFonts w:ascii="Calibri" w:hAnsi="Calibri" w:cs="Calibri"/>
          <w:color w:val="000000"/>
          <w:sz w:val="24"/>
          <w:szCs w:val="24"/>
        </w:rPr>
        <w:t>Qutb</w:t>
      </w:r>
      <w:proofErr w:type="spellEnd"/>
      <w:r w:rsidRPr="008913FC">
        <w:rPr>
          <w:rFonts w:ascii="Calibri" w:hAnsi="Calibri" w:cs="Calibri"/>
          <w:color w:val="000000"/>
          <w:sz w:val="24"/>
          <w:szCs w:val="24"/>
        </w:rPr>
        <w:t xml:space="preserve"> (d.1966). </w:t>
      </w:r>
      <w:proofErr w:type="spellStart"/>
      <w:r w:rsidRPr="008913FC">
        <w:rPr>
          <w:rFonts w:ascii="Calibri" w:hAnsi="Calibri" w:cs="Calibri"/>
          <w:color w:val="000000"/>
          <w:sz w:val="24"/>
          <w:szCs w:val="24"/>
        </w:rPr>
        <w:t>Qutb</w:t>
      </w:r>
      <w:proofErr w:type="spellEnd"/>
      <w:r w:rsidRPr="008913FC">
        <w:rPr>
          <w:rFonts w:ascii="Calibri" w:hAnsi="Calibri" w:cs="Calibri"/>
          <w:color w:val="000000"/>
          <w:sz w:val="24"/>
          <w:szCs w:val="24"/>
        </w:rPr>
        <w:t xml:space="preserve"> has reasoned that wife-beating is justified </w:t>
      </w:r>
      <w:r w:rsidR="005F08DB" w:rsidRPr="008913FC">
        <w:rPr>
          <w:rFonts w:ascii="Calibri" w:hAnsi="Calibri" w:cs="Calibri"/>
          <w:color w:val="000000"/>
          <w:sz w:val="24"/>
          <w:szCs w:val="24"/>
        </w:rPr>
        <w:t>to</w:t>
      </w:r>
      <w:r w:rsidRPr="008913FC">
        <w:rPr>
          <w:rFonts w:ascii="Calibri" w:hAnsi="Calibri" w:cs="Calibri"/>
          <w:color w:val="000000"/>
          <w:sz w:val="24"/>
          <w:szCs w:val="24"/>
        </w:rPr>
        <w:t xml:space="preserve"> protect the family</w:t>
      </w:r>
      <w:r w:rsidR="005F08DB" w:rsidRPr="008913FC">
        <w:rPr>
          <w:rFonts w:ascii="Calibri" w:hAnsi="Calibri" w:cs="Calibri"/>
          <w:color w:val="000000"/>
          <w:sz w:val="24"/>
          <w:szCs w:val="24"/>
        </w:rPr>
        <w:t xml:space="preserve"> institution</w:t>
      </w:r>
      <w:r w:rsidRPr="008913FC">
        <w:rPr>
          <w:rFonts w:ascii="Calibri" w:hAnsi="Calibri" w:cs="Calibri"/>
          <w:color w:val="000000"/>
          <w:sz w:val="24"/>
          <w:szCs w:val="24"/>
        </w:rPr>
        <w:t xml:space="preserve"> </w:t>
      </w:r>
      <w:r w:rsidR="005F08DB" w:rsidRPr="008913FC">
        <w:rPr>
          <w:rFonts w:ascii="Calibri" w:eastAsia="Times New Roman" w:hAnsi="Calibri" w:cs="Calibri"/>
          <w:color w:val="000000"/>
          <w:sz w:val="24"/>
          <w:szCs w:val="24"/>
        </w:rPr>
        <w:t>(</w:t>
      </w:r>
      <w:proofErr w:type="spellStart"/>
      <w:r w:rsidR="005F08DB" w:rsidRPr="008913FC">
        <w:rPr>
          <w:rFonts w:ascii="Calibri" w:eastAsia="Times New Roman" w:hAnsi="Calibri" w:cs="Calibri"/>
          <w:color w:val="000000"/>
          <w:sz w:val="24"/>
          <w:szCs w:val="24"/>
        </w:rPr>
        <w:t>Ghafournia</w:t>
      </w:r>
      <w:proofErr w:type="spellEnd"/>
      <w:r w:rsidR="005F08DB" w:rsidRPr="008913FC">
        <w:rPr>
          <w:rFonts w:ascii="Calibri" w:eastAsia="Times New Roman" w:hAnsi="Calibri" w:cs="Calibri"/>
          <w:color w:val="000000"/>
          <w:sz w:val="24"/>
          <w:szCs w:val="24"/>
        </w:rPr>
        <w:t xml:space="preserve">, 2017, </w:t>
      </w:r>
      <w:r w:rsidRPr="008913FC">
        <w:rPr>
          <w:rFonts w:ascii="Calibri" w:hAnsi="Calibri" w:cs="Calibri"/>
          <w:color w:val="000000"/>
          <w:sz w:val="24"/>
          <w:szCs w:val="24"/>
        </w:rPr>
        <w:t>pg.282</w:t>
      </w:r>
      <w:r w:rsidR="005F08DB" w:rsidRPr="008913FC">
        <w:rPr>
          <w:rFonts w:ascii="Calibri" w:hAnsi="Calibri" w:cs="Calibri"/>
          <w:color w:val="000000"/>
          <w:sz w:val="24"/>
          <w:szCs w:val="24"/>
        </w:rPr>
        <w:t>)</w:t>
      </w:r>
      <w:r w:rsidRPr="008913FC">
        <w:rPr>
          <w:rFonts w:ascii="Calibri" w:hAnsi="Calibri" w:cs="Calibri"/>
          <w:color w:val="000000"/>
          <w:sz w:val="24"/>
          <w:szCs w:val="24"/>
        </w:rPr>
        <w:t xml:space="preserve">. </w:t>
      </w:r>
    </w:p>
    <w:p w14:paraId="4A9B7C69" w14:textId="64F02D60" w:rsidR="00A565F0" w:rsidRPr="008913FC" w:rsidRDefault="00A565F0" w:rsidP="008255BE">
      <w:pPr>
        <w:spacing w:line="480" w:lineRule="auto"/>
        <w:jc w:val="both"/>
        <w:rPr>
          <w:rFonts w:ascii="Calibri" w:hAnsi="Calibri" w:cs="Calibri"/>
          <w:sz w:val="24"/>
          <w:szCs w:val="24"/>
        </w:rPr>
      </w:pPr>
      <w:r w:rsidRPr="008913FC">
        <w:rPr>
          <w:rFonts w:ascii="Calibri" w:hAnsi="Calibri" w:cs="Calibri"/>
          <w:sz w:val="24"/>
          <w:szCs w:val="24"/>
        </w:rPr>
        <w:t>One final example is that of the traditionally trained scholar Yusuf al-Qaradawi (d.2022). Al-Qaradawi has written in his ‘</w:t>
      </w:r>
      <w:r w:rsidRPr="008913FC">
        <w:rPr>
          <w:rFonts w:ascii="Calibri" w:hAnsi="Calibri" w:cs="Calibri"/>
          <w:i/>
          <w:iCs/>
          <w:sz w:val="24"/>
          <w:szCs w:val="24"/>
        </w:rPr>
        <w:t>The Lawful and the Prohibited in Islam</w:t>
      </w:r>
      <w:r w:rsidRPr="008913FC">
        <w:rPr>
          <w:rFonts w:ascii="Calibri" w:hAnsi="Calibri" w:cs="Calibri"/>
          <w:sz w:val="24"/>
          <w:szCs w:val="24"/>
        </w:rPr>
        <w:t xml:space="preserve">’ that if kind words and separation in the bedroom fail to correct the wife’s rebelliousness, the husband is permitted </w:t>
      </w:r>
      <w:r w:rsidRPr="008913FC">
        <w:rPr>
          <w:rFonts w:ascii="Calibri" w:hAnsi="Calibri" w:cs="Calibri"/>
          <w:sz w:val="24"/>
          <w:szCs w:val="24"/>
        </w:rPr>
        <w:lastRenderedPageBreak/>
        <w:t xml:space="preserve">to hit her </w:t>
      </w:r>
      <w:r w:rsidR="005F08DB" w:rsidRPr="008913FC">
        <w:rPr>
          <w:rFonts w:ascii="Calibri" w:eastAsia="Times New Roman" w:hAnsi="Calibri" w:cs="Calibri"/>
          <w:color w:val="000000"/>
          <w:sz w:val="24"/>
          <w:szCs w:val="24"/>
        </w:rPr>
        <w:t xml:space="preserve">(Dunn &amp; </w:t>
      </w:r>
      <w:proofErr w:type="spellStart"/>
      <w:r w:rsidR="005F08DB" w:rsidRPr="008913FC">
        <w:rPr>
          <w:rFonts w:ascii="Calibri" w:eastAsia="Times New Roman" w:hAnsi="Calibri" w:cs="Calibri"/>
          <w:color w:val="000000"/>
          <w:sz w:val="24"/>
          <w:szCs w:val="24"/>
        </w:rPr>
        <w:t>Kellison</w:t>
      </w:r>
      <w:proofErr w:type="spellEnd"/>
      <w:r w:rsidR="005F08DB" w:rsidRPr="008913FC">
        <w:rPr>
          <w:rFonts w:ascii="Calibri" w:eastAsia="Times New Roman" w:hAnsi="Calibri" w:cs="Calibri"/>
          <w:color w:val="000000"/>
          <w:sz w:val="24"/>
          <w:szCs w:val="24"/>
        </w:rPr>
        <w:t xml:space="preserve">, 2010, </w:t>
      </w:r>
      <w:r w:rsidRPr="008913FC">
        <w:rPr>
          <w:rFonts w:ascii="Calibri" w:hAnsi="Calibri" w:cs="Calibri"/>
          <w:color w:val="000000"/>
          <w:sz w:val="24"/>
          <w:szCs w:val="24"/>
        </w:rPr>
        <w:t>pg.18</w:t>
      </w:r>
      <w:r w:rsidR="005F08DB" w:rsidRPr="008913FC">
        <w:rPr>
          <w:rFonts w:ascii="Calibri" w:hAnsi="Calibri" w:cs="Calibri"/>
          <w:color w:val="000000"/>
          <w:sz w:val="24"/>
          <w:szCs w:val="24"/>
        </w:rPr>
        <w:t>)</w:t>
      </w:r>
      <w:r w:rsidRPr="008913FC">
        <w:rPr>
          <w:rFonts w:ascii="Calibri" w:hAnsi="Calibri" w:cs="Calibri"/>
          <w:sz w:val="24"/>
          <w:szCs w:val="24"/>
        </w:rPr>
        <w:t xml:space="preserve">. </w:t>
      </w:r>
      <w:r w:rsidR="005F08DB" w:rsidRPr="008913FC">
        <w:rPr>
          <w:rFonts w:ascii="Calibri" w:hAnsi="Calibri" w:cs="Calibri"/>
          <w:sz w:val="24"/>
          <w:szCs w:val="24"/>
        </w:rPr>
        <w:t>Again, this is</w:t>
      </w:r>
      <w:r w:rsidRPr="008913FC">
        <w:rPr>
          <w:rFonts w:ascii="Calibri" w:hAnsi="Calibri" w:cs="Calibri"/>
          <w:sz w:val="24"/>
          <w:szCs w:val="24"/>
        </w:rPr>
        <w:t xml:space="preserve"> to</w:t>
      </w:r>
      <w:r w:rsidR="005F08DB" w:rsidRPr="008913FC">
        <w:rPr>
          <w:rFonts w:ascii="Calibri" w:hAnsi="Calibri" w:cs="Calibri"/>
          <w:sz w:val="24"/>
          <w:szCs w:val="24"/>
        </w:rPr>
        <w:t xml:space="preserve"> be done lightly</w:t>
      </w:r>
      <w:r w:rsidRPr="008913FC">
        <w:rPr>
          <w:rFonts w:ascii="Calibri" w:hAnsi="Calibri" w:cs="Calibri"/>
          <w:sz w:val="24"/>
          <w:szCs w:val="24"/>
        </w:rPr>
        <w:t xml:space="preserve"> with the hands whilst avoiding the face and sensitive parts (ibid). He </w:t>
      </w:r>
      <w:r w:rsidR="005F08DB" w:rsidRPr="008913FC">
        <w:rPr>
          <w:rFonts w:ascii="Calibri" w:hAnsi="Calibri" w:cs="Calibri"/>
          <w:sz w:val="24"/>
          <w:szCs w:val="24"/>
        </w:rPr>
        <w:t>also</w:t>
      </w:r>
      <w:r w:rsidRPr="008913FC">
        <w:rPr>
          <w:rFonts w:ascii="Calibri" w:hAnsi="Calibri" w:cs="Calibri"/>
          <w:sz w:val="24"/>
          <w:szCs w:val="24"/>
        </w:rPr>
        <w:t xml:space="preserve"> </w:t>
      </w:r>
      <w:r w:rsidR="005F08DB" w:rsidRPr="008913FC">
        <w:rPr>
          <w:rFonts w:ascii="Calibri" w:hAnsi="Calibri" w:cs="Calibri"/>
          <w:sz w:val="24"/>
          <w:szCs w:val="24"/>
        </w:rPr>
        <w:t>emphasises</w:t>
      </w:r>
      <w:r w:rsidRPr="008913FC">
        <w:rPr>
          <w:rFonts w:ascii="Calibri" w:hAnsi="Calibri" w:cs="Calibri"/>
          <w:sz w:val="24"/>
          <w:szCs w:val="24"/>
        </w:rPr>
        <w:t xml:space="preserve"> that no object is to be used that may cause injury (ibid).  </w:t>
      </w:r>
    </w:p>
    <w:p w14:paraId="4A00AF05" w14:textId="777777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The Use of Context by the Pre-Modern Scholars</w:t>
      </w:r>
    </w:p>
    <w:p w14:paraId="535D54C9" w14:textId="2E1D2AB0" w:rsidR="003527A7" w:rsidRPr="008913FC" w:rsidRDefault="00A565F0" w:rsidP="008255BE">
      <w:pPr>
        <w:spacing w:line="480" w:lineRule="auto"/>
        <w:jc w:val="both"/>
        <w:rPr>
          <w:rFonts w:ascii="Calibri" w:hAnsi="Calibri" w:cs="Calibri"/>
          <w:sz w:val="24"/>
          <w:szCs w:val="24"/>
        </w:rPr>
      </w:pPr>
      <w:r w:rsidRPr="008913FC">
        <w:rPr>
          <w:rFonts w:ascii="Calibri" w:hAnsi="Calibri" w:cs="Calibri"/>
          <w:sz w:val="24"/>
          <w:szCs w:val="24"/>
        </w:rPr>
        <w:t>Classical exegetes</w:t>
      </w:r>
      <w:r w:rsidR="005F08DB" w:rsidRPr="008913FC">
        <w:rPr>
          <w:rFonts w:ascii="Calibri" w:hAnsi="Calibri" w:cs="Calibri"/>
          <w:sz w:val="24"/>
          <w:szCs w:val="24"/>
        </w:rPr>
        <w:t xml:space="preserve"> and jurists</w:t>
      </w:r>
      <w:r w:rsidRPr="008913FC">
        <w:rPr>
          <w:rFonts w:ascii="Calibri" w:hAnsi="Calibri" w:cs="Calibri"/>
          <w:sz w:val="24"/>
          <w:szCs w:val="24"/>
        </w:rPr>
        <w:t xml:space="preserve"> heavily rely on linguistics when interpreting verses of a legal nature </w:t>
      </w:r>
      <w:r w:rsidR="003527A7" w:rsidRPr="008913FC">
        <w:rPr>
          <w:rFonts w:ascii="Calibri" w:eastAsia="Times New Roman" w:hAnsi="Calibri" w:cs="Calibri"/>
          <w:color w:val="000000"/>
          <w:sz w:val="24"/>
          <w:szCs w:val="24"/>
        </w:rPr>
        <w:t>(Saeed, 2006b</w:t>
      </w:r>
      <w:r w:rsidR="003527A7" w:rsidRPr="008913FC">
        <w:rPr>
          <w:rFonts w:ascii="Calibri" w:hAnsi="Calibri" w:cs="Calibri"/>
          <w:color w:val="000000"/>
          <w:sz w:val="24"/>
          <w:szCs w:val="24"/>
        </w:rPr>
        <w:t xml:space="preserve">, </w:t>
      </w:r>
      <w:r w:rsidRPr="008913FC">
        <w:rPr>
          <w:rFonts w:ascii="Calibri" w:hAnsi="Calibri" w:cs="Calibri"/>
          <w:color w:val="000000"/>
          <w:sz w:val="24"/>
          <w:szCs w:val="24"/>
        </w:rPr>
        <w:t>p.1</w:t>
      </w:r>
      <w:r w:rsidR="003527A7" w:rsidRPr="008913FC">
        <w:rPr>
          <w:rFonts w:ascii="Calibri" w:hAnsi="Calibri" w:cs="Calibri"/>
          <w:color w:val="000000"/>
          <w:sz w:val="24"/>
          <w:szCs w:val="24"/>
        </w:rPr>
        <w:t>)</w:t>
      </w:r>
      <w:r w:rsidRPr="008913FC">
        <w:rPr>
          <w:rFonts w:ascii="Calibri" w:hAnsi="Calibri" w:cs="Calibri"/>
          <w:color w:val="000000"/>
          <w:sz w:val="24"/>
          <w:szCs w:val="24"/>
        </w:rPr>
        <w:t>.</w:t>
      </w:r>
      <w:r w:rsidRPr="008913FC">
        <w:rPr>
          <w:rFonts w:ascii="Calibri" w:hAnsi="Calibri" w:cs="Calibri"/>
          <w:sz w:val="24"/>
          <w:szCs w:val="24"/>
        </w:rPr>
        <w:t xml:space="preserve"> This </w:t>
      </w:r>
      <w:r w:rsidR="003527A7" w:rsidRPr="008913FC">
        <w:rPr>
          <w:rFonts w:ascii="Calibri" w:hAnsi="Calibri" w:cs="Calibri"/>
          <w:sz w:val="24"/>
          <w:szCs w:val="24"/>
        </w:rPr>
        <w:t>would allow them to determine the universal or contingent nature of the verses</w:t>
      </w:r>
      <w:r w:rsidRPr="008913FC">
        <w:rPr>
          <w:rFonts w:ascii="Calibri" w:hAnsi="Calibri" w:cs="Calibri"/>
          <w:sz w:val="24"/>
          <w:szCs w:val="24"/>
        </w:rPr>
        <w:t xml:space="preserve"> (ibid). </w:t>
      </w:r>
      <w:r w:rsidR="003527A7" w:rsidRPr="008913FC">
        <w:rPr>
          <w:rFonts w:ascii="Calibri" w:hAnsi="Calibri" w:cs="Calibri"/>
          <w:sz w:val="24"/>
          <w:szCs w:val="24"/>
        </w:rPr>
        <w:t>Additionally, the context in which the ruling was revealed was not considered to be relevant (ibid).</w:t>
      </w:r>
    </w:p>
    <w:p w14:paraId="22CAC0B6" w14:textId="3ED236B4" w:rsidR="00A565F0" w:rsidRPr="008913FC" w:rsidRDefault="00A565F0" w:rsidP="008255BE">
      <w:pPr>
        <w:spacing w:line="480" w:lineRule="auto"/>
        <w:jc w:val="both"/>
        <w:rPr>
          <w:rFonts w:ascii="Calibri" w:hAnsi="Calibri" w:cs="Calibri"/>
          <w:sz w:val="24"/>
          <w:szCs w:val="24"/>
        </w:rPr>
      </w:pPr>
      <w:r w:rsidRPr="008913FC">
        <w:rPr>
          <w:rFonts w:ascii="Calibri" w:hAnsi="Calibri" w:cs="Calibri"/>
          <w:sz w:val="24"/>
          <w:szCs w:val="24"/>
        </w:rPr>
        <w:t>This</w:t>
      </w:r>
      <w:r w:rsidR="003527A7" w:rsidRPr="008913FC">
        <w:rPr>
          <w:rFonts w:ascii="Calibri" w:hAnsi="Calibri" w:cs="Calibri"/>
          <w:sz w:val="24"/>
          <w:szCs w:val="24"/>
        </w:rPr>
        <w:t xml:space="preserve"> </w:t>
      </w:r>
      <w:r w:rsidRPr="008913FC">
        <w:rPr>
          <w:rFonts w:ascii="Calibri" w:hAnsi="Calibri" w:cs="Calibri"/>
          <w:sz w:val="24"/>
          <w:szCs w:val="24"/>
        </w:rPr>
        <w:t>d</w:t>
      </w:r>
      <w:r w:rsidR="003527A7" w:rsidRPr="008913FC">
        <w:rPr>
          <w:rFonts w:ascii="Calibri" w:hAnsi="Calibri" w:cs="Calibri"/>
          <w:sz w:val="24"/>
          <w:szCs w:val="24"/>
        </w:rPr>
        <w:t>oes</w:t>
      </w:r>
      <w:r w:rsidRPr="008913FC">
        <w:rPr>
          <w:rFonts w:ascii="Calibri" w:hAnsi="Calibri" w:cs="Calibri"/>
          <w:sz w:val="24"/>
          <w:szCs w:val="24"/>
        </w:rPr>
        <w:t xml:space="preserve"> not mean </w:t>
      </w:r>
      <w:r w:rsidR="003527A7" w:rsidRPr="008913FC">
        <w:rPr>
          <w:rFonts w:ascii="Calibri" w:hAnsi="Calibri" w:cs="Calibri"/>
          <w:sz w:val="24"/>
          <w:szCs w:val="24"/>
        </w:rPr>
        <w:t xml:space="preserve">to say </w:t>
      </w:r>
      <w:r w:rsidRPr="008913FC">
        <w:rPr>
          <w:rFonts w:ascii="Calibri" w:hAnsi="Calibri" w:cs="Calibri"/>
          <w:sz w:val="24"/>
          <w:szCs w:val="24"/>
        </w:rPr>
        <w:t xml:space="preserve">that the context was completely dismissed (Scott, 2009, p.64). The context was </w:t>
      </w:r>
      <w:r w:rsidR="00227AB4" w:rsidRPr="008913FC">
        <w:rPr>
          <w:rFonts w:ascii="Calibri" w:hAnsi="Calibri" w:cs="Calibri"/>
          <w:sz w:val="24"/>
          <w:szCs w:val="24"/>
        </w:rPr>
        <w:t xml:space="preserve">occasionally </w:t>
      </w:r>
      <w:r w:rsidRPr="008913FC">
        <w:rPr>
          <w:rFonts w:ascii="Calibri" w:hAnsi="Calibri" w:cs="Calibri"/>
          <w:sz w:val="24"/>
          <w:szCs w:val="24"/>
        </w:rPr>
        <w:t>used to determine the chronological order</w:t>
      </w:r>
      <w:r w:rsidR="00227AB4" w:rsidRPr="008913FC">
        <w:rPr>
          <w:rFonts w:ascii="Calibri" w:hAnsi="Calibri" w:cs="Calibri"/>
          <w:sz w:val="24"/>
          <w:szCs w:val="24"/>
        </w:rPr>
        <w:t xml:space="preserve"> of</w:t>
      </w:r>
      <w:r w:rsidRPr="008913FC">
        <w:rPr>
          <w:rFonts w:ascii="Calibri" w:hAnsi="Calibri" w:cs="Calibri"/>
          <w:sz w:val="24"/>
          <w:szCs w:val="24"/>
        </w:rPr>
        <w:t xml:space="preserve"> revelation </w:t>
      </w:r>
      <w:r w:rsidR="00227AB4" w:rsidRPr="008913FC">
        <w:rPr>
          <w:rFonts w:ascii="Calibri" w:hAnsi="Calibri" w:cs="Calibri"/>
          <w:sz w:val="24"/>
          <w:szCs w:val="24"/>
        </w:rPr>
        <w:t>for</w:t>
      </w:r>
      <w:r w:rsidRPr="008913FC">
        <w:rPr>
          <w:rFonts w:ascii="Calibri" w:hAnsi="Calibri" w:cs="Calibri"/>
          <w:sz w:val="24"/>
          <w:szCs w:val="24"/>
        </w:rPr>
        <w:t xml:space="preserve"> two supposedly conflicting verses, abrogating the earlier of the two (ibid). </w:t>
      </w:r>
      <w:r w:rsidR="00227AB4" w:rsidRPr="008913FC">
        <w:rPr>
          <w:rFonts w:ascii="Calibri" w:hAnsi="Calibri" w:cs="Calibri"/>
          <w:sz w:val="24"/>
          <w:szCs w:val="24"/>
        </w:rPr>
        <w:t>Nevertheless, t</w:t>
      </w:r>
      <w:r w:rsidRPr="008913FC">
        <w:rPr>
          <w:rFonts w:ascii="Calibri" w:hAnsi="Calibri" w:cs="Calibri"/>
          <w:sz w:val="24"/>
          <w:szCs w:val="24"/>
        </w:rPr>
        <w:t>he context was not used to assess the meaning of the verse (ibid).</w:t>
      </w:r>
    </w:p>
    <w:p w14:paraId="574FC8CD" w14:textId="77777777" w:rsidR="00A565F0" w:rsidRPr="008913FC" w:rsidRDefault="00A565F0" w:rsidP="008255BE">
      <w:pPr>
        <w:spacing w:line="480" w:lineRule="auto"/>
        <w:jc w:val="both"/>
        <w:rPr>
          <w:rFonts w:ascii="Calibri" w:hAnsi="Calibri" w:cs="Calibri"/>
          <w:sz w:val="24"/>
          <w:szCs w:val="24"/>
        </w:rPr>
      </w:pPr>
      <w:r w:rsidRPr="008913FC">
        <w:rPr>
          <w:rFonts w:ascii="Calibri" w:hAnsi="Calibri" w:cs="Calibri"/>
          <w:sz w:val="24"/>
          <w:szCs w:val="24"/>
        </w:rPr>
        <w:t xml:space="preserve">It is, therefore, evident that the classical exegetes and some modern-day scholars hold a literalistic and de-contextualised understanding of Q4:34 (ibid, p.62). </w:t>
      </w:r>
    </w:p>
    <w:p w14:paraId="2AD753A4" w14:textId="777777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Modernist Approaches</w:t>
      </w:r>
    </w:p>
    <w:p w14:paraId="21B07506" w14:textId="5BEA1477" w:rsidR="00A565F0" w:rsidRPr="008913FC" w:rsidRDefault="00A565F0" w:rsidP="008255BE">
      <w:pPr>
        <w:spacing w:line="480" w:lineRule="auto"/>
        <w:jc w:val="both"/>
        <w:rPr>
          <w:rFonts w:ascii="Calibri" w:hAnsi="Calibri" w:cs="Calibri"/>
          <w:sz w:val="24"/>
          <w:szCs w:val="24"/>
        </w:rPr>
      </w:pPr>
      <w:r w:rsidRPr="008913FC">
        <w:rPr>
          <w:rFonts w:ascii="Calibri" w:hAnsi="Calibri" w:cs="Calibri"/>
          <w:sz w:val="24"/>
          <w:szCs w:val="24"/>
        </w:rPr>
        <w:t>In the modern world, many laws from the pre-modern world are no longer considered practical (Saeed, 2006</w:t>
      </w:r>
      <w:r w:rsidR="00057176" w:rsidRPr="008913FC">
        <w:rPr>
          <w:rFonts w:ascii="Calibri" w:hAnsi="Calibri" w:cs="Calibri"/>
          <w:sz w:val="24"/>
          <w:szCs w:val="24"/>
        </w:rPr>
        <w:t>b</w:t>
      </w:r>
      <w:r w:rsidRPr="008913FC">
        <w:rPr>
          <w:rFonts w:ascii="Calibri" w:hAnsi="Calibri" w:cs="Calibri"/>
          <w:sz w:val="24"/>
          <w:szCs w:val="24"/>
        </w:rPr>
        <w:t xml:space="preserve">, p.2). </w:t>
      </w:r>
      <w:r w:rsidR="00057176" w:rsidRPr="008913FC">
        <w:rPr>
          <w:rFonts w:ascii="Calibri" w:hAnsi="Calibri" w:cs="Calibri"/>
          <w:sz w:val="24"/>
          <w:szCs w:val="24"/>
        </w:rPr>
        <w:t>Consequently</w:t>
      </w:r>
      <w:r w:rsidRPr="008913FC">
        <w:rPr>
          <w:rFonts w:ascii="Calibri" w:hAnsi="Calibri" w:cs="Calibri"/>
          <w:sz w:val="24"/>
          <w:szCs w:val="24"/>
        </w:rPr>
        <w:t>, several hermeneutical approaches have been developed by progressive scholars to adapt the Quranic laws to the</w:t>
      </w:r>
      <w:r w:rsidR="00057176" w:rsidRPr="008913FC">
        <w:rPr>
          <w:rFonts w:ascii="Calibri" w:hAnsi="Calibri" w:cs="Calibri"/>
          <w:sz w:val="24"/>
          <w:szCs w:val="24"/>
        </w:rPr>
        <w:t xml:space="preserve"> needs of</w:t>
      </w:r>
      <w:r w:rsidRPr="008913FC">
        <w:rPr>
          <w:rFonts w:ascii="Calibri" w:hAnsi="Calibri" w:cs="Calibri"/>
          <w:sz w:val="24"/>
          <w:szCs w:val="24"/>
        </w:rPr>
        <w:t xml:space="preserve"> </w:t>
      </w:r>
      <w:r w:rsidR="00AB4769" w:rsidRPr="008913FC">
        <w:rPr>
          <w:rFonts w:ascii="Calibri" w:hAnsi="Calibri" w:cs="Calibri"/>
          <w:sz w:val="24"/>
          <w:szCs w:val="24"/>
        </w:rPr>
        <w:t xml:space="preserve">the </w:t>
      </w:r>
      <w:r w:rsidRPr="008913FC">
        <w:rPr>
          <w:rFonts w:ascii="Calibri" w:hAnsi="Calibri" w:cs="Calibri"/>
          <w:sz w:val="24"/>
          <w:szCs w:val="24"/>
        </w:rPr>
        <w:t xml:space="preserve">modern world (ibid, p.12). </w:t>
      </w:r>
    </w:p>
    <w:p w14:paraId="6B124139" w14:textId="6C943600" w:rsidR="00B119FB" w:rsidRPr="008913FC" w:rsidRDefault="00B119FB" w:rsidP="009E64F6">
      <w:pPr>
        <w:spacing w:line="480" w:lineRule="auto"/>
        <w:rPr>
          <w:rFonts w:ascii="Calibri" w:hAnsi="Calibri" w:cs="Calibri"/>
          <w:sz w:val="24"/>
          <w:szCs w:val="24"/>
        </w:rPr>
      </w:pPr>
      <w:r w:rsidRPr="008913FC">
        <w:rPr>
          <w:rFonts w:ascii="Calibri" w:hAnsi="Calibri" w:cs="Calibri"/>
          <w:sz w:val="24"/>
          <w:szCs w:val="24"/>
        </w:rPr>
        <w:t xml:space="preserve">These approaches include the ‘thematic’ approach and ‘the first and second </w:t>
      </w:r>
      <w:r w:rsidR="009E64F6" w:rsidRPr="008913FC">
        <w:rPr>
          <w:rFonts w:ascii="Calibri" w:hAnsi="Calibri" w:cs="Calibri"/>
          <w:sz w:val="24"/>
          <w:szCs w:val="24"/>
        </w:rPr>
        <w:t>m</w:t>
      </w:r>
      <w:r w:rsidRPr="008913FC">
        <w:rPr>
          <w:rFonts w:ascii="Calibri" w:hAnsi="Calibri" w:cs="Calibri"/>
          <w:sz w:val="24"/>
          <w:szCs w:val="24"/>
        </w:rPr>
        <w:t xml:space="preserve">essage of Islam’ approach. </w:t>
      </w:r>
      <w:r w:rsidRPr="008913FC">
        <w:rPr>
          <w:rFonts w:ascii="Calibri" w:hAnsi="Calibri" w:cs="Calibri"/>
          <w:color w:val="000000"/>
          <w:sz w:val="24"/>
          <w:szCs w:val="24"/>
        </w:rPr>
        <w:t>The thematic approach recognises the different themes and thereafter looks to locate all the verses related to those themes (</w:t>
      </w:r>
      <w:proofErr w:type="spellStart"/>
      <w:r w:rsidRPr="008913FC">
        <w:rPr>
          <w:rFonts w:ascii="Calibri" w:hAnsi="Calibri" w:cs="Calibri"/>
          <w:color w:val="000000"/>
          <w:sz w:val="24"/>
          <w:szCs w:val="24"/>
        </w:rPr>
        <w:t>Kugle</w:t>
      </w:r>
      <w:proofErr w:type="spellEnd"/>
      <w:r w:rsidRPr="008913FC">
        <w:rPr>
          <w:rFonts w:ascii="Calibri" w:hAnsi="Calibri" w:cs="Calibri"/>
          <w:color w:val="000000"/>
          <w:sz w:val="24"/>
          <w:szCs w:val="24"/>
        </w:rPr>
        <w:t xml:space="preserve">, 2003, p.208). Hence, making it </w:t>
      </w:r>
      <w:r w:rsidRPr="008913FC">
        <w:rPr>
          <w:rFonts w:ascii="Calibri" w:hAnsi="Calibri" w:cs="Calibri"/>
          <w:color w:val="000000"/>
          <w:sz w:val="24"/>
          <w:szCs w:val="24"/>
        </w:rPr>
        <w:lastRenderedPageBreak/>
        <w:t xml:space="preserve">possible to have a holistic picture without the need to give preference to one set of verses over another (ibid). </w:t>
      </w:r>
      <w:r w:rsidR="009E64F6" w:rsidRPr="008913FC">
        <w:rPr>
          <w:rFonts w:ascii="Calibri" w:hAnsi="Calibri" w:cs="Calibri"/>
          <w:color w:val="000000"/>
          <w:sz w:val="24"/>
          <w:szCs w:val="24"/>
        </w:rPr>
        <w:t>The</w:t>
      </w:r>
      <w:r w:rsidR="009E64F6" w:rsidRPr="008913FC">
        <w:rPr>
          <w:rFonts w:ascii="Calibri" w:hAnsi="Calibri" w:cs="Calibri"/>
          <w:sz w:val="24"/>
          <w:szCs w:val="24"/>
        </w:rPr>
        <w:t xml:space="preserve"> ‘first and second message of Islam’ approach considers the Medinan verses </w:t>
      </w:r>
      <w:r w:rsidR="009E64F6" w:rsidRPr="008913FC">
        <w:rPr>
          <w:rFonts w:ascii="Calibri" w:hAnsi="Calibri" w:cs="Calibri"/>
          <w:color w:val="000000"/>
          <w:sz w:val="24"/>
          <w:szCs w:val="24"/>
        </w:rPr>
        <w:t>to be subsidiary precepts that were used as transitory means until the Meccan verses could be fully implemented which were temporarily abrogated (</w:t>
      </w:r>
      <w:r w:rsidR="009E64F6" w:rsidRPr="008913FC">
        <w:rPr>
          <w:rFonts w:ascii="Calibri" w:eastAsia="Times New Roman" w:hAnsi="Calibri" w:cs="Calibri"/>
          <w:color w:val="000000"/>
          <w:sz w:val="24"/>
          <w:szCs w:val="24"/>
        </w:rPr>
        <w:t xml:space="preserve">Taha &amp; An-Na‘im, 1987, p.132). Another such method is the contexualist approach which will be the focus </w:t>
      </w:r>
      <w:r w:rsidR="00AB4769" w:rsidRPr="008913FC">
        <w:rPr>
          <w:rFonts w:ascii="Calibri" w:eastAsia="Times New Roman" w:hAnsi="Calibri" w:cs="Calibri"/>
          <w:color w:val="000000"/>
          <w:sz w:val="24"/>
          <w:szCs w:val="24"/>
        </w:rPr>
        <w:t>of</w:t>
      </w:r>
      <w:r w:rsidR="009E64F6" w:rsidRPr="008913FC">
        <w:rPr>
          <w:rFonts w:ascii="Calibri" w:eastAsia="Times New Roman" w:hAnsi="Calibri" w:cs="Calibri"/>
          <w:color w:val="000000"/>
          <w:sz w:val="24"/>
          <w:szCs w:val="24"/>
        </w:rPr>
        <w:t xml:space="preserve"> this paper.</w:t>
      </w:r>
    </w:p>
    <w:p w14:paraId="098634BC" w14:textId="777777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The Contextualist Approach</w:t>
      </w:r>
    </w:p>
    <w:p w14:paraId="7CA1C3B2" w14:textId="24D2E9AE" w:rsidR="00A565F0" w:rsidRPr="008913FC" w:rsidRDefault="00B7201A" w:rsidP="008255BE">
      <w:pPr>
        <w:spacing w:line="480" w:lineRule="auto"/>
        <w:jc w:val="both"/>
        <w:rPr>
          <w:rFonts w:ascii="Calibri" w:hAnsi="Calibri" w:cs="Calibri"/>
          <w:sz w:val="24"/>
          <w:szCs w:val="24"/>
        </w:rPr>
      </w:pPr>
      <w:r w:rsidRPr="008913FC">
        <w:rPr>
          <w:rFonts w:ascii="Calibri" w:hAnsi="Calibri" w:cs="Calibri"/>
          <w:sz w:val="24"/>
          <w:szCs w:val="24"/>
        </w:rPr>
        <w:t>This a popular method of hermeneutics pioneered by</w:t>
      </w:r>
      <w:r w:rsidR="00A565F0" w:rsidRPr="008913FC">
        <w:rPr>
          <w:rFonts w:ascii="Calibri" w:hAnsi="Calibri" w:cs="Calibri"/>
          <w:sz w:val="24"/>
          <w:szCs w:val="24"/>
        </w:rPr>
        <w:t xml:space="preserve"> Fazlur Rahman (d.1988)</w:t>
      </w:r>
      <w:r w:rsidRPr="008913FC">
        <w:rPr>
          <w:rFonts w:ascii="Calibri" w:hAnsi="Calibri" w:cs="Calibri"/>
          <w:sz w:val="24"/>
          <w:szCs w:val="24"/>
        </w:rPr>
        <w:t>.</w:t>
      </w:r>
      <w:r w:rsidR="00A565F0" w:rsidRPr="008913FC">
        <w:rPr>
          <w:rFonts w:ascii="Calibri" w:hAnsi="Calibri" w:cs="Calibri"/>
          <w:sz w:val="24"/>
          <w:szCs w:val="24"/>
        </w:rPr>
        <w:t xml:space="preserve"> </w:t>
      </w:r>
      <w:r w:rsidRPr="008913FC">
        <w:rPr>
          <w:rFonts w:ascii="Calibri" w:hAnsi="Calibri" w:cs="Calibri"/>
          <w:sz w:val="24"/>
          <w:szCs w:val="24"/>
        </w:rPr>
        <w:t>According to him, the</w:t>
      </w:r>
      <w:r w:rsidR="00A565F0" w:rsidRPr="008913FC">
        <w:rPr>
          <w:rFonts w:ascii="Calibri" w:hAnsi="Calibri" w:cs="Calibri"/>
          <w:sz w:val="24"/>
          <w:szCs w:val="24"/>
        </w:rPr>
        <w:t xml:space="preserve"> Quranic verses which contain “moral, religious, and social pronouncements” </w:t>
      </w:r>
      <w:r w:rsidR="00057176" w:rsidRPr="008913FC">
        <w:rPr>
          <w:rFonts w:ascii="Calibri" w:hAnsi="Calibri" w:cs="Calibri"/>
          <w:sz w:val="24"/>
          <w:szCs w:val="24"/>
        </w:rPr>
        <w:t>(</w:t>
      </w:r>
      <w:r w:rsidR="00057176" w:rsidRPr="008913FC">
        <w:rPr>
          <w:rFonts w:ascii="Calibri" w:eastAsia="Times New Roman" w:hAnsi="Calibri" w:cs="Calibri"/>
          <w:color w:val="000000"/>
          <w:sz w:val="24"/>
          <w:szCs w:val="24"/>
        </w:rPr>
        <w:t xml:space="preserve">Rahman, 1984, </w:t>
      </w:r>
      <w:r w:rsidR="00A565F0" w:rsidRPr="008913FC">
        <w:rPr>
          <w:rFonts w:ascii="Calibri" w:hAnsi="Calibri" w:cs="Calibri"/>
          <w:sz w:val="24"/>
          <w:szCs w:val="24"/>
        </w:rPr>
        <w:t>p.5</w:t>
      </w:r>
      <w:r w:rsidR="00057176" w:rsidRPr="008913FC">
        <w:rPr>
          <w:rFonts w:ascii="Calibri" w:hAnsi="Calibri" w:cs="Calibri"/>
          <w:sz w:val="24"/>
          <w:szCs w:val="24"/>
        </w:rPr>
        <w:t>)</w:t>
      </w:r>
      <w:r w:rsidR="00A565F0" w:rsidRPr="008913FC">
        <w:rPr>
          <w:rFonts w:ascii="Calibri" w:hAnsi="Calibri" w:cs="Calibri"/>
          <w:sz w:val="24"/>
          <w:szCs w:val="24"/>
        </w:rPr>
        <w:t xml:space="preserve">, were revealed in response to specific historical situations. These responses contain an explicit or semi-explicit underlying reason for the said pronouncement (ibid, p.5-6). By studying the background materials </w:t>
      </w:r>
      <w:r w:rsidRPr="008913FC">
        <w:rPr>
          <w:rFonts w:ascii="Calibri" w:hAnsi="Calibri" w:cs="Calibri"/>
          <w:sz w:val="24"/>
          <w:szCs w:val="24"/>
        </w:rPr>
        <w:t xml:space="preserve">or the context </w:t>
      </w:r>
      <w:r w:rsidR="00A565F0" w:rsidRPr="008913FC">
        <w:rPr>
          <w:rFonts w:ascii="Calibri" w:hAnsi="Calibri" w:cs="Calibri"/>
          <w:sz w:val="24"/>
          <w:szCs w:val="24"/>
        </w:rPr>
        <w:t xml:space="preserve">of these laws, one will be able to extract general rulings to be applied in modern situations (ibid, p.6). To execute this task, Rahman has developed a ‘double movement’ theory which he has explained to be “from the present situation to the Quranic times, then back to the present” (ibid, p.5). This approach includes a systematic study of the historical situation </w:t>
      </w:r>
      <w:r w:rsidR="00057176" w:rsidRPr="008913FC">
        <w:rPr>
          <w:rFonts w:ascii="Calibri" w:hAnsi="Calibri" w:cs="Calibri"/>
          <w:sz w:val="24"/>
          <w:szCs w:val="24"/>
        </w:rPr>
        <w:t>along with</w:t>
      </w:r>
      <w:r w:rsidR="00A565F0" w:rsidRPr="008913FC">
        <w:rPr>
          <w:rFonts w:ascii="Calibri" w:hAnsi="Calibri" w:cs="Calibri"/>
          <w:sz w:val="24"/>
          <w:szCs w:val="24"/>
        </w:rPr>
        <w:t xml:space="preserve"> a “general study of the macro-situation</w:t>
      </w:r>
      <w:r w:rsidR="00057176" w:rsidRPr="008913FC">
        <w:rPr>
          <w:rFonts w:ascii="Calibri" w:hAnsi="Calibri" w:cs="Calibri"/>
          <w:sz w:val="24"/>
          <w:szCs w:val="24"/>
        </w:rPr>
        <w:t>,</w:t>
      </w:r>
      <w:r w:rsidR="00A565F0" w:rsidRPr="008913FC">
        <w:rPr>
          <w:rFonts w:ascii="Calibri" w:hAnsi="Calibri" w:cs="Calibri"/>
          <w:sz w:val="24"/>
          <w:szCs w:val="24"/>
        </w:rPr>
        <w:t xml:space="preserve"> </w:t>
      </w:r>
      <w:r w:rsidR="00057176" w:rsidRPr="008913FC">
        <w:rPr>
          <w:rFonts w:ascii="Calibri" w:hAnsi="Calibri" w:cs="Calibri"/>
          <w:sz w:val="24"/>
          <w:szCs w:val="24"/>
        </w:rPr>
        <w:t>focusing on</w:t>
      </w:r>
      <w:r w:rsidR="00A565F0" w:rsidRPr="008913FC">
        <w:rPr>
          <w:rFonts w:ascii="Calibri" w:hAnsi="Calibri" w:cs="Calibri"/>
          <w:sz w:val="24"/>
          <w:szCs w:val="24"/>
        </w:rPr>
        <w:t xml:space="preserve"> the society, religion, customs, and institutions” (ibid, p.6) in which the law was revealed amongst other factors. These </w:t>
      </w:r>
      <w:r w:rsidR="004F3BFF" w:rsidRPr="008913FC">
        <w:rPr>
          <w:rFonts w:ascii="Calibri" w:hAnsi="Calibri" w:cs="Calibri"/>
          <w:sz w:val="24"/>
          <w:szCs w:val="24"/>
        </w:rPr>
        <w:t xml:space="preserve">moral ideals </w:t>
      </w:r>
      <w:r w:rsidR="00A565F0" w:rsidRPr="008913FC">
        <w:rPr>
          <w:rFonts w:ascii="Calibri" w:hAnsi="Calibri" w:cs="Calibri"/>
          <w:sz w:val="24"/>
          <w:szCs w:val="24"/>
        </w:rPr>
        <w:t xml:space="preserve">are then </w:t>
      </w:r>
      <w:r w:rsidR="00057176" w:rsidRPr="008913FC">
        <w:rPr>
          <w:rFonts w:ascii="Calibri" w:hAnsi="Calibri" w:cs="Calibri"/>
          <w:sz w:val="24"/>
          <w:szCs w:val="24"/>
        </w:rPr>
        <w:t xml:space="preserve">applied </w:t>
      </w:r>
      <w:r w:rsidR="00A565F0" w:rsidRPr="008913FC">
        <w:rPr>
          <w:rFonts w:ascii="Calibri" w:hAnsi="Calibri" w:cs="Calibri"/>
          <w:sz w:val="24"/>
          <w:szCs w:val="24"/>
        </w:rPr>
        <w:t>to the present time in a specific view</w:t>
      </w:r>
      <w:r w:rsidR="00057176" w:rsidRPr="008913FC">
        <w:rPr>
          <w:rFonts w:ascii="Calibri" w:hAnsi="Calibri" w:cs="Calibri"/>
          <w:sz w:val="24"/>
          <w:szCs w:val="24"/>
        </w:rPr>
        <w:t>, allowing it to be</w:t>
      </w:r>
      <w:r w:rsidR="00A565F0" w:rsidRPr="008913FC">
        <w:rPr>
          <w:rFonts w:ascii="Calibri" w:hAnsi="Calibri" w:cs="Calibri"/>
          <w:sz w:val="24"/>
          <w:szCs w:val="24"/>
        </w:rPr>
        <w:t xml:space="preserve"> “formulated and realised now” (ibid, p.7). The wider context of the revelation plays a major role in Rahman’s approach including a holistic approach to the interpretation of the Quran (ibid, pp.2-3)</w:t>
      </w:r>
    </w:p>
    <w:p w14:paraId="20B58723" w14:textId="2F61CE8A" w:rsidR="007E41CC" w:rsidRPr="008913FC" w:rsidRDefault="00FB1A0A" w:rsidP="007E41CC">
      <w:pPr>
        <w:spacing w:line="480" w:lineRule="auto"/>
        <w:jc w:val="both"/>
        <w:rPr>
          <w:rFonts w:ascii="Calibri" w:hAnsi="Calibri" w:cs="Calibri"/>
          <w:sz w:val="24"/>
          <w:szCs w:val="24"/>
        </w:rPr>
      </w:pPr>
      <w:r w:rsidRPr="008913FC">
        <w:rPr>
          <w:rFonts w:ascii="Calibri" w:hAnsi="Calibri" w:cs="Calibri"/>
          <w:sz w:val="24"/>
          <w:szCs w:val="24"/>
        </w:rPr>
        <w:t xml:space="preserve">The influence of Rahman </w:t>
      </w:r>
      <w:r w:rsidR="007E41CC" w:rsidRPr="008913FC">
        <w:rPr>
          <w:rFonts w:ascii="Calibri" w:hAnsi="Calibri" w:cs="Calibri"/>
          <w:sz w:val="24"/>
          <w:szCs w:val="24"/>
        </w:rPr>
        <w:t>is</w:t>
      </w:r>
      <w:r w:rsidRPr="008913FC">
        <w:rPr>
          <w:rFonts w:ascii="Calibri" w:hAnsi="Calibri" w:cs="Calibri"/>
          <w:sz w:val="24"/>
          <w:szCs w:val="24"/>
        </w:rPr>
        <w:t xml:space="preserve"> </w:t>
      </w:r>
      <w:r w:rsidR="00AB4769" w:rsidRPr="008913FC">
        <w:rPr>
          <w:rFonts w:ascii="Calibri" w:hAnsi="Calibri" w:cs="Calibri"/>
          <w:sz w:val="24"/>
          <w:szCs w:val="24"/>
        </w:rPr>
        <w:t>far-reaching</w:t>
      </w:r>
      <w:r w:rsidR="00CC6691" w:rsidRPr="008913FC">
        <w:rPr>
          <w:rFonts w:ascii="Calibri" w:hAnsi="Calibri" w:cs="Calibri"/>
          <w:sz w:val="24"/>
          <w:szCs w:val="24"/>
        </w:rPr>
        <w:t xml:space="preserve"> (Akbar,2020, p.130</w:t>
      </w:r>
      <w:r w:rsidR="00AB4769" w:rsidRPr="008913FC">
        <w:rPr>
          <w:rFonts w:ascii="Calibri" w:hAnsi="Calibri" w:cs="Calibri"/>
          <w:sz w:val="24"/>
          <w:szCs w:val="24"/>
        </w:rPr>
        <w:t>)</w:t>
      </w:r>
      <w:r w:rsidRPr="008913FC">
        <w:rPr>
          <w:rFonts w:ascii="Calibri" w:hAnsi="Calibri" w:cs="Calibri"/>
          <w:sz w:val="24"/>
          <w:szCs w:val="24"/>
        </w:rPr>
        <w:t xml:space="preserve">. His influence has been observed in the regions of “North America, Egypt, Jordan, the West Bank, the Peninsula, Bangladesh, </w:t>
      </w:r>
      <w:r w:rsidRPr="008913FC">
        <w:rPr>
          <w:rFonts w:ascii="Calibri" w:hAnsi="Calibri" w:cs="Calibri"/>
          <w:sz w:val="24"/>
          <w:szCs w:val="24"/>
        </w:rPr>
        <w:lastRenderedPageBreak/>
        <w:t xml:space="preserve">Pakistan, Malaysia, Indonesia, and Europe” (ibid) etc. </w:t>
      </w:r>
      <w:r w:rsidR="005E31B3" w:rsidRPr="008913FC">
        <w:rPr>
          <w:rFonts w:ascii="Calibri" w:hAnsi="Calibri" w:cs="Calibri"/>
          <w:sz w:val="24"/>
          <w:szCs w:val="24"/>
        </w:rPr>
        <w:t xml:space="preserve">As such it is believed that Rahman’s hermeneutical approach has helped pave the way for women to contribute to the largely </w:t>
      </w:r>
      <w:r w:rsidR="00AB4769" w:rsidRPr="008913FC">
        <w:rPr>
          <w:rFonts w:ascii="Calibri" w:hAnsi="Calibri" w:cs="Calibri"/>
          <w:sz w:val="24"/>
          <w:szCs w:val="24"/>
        </w:rPr>
        <w:t>male-dominated</w:t>
      </w:r>
      <w:r w:rsidR="005E31B3" w:rsidRPr="008913FC">
        <w:rPr>
          <w:rFonts w:ascii="Calibri" w:hAnsi="Calibri" w:cs="Calibri"/>
          <w:sz w:val="24"/>
          <w:szCs w:val="24"/>
        </w:rPr>
        <w:t xml:space="preserve"> field of Quranic hermeneutics (ibid, p.142). </w:t>
      </w:r>
      <w:r w:rsidR="007F42D1" w:rsidRPr="008913FC">
        <w:rPr>
          <w:rFonts w:ascii="Calibri" w:hAnsi="Calibri" w:cs="Calibri"/>
          <w:sz w:val="24"/>
          <w:szCs w:val="24"/>
        </w:rPr>
        <w:t>Rahman’s hermeneutical approach was crucial in the formation of an egalitarian interpretation of the Quran (ibid).</w:t>
      </w:r>
      <w:r w:rsidR="00E954D8" w:rsidRPr="008913FC">
        <w:rPr>
          <w:rFonts w:ascii="Calibri" w:hAnsi="Calibri" w:cs="Calibri"/>
          <w:sz w:val="24"/>
          <w:szCs w:val="24"/>
        </w:rPr>
        <w:t xml:space="preserve"> This</w:t>
      </w:r>
      <w:r w:rsidR="009E64F6" w:rsidRPr="008913FC">
        <w:rPr>
          <w:rFonts w:ascii="Calibri" w:hAnsi="Calibri" w:cs="Calibri"/>
          <w:sz w:val="24"/>
          <w:szCs w:val="24"/>
        </w:rPr>
        <w:t xml:space="preserve"> method has</w:t>
      </w:r>
      <w:r w:rsidR="00E954D8" w:rsidRPr="008913FC">
        <w:rPr>
          <w:rFonts w:ascii="Calibri" w:hAnsi="Calibri" w:cs="Calibri"/>
          <w:sz w:val="24"/>
          <w:szCs w:val="24"/>
        </w:rPr>
        <w:t xml:space="preserve"> led</w:t>
      </w:r>
      <w:r w:rsidR="009E64F6" w:rsidRPr="008913FC">
        <w:rPr>
          <w:rFonts w:ascii="Calibri" w:hAnsi="Calibri" w:cs="Calibri"/>
          <w:sz w:val="24"/>
          <w:szCs w:val="24"/>
        </w:rPr>
        <w:t xml:space="preserve"> Islamic feminists</w:t>
      </w:r>
      <w:r w:rsidR="00E954D8" w:rsidRPr="008913FC">
        <w:rPr>
          <w:rFonts w:ascii="Calibri" w:hAnsi="Calibri" w:cs="Calibri"/>
          <w:sz w:val="24"/>
          <w:szCs w:val="24"/>
        </w:rPr>
        <w:t xml:space="preserve"> to </w:t>
      </w:r>
      <w:r w:rsidR="009E64F6" w:rsidRPr="008913FC">
        <w:rPr>
          <w:rFonts w:ascii="Calibri" w:hAnsi="Calibri" w:cs="Calibri"/>
          <w:sz w:val="24"/>
          <w:szCs w:val="24"/>
        </w:rPr>
        <w:t>question</w:t>
      </w:r>
      <w:r w:rsidR="00E954D8" w:rsidRPr="008913FC">
        <w:rPr>
          <w:rFonts w:ascii="Calibri" w:hAnsi="Calibri" w:cs="Calibri"/>
          <w:sz w:val="24"/>
          <w:szCs w:val="24"/>
        </w:rPr>
        <w:t xml:space="preserve"> misogynistic reading and seemingly patriarchal Quranic legislation such </w:t>
      </w:r>
      <w:r w:rsidR="00AB4769" w:rsidRPr="008913FC">
        <w:rPr>
          <w:rFonts w:ascii="Calibri" w:hAnsi="Calibri" w:cs="Calibri"/>
          <w:sz w:val="24"/>
          <w:szCs w:val="24"/>
        </w:rPr>
        <w:t xml:space="preserve">as </w:t>
      </w:r>
      <w:r w:rsidR="00E954D8" w:rsidRPr="008913FC">
        <w:rPr>
          <w:rFonts w:ascii="Calibri" w:hAnsi="Calibri" w:cs="Calibri"/>
          <w:sz w:val="24"/>
          <w:szCs w:val="24"/>
        </w:rPr>
        <w:t xml:space="preserve">polygamy, inheritance (ibid), and the topic under discussion, domestic violence. </w:t>
      </w:r>
    </w:p>
    <w:p w14:paraId="501A1DCC" w14:textId="7F20C973"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Challenges</w:t>
      </w:r>
      <w:r w:rsidR="002E29F8" w:rsidRPr="008913FC">
        <w:rPr>
          <w:rFonts w:ascii="Calibri" w:hAnsi="Calibri" w:cs="Calibri"/>
          <w:sz w:val="24"/>
          <w:szCs w:val="24"/>
        </w:rPr>
        <w:t xml:space="preserve"> of Modern Hermeneutics</w:t>
      </w:r>
    </w:p>
    <w:p w14:paraId="50E17700" w14:textId="028AF481" w:rsidR="00A27866"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While these modern hermeneutical approaches have their many strengths, they are not </w:t>
      </w:r>
      <w:r w:rsidR="002E29F8" w:rsidRPr="008913FC">
        <w:rPr>
          <w:rFonts w:ascii="Calibri" w:hAnsi="Calibri" w:cs="Calibri"/>
          <w:color w:val="000000"/>
          <w:sz w:val="24"/>
          <w:szCs w:val="24"/>
        </w:rPr>
        <w:t>free from</w:t>
      </w:r>
      <w:r w:rsidRPr="008913FC">
        <w:rPr>
          <w:rFonts w:ascii="Calibri" w:hAnsi="Calibri" w:cs="Calibri"/>
          <w:color w:val="000000"/>
          <w:sz w:val="24"/>
          <w:szCs w:val="24"/>
        </w:rPr>
        <w:t xml:space="preserve"> limitations. </w:t>
      </w:r>
      <w:r w:rsidR="002E29F8" w:rsidRPr="008913FC">
        <w:rPr>
          <w:rFonts w:ascii="Calibri" w:hAnsi="Calibri" w:cs="Calibri"/>
          <w:color w:val="000000"/>
          <w:sz w:val="24"/>
          <w:szCs w:val="24"/>
        </w:rPr>
        <w:t xml:space="preserve">Coming </w:t>
      </w:r>
      <w:r w:rsidRPr="008913FC">
        <w:rPr>
          <w:rFonts w:ascii="Calibri" w:hAnsi="Calibri" w:cs="Calibri"/>
          <w:color w:val="000000"/>
          <w:sz w:val="24"/>
          <w:szCs w:val="24"/>
        </w:rPr>
        <w:t xml:space="preserve">back to Q4:34, one such scholar who has realised these limitations is Amina </w:t>
      </w:r>
      <w:proofErr w:type="spellStart"/>
      <w:r w:rsidRPr="008913FC">
        <w:rPr>
          <w:rFonts w:ascii="Calibri" w:hAnsi="Calibri" w:cs="Calibri"/>
          <w:color w:val="000000"/>
          <w:sz w:val="24"/>
          <w:szCs w:val="24"/>
        </w:rPr>
        <w:t>Wadud</w:t>
      </w:r>
      <w:proofErr w:type="spellEnd"/>
      <w:r w:rsidRPr="008913FC">
        <w:rPr>
          <w:rFonts w:ascii="Calibri" w:hAnsi="Calibri" w:cs="Calibri"/>
          <w:color w:val="000000"/>
          <w:sz w:val="24"/>
          <w:szCs w:val="24"/>
        </w:rPr>
        <w:t xml:space="preserve">. </w:t>
      </w:r>
    </w:p>
    <w:p w14:paraId="3983CE4E" w14:textId="08654C80" w:rsidR="00A565F0" w:rsidRPr="008913FC" w:rsidRDefault="00A565F0" w:rsidP="008255BE">
      <w:pPr>
        <w:spacing w:line="480" w:lineRule="auto"/>
        <w:rPr>
          <w:rFonts w:ascii="Calibri" w:hAnsi="Calibri" w:cs="Calibri"/>
          <w:color w:val="000000"/>
          <w:sz w:val="24"/>
          <w:szCs w:val="24"/>
        </w:rPr>
      </w:pPr>
      <w:proofErr w:type="spellStart"/>
      <w:r w:rsidRPr="008913FC">
        <w:rPr>
          <w:rFonts w:ascii="Calibri" w:hAnsi="Calibri" w:cs="Calibri"/>
          <w:color w:val="000000"/>
          <w:sz w:val="24"/>
          <w:szCs w:val="24"/>
        </w:rPr>
        <w:t>Wadud</w:t>
      </w:r>
      <w:proofErr w:type="spellEnd"/>
      <w:r w:rsidRPr="008913FC">
        <w:rPr>
          <w:rFonts w:ascii="Calibri" w:hAnsi="Calibri" w:cs="Calibri"/>
          <w:color w:val="000000"/>
          <w:sz w:val="24"/>
          <w:szCs w:val="24"/>
        </w:rPr>
        <w:t xml:space="preserve"> has developed a method of reading the Quran whereby all its </w:t>
      </w:r>
      <w:r w:rsidR="00A27866" w:rsidRPr="008913FC">
        <w:rPr>
          <w:rFonts w:ascii="Calibri" w:hAnsi="Calibri" w:cs="Calibri"/>
          <w:color w:val="000000"/>
          <w:sz w:val="24"/>
          <w:szCs w:val="24"/>
        </w:rPr>
        <w:t>meaning</w:t>
      </w:r>
      <w:r w:rsidRPr="008913FC">
        <w:rPr>
          <w:rFonts w:ascii="Calibri" w:hAnsi="Calibri" w:cs="Calibri"/>
          <w:color w:val="000000"/>
          <w:sz w:val="24"/>
          <w:szCs w:val="24"/>
        </w:rPr>
        <w:t xml:space="preserve"> is in uni</w:t>
      </w:r>
      <w:r w:rsidR="00A27866" w:rsidRPr="008913FC">
        <w:rPr>
          <w:rFonts w:ascii="Calibri" w:hAnsi="Calibri" w:cs="Calibri"/>
          <w:color w:val="000000"/>
          <w:sz w:val="24"/>
          <w:szCs w:val="24"/>
        </w:rPr>
        <w:t>form</w:t>
      </w:r>
      <w:r w:rsidRPr="008913FC">
        <w:rPr>
          <w:rFonts w:ascii="Calibri" w:hAnsi="Calibri" w:cs="Calibri"/>
          <w:color w:val="000000"/>
          <w:sz w:val="24"/>
          <w:szCs w:val="24"/>
        </w:rPr>
        <w:t xml:space="preserve"> called the “hermeneutics of </w:t>
      </w:r>
      <w:proofErr w:type="spellStart"/>
      <w:r w:rsidRPr="008913FC">
        <w:rPr>
          <w:rFonts w:ascii="Calibri" w:hAnsi="Calibri" w:cs="Calibri"/>
          <w:i/>
          <w:iCs/>
          <w:color w:val="000000"/>
          <w:sz w:val="24"/>
          <w:szCs w:val="24"/>
        </w:rPr>
        <w:t>tahwid</w:t>
      </w:r>
      <w:proofErr w:type="spellEnd"/>
      <w:r w:rsidRPr="008913FC">
        <w:rPr>
          <w:rFonts w:ascii="Calibri" w:hAnsi="Calibri" w:cs="Calibri"/>
          <w:color w:val="000000"/>
          <w:sz w:val="24"/>
          <w:szCs w:val="24"/>
        </w:rPr>
        <w:t xml:space="preserve"> (unity)” </w:t>
      </w:r>
      <w:r w:rsidR="00A27866" w:rsidRPr="008913FC">
        <w:rPr>
          <w:rFonts w:ascii="Calibri" w:hAnsi="Calibri" w:cs="Calibri"/>
          <w:color w:val="000000"/>
          <w:sz w:val="24"/>
          <w:szCs w:val="24"/>
        </w:rPr>
        <w:t>(</w:t>
      </w:r>
      <w:proofErr w:type="spellStart"/>
      <w:r w:rsidR="00A27866" w:rsidRPr="008913FC">
        <w:rPr>
          <w:rFonts w:ascii="Calibri" w:eastAsia="Times New Roman" w:hAnsi="Calibri" w:cs="Calibri"/>
          <w:color w:val="000000"/>
          <w:sz w:val="24"/>
          <w:szCs w:val="24"/>
        </w:rPr>
        <w:t>Wadud</w:t>
      </w:r>
      <w:proofErr w:type="spellEnd"/>
      <w:r w:rsidR="00A27866" w:rsidRPr="008913FC">
        <w:rPr>
          <w:rFonts w:ascii="Calibri" w:eastAsia="Times New Roman" w:hAnsi="Calibri" w:cs="Calibri"/>
          <w:color w:val="000000"/>
          <w:sz w:val="24"/>
          <w:szCs w:val="24"/>
        </w:rPr>
        <w:t xml:space="preserve">, 1999, </w:t>
      </w:r>
      <w:proofErr w:type="spellStart"/>
      <w:r w:rsidRPr="008913FC">
        <w:rPr>
          <w:rFonts w:ascii="Calibri" w:hAnsi="Calibri" w:cs="Calibri"/>
          <w:color w:val="000000"/>
          <w:sz w:val="24"/>
          <w:szCs w:val="24"/>
        </w:rPr>
        <w:t>p.xii</w:t>
      </w:r>
      <w:proofErr w:type="spellEnd"/>
      <w:r w:rsidR="00A27866" w:rsidRPr="008913FC">
        <w:rPr>
          <w:rFonts w:ascii="Calibri" w:hAnsi="Calibri" w:cs="Calibri"/>
          <w:color w:val="000000"/>
          <w:sz w:val="24"/>
          <w:szCs w:val="24"/>
        </w:rPr>
        <w:t>)</w:t>
      </w:r>
      <w:r w:rsidRPr="008913FC">
        <w:rPr>
          <w:rFonts w:ascii="Calibri" w:hAnsi="Calibri" w:cs="Calibri"/>
          <w:color w:val="000000"/>
          <w:sz w:val="24"/>
          <w:szCs w:val="24"/>
        </w:rPr>
        <w:t xml:space="preserve">. </w:t>
      </w:r>
      <w:r w:rsidR="00A27866" w:rsidRPr="008913FC">
        <w:rPr>
          <w:rFonts w:ascii="Calibri" w:hAnsi="Calibri" w:cs="Calibri"/>
          <w:color w:val="000000"/>
          <w:sz w:val="24"/>
          <w:szCs w:val="24"/>
        </w:rPr>
        <w:t>The</w:t>
      </w:r>
      <w:r w:rsidRPr="008913FC">
        <w:rPr>
          <w:rFonts w:ascii="Calibri" w:hAnsi="Calibri" w:cs="Calibri"/>
          <w:color w:val="000000"/>
          <w:sz w:val="24"/>
          <w:szCs w:val="24"/>
        </w:rPr>
        <w:t xml:space="preserve"> method includes a linguistic and grammatical examination of the words and phrases used in the Quran </w:t>
      </w:r>
      <w:r w:rsidR="00A27866" w:rsidRPr="008913FC">
        <w:rPr>
          <w:rFonts w:ascii="Calibri" w:hAnsi="Calibri" w:cs="Calibri"/>
          <w:color w:val="000000"/>
          <w:sz w:val="24"/>
          <w:szCs w:val="24"/>
        </w:rPr>
        <w:t>with a</w:t>
      </w:r>
      <w:r w:rsidR="00AB4769" w:rsidRPr="008913FC">
        <w:rPr>
          <w:rFonts w:ascii="Calibri" w:hAnsi="Calibri" w:cs="Calibri"/>
          <w:color w:val="000000"/>
          <w:sz w:val="24"/>
          <w:szCs w:val="24"/>
        </w:rPr>
        <w:t xml:space="preserve"> </w:t>
      </w:r>
      <w:r w:rsidRPr="008913FC">
        <w:rPr>
          <w:rFonts w:ascii="Calibri" w:hAnsi="Calibri" w:cs="Calibri"/>
          <w:color w:val="000000"/>
          <w:sz w:val="24"/>
          <w:szCs w:val="24"/>
        </w:rPr>
        <w:t xml:space="preserve">focus on usages of the same words and phrases elsewhere in the Quran (ibid, p.5). </w:t>
      </w:r>
      <w:r w:rsidR="00A27866" w:rsidRPr="008913FC">
        <w:rPr>
          <w:rFonts w:ascii="Calibri" w:hAnsi="Calibri" w:cs="Calibri"/>
          <w:color w:val="000000"/>
          <w:sz w:val="24"/>
          <w:szCs w:val="24"/>
        </w:rPr>
        <w:t>In addition to this, s</w:t>
      </w:r>
      <w:r w:rsidRPr="008913FC">
        <w:rPr>
          <w:rFonts w:ascii="Calibri" w:hAnsi="Calibri" w:cs="Calibri"/>
          <w:color w:val="000000"/>
          <w:sz w:val="24"/>
          <w:szCs w:val="24"/>
        </w:rPr>
        <w:t xml:space="preserve">he also </w:t>
      </w:r>
      <w:r w:rsidR="00A27866" w:rsidRPr="008913FC">
        <w:rPr>
          <w:rFonts w:ascii="Calibri" w:hAnsi="Calibri" w:cs="Calibri"/>
          <w:color w:val="000000"/>
          <w:sz w:val="24"/>
          <w:szCs w:val="24"/>
        </w:rPr>
        <w:t>uses</w:t>
      </w:r>
      <w:r w:rsidRPr="008913FC">
        <w:rPr>
          <w:rFonts w:ascii="Calibri" w:hAnsi="Calibri" w:cs="Calibri"/>
          <w:color w:val="000000"/>
          <w:sz w:val="24"/>
          <w:szCs w:val="24"/>
        </w:rPr>
        <w:t xml:space="preserve"> a Rahmanian approach in her method (ibid, pp.3-4). </w:t>
      </w:r>
    </w:p>
    <w:p w14:paraId="108E5CCE" w14:textId="31347296" w:rsidR="00A565F0" w:rsidRPr="008913FC" w:rsidRDefault="00A565F0" w:rsidP="008255BE">
      <w:pPr>
        <w:spacing w:line="480" w:lineRule="auto"/>
        <w:rPr>
          <w:rFonts w:ascii="Calibri" w:hAnsi="Calibri" w:cs="Calibri"/>
          <w:color w:val="000000"/>
          <w:sz w:val="24"/>
          <w:szCs w:val="24"/>
        </w:rPr>
      </w:pPr>
      <w:proofErr w:type="spellStart"/>
      <w:r w:rsidRPr="008913FC">
        <w:rPr>
          <w:rFonts w:ascii="Calibri" w:hAnsi="Calibri" w:cs="Calibri"/>
          <w:color w:val="000000"/>
          <w:sz w:val="24"/>
          <w:szCs w:val="24"/>
        </w:rPr>
        <w:t>Wadud’s</w:t>
      </w:r>
      <w:proofErr w:type="spellEnd"/>
      <w:r w:rsidRPr="008913FC">
        <w:rPr>
          <w:rFonts w:ascii="Calibri" w:hAnsi="Calibri" w:cs="Calibri"/>
          <w:color w:val="000000"/>
          <w:sz w:val="24"/>
          <w:szCs w:val="24"/>
        </w:rPr>
        <w:t xml:space="preserve"> understanding of the Quranic </w:t>
      </w:r>
      <w:r w:rsidRPr="008913FC">
        <w:rPr>
          <w:rFonts w:ascii="Calibri" w:hAnsi="Calibri" w:cs="Calibri"/>
          <w:i/>
          <w:iCs/>
          <w:color w:val="000000"/>
          <w:sz w:val="24"/>
          <w:szCs w:val="24"/>
        </w:rPr>
        <w:t>Weltanschauung</w:t>
      </w:r>
      <w:r w:rsidRPr="008913FC">
        <w:rPr>
          <w:rFonts w:ascii="Calibri" w:hAnsi="Calibri" w:cs="Calibri"/>
          <w:color w:val="000000"/>
          <w:sz w:val="24"/>
          <w:szCs w:val="24"/>
        </w:rPr>
        <w:t xml:space="preserve"> is that there is not any fundamental difference “in the value attributed to women and men” (Scott, 2009, p.73). </w:t>
      </w:r>
      <w:r w:rsidR="00A27866" w:rsidRPr="008913FC">
        <w:rPr>
          <w:rFonts w:ascii="Calibri" w:hAnsi="Calibri" w:cs="Calibri"/>
          <w:color w:val="000000"/>
          <w:sz w:val="24"/>
          <w:szCs w:val="24"/>
        </w:rPr>
        <w:t>Considering</w:t>
      </w:r>
      <w:r w:rsidRPr="008913FC">
        <w:rPr>
          <w:rFonts w:ascii="Calibri" w:hAnsi="Calibri" w:cs="Calibri"/>
          <w:color w:val="000000"/>
          <w:sz w:val="24"/>
          <w:szCs w:val="24"/>
        </w:rPr>
        <w:t xml:space="preserve"> the context of seventh-century Arabia and the Quranic Weltanschauung, she examines the word </w:t>
      </w:r>
      <w:proofErr w:type="spellStart"/>
      <w:r w:rsidRPr="008913FC">
        <w:rPr>
          <w:rFonts w:ascii="Calibri" w:hAnsi="Calibri" w:cs="Calibri"/>
          <w:i/>
          <w:iCs/>
          <w:color w:val="000000"/>
          <w:sz w:val="24"/>
          <w:szCs w:val="24"/>
        </w:rPr>
        <w:t>daraba</w:t>
      </w:r>
      <w:proofErr w:type="spellEnd"/>
      <w:r w:rsidRPr="008913FC">
        <w:rPr>
          <w:rFonts w:ascii="Calibri" w:hAnsi="Calibri" w:cs="Calibri"/>
          <w:color w:val="000000"/>
          <w:sz w:val="24"/>
          <w:szCs w:val="24"/>
        </w:rPr>
        <w:t xml:space="preserve"> in Q4:34 (</w:t>
      </w:r>
      <w:proofErr w:type="spellStart"/>
      <w:r w:rsidRPr="008913FC">
        <w:rPr>
          <w:rFonts w:ascii="Calibri" w:hAnsi="Calibri" w:cs="Calibri"/>
          <w:color w:val="000000"/>
          <w:sz w:val="24"/>
          <w:szCs w:val="24"/>
        </w:rPr>
        <w:t>Wadud</w:t>
      </w:r>
      <w:proofErr w:type="spellEnd"/>
      <w:r w:rsidRPr="008913FC">
        <w:rPr>
          <w:rFonts w:ascii="Calibri" w:hAnsi="Calibri" w:cs="Calibri"/>
          <w:color w:val="000000"/>
          <w:sz w:val="24"/>
          <w:szCs w:val="24"/>
        </w:rPr>
        <w:t xml:space="preserve">, 1999, p.76). She explains that this word contains multiple meanings, including that of striking (ibid). In her understanding this word has been used as opposed to its secondary intensive form </w:t>
      </w:r>
      <w:proofErr w:type="spellStart"/>
      <w:r w:rsidRPr="008913FC">
        <w:rPr>
          <w:rFonts w:ascii="Calibri" w:hAnsi="Calibri" w:cs="Calibri"/>
          <w:i/>
          <w:iCs/>
          <w:color w:val="000000"/>
          <w:sz w:val="24"/>
          <w:szCs w:val="24"/>
        </w:rPr>
        <w:t>darrab</w:t>
      </w:r>
      <w:r w:rsidR="00A27866" w:rsidRPr="008913FC">
        <w:rPr>
          <w:rFonts w:ascii="Calibri" w:hAnsi="Calibri" w:cs="Calibri"/>
          <w:i/>
          <w:iCs/>
          <w:color w:val="000000"/>
          <w:sz w:val="24"/>
          <w:szCs w:val="24"/>
        </w:rPr>
        <w:t>a</w:t>
      </w:r>
      <w:proofErr w:type="spellEnd"/>
      <w:r w:rsidRPr="008913FC">
        <w:rPr>
          <w:rFonts w:ascii="Calibri" w:hAnsi="Calibri" w:cs="Calibri"/>
          <w:color w:val="000000"/>
          <w:sz w:val="24"/>
          <w:szCs w:val="24"/>
        </w:rPr>
        <w:t xml:space="preserve">, meaning to “strike repeatedly or intensely” (ibid), to prohibit unrestrained violence, the practice of the time. </w:t>
      </w:r>
      <w:proofErr w:type="gramStart"/>
      <w:r w:rsidR="00E41A94" w:rsidRPr="008913FC">
        <w:rPr>
          <w:rFonts w:ascii="Calibri" w:hAnsi="Calibri" w:cs="Calibri"/>
          <w:color w:val="000000"/>
          <w:sz w:val="24"/>
          <w:szCs w:val="24"/>
        </w:rPr>
        <w:t>Thus</w:t>
      </w:r>
      <w:proofErr w:type="gramEnd"/>
      <w:r w:rsidR="00E41A94" w:rsidRPr="008913FC">
        <w:rPr>
          <w:rFonts w:ascii="Calibri" w:hAnsi="Calibri" w:cs="Calibri"/>
          <w:color w:val="000000"/>
          <w:sz w:val="24"/>
          <w:szCs w:val="24"/>
        </w:rPr>
        <w:t xml:space="preserve"> implying </w:t>
      </w:r>
      <w:r w:rsidR="00E41A94" w:rsidRPr="008913FC">
        <w:rPr>
          <w:rFonts w:ascii="Calibri" w:hAnsi="Calibri" w:cs="Calibri"/>
          <w:color w:val="000000"/>
          <w:sz w:val="24"/>
          <w:szCs w:val="24"/>
        </w:rPr>
        <w:lastRenderedPageBreak/>
        <w:t>the permissibility of hitting</w:t>
      </w:r>
      <w:r w:rsidRPr="008913FC">
        <w:rPr>
          <w:rFonts w:ascii="Calibri" w:hAnsi="Calibri" w:cs="Calibri"/>
          <w:color w:val="000000"/>
          <w:sz w:val="24"/>
          <w:szCs w:val="24"/>
        </w:rPr>
        <w:t xml:space="preserve">, </w:t>
      </w:r>
      <w:r w:rsidR="00E41A94" w:rsidRPr="008913FC">
        <w:rPr>
          <w:rFonts w:ascii="Calibri" w:hAnsi="Calibri" w:cs="Calibri"/>
          <w:color w:val="000000"/>
          <w:sz w:val="24"/>
          <w:szCs w:val="24"/>
        </w:rPr>
        <w:t>which has been restricted by the verse</w:t>
      </w:r>
      <w:r w:rsidRPr="008913FC">
        <w:rPr>
          <w:rFonts w:ascii="Calibri" w:hAnsi="Calibri" w:cs="Calibri"/>
          <w:color w:val="000000"/>
          <w:sz w:val="24"/>
          <w:szCs w:val="24"/>
        </w:rPr>
        <w:t xml:space="preserve"> so as not to “create conjugal violence or a struggle between the couple because that is un-Islamic” (ibid, p 75). </w:t>
      </w:r>
    </w:p>
    <w:p w14:paraId="408B15D7" w14:textId="1EC428C9"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This understanding of hitting</w:t>
      </w:r>
      <w:r w:rsidR="00E41A94" w:rsidRPr="008913FC">
        <w:rPr>
          <w:rFonts w:ascii="Calibri" w:hAnsi="Calibri" w:cs="Calibri"/>
          <w:color w:val="000000"/>
          <w:sz w:val="24"/>
          <w:szCs w:val="24"/>
        </w:rPr>
        <w:t>, however,</w:t>
      </w:r>
      <w:r w:rsidRPr="008913FC">
        <w:rPr>
          <w:rFonts w:ascii="Calibri" w:hAnsi="Calibri" w:cs="Calibri"/>
          <w:color w:val="000000"/>
          <w:sz w:val="24"/>
          <w:szCs w:val="24"/>
        </w:rPr>
        <w:t xml:space="preserve"> </w:t>
      </w:r>
      <w:r w:rsidR="00E41A94" w:rsidRPr="008913FC">
        <w:rPr>
          <w:rFonts w:ascii="Calibri" w:hAnsi="Calibri" w:cs="Calibri"/>
          <w:color w:val="000000"/>
          <w:sz w:val="24"/>
          <w:szCs w:val="24"/>
        </w:rPr>
        <w:t>changes</w:t>
      </w:r>
      <w:r w:rsidRPr="008913FC">
        <w:rPr>
          <w:rFonts w:ascii="Calibri" w:hAnsi="Calibri" w:cs="Calibri"/>
          <w:color w:val="000000"/>
          <w:sz w:val="24"/>
          <w:szCs w:val="24"/>
        </w:rPr>
        <w:t xml:space="preserve"> in her later book entitled ‘Inside the Gender Jihad.’ </w:t>
      </w:r>
      <w:proofErr w:type="spellStart"/>
      <w:r w:rsidRPr="008913FC">
        <w:rPr>
          <w:rFonts w:ascii="Calibri" w:hAnsi="Calibri" w:cs="Calibri"/>
          <w:color w:val="000000"/>
          <w:sz w:val="24"/>
          <w:szCs w:val="24"/>
        </w:rPr>
        <w:t>Wadud</w:t>
      </w:r>
      <w:proofErr w:type="spellEnd"/>
      <w:r w:rsidRPr="008913FC">
        <w:rPr>
          <w:rFonts w:ascii="Calibri" w:hAnsi="Calibri" w:cs="Calibri"/>
          <w:color w:val="000000"/>
          <w:sz w:val="24"/>
          <w:szCs w:val="24"/>
        </w:rPr>
        <w:t xml:space="preserve"> admits, that after having attempted to approach this ‘permission to hit’ from different angles for two decades, </w:t>
      </w:r>
      <w:r w:rsidR="00E41A94" w:rsidRPr="008913FC">
        <w:rPr>
          <w:rFonts w:ascii="Calibri" w:hAnsi="Calibri" w:cs="Calibri"/>
          <w:color w:val="000000"/>
          <w:sz w:val="24"/>
          <w:szCs w:val="24"/>
        </w:rPr>
        <w:t xml:space="preserve">she </w:t>
      </w:r>
      <w:r w:rsidRPr="008913FC">
        <w:rPr>
          <w:rFonts w:ascii="Calibri" w:hAnsi="Calibri" w:cs="Calibri"/>
          <w:color w:val="000000"/>
          <w:sz w:val="24"/>
          <w:szCs w:val="24"/>
        </w:rPr>
        <w:t xml:space="preserve">eventually </w:t>
      </w:r>
      <w:r w:rsidR="00E41A94" w:rsidRPr="008913FC">
        <w:rPr>
          <w:rFonts w:ascii="Calibri" w:hAnsi="Calibri" w:cs="Calibri"/>
          <w:color w:val="000000"/>
          <w:sz w:val="24"/>
          <w:szCs w:val="24"/>
        </w:rPr>
        <w:t xml:space="preserve">has to </w:t>
      </w:r>
      <w:r w:rsidRPr="008913FC">
        <w:rPr>
          <w:rFonts w:ascii="Calibri" w:hAnsi="Calibri" w:cs="Calibri"/>
          <w:color w:val="000000"/>
          <w:sz w:val="24"/>
          <w:szCs w:val="24"/>
        </w:rPr>
        <w:t xml:space="preserve">say “no” to the literal application of the verse </w:t>
      </w:r>
      <w:r w:rsidR="00E41A94" w:rsidRPr="008913FC">
        <w:rPr>
          <w:rFonts w:ascii="Calibri" w:eastAsia="Times New Roman" w:hAnsi="Calibri" w:cs="Calibri"/>
          <w:color w:val="000000"/>
          <w:sz w:val="24"/>
          <w:szCs w:val="24"/>
        </w:rPr>
        <w:t>(</w:t>
      </w:r>
      <w:proofErr w:type="spellStart"/>
      <w:r w:rsidR="00E41A94" w:rsidRPr="008913FC">
        <w:rPr>
          <w:rFonts w:ascii="Calibri" w:eastAsia="Times New Roman" w:hAnsi="Calibri" w:cs="Calibri"/>
          <w:color w:val="000000"/>
          <w:sz w:val="24"/>
          <w:szCs w:val="24"/>
        </w:rPr>
        <w:t>Wadud</w:t>
      </w:r>
      <w:proofErr w:type="spellEnd"/>
      <w:r w:rsidR="00E41A94" w:rsidRPr="008913FC">
        <w:rPr>
          <w:rFonts w:ascii="Calibri" w:eastAsia="Times New Roman" w:hAnsi="Calibri" w:cs="Calibri"/>
          <w:color w:val="000000"/>
          <w:sz w:val="24"/>
          <w:szCs w:val="24"/>
        </w:rPr>
        <w:t xml:space="preserve">, 2006, </w:t>
      </w:r>
      <w:r w:rsidRPr="008913FC">
        <w:rPr>
          <w:rFonts w:ascii="Calibri" w:hAnsi="Calibri" w:cs="Calibri"/>
          <w:color w:val="000000"/>
          <w:sz w:val="24"/>
          <w:szCs w:val="24"/>
        </w:rPr>
        <w:t>p.200</w:t>
      </w:r>
      <w:r w:rsidR="00E41A94" w:rsidRPr="008913FC">
        <w:rPr>
          <w:rFonts w:ascii="Calibri" w:hAnsi="Calibri" w:cs="Calibri"/>
          <w:color w:val="000000"/>
          <w:sz w:val="24"/>
          <w:szCs w:val="24"/>
        </w:rPr>
        <w:t>)</w:t>
      </w:r>
      <w:r w:rsidRPr="008913FC">
        <w:rPr>
          <w:rFonts w:ascii="Calibri" w:hAnsi="Calibri" w:cs="Calibri"/>
          <w:color w:val="000000"/>
          <w:sz w:val="24"/>
          <w:szCs w:val="24"/>
        </w:rPr>
        <w:t xml:space="preserve">. </w:t>
      </w:r>
      <w:proofErr w:type="spellStart"/>
      <w:r w:rsidRPr="008913FC">
        <w:rPr>
          <w:rFonts w:ascii="Calibri" w:hAnsi="Calibri" w:cs="Calibri"/>
          <w:color w:val="000000"/>
          <w:sz w:val="24"/>
          <w:szCs w:val="24"/>
        </w:rPr>
        <w:t>Wadud</w:t>
      </w:r>
      <w:proofErr w:type="spellEnd"/>
      <w:r w:rsidRPr="008913FC">
        <w:rPr>
          <w:rFonts w:ascii="Calibri" w:hAnsi="Calibri" w:cs="Calibri"/>
          <w:color w:val="000000"/>
          <w:sz w:val="24"/>
          <w:szCs w:val="24"/>
        </w:rPr>
        <w:t xml:space="preserve">, however, does not engage with the context </w:t>
      </w:r>
      <w:r w:rsidR="00E41A94" w:rsidRPr="008913FC">
        <w:rPr>
          <w:rFonts w:ascii="Calibri" w:hAnsi="Calibri" w:cs="Calibri"/>
          <w:color w:val="000000"/>
          <w:sz w:val="24"/>
          <w:szCs w:val="24"/>
        </w:rPr>
        <w:t>in which this</w:t>
      </w:r>
      <w:r w:rsidRPr="008913FC">
        <w:rPr>
          <w:rFonts w:ascii="Calibri" w:hAnsi="Calibri" w:cs="Calibri"/>
          <w:color w:val="000000"/>
          <w:sz w:val="24"/>
          <w:szCs w:val="24"/>
        </w:rPr>
        <w:t xml:space="preserve"> verse</w:t>
      </w:r>
      <w:r w:rsidR="00E41A94" w:rsidRPr="008913FC">
        <w:rPr>
          <w:rFonts w:ascii="Calibri" w:hAnsi="Calibri" w:cs="Calibri"/>
          <w:color w:val="000000"/>
          <w:sz w:val="24"/>
          <w:szCs w:val="24"/>
        </w:rPr>
        <w:t xml:space="preserve"> was revealed or was responding to, a topic </w:t>
      </w:r>
      <w:r w:rsidR="00AB4769" w:rsidRPr="008913FC">
        <w:rPr>
          <w:rFonts w:ascii="Calibri" w:hAnsi="Calibri" w:cs="Calibri"/>
          <w:color w:val="000000"/>
          <w:sz w:val="24"/>
          <w:szCs w:val="24"/>
        </w:rPr>
        <w:t>that</w:t>
      </w:r>
      <w:r w:rsidRPr="008913FC">
        <w:rPr>
          <w:rFonts w:ascii="Calibri" w:hAnsi="Calibri" w:cs="Calibri"/>
          <w:color w:val="000000"/>
          <w:sz w:val="24"/>
          <w:szCs w:val="24"/>
        </w:rPr>
        <w:t xml:space="preserve"> has been taken up by other modern</w:t>
      </w:r>
      <w:r w:rsidR="00EC5A8E" w:rsidRPr="008913FC">
        <w:rPr>
          <w:rFonts w:ascii="Calibri" w:hAnsi="Calibri" w:cs="Calibri"/>
          <w:color w:val="000000"/>
          <w:sz w:val="24"/>
          <w:szCs w:val="24"/>
        </w:rPr>
        <w:t>ist</w:t>
      </w:r>
      <w:r w:rsidRPr="008913FC">
        <w:rPr>
          <w:rFonts w:ascii="Calibri" w:hAnsi="Calibri" w:cs="Calibri"/>
          <w:color w:val="000000"/>
          <w:sz w:val="24"/>
          <w:szCs w:val="24"/>
        </w:rPr>
        <w:t xml:space="preserve"> scholars, such as Fatima Mernissi.</w:t>
      </w:r>
    </w:p>
    <w:p w14:paraId="32D1AC21" w14:textId="64282FD4" w:rsidR="00A565F0" w:rsidRPr="008913FC" w:rsidRDefault="00A565F0" w:rsidP="008255BE">
      <w:pPr>
        <w:pStyle w:val="Heading1"/>
        <w:numPr>
          <w:ilvl w:val="0"/>
          <w:numId w:val="2"/>
        </w:numPr>
        <w:spacing w:line="480" w:lineRule="auto"/>
        <w:rPr>
          <w:rFonts w:ascii="Calibri" w:hAnsi="Calibri" w:cs="Calibri"/>
          <w:sz w:val="24"/>
          <w:szCs w:val="24"/>
        </w:rPr>
      </w:pPr>
      <w:r w:rsidRPr="008913FC">
        <w:rPr>
          <w:rFonts w:ascii="Calibri" w:hAnsi="Calibri" w:cs="Calibri"/>
          <w:sz w:val="24"/>
          <w:szCs w:val="24"/>
        </w:rPr>
        <w:t>Fatima Mernissi and Q4:34</w:t>
      </w:r>
    </w:p>
    <w:p w14:paraId="30C52B5B" w14:textId="279EDDB7"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 xml:space="preserve">In this section, I will be examining Fatima </w:t>
      </w:r>
      <w:proofErr w:type="spellStart"/>
      <w:r w:rsidRPr="008913FC">
        <w:rPr>
          <w:rFonts w:ascii="Calibri" w:hAnsi="Calibri" w:cs="Calibri"/>
          <w:sz w:val="24"/>
          <w:szCs w:val="24"/>
        </w:rPr>
        <w:t>Mernissi’s</w:t>
      </w:r>
      <w:proofErr w:type="spellEnd"/>
      <w:r w:rsidR="00AB4769" w:rsidRPr="008913FC">
        <w:rPr>
          <w:rFonts w:ascii="Calibri" w:hAnsi="Calibri" w:cs="Calibri"/>
          <w:sz w:val="24"/>
          <w:szCs w:val="24"/>
        </w:rPr>
        <w:t xml:space="preserve"> </w:t>
      </w:r>
      <w:r w:rsidR="00EC5A8E" w:rsidRPr="008913FC">
        <w:rPr>
          <w:rFonts w:ascii="Calibri" w:hAnsi="Calibri" w:cs="Calibri"/>
          <w:sz w:val="24"/>
          <w:szCs w:val="24"/>
        </w:rPr>
        <w:t xml:space="preserve">understanding of the Quran-endorsed egalitarian society and a </w:t>
      </w:r>
      <w:r w:rsidRPr="008913FC">
        <w:rPr>
          <w:rFonts w:ascii="Calibri" w:hAnsi="Calibri" w:cs="Calibri"/>
          <w:sz w:val="24"/>
          <w:szCs w:val="24"/>
        </w:rPr>
        <w:t>contextualised re-reading of Q4:34.</w:t>
      </w:r>
    </w:p>
    <w:p w14:paraId="171D12D6" w14:textId="11D360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Egalitarian Society</w:t>
      </w:r>
    </w:p>
    <w:p w14:paraId="289A35B1" w14:textId="1AB26B72"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sz w:val="24"/>
          <w:szCs w:val="24"/>
        </w:rPr>
        <w:t>For Mernissi, the framework for an egalitarian society was</w:t>
      </w:r>
      <w:r w:rsidR="00EC5A8E" w:rsidRPr="008913FC">
        <w:rPr>
          <w:rFonts w:ascii="Calibri" w:hAnsi="Calibri" w:cs="Calibri"/>
          <w:sz w:val="24"/>
          <w:szCs w:val="24"/>
        </w:rPr>
        <w:t xml:space="preserve"> in fact</w:t>
      </w:r>
      <w:r w:rsidRPr="008913FC">
        <w:rPr>
          <w:rFonts w:ascii="Calibri" w:hAnsi="Calibri" w:cs="Calibri"/>
          <w:sz w:val="24"/>
          <w:szCs w:val="24"/>
        </w:rPr>
        <w:t xml:space="preserve"> determined by the Quran. Umm Salama, one of the wives of the Prophet, had questioned </w:t>
      </w:r>
      <w:r w:rsidR="00EC5A8E" w:rsidRPr="008913FC">
        <w:rPr>
          <w:rFonts w:ascii="Calibri" w:hAnsi="Calibri" w:cs="Calibri"/>
          <w:sz w:val="24"/>
          <w:szCs w:val="24"/>
        </w:rPr>
        <w:t>him</w:t>
      </w:r>
      <w:r w:rsidRPr="008913FC">
        <w:rPr>
          <w:rFonts w:ascii="Calibri" w:hAnsi="Calibri" w:cs="Calibri"/>
          <w:sz w:val="24"/>
          <w:szCs w:val="24"/>
        </w:rPr>
        <w:t xml:space="preserve"> as to why they, the women, were not mentioned in the Quran like the men </w:t>
      </w:r>
      <w:r w:rsidR="00EC5A8E" w:rsidRPr="008913FC">
        <w:rPr>
          <w:rFonts w:ascii="Calibri" w:hAnsi="Calibri" w:cs="Calibri"/>
          <w:sz w:val="24"/>
          <w:szCs w:val="24"/>
        </w:rPr>
        <w:t>(</w:t>
      </w:r>
      <w:r w:rsidR="00EC5A8E" w:rsidRPr="008913FC">
        <w:rPr>
          <w:rFonts w:ascii="Calibri" w:eastAsia="Times New Roman" w:hAnsi="Calibri" w:cs="Calibri"/>
          <w:color w:val="000000"/>
          <w:sz w:val="24"/>
          <w:szCs w:val="24"/>
        </w:rPr>
        <w:t xml:space="preserve">Mernissi, 1991, </w:t>
      </w:r>
      <w:r w:rsidRPr="008913FC">
        <w:rPr>
          <w:rFonts w:ascii="Calibri" w:hAnsi="Calibri" w:cs="Calibri"/>
          <w:color w:val="000000"/>
          <w:sz w:val="24"/>
          <w:szCs w:val="24"/>
        </w:rPr>
        <w:t>p.118</w:t>
      </w:r>
      <w:r w:rsidR="00EC5A8E" w:rsidRPr="008913FC">
        <w:rPr>
          <w:rFonts w:ascii="Calibri" w:hAnsi="Calibri" w:cs="Calibri"/>
          <w:color w:val="000000"/>
          <w:sz w:val="24"/>
          <w:szCs w:val="24"/>
        </w:rPr>
        <w:t>)</w:t>
      </w:r>
      <w:r w:rsidRPr="008913FC">
        <w:rPr>
          <w:rFonts w:ascii="Calibri" w:hAnsi="Calibri" w:cs="Calibri"/>
          <w:color w:val="000000"/>
          <w:sz w:val="24"/>
          <w:szCs w:val="24"/>
        </w:rPr>
        <w:t xml:space="preserve">. </w:t>
      </w:r>
      <w:r w:rsidR="00EC5A8E" w:rsidRPr="008913FC">
        <w:rPr>
          <w:rFonts w:ascii="Calibri" w:hAnsi="Calibri" w:cs="Calibri"/>
          <w:color w:val="000000"/>
          <w:sz w:val="24"/>
          <w:szCs w:val="24"/>
        </w:rPr>
        <w:t>A</w:t>
      </w:r>
      <w:r w:rsidRPr="008913FC">
        <w:rPr>
          <w:rFonts w:ascii="Calibri" w:hAnsi="Calibri" w:cs="Calibri"/>
          <w:color w:val="000000"/>
          <w:sz w:val="24"/>
          <w:szCs w:val="24"/>
        </w:rPr>
        <w:t xml:space="preserve"> concern shared by other women of Medina (ibid, p.119). The response to this question came in the form of revelation</w:t>
      </w:r>
      <w:r w:rsidR="00C74B38" w:rsidRPr="008913FC">
        <w:rPr>
          <w:rFonts w:ascii="Calibri" w:hAnsi="Calibri" w:cs="Calibri"/>
          <w:color w:val="000000"/>
          <w:sz w:val="24"/>
          <w:szCs w:val="24"/>
        </w:rPr>
        <w:t>(Q33:35)</w:t>
      </w:r>
      <w:r w:rsidRPr="008913FC">
        <w:rPr>
          <w:rFonts w:ascii="Calibri" w:hAnsi="Calibri" w:cs="Calibri"/>
          <w:color w:val="000000"/>
          <w:sz w:val="24"/>
          <w:szCs w:val="24"/>
        </w:rPr>
        <w:t xml:space="preserve"> (ibid, p</w:t>
      </w:r>
      <w:r w:rsidR="00C74B38" w:rsidRPr="008913FC">
        <w:rPr>
          <w:rFonts w:ascii="Calibri" w:hAnsi="Calibri" w:cs="Calibri"/>
          <w:color w:val="000000"/>
          <w:sz w:val="24"/>
          <w:szCs w:val="24"/>
        </w:rPr>
        <w:t>.</w:t>
      </w:r>
      <w:r w:rsidRPr="008913FC">
        <w:rPr>
          <w:rFonts w:ascii="Calibri" w:hAnsi="Calibri" w:cs="Calibri"/>
          <w:color w:val="000000"/>
          <w:sz w:val="24"/>
          <w:szCs w:val="24"/>
        </w:rPr>
        <w:t>118)</w:t>
      </w:r>
      <w:r w:rsidR="00EC5A8E" w:rsidRPr="008913FC">
        <w:rPr>
          <w:rFonts w:ascii="Calibri" w:hAnsi="Calibri" w:cs="Calibri"/>
          <w:color w:val="000000"/>
          <w:sz w:val="24"/>
          <w:szCs w:val="24"/>
        </w:rPr>
        <w:t xml:space="preserve"> which</w:t>
      </w:r>
      <w:r w:rsidR="008022BA" w:rsidRPr="008913FC">
        <w:rPr>
          <w:rFonts w:ascii="Calibri" w:hAnsi="Calibri" w:cs="Calibri"/>
          <w:color w:val="000000"/>
          <w:sz w:val="24"/>
          <w:szCs w:val="24"/>
        </w:rPr>
        <w:t xml:space="preserve"> </w:t>
      </w:r>
      <w:r w:rsidR="00C74B38" w:rsidRPr="008913FC">
        <w:rPr>
          <w:rFonts w:ascii="Calibri" w:hAnsi="Calibri" w:cs="Calibri"/>
          <w:color w:val="000000"/>
          <w:sz w:val="24"/>
          <w:szCs w:val="24"/>
        </w:rPr>
        <w:t xml:space="preserve">spoke about the equality of men and women in </w:t>
      </w:r>
      <w:r w:rsidR="00AB4769" w:rsidRPr="008913FC">
        <w:rPr>
          <w:rFonts w:ascii="Calibri" w:hAnsi="Calibri" w:cs="Calibri"/>
          <w:color w:val="000000"/>
          <w:sz w:val="24"/>
          <w:szCs w:val="24"/>
        </w:rPr>
        <w:t>several</w:t>
      </w:r>
      <w:r w:rsidR="00C74B38" w:rsidRPr="008913FC">
        <w:rPr>
          <w:rFonts w:ascii="Calibri" w:hAnsi="Calibri" w:cs="Calibri"/>
          <w:color w:val="000000"/>
          <w:sz w:val="24"/>
          <w:szCs w:val="24"/>
        </w:rPr>
        <w:t xml:space="preserve"> aspects such as their submission to God, truthfulness, humility, etc. with the verse concluding with a vow from God that He has prepared for such men and women forgiveness and </w:t>
      </w:r>
      <w:r w:rsidR="00AB4769" w:rsidRPr="008913FC">
        <w:rPr>
          <w:rFonts w:ascii="Calibri" w:hAnsi="Calibri" w:cs="Calibri"/>
          <w:color w:val="000000"/>
          <w:sz w:val="24"/>
          <w:szCs w:val="24"/>
        </w:rPr>
        <w:t>an</w:t>
      </w:r>
      <w:r w:rsidR="00C74B38" w:rsidRPr="008913FC">
        <w:rPr>
          <w:rFonts w:ascii="Calibri" w:hAnsi="Calibri" w:cs="Calibri"/>
          <w:color w:val="000000"/>
          <w:sz w:val="24"/>
          <w:szCs w:val="24"/>
        </w:rPr>
        <w:t xml:space="preserve"> immeasurable reward (ibid, p.119).</w:t>
      </w:r>
    </w:p>
    <w:p w14:paraId="130BD3D3" w14:textId="78352182"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Mernissi argues that God spoke of both men and women </w:t>
      </w:r>
      <w:r w:rsidR="00626170" w:rsidRPr="008913FC">
        <w:rPr>
          <w:rFonts w:ascii="Calibri" w:hAnsi="Calibri" w:cs="Calibri"/>
          <w:color w:val="000000"/>
          <w:sz w:val="24"/>
          <w:szCs w:val="24"/>
        </w:rPr>
        <w:t>as equals,</w:t>
      </w:r>
      <w:r w:rsidRPr="008913FC">
        <w:rPr>
          <w:rFonts w:ascii="Calibri" w:hAnsi="Calibri" w:cs="Calibri"/>
          <w:color w:val="000000"/>
          <w:sz w:val="24"/>
          <w:szCs w:val="24"/>
        </w:rPr>
        <w:t xml:space="preserve"> </w:t>
      </w:r>
      <w:r w:rsidR="00EC5A8E" w:rsidRPr="008913FC">
        <w:rPr>
          <w:rFonts w:ascii="Calibri" w:hAnsi="Calibri" w:cs="Calibri"/>
          <w:color w:val="000000"/>
          <w:sz w:val="24"/>
          <w:szCs w:val="24"/>
        </w:rPr>
        <w:t xml:space="preserve">as </w:t>
      </w:r>
      <w:r w:rsidRPr="008913FC">
        <w:rPr>
          <w:rFonts w:ascii="Calibri" w:hAnsi="Calibri" w:cs="Calibri"/>
          <w:color w:val="000000"/>
          <w:sz w:val="24"/>
          <w:szCs w:val="24"/>
        </w:rPr>
        <w:t xml:space="preserve">believers </w:t>
      </w:r>
      <w:r w:rsidR="00EC5A8E" w:rsidRPr="008913FC">
        <w:rPr>
          <w:rFonts w:ascii="Calibri" w:hAnsi="Calibri" w:cs="Calibri"/>
          <w:color w:val="000000"/>
          <w:sz w:val="24"/>
          <w:szCs w:val="24"/>
        </w:rPr>
        <w:t xml:space="preserve">and </w:t>
      </w:r>
      <w:r w:rsidRPr="008913FC">
        <w:rPr>
          <w:rFonts w:ascii="Calibri" w:hAnsi="Calibri" w:cs="Calibri"/>
          <w:color w:val="000000"/>
          <w:sz w:val="24"/>
          <w:szCs w:val="24"/>
        </w:rPr>
        <w:t>“members of the community” (ibid, p.118)</w:t>
      </w:r>
      <w:r w:rsidR="00EC5A8E" w:rsidRPr="008913FC">
        <w:rPr>
          <w:rFonts w:ascii="Calibri" w:hAnsi="Calibri" w:cs="Calibri"/>
          <w:color w:val="000000"/>
          <w:sz w:val="24"/>
          <w:szCs w:val="24"/>
        </w:rPr>
        <w:t>.</w:t>
      </w:r>
      <w:r w:rsidRPr="008913FC">
        <w:rPr>
          <w:rFonts w:ascii="Calibri" w:hAnsi="Calibri" w:cs="Calibri"/>
          <w:color w:val="000000"/>
          <w:sz w:val="24"/>
          <w:szCs w:val="24"/>
        </w:rPr>
        <w:t xml:space="preserve"> This </w:t>
      </w:r>
      <w:r w:rsidR="00626170" w:rsidRPr="008913FC">
        <w:rPr>
          <w:rFonts w:ascii="Calibri" w:hAnsi="Calibri" w:cs="Calibri"/>
          <w:color w:val="000000"/>
          <w:sz w:val="24"/>
          <w:szCs w:val="24"/>
        </w:rPr>
        <w:t xml:space="preserve">equality </w:t>
      </w:r>
      <w:r w:rsidRPr="008913FC">
        <w:rPr>
          <w:rFonts w:ascii="Calibri" w:hAnsi="Calibri" w:cs="Calibri"/>
          <w:color w:val="000000"/>
          <w:sz w:val="24"/>
          <w:szCs w:val="24"/>
        </w:rPr>
        <w:t>gave the women a</w:t>
      </w:r>
      <w:r w:rsidR="00626170" w:rsidRPr="008913FC">
        <w:rPr>
          <w:rFonts w:ascii="Calibri" w:hAnsi="Calibri" w:cs="Calibri"/>
          <w:color w:val="000000"/>
          <w:sz w:val="24"/>
          <w:szCs w:val="24"/>
        </w:rPr>
        <w:t xml:space="preserve"> momentary</w:t>
      </w:r>
      <w:r w:rsidRPr="008913FC">
        <w:rPr>
          <w:rFonts w:ascii="Calibri" w:hAnsi="Calibri" w:cs="Calibri"/>
          <w:color w:val="000000"/>
          <w:sz w:val="24"/>
          <w:szCs w:val="24"/>
        </w:rPr>
        <w:t xml:space="preserve"> </w:t>
      </w:r>
      <w:r w:rsidRPr="008913FC">
        <w:rPr>
          <w:rFonts w:ascii="Calibri" w:hAnsi="Calibri" w:cs="Calibri"/>
          <w:color w:val="000000"/>
          <w:sz w:val="24"/>
          <w:szCs w:val="24"/>
        </w:rPr>
        <w:lastRenderedPageBreak/>
        <w:t xml:space="preserve">pause from pre-Islamic practices which governed the relationship between men and women (ibid, p.119). </w:t>
      </w:r>
    </w:p>
    <w:p w14:paraId="47CA1141" w14:textId="1AB8FB6B" w:rsidR="00A565F0" w:rsidRPr="008913FC" w:rsidRDefault="00A565F0" w:rsidP="008255BE">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This revelation was later followed by another verse (Q4:11) in the chapter entitled ‘Women,’ </w:t>
      </w:r>
      <w:r w:rsidR="00626170" w:rsidRPr="008913FC">
        <w:rPr>
          <w:rFonts w:ascii="Calibri" w:hAnsi="Calibri" w:cs="Calibri"/>
          <w:color w:val="000000"/>
          <w:sz w:val="24"/>
          <w:szCs w:val="24"/>
        </w:rPr>
        <w:t>granting</w:t>
      </w:r>
      <w:r w:rsidRPr="008913FC">
        <w:rPr>
          <w:rFonts w:ascii="Calibri" w:hAnsi="Calibri" w:cs="Calibri"/>
          <w:color w:val="000000"/>
          <w:sz w:val="24"/>
          <w:szCs w:val="24"/>
        </w:rPr>
        <w:t xml:space="preserve"> them the right to inherit as opposed to being inherited, an unknown practice in Arabia before this (ibid, p.120). A ruling which appears to not have settled well with the </w:t>
      </w:r>
      <w:r w:rsidR="0037076D" w:rsidRPr="008913FC">
        <w:rPr>
          <w:rFonts w:ascii="Calibri" w:hAnsi="Calibri" w:cs="Calibri"/>
          <w:color w:val="000000"/>
          <w:sz w:val="24"/>
          <w:szCs w:val="24"/>
        </w:rPr>
        <w:t>Meccan men</w:t>
      </w:r>
      <w:r w:rsidRPr="008913FC">
        <w:rPr>
          <w:rFonts w:ascii="Calibri" w:hAnsi="Calibri" w:cs="Calibri"/>
          <w:color w:val="000000"/>
          <w:sz w:val="24"/>
          <w:szCs w:val="24"/>
        </w:rPr>
        <w:t xml:space="preserve">, finding themselves in conflict with God (ibid). Mernissi believes </w:t>
      </w:r>
      <w:r w:rsidR="00626170" w:rsidRPr="008913FC">
        <w:rPr>
          <w:rFonts w:ascii="Calibri" w:hAnsi="Calibri" w:cs="Calibri"/>
          <w:color w:val="000000"/>
          <w:sz w:val="24"/>
          <w:szCs w:val="24"/>
        </w:rPr>
        <w:t xml:space="preserve">that </w:t>
      </w:r>
      <w:r w:rsidRPr="008913FC">
        <w:rPr>
          <w:rFonts w:ascii="Calibri" w:hAnsi="Calibri" w:cs="Calibri"/>
          <w:color w:val="000000"/>
          <w:sz w:val="24"/>
          <w:szCs w:val="24"/>
        </w:rPr>
        <w:t xml:space="preserve">these </w:t>
      </w:r>
      <w:r w:rsidR="00626170" w:rsidRPr="008913FC">
        <w:rPr>
          <w:rFonts w:ascii="Calibri" w:hAnsi="Calibri" w:cs="Calibri"/>
          <w:color w:val="000000"/>
          <w:sz w:val="24"/>
          <w:szCs w:val="24"/>
        </w:rPr>
        <w:t>verses</w:t>
      </w:r>
      <w:r w:rsidRPr="008913FC">
        <w:rPr>
          <w:rFonts w:ascii="Calibri" w:hAnsi="Calibri" w:cs="Calibri"/>
          <w:color w:val="000000"/>
          <w:sz w:val="24"/>
          <w:szCs w:val="24"/>
        </w:rPr>
        <w:t xml:space="preserve"> demonstrate the establishment of an egalitarian society (ibid, p.126). </w:t>
      </w:r>
    </w:p>
    <w:p w14:paraId="2E04CF05" w14:textId="65B9FC81" w:rsidR="00A565F0" w:rsidRPr="008913FC" w:rsidRDefault="00626170" w:rsidP="008255BE">
      <w:pPr>
        <w:spacing w:line="480" w:lineRule="auto"/>
        <w:rPr>
          <w:rFonts w:ascii="Calibri" w:hAnsi="Calibri" w:cs="Calibri"/>
          <w:sz w:val="24"/>
          <w:szCs w:val="24"/>
        </w:rPr>
      </w:pPr>
      <w:r w:rsidRPr="008913FC">
        <w:rPr>
          <w:rFonts w:ascii="Calibri" w:hAnsi="Calibri" w:cs="Calibri"/>
          <w:color w:val="000000"/>
          <w:sz w:val="24"/>
          <w:szCs w:val="24"/>
        </w:rPr>
        <w:t>Additionally</w:t>
      </w:r>
      <w:r w:rsidR="00A565F0" w:rsidRPr="008913FC">
        <w:rPr>
          <w:rFonts w:ascii="Calibri" w:hAnsi="Calibri" w:cs="Calibri"/>
          <w:color w:val="000000"/>
          <w:sz w:val="24"/>
          <w:szCs w:val="24"/>
        </w:rPr>
        <w:t>, Mernissi also re-examine</w:t>
      </w:r>
      <w:r w:rsidRPr="008913FC">
        <w:rPr>
          <w:rFonts w:ascii="Calibri" w:hAnsi="Calibri" w:cs="Calibri"/>
          <w:color w:val="000000"/>
          <w:sz w:val="24"/>
          <w:szCs w:val="24"/>
        </w:rPr>
        <w:t>d</w:t>
      </w:r>
      <w:r w:rsidR="00A565F0" w:rsidRPr="008913FC">
        <w:rPr>
          <w:rFonts w:ascii="Calibri" w:hAnsi="Calibri" w:cs="Calibri"/>
          <w:color w:val="000000"/>
          <w:sz w:val="24"/>
          <w:szCs w:val="24"/>
        </w:rPr>
        <w:t xml:space="preserve"> the authenticity of </w:t>
      </w:r>
      <w:r w:rsidRPr="008913FC">
        <w:rPr>
          <w:rFonts w:ascii="Calibri" w:hAnsi="Calibri" w:cs="Calibri"/>
          <w:color w:val="000000"/>
          <w:sz w:val="24"/>
          <w:szCs w:val="24"/>
        </w:rPr>
        <w:t>several</w:t>
      </w:r>
      <w:r w:rsidR="00A565F0" w:rsidRPr="008913FC">
        <w:rPr>
          <w:rFonts w:ascii="Calibri" w:hAnsi="Calibri" w:cs="Calibri"/>
          <w:color w:val="000000"/>
          <w:sz w:val="24"/>
          <w:szCs w:val="24"/>
        </w:rPr>
        <w:t xml:space="preserve"> Hadith which appear to be misogynistic to further develop the idea of the </w:t>
      </w:r>
      <w:r w:rsidR="00AB4769" w:rsidRPr="008913FC">
        <w:rPr>
          <w:rFonts w:ascii="Calibri" w:hAnsi="Calibri" w:cs="Calibri"/>
          <w:color w:val="000000"/>
          <w:sz w:val="24"/>
          <w:szCs w:val="24"/>
        </w:rPr>
        <w:t>Quran-sanctioned</w:t>
      </w:r>
      <w:r w:rsidR="00A565F0" w:rsidRPr="008913FC">
        <w:rPr>
          <w:rFonts w:ascii="Calibri" w:hAnsi="Calibri" w:cs="Calibri"/>
          <w:color w:val="000000"/>
          <w:sz w:val="24"/>
          <w:szCs w:val="24"/>
        </w:rPr>
        <w:t xml:space="preserve"> egalitarian society.</w:t>
      </w:r>
      <w:r w:rsidR="0037076D" w:rsidRPr="008913FC">
        <w:rPr>
          <w:rFonts w:ascii="Calibri" w:hAnsi="Calibri" w:cs="Calibri"/>
          <w:color w:val="000000"/>
          <w:sz w:val="24"/>
          <w:szCs w:val="24"/>
        </w:rPr>
        <w:t xml:space="preserve"> For </w:t>
      </w:r>
      <w:r w:rsidR="008D4FD3" w:rsidRPr="008913FC">
        <w:rPr>
          <w:rFonts w:ascii="Calibri" w:hAnsi="Calibri" w:cs="Calibri"/>
          <w:color w:val="000000"/>
          <w:sz w:val="24"/>
          <w:szCs w:val="24"/>
        </w:rPr>
        <w:t>example,</w:t>
      </w:r>
      <w:r w:rsidR="0037076D" w:rsidRPr="008913FC">
        <w:rPr>
          <w:rFonts w:ascii="Calibri" w:hAnsi="Calibri" w:cs="Calibri"/>
          <w:color w:val="000000"/>
          <w:sz w:val="24"/>
          <w:szCs w:val="24"/>
        </w:rPr>
        <w:t xml:space="preserve"> the Hadith </w:t>
      </w:r>
      <w:r w:rsidR="00AB4769" w:rsidRPr="008913FC">
        <w:rPr>
          <w:rFonts w:ascii="Calibri" w:hAnsi="Calibri" w:cs="Calibri"/>
          <w:color w:val="000000"/>
          <w:sz w:val="24"/>
          <w:szCs w:val="24"/>
        </w:rPr>
        <w:t>about</w:t>
      </w:r>
      <w:r w:rsidR="0037076D" w:rsidRPr="008913FC">
        <w:rPr>
          <w:rFonts w:ascii="Calibri" w:hAnsi="Calibri" w:cs="Calibri"/>
          <w:color w:val="000000"/>
          <w:sz w:val="24"/>
          <w:szCs w:val="24"/>
        </w:rPr>
        <w:t xml:space="preserve"> the leadership of women and another about women </w:t>
      </w:r>
      <w:r w:rsidR="00057633" w:rsidRPr="008913FC">
        <w:rPr>
          <w:rFonts w:ascii="Calibri" w:hAnsi="Calibri" w:cs="Calibri"/>
          <w:color w:val="000000"/>
          <w:sz w:val="24"/>
          <w:szCs w:val="24"/>
        </w:rPr>
        <w:t>passing in front of a man in prayer (Mernissi, 1991, pp.49 &amp; 64).</w:t>
      </w:r>
    </w:p>
    <w:p w14:paraId="0986B595" w14:textId="777777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The Cause of Revelation</w:t>
      </w:r>
    </w:p>
    <w:p w14:paraId="0FF0C28A" w14:textId="382A753A"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 xml:space="preserve">This victory of an egalitarian society was short-lived (ibid. p.29). Verses were revealed that temporarily </w:t>
      </w:r>
      <w:r w:rsidR="00626170" w:rsidRPr="008913FC">
        <w:rPr>
          <w:rFonts w:ascii="Calibri" w:hAnsi="Calibri" w:cs="Calibri"/>
          <w:sz w:val="24"/>
          <w:szCs w:val="24"/>
        </w:rPr>
        <w:t>stopped</w:t>
      </w:r>
      <w:r w:rsidRPr="008913FC">
        <w:rPr>
          <w:rFonts w:ascii="Calibri" w:hAnsi="Calibri" w:cs="Calibri"/>
          <w:sz w:val="24"/>
          <w:szCs w:val="24"/>
        </w:rPr>
        <w:t xml:space="preserve"> the equality of the sexes, thus reasserting the supremacy of men without “nullifying the dispositions in favour of women” (ibid). </w:t>
      </w:r>
      <w:r w:rsidR="00626170" w:rsidRPr="008913FC">
        <w:rPr>
          <w:rFonts w:ascii="Calibri" w:hAnsi="Calibri" w:cs="Calibri"/>
          <w:sz w:val="24"/>
          <w:szCs w:val="24"/>
        </w:rPr>
        <w:t>T</w:t>
      </w:r>
      <w:r w:rsidRPr="008913FC">
        <w:rPr>
          <w:rFonts w:ascii="Calibri" w:hAnsi="Calibri" w:cs="Calibri"/>
          <w:sz w:val="24"/>
          <w:szCs w:val="24"/>
        </w:rPr>
        <w:t xml:space="preserve">hese verses created a sense of ambiguity in the Quran which, till today, the male elite continue to capitalise on (ibid).  </w:t>
      </w:r>
    </w:p>
    <w:p w14:paraId="2263DE75" w14:textId="5F929CA1"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 xml:space="preserve">One of these such verses is Q4:34. Much like </w:t>
      </w:r>
      <w:proofErr w:type="spellStart"/>
      <w:r w:rsidRPr="008913FC">
        <w:rPr>
          <w:rFonts w:ascii="Calibri" w:hAnsi="Calibri" w:cs="Calibri"/>
          <w:sz w:val="24"/>
          <w:szCs w:val="24"/>
        </w:rPr>
        <w:t>Wadud</w:t>
      </w:r>
      <w:proofErr w:type="spellEnd"/>
      <w:r w:rsidRPr="008913FC">
        <w:rPr>
          <w:rFonts w:ascii="Calibri" w:hAnsi="Calibri" w:cs="Calibri"/>
          <w:sz w:val="24"/>
          <w:szCs w:val="24"/>
        </w:rPr>
        <w:t xml:space="preserve">, Mernissi states that pre-Islamic Arabia consisted of unrestricted violence towards women (ibid, p.154). </w:t>
      </w:r>
      <w:r w:rsidR="00626170" w:rsidRPr="008913FC">
        <w:rPr>
          <w:rFonts w:ascii="Calibri" w:hAnsi="Calibri" w:cs="Calibri"/>
          <w:sz w:val="24"/>
          <w:szCs w:val="24"/>
        </w:rPr>
        <w:t xml:space="preserve">The </w:t>
      </w:r>
      <w:r w:rsidRPr="008913FC">
        <w:rPr>
          <w:rFonts w:ascii="Calibri" w:hAnsi="Calibri" w:cs="Calibri"/>
          <w:sz w:val="24"/>
          <w:szCs w:val="24"/>
        </w:rPr>
        <w:t xml:space="preserve">verse was revealed </w:t>
      </w:r>
      <w:r w:rsidR="00626170" w:rsidRPr="008913FC">
        <w:rPr>
          <w:rFonts w:ascii="Calibri" w:hAnsi="Calibri" w:cs="Calibri"/>
          <w:sz w:val="24"/>
          <w:szCs w:val="24"/>
        </w:rPr>
        <w:t>at</w:t>
      </w:r>
      <w:r w:rsidRPr="008913FC">
        <w:rPr>
          <w:rFonts w:ascii="Calibri" w:hAnsi="Calibri" w:cs="Calibri"/>
          <w:sz w:val="24"/>
          <w:szCs w:val="24"/>
        </w:rPr>
        <w:t xml:space="preserve"> a time of instability as the Prophet was dealing with “serious military problems” (ibid). On his return from military expeditions, he was unable to rest due to the vast number of men and women </w:t>
      </w:r>
      <w:r w:rsidR="00626170" w:rsidRPr="008913FC">
        <w:rPr>
          <w:rFonts w:ascii="Calibri" w:hAnsi="Calibri" w:cs="Calibri"/>
          <w:sz w:val="24"/>
          <w:szCs w:val="24"/>
        </w:rPr>
        <w:t xml:space="preserve">in need of his assistance </w:t>
      </w:r>
      <w:r w:rsidR="00941D2E" w:rsidRPr="008913FC">
        <w:rPr>
          <w:rFonts w:ascii="Calibri" w:hAnsi="Calibri" w:cs="Calibri"/>
          <w:sz w:val="24"/>
          <w:szCs w:val="24"/>
        </w:rPr>
        <w:t>to resolve their domestic conflicts</w:t>
      </w:r>
      <w:r w:rsidRPr="008913FC">
        <w:rPr>
          <w:rFonts w:ascii="Calibri" w:hAnsi="Calibri" w:cs="Calibri"/>
          <w:sz w:val="24"/>
          <w:szCs w:val="24"/>
        </w:rPr>
        <w:t xml:space="preserve"> (ibid). </w:t>
      </w:r>
    </w:p>
    <w:p w14:paraId="6C59FC6D" w14:textId="59219E34"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lastRenderedPageBreak/>
        <w:t>On one</w:t>
      </w:r>
      <w:r w:rsidR="00941D2E" w:rsidRPr="008913FC">
        <w:rPr>
          <w:rFonts w:ascii="Calibri" w:hAnsi="Calibri" w:cs="Calibri"/>
          <w:sz w:val="24"/>
          <w:szCs w:val="24"/>
        </w:rPr>
        <w:t xml:space="preserve"> such</w:t>
      </w:r>
      <w:r w:rsidRPr="008913FC">
        <w:rPr>
          <w:rFonts w:ascii="Calibri" w:hAnsi="Calibri" w:cs="Calibri"/>
          <w:sz w:val="24"/>
          <w:szCs w:val="24"/>
        </w:rPr>
        <w:t xml:space="preserve"> occasion</w:t>
      </w:r>
      <w:r w:rsidR="00941D2E" w:rsidRPr="008913FC">
        <w:rPr>
          <w:rFonts w:ascii="Calibri" w:hAnsi="Calibri" w:cs="Calibri"/>
          <w:sz w:val="24"/>
          <w:szCs w:val="24"/>
        </w:rPr>
        <w:t>,</w:t>
      </w:r>
      <w:r w:rsidRPr="008913FC">
        <w:rPr>
          <w:rFonts w:ascii="Calibri" w:hAnsi="Calibri" w:cs="Calibri"/>
          <w:sz w:val="24"/>
          <w:szCs w:val="24"/>
        </w:rPr>
        <w:t xml:space="preserve"> a marital dispute occurred between an Ansari man and his wife, resulting in him slapping her (ibid, p.155)</w:t>
      </w:r>
      <w:r w:rsidR="009902A7" w:rsidRPr="008913FC">
        <w:rPr>
          <w:rFonts w:ascii="Calibri" w:hAnsi="Calibri" w:cs="Calibri"/>
          <w:sz w:val="24"/>
          <w:szCs w:val="24"/>
        </w:rPr>
        <w:t>.</w:t>
      </w:r>
      <w:r w:rsidRPr="008913FC">
        <w:rPr>
          <w:rFonts w:ascii="Calibri" w:hAnsi="Calibri" w:cs="Calibri"/>
          <w:sz w:val="24"/>
          <w:szCs w:val="24"/>
        </w:rPr>
        <w:t xml:space="preserve"> The wife, seeking to apply the rule of retaliation, rushed to the Prophet to plead her case to him (ibid).  It was at th</w:t>
      </w:r>
      <w:r w:rsidR="00941D2E" w:rsidRPr="008913FC">
        <w:rPr>
          <w:rFonts w:ascii="Calibri" w:hAnsi="Calibri" w:cs="Calibri"/>
          <w:sz w:val="24"/>
          <w:szCs w:val="24"/>
        </w:rPr>
        <w:t>at</w:t>
      </w:r>
      <w:r w:rsidRPr="008913FC">
        <w:rPr>
          <w:rFonts w:ascii="Calibri" w:hAnsi="Calibri" w:cs="Calibri"/>
          <w:sz w:val="24"/>
          <w:szCs w:val="24"/>
        </w:rPr>
        <w:t xml:space="preserve"> moment when the Prophet was going to </w:t>
      </w:r>
      <w:proofErr w:type="spellStart"/>
      <w:r w:rsidR="00AB4769" w:rsidRPr="008913FC">
        <w:rPr>
          <w:rFonts w:ascii="Calibri" w:hAnsi="Calibri" w:cs="Calibri"/>
          <w:sz w:val="24"/>
          <w:szCs w:val="24"/>
        </w:rPr>
        <w:t>fulfill</w:t>
      </w:r>
      <w:proofErr w:type="spellEnd"/>
      <w:r w:rsidRPr="008913FC">
        <w:rPr>
          <w:rFonts w:ascii="Calibri" w:hAnsi="Calibri" w:cs="Calibri"/>
          <w:sz w:val="24"/>
          <w:szCs w:val="24"/>
        </w:rPr>
        <w:t xml:space="preserve"> her request for equal retaliation </w:t>
      </w:r>
      <w:r w:rsidR="00941D2E" w:rsidRPr="008913FC">
        <w:rPr>
          <w:rFonts w:ascii="Calibri" w:hAnsi="Calibri" w:cs="Calibri"/>
          <w:sz w:val="24"/>
          <w:szCs w:val="24"/>
        </w:rPr>
        <w:t>that</w:t>
      </w:r>
      <w:r w:rsidRPr="008913FC">
        <w:rPr>
          <w:rFonts w:ascii="Calibri" w:hAnsi="Calibri" w:cs="Calibri"/>
          <w:sz w:val="24"/>
          <w:szCs w:val="24"/>
        </w:rPr>
        <w:t xml:space="preserve"> </w:t>
      </w:r>
      <w:r w:rsidR="00941D2E" w:rsidRPr="008913FC">
        <w:rPr>
          <w:rFonts w:ascii="Calibri" w:hAnsi="Calibri" w:cs="Calibri"/>
          <w:sz w:val="24"/>
          <w:szCs w:val="24"/>
        </w:rPr>
        <w:t>Q</w:t>
      </w:r>
      <w:r w:rsidRPr="008913FC">
        <w:rPr>
          <w:rFonts w:ascii="Calibri" w:hAnsi="Calibri" w:cs="Calibri"/>
          <w:sz w:val="24"/>
          <w:szCs w:val="24"/>
        </w:rPr>
        <w:t xml:space="preserve">4:34 was revealed (ibid). The Prophet called for the husband, recited the verse to him, and concluded by saying, “I wanted one thing, and God wanted another” (ibid). </w:t>
      </w:r>
      <w:r w:rsidR="00941D2E" w:rsidRPr="008913FC">
        <w:rPr>
          <w:rFonts w:ascii="Calibri" w:hAnsi="Calibri" w:cs="Calibri"/>
          <w:sz w:val="24"/>
          <w:szCs w:val="24"/>
        </w:rPr>
        <w:t>Accordingly,</w:t>
      </w:r>
      <w:r w:rsidRPr="008913FC">
        <w:rPr>
          <w:rFonts w:ascii="Calibri" w:hAnsi="Calibri" w:cs="Calibri"/>
          <w:sz w:val="24"/>
          <w:szCs w:val="24"/>
        </w:rPr>
        <w:t xml:space="preserve"> </w:t>
      </w:r>
      <w:r w:rsidR="00941D2E" w:rsidRPr="008913FC">
        <w:rPr>
          <w:rFonts w:ascii="Calibri" w:hAnsi="Calibri" w:cs="Calibri"/>
          <w:sz w:val="24"/>
          <w:szCs w:val="24"/>
        </w:rPr>
        <w:t xml:space="preserve">it appears that </w:t>
      </w:r>
      <w:r w:rsidRPr="008913FC">
        <w:rPr>
          <w:rFonts w:ascii="Calibri" w:hAnsi="Calibri" w:cs="Calibri"/>
          <w:sz w:val="24"/>
          <w:szCs w:val="24"/>
        </w:rPr>
        <w:t>this verse was revealed in response to a specific situation.</w:t>
      </w:r>
    </w:p>
    <w:p w14:paraId="5335DE34" w14:textId="2E11B993" w:rsidR="00A565F0" w:rsidRPr="008913FC" w:rsidRDefault="00A565F0" w:rsidP="008022BA">
      <w:pPr>
        <w:spacing w:line="480" w:lineRule="auto"/>
        <w:rPr>
          <w:rFonts w:ascii="Calibri" w:hAnsi="Calibri" w:cs="Calibri"/>
          <w:sz w:val="24"/>
          <w:szCs w:val="24"/>
        </w:rPr>
      </w:pPr>
      <w:r w:rsidRPr="008913FC">
        <w:rPr>
          <w:rFonts w:ascii="Calibri" w:hAnsi="Calibri" w:cs="Calibri"/>
          <w:sz w:val="24"/>
          <w:szCs w:val="24"/>
        </w:rPr>
        <w:t>Mernissi</w:t>
      </w:r>
      <w:r w:rsidR="00941D2E" w:rsidRPr="008913FC">
        <w:rPr>
          <w:rFonts w:ascii="Calibri" w:hAnsi="Calibri" w:cs="Calibri"/>
          <w:sz w:val="24"/>
          <w:szCs w:val="24"/>
        </w:rPr>
        <w:t xml:space="preserve"> further</w:t>
      </w:r>
      <w:r w:rsidRPr="008913FC">
        <w:rPr>
          <w:rFonts w:ascii="Calibri" w:hAnsi="Calibri" w:cs="Calibri"/>
          <w:sz w:val="24"/>
          <w:szCs w:val="24"/>
        </w:rPr>
        <w:t xml:space="preserve"> highlights </w:t>
      </w:r>
      <w:r w:rsidR="00941D2E" w:rsidRPr="008913FC">
        <w:rPr>
          <w:rFonts w:ascii="Calibri" w:hAnsi="Calibri" w:cs="Calibri"/>
          <w:sz w:val="24"/>
          <w:szCs w:val="24"/>
        </w:rPr>
        <w:t>this to be</w:t>
      </w:r>
      <w:r w:rsidRPr="008913FC">
        <w:rPr>
          <w:rFonts w:ascii="Calibri" w:hAnsi="Calibri" w:cs="Calibri"/>
          <w:sz w:val="24"/>
          <w:szCs w:val="24"/>
        </w:rPr>
        <w:t xml:space="preserve"> contrary to the prophetic practice, which advocated against domestic violence (ibid). Umar, on the other hand, along with other men, were not hesitant to physically discipline their wives (ibid, p.145). Whilst the Prophet said, “Do not beat women” (ibid, p.156), it was Umar who had pressured the Prophet into permitting violence against women (Scott, 2009, p.67).</w:t>
      </w:r>
      <w:r w:rsidR="00B0723E" w:rsidRPr="008913FC">
        <w:rPr>
          <w:rFonts w:ascii="Calibri" w:hAnsi="Calibri" w:cs="Calibri"/>
          <w:sz w:val="24"/>
          <w:szCs w:val="24"/>
        </w:rPr>
        <w:t xml:space="preserve"> </w:t>
      </w:r>
      <w:r w:rsidR="008D4FD3" w:rsidRPr="008913FC">
        <w:rPr>
          <w:rFonts w:ascii="Calibri" w:hAnsi="Calibri" w:cs="Calibri"/>
          <w:sz w:val="24"/>
          <w:szCs w:val="24"/>
        </w:rPr>
        <w:t xml:space="preserve">However, it appears that Mernessi is selective of the Hadith that she is quoting, overlooking Hadith which permits husbands to physically discipline their wives. For example, </w:t>
      </w:r>
      <w:r w:rsidR="008022BA" w:rsidRPr="008913FC">
        <w:rPr>
          <w:rFonts w:ascii="Calibri" w:hAnsi="Calibri" w:cs="Calibri"/>
          <w:sz w:val="24"/>
          <w:szCs w:val="24"/>
        </w:rPr>
        <w:t xml:space="preserve">the Hadith found in Sahih Muslim prohibits hitting the wife’s face and disfigurement (Chaudhry, 2011, p.425), but allows physical admonishment. </w:t>
      </w:r>
    </w:p>
    <w:p w14:paraId="549A4D6D" w14:textId="70EEAD37"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It is worth noting that an alternative cause of revelation has been narrated</w:t>
      </w:r>
      <w:r w:rsidR="00941D2E" w:rsidRPr="008913FC">
        <w:rPr>
          <w:rFonts w:ascii="Calibri" w:hAnsi="Calibri" w:cs="Calibri"/>
          <w:sz w:val="24"/>
          <w:szCs w:val="24"/>
        </w:rPr>
        <w:t xml:space="preserve"> which does not involve anyone being hit. Much like earlier, Umm Salama had </w:t>
      </w:r>
      <w:r w:rsidR="00673CCE" w:rsidRPr="008913FC">
        <w:rPr>
          <w:rFonts w:ascii="Calibri" w:hAnsi="Calibri" w:cs="Calibri"/>
          <w:sz w:val="24"/>
          <w:szCs w:val="24"/>
        </w:rPr>
        <w:t>question</w:t>
      </w:r>
      <w:r w:rsidR="008255BE" w:rsidRPr="008913FC">
        <w:rPr>
          <w:rFonts w:ascii="Calibri" w:hAnsi="Calibri" w:cs="Calibri"/>
          <w:sz w:val="24"/>
          <w:szCs w:val="24"/>
        </w:rPr>
        <w:t>ed the Prophet</w:t>
      </w:r>
      <w:r w:rsidR="00673CCE" w:rsidRPr="008913FC">
        <w:rPr>
          <w:rFonts w:ascii="Calibri" w:hAnsi="Calibri" w:cs="Calibri"/>
          <w:sz w:val="24"/>
          <w:szCs w:val="24"/>
        </w:rPr>
        <w:t xml:space="preserve"> about women not being addressed in the Quran, to which Q4:32 &amp; 34 were revealed</w:t>
      </w:r>
      <w:r w:rsidRPr="008913FC">
        <w:rPr>
          <w:rFonts w:ascii="Calibri" w:hAnsi="Calibri" w:cs="Calibri"/>
          <w:sz w:val="24"/>
          <w:szCs w:val="24"/>
        </w:rPr>
        <w:t xml:space="preserve"> (Chaudhry, 2013, p.31).</w:t>
      </w:r>
      <w:r w:rsidR="008255BE" w:rsidRPr="008913FC">
        <w:rPr>
          <w:rFonts w:ascii="Calibri" w:hAnsi="Calibri" w:cs="Calibri"/>
          <w:sz w:val="24"/>
          <w:szCs w:val="24"/>
        </w:rPr>
        <w:t xml:space="preserve"> </w:t>
      </w:r>
    </w:p>
    <w:p w14:paraId="3E9934F3" w14:textId="4C280D66" w:rsidR="00A565F0" w:rsidRPr="008913FC" w:rsidRDefault="00A565F0" w:rsidP="008255BE">
      <w:pPr>
        <w:pStyle w:val="Heading2"/>
        <w:spacing w:line="480" w:lineRule="auto"/>
        <w:rPr>
          <w:rFonts w:ascii="Calibri" w:hAnsi="Calibri" w:cs="Calibri"/>
          <w:i/>
          <w:iCs/>
          <w:sz w:val="24"/>
          <w:szCs w:val="24"/>
        </w:rPr>
      </w:pPr>
      <w:r w:rsidRPr="008913FC">
        <w:rPr>
          <w:rFonts w:ascii="Calibri" w:hAnsi="Calibri" w:cs="Calibri"/>
          <w:i/>
          <w:iCs/>
          <w:sz w:val="24"/>
          <w:szCs w:val="24"/>
        </w:rPr>
        <w:t>Nushuz</w:t>
      </w:r>
    </w:p>
    <w:p w14:paraId="5A6F108D" w14:textId="6A769369"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 xml:space="preserve">The discussion of domestic violence is heavily, if not entirely dependent on the presence of </w:t>
      </w:r>
      <w:r w:rsidRPr="008913FC">
        <w:rPr>
          <w:rFonts w:ascii="Calibri" w:hAnsi="Calibri" w:cs="Calibri"/>
          <w:i/>
          <w:iCs/>
          <w:sz w:val="24"/>
          <w:szCs w:val="24"/>
        </w:rPr>
        <w:t>nushuz</w:t>
      </w:r>
      <w:r w:rsidR="008255BE" w:rsidRPr="008913FC">
        <w:rPr>
          <w:rFonts w:ascii="Calibri" w:hAnsi="Calibri" w:cs="Calibri"/>
          <w:sz w:val="24"/>
          <w:szCs w:val="24"/>
        </w:rPr>
        <w:t xml:space="preserve">. </w:t>
      </w:r>
      <w:r w:rsidRPr="008913FC">
        <w:rPr>
          <w:rFonts w:ascii="Calibri" w:hAnsi="Calibri" w:cs="Calibri"/>
          <w:sz w:val="24"/>
          <w:szCs w:val="24"/>
        </w:rPr>
        <w:t xml:space="preserve"> Premodern exegetes such as al-Tabari have explained the wife’s </w:t>
      </w:r>
      <w:r w:rsidRPr="008913FC">
        <w:rPr>
          <w:rFonts w:ascii="Calibri" w:hAnsi="Calibri" w:cs="Calibri"/>
          <w:i/>
          <w:iCs/>
          <w:sz w:val="24"/>
          <w:szCs w:val="24"/>
        </w:rPr>
        <w:t>nushuz</w:t>
      </w:r>
      <w:r w:rsidRPr="008913FC">
        <w:rPr>
          <w:rFonts w:ascii="Calibri" w:hAnsi="Calibri" w:cs="Calibri"/>
          <w:sz w:val="24"/>
          <w:szCs w:val="24"/>
        </w:rPr>
        <w:t xml:space="preserve"> to be her disobedience</w:t>
      </w:r>
      <w:r w:rsidR="008255BE" w:rsidRPr="008913FC">
        <w:rPr>
          <w:rFonts w:ascii="Calibri" w:hAnsi="Calibri" w:cs="Calibri"/>
          <w:sz w:val="24"/>
          <w:szCs w:val="24"/>
        </w:rPr>
        <w:t xml:space="preserve"> either</w:t>
      </w:r>
      <w:r w:rsidRPr="008913FC">
        <w:rPr>
          <w:rFonts w:ascii="Calibri" w:hAnsi="Calibri" w:cs="Calibri"/>
          <w:sz w:val="24"/>
          <w:szCs w:val="24"/>
        </w:rPr>
        <w:t xml:space="preserve"> by refusing </w:t>
      </w:r>
      <w:r w:rsidR="00AB4769" w:rsidRPr="008913FC">
        <w:rPr>
          <w:rFonts w:ascii="Calibri" w:hAnsi="Calibri" w:cs="Calibri"/>
          <w:sz w:val="24"/>
          <w:szCs w:val="24"/>
        </w:rPr>
        <w:t>sexual</w:t>
      </w:r>
      <w:r w:rsidRPr="008913FC">
        <w:rPr>
          <w:rFonts w:ascii="Calibri" w:hAnsi="Calibri" w:cs="Calibri"/>
          <w:sz w:val="24"/>
          <w:szCs w:val="24"/>
        </w:rPr>
        <w:t xml:space="preserve"> intima</w:t>
      </w:r>
      <w:r w:rsidR="008255BE" w:rsidRPr="008913FC">
        <w:rPr>
          <w:rFonts w:ascii="Calibri" w:hAnsi="Calibri" w:cs="Calibri"/>
          <w:sz w:val="24"/>
          <w:szCs w:val="24"/>
        </w:rPr>
        <w:t>cy</w:t>
      </w:r>
      <w:r w:rsidRPr="008913FC">
        <w:rPr>
          <w:rFonts w:ascii="Calibri" w:hAnsi="Calibri" w:cs="Calibri"/>
          <w:sz w:val="24"/>
          <w:szCs w:val="24"/>
        </w:rPr>
        <w:t xml:space="preserve"> with her husband </w:t>
      </w:r>
      <w:r w:rsidR="008255BE" w:rsidRPr="008913FC">
        <w:rPr>
          <w:rFonts w:ascii="Calibri" w:hAnsi="Calibri" w:cs="Calibri"/>
          <w:sz w:val="24"/>
          <w:szCs w:val="24"/>
        </w:rPr>
        <w:t>or</w:t>
      </w:r>
      <w:r w:rsidRPr="008913FC">
        <w:rPr>
          <w:rFonts w:ascii="Calibri" w:hAnsi="Calibri" w:cs="Calibri"/>
          <w:sz w:val="24"/>
          <w:szCs w:val="24"/>
        </w:rPr>
        <w:t xml:space="preserve"> rebelliousness in issues </w:t>
      </w:r>
      <w:r w:rsidRPr="008913FC">
        <w:rPr>
          <w:rFonts w:ascii="Calibri" w:hAnsi="Calibri" w:cs="Calibri"/>
          <w:sz w:val="24"/>
          <w:szCs w:val="24"/>
        </w:rPr>
        <w:lastRenderedPageBreak/>
        <w:t xml:space="preserve">in which she is expected to be submissive </w:t>
      </w:r>
      <w:r w:rsidR="0064597F" w:rsidRPr="008913FC">
        <w:rPr>
          <w:rFonts w:ascii="Calibri" w:hAnsi="Calibri" w:cs="Calibri"/>
          <w:color w:val="000000"/>
          <w:sz w:val="24"/>
          <w:szCs w:val="24"/>
        </w:rPr>
        <w:t>(</w:t>
      </w:r>
      <w:r w:rsidR="0064597F" w:rsidRPr="008913FC">
        <w:rPr>
          <w:rFonts w:ascii="Calibri" w:eastAsia="Times New Roman" w:hAnsi="Calibri" w:cs="Calibri"/>
          <w:color w:val="000000"/>
          <w:sz w:val="24"/>
          <w:szCs w:val="24"/>
        </w:rPr>
        <w:t xml:space="preserve">Mubarak, 2023, </w:t>
      </w:r>
      <w:r w:rsidRPr="008913FC">
        <w:rPr>
          <w:rFonts w:ascii="Calibri" w:hAnsi="Calibri" w:cs="Calibri"/>
          <w:color w:val="000000"/>
          <w:sz w:val="24"/>
          <w:szCs w:val="24"/>
        </w:rPr>
        <w:t>p.49</w:t>
      </w:r>
      <w:r w:rsidR="0064597F" w:rsidRPr="008913FC">
        <w:rPr>
          <w:rFonts w:ascii="Calibri" w:hAnsi="Calibri" w:cs="Calibri"/>
          <w:color w:val="000000"/>
          <w:sz w:val="24"/>
          <w:szCs w:val="24"/>
        </w:rPr>
        <w:t>)</w:t>
      </w:r>
      <w:r w:rsidRPr="008913FC">
        <w:rPr>
          <w:rFonts w:ascii="Calibri" w:hAnsi="Calibri" w:cs="Calibri"/>
          <w:sz w:val="24"/>
          <w:szCs w:val="24"/>
        </w:rPr>
        <w:t xml:space="preserve">. </w:t>
      </w:r>
      <w:r w:rsidR="0064597F" w:rsidRPr="008913FC">
        <w:rPr>
          <w:rFonts w:ascii="Calibri" w:hAnsi="Calibri" w:cs="Calibri"/>
          <w:sz w:val="24"/>
          <w:szCs w:val="24"/>
        </w:rPr>
        <w:t>Such</w:t>
      </w:r>
      <w:r w:rsidRPr="008913FC">
        <w:rPr>
          <w:rFonts w:ascii="Calibri" w:hAnsi="Calibri" w:cs="Calibri"/>
          <w:sz w:val="24"/>
          <w:szCs w:val="24"/>
        </w:rPr>
        <w:t xml:space="preserve"> defiance </w:t>
      </w:r>
      <w:r w:rsidR="0064597F" w:rsidRPr="008913FC">
        <w:rPr>
          <w:rFonts w:ascii="Calibri" w:hAnsi="Calibri" w:cs="Calibri"/>
          <w:sz w:val="24"/>
          <w:szCs w:val="24"/>
        </w:rPr>
        <w:t>would</w:t>
      </w:r>
      <w:r w:rsidRPr="008913FC">
        <w:rPr>
          <w:rFonts w:ascii="Calibri" w:hAnsi="Calibri" w:cs="Calibri"/>
          <w:sz w:val="24"/>
          <w:szCs w:val="24"/>
        </w:rPr>
        <w:t xml:space="preserve"> be out of hatred for the husband or disregard for him (ibid). In short, wifely </w:t>
      </w:r>
      <w:r w:rsidRPr="008913FC">
        <w:rPr>
          <w:rFonts w:ascii="Calibri" w:hAnsi="Calibri" w:cs="Calibri"/>
          <w:i/>
          <w:iCs/>
          <w:sz w:val="24"/>
          <w:szCs w:val="24"/>
        </w:rPr>
        <w:t>nushuz</w:t>
      </w:r>
      <w:r w:rsidRPr="008913FC">
        <w:rPr>
          <w:rFonts w:ascii="Calibri" w:hAnsi="Calibri" w:cs="Calibri"/>
          <w:sz w:val="24"/>
          <w:szCs w:val="24"/>
        </w:rPr>
        <w:t xml:space="preserve"> sanction</w:t>
      </w:r>
      <w:r w:rsidR="0064597F" w:rsidRPr="008913FC">
        <w:rPr>
          <w:rFonts w:ascii="Calibri" w:hAnsi="Calibri" w:cs="Calibri"/>
          <w:sz w:val="24"/>
          <w:szCs w:val="24"/>
        </w:rPr>
        <w:t>ing physical</w:t>
      </w:r>
      <w:r w:rsidRPr="008913FC">
        <w:rPr>
          <w:rFonts w:ascii="Calibri" w:hAnsi="Calibri" w:cs="Calibri"/>
          <w:sz w:val="24"/>
          <w:szCs w:val="24"/>
        </w:rPr>
        <w:t xml:space="preserve"> disciplin</w:t>
      </w:r>
      <w:r w:rsidR="0064597F" w:rsidRPr="008913FC">
        <w:rPr>
          <w:rFonts w:ascii="Calibri" w:hAnsi="Calibri" w:cs="Calibri"/>
          <w:sz w:val="24"/>
          <w:szCs w:val="24"/>
        </w:rPr>
        <w:t>e</w:t>
      </w:r>
      <w:r w:rsidRPr="008913FC">
        <w:rPr>
          <w:rFonts w:ascii="Calibri" w:hAnsi="Calibri" w:cs="Calibri"/>
          <w:sz w:val="24"/>
          <w:szCs w:val="24"/>
        </w:rPr>
        <w:t xml:space="preserve"> consisted of “general disobedience, sexual refusal, rising out of one’s place, and hatred for one’s husband” </w:t>
      </w:r>
      <w:r w:rsidR="0064597F" w:rsidRPr="008913FC">
        <w:rPr>
          <w:rFonts w:ascii="Calibri" w:hAnsi="Calibri" w:cs="Calibri"/>
          <w:sz w:val="24"/>
          <w:szCs w:val="24"/>
        </w:rPr>
        <w:t>(</w:t>
      </w:r>
      <w:r w:rsidR="0064597F" w:rsidRPr="008913FC">
        <w:rPr>
          <w:rFonts w:ascii="Calibri" w:eastAsia="Times New Roman" w:hAnsi="Calibri" w:cs="Calibri"/>
          <w:color w:val="000000"/>
          <w:sz w:val="24"/>
          <w:szCs w:val="24"/>
        </w:rPr>
        <w:t>Chaudhry, 2013,</w:t>
      </w:r>
      <w:r w:rsidRPr="008913FC">
        <w:rPr>
          <w:rFonts w:ascii="Calibri" w:hAnsi="Calibri" w:cs="Calibri"/>
          <w:color w:val="000000"/>
          <w:sz w:val="24"/>
          <w:szCs w:val="24"/>
        </w:rPr>
        <w:t xml:space="preserve"> p.63</w:t>
      </w:r>
      <w:r w:rsidR="0064597F" w:rsidRPr="008913FC">
        <w:rPr>
          <w:rFonts w:ascii="Calibri" w:hAnsi="Calibri" w:cs="Calibri"/>
          <w:color w:val="000000"/>
          <w:sz w:val="24"/>
          <w:szCs w:val="24"/>
        </w:rPr>
        <w:t>)</w:t>
      </w:r>
      <w:r w:rsidRPr="008913FC">
        <w:rPr>
          <w:rFonts w:ascii="Calibri" w:hAnsi="Calibri" w:cs="Calibri"/>
          <w:color w:val="000000"/>
          <w:sz w:val="24"/>
          <w:szCs w:val="24"/>
        </w:rPr>
        <w:t xml:space="preserve">. </w:t>
      </w:r>
    </w:p>
    <w:p w14:paraId="71DAD7A6" w14:textId="620220F3" w:rsidR="00A565F0" w:rsidRPr="008913FC" w:rsidRDefault="00A565F0" w:rsidP="00C66C6F">
      <w:pPr>
        <w:spacing w:line="480" w:lineRule="auto"/>
        <w:rPr>
          <w:rFonts w:ascii="Calibri" w:hAnsi="Calibri" w:cs="Calibri"/>
          <w:sz w:val="24"/>
          <w:szCs w:val="24"/>
        </w:rPr>
      </w:pPr>
      <w:r w:rsidRPr="008913FC">
        <w:rPr>
          <w:rFonts w:ascii="Calibri" w:hAnsi="Calibri" w:cs="Calibri"/>
          <w:sz w:val="24"/>
          <w:szCs w:val="24"/>
        </w:rPr>
        <w:t xml:space="preserve">Mernissi, in her book </w:t>
      </w:r>
      <w:r w:rsidR="00EF4624" w:rsidRPr="008913FC">
        <w:rPr>
          <w:rFonts w:ascii="Calibri" w:hAnsi="Calibri" w:cs="Calibri"/>
          <w:sz w:val="24"/>
          <w:szCs w:val="24"/>
        </w:rPr>
        <w:t>‘</w:t>
      </w:r>
      <w:r w:rsidRPr="008913FC">
        <w:rPr>
          <w:rFonts w:ascii="Calibri" w:hAnsi="Calibri" w:cs="Calibri"/>
          <w:i/>
          <w:iCs/>
          <w:sz w:val="24"/>
          <w:szCs w:val="24"/>
        </w:rPr>
        <w:t>The Veil and Male Elite</w:t>
      </w:r>
      <w:r w:rsidRPr="008913FC">
        <w:rPr>
          <w:rFonts w:ascii="Calibri" w:hAnsi="Calibri" w:cs="Calibri"/>
          <w:sz w:val="24"/>
          <w:szCs w:val="24"/>
        </w:rPr>
        <w:t>,</w:t>
      </w:r>
      <w:r w:rsidR="00EF4624" w:rsidRPr="008913FC">
        <w:rPr>
          <w:rFonts w:ascii="Calibri" w:hAnsi="Calibri" w:cs="Calibri"/>
          <w:sz w:val="24"/>
          <w:szCs w:val="24"/>
        </w:rPr>
        <w:t>’</w:t>
      </w:r>
      <w:r w:rsidRPr="008913FC">
        <w:rPr>
          <w:rFonts w:ascii="Calibri" w:hAnsi="Calibri" w:cs="Calibri"/>
          <w:sz w:val="24"/>
          <w:szCs w:val="24"/>
        </w:rPr>
        <w:t xml:space="preserve"> is critical of the premodern understanding of </w:t>
      </w:r>
      <w:r w:rsidRPr="008913FC">
        <w:rPr>
          <w:rFonts w:ascii="Calibri" w:hAnsi="Calibri" w:cs="Calibri"/>
          <w:i/>
          <w:iCs/>
          <w:sz w:val="24"/>
          <w:szCs w:val="24"/>
        </w:rPr>
        <w:t>nushuz</w:t>
      </w:r>
      <w:r w:rsidRPr="008913FC">
        <w:rPr>
          <w:rFonts w:ascii="Calibri" w:hAnsi="Calibri" w:cs="Calibri"/>
          <w:sz w:val="24"/>
          <w:szCs w:val="24"/>
        </w:rPr>
        <w:t xml:space="preserve">. </w:t>
      </w:r>
      <w:r w:rsidR="00EF4624" w:rsidRPr="008913FC">
        <w:rPr>
          <w:rFonts w:ascii="Calibri" w:hAnsi="Calibri" w:cs="Calibri"/>
          <w:sz w:val="24"/>
          <w:szCs w:val="24"/>
        </w:rPr>
        <w:t>In her view</w:t>
      </w:r>
      <w:r w:rsidR="00AB4769" w:rsidRPr="008913FC">
        <w:rPr>
          <w:rFonts w:ascii="Calibri" w:hAnsi="Calibri" w:cs="Calibri"/>
          <w:sz w:val="24"/>
          <w:szCs w:val="24"/>
        </w:rPr>
        <w:t>,</w:t>
      </w:r>
      <w:r w:rsidR="00EF4624" w:rsidRPr="008913FC">
        <w:rPr>
          <w:rFonts w:ascii="Calibri" w:hAnsi="Calibri" w:cs="Calibri"/>
          <w:sz w:val="24"/>
          <w:szCs w:val="24"/>
        </w:rPr>
        <w:t xml:space="preserve"> it is</w:t>
      </w:r>
      <w:r w:rsidRPr="008913FC">
        <w:rPr>
          <w:rFonts w:ascii="Calibri" w:hAnsi="Calibri" w:cs="Calibri"/>
          <w:sz w:val="24"/>
          <w:szCs w:val="24"/>
        </w:rPr>
        <w:t xml:space="preserve"> a dangerous rebellion coming from the wife which legitimises the use of physical discipline by the husband, despite the prohibition of violence between believers (Mernissi, 1991, p.156). </w:t>
      </w:r>
      <w:r w:rsidR="00EF4624" w:rsidRPr="008913FC">
        <w:rPr>
          <w:rFonts w:ascii="Calibri" w:hAnsi="Calibri" w:cs="Calibri"/>
          <w:sz w:val="24"/>
          <w:szCs w:val="24"/>
        </w:rPr>
        <w:t>Having</w:t>
      </w:r>
      <w:r w:rsidRPr="008913FC">
        <w:rPr>
          <w:rFonts w:ascii="Calibri" w:hAnsi="Calibri" w:cs="Calibri"/>
          <w:sz w:val="24"/>
          <w:szCs w:val="24"/>
        </w:rPr>
        <w:t xml:space="preserve"> </w:t>
      </w:r>
      <w:r w:rsidR="00EF4624" w:rsidRPr="008913FC">
        <w:rPr>
          <w:rFonts w:ascii="Calibri" w:hAnsi="Calibri" w:cs="Calibri"/>
          <w:sz w:val="24"/>
          <w:szCs w:val="24"/>
        </w:rPr>
        <w:t>acknowledged</w:t>
      </w:r>
      <w:r w:rsidRPr="008913FC">
        <w:rPr>
          <w:rFonts w:ascii="Calibri" w:hAnsi="Calibri" w:cs="Calibri"/>
          <w:sz w:val="24"/>
          <w:szCs w:val="24"/>
        </w:rPr>
        <w:t xml:space="preserve"> the </w:t>
      </w:r>
      <w:r w:rsidR="00EF4624" w:rsidRPr="008913FC">
        <w:rPr>
          <w:rFonts w:ascii="Calibri" w:hAnsi="Calibri" w:cs="Calibri"/>
          <w:sz w:val="24"/>
          <w:szCs w:val="24"/>
        </w:rPr>
        <w:t>opinion</w:t>
      </w:r>
      <w:r w:rsidRPr="008913FC">
        <w:rPr>
          <w:rFonts w:ascii="Calibri" w:hAnsi="Calibri" w:cs="Calibri"/>
          <w:sz w:val="24"/>
          <w:szCs w:val="24"/>
        </w:rPr>
        <w:t xml:space="preserve"> of al-Tabari,</w:t>
      </w:r>
      <w:r w:rsidR="00EF4624" w:rsidRPr="008913FC">
        <w:rPr>
          <w:rFonts w:ascii="Calibri" w:hAnsi="Calibri" w:cs="Calibri"/>
          <w:sz w:val="24"/>
          <w:szCs w:val="24"/>
        </w:rPr>
        <w:t xml:space="preserve"> she</w:t>
      </w:r>
      <w:r w:rsidRPr="008913FC">
        <w:rPr>
          <w:rFonts w:ascii="Calibri" w:hAnsi="Calibri" w:cs="Calibri"/>
          <w:sz w:val="24"/>
          <w:szCs w:val="24"/>
        </w:rPr>
        <w:t xml:space="preserve"> challeng</w:t>
      </w:r>
      <w:r w:rsidR="00EF4624" w:rsidRPr="008913FC">
        <w:rPr>
          <w:rFonts w:ascii="Calibri" w:hAnsi="Calibri" w:cs="Calibri"/>
          <w:sz w:val="24"/>
          <w:szCs w:val="24"/>
        </w:rPr>
        <w:t>es</w:t>
      </w:r>
      <w:r w:rsidRPr="008913FC">
        <w:rPr>
          <w:rFonts w:ascii="Calibri" w:hAnsi="Calibri" w:cs="Calibri"/>
          <w:sz w:val="24"/>
          <w:szCs w:val="24"/>
        </w:rPr>
        <w:t xml:space="preserve"> his view by sighting precedence from the Prophet’s actions (ibid). </w:t>
      </w:r>
      <w:r w:rsidR="00EF4624" w:rsidRPr="008913FC">
        <w:rPr>
          <w:rFonts w:ascii="Calibri" w:hAnsi="Calibri" w:cs="Calibri"/>
          <w:sz w:val="24"/>
          <w:szCs w:val="24"/>
        </w:rPr>
        <w:t xml:space="preserve">According to her, this understanding does not conform to the prophetic practice. </w:t>
      </w:r>
      <w:r w:rsidRPr="008913FC">
        <w:rPr>
          <w:rFonts w:ascii="Calibri" w:hAnsi="Calibri" w:cs="Calibri"/>
          <w:sz w:val="24"/>
          <w:szCs w:val="24"/>
        </w:rPr>
        <w:t xml:space="preserve">She states that the Prophet never hit any of his wives and during that one occasion of rebellion from some of his wives, he had moved to a separate room adjacent to the Mosque for a month </w:t>
      </w:r>
      <w:r w:rsidR="00EF4624" w:rsidRPr="008913FC">
        <w:rPr>
          <w:rFonts w:ascii="Calibri" w:hAnsi="Calibri" w:cs="Calibri"/>
          <w:sz w:val="24"/>
          <w:szCs w:val="24"/>
        </w:rPr>
        <w:t>and did not resolve to violence</w:t>
      </w:r>
      <w:r w:rsidRPr="008913FC">
        <w:rPr>
          <w:rFonts w:ascii="Calibri" w:hAnsi="Calibri" w:cs="Calibri"/>
          <w:sz w:val="24"/>
          <w:szCs w:val="24"/>
        </w:rPr>
        <w:t xml:space="preserve"> </w:t>
      </w:r>
      <w:r w:rsidR="00EF4624" w:rsidRPr="008913FC">
        <w:rPr>
          <w:rFonts w:ascii="Calibri" w:hAnsi="Calibri" w:cs="Calibri"/>
          <w:sz w:val="24"/>
          <w:szCs w:val="24"/>
        </w:rPr>
        <w:t>(ibid, pp. 156-157).</w:t>
      </w:r>
      <w:r w:rsidRPr="008913FC">
        <w:rPr>
          <w:rFonts w:ascii="Calibri" w:hAnsi="Calibri" w:cs="Calibri"/>
          <w:sz w:val="24"/>
          <w:szCs w:val="24"/>
        </w:rPr>
        <w:t xml:space="preserve"> </w:t>
      </w:r>
      <w:r w:rsidR="00851A87" w:rsidRPr="008913FC">
        <w:rPr>
          <w:rFonts w:ascii="Calibri" w:hAnsi="Calibri" w:cs="Calibri"/>
          <w:sz w:val="24"/>
          <w:szCs w:val="24"/>
        </w:rPr>
        <w:t xml:space="preserve">It appears that Mernessi is alluding to the abrogation of hitting based on the Prophet’s actions, an opinion championed by </w:t>
      </w:r>
      <w:r w:rsidR="00903207" w:rsidRPr="008913FC">
        <w:rPr>
          <w:rFonts w:ascii="Calibri" w:hAnsi="Calibri" w:cs="Calibri"/>
          <w:sz w:val="24"/>
          <w:szCs w:val="24"/>
        </w:rPr>
        <w:t>Abduh (Mahmoud, 2006, p.545).</w:t>
      </w:r>
      <w:r w:rsidR="00C66C6F" w:rsidRPr="008913FC">
        <w:rPr>
          <w:rFonts w:ascii="Calibri" w:hAnsi="Calibri" w:cs="Calibri"/>
          <w:sz w:val="24"/>
          <w:szCs w:val="24"/>
        </w:rPr>
        <w:t xml:space="preserve"> </w:t>
      </w:r>
      <w:r w:rsidR="00EF4624" w:rsidRPr="008913FC">
        <w:rPr>
          <w:rFonts w:ascii="Calibri" w:hAnsi="Calibri" w:cs="Calibri"/>
          <w:sz w:val="24"/>
          <w:szCs w:val="24"/>
        </w:rPr>
        <w:t>Despite</w:t>
      </w:r>
      <w:r w:rsidRPr="008913FC">
        <w:rPr>
          <w:rFonts w:ascii="Calibri" w:hAnsi="Calibri" w:cs="Calibri"/>
          <w:sz w:val="24"/>
          <w:szCs w:val="24"/>
        </w:rPr>
        <w:t xml:space="preserve"> challenging the classical exegesis of </w:t>
      </w:r>
      <w:r w:rsidRPr="008913FC">
        <w:rPr>
          <w:rFonts w:ascii="Calibri" w:hAnsi="Calibri" w:cs="Calibri"/>
          <w:i/>
          <w:iCs/>
          <w:sz w:val="24"/>
          <w:szCs w:val="24"/>
        </w:rPr>
        <w:t>nushuz</w:t>
      </w:r>
      <w:r w:rsidRPr="008913FC">
        <w:rPr>
          <w:rFonts w:ascii="Calibri" w:hAnsi="Calibri" w:cs="Calibri"/>
          <w:sz w:val="24"/>
          <w:szCs w:val="24"/>
        </w:rPr>
        <w:t xml:space="preserve">, Mernissi does not attempt to reinterpret it </w:t>
      </w:r>
      <w:r w:rsidR="00EF4624" w:rsidRPr="008913FC">
        <w:rPr>
          <w:rFonts w:ascii="Calibri" w:hAnsi="Calibri" w:cs="Calibri"/>
          <w:sz w:val="24"/>
          <w:szCs w:val="24"/>
        </w:rPr>
        <w:t>in this book</w:t>
      </w:r>
      <w:r w:rsidRPr="008913FC">
        <w:rPr>
          <w:rFonts w:ascii="Calibri" w:hAnsi="Calibri" w:cs="Calibri"/>
          <w:sz w:val="24"/>
          <w:szCs w:val="24"/>
        </w:rPr>
        <w:t>.</w:t>
      </w:r>
    </w:p>
    <w:p w14:paraId="738FE0C1" w14:textId="1BD10D8D"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However, in her later book ‘</w:t>
      </w:r>
      <w:r w:rsidRPr="008913FC">
        <w:rPr>
          <w:rFonts w:ascii="Calibri" w:hAnsi="Calibri" w:cs="Calibri"/>
          <w:i/>
          <w:iCs/>
          <w:sz w:val="24"/>
          <w:szCs w:val="24"/>
        </w:rPr>
        <w:t>Women’s Rebellion and Islamic Memory</w:t>
      </w:r>
      <w:r w:rsidRPr="008913FC">
        <w:rPr>
          <w:rFonts w:ascii="Calibri" w:hAnsi="Calibri" w:cs="Calibri"/>
          <w:sz w:val="24"/>
          <w:szCs w:val="24"/>
        </w:rPr>
        <w:t xml:space="preserve">,’ Mernissi develops </w:t>
      </w:r>
      <w:r w:rsidR="00BA238A" w:rsidRPr="008913FC">
        <w:rPr>
          <w:rFonts w:ascii="Calibri" w:hAnsi="Calibri" w:cs="Calibri"/>
          <w:sz w:val="24"/>
          <w:szCs w:val="24"/>
        </w:rPr>
        <w:t>her</w:t>
      </w:r>
      <w:r w:rsidRPr="008913FC">
        <w:rPr>
          <w:rFonts w:ascii="Calibri" w:hAnsi="Calibri" w:cs="Calibri"/>
          <w:sz w:val="24"/>
          <w:szCs w:val="24"/>
        </w:rPr>
        <w:t xml:space="preserve"> understanding </w:t>
      </w:r>
      <w:r w:rsidR="00BA238A" w:rsidRPr="008913FC">
        <w:rPr>
          <w:rFonts w:ascii="Calibri" w:hAnsi="Calibri" w:cs="Calibri"/>
          <w:sz w:val="24"/>
          <w:szCs w:val="24"/>
        </w:rPr>
        <w:t>of</w:t>
      </w:r>
      <w:r w:rsidRPr="008913FC">
        <w:rPr>
          <w:rFonts w:ascii="Calibri" w:hAnsi="Calibri" w:cs="Calibri"/>
          <w:sz w:val="24"/>
          <w:szCs w:val="24"/>
        </w:rPr>
        <w:t xml:space="preserve"> </w:t>
      </w:r>
      <w:r w:rsidRPr="008913FC">
        <w:rPr>
          <w:rFonts w:ascii="Calibri" w:hAnsi="Calibri" w:cs="Calibri"/>
          <w:i/>
          <w:iCs/>
          <w:sz w:val="24"/>
          <w:szCs w:val="24"/>
        </w:rPr>
        <w:t>nushuz</w:t>
      </w:r>
      <w:r w:rsidR="00BA238A" w:rsidRPr="008913FC">
        <w:rPr>
          <w:rFonts w:ascii="Calibri" w:hAnsi="Calibri" w:cs="Calibri"/>
          <w:i/>
          <w:iCs/>
          <w:sz w:val="24"/>
          <w:szCs w:val="24"/>
        </w:rPr>
        <w:t>.</w:t>
      </w:r>
      <w:r w:rsidRPr="008913FC">
        <w:rPr>
          <w:rFonts w:ascii="Calibri" w:hAnsi="Calibri" w:cs="Calibri"/>
          <w:sz w:val="24"/>
          <w:szCs w:val="24"/>
        </w:rPr>
        <w:t xml:space="preserve"> </w:t>
      </w:r>
      <w:r w:rsidR="00BA238A" w:rsidRPr="008913FC">
        <w:rPr>
          <w:rFonts w:ascii="Calibri" w:hAnsi="Calibri" w:cs="Calibri"/>
          <w:sz w:val="24"/>
          <w:szCs w:val="24"/>
        </w:rPr>
        <w:t xml:space="preserve">She believes that </w:t>
      </w:r>
      <w:r w:rsidR="00BA238A" w:rsidRPr="008913FC">
        <w:rPr>
          <w:rFonts w:ascii="Calibri" w:hAnsi="Calibri" w:cs="Calibri"/>
          <w:i/>
          <w:iCs/>
          <w:sz w:val="24"/>
          <w:szCs w:val="24"/>
        </w:rPr>
        <w:t>nushuz</w:t>
      </w:r>
      <w:r w:rsidR="00BA238A" w:rsidRPr="008913FC">
        <w:rPr>
          <w:rFonts w:ascii="Calibri" w:hAnsi="Calibri" w:cs="Calibri"/>
          <w:sz w:val="24"/>
          <w:szCs w:val="24"/>
        </w:rPr>
        <w:t xml:space="preserve"> is </w:t>
      </w:r>
      <w:r w:rsidRPr="008913FC">
        <w:rPr>
          <w:rFonts w:ascii="Calibri" w:hAnsi="Calibri" w:cs="Calibri"/>
          <w:sz w:val="24"/>
          <w:szCs w:val="24"/>
        </w:rPr>
        <w:t>not only</w:t>
      </w:r>
      <w:r w:rsidR="00BA238A" w:rsidRPr="008913FC">
        <w:rPr>
          <w:rFonts w:ascii="Calibri" w:hAnsi="Calibri" w:cs="Calibri"/>
          <w:sz w:val="24"/>
          <w:szCs w:val="24"/>
        </w:rPr>
        <w:t xml:space="preserve"> </w:t>
      </w:r>
      <w:r w:rsidRPr="008913FC">
        <w:rPr>
          <w:rFonts w:ascii="Calibri" w:hAnsi="Calibri" w:cs="Calibri"/>
          <w:sz w:val="24"/>
          <w:szCs w:val="24"/>
        </w:rPr>
        <w:t>restricted to rebellion against the husband</w:t>
      </w:r>
      <w:r w:rsidR="00BA238A" w:rsidRPr="008913FC">
        <w:rPr>
          <w:rFonts w:ascii="Calibri" w:hAnsi="Calibri" w:cs="Calibri"/>
          <w:sz w:val="24"/>
          <w:szCs w:val="24"/>
        </w:rPr>
        <w:t>, rather it</w:t>
      </w:r>
      <w:r w:rsidRPr="008913FC">
        <w:rPr>
          <w:rFonts w:ascii="Calibri" w:hAnsi="Calibri" w:cs="Calibri"/>
          <w:sz w:val="24"/>
          <w:szCs w:val="24"/>
        </w:rPr>
        <w:t xml:space="preserve"> </w:t>
      </w:r>
      <w:r w:rsidR="00BA238A" w:rsidRPr="008913FC">
        <w:rPr>
          <w:rFonts w:ascii="Calibri" w:hAnsi="Calibri" w:cs="Calibri"/>
          <w:sz w:val="24"/>
          <w:szCs w:val="24"/>
        </w:rPr>
        <w:t xml:space="preserve">extends to </w:t>
      </w:r>
      <w:r w:rsidRPr="008913FC">
        <w:rPr>
          <w:rFonts w:ascii="Calibri" w:hAnsi="Calibri" w:cs="Calibri"/>
          <w:sz w:val="24"/>
          <w:szCs w:val="24"/>
        </w:rPr>
        <w:t>rebellious</w:t>
      </w:r>
      <w:r w:rsidR="00BA238A" w:rsidRPr="008913FC">
        <w:rPr>
          <w:rFonts w:ascii="Calibri" w:hAnsi="Calibri" w:cs="Calibri"/>
          <w:sz w:val="24"/>
          <w:szCs w:val="24"/>
        </w:rPr>
        <w:t>ness</w:t>
      </w:r>
      <w:r w:rsidRPr="008913FC">
        <w:rPr>
          <w:rFonts w:ascii="Calibri" w:hAnsi="Calibri" w:cs="Calibri"/>
          <w:sz w:val="24"/>
          <w:szCs w:val="24"/>
        </w:rPr>
        <w:t xml:space="preserve"> in the public sphere </w:t>
      </w:r>
      <w:r w:rsidR="00BA238A" w:rsidRPr="008913FC">
        <w:rPr>
          <w:rFonts w:ascii="Calibri" w:eastAsia="Times New Roman" w:hAnsi="Calibri" w:cs="Calibri"/>
          <w:color w:val="000000"/>
          <w:sz w:val="24"/>
          <w:szCs w:val="24"/>
        </w:rPr>
        <w:t xml:space="preserve">(Mernissi, 1996, </w:t>
      </w:r>
      <w:r w:rsidRPr="008913FC">
        <w:rPr>
          <w:rFonts w:ascii="Calibri" w:hAnsi="Calibri" w:cs="Calibri"/>
          <w:color w:val="000000"/>
          <w:sz w:val="24"/>
          <w:szCs w:val="24"/>
        </w:rPr>
        <w:t>p.114</w:t>
      </w:r>
      <w:r w:rsidR="00BA238A" w:rsidRPr="008913FC">
        <w:rPr>
          <w:rFonts w:ascii="Calibri" w:hAnsi="Calibri" w:cs="Calibri"/>
          <w:color w:val="000000"/>
          <w:sz w:val="24"/>
          <w:szCs w:val="24"/>
        </w:rPr>
        <w:t>)</w:t>
      </w:r>
      <w:r w:rsidRPr="008913FC">
        <w:rPr>
          <w:rFonts w:ascii="Calibri" w:hAnsi="Calibri" w:cs="Calibri"/>
          <w:sz w:val="24"/>
          <w:szCs w:val="24"/>
        </w:rPr>
        <w:t xml:space="preserve">. By </w:t>
      </w:r>
      <w:r w:rsidR="00BA238A" w:rsidRPr="008913FC">
        <w:rPr>
          <w:rFonts w:ascii="Calibri" w:hAnsi="Calibri" w:cs="Calibri"/>
          <w:sz w:val="24"/>
          <w:szCs w:val="24"/>
        </w:rPr>
        <w:t xml:space="preserve">redefining </w:t>
      </w:r>
      <w:r w:rsidR="00BA238A" w:rsidRPr="008913FC">
        <w:rPr>
          <w:rFonts w:ascii="Calibri" w:hAnsi="Calibri" w:cs="Calibri"/>
          <w:i/>
          <w:iCs/>
          <w:sz w:val="24"/>
          <w:szCs w:val="24"/>
        </w:rPr>
        <w:t>nushuz</w:t>
      </w:r>
      <w:r w:rsidRPr="008913FC">
        <w:rPr>
          <w:rFonts w:ascii="Calibri" w:hAnsi="Calibri" w:cs="Calibri"/>
          <w:sz w:val="24"/>
          <w:szCs w:val="24"/>
        </w:rPr>
        <w:t xml:space="preserve">, she </w:t>
      </w:r>
      <w:r w:rsidR="00BA238A" w:rsidRPr="008913FC">
        <w:rPr>
          <w:rFonts w:ascii="Calibri" w:hAnsi="Calibri" w:cs="Calibri"/>
          <w:sz w:val="24"/>
          <w:szCs w:val="24"/>
        </w:rPr>
        <w:t xml:space="preserve">was able to turn </w:t>
      </w:r>
      <w:r w:rsidR="000E097B" w:rsidRPr="008913FC">
        <w:rPr>
          <w:rFonts w:ascii="Calibri" w:hAnsi="Calibri" w:cs="Calibri"/>
          <w:sz w:val="24"/>
          <w:szCs w:val="24"/>
        </w:rPr>
        <w:t xml:space="preserve">it </w:t>
      </w:r>
      <w:r w:rsidR="00AB4769" w:rsidRPr="008913FC">
        <w:rPr>
          <w:rFonts w:ascii="Calibri" w:hAnsi="Calibri" w:cs="Calibri"/>
          <w:sz w:val="24"/>
          <w:szCs w:val="24"/>
        </w:rPr>
        <w:t>into</w:t>
      </w:r>
      <w:r w:rsidR="000E097B" w:rsidRPr="008913FC">
        <w:rPr>
          <w:rFonts w:ascii="Calibri" w:hAnsi="Calibri" w:cs="Calibri"/>
          <w:sz w:val="24"/>
          <w:szCs w:val="24"/>
        </w:rPr>
        <w:t xml:space="preserve"> a</w:t>
      </w:r>
      <w:r w:rsidRPr="008913FC">
        <w:rPr>
          <w:rFonts w:ascii="Calibri" w:hAnsi="Calibri" w:cs="Calibri"/>
          <w:sz w:val="24"/>
          <w:szCs w:val="24"/>
        </w:rPr>
        <w:t xml:space="preserve"> “feminist statement” (Mahmoud, 2006, p.549), challenging soci</w:t>
      </w:r>
      <w:r w:rsidR="00BA238A" w:rsidRPr="008913FC">
        <w:rPr>
          <w:rFonts w:ascii="Calibri" w:hAnsi="Calibri" w:cs="Calibri"/>
          <w:sz w:val="24"/>
          <w:szCs w:val="24"/>
        </w:rPr>
        <w:t>al</w:t>
      </w:r>
      <w:r w:rsidRPr="008913FC">
        <w:rPr>
          <w:rFonts w:ascii="Calibri" w:hAnsi="Calibri" w:cs="Calibri"/>
          <w:sz w:val="24"/>
          <w:szCs w:val="24"/>
        </w:rPr>
        <w:t xml:space="preserve"> norms </w:t>
      </w:r>
      <w:r w:rsidR="00AB4769" w:rsidRPr="008913FC">
        <w:rPr>
          <w:rFonts w:ascii="Calibri" w:hAnsi="Calibri" w:cs="Calibri"/>
          <w:sz w:val="24"/>
          <w:szCs w:val="24"/>
        </w:rPr>
        <w:t>that</w:t>
      </w:r>
      <w:r w:rsidRPr="008913FC">
        <w:rPr>
          <w:rFonts w:ascii="Calibri" w:hAnsi="Calibri" w:cs="Calibri"/>
          <w:sz w:val="24"/>
          <w:szCs w:val="24"/>
        </w:rPr>
        <w:t xml:space="preserve"> would otherwise restrict a woman’s freedom. Mernissi further reinforce</w:t>
      </w:r>
      <w:r w:rsidR="000E097B" w:rsidRPr="008913FC">
        <w:rPr>
          <w:rFonts w:ascii="Calibri" w:hAnsi="Calibri" w:cs="Calibri"/>
          <w:sz w:val="24"/>
          <w:szCs w:val="24"/>
        </w:rPr>
        <w:t>d</w:t>
      </w:r>
      <w:r w:rsidRPr="008913FC">
        <w:rPr>
          <w:rFonts w:ascii="Calibri" w:hAnsi="Calibri" w:cs="Calibri"/>
          <w:sz w:val="24"/>
          <w:szCs w:val="24"/>
        </w:rPr>
        <w:t xml:space="preserve"> this understanding by highlighting the public defiance of historic and contemporary individuals, including Sakina, the Prophet’s great-granddaughter, and Aisha </w:t>
      </w:r>
      <w:r w:rsidRPr="008913FC">
        <w:rPr>
          <w:rFonts w:ascii="Calibri" w:hAnsi="Calibri" w:cs="Calibri"/>
          <w:sz w:val="24"/>
          <w:szCs w:val="24"/>
        </w:rPr>
        <w:lastRenderedPageBreak/>
        <w:t xml:space="preserve">Bint Talha, the stepdaughter of Abu Bakr (Mernissi, 1996, pp.114-117). </w:t>
      </w:r>
      <w:r w:rsidR="000E097B" w:rsidRPr="008913FC">
        <w:rPr>
          <w:rFonts w:ascii="Calibri" w:hAnsi="Calibri" w:cs="Calibri"/>
          <w:sz w:val="24"/>
          <w:szCs w:val="24"/>
        </w:rPr>
        <w:t>Therefore,</w:t>
      </w:r>
      <w:r w:rsidRPr="008913FC">
        <w:rPr>
          <w:rFonts w:ascii="Calibri" w:hAnsi="Calibri" w:cs="Calibri"/>
          <w:sz w:val="24"/>
          <w:szCs w:val="24"/>
        </w:rPr>
        <w:t xml:space="preserve"> present</w:t>
      </w:r>
      <w:r w:rsidR="000E097B" w:rsidRPr="008913FC">
        <w:rPr>
          <w:rFonts w:ascii="Calibri" w:hAnsi="Calibri" w:cs="Calibri"/>
          <w:sz w:val="24"/>
          <w:szCs w:val="24"/>
        </w:rPr>
        <w:t>ing</w:t>
      </w:r>
      <w:r w:rsidRPr="008913FC">
        <w:rPr>
          <w:rFonts w:ascii="Calibri" w:hAnsi="Calibri" w:cs="Calibri"/>
          <w:sz w:val="24"/>
          <w:szCs w:val="24"/>
        </w:rPr>
        <w:t xml:space="preserve"> the act of </w:t>
      </w:r>
      <w:r w:rsidRPr="008913FC">
        <w:rPr>
          <w:rFonts w:ascii="Calibri" w:hAnsi="Calibri" w:cs="Calibri"/>
          <w:i/>
          <w:iCs/>
          <w:sz w:val="24"/>
          <w:szCs w:val="24"/>
        </w:rPr>
        <w:t>nushuz</w:t>
      </w:r>
      <w:r w:rsidRPr="008913FC">
        <w:rPr>
          <w:rFonts w:ascii="Calibri" w:hAnsi="Calibri" w:cs="Calibri"/>
          <w:sz w:val="24"/>
          <w:szCs w:val="24"/>
        </w:rPr>
        <w:t xml:space="preserve"> in a positive light </w:t>
      </w:r>
      <w:r w:rsidR="00903207" w:rsidRPr="008913FC">
        <w:rPr>
          <w:rFonts w:ascii="Calibri" w:hAnsi="Calibri" w:cs="Calibri"/>
          <w:sz w:val="24"/>
          <w:szCs w:val="24"/>
        </w:rPr>
        <w:t>to</w:t>
      </w:r>
      <w:r w:rsidRPr="008913FC">
        <w:rPr>
          <w:rFonts w:ascii="Calibri" w:hAnsi="Calibri" w:cs="Calibri"/>
          <w:sz w:val="24"/>
          <w:szCs w:val="24"/>
        </w:rPr>
        <w:t xml:space="preserve"> bring about the liberation of women (Mahmoud, 2006, p. 549). </w:t>
      </w:r>
    </w:p>
    <w:p w14:paraId="71AE4A11" w14:textId="0313A57D" w:rsidR="00A565F0" w:rsidRPr="008913FC" w:rsidRDefault="00A565F0" w:rsidP="008255BE">
      <w:pPr>
        <w:pStyle w:val="Heading1"/>
        <w:numPr>
          <w:ilvl w:val="0"/>
          <w:numId w:val="2"/>
        </w:numPr>
        <w:spacing w:line="480" w:lineRule="auto"/>
        <w:rPr>
          <w:rFonts w:ascii="Calibri" w:hAnsi="Calibri" w:cs="Calibri"/>
          <w:sz w:val="24"/>
          <w:szCs w:val="24"/>
        </w:rPr>
      </w:pPr>
      <w:r w:rsidRPr="008913FC">
        <w:rPr>
          <w:rFonts w:ascii="Calibri" w:hAnsi="Calibri" w:cs="Calibri"/>
          <w:sz w:val="24"/>
          <w:szCs w:val="24"/>
        </w:rPr>
        <w:t>Evaluation</w:t>
      </w:r>
    </w:p>
    <w:p w14:paraId="465C550D" w14:textId="1B10CA7E"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 xml:space="preserve">In this </w:t>
      </w:r>
      <w:r w:rsidR="00C66C6F" w:rsidRPr="008913FC">
        <w:rPr>
          <w:rFonts w:ascii="Calibri" w:hAnsi="Calibri" w:cs="Calibri"/>
          <w:sz w:val="24"/>
          <w:szCs w:val="24"/>
        </w:rPr>
        <w:t xml:space="preserve">final </w:t>
      </w:r>
      <w:r w:rsidRPr="008913FC">
        <w:rPr>
          <w:rFonts w:ascii="Calibri" w:hAnsi="Calibri" w:cs="Calibri"/>
          <w:sz w:val="24"/>
          <w:szCs w:val="24"/>
        </w:rPr>
        <w:t>section, I will be evaluating the contextualist approach used by Mernissi when approaching Q4:34 as discussed above.</w:t>
      </w:r>
    </w:p>
    <w:p w14:paraId="5F37BCB2" w14:textId="777777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Strengths</w:t>
      </w:r>
    </w:p>
    <w:p w14:paraId="784EE4DB" w14:textId="309653B8" w:rsidR="00A565F0" w:rsidRPr="008913FC" w:rsidRDefault="00A565F0" w:rsidP="00110BC2">
      <w:pPr>
        <w:spacing w:line="480" w:lineRule="auto"/>
        <w:rPr>
          <w:rFonts w:ascii="Calibri" w:hAnsi="Calibri" w:cs="Calibri"/>
          <w:sz w:val="24"/>
          <w:szCs w:val="24"/>
        </w:rPr>
      </w:pPr>
      <w:r w:rsidRPr="008913FC">
        <w:rPr>
          <w:rFonts w:ascii="Calibri" w:hAnsi="Calibri" w:cs="Calibri"/>
          <w:sz w:val="24"/>
          <w:szCs w:val="24"/>
        </w:rPr>
        <w:t xml:space="preserve">The contextualist approach makes it possible to examine how the first community of Muslims understood or applied the verse. Did they consider the verse to be descriptive or prescriptive? Take for example the institution of slavery. The mere fact that the Quran was being revealed at a time in which slavery was socially acceptable does not imply that it is prescriptive from the Quranic teachings </w:t>
      </w:r>
      <w:r w:rsidR="00110BC2" w:rsidRPr="008913FC">
        <w:rPr>
          <w:rFonts w:ascii="Calibri" w:hAnsi="Calibri" w:cs="Calibri"/>
          <w:sz w:val="24"/>
          <w:szCs w:val="24"/>
        </w:rPr>
        <w:t>(</w:t>
      </w:r>
      <w:proofErr w:type="spellStart"/>
      <w:r w:rsidR="00110BC2" w:rsidRPr="008913FC">
        <w:rPr>
          <w:rFonts w:ascii="Calibri" w:eastAsia="Times New Roman" w:hAnsi="Calibri" w:cs="Calibri"/>
          <w:color w:val="000000"/>
          <w:sz w:val="24"/>
          <w:szCs w:val="24"/>
        </w:rPr>
        <w:t>Duderija</w:t>
      </w:r>
      <w:proofErr w:type="spellEnd"/>
      <w:r w:rsidR="00110BC2" w:rsidRPr="008913FC">
        <w:rPr>
          <w:rFonts w:ascii="Calibri" w:eastAsia="Times New Roman" w:hAnsi="Calibri" w:cs="Calibri"/>
          <w:color w:val="000000"/>
          <w:sz w:val="24"/>
          <w:szCs w:val="24"/>
        </w:rPr>
        <w:t xml:space="preserve">, 2015, </w:t>
      </w:r>
      <w:r w:rsidRPr="008913FC">
        <w:rPr>
          <w:rFonts w:ascii="Calibri" w:hAnsi="Calibri" w:cs="Calibri"/>
          <w:color w:val="000000"/>
          <w:sz w:val="24"/>
          <w:szCs w:val="24"/>
        </w:rPr>
        <w:t>pp.235-236</w:t>
      </w:r>
      <w:r w:rsidR="00110BC2" w:rsidRPr="008913FC">
        <w:rPr>
          <w:rFonts w:ascii="Calibri" w:hAnsi="Calibri" w:cs="Calibri"/>
          <w:color w:val="000000"/>
          <w:sz w:val="24"/>
          <w:szCs w:val="24"/>
        </w:rPr>
        <w:t>)</w:t>
      </w:r>
      <w:r w:rsidRPr="008913FC">
        <w:rPr>
          <w:rFonts w:ascii="Calibri" w:hAnsi="Calibri" w:cs="Calibri"/>
          <w:color w:val="000000"/>
          <w:sz w:val="24"/>
          <w:szCs w:val="24"/>
        </w:rPr>
        <w:t xml:space="preserve">. </w:t>
      </w:r>
      <w:r w:rsidR="00110BC2" w:rsidRPr="008913FC">
        <w:rPr>
          <w:rFonts w:ascii="Calibri" w:hAnsi="Calibri" w:cs="Calibri"/>
          <w:color w:val="000000"/>
          <w:sz w:val="24"/>
          <w:szCs w:val="24"/>
        </w:rPr>
        <w:t>Additionally</w:t>
      </w:r>
      <w:r w:rsidRPr="008913FC">
        <w:rPr>
          <w:rFonts w:ascii="Calibri" w:hAnsi="Calibri" w:cs="Calibri"/>
          <w:color w:val="000000"/>
          <w:sz w:val="24"/>
          <w:szCs w:val="24"/>
        </w:rPr>
        <w:t>, the tradition</w:t>
      </w:r>
      <w:r w:rsidR="00B0723E" w:rsidRPr="008913FC">
        <w:rPr>
          <w:rFonts w:ascii="Calibri" w:hAnsi="Calibri" w:cs="Calibri"/>
          <w:color w:val="000000"/>
          <w:sz w:val="24"/>
          <w:szCs w:val="24"/>
        </w:rPr>
        <w:t>al</w:t>
      </w:r>
      <w:r w:rsidRPr="008913FC">
        <w:rPr>
          <w:rFonts w:ascii="Calibri" w:hAnsi="Calibri" w:cs="Calibri"/>
          <w:color w:val="000000"/>
          <w:sz w:val="24"/>
          <w:szCs w:val="24"/>
        </w:rPr>
        <w:t xml:space="preserve">ists </w:t>
      </w:r>
      <w:r w:rsidR="00110BC2" w:rsidRPr="008913FC">
        <w:rPr>
          <w:rFonts w:ascii="Calibri" w:hAnsi="Calibri" w:cs="Calibri"/>
          <w:color w:val="000000"/>
          <w:sz w:val="24"/>
          <w:szCs w:val="24"/>
        </w:rPr>
        <w:t xml:space="preserve">have also </w:t>
      </w:r>
      <w:r w:rsidRPr="008913FC">
        <w:rPr>
          <w:rFonts w:ascii="Calibri" w:hAnsi="Calibri" w:cs="Calibri"/>
          <w:color w:val="000000"/>
          <w:sz w:val="24"/>
          <w:szCs w:val="24"/>
        </w:rPr>
        <w:t>developed a contextualist approach in</w:t>
      </w:r>
      <w:r w:rsidR="00110BC2" w:rsidRPr="008913FC">
        <w:rPr>
          <w:rFonts w:ascii="Calibri" w:hAnsi="Calibri" w:cs="Calibri"/>
          <w:color w:val="000000"/>
          <w:sz w:val="24"/>
          <w:szCs w:val="24"/>
        </w:rPr>
        <w:t xml:space="preserve"> some instances, such as </w:t>
      </w:r>
      <w:r w:rsidR="007550DB" w:rsidRPr="008913FC">
        <w:rPr>
          <w:rFonts w:ascii="Calibri" w:hAnsi="Calibri" w:cs="Calibri"/>
          <w:color w:val="000000"/>
          <w:sz w:val="24"/>
          <w:szCs w:val="24"/>
        </w:rPr>
        <w:t xml:space="preserve">in </w:t>
      </w:r>
      <w:r w:rsidR="00110BC2" w:rsidRPr="008913FC">
        <w:rPr>
          <w:rFonts w:ascii="Calibri" w:hAnsi="Calibri" w:cs="Calibri"/>
          <w:color w:val="000000"/>
          <w:sz w:val="24"/>
          <w:szCs w:val="24"/>
        </w:rPr>
        <w:t>their</w:t>
      </w:r>
      <w:r w:rsidRPr="008913FC">
        <w:rPr>
          <w:rFonts w:ascii="Calibri" w:hAnsi="Calibri" w:cs="Calibri"/>
          <w:color w:val="000000"/>
          <w:sz w:val="24"/>
          <w:szCs w:val="24"/>
        </w:rPr>
        <w:t xml:space="preserve"> ‘Open Letter to Baghdadi</w:t>
      </w:r>
      <w:r w:rsidR="00110BC2" w:rsidRPr="008913FC">
        <w:rPr>
          <w:rFonts w:ascii="Calibri" w:hAnsi="Calibri" w:cs="Calibri"/>
          <w:color w:val="000000"/>
          <w:sz w:val="24"/>
          <w:szCs w:val="24"/>
        </w:rPr>
        <w:t>.</w:t>
      </w:r>
      <w:r w:rsidRPr="008913FC">
        <w:rPr>
          <w:rFonts w:ascii="Calibri" w:hAnsi="Calibri" w:cs="Calibri"/>
          <w:color w:val="000000"/>
          <w:sz w:val="24"/>
          <w:szCs w:val="24"/>
        </w:rPr>
        <w:t xml:space="preserve">’ </w:t>
      </w:r>
      <w:r w:rsidR="00110BC2" w:rsidRPr="008913FC">
        <w:rPr>
          <w:rFonts w:ascii="Calibri" w:hAnsi="Calibri" w:cs="Calibri"/>
          <w:color w:val="000000"/>
          <w:sz w:val="24"/>
          <w:szCs w:val="24"/>
        </w:rPr>
        <w:t xml:space="preserve">In response to the reinstituting of slavery by the IS, they have adopted a </w:t>
      </w:r>
      <w:r w:rsidR="007550DB" w:rsidRPr="008913FC">
        <w:rPr>
          <w:rFonts w:ascii="Calibri" w:hAnsi="Calibri" w:cs="Calibri"/>
          <w:color w:val="000000"/>
          <w:sz w:val="24"/>
          <w:szCs w:val="24"/>
        </w:rPr>
        <w:t>contextual approach</w:t>
      </w:r>
      <w:r w:rsidR="00110BC2" w:rsidRPr="008913FC">
        <w:rPr>
          <w:rFonts w:ascii="Calibri" w:hAnsi="Calibri" w:cs="Calibri"/>
          <w:color w:val="000000"/>
          <w:sz w:val="24"/>
          <w:szCs w:val="24"/>
        </w:rPr>
        <w:t xml:space="preserve"> </w:t>
      </w:r>
      <w:r w:rsidRPr="008913FC">
        <w:rPr>
          <w:rFonts w:ascii="Calibri" w:hAnsi="Calibri" w:cs="Calibri"/>
          <w:color w:val="000000"/>
          <w:sz w:val="24"/>
          <w:szCs w:val="24"/>
        </w:rPr>
        <w:t>(ibid, p.207).</w:t>
      </w:r>
    </w:p>
    <w:p w14:paraId="05AEB0DB" w14:textId="6165C6FE" w:rsidR="00A565F0" w:rsidRPr="008913FC" w:rsidRDefault="007550DB" w:rsidP="008255BE">
      <w:pPr>
        <w:spacing w:line="480" w:lineRule="auto"/>
        <w:rPr>
          <w:rFonts w:ascii="Calibri" w:hAnsi="Calibri" w:cs="Calibri"/>
          <w:sz w:val="24"/>
          <w:szCs w:val="24"/>
        </w:rPr>
      </w:pPr>
      <w:proofErr w:type="gramStart"/>
      <w:r w:rsidRPr="008913FC">
        <w:rPr>
          <w:rFonts w:ascii="Calibri" w:hAnsi="Calibri" w:cs="Calibri"/>
          <w:sz w:val="24"/>
          <w:szCs w:val="24"/>
        </w:rPr>
        <w:t>In an attempt to</w:t>
      </w:r>
      <w:proofErr w:type="gramEnd"/>
      <w:r w:rsidR="00A565F0" w:rsidRPr="008913FC">
        <w:rPr>
          <w:rFonts w:ascii="Calibri" w:hAnsi="Calibri" w:cs="Calibri"/>
          <w:sz w:val="24"/>
          <w:szCs w:val="24"/>
        </w:rPr>
        <w:t xml:space="preserve"> maintain the </w:t>
      </w:r>
      <w:r w:rsidRPr="008913FC">
        <w:rPr>
          <w:rFonts w:ascii="Calibri" w:hAnsi="Calibri" w:cs="Calibri"/>
          <w:sz w:val="24"/>
          <w:szCs w:val="24"/>
        </w:rPr>
        <w:t>close</w:t>
      </w:r>
      <w:r w:rsidR="00A565F0" w:rsidRPr="008913FC">
        <w:rPr>
          <w:rFonts w:ascii="Calibri" w:hAnsi="Calibri" w:cs="Calibri"/>
          <w:sz w:val="24"/>
          <w:szCs w:val="24"/>
        </w:rPr>
        <w:t xml:space="preserve"> relationship between Muslims in the modern world and the Quran, Saeed (2006, p.4) has argued that consideration must be given to social change when interpreting the ethic-legal content of the Quran. The literal application of some verses may be considered outdated or of little relevance by some Muslims in modern situations </w:t>
      </w:r>
      <w:r w:rsidR="00B0723E" w:rsidRPr="008913FC">
        <w:rPr>
          <w:rFonts w:ascii="Calibri" w:hAnsi="Calibri" w:cs="Calibri"/>
          <w:sz w:val="24"/>
          <w:szCs w:val="24"/>
        </w:rPr>
        <w:t xml:space="preserve">such as slavery </w:t>
      </w:r>
      <w:r w:rsidR="00A565F0" w:rsidRPr="008913FC">
        <w:rPr>
          <w:rFonts w:ascii="Calibri" w:hAnsi="Calibri" w:cs="Calibri"/>
          <w:sz w:val="24"/>
          <w:szCs w:val="24"/>
        </w:rPr>
        <w:t xml:space="preserve">(ibid). Consequently, the contextualist approach looks to generate interpretations </w:t>
      </w:r>
      <w:r w:rsidR="00AB4769" w:rsidRPr="008913FC">
        <w:rPr>
          <w:rFonts w:ascii="Calibri" w:hAnsi="Calibri" w:cs="Calibri"/>
          <w:sz w:val="24"/>
          <w:szCs w:val="24"/>
        </w:rPr>
        <w:t>that</w:t>
      </w:r>
      <w:r w:rsidR="00A565F0" w:rsidRPr="008913FC">
        <w:rPr>
          <w:rFonts w:ascii="Calibri" w:hAnsi="Calibri" w:cs="Calibri"/>
          <w:sz w:val="24"/>
          <w:szCs w:val="24"/>
        </w:rPr>
        <w:t xml:space="preserve"> apply to the modern era</w:t>
      </w:r>
      <w:r w:rsidR="00A565F0" w:rsidRPr="008913FC">
        <w:rPr>
          <w:rFonts w:ascii="Calibri" w:hAnsi="Calibri" w:cs="Calibri"/>
          <w:color w:val="000000"/>
          <w:sz w:val="24"/>
          <w:szCs w:val="24"/>
        </w:rPr>
        <w:t xml:space="preserve"> </w:t>
      </w:r>
      <w:r w:rsidR="009902A7" w:rsidRPr="008913FC">
        <w:rPr>
          <w:rFonts w:ascii="Calibri" w:hAnsi="Calibri" w:cs="Calibri"/>
          <w:color w:val="000000"/>
          <w:sz w:val="24"/>
          <w:szCs w:val="24"/>
        </w:rPr>
        <w:t>(</w:t>
      </w:r>
      <w:r w:rsidR="009902A7" w:rsidRPr="008913FC">
        <w:rPr>
          <w:rFonts w:ascii="Calibri" w:eastAsia="Times New Roman" w:hAnsi="Calibri" w:cs="Calibri"/>
          <w:color w:val="000000"/>
          <w:sz w:val="24"/>
          <w:szCs w:val="24"/>
        </w:rPr>
        <w:t xml:space="preserve">Saeed, 2008, </w:t>
      </w:r>
      <w:r w:rsidR="00A565F0" w:rsidRPr="008913FC">
        <w:rPr>
          <w:rFonts w:ascii="Calibri" w:hAnsi="Calibri" w:cs="Calibri"/>
          <w:color w:val="000000"/>
          <w:sz w:val="24"/>
          <w:szCs w:val="24"/>
        </w:rPr>
        <w:t>p.223</w:t>
      </w:r>
      <w:r w:rsidR="009902A7" w:rsidRPr="008913FC">
        <w:rPr>
          <w:rFonts w:ascii="Calibri" w:hAnsi="Calibri" w:cs="Calibri"/>
          <w:color w:val="000000"/>
          <w:sz w:val="24"/>
          <w:szCs w:val="24"/>
        </w:rPr>
        <w:t>)</w:t>
      </w:r>
      <w:r w:rsidR="00A565F0" w:rsidRPr="008913FC">
        <w:rPr>
          <w:rFonts w:ascii="Calibri" w:hAnsi="Calibri" w:cs="Calibri"/>
          <w:sz w:val="24"/>
          <w:szCs w:val="24"/>
        </w:rPr>
        <w:t xml:space="preserve">. </w:t>
      </w:r>
    </w:p>
    <w:p w14:paraId="19C36873" w14:textId="188FED2C" w:rsidR="00A565F0" w:rsidRPr="008913FC" w:rsidRDefault="00A565F0" w:rsidP="007550DB">
      <w:pPr>
        <w:spacing w:line="480" w:lineRule="auto"/>
        <w:rPr>
          <w:rFonts w:ascii="Calibri" w:hAnsi="Calibri" w:cs="Calibri"/>
          <w:sz w:val="24"/>
          <w:szCs w:val="24"/>
        </w:rPr>
      </w:pPr>
      <w:r w:rsidRPr="008913FC">
        <w:rPr>
          <w:rFonts w:ascii="Calibri" w:hAnsi="Calibri" w:cs="Calibri"/>
          <w:sz w:val="24"/>
          <w:szCs w:val="24"/>
        </w:rPr>
        <w:lastRenderedPageBreak/>
        <w:t xml:space="preserve">Hence, Mernissi was able to recognise the short-lived establishment of an egalitarian society based on the context of Q33:35. Thereafter, using the same method she was able </w:t>
      </w:r>
      <w:r w:rsidR="00AB4769" w:rsidRPr="008913FC">
        <w:rPr>
          <w:rFonts w:ascii="Calibri" w:hAnsi="Calibri" w:cs="Calibri"/>
          <w:sz w:val="24"/>
          <w:szCs w:val="24"/>
        </w:rPr>
        <w:t xml:space="preserve">to </w:t>
      </w:r>
      <w:r w:rsidR="007550DB" w:rsidRPr="008913FC">
        <w:rPr>
          <w:rFonts w:ascii="Calibri" w:hAnsi="Calibri" w:cs="Calibri"/>
          <w:sz w:val="24"/>
          <w:szCs w:val="24"/>
        </w:rPr>
        <w:t>clarify Q4:34 considering the specific situation it was revealed in demonstrating its limited application</w:t>
      </w:r>
      <w:r w:rsidRPr="008913FC">
        <w:rPr>
          <w:rFonts w:ascii="Calibri" w:hAnsi="Calibri" w:cs="Calibri"/>
          <w:sz w:val="24"/>
          <w:szCs w:val="24"/>
        </w:rPr>
        <w:t xml:space="preserve">. </w:t>
      </w:r>
    </w:p>
    <w:p w14:paraId="788AC1AA" w14:textId="56AC6188" w:rsidR="00A565F0" w:rsidRPr="008913FC" w:rsidRDefault="007550DB" w:rsidP="008255BE">
      <w:pPr>
        <w:spacing w:line="480" w:lineRule="auto"/>
        <w:rPr>
          <w:rFonts w:ascii="Calibri" w:hAnsi="Calibri" w:cs="Calibri"/>
          <w:sz w:val="24"/>
          <w:szCs w:val="24"/>
        </w:rPr>
      </w:pPr>
      <w:r w:rsidRPr="008913FC">
        <w:rPr>
          <w:rFonts w:ascii="Calibri" w:hAnsi="Calibri" w:cs="Calibri"/>
          <w:sz w:val="24"/>
          <w:szCs w:val="24"/>
        </w:rPr>
        <w:t xml:space="preserve">The </w:t>
      </w:r>
      <w:r w:rsidR="00A565F0" w:rsidRPr="008913FC">
        <w:rPr>
          <w:rFonts w:ascii="Calibri" w:hAnsi="Calibri" w:cs="Calibri"/>
          <w:sz w:val="24"/>
          <w:szCs w:val="24"/>
        </w:rPr>
        <w:t xml:space="preserve">contextual approach </w:t>
      </w:r>
      <w:r w:rsidRPr="008913FC">
        <w:rPr>
          <w:rFonts w:ascii="Calibri" w:hAnsi="Calibri" w:cs="Calibri"/>
          <w:sz w:val="24"/>
          <w:szCs w:val="24"/>
        </w:rPr>
        <w:t xml:space="preserve">allows for the reinterpretation of </w:t>
      </w:r>
      <w:r w:rsidR="00676647" w:rsidRPr="008913FC">
        <w:rPr>
          <w:rFonts w:ascii="Calibri" w:hAnsi="Calibri" w:cs="Calibri"/>
          <w:sz w:val="24"/>
          <w:szCs w:val="24"/>
        </w:rPr>
        <w:t>so-called</w:t>
      </w:r>
      <w:r w:rsidRPr="008913FC">
        <w:rPr>
          <w:rFonts w:ascii="Calibri" w:hAnsi="Calibri" w:cs="Calibri"/>
          <w:sz w:val="24"/>
          <w:szCs w:val="24"/>
        </w:rPr>
        <w:t xml:space="preserve"> problematic verses in the modern world</w:t>
      </w:r>
      <w:r w:rsidR="00A565F0" w:rsidRPr="008913FC">
        <w:rPr>
          <w:rFonts w:ascii="Calibri" w:hAnsi="Calibri" w:cs="Calibri"/>
          <w:sz w:val="24"/>
          <w:szCs w:val="24"/>
        </w:rPr>
        <w:t xml:space="preserve">. However, this is not to say that it is not without its limitations. </w:t>
      </w:r>
    </w:p>
    <w:p w14:paraId="7E34984E" w14:textId="77777777" w:rsidR="00A565F0" w:rsidRPr="008913FC" w:rsidRDefault="00A565F0" w:rsidP="008255BE">
      <w:pPr>
        <w:pStyle w:val="Heading2"/>
        <w:spacing w:line="480" w:lineRule="auto"/>
        <w:rPr>
          <w:rFonts w:ascii="Calibri" w:hAnsi="Calibri" w:cs="Calibri"/>
          <w:sz w:val="24"/>
          <w:szCs w:val="24"/>
        </w:rPr>
      </w:pPr>
      <w:r w:rsidRPr="008913FC">
        <w:rPr>
          <w:rFonts w:ascii="Calibri" w:hAnsi="Calibri" w:cs="Calibri"/>
          <w:sz w:val="24"/>
          <w:szCs w:val="24"/>
        </w:rPr>
        <w:t>Limitations</w:t>
      </w:r>
    </w:p>
    <w:p w14:paraId="42C3EAC9" w14:textId="4C7E2525" w:rsidR="00A565F0" w:rsidRPr="008913FC" w:rsidRDefault="00CF1E1B" w:rsidP="008255BE">
      <w:pPr>
        <w:spacing w:line="480" w:lineRule="auto"/>
        <w:rPr>
          <w:rFonts w:ascii="Calibri" w:hAnsi="Calibri" w:cs="Calibri"/>
          <w:sz w:val="24"/>
          <w:szCs w:val="24"/>
        </w:rPr>
      </w:pPr>
      <w:r w:rsidRPr="008913FC">
        <w:rPr>
          <w:rFonts w:ascii="Calibri" w:hAnsi="Calibri" w:cs="Calibri"/>
          <w:sz w:val="24"/>
          <w:szCs w:val="24"/>
        </w:rPr>
        <w:t xml:space="preserve">To </w:t>
      </w:r>
      <w:r w:rsidR="004410E8" w:rsidRPr="008913FC">
        <w:rPr>
          <w:rFonts w:ascii="Calibri" w:hAnsi="Calibri" w:cs="Calibri"/>
          <w:sz w:val="24"/>
          <w:szCs w:val="24"/>
        </w:rPr>
        <w:t xml:space="preserve">successfully </w:t>
      </w:r>
      <w:r w:rsidRPr="008913FC">
        <w:rPr>
          <w:rFonts w:ascii="Calibri" w:hAnsi="Calibri" w:cs="Calibri"/>
          <w:sz w:val="24"/>
          <w:szCs w:val="24"/>
        </w:rPr>
        <w:t xml:space="preserve">realise the </w:t>
      </w:r>
      <w:r w:rsidRPr="008913FC">
        <w:rPr>
          <w:rFonts w:ascii="Calibri" w:hAnsi="Calibri" w:cs="Calibri"/>
          <w:i/>
          <w:iCs/>
          <w:sz w:val="24"/>
          <w:szCs w:val="24"/>
        </w:rPr>
        <w:t>weltanschauung</w:t>
      </w:r>
      <w:r w:rsidRPr="008913FC">
        <w:rPr>
          <w:rFonts w:ascii="Calibri" w:hAnsi="Calibri" w:cs="Calibri"/>
          <w:sz w:val="24"/>
          <w:szCs w:val="24"/>
        </w:rPr>
        <w:t xml:space="preserve"> of the Quran, </w:t>
      </w:r>
      <w:r w:rsidR="00A565F0" w:rsidRPr="008913FC">
        <w:rPr>
          <w:rFonts w:ascii="Calibri" w:hAnsi="Calibri" w:cs="Calibri"/>
          <w:sz w:val="24"/>
          <w:szCs w:val="24"/>
        </w:rPr>
        <w:t>Rahman (1984, pp.2-3) believes that</w:t>
      </w:r>
      <w:r w:rsidRPr="008913FC">
        <w:rPr>
          <w:rFonts w:ascii="Calibri" w:hAnsi="Calibri" w:cs="Calibri"/>
          <w:sz w:val="24"/>
          <w:szCs w:val="24"/>
        </w:rPr>
        <w:t xml:space="preserve"> it is vital to understand the Quran</w:t>
      </w:r>
      <w:r w:rsidR="00A565F0" w:rsidRPr="008913FC">
        <w:rPr>
          <w:rFonts w:ascii="Calibri" w:hAnsi="Calibri" w:cs="Calibri"/>
          <w:sz w:val="24"/>
          <w:szCs w:val="24"/>
        </w:rPr>
        <w:t xml:space="preserve"> holistic</w:t>
      </w:r>
      <w:r w:rsidRPr="008913FC">
        <w:rPr>
          <w:rFonts w:ascii="Calibri" w:hAnsi="Calibri" w:cs="Calibri"/>
          <w:sz w:val="24"/>
          <w:szCs w:val="24"/>
        </w:rPr>
        <w:t>ally.</w:t>
      </w:r>
      <w:r w:rsidR="00676647" w:rsidRPr="008913FC">
        <w:rPr>
          <w:rFonts w:ascii="Calibri" w:hAnsi="Calibri" w:cs="Calibri"/>
          <w:sz w:val="24"/>
          <w:szCs w:val="24"/>
        </w:rPr>
        <w:t xml:space="preserve"> </w:t>
      </w:r>
      <w:r w:rsidR="004410E8" w:rsidRPr="008913FC">
        <w:rPr>
          <w:rFonts w:ascii="Calibri" w:hAnsi="Calibri" w:cs="Calibri"/>
          <w:sz w:val="24"/>
          <w:szCs w:val="24"/>
        </w:rPr>
        <w:t xml:space="preserve">This forms part of the first step of his ‘double movement theory (ibid, p.6). </w:t>
      </w:r>
      <w:r w:rsidR="00676647" w:rsidRPr="008913FC">
        <w:rPr>
          <w:rFonts w:ascii="Calibri" w:hAnsi="Calibri" w:cs="Calibri"/>
          <w:sz w:val="24"/>
          <w:szCs w:val="24"/>
        </w:rPr>
        <w:t xml:space="preserve">The pre-modern scholars failed to do this and therefore were not able to realise descriptive verses from prescriptive ones. </w:t>
      </w:r>
      <w:r w:rsidR="00A565F0" w:rsidRPr="008913FC">
        <w:rPr>
          <w:rFonts w:ascii="Calibri" w:hAnsi="Calibri" w:cs="Calibri"/>
          <w:sz w:val="24"/>
          <w:szCs w:val="24"/>
        </w:rPr>
        <w:t xml:space="preserve"> </w:t>
      </w:r>
      <w:r w:rsidR="00676647" w:rsidRPr="008913FC">
        <w:rPr>
          <w:rFonts w:ascii="Calibri" w:hAnsi="Calibri" w:cs="Calibri"/>
          <w:sz w:val="24"/>
          <w:szCs w:val="24"/>
        </w:rPr>
        <w:t>This</w:t>
      </w:r>
      <w:r w:rsidR="00A565F0" w:rsidRPr="008913FC">
        <w:rPr>
          <w:rFonts w:ascii="Calibri" w:hAnsi="Calibri" w:cs="Calibri"/>
          <w:sz w:val="24"/>
          <w:szCs w:val="24"/>
        </w:rPr>
        <w:t xml:space="preserve"> method </w:t>
      </w:r>
      <w:r w:rsidR="00676647" w:rsidRPr="008913FC">
        <w:rPr>
          <w:rFonts w:ascii="Calibri" w:hAnsi="Calibri" w:cs="Calibri"/>
          <w:sz w:val="24"/>
          <w:szCs w:val="24"/>
        </w:rPr>
        <w:t xml:space="preserve">is </w:t>
      </w:r>
      <w:r w:rsidR="00A565F0" w:rsidRPr="008913FC">
        <w:rPr>
          <w:rFonts w:ascii="Calibri" w:hAnsi="Calibri" w:cs="Calibri"/>
          <w:sz w:val="24"/>
          <w:szCs w:val="24"/>
        </w:rPr>
        <w:t xml:space="preserve">adopted by many modernists, especially feminists when it comes to establishing an egalitarian narrative of the Quranic worldview </w:t>
      </w:r>
      <w:r w:rsidR="00676647" w:rsidRPr="008913FC">
        <w:rPr>
          <w:rFonts w:ascii="Calibri" w:eastAsia="Times New Roman" w:hAnsi="Calibri" w:cs="Calibri"/>
          <w:color w:val="000000"/>
          <w:sz w:val="24"/>
          <w:szCs w:val="24"/>
        </w:rPr>
        <w:t>(</w:t>
      </w:r>
      <w:proofErr w:type="spellStart"/>
      <w:r w:rsidR="00676647" w:rsidRPr="008913FC">
        <w:rPr>
          <w:rFonts w:ascii="Calibri" w:eastAsia="Times New Roman" w:hAnsi="Calibri" w:cs="Calibri"/>
          <w:color w:val="000000"/>
          <w:sz w:val="24"/>
          <w:szCs w:val="24"/>
        </w:rPr>
        <w:t>Moosa</w:t>
      </w:r>
      <w:proofErr w:type="spellEnd"/>
      <w:r w:rsidR="00676647" w:rsidRPr="008913FC">
        <w:rPr>
          <w:rFonts w:ascii="Calibri" w:eastAsia="Times New Roman" w:hAnsi="Calibri" w:cs="Calibri"/>
          <w:color w:val="000000"/>
          <w:sz w:val="24"/>
          <w:szCs w:val="24"/>
        </w:rPr>
        <w:t xml:space="preserve">, 2003, </w:t>
      </w:r>
      <w:r w:rsidR="00A565F0" w:rsidRPr="008913FC">
        <w:rPr>
          <w:rFonts w:ascii="Calibri" w:hAnsi="Calibri" w:cs="Calibri"/>
          <w:color w:val="000000"/>
          <w:sz w:val="24"/>
          <w:szCs w:val="24"/>
        </w:rPr>
        <w:t>p.125</w:t>
      </w:r>
      <w:r w:rsidR="00676647" w:rsidRPr="008913FC">
        <w:rPr>
          <w:rFonts w:ascii="Calibri" w:hAnsi="Calibri" w:cs="Calibri"/>
          <w:color w:val="000000"/>
          <w:sz w:val="24"/>
          <w:szCs w:val="24"/>
        </w:rPr>
        <w:t>)</w:t>
      </w:r>
      <w:r w:rsidR="00A565F0" w:rsidRPr="008913FC">
        <w:rPr>
          <w:rFonts w:ascii="Calibri" w:hAnsi="Calibri" w:cs="Calibri"/>
          <w:sz w:val="24"/>
          <w:szCs w:val="24"/>
        </w:rPr>
        <w:t xml:space="preserve">. Having selected a few verses </w:t>
      </w:r>
      <w:r w:rsidR="00AB4769" w:rsidRPr="008913FC">
        <w:rPr>
          <w:rFonts w:ascii="Calibri" w:hAnsi="Calibri" w:cs="Calibri"/>
          <w:sz w:val="24"/>
          <w:szCs w:val="24"/>
        </w:rPr>
        <w:t>that</w:t>
      </w:r>
      <w:r w:rsidR="00A565F0" w:rsidRPr="008913FC">
        <w:rPr>
          <w:rFonts w:ascii="Calibri" w:hAnsi="Calibri" w:cs="Calibri"/>
          <w:sz w:val="24"/>
          <w:szCs w:val="24"/>
        </w:rPr>
        <w:t xml:space="preserve"> indicate equal rights amongst “unequal spouses” (ibid), they </w:t>
      </w:r>
      <w:r w:rsidR="00676647" w:rsidRPr="008913FC">
        <w:rPr>
          <w:rFonts w:ascii="Calibri" w:hAnsi="Calibri" w:cs="Calibri"/>
          <w:sz w:val="24"/>
          <w:szCs w:val="24"/>
        </w:rPr>
        <w:t>suggest</w:t>
      </w:r>
      <w:r w:rsidR="00A565F0" w:rsidRPr="008913FC">
        <w:rPr>
          <w:rFonts w:ascii="Calibri" w:hAnsi="Calibri" w:cs="Calibri"/>
          <w:sz w:val="24"/>
          <w:szCs w:val="24"/>
        </w:rPr>
        <w:t xml:space="preserve"> that the Quran holds an egalitarian </w:t>
      </w:r>
      <w:r w:rsidR="00A565F0" w:rsidRPr="008913FC">
        <w:rPr>
          <w:rFonts w:ascii="Calibri" w:hAnsi="Calibri" w:cs="Calibri"/>
          <w:i/>
          <w:iCs/>
          <w:sz w:val="24"/>
          <w:szCs w:val="24"/>
        </w:rPr>
        <w:t>weltanschauung</w:t>
      </w:r>
      <w:r w:rsidR="00A565F0" w:rsidRPr="008913FC">
        <w:rPr>
          <w:rFonts w:ascii="Calibri" w:hAnsi="Calibri" w:cs="Calibri"/>
          <w:sz w:val="24"/>
          <w:szCs w:val="24"/>
        </w:rPr>
        <w:t xml:space="preserve">. </w:t>
      </w:r>
    </w:p>
    <w:p w14:paraId="711303FF" w14:textId="37C27E7B" w:rsidR="00A565F0" w:rsidRPr="008913FC" w:rsidRDefault="00676647" w:rsidP="008255BE">
      <w:pPr>
        <w:spacing w:line="480" w:lineRule="auto"/>
        <w:rPr>
          <w:rFonts w:ascii="Calibri" w:hAnsi="Calibri" w:cs="Calibri"/>
          <w:sz w:val="24"/>
          <w:szCs w:val="24"/>
        </w:rPr>
      </w:pPr>
      <w:proofErr w:type="spellStart"/>
      <w:r w:rsidRPr="008913FC">
        <w:rPr>
          <w:rFonts w:ascii="Calibri" w:hAnsi="Calibri" w:cs="Calibri"/>
          <w:sz w:val="24"/>
          <w:szCs w:val="24"/>
        </w:rPr>
        <w:t>Moosa</w:t>
      </w:r>
      <w:proofErr w:type="spellEnd"/>
      <w:r w:rsidRPr="008913FC">
        <w:rPr>
          <w:rFonts w:ascii="Calibri" w:hAnsi="Calibri" w:cs="Calibri"/>
          <w:sz w:val="24"/>
          <w:szCs w:val="24"/>
        </w:rPr>
        <w:t xml:space="preserve"> </w:t>
      </w:r>
      <w:r w:rsidR="009902A7" w:rsidRPr="008913FC">
        <w:rPr>
          <w:rFonts w:ascii="Calibri" w:hAnsi="Calibri" w:cs="Calibri"/>
          <w:sz w:val="24"/>
          <w:szCs w:val="24"/>
        </w:rPr>
        <w:t xml:space="preserve">(ibid) </w:t>
      </w:r>
      <w:r w:rsidRPr="008913FC">
        <w:rPr>
          <w:rFonts w:ascii="Calibri" w:hAnsi="Calibri" w:cs="Calibri"/>
          <w:sz w:val="24"/>
          <w:szCs w:val="24"/>
        </w:rPr>
        <w:t xml:space="preserve">argues, </w:t>
      </w:r>
      <w:r w:rsidR="00A565F0" w:rsidRPr="008913FC">
        <w:rPr>
          <w:rFonts w:ascii="Calibri" w:hAnsi="Calibri" w:cs="Calibri"/>
          <w:sz w:val="24"/>
          <w:szCs w:val="24"/>
        </w:rPr>
        <w:t xml:space="preserve">“one must pretend to be blind” to the patriarchal nature of the Quran, contrary to their claim. The idea of considering the meanings of a few select verses to be privileged to the point where they begin to govern the meanings and understanding of other verses is, as </w:t>
      </w:r>
      <w:proofErr w:type="spellStart"/>
      <w:r w:rsidR="00A565F0" w:rsidRPr="008913FC">
        <w:rPr>
          <w:rFonts w:ascii="Calibri" w:hAnsi="Calibri" w:cs="Calibri"/>
          <w:sz w:val="24"/>
          <w:szCs w:val="24"/>
        </w:rPr>
        <w:t>Moosa</w:t>
      </w:r>
      <w:proofErr w:type="spellEnd"/>
      <w:r w:rsidR="00A565F0" w:rsidRPr="008913FC">
        <w:rPr>
          <w:rFonts w:ascii="Calibri" w:hAnsi="Calibri" w:cs="Calibri"/>
          <w:sz w:val="24"/>
          <w:szCs w:val="24"/>
        </w:rPr>
        <w:t xml:space="preserve"> puts it, “nothing short of hermeneutical acrobatics or a hermeneutics of wishful thinking” (ibid). </w:t>
      </w:r>
    </w:p>
    <w:p w14:paraId="018D4BD2" w14:textId="6E4E9E7A" w:rsidR="00A565F0" w:rsidRPr="008913FC" w:rsidRDefault="00A565F0" w:rsidP="008255BE">
      <w:pPr>
        <w:spacing w:line="480" w:lineRule="auto"/>
        <w:rPr>
          <w:rFonts w:ascii="Calibri" w:hAnsi="Calibri" w:cs="Calibri"/>
          <w:sz w:val="24"/>
          <w:szCs w:val="24"/>
        </w:rPr>
      </w:pPr>
      <w:r w:rsidRPr="008913FC">
        <w:rPr>
          <w:rFonts w:ascii="Calibri" w:hAnsi="Calibri" w:cs="Calibri"/>
          <w:sz w:val="24"/>
          <w:szCs w:val="24"/>
        </w:rPr>
        <w:t xml:space="preserve">Take, for example, Q55:56 and Q56:22 about the maidens of paradise which have been promised to the men. The Quran remains silent about what the women will receive. In Q2:223, men have been </w:t>
      </w:r>
      <w:r w:rsidR="00676647" w:rsidRPr="008913FC">
        <w:rPr>
          <w:rFonts w:ascii="Calibri" w:hAnsi="Calibri" w:cs="Calibri"/>
          <w:sz w:val="24"/>
          <w:szCs w:val="24"/>
        </w:rPr>
        <w:t xml:space="preserve">given </w:t>
      </w:r>
      <w:r w:rsidR="00AB4769" w:rsidRPr="008913FC">
        <w:rPr>
          <w:rFonts w:ascii="Calibri" w:hAnsi="Calibri" w:cs="Calibri"/>
          <w:sz w:val="24"/>
          <w:szCs w:val="24"/>
        </w:rPr>
        <w:t xml:space="preserve">the </w:t>
      </w:r>
      <w:r w:rsidR="00676647" w:rsidRPr="008913FC">
        <w:rPr>
          <w:rFonts w:ascii="Calibri" w:hAnsi="Calibri" w:cs="Calibri"/>
          <w:sz w:val="24"/>
          <w:szCs w:val="24"/>
        </w:rPr>
        <w:t>exclusive</w:t>
      </w:r>
      <w:r w:rsidRPr="008913FC">
        <w:rPr>
          <w:rFonts w:ascii="Calibri" w:hAnsi="Calibri" w:cs="Calibri"/>
          <w:sz w:val="24"/>
          <w:szCs w:val="24"/>
        </w:rPr>
        <w:t xml:space="preserve"> right to approach their wives however </w:t>
      </w:r>
      <w:r w:rsidR="00B0723E" w:rsidRPr="008913FC">
        <w:rPr>
          <w:rFonts w:ascii="Calibri" w:hAnsi="Calibri" w:cs="Calibri"/>
          <w:sz w:val="24"/>
          <w:szCs w:val="24"/>
        </w:rPr>
        <w:t xml:space="preserve">the </w:t>
      </w:r>
      <w:r w:rsidR="00B0723E" w:rsidRPr="008913FC">
        <w:rPr>
          <w:rFonts w:ascii="Calibri" w:hAnsi="Calibri" w:cs="Calibri"/>
          <w:sz w:val="24"/>
          <w:szCs w:val="24"/>
        </w:rPr>
        <w:lastRenderedPageBreak/>
        <w:t>husbands</w:t>
      </w:r>
      <w:r w:rsidRPr="008913FC">
        <w:rPr>
          <w:rFonts w:ascii="Calibri" w:hAnsi="Calibri" w:cs="Calibri"/>
          <w:sz w:val="24"/>
          <w:szCs w:val="24"/>
        </w:rPr>
        <w:t xml:space="preserve"> desire, whilst </w:t>
      </w:r>
      <w:r w:rsidR="00676647" w:rsidRPr="008913FC">
        <w:rPr>
          <w:rFonts w:ascii="Calibri" w:hAnsi="Calibri" w:cs="Calibri"/>
          <w:sz w:val="24"/>
          <w:szCs w:val="24"/>
        </w:rPr>
        <w:t xml:space="preserve">remaining </w:t>
      </w:r>
      <w:r w:rsidRPr="008913FC">
        <w:rPr>
          <w:rFonts w:ascii="Calibri" w:hAnsi="Calibri" w:cs="Calibri"/>
          <w:sz w:val="24"/>
          <w:szCs w:val="24"/>
        </w:rPr>
        <w:t xml:space="preserve">silent about the rights of women. The right of unilateral divorce is given to men in Q2:229 and </w:t>
      </w:r>
      <w:r w:rsidR="00676647" w:rsidRPr="008913FC">
        <w:rPr>
          <w:rFonts w:ascii="Calibri" w:hAnsi="Calibri" w:cs="Calibri"/>
          <w:sz w:val="24"/>
          <w:szCs w:val="24"/>
        </w:rPr>
        <w:t>so on</w:t>
      </w:r>
      <w:r w:rsidRPr="008913FC">
        <w:rPr>
          <w:rFonts w:ascii="Calibri" w:hAnsi="Calibri" w:cs="Calibri"/>
          <w:sz w:val="24"/>
          <w:szCs w:val="24"/>
        </w:rPr>
        <w:t xml:space="preserve">. This </w:t>
      </w:r>
      <w:r w:rsidR="004410E8" w:rsidRPr="008913FC">
        <w:rPr>
          <w:rFonts w:ascii="Calibri" w:hAnsi="Calibri" w:cs="Calibri"/>
          <w:sz w:val="24"/>
          <w:szCs w:val="24"/>
        </w:rPr>
        <w:t>demonstrates</w:t>
      </w:r>
      <w:r w:rsidRPr="008913FC">
        <w:rPr>
          <w:rFonts w:ascii="Calibri" w:hAnsi="Calibri" w:cs="Calibri"/>
          <w:sz w:val="24"/>
          <w:szCs w:val="24"/>
        </w:rPr>
        <w:t xml:space="preserve"> that whilst the contextual approach is effective in explaining certain ‘problematic verses,’ it does not cater </w:t>
      </w:r>
      <w:r w:rsidR="00AB4769" w:rsidRPr="008913FC">
        <w:rPr>
          <w:rFonts w:ascii="Calibri" w:hAnsi="Calibri" w:cs="Calibri"/>
          <w:sz w:val="24"/>
          <w:szCs w:val="24"/>
        </w:rPr>
        <w:t>to</w:t>
      </w:r>
      <w:r w:rsidRPr="008913FC">
        <w:rPr>
          <w:rFonts w:ascii="Calibri" w:hAnsi="Calibri" w:cs="Calibri"/>
          <w:sz w:val="24"/>
          <w:szCs w:val="24"/>
        </w:rPr>
        <w:t xml:space="preserve"> all verses of a patriarchal nature. </w:t>
      </w:r>
    </w:p>
    <w:p w14:paraId="24A26645" w14:textId="42F52794" w:rsidR="00A565F0" w:rsidRPr="008913FC" w:rsidRDefault="00A565F0" w:rsidP="003D4C86">
      <w:pPr>
        <w:spacing w:line="480" w:lineRule="auto"/>
        <w:rPr>
          <w:rFonts w:ascii="Calibri" w:hAnsi="Calibri" w:cs="Calibri"/>
          <w:sz w:val="24"/>
          <w:szCs w:val="24"/>
        </w:rPr>
      </w:pPr>
      <w:r w:rsidRPr="008913FC">
        <w:rPr>
          <w:rFonts w:ascii="Calibri" w:hAnsi="Calibri" w:cs="Calibri"/>
          <w:sz w:val="24"/>
          <w:szCs w:val="24"/>
        </w:rPr>
        <w:t>Rahman and the</w:t>
      </w:r>
      <w:r w:rsidR="00B0723E" w:rsidRPr="008913FC">
        <w:rPr>
          <w:rFonts w:ascii="Calibri" w:hAnsi="Calibri" w:cs="Calibri"/>
          <w:sz w:val="24"/>
          <w:szCs w:val="24"/>
        </w:rPr>
        <w:t xml:space="preserve"> Islamic</w:t>
      </w:r>
      <w:r w:rsidRPr="008913FC">
        <w:rPr>
          <w:rFonts w:ascii="Calibri" w:hAnsi="Calibri" w:cs="Calibri"/>
          <w:sz w:val="24"/>
          <w:szCs w:val="24"/>
        </w:rPr>
        <w:t xml:space="preserve"> feminists</w:t>
      </w:r>
      <w:r w:rsidR="004410E8" w:rsidRPr="008913FC">
        <w:rPr>
          <w:rFonts w:ascii="Calibri" w:hAnsi="Calibri" w:cs="Calibri"/>
          <w:sz w:val="24"/>
          <w:szCs w:val="24"/>
        </w:rPr>
        <w:t xml:space="preserve"> believe that</w:t>
      </w:r>
      <w:r w:rsidRPr="008913FC">
        <w:rPr>
          <w:rFonts w:ascii="Calibri" w:hAnsi="Calibri" w:cs="Calibri"/>
          <w:sz w:val="24"/>
          <w:szCs w:val="24"/>
        </w:rPr>
        <w:t xml:space="preserve"> the revelation was struggling towards an ‘ideal’ which may or may not </w:t>
      </w:r>
      <w:r w:rsidR="004410E8" w:rsidRPr="008913FC">
        <w:rPr>
          <w:rFonts w:ascii="Calibri" w:hAnsi="Calibri" w:cs="Calibri"/>
          <w:sz w:val="24"/>
          <w:szCs w:val="24"/>
        </w:rPr>
        <w:t xml:space="preserve">have </w:t>
      </w:r>
      <w:r w:rsidRPr="008913FC">
        <w:rPr>
          <w:rFonts w:ascii="Calibri" w:hAnsi="Calibri" w:cs="Calibri"/>
          <w:sz w:val="24"/>
          <w:szCs w:val="24"/>
        </w:rPr>
        <w:t>been realised at the time of revelation</w:t>
      </w:r>
      <w:r w:rsidR="003D4C86" w:rsidRPr="008913FC">
        <w:rPr>
          <w:rFonts w:ascii="Calibri" w:hAnsi="Calibri" w:cs="Calibri"/>
          <w:sz w:val="24"/>
          <w:szCs w:val="24"/>
        </w:rPr>
        <w:t xml:space="preserve"> (</w:t>
      </w:r>
      <w:r w:rsidR="003D4C86" w:rsidRPr="008913FC">
        <w:rPr>
          <w:rFonts w:ascii="Calibri" w:eastAsia="Times New Roman" w:hAnsi="Calibri" w:cs="Calibri"/>
          <w:color w:val="000000"/>
          <w:sz w:val="24"/>
          <w:szCs w:val="24"/>
        </w:rPr>
        <w:t>Saeed, 2006a,</w:t>
      </w:r>
      <w:r w:rsidR="003D4C86" w:rsidRPr="008913FC">
        <w:rPr>
          <w:rFonts w:ascii="Calibri" w:hAnsi="Calibri" w:cs="Calibri"/>
          <w:color w:val="000000"/>
          <w:sz w:val="24"/>
          <w:szCs w:val="24"/>
        </w:rPr>
        <w:t xml:space="preserve"> </w:t>
      </w:r>
      <w:r w:rsidRPr="008913FC">
        <w:rPr>
          <w:rFonts w:ascii="Calibri" w:hAnsi="Calibri" w:cs="Calibri"/>
          <w:color w:val="000000"/>
          <w:sz w:val="24"/>
          <w:szCs w:val="24"/>
        </w:rPr>
        <w:t>p.49</w:t>
      </w:r>
      <w:r w:rsidR="003D4C86" w:rsidRPr="008913FC">
        <w:rPr>
          <w:rFonts w:ascii="Calibri" w:hAnsi="Calibri" w:cs="Calibri"/>
          <w:color w:val="000000"/>
          <w:sz w:val="24"/>
          <w:szCs w:val="24"/>
        </w:rPr>
        <w:t>)</w:t>
      </w:r>
      <w:r w:rsidRPr="008913FC">
        <w:rPr>
          <w:rFonts w:ascii="Calibri" w:hAnsi="Calibri" w:cs="Calibri"/>
          <w:sz w:val="24"/>
          <w:szCs w:val="24"/>
        </w:rPr>
        <w:t xml:space="preserve">. </w:t>
      </w:r>
      <w:r w:rsidR="003D4C86" w:rsidRPr="008913FC">
        <w:rPr>
          <w:rFonts w:ascii="Calibri" w:hAnsi="Calibri" w:cs="Calibri"/>
          <w:sz w:val="24"/>
          <w:szCs w:val="24"/>
        </w:rPr>
        <w:t xml:space="preserve">There </w:t>
      </w:r>
      <w:r w:rsidR="004424AB" w:rsidRPr="008913FC">
        <w:rPr>
          <w:rFonts w:ascii="Calibri" w:hAnsi="Calibri" w:cs="Calibri"/>
          <w:sz w:val="24"/>
          <w:szCs w:val="24"/>
        </w:rPr>
        <w:t>was</w:t>
      </w:r>
      <w:r w:rsidR="003D4C86" w:rsidRPr="008913FC">
        <w:rPr>
          <w:rFonts w:ascii="Calibri" w:hAnsi="Calibri" w:cs="Calibri"/>
          <w:sz w:val="24"/>
          <w:szCs w:val="24"/>
        </w:rPr>
        <w:t xml:space="preserve"> also</w:t>
      </w:r>
      <w:r w:rsidRPr="008913FC">
        <w:rPr>
          <w:rFonts w:ascii="Calibri" w:hAnsi="Calibri" w:cs="Calibri"/>
          <w:sz w:val="24"/>
          <w:szCs w:val="24"/>
        </w:rPr>
        <w:t xml:space="preserve"> the ‘contingent,’ which was possible to be achieved based on the constraints of the time (ibid). </w:t>
      </w:r>
      <w:r w:rsidR="003D4C86" w:rsidRPr="008913FC">
        <w:rPr>
          <w:rFonts w:ascii="Calibri" w:hAnsi="Calibri" w:cs="Calibri"/>
          <w:sz w:val="24"/>
          <w:szCs w:val="24"/>
        </w:rPr>
        <w:t>Historical criticism is believed to be</w:t>
      </w:r>
      <w:r w:rsidRPr="008913FC">
        <w:rPr>
          <w:rFonts w:ascii="Calibri" w:hAnsi="Calibri" w:cs="Calibri"/>
          <w:sz w:val="24"/>
          <w:szCs w:val="24"/>
        </w:rPr>
        <w:t xml:space="preserve"> the most effective tool to recognise the ideal and contingent (ibid). In turn, this will help understand the context and the “rationale of the guidance” (ibid) in the revelation, as well as </w:t>
      </w:r>
      <w:r w:rsidR="004424AB" w:rsidRPr="008913FC">
        <w:rPr>
          <w:rFonts w:ascii="Calibri" w:hAnsi="Calibri" w:cs="Calibri"/>
          <w:sz w:val="24"/>
          <w:szCs w:val="24"/>
        </w:rPr>
        <w:t>differentiate</w:t>
      </w:r>
      <w:r w:rsidRPr="008913FC">
        <w:rPr>
          <w:rFonts w:ascii="Calibri" w:hAnsi="Calibri" w:cs="Calibri"/>
          <w:sz w:val="24"/>
          <w:szCs w:val="24"/>
        </w:rPr>
        <w:t xml:space="preserve"> between the ideal and contingent. Rahman considers all proper morals to be </w:t>
      </w:r>
      <w:r w:rsidR="007C719B" w:rsidRPr="008913FC">
        <w:rPr>
          <w:rFonts w:ascii="Calibri" w:hAnsi="Calibri" w:cs="Calibri"/>
          <w:sz w:val="24"/>
          <w:szCs w:val="24"/>
        </w:rPr>
        <w:t>trans</w:t>
      </w:r>
      <w:r w:rsidRPr="008913FC">
        <w:rPr>
          <w:rFonts w:ascii="Calibri" w:hAnsi="Calibri" w:cs="Calibri"/>
          <w:sz w:val="24"/>
          <w:szCs w:val="24"/>
        </w:rPr>
        <w:t xml:space="preserve">historical in nature with its meaning and practical impact to be unaffected by time and history (Rahman, 1984, p.5). </w:t>
      </w:r>
    </w:p>
    <w:p w14:paraId="244A49FB" w14:textId="5F0617E3" w:rsidR="003B1294" w:rsidRPr="008913FC" w:rsidRDefault="00A565F0" w:rsidP="002E523B">
      <w:pPr>
        <w:spacing w:line="480" w:lineRule="auto"/>
        <w:rPr>
          <w:rFonts w:ascii="Calibri" w:hAnsi="Calibri" w:cs="Calibri"/>
          <w:color w:val="000000"/>
          <w:sz w:val="24"/>
          <w:szCs w:val="24"/>
        </w:rPr>
      </w:pPr>
      <w:r w:rsidRPr="008913FC">
        <w:rPr>
          <w:rFonts w:ascii="Calibri" w:hAnsi="Calibri" w:cs="Calibri"/>
          <w:sz w:val="24"/>
          <w:szCs w:val="24"/>
        </w:rPr>
        <w:t>It appears that</w:t>
      </w:r>
      <w:r w:rsidR="005E141E" w:rsidRPr="008913FC">
        <w:rPr>
          <w:rFonts w:ascii="Calibri" w:hAnsi="Calibri" w:cs="Calibri"/>
          <w:sz w:val="24"/>
          <w:szCs w:val="24"/>
        </w:rPr>
        <w:t xml:space="preserve"> according to</w:t>
      </w:r>
      <w:r w:rsidRPr="008913FC">
        <w:rPr>
          <w:rFonts w:ascii="Calibri" w:hAnsi="Calibri" w:cs="Calibri"/>
          <w:sz w:val="24"/>
          <w:szCs w:val="24"/>
        </w:rPr>
        <w:t xml:space="preserve"> Rahman and </w:t>
      </w:r>
      <w:r w:rsidR="005E141E" w:rsidRPr="008913FC">
        <w:rPr>
          <w:rFonts w:ascii="Calibri" w:hAnsi="Calibri" w:cs="Calibri"/>
          <w:sz w:val="24"/>
          <w:szCs w:val="24"/>
        </w:rPr>
        <w:t>the</w:t>
      </w:r>
      <w:r w:rsidR="00B0723E" w:rsidRPr="008913FC">
        <w:rPr>
          <w:rFonts w:ascii="Calibri" w:hAnsi="Calibri" w:cs="Calibri"/>
          <w:sz w:val="24"/>
          <w:szCs w:val="24"/>
        </w:rPr>
        <w:t xml:space="preserve"> Islamic</w:t>
      </w:r>
      <w:r w:rsidR="005E141E" w:rsidRPr="008913FC">
        <w:rPr>
          <w:rFonts w:ascii="Calibri" w:hAnsi="Calibri" w:cs="Calibri"/>
          <w:sz w:val="24"/>
          <w:szCs w:val="24"/>
        </w:rPr>
        <w:t xml:space="preserve"> </w:t>
      </w:r>
      <w:r w:rsidRPr="008913FC">
        <w:rPr>
          <w:rFonts w:ascii="Calibri" w:hAnsi="Calibri" w:cs="Calibri"/>
          <w:sz w:val="24"/>
          <w:szCs w:val="24"/>
        </w:rPr>
        <w:t>feminists</w:t>
      </w:r>
      <w:r w:rsidR="005E141E" w:rsidRPr="008913FC">
        <w:rPr>
          <w:rFonts w:ascii="Calibri" w:hAnsi="Calibri" w:cs="Calibri"/>
          <w:sz w:val="24"/>
          <w:szCs w:val="24"/>
        </w:rPr>
        <w:t>,</w:t>
      </w:r>
      <w:r w:rsidRPr="008913FC">
        <w:rPr>
          <w:rFonts w:ascii="Calibri" w:hAnsi="Calibri" w:cs="Calibri"/>
          <w:sz w:val="24"/>
          <w:szCs w:val="24"/>
        </w:rPr>
        <w:t xml:space="preserve"> </w:t>
      </w:r>
      <w:r w:rsidR="005E141E" w:rsidRPr="008913FC">
        <w:rPr>
          <w:rFonts w:ascii="Calibri" w:hAnsi="Calibri" w:cs="Calibri"/>
          <w:sz w:val="24"/>
          <w:szCs w:val="24"/>
        </w:rPr>
        <w:t xml:space="preserve">the rational ideal that they </w:t>
      </w:r>
      <w:r w:rsidRPr="008913FC">
        <w:rPr>
          <w:rFonts w:ascii="Calibri" w:hAnsi="Calibri" w:cs="Calibri"/>
          <w:sz w:val="24"/>
          <w:szCs w:val="24"/>
        </w:rPr>
        <w:t xml:space="preserve">aspire for in the modern world, was </w:t>
      </w:r>
      <w:r w:rsidR="005E141E" w:rsidRPr="008913FC">
        <w:rPr>
          <w:rFonts w:ascii="Calibri" w:hAnsi="Calibri" w:cs="Calibri"/>
          <w:sz w:val="24"/>
          <w:szCs w:val="24"/>
        </w:rPr>
        <w:t>the same</w:t>
      </w:r>
      <w:r w:rsidRPr="008913FC">
        <w:rPr>
          <w:rFonts w:ascii="Calibri" w:hAnsi="Calibri" w:cs="Calibri"/>
          <w:sz w:val="24"/>
          <w:szCs w:val="24"/>
        </w:rPr>
        <w:t xml:space="preserve"> ideal </w:t>
      </w:r>
      <w:r w:rsidR="005E141E" w:rsidRPr="008913FC">
        <w:rPr>
          <w:rFonts w:ascii="Calibri" w:hAnsi="Calibri" w:cs="Calibri"/>
          <w:sz w:val="24"/>
          <w:szCs w:val="24"/>
        </w:rPr>
        <w:t>at</w:t>
      </w:r>
      <w:r w:rsidRPr="008913FC">
        <w:rPr>
          <w:rFonts w:ascii="Calibri" w:hAnsi="Calibri" w:cs="Calibri"/>
          <w:sz w:val="24"/>
          <w:szCs w:val="24"/>
        </w:rPr>
        <w:t xml:space="preserve"> the time of revelation</w:t>
      </w:r>
      <w:r w:rsidR="007034F1" w:rsidRPr="008913FC">
        <w:rPr>
          <w:rFonts w:ascii="Calibri" w:hAnsi="Calibri" w:cs="Calibri"/>
          <w:sz w:val="24"/>
          <w:szCs w:val="24"/>
        </w:rPr>
        <w:t>, taking an anachronistic approach</w:t>
      </w:r>
      <w:r w:rsidRPr="008913FC">
        <w:rPr>
          <w:rFonts w:ascii="Calibri" w:hAnsi="Calibri" w:cs="Calibri"/>
          <w:sz w:val="24"/>
          <w:szCs w:val="24"/>
        </w:rPr>
        <w:t>. However, this may not be necessarily correct. For instance, the rational justice</w:t>
      </w:r>
      <w:r w:rsidR="005E141E" w:rsidRPr="008913FC">
        <w:rPr>
          <w:rFonts w:ascii="Calibri" w:hAnsi="Calibri" w:cs="Calibri"/>
          <w:sz w:val="24"/>
          <w:szCs w:val="24"/>
        </w:rPr>
        <w:t xml:space="preserve"> we</w:t>
      </w:r>
      <w:r w:rsidRPr="008913FC">
        <w:rPr>
          <w:rFonts w:ascii="Calibri" w:hAnsi="Calibri" w:cs="Calibri"/>
          <w:sz w:val="24"/>
          <w:szCs w:val="24"/>
        </w:rPr>
        <w:t xml:space="preserve"> know</w:t>
      </w:r>
      <w:r w:rsidR="005E141E" w:rsidRPr="008913FC">
        <w:rPr>
          <w:rFonts w:ascii="Calibri" w:hAnsi="Calibri" w:cs="Calibri"/>
          <w:sz w:val="24"/>
          <w:szCs w:val="24"/>
        </w:rPr>
        <w:t xml:space="preserve"> of</w:t>
      </w:r>
      <w:r w:rsidRPr="008913FC">
        <w:rPr>
          <w:rFonts w:ascii="Calibri" w:hAnsi="Calibri" w:cs="Calibri"/>
          <w:sz w:val="24"/>
          <w:szCs w:val="24"/>
        </w:rPr>
        <w:t xml:space="preserve"> in the modern </w:t>
      </w:r>
      <w:r w:rsidR="005E141E" w:rsidRPr="008913FC">
        <w:rPr>
          <w:rFonts w:ascii="Calibri" w:hAnsi="Calibri" w:cs="Calibri"/>
          <w:sz w:val="24"/>
          <w:szCs w:val="24"/>
        </w:rPr>
        <w:t>world</w:t>
      </w:r>
      <w:r w:rsidRPr="008913FC">
        <w:rPr>
          <w:rFonts w:ascii="Calibri" w:hAnsi="Calibri" w:cs="Calibri"/>
          <w:sz w:val="24"/>
          <w:szCs w:val="24"/>
        </w:rPr>
        <w:t xml:space="preserve"> does not necessarily reflect the rational justice </w:t>
      </w:r>
      <w:r w:rsidR="00B779C0" w:rsidRPr="008913FC">
        <w:rPr>
          <w:rFonts w:ascii="Calibri" w:hAnsi="Calibri" w:cs="Calibri"/>
          <w:sz w:val="24"/>
          <w:szCs w:val="24"/>
        </w:rPr>
        <w:t>at</w:t>
      </w:r>
      <w:r w:rsidRPr="008913FC">
        <w:rPr>
          <w:rFonts w:ascii="Calibri" w:hAnsi="Calibri" w:cs="Calibri"/>
          <w:sz w:val="24"/>
          <w:szCs w:val="24"/>
        </w:rPr>
        <w:t xml:space="preserve"> the time of revelation</w:t>
      </w:r>
      <w:r w:rsidR="00B57733" w:rsidRPr="008913FC">
        <w:rPr>
          <w:rFonts w:ascii="Calibri" w:hAnsi="Calibri" w:cs="Calibri"/>
          <w:sz w:val="24"/>
          <w:szCs w:val="24"/>
        </w:rPr>
        <w:t xml:space="preserve"> as Rahman and the Islamic feminist would believe so</w:t>
      </w:r>
      <w:r w:rsidRPr="008913FC">
        <w:rPr>
          <w:rFonts w:ascii="Calibri" w:hAnsi="Calibri" w:cs="Calibri"/>
          <w:sz w:val="24"/>
          <w:szCs w:val="24"/>
        </w:rPr>
        <w:t xml:space="preserve">. </w:t>
      </w:r>
      <w:r w:rsidR="002E523B" w:rsidRPr="008913FC">
        <w:rPr>
          <w:rFonts w:ascii="Calibri" w:hAnsi="Calibri" w:cs="Calibri"/>
          <w:color w:val="000000"/>
          <w:sz w:val="24"/>
          <w:szCs w:val="24"/>
        </w:rPr>
        <w:t>According to Sorous</w:t>
      </w:r>
      <w:r w:rsidR="00284888" w:rsidRPr="008913FC">
        <w:rPr>
          <w:rFonts w:ascii="Calibri" w:hAnsi="Calibri" w:cs="Calibri"/>
          <w:color w:val="000000"/>
          <w:sz w:val="24"/>
          <w:szCs w:val="24"/>
        </w:rPr>
        <w:t xml:space="preserve">h </w:t>
      </w:r>
      <w:r w:rsidR="00CC6691" w:rsidRPr="008913FC">
        <w:rPr>
          <w:rFonts w:ascii="Calibri" w:hAnsi="Calibri" w:cs="Calibri"/>
          <w:color w:val="000000"/>
          <w:sz w:val="24"/>
          <w:szCs w:val="24"/>
        </w:rPr>
        <w:t>(2000)</w:t>
      </w:r>
      <w:r w:rsidR="00284888" w:rsidRPr="008913FC">
        <w:rPr>
          <w:rFonts w:ascii="Calibri" w:hAnsi="Calibri" w:cs="Calibri"/>
          <w:color w:val="000000"/>
          <w:sz w:val="24"/>
          <w:szCs w:val="24"/>
        </w:rPr>
        <w:t>, “justice and injustice are completely time-bound.”</w:t>
      </w:r>
      <w:r w:rsidR="001E211B" w:rsidRPr="008913FC">
        <w:rPr>
          <w:rFonts w:ascii="Calibri" w:hAnsi="Calibri" w:cs="Calibri"/>
          <w:color w:val="000000"/>
          <w:sz w:val="24"/>
          <w:szCs w:val="24"/>
        </w:rPr>
        <w:t xml:space="preserve"> The Prophet acted to remove what was considered injustice at his time to establish what was considered justice for his time (ibid). Depending on the situation in the modern context, the Prophet’s model is to be followed</w:t>
      </w:r>
      <w:r w:rsidR="004424AB" w:rsidRPr="008913FC">
        <w:rPr>
          <w:rFonts w:ascii="Calibri" w:hAnsi="Calibri" w:cs="Calibri"/>
          <w:color w:val="000000"/>
          <w:sz w:val="24"/>
          <w:szCs w:val="24"/>
        </w:rPr>
        <w:t>,</w:t>
      </w:r>
      <w:r w:rsidR="001E211B" w:rsidRPr="008913FC">
        <w:rPr>
          <w:rFonts w:ascii="Calibri" w:hAnsi="Calibri" w:cs="Calibri"/>
          <w:color w:val="000000"/>
          <w:sz w:val="24"/>
          <w:szCs w:val="24"/>
        </w:rPr>
        <w:t xml:space="preserve"> and at other times it is experience </w:t>
      </w:r>
      <w:r w:rsidR="004424AB" w:rsidRPr="008913FC">
        <w:rPr>
          <w:rFonts w:ascii="Calibri" w:hAnsi="Calibri" w:cs="Calibri"/>
          <w:color w:val="000000"/>
          <w:sz w:val="24"/>
          <w:szCs w:val="24"/>
        </w:rPr>
        <w:t>that</w:t>
      </w:r>
      <w:r w:rsidR="001E211B" w:rsidRPr="008913FC">
        <w:rPr>
          <w:rFonts w:ascii="Calibri" w:hAnsi="Calibri" w:cs="Calibri"/>
          <w:color w:val="000000"/>
          <w:sz w:val="24"/>
          <w:szCs w:val="24"/>
        </w:rPr>
        <w:t xml:space="preserve"> is to </w:t>
      </w:r>
      <w:r w:rsidR="00CC42D0" w:rsidRPr="008913FC">
        <w:rPr>
          <w:rFonts w:ascii="Calibri" w:hAnsi="Calibri" w:cs="Calibri"/>
          <w:color w:val="000000"/>
          <w:sz w:val="24"/>
          <w:szCs w:val="24"/>
        </w:rPr>
        <w:t>be adopted</w:t>
      </w:r>
      <w:r w:rsidR="001E211B" w:rsidRPr="008913FC">
        <w:rPr>
          <w:rFonts w:ascii="Calibri" w:hAnsi="Calibri" w:cs="Calibri"/>
          <w:color w:val="000000"/>
          <w:sz w:val="24"/>
          <w:szCs w:val="24"/>
        </w:rPr>
        <w:t xml:space="preserve"> (ibid). </w:t>
      </w:r>
    </w:p>
    <w:p w14:paraId="053A3AA4" w14:textId="4BF5758D" w:rsidR="00A565F0" w:rsidRPr="008913FC" w:rsidRDefault="00A565F0" w:rsidP="007C719B">
      <w:pPr>
        <w:spacing w:line="480" w:lineRule="auto"/>
        <w:rPr>
          <w:rFonts w:ascii="Calibri" w:hAnsi="Calibri" w:cs="Calibri"/>
          <w:color w:val="000000"/>
          <w:sz w:val="24"/>
          <w:szCs w:val="24"/>
        </w:rPr>
      </w:pPr>
      <w:r w:rsidRPr="008913FC">
        <w:rPr>
          <w:rFonts w:ascii="Calibri" w:hAnsi="Calibri" w:cs="Calibri"/>
          <w:sz w:val="24"/>
          <w:szCs w:val="24"/>
        </w:rPr>
        <w:t xml:space="preserve">Mernissi explains that before the revelation of Q4:34, </w:t>
      </w:r>
      <w:r w:rsidR="00B779C0" w:rsidRPr="008913FC">
        <w:rPr>
          <w:rFonts w:ascii="Calibri" w:hAnsi="Calibri" w:cs="Calibri"/>
          <w:sz w:val="24"/>
          <w:szCs w:val="24"/>
        </w:rPr>
        <w:t>the Prophet</w:t>
      </w:r>
      <w:r w:rsidRPr="008913FC">
        <w:rPr>
          <w:rFonts w:ascii="Calibri" w:hAnsi="Calibri" w:cs="Calibri"/>
          <w:sz w:val="24"/>
          <w:szCs w:val="24"/>
        </w:rPr>
        <w:t xml:space="preserve"> was ready to give a ruling in favour of the Ansari women (Mernissi, 1991, p155). This may suggest that </w:t>
      </w:r>
      <w:r w:rsidR="00B779C0" w:rsidRPr="008913FC">
        <w:rPr>
          <w:rFonts w:ascii="Calibri" w:hAnsi="Calibri" w:cs="Calibri"/>
          <w:sz w:val="24"/>
          <w:szCs w:val="24"/>
        </w:rPr>
        <w:t>the Prophet</w:t>
      </w:r>
      <w:r w:rsidRPr="008913FC">
        <w:rPr>
          <w:rFonts w:ascii="Calibri" w:hAnsi="Calibri" w:cs="Calibri"/>
          <w:sz w:val="24"/>
          <w:szCs w:val="24"/>
        </w:rPr>
        <w:t xml:space="preserve"> </w:t>
      </w:r>
      <w:r w:rsidRPr="008913FC">
        <w:rPr>
          <w:rFonts w:ascii="Calibri" w:hAnsi="Calibri" w:cs="Calibri"/>
          <w:sz w:val="24"/>
          <w:szCs w:val="24"/>
        </w:rPr>
        <w:lastRenderedPageBreak/>
        <w:t>was, at that moment in time, developing his rational morality/ideal regarding domestic violence</w:t>
      </w:r>
      <w:r w:rsidR="005E141E" w:rsidRPr="008913FC">
        <w:rPr>
          <w:rFonts w:ascii="Calibri" w:hAnsi="Calibri" w:cs="Calibri"/>
          <w:sz w:val="24"/>
          <w:szCs w:val="24"/>
        </w:rPr>
        <w:t>, a rationally acceptable action of that time</w:t>
      </w:r>
      <w:r w:rsidRPr="008913FC">
        <w:rPr>
          <w:rFonts w:ascii="Calibri" w:hAnsi="Calibri" w:cs="Calibri"/>
          <w:sz w:val="24"/>
          <w:szCs w:val="24"/>
        </w:rPr>
        <w:t xml:space="preserve">.  However, this </w:t>
      </w:r>
      <w:r w:rsidR="007C719B" w:rsidRPr="008913FC">
        <w:rPr>
          <w:rFonts w:ascii="Calibri" w:hAnsi="Calibri" w:cs="Calibri"/>
          <w:sz w:val="24"/>
          <w:szCs w:val="24"/>
        </w:rPr>
        <w:t xml:space="preserve">appears to be </w:t>
      </w:r>
      <w:r w:rsidRPr="008913FC">
        <w:rPr>
          <w:rFonts w:ascii="Calibri" w:hAnsi="Calibri" w:cs="Calibri"/>
          <w:sz w:val="24"/>
          <w:szCs w:val="24"/>
        </w:rPr>
        <w:t>conflict</w:t>
      </w:r>
      <w:r w:rsidR="007C719B" w:rsidRPr="008913FC">
        <w:rPr>
          <w:rFonts w:ascii="Calibri" w:hAnsi="Calibri" w:cs="Calibri"/>
          <w:sz w:val="24"/>
          <w:szCs w:val="24"/>
        </w:rPr>
        <w:t>ing</w:t>
      </w:r>
      <w:r w:rsidRPr="008913FC">
        <w:rPr>
          <w:rFonts w:ascii="Calibri" w:hAnsi="Calibri" w:cs="Calibri"/>
          <w:sz w:val="24"/>
          <w:szCs w:val="24"/>
        </w:rPr>
        <w:t xml:space="preserve"> with hi</w:t>
      </w:r>
      <w:r w:rsidR="007C719B" w:rsidRPr="008913FC">
        <w:rPr>
          <w:rFonts w:ascii="Calibri" w:hAnsi="Calibri" w:cs="Calibri"/>
          <w:sz w:val="24"/>
          <w:szCs w:val="24"/>
        </w:rPr>
        <w:t>m</w:t>
      </w:r>
      <w:r w:rsidRPr="008913FC">
        <w:rPr>
          <w:rFonts w:ascii="Calibri" w:hAnsi="Calibri" w:cs="Calibri"/>
          <w:sz w:val="24"/>
          <w:szCs w:val="24"/>
        </w:rPr>
        <w:t xml:space="preserve"> permitting the beating of the wives </w:t>
      </w:r>
      <w:r w:rsidR="007C719B" w:rsidRPr="008913FC">
        <w:rPr>
          <w:rFonts w:ascii="Calibri" w:hAnsi="Calibri" w:cs="Calibri"/>
          <w:sz w:val="24"/>
          <w:szCs w:val="24"/>
        </w:rPr>
        <w:t>later</w:t>
      </w:r>
      <w:r w:rsidRPr="008913FC">
        <w:rPr>
          <w:rFonts w:ascii="Calibri" w:hAnsi="Calibri" w:cs="Calibri"/>
          <w:sz w:val="24"/>
          <w:szCs w:val="24"/>
        </w:rPr>
        <w:t xml:space="preserve">, </w:t>
      </w:r>
      <w:r w:rsidR="007C719B" w:rsidRPr="008913FC">
        <w:rPr>
          <w:rFonts w:ascii="Calibri" w:hAnsi="Calibri" w:cs="Calibri"/>
          <w:sz w:val="24"/>
          <w:szCs w:val="24"/>
        </w:rPr>
        <w:t>although</w:t>
      </w:r>
      <w:r w:rsidRPr="008913FC">
        <w:rPr>
          <w:rFonts w:ascii="Calibri" w:hAnsi="Calibri" w:cs="Calibri"/>
          <w:sz w:val="24"/>
          <w:szCs w:val="24"/>
        </w:rPr>
        <w:t xml:space="preserve"> he was advising against it (ibid, p.157). Furthermore, it is reported that during the Hajj sermon of 10 AH, a few months before his death, </w:t>
      </w:r>
      <w:r w:rsidR="007C719B" w:rsidRPr="008913FC">
        <w:rPr>
          <w:rFonts w:ascii="Calibri" w:hAnsi="Calibri" w:cs="Calibri"/>
          <w:sz w:val="24"/>
          <w:szCs w:val="24"/>
        </w:rPr>
        <w:t>he</w:t>
      </w:r>
      <w:r w:rsidRPr="008913FC">
        <w:rPr>
          <w:rFonts w:ascii="Calibri" w:hAnsi="Calibri" w:cs="Calibri"/>
          <w:sz w:val="24"/>
          <w:szCs w:val="24"/>
        </w:rPr>
        <w:t xml:space="preserve"> had re-enforced the permissibility of a husband hitting his wife </w:t>
      </w:r>
      <w:r w:rsidR="007C719B" w:rsidRPr="008913FC">
        <w:rPr>
          <w:rFonts w:ascii="Calibri" w:hAnsi="Calibri" w:cs="Calibri"/>
          <w:sz w:val="24"/>
          <w:szCs w:val="24"/>
        </w:rPr>
        <w:t>(</w:t>
      </w:r>
      <w:r w:rsidR="007C719B" w:rsidRPr="008913FC">
        <w:rPr>
          <w:rFonts w:ascii="Calibri" w:eastAsia="Times New Roman" w:hAnsi="Calibri" w:cs="Calibri"/>
          <w:color w:val="000000"/>
          <w:sz w:val="24"/>
          <w:szCs w:val="24"/>
        </w:rPr>
        <w:t>Chaudhry, 2011,</w:t>
      </w:r>
      <w:r w:rsidRPr="008913FC">
        <w:rPr>
          <w:rFonts w:ascii="Calibri" w:hAnsi="Calibri" w:cs="Calibri"/>
          <w:color w:val="000000"/>
          <w:sz w:val="24"/>
          <w:szCs w:val="24"/>
        </w:rPr>
        <w:t xml:space="preserve"> pp.427-428</w:t>
      </w:r>
      <w:r w:rsidR="007C719B" w:rsidRPr="008913FC">
        <w:rPr>
          <w:rFonts w:ascii="Calibri" w:hAnsi="Calibri" w:cs="Calibri"/>
          <w:color w:val="000000"/>
          <w:sz w:val="24"/>
          <w:szCs w:val="24"/>
        </w:rPr>
        <w:t>)</w:t>
      </w:r>
      <w:r w:rsidRPr="008913FC">
        <w:rPr>
          <w:rFonts w:ascii="Calibri" w:hAnsi="Calibri" w:cs="Calibri"/>
          <w:color w:val="000000"/>
          <w:sz w:val="24"/>
          <w:szCs w:val="24"/>
        </w:rPr>
        <w:t>. He re-iterate</w:t>
      </w:r>
      <w:r w:rsidR="007034F1" w:rsidRPr="008913FC">
        <w:rPr>
          <w:rFonts w:ascii="Calibri" w:hAnsi="Calibri" w:cs="Calibri"/>
          <w:color w:val="000000"/>
          <w:sz w:val="24"/>
          <w:szCs w:val="24"/>
        </w:rPr>
        <w:t>d</w:t>
      </w:r>
      <w:r w:rsidRPr="008913FC">
        <w:rPr>
          <w:rFonts w:ascii="Calibri" w:hAnsi="Calibri" w:cs="Calibri"/>
          <w:color w:val="000000"/>
          <w:sz w:val="24"/>
          <w:szCs w:val="24"/>
        </w:rPr>
        <w:t xml:space="preserve"> Q4:34 by stating, “If you fear </w:t>
      </w:r>
      <w:r w:rsidRPr="008913FC">
        <w:rPr>
          <w:rFonts w:ascii="Calibri" w:hAnsi="Calibri" w:cs="Calibri"/>
          <w:i/>
          <w:iCs/>
          <w:color w:val="000000"/>
          <w:sz w:val="24"/>
          <w:szCs w:val="24"/>
        </w:rPr>
        <w:t>nushuz</w:t>
      </w:r>
      <w:r w:rsidRPr="008913FC">
        <w:rPr>
          <w:rFonts w:ascii="Calibri" w:hAnsi="Calibri" w:cs="Calibri"/>
          <w:color w:val="000000"/>
          <w:sz w:val="24"/>
          <w:szCs w:val="24"/>
        </w:rPr>
        <w:t xml:space="preserve"> from them, then admonish them, and abandon them in bed, and hit them without causing extreme pain (</w:t>
      </w:r>
      <w:r w:rsidRPr="008913FC">
        <w:rPr>
          <w:rFonts w:ascii="Calibri" w:hAnsi="Calibri" w:cs="Calibri"/>
          <w:i/>
          <w:iCs/>
          <w:color w:val="000000"/>
          <w:sz w:val="24"/>
          <w:szCs w:val="24"/>
        </w:rPr>
        <w:t xml:space="preserve">ghayr </w:t>
      </w:r>
      <w:proofErr w:type="spellStart"/>
      <w:r w:rsidRPr="008913FC">
        <w:rPr>
          <w:rFonts w:ascii="Calibri" w:hAnsi="Calibri" w:cs="Calibri"/>
          <w:i/>
          <w:iCs/>
          <w:color w:val="000000"/>
          <w:sz w:val="24"/>
          <w:szCs w:val="24"/>
        </w:rPr>
        <w:t>mubarrih</w:t>
      </w:r>
      <w:proofErr w:type="spellEnd"/>
      <w:r w:rsidRPr="008913FC">
        <w:rPr>
          <w:rFonts w:ascii="Calibri" w:hAnsi="Calibri" w:cs="Calibri"/>
          <w:color w:val="000000"/>
          <w:sz w:val="24"/>
          <w:szCs w:val="24"/>
        </w:rPr>
        <w:t>)” (ibid).</w:t>
      </w:r>
    </w:p>
    <w:p w14:paraId="25E84ED4" w14:textId="0FB47340" w:rsidR="00A565F0" w:rsidRPr="008913FC" w:rsidRDefault="00A565F0" w:rsidP="002E523B">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Here it seems that </w:t>
      </w:r>
      <w:r w:rsidR="007C719B" w:rsidRPr="008913FC">
        <w:rPr>
          <w:rFonts w:ascii="Calibri" w:hAnsi="Calibri" w:cs="Calibri"/>
          <w:color w:val="000000"/>
          <w:sz w:val="24"/>
          <w:szCs w:val="24"/>
        </w:rPr>
        <w:t>the Prophet</w:t>
      </w:r>
      <w:r w:rsidRPr="008913FC">
        <w:rPr>
          <w:rFonts w:ascii="Calibri" w:hAnsi="Calibri" w:cs="Calibri"/>
          <w:color w:val="000000"/>
          <w:sz w:val="24"/>
          <w:szCs w:val="24"/>
        </w:rPr>
        <w:t>, who was thinking ahead of his time, ha</w:t>
      </w:r>
      <w:r w:rsidR="007C719B" w:rsidRPr="008913FC">
        <w:rPr>
          <w:rFonts w:ascii="Calibri" w:hAnsi="Calibri" w:cs="Calibri"/>
          <w:color w:val="000000"/>
          <w:sz w:val="24"/>
          <w:szCs w:val="24"/>
        </w:rPr>
        <w:t>d</w:t>
      </w:r>
      <w:r w:rsidRPr="008913FC">
        <w:rPr>
          <w:rFonts w:ascii="Calibri" w:hAnsi="Calibri" w:cs="Calibri"/>
          <w:color w:val="000000"/>
          <w:sz w:val="24"/>
          <w:szCs w:val="24"/>
        </w:rPr>
        <w:t xml:space="preserve"> taken a step back in his development of the rational ideal and ha</w:t>
      </w:r>
      <w:r w:rsidR="007C719B" w:rsidRPr="008913FC">
        <w:rPr>
          <w:rFonts w:ascii="Calibri" w:hAnsi="Calibri" w:cs="Calibri"/>
          <w:color w:val="000000"/>
          <w:sz w:val="24"/>
          <w:szCs w:val="24"/>
        </w:rPr>
        <w:t>d</w:t>
      </w:r>
      <w:r w:rsidRPr="008913FC">
        <w:rPr>
          <w:rFonts w:ascii="Calibri" w:hAnsi="Calibri" w:cs="Calibri"/>
          <w:color w:val="000000"/>
          <w:sz w:val="24"/>
          <w:szCs w:val="24"/>
        </w:rPr>
        <w:t xml:space="preserve"> </w:t>
      </w:r>
      <w:r w:rsidR="007C719B" w:rsidRPr="008913FC">
        <w:rPr>
          <w:rFonts w:ascii="Calibri" w:hAnsi="Calibri" w:cs="Calibri"/>
          <w:color w:val="000000"/>
          <w:sz w:val="24"/>
          <w:szCs w:val="24"/>
        </w:rPr>
        <w:t>re-</w:t>
      </w:r>
      <w:r w:rsidRPr="008913FC">
        <w:rPr>
          <w:rFonts w:ascii="Calibri" w:hAnsi="Calibri" w:cs="Calibri"/>
          <w:color w:val="000000"/>
          <w:sz w:val="24"/>
          <w:szCs w:val="24"/>
        </w:rPr>
        <w:t xml:space="preserve">adapted his rational morality to the morality of his time, i.e. hitting the wife is acceptable. </w:t>
      </w:r>
    </w:p>
    <w:p w14:paraId="018BCF6B" w14:textId="389EBFEA" w:rsidR="00CC42D0" w:rsidRPr="008913FC" w:rsidRDefault="00A565F0" w:rsidP="00CC42D0">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It can, </w:t>
      </w:r>
      <w:r w:rsidR="00CC42D0" w:rsidRPr="008913FC">
        <w:rPr>
          <w:rFonts w:ascii="Calibri" w:hAnsi="Calibri" w:cs="Calibri"/>
          <w:color w:val="000000"/>
          <w:sz w:val="24"/>
          <w:szCs w:val="24"/>
        </w:rPr>
        <w:t>thus</w:t>
      </w:r>
      <w:r w:rsidRPr="008913FC">
        <w:rPr>
          <w:rFonts w:ascii="Calibri" w:hAnsi="Calibri" w:cs="Calibri"/>
          <w:color w:val="000000"/>
          <w:sz w:val="24"/>
          <w:szCs w:val="24"/>
        </w:rPr>
        <w:t xml:space="preserve">, be argued that rational morality or </w:t>
      </w:r>
      <w:r w:rsidR="00B57733" w:rsidRPr="008913FC">
        <w:rPr>
          <w:rFonts w:ascii="Calibri" w:hAnsi="Calibri" w:cs="Calibri"/>
          <w:color w:val="000000"/>
          <w:sz w:val="24"/>
          <w:szCs w:val="24"/>
        </w:rPr>
        <w:t>justice</w:t>
      </w:r>
      <w:r w:rsidRPr="008913FC">
        <w:rPr>
          <w:rFonts w:ascii="Calibri" w:hAnsi="Calibri" w:cs="Calibri"/>
          <w:color w:val="000000"/>
          <w:sz w:val="24"/>
          <w:szCs w:val="24"/>
        </w:rPr>
        <w:t xml:space="preserve"> are not </w:t>
      </w:r>
      <w:r w:rsidR="007C719B" w:rsidRPr="008913FC">
        <w:rPr>
          <w:rFonts w:ascii="Calibri" w:hAnsi="Calibri" w:cs="Calibri"/>
          <w:color w:val="000000"/>
          <w:sz w:val="24"/>
          <w:szCs w:val="24"/>
        </w:rPr>
        <w:t>transhistorical</w:t>
      </w:r>
      <w:r w:rsidRPr="008913FC">
        <w:rPr>
          <w:rFonts w:ascii="Calibri" w:hAnsi="Calibri" w:cs="Calibri"/>
          <w:color w:val="000000"/>
          <w:sz w:val="24"/>
          <w:szCs w:val="24"/>
        </w:rPr>
        <w:t xml:space="preserve"> and can change over time</w:t>
      </w:r>
      <w:r w:rsidR="001E211B" w:rsidRPr="008913FC">
        <w:rPr>
          <w:rFonts w:ascii="Calibri" w:hAnsi="Calibri" w:cs="Calibri"/>
          <w:color w:val="000000"/>
          <w:sz w:val="24"/>
          <w:szCs w:val="24"/>
        </w:rPr>
        <w:t>, in line with Soroush’s understanding</w:t>
      </w:r>
      <w:r w:rsidR="00CC42D0" w:rsidRPr="008913FC">
        <w:rPr>
          <w:rFonts w:ascii="Calibri" w:hAnsi="Calibri" w:cs="Calibri"/>
          <w:color w:val="000000"/>
          <w:sz w:val="24"/>
          <w:szCs w:val="24"/>
        </w:rPr>
        <w:t xml:space="preserve"> of justice</w:t>
      </w:r>
      <w:r w:rsidRPr="008913FC">
        <w:rPr>
          <w:rFonts w:ascii="Calibri" w:hAnsi="Calibri" w:cs="Calibri"/>
          <w:color w:val="000000"/>
          <w:sz w:val="24"/>
          <w:szCs w:val="24"/>
        </w:rPr>
        <w:t xml:space="preserve">. What was considered rationally just at that time, is not the same rational justice at our time. Hence, projecting </w:t>
      </w:r>
      <w:r w:rsidR="007C719B" w:rsidRPr="008913FC">
        <w:rPr>
          <w:rFonts w:ascii="Calibri" w:hAnsi="Calibri" w:cs="Calibri"/>
          <w:color w:val="000000"/>
          <w:sz w:val="24"/>
          <w:szCs w:val="24"/>
        </w:rPr>
        <w:t>modern</w:t>
      </w:r>
      <w:r w:rsidRPr="008913FC">
        <w:rPr>
          <w:rFonts w:ascii="Calibri" w:hAnsi="Calibri" w:cs="Calibri"/>
          <w:color w:val="000000"/>
          <w:sz w:val="24"/>
          <w:szCs w:val="24"/>
        </w:rPr>
        <w:t xml:space="preserve"> ideals/rational morality back to the time of revelation may be ineffective or not possible in certain circumstances. Another example of this would be </w:t>
      </w:r>
      <w:r w:rsidR="007C719B" w:rsidRPr="008913FC">
        <w:rPr>
          <w:rFonts w:ascii="Calibri" w:hAnsi="Calibri" w:cs="Calibri"/>
          <w:color w:val="000000"/>
          <w:sz w:val="24"/>
          <w:szCs w:val="24"/>
        </w:rPr>
        <w:t>the Prophet</w:t>
      </w:r>
      <w:r w:rsidRPr="008913FC">
        <w:rPr>
          <w:rFonts w:ascii="Calibri" w:hAnsi="Calibri" w:cs="Calibri"/>
          <w:color w:val="000000"/>
          <w:sz w:val="24"/>
          <w:szCs w:val="24"/>
        </w:rPr>
        <w:t xml:space="preserve"> marrying a nine-year-old girl. </w:t>
      </w:r>
      <w:r w:rsidR="002912E4" w:rsidRPr="008913FC">
        <w:rPr>
          <w:rFonts w:ascii="Calibri" w:hAnsi="Calibri" w:cs="Calibri"/>
          <w:color w:val="000000"/>
          <w:sz w:val="24"/>
          <w:szCs w:val="24"/>
        </w:rPr>
        <w:t>An</w:t>
      </w:r>
      <w:r w:rsidRPr="008913FC">
        <w:rPr>
          <w:rFonts w:ascii="Calibri" w:hAnsi="Calibri" w:cs="Calibri"/>
          <w:color w:val="000000"/>
          <w:sz w:val="24"/>
          <w:szCs w:val="24"/>
        </w:rPr>
        <w:t xml:space="preserve"> act </w:t>
      </w:r>
      <w:r w:rsidR="004424AB" w:rsidRPr="008913FC">
        <w:rPr>
          <w:rFonts w:ascii="Calibri" w:hAnsi="Calibri" w:cs="Calibri"/>
          <w:color w:val="000000"/>
          <w:sz w:val="24"/>
          <w:szCs w:val="24"/>
        </w:rPr>
        <w:t>that</w:t>
      </w:r>
      <w:r w:rsidRPr="008913FC">
        <w:rPr>
          <w:rFonts w:ascii="Calibri" w:hAnsi="Calibri" w:cs="Calibri"/>
          <w:color w:val="000000"/>
          <w:sz w:val="24"/>
          <w:szCs w:val="24"/>
        </w:rPr>
        <w:t xml:space="preserve"> is no longer morally acceptable in the modern world, however, during </w:t>
      </w:r>
      <w:r w:rsidR="00CC42D0" w:rsidRPr="008913FC">
        <w:rPr>
          <w:rFonts w:ascii="Calibri" w:hAnsi="Calibri" w:cs="Calibri"/>
          <w:color w:val="000000"/>
          <w:sz w:val="24"/>
          <w:szCs w:val="24"/>
        </w:rPr>
        <w:t>the Prophet’s</w:t>
      </w:r>
      <w:r w:rsidRPr="008913FC">
        <w:rPr>
          <w:rFonts w:ascii="Calibri" w:hAnsi="Calibri" w:cs="Calibri"/>
          <w:color w:val="000000"/>
          <w:sz w:val="24"/>
          <w:szCs w:val="24"/>
        </w:rPr>
        <w:t xml:space="preserve"> time</w:t>
      </w:r>
      <w:r w:rsidR="00CC42D0" w:rsidRPr="008913FC">
        <w:rPr>
          <w:rFonts w:ascii="Calibri" w:hAnsi="Calibri" w:cs="Calibri"/>
          <w:color w:val="000000"/>
          <w:sz w:val="24"/>
          <w:szCs w:val="24"/>
        </w:rPr>
        <w:t xml:space="preserve"> it</w:t>
      </w:r>
      <w:r w:rsidRPr="008913FC">
        <w:rPr>
          <w:rFonts w:ascii="Calibri" w:hAnsi="Calibri" w:cs="Calibri"/>
          <w:color w:val="000000"/>
          <w:sz w:val="24"/>
          <w:szCs w:val="24"/>
        </w:rPr>
        <w:t xml:space="preserve"> was rationally acceptable</w:t>
      </w:r>
      <w:r w:rsidR="002912E4" w:rsidRPr="008913FC">
        <w:rPr>
          <w:rFonts w:ascii="Calibri" w:hAnsi="Calibri" w:cs="Calibri"/>
          <w:color w:val="000000"/>
          <w:sz w:val="24"/>
          <w:szCs w:val="24"/>
        </w:rPr>
        <w:t xml:space="preserve"> (Amin, 2020)</w:t>
      </w:r>
      <w:r w:rsidRPr="008913FC">
        <w:rPr>
          <w:rFonts w:ascii="Calibri" w:hAnsi="Calibri" w:cs="Calibri"/>
          <w:color w:val="000000"/>
          <w:sz w:val="24"/>
          <w:szCs w:val="24"/>
        </w:rPr>
        <w:t xml:space="preserve">. </w:t>
      </w:r>
      <w:r w:rsidR="00CC42D0" w:rsidRPr="008913FC">
        <w:rPr>
          <w:rFonts w:ascii="Calibri" w:hAnsi="Calibri" w:cs="Calibri"/>
          <w:color w:val="000000"/>
          <w:sz w:val="24"/>
          <w:szCs w:val="24"/>
        </w:rPr>
        <w:t xml:space="preserve"> </w:t>
      </w:r>
    </w:p>
    <w:p w14:paraId="699D0320" w14:textId="4245C081" w:rsidR="003B1294" w:rsidRPr="008913FC" w:rsidRDefault="00CC42D0" w:rsidP="00CC6691">
      <w:pPr>
        <w:spacing w:line="480" w:lineRule="auto"/>
        <w:rPr>
          <w:rFonts w:ascii="Calibri" w:hAnsi="Calibri" w:cs="Calibri"/>
          <w:color w:val="000000"/>
          <w:sz w:val="24"/>
          <w:szCs w:val="24"/>
        </w:rPr>
      </w:pPr>
      <w:r w:rsidRPr="008913FC">
        <w:rPr>
          <w:rFonts w:ascii="Calibri" w:hAnsi="Calibri" w:cs="Calibri"/>
          <w:color w:val="000000"/>
          <w:sz w:val="24"/>
          <w:szCs w:val="24"/>
        </w:rPr>
        <w:t xml:space="preserve">Therefore, it appears that Islamic feminists project an anachronistic understanding of objective morality for which reason they </w:t>
      </w:r>
      <w:r w:rsidR="00CC6691" w:rsidRPr="008913FC">
        <w:rPr>
          <w:rFonts w:ascii="Calibri" w:hAnsi="Calibri" w:cs="Calibri"/>
          <w:color w:val="000000"/>
          <w:sz w:val="24"/>
          <w:szCs w:val="24"/>
        </w:rPr>
        <w:t>go back and re-interpret the Quran, sometimes perpetrating “</w:t>
      </w:r>
      <w:r w:rsidR="00CC6691" w:rsidRPr="008913FC">
        <w:rPr>
          <w:rFonts w:ascii="Calibri" w:hAnsi="Calibri" w:cs="Calibri"/>
          <w:sz w:val="24"/>
          <w:szCs w:val="24"/>
        </w:rPr>
        <w:t xml:space="preserve">hermeneutical acrobatics or a hermeneutics of wishful thinking” </w:t>
      </w:r>
      <w:r w:rsidR="00CC6691" w:rsidRPr="008913FC">
        <w:rPr>
          <w:rFonts w:ascii="Calibri" w:eastAsia="Times New Roman" w:hAnsi="Calibri" w:cs="Calibri"/>
          <w:color w:val="000000"/>
          <w:sz w:val="24"/>
          <w:szCs w:val="24"/>
        </w:rPr>
        <w:t>(</w:t>
      </w:r>
      <w:proofErr w:type="spellStart"/>
      <w:r w:rsidR="00CC6691" w:rsidRPr="008913FC">
        <w:rPr>
          <w:rFonts w:ascii="Calibri" w:eastAsia="Times New Roman" w:hAnsi="Calibri" w:cs="Calibri"/>
          <w:color w:val="000000"/>
          <w:sz w:val="24"/>
          <w:szCs w:val="24"/>
        </w:rPr>
        <w:t>Moosa</w:t>
      </w:r>
      <w:proofErr w:type="spellEnd"/>
      <w:r w:rsidR="00CC6691" w:rsidRPr="008913FC">
        <w:rPr>
          <w:rFonts w:ascii="Calibri" w:eastAsia="Times New Roman" w:hAnsi="Calibri" w:cs="Calibri"/>
          <w:color w:val="000000"/>
          <w:sz w:val="24"/>
          <w:szCs w:val="24"/>
        </w:rPr>
        <w:t xml:space="preserve">, 2003, </w:t>
      </w:r>
      <w:r w:rsidR="00CC6691" w:rsidRPr="008913FC">
        <w:rPr>
          <w:rFonts w:ascii="Calibri" w:hAnsi="Calibri" w:cs="Calibri"/>
          <w:color w:val="000000"/>
          <w:sz w:val="24"/>
          <w:szCs w:val="24"/>
        </w:rPr>
        <w:t xml:space="preserve">p.125). The anachronistic approach of Islamic feminists has not been picked up by </w:t>
      </w:r>
      <w:r w:rsidR="00CC6691" w:rsidRPr="008913FC">
        <w:rPr>
          <w:rFonts w:ascii="Calibri" w:hAnsi="Calibri" w:cs="Calibri"/>
          <w:color w:val="000000"/>
          <w:sz w:val="24"/>
          <w:szCs w:val="24"/>
        </w:rPr>
        <w:lastRenderedPageBreak/>
        <w:t xml:space="preserve">other academics. </w:t>
      </w:r>
      <w:r w:rsidR="007C719B" w:rsidRPr="008913FC">
        <w:rPr>
          <w:rFonts w:ascii="Calibri" w:hAnsi="Calibri" w:cs="Calibri"/>
          <w:color w:val="000000"/>
          <w:sz w:val="24"/>
          <w:szCs w:val="24"/>
        </w:rPr>
        <w:t>This</w:t>
      </w:r>
      <w:r w:rsidR="00A565F0" w:rsidRPr="008913FC">
        <w:rPr>
          <w:rFonts w:ascii="Calibri" w:hAnsi="Calibri" w:cs="Calibri"/>
          <w:color w:val="000000"/>
          <w:sz w:val="24"/>
          <w:szCs w:val="24"/>
        </w:rPr>
        <w:t xml:space="preserve"> can</w:t>
      </w:r>
      <w:r w:rsidR="00CC6691" w:rsidRPr="008913FC">
        <w:rPr>
          <w:rFonts w:ascii="Calibri" w:hAnsi="Calibri" w:cs="Calibri"/>
          <w:color w:val="000000"/>
          <w:sz w:val="24"/>
          <w:szCs w:val="24"/>
        </w:rPr>
        <w:t>, nevertheless,</w:t>
      </w:r>
      <w:r w:rsidR="00A565F0" w:rsidRPr="008913FC">
        <w:rPr>
          <w:rFonts w:ascii="Calibri" w:hAnsi="Calibri" w:cs="Calibri"/>
          <w:color w:val="000000"/>
          <w:sz w:val="24"/>
          <w:szCs w:val="24"/>
        </w:rPr>
        <w:t xml:space="preserve"> be </w:t>
      </w:r>
      <w:r w:rsidR="007C719B" w:rsidRPr="008913FC">
        <w:rPr>
          <w:rFonts w:ascii="Calibri" w:hAnsi="Calibri" w:cs="Calibri"/>
          <w:color w:val="000000"/>
          <w:sz w:val="24"/>
          <w:szCs w:val="24"/>
        </w:rPr>
        <w:t>considered a</w:t>
      </w:r>
      <w:r w:rsidR="00A565F0" w:rsidRPr="008913FC">
        <w:rPr>
          <w:rFonts w:ascii="Calibri" w:hAnsi="Calibri" w:cs="Calibri"/>
          <w:color w:val="000000"/>
          <w:sz w:val="24"/>
          <w:szCs w:val="24"/>
        </w:rPr>
        <w:t xml:space="preserve"> </w:t>
      </w:r>
      <w:r w:rsidR="001E211B" w:rsidRPr="008913FC">
        <w:rPr>
          <w:rFonts w:ascii="Calibri" w:hAnsi="Calibri" w:cs="Calibri"/>
          <w:color w:val="000000"/>
          <w:sz w:val="24"/>
          <w:szCs w:val="24"/>
        </w:rPr>
        <w:t>fundamental</w:t>
      </w:r>
      <w:r w:rsidR="00A565F0" w:rsidRPr="008913FC">
        <w:rPr>
          <w:rFonts w:ascii="Calibri" w:hAnsi="Calibri" w:cs="Calibri"/>
          <w:color w:val="000000"/>
          <w:sz w:val="24"/>
          <w:szCs w:val="24"/>
        </w:rPr>
        <w:t xml:space="preserve"> limitation of the contextual approach.  </w:t>
      </w:r>
    </w:p>
    <w:p w14:paraId="7ED83F31" w14:textId="77777777" w:rsidR="00A565F0" w:rsidRPr="008913FC" w:rsidRDefault="00A565F0" w:rsidP="008255BE">
      <w:pPr>
        <w:pStyle w:val="Heading1"/>
        <w:spacing w:line="480" w:lineRule="auto"/>
        <w:rPr>
          <w:rFonts w:ascii="Calibri" w:hAnsi="Calibri" w:cs="Calibri"/>
          <w:sz w:val="24"/>
          <w:szCs w:val="24"/>
        </w:rPr>
      </w:pPr>
      <w:r w:rsidRPr="008913FC">
        <w:rPr>
          <w:rFonts w:ascii="Calibri" w:hAnsi="Calibri" w:cs="Calibri"/>
          <w:sz w:val="24"/>
          <w:szCs w:val="24"/>
        </w:rPr>
        <w:t>Conclusion</w:t>
      </w:r>
    </w:p>
    <w:p w14:paraId="625A6196" w14:textId="7DB4B40B" w:rsidR="003B1294" w:rsidRPr="008913FC" w:rsidRDefault="00A565F0" w:rsidP="003B1294">
      <w:pPr>
        <w:spacing w:line="480" w:lineRule="auto"/>
        <w:rPr>
          <w:rFonts w:ascii="Calibri" w:hAnsi="Calibri" w:cs="Calibri"/>
          <w:color w:val="000000"/>
          <w:sz w:val="24"/>
          <w:szCs w:val="24"/>
        </w:rPr>
      </w:pPr>
      <w:proofErr w:type="spellStart"/>
      <w:r w:rsidRPr="008913FC">
        <w:rPr>
          <w:rFonts w:ascii="Calibri" w:hAnsi="Calibri" w:cs="Calibri"/>
          <w:color w:val="000000"/>
          <w:sz w:val="24"/>
          <w:szCs w:val="24"/>
        </w:rPr>
        <w:t>Mernissi’s</w:t>
      </w:r>
      <w:proofErr w:type="spellEnd"/>
      <w:r w:rsidRPr="008913FC">
        <w:rPr>
          <w:rFonts w:ascii="Calibri" w:hAnsi="Calibri" w:cs="Calibri"/>
          <w:color w:val="000000"/>
          <w:sz w:val="24"/>
          <w:szCs w:val="24"/>
        </w:rPr>
        <w:t xml:space="preserve"> application of the contextual approach has been described to be “daring, radical, and refreshing” (Scott, 2009, p.68). From the re-</w:t>
      </w:r>
      <w:r w:rsidR="00EA2C2E" w:rsidRPr="008913FC">
        <w:rPr>
          <w:rFonts w:ascii="Calibri" w:hAnsi="Calibri" w:cs="Calibri"/>
          <w:color w:val="000000"/>
          <w:sz w:val="24"/>
          <w:szCs w:val="24"/>
        </w:rPr>
        <w:t>defining</w:t>
      </w:r>
      <w:r w:rsidRPr="008913FC">
        <w:rPr>
          <w:rFonts w:ascii="Calibri" w:hAnsi="Calibri" w:cs="Calibri"/>
          <w:color w:val="000000"/>
          <w:sz w:val="24"/>
          <w:szCs w:val="24"/>
        </w:rPr>
        <w:t xml:space="preserve"> of the concept of </w:t>
      </w:r>
      <w:r w:rsidRPr="008913FC">
        <w:rPr>
          <w:rFonts w:ascii="Calibri" w:hAnsi="Calibri" w:cs="Calibri"/>
          <w:i/>
          <w:iCs/>
          <w:color w:val="000000"/>
          <w:sz w:val="24"/>
          <w:szCs w:val="24"/>
        </w:rPr>
        <w:t>nushuz</w:t>
      </w:r>
      <w:r w:rsidRPr="008913FC">
        <w:rPr>
          <w:rFonts w:ascii="Calibri" w:hAnsi="Calibri" w:cs="Calibri"/>
          <w:color w:val="000000"/>
          <w:sz w:val="24"/>
          <w:szCs w:val="24"/>
        </w:rPr>
        <w:t xml:space="preserve"> in a positive light, promoting the presence of women in the public sphere to advocating a Quran-sanctioned egalitarian society. The contextualist approach allows for the re-interpretation of the so-called ‘problematic verses’ </w:t>
      </w:r>
      <w:proofErr w:type="gramStart"/>
      <w:r w:rsidRPr="008913FC">
        <w:rPr>
          <w:rFonts w:ascii="Calibri" w:hAnsi="Calibri" w:cs="Calibri"/>
          <w:color w:val="000000"/>
          <w:sz w:val="24"/>
          <w:szCs w:val="24"/>
        </w:rPr>
        <w:t>in light of</w:t>
      </w:r>
      <w:proofErr w:type="gramEnd"/>
      <w:r w:rsidRPr="008913FC">
        <w:rPr>
          <w:rFonts w:ascii="Calibri" w:hAnsi="Calibri" w:cs="Calibri"/>
          <w:color w:val="000000"/>
          <w:sz w:val="24"/>
          <w:szCs w:val="24"/>
        </w:rPr>
        <w:t xml:space="preserve"> modernity, such as Q4:34, a verse </w:t>
      </w:r>
      <w:r w:rsidR="004424AB" w:rsidRPr="008913FC">
        <w:rPr>
          <w:rFonts w:ascii="Calibri" w:hAnsi="Calibri" w:cs="Calibri"/>
          <w:color w:val="000000"/>
          <w:sz w:val="24"/>
          <w:szCs w:val="24"/>
        </w:rPr>
        <w:t>that</w:t>
      </w:r>
      <w:r w:rsidRPr="008913FC">
        <w:rPr>
          <w:rFonts w:ascii="Calibri" w:hAnsi="Calibri" w:cs="Calibri"/>
          <w:color w:val="000000"/>
          <w:sz w:val="24"/>
          <w:szCs w:val="24"/>
        </w:rPr>
        <w:t xml:space="preserve"> many struggle with. Although it is not free from limitations, it does not detract from its usage </w:t>
      </w:r>
      <w:r w:rsidR="00F90C2C" w:rsidRPr="008913FC">
        <w:rPr>
          <w:rFonts w:ascii="Calibri" w:hAnsi="Calibri" w:cs="Calibri"/>
          <w:color w:val="000000"/>
          <w:sz w:val="24"/>
          <w:szCs w:val="24"/>
        </w:rPr>
        <w:t>where eligible</w:t>
      </w:r>
      <w:r w:rsidRPr="008913FC">
        <w:rPr>
          <w:rFonts w:ascii="Calibri" w:hAnsi="Calibri" w:cs="Calibri"/>
          <w:color w:val="000000"/>
          <w:sz w:val="24"/>
          <w:szCs w:val="24"/>
        </w:rPr>
        <w:t xml:space="preserve">. </w:t>
      </w:r>
      <w:r w:rsidR="00F90C2C" w:rsidRPr="008913FC">
        <w:rPr>
          <w:rFonts w:ascii="Calibri" w:hAnsi="Calibri" w:cs="Calibri"/>
          <w:color w:val="000000"/>
          <w:sz w:val="24"/>
          <w:szCs w:val="24"/>
        </w:rPr>
        <w:t>As for w</w:t>
      </w:r>
      <w:r w:rsidRPr="008913FC">
        <w:rPr>
          <w:rFonts w:ascii="Calibri" w:hAnsi="Calibri" w:cs="Calibri"/>
          <w:color w:val="000000"/>
          <w:sz w:val="24"/>
          <w:szCs w:val="24"/>
        </w:rPr>
        <w:t xml:space="preserve">here </w:t>
      </w:r>
      <w:r w:rsidR="00F90C2C" w:rsidRPr="008913FC">
        <w:rPr>
          <w:rFonts w:ascii="Calibri" w:hAnsi="Calibri" w:cs="Calibri"/>
          <w:color w:val="000000"/>
          <w:sz w:val="24"/>
          <w:szCs w:val="24"/>
        </w:rPr>
        <w:t>it</w:t>
      </w:r>
      <w:r w:rsidRPr="008913FC">
        <w:rPr>
          <w:rFonts w:ascii="Calibri" w:hAnsi="Calibri" w:cs="Calibri"/>
          <w:color w:val="000000"/>
          <w:sz w:val="24"/>
          <w:szCs w:val="24"/>
        </w:rPr>
        <w:t xml:space="preserve"> is not applicable, a more diverse approach can be adopted by calling on the other modern hermeneutical approaches. These approaches can be further developed to re-examine</w:t>
      </w:r>
      <w:r w:rsidR="00F90C2C" w:rsidRPr="008913FC">
        <w:rPr>
          <w:rFonts w:ascii="Calibri" w:hAnsi="Calibri" w:cs="Calibri"/>
          <w:color w:val="000000"/>
          <w:sz w:val="24"/>
          <w:szCs w:val="24"/>
        </w:rPr>
        <w:t xml:space="preserve"> the</w:t>
      </w:r>
      <w:r w:rsidRPr="008913FC">
        <w:rPr>
          <w:rFonts w:ascii="Calibri" w:hAnsi="Calibri" w:cs="Calibri"/>
          <w:color w:val="000000"/>
          <w:sz w:val="24"/>
          <w:szCs w:val="24"/>
        </w:rPr>
        <w:t xml:space="preserve"> Hadith corpus</w:t>
      </w:r>
      <w:r w:rsidR="00F90C2C" w:rsidRPr="008913FC">
        <w:rPr>
          <w:rFonts w:ascii="Calibri" w:hAnsi="Calibri" w:cs="Calibri"/>
          <w:color w:val="000000"/>
          <w:sz w:val="24"/>
          <w:szCs w:val="24"/>
        </w:rPr>
        <w:t>,</w:t>
      </w:r>
      <w:r w:rsidRPr="008913FC">
        <w:rPr>
          <w:rFonts w:ascii="Calibri" w:hAnsi="Calibri" w:cs="Calibri"/>
          <w:color w:val="000000"/>
          <w:sz w:val="24"/>
          <w:szCs w:val="24"/>
        </w:rPr>
        <w:t xml:space="preserve"> allowing for a more holistic approach </w:t>
      </w:r>
      <w:r w:rsidR="004424AB" w:rsidRPr="008913FC">
        <w:rPr>
          <w:rFonts w:ascii="Calibri" w:hAnsi="Calibri" w:cs="Calibri"/>
          <w:color w:val="000000"/>
          <w:sz w:val="24"/>
          <w:szCs w:val="24"/>
        </w:rPr>
        <w:t>to</w:t>
      </w:r>
      <w:r w:rsidRPr="008913FC">
        <w:rPr>
          <w:rFonts w:ascii="Calibri" w:hAnsi="Calibri" w:cs="Calibri"/>
          <w:color w:val="000000"/>
          <w:sz w:val="24"/>
          <w:szCs w:val="24"/>
        </w:rPr>
        <w:t xml:space="preserve"> the varying texts</w:t>
      </w:r>
      <w:r w:rsidR="00F90C2C" w:rsidRPr="008913FC">
        <w:rPr>
          <w:rFonts w:ascii="Calibri" w:hAnsi="Calibri" w:cs="Calibri"/>
          <w:color w:val="000000"/>
          <w:sz w:val="24"/>
          <w:szCs w:val="24"/>
        </w:rPr>
        <w:t>.</w:t>
      </w:r>
    </w:p>
    <w:p w14:paraId="5603A9A3" w14:textId="77777777" w:rsidR="00CC42D0" w:rsidRPr="008913FC" w:rsidRDefault="00CC42D0" w:rsidP="007F3EC4">
      <w:pPr>
        <w:pStyle w:val="NormalWeb"/>
        <w:spacing w:line="480" w:lineRule="auto"/>
        <w:jc w:val="center"/>
        <w:rPr>
          <w:rFonts w:ascii="Calibri" w:hAnsi="Calibri" w:cs="Calibri"/>
        </w:rPr>
      </w:pPr>
    </w:p>
    <w:p w14:paraId="6783A1CA" w14:textId="59B03E35" w:rsidR="00CC42D0" w:rsidRPr="008913FC" w:rsidRDefault="00CC42D0" w:rsidP="008913FC">
      <w:pPr>
        <w:spacing w:after="0" w:line="240" w:lineRule="auto"/>
        <w:rPr>
          <w:rFonts w:ascii="Calibri" w:eastAsiaTheme="minorEastAsia" w:hAnsi="Calibri" w:cs="Calibri"/>
          <w:kern w:val="0"/>
          <w:sz w:val="24"/>
          <w:szCs w:val="24"/>
          <w:lang w:eastAsia="en-GB"/>
          <w14:ligatures w14:val="none"/>
        </w:rPr>
      </w:pPr>
      <w:r w:rsidRPr="008913FC">
        <w:rPr>
          <w:rFonts w:ascii="Calibri" w:hAnsi="Calibri" w:cs="Calibri"/>
          <w:sz w:val="24"/>
          <w:szCs w:val="24"/>
        </w:rPr>
        <w:br w:type="page"/>
      </w:r>
    </w:p>
    <w:p w14:paraId="2EBEE253" w14:textId="5F1FF194" w:rsidR="007F3EC4" w:rsidRPr="008913FC" w:rsidRDefault="007F3EC4" w:rsidP="007F3EC4">
      <w:pPr>
        <w:pStyle w:val="NormalWeb"/>
        <w:spacing w:line="480" w:lineRule="auto"/>
        <w:jc w:val="center"/>
        <w:rPr>
          <w:rFonts w:ascii="Calibri" w:hAnsi="Calibri" w:cs="Calibri"/>
        </w:rPr>
      </w:pPr>
      <w:r w:rsidRPr="008913FC">
        <w:rPr>
          <w:rFonts w:ascii="Calibri" w:hAnsi="Calibri" w:cs="Calibri"/>
        </w:rPr>
        <w:lastRenderedPageBreak/>
        <w:t>References</w:t>
      </w:r>
    </w:p>
    <w:p w14:paraId="4897D3B3" w14:textId="5FE47444" w:rsidR="00B779C0" w:rsidRPr="008913FC" w:rsidRDefault="00B779C0" w:rsidP="00B779C0">
      <w:pPr>
        <w:pStyle w:val="NormalWeb"/>
        <w:spacing w:line="480" w:lineRule="auto"/>
        <w:ind w:left="450" w:hanging="450"/>
        <w:rPr>
          <w:rFonts w:ascii="Calibri" w:hAnsi="Calibri" w:cs="Calibri"/>
          <w:color w:val="000000"/>
        </w:rPr>
      </w:pPr>
      <w:r w:rsidRPr="008913FC">
        <w:rPr>
          <w:rFonts w:ascii="Calibri" w:hAnsi="Calibri" w:cs="Calibri"/>
          <w:color w:val="000000"/>
        </w:rPr>
        <w:t>Akbar, A. (2020). Fazlur Rahman’s Influence on Contemporary Islamic Thought.</w:t>
      </w:r>
      <w:r w:rsidRPr="008913FC">
        <w:rPr>
          <w:rFonts w:ascii="Calibri" w:hAnsi="Calibri" w:cs="Calibri"/>
          <w:i/>
          <w:iCs/>
          <w:color w:val="000000"/>
        </w:rPr>
        <w:t xml:space="preserve"> The Muslim World, 110</w:t>
      </w:r>
      <w:r w:rsidRPr="008913FC">
        <w:rPr>
          <w:rFonts w:ascii="Calibri" w:hAnsi="Calibri" w:cs="Calibri"/>
          <w:color w:val="000000"/>
        </w:rPr>
        <w:t>(2)</w:t>
      </w:r>
    </w:p>
    <w:p w14:paraId="5BF0610F" w14:textId="34D99897" w:rsidR="002912E4" w:rsidRPr="008913FC" w:rsidRDefault="002912E4" w:rsidP="002912E4">
      <w:pPr>
        <w:pStyle w:val="NormalWeb"/>
        <w:spacing w:line="480" w:lineRule="auto"/>
        <w:ind w:left="450" w:hanging="450"/>
        <w:rPr>
          <w:rFonts w:ascii="Calibri" w:hAnsi="Calibri" w:cs="Calibri"/>
          <w:color w:val="000000"/>
        </w:rPr>
      </w:pPr>
      <w:r w:rsidRPr="008913FC">
        <w:rPr>
          <w:rFonts w:ascii="Calibri" w:hAnsi="Calibri" w:cs="Calibri"/>
          <w:color w:val="000000"/>
        </w:rPr>
        <w:t xml:space="preserve">Amin, Y. (2020). ‘Revisiting the Issue of Minor Marriages.’ In N. Reda, &amp; Y. Amin (Eds.), </w:t>
      </w:r>
      <w:r w:rsidRPr="008913FC">
        <w:rPr>
          <w:rFonts w:ascii="Calibri" w:hAnsi="Calibri" w:cs="Calibri"/>
          <w:i/>
          <w:iCs/>
          <w:color w:val="000000"/>
        </w:rPr>
        <w:t>Islamic Interpretive Tradition and Gender Justice. Processes of Canonization Subversion and Change</w:t>
      </w:r>
      <w:r w:rsidRPr="008913FC">
        <w:rPr>
          <w:rFonts w:ascii="Calibri" w:hAnsi="Calibri" w:cs="Calibri"/>
          <w:color w:val="000000"/>
        </w:rPr>
        <w:t xml:space="preserve">. McGill-Queen’s University Press. </w:t>
      </w:r>
    </w:p>
    <w:p w14:paraId="6EB069F5" w14:textId="77777777"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Badawi, E. M., &amp; Haleem, M. A. (2008). </w:t>
      </w:r>
      <w:r w:rsidRPr="008913FC">
        <w:rPr>
          <w:rFonts w:ascii="Calibri" w:hAnsi="Calibri" w:cs="Calibri"/>
          <w:i/>
          <w:iCs/>
        </w:rPr>
        <w:t>Arabic-English Dictionary of Qur'anic Usage</w:t>
      </w:r>
      <w:r w:rsidRPr="008913FC">
        <w:rPr>
          <w:rFonts w:ascii="Calibri" w:hAnsi="Calibri" w:cs="Calibri"/>
        </w:rPr>
        <w:t xml:space="preserve">. Brill. </w:t>
      </w:r>
    </w:p>
    <w:p w14:paraId="00DDD0D2" w14:textId="77777777"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Chaudhry, A. S. (2013). </w:t>
      </w:r>
      <w:r w:rsidRPr="008913FC">
        <w:rPr>
          <w:rFonts w:ascii="Calibri" w:hAnsi="Calibri" w:cs="Calibri"/>
          <w:i/>
          <w:iCs/>
        </w:rPr>
        <w:t>Domestic violence and the Islamic tradition</w:t>
      </w:r>
      <w:r w:rsidRPr="008913FC">
        <w:rPr>
          <w:rFonts w:ascii="Calibri" w:hAnsi="Calibri" w:cs="Calibri"/>
        </w:rPr>
        <w:t xml:space="preserve">. Oxford University Press. </w:t>
      </w:r>
    </w:p>
    <w:p w14:paraId="58A0C2A8" w14:textId="4FD52463"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Chaudhry, A. S. (2011). </w:t>
      </w:r>
      <w:r w:rsidR="009C057B" w:rsidRPr="008913FC">
        <w:rPr>
          <w:rFonts w:ascii="Calibri" w:hAnsi="Calibri" w:cs="Calibri"/>
        </w:rPr>
        <w:t>‘</w:t>
      </w:r>
      <w:r w:rsidRPr="008913FC">
        <w:rPr>
          <w:rFonts w:ascii="Calibri" w:hAnsi="Calibri" w:cs="Calibri"/>
        </w:rPr>
        <w:t>"I Wanted One Thing and God Wanted Another</w:t>
      </w:r>
      <w:r w:rsidRPr="008913FC">
        <w:rPr>
          <w:rFonts w:ascii="Calibri" w:hAnsi="Calibri" w:cs="Calibri"/>
        </w:rPr>
        <w:t> </w:t>
      </w:r>
      <w:r w:rsidRPr="008913FC">
        <w:rPr>
          <w:rFonts w:ascii="Calibri" w:hAnsi="Calibri" w:cs="Calibri"/>
        </w:rPr>
        <w:t>.</w:t>
      </w:r>
      <w:r w:rsidRPr="008913FC">
        <w:rPr>
          <w:rFonts w:ascii="Calibri" w:hAnsi="Calibri" w:cs="Calibri"/>
        </w:rPr>
        <w:t> </w:t>
      </w:r>
      <w:r w:rsidRPr="008913FC">
        <w:rPr>
          <w:rFonts w:ascii="Calibri" w:hAnsi="Calibri" w:cs="Calibri"/>
        </w:rPr>
        <w:t>.</w:t>
      </w:r>
      <w:r w:rsidRPr="008913FC">
        <w:rPr>
          <w:rFonts w:ascii="Calibri" w:hAnsi="Calibri" w:cs="Calibri"/>
        </w:rPr>
        <w:t> </w:t>
      </w:r>
      <w:r w:rsidRPr="008913FC">
        <w:rPr>
          <w:rFonts w:ascii="Calibri" w:hAnsi="Calibri" w:cs="Calibri"/>
        </w:rPr>
        <w:t>.": The Dilemma of the Prophetic Example and the Qur'anic Injunction on Wife-Beating.</w:t>
      </w:r>
      <w:r w:rsidR="009C057B" w:rsidRPr="008913FC">
        <w:rPr>
          <w:rFonts w:ascii="Calibri" w:hAnsi="Calibri" w:cs="Calibri"/>
        </w:rPr>
        <w:t>’</w:t>
      </w:r>
      <w:r w:rsidRPr="008913FC">
        <w:rPr>
          <w:rFonts w:ascii="Calibri" w:hAnsi="Calibri" w:cs="Calibri"/>
          <w:i/>
          <w:iCs/>
        </w:rPr>
        <w:t xml:space="preserve"> The Journal of Religious Ethics, 39</w:t>
      </w:r>
      <w:r w:rsidRPr="008913FC">
        <w:rPr>
          <w:rFonts w:ascii="Calibri" w:hAnsi="Calibri" w:cs="Calibri"/>
        </w:rPr>
        <w:t>(3)</w:t>
      </w:r>
    </w:p>
    <w:p w14:paraId="2A5893FB" w14:textId="5F9D2A1F" w:rsidR="007F3EC4" w:rsidRPr="008913FC" w:rsidRDefault="007F3EC4" w:rsidP="007F3EC4">
      <w:pPr>
        <w:pStyle w:val="NormalWeb"/>
        <w:spacing w:line="480" w:lineRule="auto"/>
        <w:ind w:left="450" w:hanging="450"/>
        <w:rPr>
          <w:rFonts w:ascii="Calibri" w:hAnsi="Calibri" w:cs="Calibri"/>
        </w:rPr>
      </w:pPr>
      <w:proofErr w:type="spellStart"/>
      <w:r w:rsidRPr="008913FC">
        <w:rPr>
          <w:rFonts w:ascii="Calibri" w:hAnsi="Calibri" w:cs="Calibri"/>
        </w:rPr>
        <w:t>Duderija</w:t>
      </w:r>
      <w:proofErr w:type="spellEnd"/>
      <w:r w:rsidRPr="008913FC">
        <w:rPr>
          <w:rFonts w:ascii="Calibri" w:hAnsi="Calibri" w:cs="Calibri"/>
        </w:rPr>
        <w:t xml:space="preserve">, A. (2015). </w:t>
      </w:r>
      <w:r w:rsidR="009C057B" w:rsidRPr="008913FC">
        <w:rPr>
          <w:rFonts w:ascii="Calibri" w:hAnsi="Calibri" w:cs="Calibri"/>
        </w:rPr>
        <w:t>‘</w:t>
      </w:r>
      <w:r w:rsidRPr="008913FC">
        <w:rPr>
          <w:rFonts w:ascii="Calibri" w:hAnsi="Calibri" w:cs="Calibri"/>
        </w:rPr>
        <w:t xml:space="preserve">The “Islamic State” (is) as Proponent of Neo-ahl </w:t>
      </w:r>
      <w:proofErr w:type="spellStart"/>
      <w:r w:rsidRPr="008913FC">
        <w:rPr>
          <w:rFonts w:ascii="Calibri" w:hAnsi="Calibri" w:cs="Calibri"/>
        </w:rPr>
        <w:t>Hadīth</w:t>
      </w:r>
      <w:proofErr w:type="spellEnd"/>
      <w:r w:rsidRPr="008913FC">
        <w:rPr>
          <w:rFonts w:ascii="Calibri" w:hAnsi="Calibri" w:cs="Calibri"/>
        </w:rPr>
        <w:t xml:space="preserve"> </w:t>
      </w:r>
      <w:proofErr w:type="spellStart"/>
      <w:r w:rsidRPr="008913FC">
        <w:rPr>
          <w:rFonts w:ascii="Calibri" w:hAnsi="Calibri" w:cs="Calibri"/>
        </w:rPr>
        <w:t>Manhaj</w:t>
      </w:r>
      <w:proofErr w:type="spellEnd"/>
      <w:r w:rsidRPr="008913FC">
        <w:rPr>
          <w:rFonts w:ascii="Calibri" w:hAnsi="Calibri" w:cs="Calibri"/>
        </w:rPr>
        <w:t xml:space="preserve"> on Gender Related Issues.</w:t>
      </w:r>
      <w:r w:rsidR="009C057B" w:rsidRPr="008913FC">
        <w:rPr>
          <w:rFonts w:ascii="Calibri" w:hAnsi="Calibri" w:cs="Calibri"/>
        </w:rPr>
        <w:t>’</w:t>
      </w:r>
      <w:r w:rsidRPr="008913FC">
        <w:rPr>
          <w:rFonts w:ascii="Calibri" w:hAnsi="Calibri" w:cs="Calibri"/>
          <w:i/>
          <w:iCs/>
        </w:rPr>
        <w:t xml:space="preserve"> </w:t>
      </w:r>
      <w:proofErr w:type="spellStart"/>
      <w:r w:rsidRPr="008913FC">
        <w:rPr>
          <w:rFonts w:ascii="Calibri" w:hAnsi="Calibri" w:cs="Calibri"/>
          <w:i/>
          <w:iCs/>
        </w:rPr>
        <w:t>Hawwa</w:t>
      </w:r>
      <w:proofErr w:type="spellEnd"/>
      <w:r w:rsidRPr="008913FC">
        <w:rPr>
          <w:rFonts w:ascii="Calibri" w:hAnsi="Calibri" w:cs="Calibri"/>
          <w:i/>
          <w:iCs/>
        </w:rPr>
        <w:t>, 13</w:t>
      </w:r>
      <w:r w:rsidRPr="008913FC">
        <w:rPr>
          <w:rFonts w:ascii="Calibri" w:hAnsi="Calibri" w:cs="Calibri"/>
        </w:rPr>
        <w:t>(2)</w:t>
      </w:r>
    </w:p>
    <w:p w14:paraId="2331C72C" w14:textId="2F64ECA3"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Dunn, S., &amp; </w:t>
      </w:r>
      <w:proofErr w:type="spellStart"/>
      <w:r w:rsidRPr="008913FC">
        <w:rPr>
          <w:rFonts w:ascii="Calibri" w:hAnsi="Calibri" w:cs="Calibri"/>
        </w:rPr>
        <w:t>Kellison</w:t>
      </w:r>
      <w:proofErr w:type="spellEnd"/>
      <w:r w:rsidRPr="008913FC">
        <w:rPr>
          <w:rFonts w:ascii="Calibri" w:hAnsi="Calibri" w:cs="Calibri"/>
        </w:rPr>
        <w:t xml:space="preserve">, R. B. (2010). </w:t>
      </w:r>
      <w:r w:rsidR="009C057B" w:rsidRPr="008913FC">
        <w:rPr>
          <w:rFonts w:ascii="Calibri" w:hAnsi="Calibri" w:cs="Calibri"/>
        </w:rPr>
        <w:t>‘</w:t>
      </w:r>
      <w:r w:rsidRPr="008913FC">
        <w:rPr>
          <w:rFonts w:ascii="Calibri" w:hAnsi="Calibri" w:cs="Calibri"/>
        </w:rPr>
        <w:t>At the Intersection of Scripture and Law: Qur'an 4:34 and Violence Against Women.</w:t>
      </w:r>
      <w:r w:rsidR="009C057B" w:rsidRPr="008913FC">
        <w:rPr>
          <w:rFonts w:ascii="Calibri" w:hAnsi="Calibri" w:cs="Calibri"/>
        </w:rPr>
        <w:t>’</w:t>
      </w:r>
      <w:r w:rsidRPr="008913FC">
        <w:rPr>
          <w:rFonts w:ascii="Calibri" w:hAnsi="Calibri" w:cs="Calibri"/>
          <w:i/>
          <w:iCs/>
        </w:rPr>
        <w:t xml:space="preserve"> Journal of Feminist Studies in Religion, 26</w:t>
      </w:r>
      <w:r w:rsidRPr="008913FC">
        <w:rPr>
          <w:rFonts w:ascii="Calibri" w:hAnsi="Calibri" w:cs="Calibri"/>
        </w:rPr>
        <w:t>(2)</w:t>
      </w:r>
    </w:p>
    <w:p w14:paraId="47B2A54C" w14:textId="70986382" w:rsidR="007F3EC4" w:rsidRPr="008913FC" w:rsidRDefault="007F3EC4" w:rsidP="007F3EC4">
      <w:pPr>
        <w:pStyle w:val="NormalWeb"/>
        <w:spacing w:line="480" w:lineRule="auto"/>
        <w:ind w:left="450" w:hanging="450"/>
        <w:rPr>
          <w:rFonts w:ascii="Calibri" w:hAnsi="Calibri" w:cs="Calibri"/>
        </w:rPr>
      </w:pPr>
      <w:proofErr w:type="spellStart"/>
      <w:r w:rsidRPr="008913FC">
        <w:rPr>
          <w:rFonts w:ascii="Calibri" w:hAnsi="Calibri" w:cs="Calibri"/>
        </w:rPr>
        <w:t>Ghafournia</w:t>
      </w:r>
      <w:proofErr w:type="spellEnd"/>
      <w:r w:rsidRPr="008913FC">
        <w:rPr>
          <w:rFonts w:ascii="Calibri" w:hAnsi="Calibri" w:cs="Calibri"/>
        </w:rPr>
        <w:t xml:space="preserve">, N. (2017). </w:t>
      </w:r>
      <w:r w:rsidR="009C057B" w:rsidRPr="008913FC">
        <w:rPr>
          <w:rFonts w:ascii="Calibri" w:hAnsi="Calibri" w:cs="Calibri"/>
        </w:rPr>
        <w:t>‘</w:t>
      </w:r>
      <w:r w:rsidRPr="008913FC">
        <w:rPr>
          <w:rFonts w:ascii="Calibri" w:hAnsi="Calibri" w:cs="Calibri"/>
        </w:rPr>
        <w:t>Towards a New Interpretation of Quran 4:34.</w:t>
      </w:r>
      <w:r w:rsidR="009C057B" w:rsidRPr="008913FC">
        <w:rPr>
          <w:rFonts w:ascii="Calibri" w:hAnsi="Calibri" w:cs="Calibri"/>
        </w:rPr>
        <w:t>’</w:t>
      </w:r>
      <w:r w:rsidRPr="008913FC">
        <w:rPr>
          <w:rFonts w:ascii="Calibri" w:hAnsi="Calibri" w:cs="Calibri"/>
          <w:i/>
          <w:iCs/>
        </w:rPr>
        <w:t xml:space="preserve"> </w:t>
      </w:r>
      <w:proofErr w:type="spellStart"/>
      <w:r w:rsidRPr="008913FC">
        <w:rPr>
          <w:rFonts w:ascii="Calibri" w:hAnsi="Calibri" w:cs="Calibri"/>
          <w:i/>
          <w:iCs/>
        </w:rPr>
        <w:t>Hawwa</w:t>
      </w:r>
      <w:proofErr w:type="spellEnd"/>
      <w:r w:rsidRPr="008913FC">
        <w:rPr>
          <w:rFonts w:ascii="Calibri" w:hAnsi="Calibri" w:cs="Calibri"/>
          <w:i/>
          <w:iCs/>
        </w:rPr>
        <w:t>, 15</w:t>
      </w:r>
      <w:r w:rsidRPr="008913FC">
        <w:rPr>
          <w:rFonts w:ascii="Calibri" w:hAnsi="Calibri" w:cs="Calibri"/>
        </w:rPr>
        <w:t>(3)</w:t>
      </w:r>
    </w:p>
    <w:p w14:paraId="2B7C24EF" w14:textId="303939F8"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Haleem, M. A. S. A. (2021). </w:t>
      </w:r>
      <w:r w:rsidR="009C057B" w:rsidRPr="008913FC">
        <w:rPr>
          <w:rFonts w:ascii="Calibri" w:hAnsi="Calibri" w:cs="Calibri"/>
        </w:rPr>
        <w:t>‘</w:t>
      </w:r>
      <w:r w:rsidRPr="008913FC">
        <w:rPr>
          <w:rFonts w:ascii="Calibri" w:hAnsi="Calibri" w:cs="Calibri"/>
        </w:rPr>
        <w:t>Reading Q. 4:34 in Context.</w:t>
      </w:r>
      <w:r w:rsidR="009C057B" w:rsidRPr="008913FC">
        <w:rPr>
          <w:rFonts w:ascii="Calibri" w:hAnsi="Calibri" w:cs="Calibri"/>
        </w:rPr>
        <w:t>’</w:t>
      </w:r>
      <w:r w:rsidRPr="008913FC">
        <w:rPr>
          <w:rFonts w:ascii="Calibri" w:hAnsi="Calibri" w:cs="Calibri"/>
          <w:i/>
          <w:iCs/>
        </w:rPr>
        <w:t xml:space="preserve"> Journal of </w:t>
      </w:r>
      <w:proofErr w:type="spellStart"/>
      <w:r w:rsidRPr="008913FC">
        <w:rPr>
          <w:rFonts w:ascii="Calibri" w:hAnsi="Calibri" w:cs="Calibri"/>
          <w:i/>
          <w:iCs/>
        </w:rPr>
        <w:t>Qur'Anic</w:t>
      </w:r>
      <w:proofErr w:type="spellEnd"/>
      <w:r w:rsidRPr="008913FC">
        <w:rPr>
          <w:rFonts w:ascii="Calibri" w:hAnsi="Calibri" w:cs="Calibri"/>
          <w:i/>
          <w:iCs/>
        </w:rPr>
        <w:t xml:space="preserve"> Studies, 23</w:t>
      </w:r>
      <w:r w:rsidRPr="008913FC">
        <w:rPr>
          <w:rFonts w:ascii="Calibri" w:hAnsi="Calibri" w:cs="Calibri"/>
        </w:rPr>
        <w:t xml:space="preserve">(2), 159-168. </w:t>
      </w:r>
    </w:p>
    <w:p w14:paraId="54A1B3DF" w14:textId="2BFDF85F" w:rsidR="007F3EC4" w:rsidRPr="008913FC" w:rsidRDefault="007F3EC4" w:rsidP="007F3EC4">
      <w:pPr>
        <w:pStyle w:val="NormalWeb"/>
        <w:spacing w:line="480" w:lineRule="auto"/>
        <w:ind w:left="450" w:hanging="450"/>
        <w:rPr>
          <w:rFonts w:ascii="Calibri" w:hAnsi="Calibri" w:cs="Calibri"/>
        </w:rPr>
      </w:pPr>
      <w:proofErr w:type="spellStart"/>
      <w:r w:rsidRPr="008913FC">
        <w:rPr>
          <w:rFonts w:ascii="Calibri" w:hAnsi="Calibri" w:cs="Calibri"/>
        </w:rPr>
        <w:lastRenderedPageBreak/>
        <w:t>Kugle</w:t>
      </w:r>
      <w:proofErr w:type="spellEnd"/>
      <w:r w:rsidRPr="008913FC">
        <w:rPr>
          <w:rFonts w:ascii="Calibri" w:hAnsi="Calibri" w:cs="Calibri"/>
        </w:rPr>
        <w:t xml:space="preserve">, S. S. A. (2003). </w:t>
      </w:r>
      <w:r w:rsidR="009C057B" w:rsidRPr="008913FC">
        <w:rPr>
          <w:rFonts w:ascii="Calibri" w:hAnsi="Calibri" w:cs="Calibri"/>
        </w:rPr>
        <w:t>‘</w:t>
      </w:r>
      <w:r w:rsidRPr="008913FC">
        <w:rPr>
          <w:rFonts w:ascii="Calibri" w:hAnsi="Calibri" w:cs="Calibri"/>
        </w:rPr>
        <w:t>Sexuality, Diversity, And Ethics in The Agenda of Progressive Muslims.</w:t>
      </w:r>
      <w:r w:rsidR="009C057B" w:rsidRPr="008913FC">
        <w:rPr>
          <w:rFonts w:ascii="Calibri" w:hAnsi="Calibri" w:cs="Calibri"/>
        </w:rPr>
        <w:t>’</w:t>
      </w:r>
      <w:r w:rsidRPr="008913FC">
        <w:rPr>
          <w:rFonts w:ascii="Calibri" w:hAnsi="Calibri" w:cs="Calibri"/>
        </w:rPr>
        <w:t xml:space="preserve"> In O. Safi (Ed.), </w:t>
      </w:r>
      <w:r w:rsidRPr="008913FC">
        <w:rPr>
          <w:rFonts w:ascii="Calibri" w:hAnsi="Calibri" w:cs="Calibri"/>
          <w:i/>
          <w:iCs/>
        </w:rPr>
        <w:t xml:space="preserve">Progressive Muslims: On Justice, </w:t>
      </w:r>
      <w:proofErr w:type="gramStart"/>
      <w:r w:rsidRPr="008913FC">
        <w:rPr>
          <w:rFonts w:ascii="Calibri" w:hAnsi="Calibri" w:cs="Calibri"/>
          <w:i/>
          <w:iCs/>
        </w:rPr>
        <w:t>Gender</w:t>
      </w:r>
      <w:proofErr w:type="gramEnd"/>
      <w:r w:rsidRPr="008913FC">
        <w:rPr>
          <w:rFonts w:ascii="Calibri" w:hAnsi="Calibri" w:cs="Calibri"/>
          <w:i/>
          <w:iCs/>
        </w:rPr>
        <w:t xml:space="preserve"> and Pluralism.</w:t>
      </w:r>
      <w:r w:rsidRPr="008913FC">
        <w:rPr>
          <w:rFonts w:ascii="Calibri" w:hAnsi="Calibri" w:cs="Calibri"/>
        </w:rPr>
        <w:t xml:space="preserve"> </w:t>
      </w:r>
      <w:proofErr w:type="spellStart"/>
      <w:r w:rsidRPr="008913FC">
        <w:rPr>
          <w:rFonts w:ascii="Calibri" w:hAnsi="Calibri" w:cs="Calibri"/>
        </w:rPr>
        <w:t>Oneworld</w:t>
      </w:r>
      <w:proofErr w:type="spellEnd"/>
      <w:r w:rsidRPr="008913FC">
        <w:rPr>
          <w:rFonts w:ascii="Calibri" w:hAnsi="Calibri" w:cs="Calibri"/>
        </w:rPr>
        <w:t xml:space="preserve"> Publications. </w:t>
      </w:r>
    </w:p>
    <w:p w14:paraId="5A7E640D" w14:textId="526EB109"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Mahmoud, M. (2006). </w:t>
      </w:r>
      <w:r w:rsidR="009C057B" w:rsidRPr="008913FC">
        <w:rPr>
          <w:rFonts w:ascii="Calibri" w:hAnsi="Calibri" w:cs="Calibri"/>
        </w:rPr>
        <w:t>‘</w:t>
      </w:r>
      <w:r w:rsidRPr="008913FC">
        <w:rPr>
          <w:rFonts w:ascii="Calibri" w:hAnsi="Calibri" w:cs="Calibri"/>
        </w:rPr>
        <w:t>To Beat or Not to Beat: On the Exegetical Dilemmas Over Qur'ān, 4:34.</w:t>
      </w:r>
      <w:r w:rsidR="009C057B" w:rsidRPr="008913FC">
        <w:rPr>
          <w:rFonts w:ascii="Calibri" w:hAnsi="Calibri" w:cs="Calibri"/>
        </w:rPr>
        <w:t>’</w:t>
      </w:r>
      <w:r w:rsidRPr="008913FC">
        <w:rPr>
          <w:rFonts w:ascii="Calibri" w:hAnsi="Calibri" w:cs="Calibri"/>
          <w:i/>
          <w:iCs/>
        </w:rPr>
        <w:t xml:space="preserve"> Journal of the American Oriental Society, 126</w:t>
      </w:r>
      <w:r w:rsidRPr="008913FC">
        <w:rPr>
          <w:rFonts w:ascii="Calibri" w:hAnsi="Calibri" w:cs="Calibri"/>
        </w:rPr>
        <w:t>(4)</w:t>
      </w:r>
    </w:p>
    <w:p w14:paraId="3DD13218" w14:textId="77777777"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Mernissi, F. (1991). </w:t>
      </w:r>
      <w:r w:rsidRPr="008913FC">
        <w:rPr>
          <w:rFonts w:ascii="Calibri" w:hAnsi="Calibri" w:cs="Calibri"/>
          <w:i/>
          <w:iCs/>
        </w:rPr>
        <w:t>The Veil and The Male Elite: A Feminist Interpretation of Women's Rights in Islam</w:t>
      </w:r>
      <w:r w:rsidRPr="008913FC">
        <w:rPr>
          <w:rFonts w:ascii="Calibri" w:hAnsi="Calibri" w:cs="Calibri"/>
        </w:rPr>
        <w:t xml:space="preserve">. Basil Blackwell. </w:t>
      </w:r>
    </w:p>
    <w:p w14:paraId="1D7BA7B9" w14:textId="272D0CE8"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Mernissi, F. (1996). </w:t>
      </w:r>
      <w:r w:rsidR="009C057B" w:rsidRPr="008913FC">
        <w:rPr>
          <w:rFonts w:ascii="Calibri" w:hAnsi="Calibri" w:cs="Calibri"/>
        </w:rPr>
        <w:t>‘</w:t>
      </w:r>
      <w:r w:rsidRPr="008913FC">
        <w:rPr>
          <w:rFonts w:ascii="Calibri" w:hAnsi="Calibri" w:cs="Calibri"/>
        </w:rPr>
        <w:t>Femininity as Subversion.</w:t>
      </w:r>
      <w:r w:rsidR="009C057B" w:rsidRPr="008913FC">
        <w:rPr>
          <w:rFonts w:ascii="Calibri" w:hAnsi="Calibri" w:cs="Calibri"/>
        </w:rPr>
        <w:t>’</w:t>
      </w:r>
      <w:r w:rsidRPr="008913FC">
        <w:rPr>
          <w:rFonts w:ascii="Calibri" w:hAnsi="Calibri" w:cs="Calibri"/>
        </w:rPr>
        <w:t xml:space="preserve"> </w:t>
      </w:r>
      <w:r w:rsidRPr="008913FC">
        <w:rPr>
          <w:rFonts w:ascii="Calibri" w:hAnsi="Calibri" w:cs="Calibri"/>
          <w:i/>
          <w:iCs/>
        </w:rPr>
        <w:t>Women's Rebellion &amp; Islamic Memory</w:t>
      </w:r>
      <w:r w:rsidRPr="008913FC">
        <w:rPr>
          <w:rFonts w:ascii="Calibri" w:hAnsi="Calibri" w:cs="Calibri"/>
        </w:rPr>
        <w:t xml:space="preserve">. Zed </w:t>
      </w:r>
      <w:proofErr w:type="spellStart"/>
      <w:r w:rsidRPr="008913FC">
        <w:rPr>
          <w:rFonts w:ascii="Calibri" w:hAnsi="Calibri" w:cs="Calibri"/>
        </w:rPr>
        <w:t>Vooks</w:t>
      </w:r>
      <w:proofErr w:type="spellEnd"/>
      <w:r w:rsidRPr="008913FC">
        <w:rPr>
          <w:rFonts w:ascii="Calibri" w:hAnsi="Calibri" w:cs="Calibri"/>
        </w:rPr>
        <w:t xml:space="preserve">. </w:t>
      </w:r>
    </w:p>
    <w:p w14:paraId="2BDE385A" w14:textId="5A219D97" w:rsidR="007F3EC4" w:rsidRPr="008913FC" w:rsidRDefault="007F3EC4" w:rsidP="007F3EC4">
      <w:pPr>
        <w:pStyle w:val="NormalWeb"/>
        <w:spacing w:line="480" w:lineRule="auto"/>
        <w:ind w:left="450" w:hanging="450"/>
        <w:rPr>
          <w:rFonts w:ascii="Calibri" w:hAnsi="Calibri" w:cs="Calibri"/>
        </w:rPr>
      </w:pPr>
      <w:proofErr w:type="spellStart"/>
      <w:r w:rsidRPr="008913FC">
        <w:rPr>
          <w:rFonts w:ascii="Calibri" w:hAnsi="Calibri" w:cs="Calibri"/>
        </w:rPr>
        <w:t>Moosa</w:t>
      </w:r>
      <w:proofErr w:type="spellEnd"/>
      <w:r w:rsidRPr="008913FC">
        <w:rPr>
          <w:rFonts w:ascii="Calibri" w:hAnsi="Calibri" w:cs="Calibri"/>
        </w:rPr>
        <w:t xml:space="preserve">, E. (2003). </w:t>
      </w:r>
      <w:r w:rsidR="009C057B" w:rsidRPr="008913FC">
        <w:rPr>
          <w:rFonts w:ascii="Calibri" w:hAnsi="Calibri" w:cs="Calibri"/>
        </w:rPr>
        <w:t>‘</w:t>
      </w:r>
      <w:r w:rsidRPr="008913FC">
        <w:rPr>
          <w:rFonts w:ascii="Calibri" w:hAnsi="Calibri" w:cs="Calibri"/>
        </w:rPr>
        <w:t>The Debts and Burdens of Critical Islam.</w:t>
      </w:r>
      <w:r w:rsidR="009C057B" w:rsidRPr="008913FC">
        <w:rPr>
          <w:rFonts w:ascii="Calibri" w:hAnsi="Calibri" w:cs="Calibri"/>
        </w:rPr>
        <w:t>’</w:t>
      </w:r>
      <w:r w:rsidRPr="008913FC">
        <w:rPr>
          <w:rFonts w:ascii="Calibri" w:hAnsi="Calibri" w:cs="Calibri"/>
        </w:rPr>
        <w:t xml:space="preserve"> In O. Safi (Ed.), </w:t>
      </w:r>
      <w:r w:rsidRPr="008913FC">
        <w:rPr>
          <w:rFonts w:ascii="Calibri" w:hAnsi="Calibri" w:cs="Calibri"/>
          <w:i/>
          <w:iCs/>
        </w:rPr>
        <w:t xml:space="preserve">Progressive Muslims: On Justice, </w:t>
      </w:r>
      <w:proofErr w:type="gramStart"/>
      <w:r w:rsidRPr="008913FC">
        <w:rPr>
          <w:rFonts w:ascii="Calibri" w:hAnsi="Calibri" w:cs="Calibri"/>
          <w:i/>
          <w:iCs/>
        </w:rPr>
        <w:t>Gender</w:t>
      </w:r>
      <w:proofErr w:type="gramEnd"/>
      <w:r w:rsidRPr="008913FC">
        <w:rPr>
          <w:rFonts w:ascii="Calibri" w:hAnsi="Calibri" w:cs="Calibri"/>
          <w:i/>
          <w:iCs/>
        </w:rPr>
        <w:t xml:space="preserve"> and Pluralism</w:t>
      </w:r>
      <w:r w:rsidRPr="008913FC">
        <w:rPr>
          <w:rFonts w:ascii="Calibri" w:hAnsi="Calibri" w:cs="Calibri"/>
        </w:rPr>
        <w:t xml:space="preserve">. </w:t>
      </w:r>
      <w:proofErr w:type="spellStart"/>
      <w:r w:rsidRPr="008913FC">
        <w:rPr>
          <w:rFonts w:ascii="Calibri" w:hAnsi="Calibri" w:cs="Calibri"/>
        </w:rPr>
        <w:t>Oneworld</w:t>
      </w:r>
      <w:proofErr w:type="spellEnd"/>
      <w:r w:rsidRPr="008913FC">
        <w:rPr>
          <w:rFonts w:ascii="Calibri" w:hAnsi="Calibri" w:cs="Calibri"/>
        </w:rPr>
        <w:t xml:space="preserve"> Oxford. </w:t>
      </w:r>
    </w:p>
    <w:p w14:paraId="0724ADDD" w14:textId="7D54FE93"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Mubarak, H. (2004). </w:t>
      </w:r>
      <w:r w:rsidR="009C057B" w:rsidRPr="008913FC">
        <w:rPr>
          <w:rFonts w:ascii="Calibri" w:hAnsi="Calibri" w:cs="Calibri"/>
        </w:rPr>
        <w:t>‘</w:t>
      </w:r>
      <w:r w:rsidRPr="008913FC">
        <w:rPr>
          <w:rFonts w:ascii="Calibri" w:hAnsi="Calibri" w:cs="Calibri"/>
        </w:rPr>
        <w:t>Breaking the Interpretive Monopoly: A Re-Examination of Verse 4:34.</w:t>
      </w:r>
      <w:r w:rsidR="009C057B" w:rsidRPr="008913FC">
        <w:rPr>
          <w:rFonts w:ascii="Calibri" w:hAnsi="Calibri" w:cs="Calibri"/>
        </w:rPr>
        <w:t>’</w:t>
      </w:r>
      <w:r w:rsidRPr="008913FC">
        <w:rPr>
          <w:rFonts w:ascii="Calibri" w:hAnsi="Calibri" w:cs="Calibri"/>
          <w:i/>
          <w:iCs/>
        </w:rPr>
        <w:t xml:space="preserve"> </w:t>
      </w:r>
      <w:proofErr w:type="spellStart"/>
      <w:r w:rsidRPr="008913FC">
        <w:rPr>
          <w:rFonts w:ascii="Calibri" w:hAnsi="Calibri" w:cs="Calibri"/>
          <w:i/>
          <w:iCs/>
        </w:rPr>
        <w:t>Hawwa</w:t>
      </w:r>
      <w:proofErr w:type="spellEnd"/>
      <w:r w:rsidRPr="008913FC">
        <w:rPr>
          <w:rFonts w:ascii="Calibri" w:hAnsi="Calibri" w:cs="Calibri"/>
          <w:i/>
          <w:iCs/>
        </w:rPr>
        <w:t>, 2</w:t>
      </w:r>
      <w:r w:rsidRPr="008913FC">
        <w:rPr>
          <w:rFonts w:ascii="Calibri" w:hAnsi="Calibri" w:cs="Calibri"/>
        </w:rPr>
        <w:t>(3)</w:t>
      </w:r>
    </w:p>
    <w:p w14:paraId="252EB09B" w14:textId="31405334"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Mubarak, H. (2023). </w:t>
      </w:r>
      <w:r w:rsidR="009C057B" w:rsidRPr="008913FC">
        <w:rPr>
          <w:rFonts w:ascii="Calibri" w:hAnsi="Calibri" w:cs="Calibri"/>
        </w:rPr>
        <w:t>‘</w:t>
      </w:r>
      <w:r w:rsidRPr="008913FC">
        <w:rPr>
          <w:rFonts w:ascii="Calibri" w:hAnsi="Calibri" w:cs="Calibri"/>
        </w:rPr>
        <w:t>Classical Exegeses on Key Qur'anic Verses Concerning Women.</w:t>
      </w:r>
      <w:r w:rsidR="009C057B" w:rsidRPr="008913FC">
        <w:rPr>
          <w:rFonts w:ascii="Calibri" w:hAnsi="Calibri" w:cs="Calibri"/>
        </w:rPr>
        <w:t>’</w:t>
      </w:r>
      <w:r w:rsidRPr="008913FC">
        <w:rPr>
          <w:rFonts w:ascii="Calibri" w:hAnsi="Calibri" w:cs="Calibri"/>
        </w:rPr>
        <w:t xml:space="preserve"> In A. </w:t>
      </w:r>
      <w:proofErr w:type="spellStart"/>
      <w:r w:rsidRPr="008913FC">
        <w:rPr>
          <w:rFonts w:ascii="Calibri" w:hAnsi="Calibri" w:cs="Calibri"/>
        </w:rPr>
        <w:t>Afsaruddin</w:t>
      </w:r>
      <w:proofErr w:type="spellEnd"/>
      <w:r w:rsidRPr="008913FC">
        <w:rPr>
          <w:rFonts w:ascii="Calibri" w:hAnsi="Calibri" w:cs="Calibri"/>
        </w:rPr>
        <w:t xml:space="preserve"> (Ed.), </w:t>
      </w:r>
      <w:r w:rsidRPr="008913FC">
        <w:rPr>
          <w:rFonts w:ascii="Calibri" w:hAnsi="Calibri" w:cs="Calibri"/>
          <w:i/>
          <w:iCs/>
        </w:rPr>
        <w:t>The Oxford Handbook of Islam and Women</w:t>
      </w:r>
      <w:r w:rsidRPr="008913FC">
        <w:rPr>
          <w:rFonts w:ascii="Calibri" w:hAnsi="Calibri" w:cs="Calibri"/>
        </w:rPr>
        <w:t xml:space="preserve">. Oxford University Press. </w:t>
      </w:r>
    </w:p>
    <w:p w14:paraId="0B3A026E" w14:textId="7B2A113E"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Rahman, F. (1984). </w:t>
      </w:r>
      <w:r w:rsidR="009C057B" w:rsidRPr="008913FC">
        <w:rPr>
          <w:rFonts w:ascii="Calibri" w:hAnsi="Calibri" w:cs="Calibri"/>
        </w:rPr>
        <w:t>‘</w:t>
      </w:r>
      <w:r w:rsidRPr="008913FC">
        <w:rPr>
          <w:rFonts w:ascii="Calibri" w:hAnsi="Calibri" w:cs="Calibri"/>
        </w:rPr>
        <w:t>The Principle of Shura and the Role of the Umma in Islam.</w:t>
      </w:r>
      <w:r w:rsidR="009C057B" w:rsidRPr="008913FC">
        <w:rPr>
          <w:rFonts w:ascii="Calibri" w:hAnsi="Calibri" w:cs="Calibri"/>
        </w:rPr>
        <w:t>’</w:t>
      </w:r>
      <w:r w:rsidRPr="008913FC">
        <w:rPr>
          <w:rFonts w:ascii="Calibri" w:hAnsi="Calibri" w:cs="Calibri"/>
          <w:i/>
          <w:iCs/>
        </w:rPr>
        <w:t xml:space="preserve"> American Journal of Islam and Society, 1</w:t>
      </w:r>
      <w:r w:rsidRPr="008913FC">
        <w:rPr>
          <w:rFonts w:ascii="Calibri" w:hAnsi="Calibri" w:cs="Calibri"/>
        </w:rPr>
        <w:t>(1)</w:t>
      </w:r>
    </w:p>
    <w:p w14:paraId="4B7BDA73" w14:textId="48F57530"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Saeed, A. (2006a). </w:t>
      </w:r>
      <w:r w:rsidR="009C057B" w:rsidRPr="008913FC">
        <w:rPr>
          <w:rFonts w:ascii="Calibri" w:hAnsi="Calibri" w:cs="Calibri"/>
        </w:rPr>
        <w:t>‘</w:t>
      </w:r>
      <w:r w:rsidRPr="008913FC">
        <w:rPr>
          <w:rFonts w:ascii="Calibri" w:hAnsi="Calibri" w:cs="Calibri"/>
        </w:rPr>
        <w:t xml:space="preserve">Fazlur Rahman: A Framework for Interpreting the </w:t>
      </w:r>
      <w:proofErr w:type="spellStart"/>
      <w:r w:rsidRPr="008913FC">
        <w:rPr>
          <w:rFonts w:ascii="Calibri" w:hAnsi="Calibri" w:cs="Calibri"/>
        </w:rPr>
        <w:t>Ethico</w:t>
      </w:r>
      <w:proofErr w:type="spellEnd"/>
      <w:r w:rsidRPr="008913FC">
        <w:rPr>
          <w:rFonts w:ascii="Calibri" w:hAnsi="Calibri" w:cs="Calibri"/>
        </w:rPr>
        <w:t>-Legal Content of the Qur'an.</w:t>
      </w:r>
      <w:r w:rsidR="009C057B" w:rsidRPr="008913FC">
        <w:rPr>
          <w:rFonts w:ascii="Calibri" w:hAnsi="Calibri" w:cs="Calibri"/>
        </w:rPr>
        <w:t>’</w:t>
      </w:r>
      <w:r w:rsidRPr="008913FC">
        <w:rPr>
          <w:rFonts w:ascii="Calibri" w:hAnsi="Calibri" w:cs="Calibri"/>
        </w:rPr>
        <w:t xml:space="preserve"> In S. </w:t>
      </w:r>
      <w:proofErr w:type="spellStart"/>
      <w:r w:rsidRPr="008913FC">
        <w:rPr>
          <w:rFonts w:ascii="Calibri" w:hAnsi="Calibri" w:cs="Calibri"/>
        </w:rPr>
        <w:t>Taji-Farouki</w:t>
      </w:r>
      <w:proofErr w:type="spellEnd"/>
      <w:r w:rsidRPr="008913FC">
        <w:rPr>
          <w:rFonts w:ascii="Calibri" w:hAnsi="Calibri" w:cs="Calibri"/>
        </w:rPr>
        <w:t xml:space="preserve"> (Ed.), </w:t>
      </w:r>
      <w:r w:rsidRPr="008913FC">
        <w:rPr>
          <w:rFonts w:ascii="Calibri" w:hAnsi="Calibri" w:cs="Calibri"/>
          <w:i/>
          <w:iCs/>
        </w:rPr>
        <w:t>Modern Muslim Intellectuals and the Qur'an</w:t>
      </w:r>
      <w:r w:rsidRPr="008913FC">
        <w:rPr>
          <w:rFonts w:ascii="Calibri" w:hAnsi="Calibri" w:cs="Calibri"/>
        </w:rPr>
        <w:t xml:space="preserve">. Oxford University Press. </w:t>
      </w:r>
    </w:p>
    <w:p w14:paraId="69785939" w14:textId="77777777"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lastRenderedPageBreak/>
        <w:t xml:space="preserve">Saeed, A. (2006b). </w:t>
      </w:r>
      <w:r w:rsidRPr="008913FC">
        <w:rPr>
          <w:rFonts w:ascii="Calibri" w:hAnsi="Calibri" w:cs="Calibri"/>
          <w:i/>
          <w:iCs/>
        </w:rPr>
        <w:t>Interpreting the Qur'an: Towards a Contemporary Approach</w:t>
      </w:r>
      <w:r w:rsidRPr="008913FC">
        <w:rPr>
          <w:rFonts w:ascii="Calibri" w:hAnsi="Calibri" w:cs="Calibri"/>
        </w:rPr>
        <w:t xml:space="preserve">. Routledge. </w:t>
      </w:r>
    </w:p>
    <w:p w14:paraId="4903CBAE" w14:textId="7F9EF8A9"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Saeed, A. (2008). </w:t>
      </w:r>
      <w:r w:rsidR="009C057B" w:rsidRPr="008913FC">
        <w:rPr>
          <w:rFonts w:ascii="Calibri" w:hAnsi="Calibri" w:cs="Calibri"/>
        </w:rPr>
        <w:t>‘</w:t>
      </w:r>
      <w:r w:rsidRPr="008913FC">
        <w:rPr>
          <w:rFonts w:ascii="Calibri" w:hAnsi="Calibri" w:cs="Calibri"/>
        </w:rPr>
        <w:t xml:space="preserve">Some Reflections on the Contextualist Approach to </w:t>
      </w:r>
      <w:proofErr w:type="spellStart"/>
      <w:r w:rsidRPr="008913FC">
        <w:rPr>
          <w:rFonts w:ascii="Calibri" w:hAnsi="Calibri" w:cs="Calibri"/>
        </w:rPr>
        <w:t>Ethico</w:t>
      </w:r>
      <w:proofErr w:type="spellEnd"/>
      <w:r w:rsidRPr="008913FC">
        <w:rPr>
          <w:rFonts w:ascii="Calibri" w:hAnsi="Calibri" w:cs="Calibri"/>
        </w:rPr>
        <w:t>-Legal Texts of the Quran.</w:t>
      </w:r>
      <w:r w:rsidR="009C057B" w:rsidRPr="008913FC">
        <w:rPr>
          <w:rFonts w:ascii="Calibri" w:hAnsi="Calibri" w:cs="Calibri"/>
        </w:rPr>
        <w:t>’</w:t>
      </w:r>
      <w:r w:rsidRPr="008913FC">
        <w:rPr>
          <w:rFonts w:ascii="Calibri" w:hAnsi="Calibri" w:cs="Calibri"/>
          <w:i/>
          <w:iCs/>
        </w:rPr>
        <w:t xml:space="preserve"> Bulletin of the School of Oriental and African Studies, University of London, 71</w:t>
      </w:r>
      <w:r w:rsidRPr="008913FC">
        <w:rPr>
          <w:rFonts w:ascii="Calibri" w:hAnsi="Calibri" w:cs="Calibri"/>
        </w:rPr>
        <w:t>(2)</w:t>
      </w:r>
    </w:p>
    <w:p w14:paraId="31A9A23C" w14:textId="152EC48E"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Scott, R. M. (2009). </w:t>
      </w:r>
      <w:r w:rsidR="009C057B" w:rsidRPr="008913FC">
        <w:rPr>
          <w:rFonts w:ascii="Calibri" w:hAnsi="Calibri" w:cs="Calibri"/>
        </w:rPr>
        <w:t>‘</w:t>
      </w:r>
      <w:r w:rsidRPr="008913FC">
        <w:rPr>
          <w:rFonts w:ascii="Calibri" w:hAnsi="Calibri" w:cs="Calibri"/>
        </w:rPr>
        <w:t>A Contextual Approach to Women's Rights in the Qur'an: Readings of 4:34.</w:t>
      </w:r>
      <w:r w:rsidR="009C057B" w:rsidRPr="008913FC">
        <w:rPr>
          <w:rFonts w:ascii="Calibri" w:hAnsi="Calibri" w:cs="Calibri"/>
        </w:rPr>
        <w:t>’</w:t>
      </w:r>
      <w:r w:rsidRPr="008913FC">
        <w:rPr>
          <w:rFonts w:ascii="Calibri" w:hAnsi="Calibri" w:cs="Calibri"/>
          <w:i/>
          <w:iCs/>
        </w:rPr>
        <w:t xml:space="preserve"> The Muslim World, 99</w:t>
      </w:r>
      <w:r w:rsidRPr="008913FC">
        <w:rPr>
          <w:rFonts w:ascii="Calibri" w:hAnsi="Calibri" w:cs="Calibri"/>
        </w:rPr>
        <w:t>(1)</w:t>
      </w:r>
    </w:p>
    <w:p w14:paraId="53C1B156" w14:textId="34F65D11"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Silvers, L. (2008). </w:t>
      </w:r>
      <w:r w:rsidR="009C057B" w:rsidRPr="008913FC">
        <w:rPr>
          <w:rFonts w:ascii="Calibri" w:hAnsi="Calibri" w:cs="Calibri"/>
        </w:rPr>
        <w:t>‘</w:t>
      </w:r>
      <w:r w:rsidRPr="008913FC">
        <w:rPr>
          <w:rFonts w:ascii="Calibri" w:hAnsi="Calibri" w:cs="Calibri"/>
        </w:rPr>
        <w:t>In the Book We have left out Nothing: The Ethical Problem of the Existence of Verse 4:34 in the Qur’an.</w:t>
      </w:r>
      <w:r w:rsidR="009C057B" w:rsidRPr="008913FC">
        <w:rPr>
          <w:rFonts w:ascii="Calibri" w:hAnsi="Calibri" w:cs="Calibri"/>
        </w:rPr>
        <w:t>’</w:t>
      </w:r>
      <w:r w:rsidRPr="008913FC">
        <w:rPr>
          <w:rFonts w:ascii="Calibri" w:hAnsi="Calibri" w:cs="Calibri"/>
          <w:i/>
          <w:iCs/>
        </w:rPr>
        <w:t xml:space="preserve"> Comparative Islamic Studies, </w:t>
      </w:r>
      <w:r w:rsidR="009C057B" w:rsidRPr="008913FC">
        <w:rPr>
          <w:rFonts w:ascii="Calibri" w:hAnsi="Calibri" w:cs="Calibri"/>
          <w:i/>
          <w:iCs/>
        </w:rPr>
        <w:t>2</w:t>
      </w:r>
      <w:r w:rsidR="009C057B" w:rsidRPr="008913FC">
        <w:rPr>
          <w:rFonts w:ascii="Calibri" w:hAnsi="Calibri" w:cs="Calibri"/>
        </w:rPr>
        <w:t>(2)</w:t>
      </w:r>
    </w:p>
    <w:p w14:paraId="205A8214" w14:textId="186C0FDC" w:rsidR="00CC42D0" w:rsidRPr="008913FC" w:rsidRDefault="00CC42D0" w:rsidP="00CC42D0">
      <w:pPr>
        <w:pStyle w:val="NormalWeb"/>
        <w:spacing w:line="480" w:lineRule="auto"/>
        <w:ind w:left="450" w:hanging="450"/>
        <w:rPr>
          <w:rFonts w:ascii="Calibri" w:hAnsi="Calibri" w:cs="Calibri"/>
          <w:color w:val="000000"/>
        </w:rPr>
      </w:pPr>
      <w:r w:rsidRPr="008913FC">
        <w:rPr>
          <w:rFonts w:ascii="Calibri" w:hAnsi="Calibri" w:cs="Calibri"/>
          <w:color w:val="000000"/>
        </w:rPr>
        <w:t xml:space="preserve">Soroush, A. (2000, Aug 10,). </w:t>
      </w:r>
      <w:r w:rsidRPr="008913FC">
        <w:rPr>
          <w:rFonts w:ascii="Calibri" w:hAnsi="Calibri" w:cs="Calibri"/>
          <w:i/>
          <w:iCs/>
          <w:color w:val="000000"/>
        </w:rPr>
        <w:t xml:space="preserve">Islam, Revelation and Prophethood. </w:t>
      </w:r>
      <w:hyperlink r:id="rId5" w:tgtFrame="_blank" w:history="1">
        <w:r w:rsidRPr="008913FC">
          <w:rPr>
            <w:rStyle w:val="Hyperlink"/>
            <w:rFonts w:ascii="Calibri" w:hAnsi="Calibri" w:cs="Calibri"/>
          </w:rPr>
          <w:t>http://drsoroush.com/en/islam-revelation-and-prophethood/</w:t>
        </w:r>
      </w:hyperlink>
    </w:p>
    <w:p w14:paraId="48BD0C67" w14:textId="0F8C9C72" w:rsidR="007F3EC4" w:rsidRPr="008913FC" w:rsidRDefault="007F3EC4" w:rsidP="007F3EC4">
      <w:pPr>
        <w:pStyle w:val="NormalWeb"/>
        <w:spacing w:line="480" w:lineRule="auto"/>
        <w:ind w:left="450" w:hanging="450"/>
        <w:rPr>
          <w:rFonts w:ascii="Calibri" w:hAnsi="Calibri" w:cs="Calibri"/>
        </w:rPr>
      </w:pPr>
      <w:proofErr w:type="spellStart"/>
      <w:r w:rsidRPr="008913FC">
        <w:rPr>
          <w:rFonts w:ascii="Calibri" w:hAnsi="Calibri" w:cs="Calibri"/>
        </w:rPr>
        <w:t>Stowasser</w:t>
      </w:r>
      <w:proofErr w:type="spellEnd"/>
      <w:r w:rsidRPr="008913FC">
        <w:rPr>
          <w:rFonts w:ascii="Calibri" w:hAnsi="Calibri" w:cs="Calibri"/>
        </w:rPr>
        <w:t xml:space="preserve">, B. F. (2007). </w:t>
      </w:r>
      <w:r w:rsidR="009C057B" w:rsidRPr="008913FC">
        <w:rPr>
          <w:rFonts w:ascii="Calibri" w:hAnsi="Calibri" w:cs="Calibri"/>
        </w:rPr>
        <w:t>‘</w:t>
      </w:r>
      <w:r w:rsidRPr="008913FC">
        <w:rPr>
          <w:rFonts w:ascii="Calibri" w:hAnsi="Calibri" w:cs="Calibri"/>
        </w:rPr>
        <w:t>The Qur’an and Women’s Education: Patriarchal Interpretations of Sura 4: 34 and their Unreading by Educated Muslim Women.</w:t>
      </w:r>
      <w:r w:rsidR="009C057B" w:rsidRPr="008913FC">
        <w:rPr>
          <w:rFonts w:ascii="Calibri" w:hAnsi="Calibri" w:cs="Calibri"/>
        </w:rPr>
        <w:t>’</w:t>
      </w:r>
      <w:r w:rsidRPr="008913FC">
        <w:rPr>
          <w:rFonts w:ascii="Calibri" w:hAnsi="Calibri" w:cs="Calibri"/>
        </w:rPr>
        <w:t xml:space="preserve"> In C. Brock, &amp; L. Z. Levers (Eds.), </w:t>
      </w:r>
      <w:r w:rsidRPr="008913FC">
        <w:rPr>
          <w:rFonts w:ascii="Calibri" w:hAnsi="Calibri" w:cs="Calibri"/>
          <w:i/>
          <w:iCs/>
        </w:rPr>
        <w:t>Aspects of Education in the Middle East and Africa</w:t>
      </w:r>
      <w:r w:rsidRPr="008913FC">
        <w:rPr>
          <w:rFonts w:ascii="Calibri" w:hAnsi="Calibri" w:cs="Calibri"/>
        </w:rPr>
        <w:t xml:space="preserve">. Symposium Books. </w:t>
      </w:r>
    </w:p>
    <w:p w14:paraId="1791B54B" w14:textId="5016C083" w:rsidR="007F3EC4" w:rsidRPr="008913FC" w:rsidRDefault="007F3EC4" w:rsidP="007F3EC4">
      <w:pPr>
        <w:pStyle w:val="NormalWeb"/>
        <w:spacing w:line="480" w:lineRule="auto"/>
        <w:ind w:left="450" w:hanging="450"/>
        <w:rPr>
          <w:rFonts w:ascii="Calibri" w:hAnsi="Calibri" w:cs="Calibri"/>
        </w:rPr>
      </w:pPr>
      <w:r w:rsidRPr="008913FC">
        <w:rPr>
          <w:rFonts w:ascii="Calibri" w:hAnsi="Calibri" w:cs="Calibri"/>
        </w:rPr>
        <w:t xml:space="preserve">Taha, M. M., &amp; An-Na‘im, A. A. (1987). The Second Message of Islam. </w:t>
      </w:r>
      <w:r w:rsidRPr="008913FC">
        <w:rPr>
          <w:rFonts w:ascii="Calibri" w:hAnsi="Calibri" w:cs="Calibri"/>
          <w:i/>
          <w:iCs/>
        </w:rPr>
        <w:t>The Second Message of Islam</w:t>
      </w:r>
      <w:r w:rsidRPr="008913FC">
        <w:rPr>
          <w:rFonts w:ascii="Calibri" w:hAnsi="Calibri" w:cs="Calibri"/>
        </w:rPr>
        <w:t xml:space="preserve">. Syracuse University Press. </w:t>
      </w:r>
    </w:p>
    <w:p w14:paraId="4BE4CAF9" w14:textId="04A91E67" w:rsidR="007F3EC4" w:rsidRPr="008913FC" w:rsidRDefault="007F3EC4" w:rsidP="007F3EC4">
      <w:pPr>
        <w:pStyle w:val="NormalWeb"/>
        <w:spacing w:line="480" w:lineRule="auto"/>
        <w:ind w:left="450" w:hanging="450"/>
        <w:rPr>
          <w:rFonts w:ascii="Calibri" w:hAnsi="Calibri" w:cs="Calibri"/>
        </w:rPr>
      </w:pPr>
      <w:proofErr w:type="spellStart"/>
      <w:r w:rsidRPr="008913FC">
        <w:rPr>
          <w:rFonts w:ascii="Calibri" w:hAnsi="Calibri" w:cs="Calibri"/>
        </w:rPr>
        <w:t>Wadud</w:t>
      </w:r>
      <w:proofErr w:type="spellEnd"/>
      <w:r w:rsidRPr="008913FC">
        <w:rPr>
          <w:rFonts w:ascii="Calibri" w:hAnsi="Calibri" w:cs="Calibri"/>
        </w:rPr>
        <w:t xml:space="preserve">, A. (2006). </w:t>
      </w:r>
      <w:r w:rsidRPr="008913FC">
        <w:rPr>
          <w:rFonts w:ascii="Calibri" w:hAnsi="Calibri" w:cs="Calibri"/>
          <w:i/>
          <w:iCs/>
        </w:rPr>
        <w:t>Inside the Gender Jihad: Women's Reform in Islam</w:t>
      </w:r>
      <w:r w:rsidRPr="008913FC">
        <w:rPr>
          <w:rFonts w:ascii="Calibri" w:hAnsi="Calibri" w:cs="Calibri"/>
        </w:rPr>
        <w:t xml:space="preserve">. </w:t>
      </w:r>
      <w:proofErr w:type="spellStart"/>
      <w:r w:rsidRPr="008913FC">
        <w:rPr>
          <w:rFonts w:ascii="Calibri" w:hAnsi="Calibri" w:cs="Calibri"/>
        </w:rPr>
        <w:t>Oneworld</w:t>
      </w:r>
      <w:proofErr w:type="spellEnd"/>
      <w:r w:rsidRPr="008913FC">
        <w:rPr>
          <w:rFonts w:ascii="Calibri" w:hAnsi="Calibri" w:cs="Calibri"/>
        </w:rPr>
        <w:t xml:space="preserve">. </w:t>
      </w:r>
    </w:p>
    <w:p w14:paraId="1FBD96F1" w14:textId="099E582D" w:rsidR="002912E4" w:rsidRPr="008913FC" w:rsidRDefault="007F3EC4" w:rsidP="00AB4769">
      <w:pPr>
        <w:pStyle w:val="NormalWeb"/>
        <w:spacing w:line="480" w:lineRule="auto"/>
        <w:ind w:left="720" w:hanging="720"/>
        <w:divId w:val="1564442021"/>
        <w:rPr>
          <w:rFonts w:ascii="Calibri" w:hAnsi="Calibri" w:cs="Calibri"/>
        </w:rPr>
      </w:pPr>
      <w:proofErr w:type="spellStart"/>
      <w:r w:rsidRPr="008913FC">
        <w:rPr>
          <w:rFonts w:ascii="Calibri" w:hAnsi="Calibri" w:cs="Calibri"/>
        </w:rPr>
        <w:t>Wadud</w:t>
      </w:r>
      <w:proofErr w:type="spellEnd"/>
      <w:r w:rsidRPr="008913FC">
        <w:rPr>
          <w:rFonts w:ascii="Calibri" w:hAnsi="Calibri" w:cs="Calibri"/>
        </w:rPr>
        <w:t xml:space="preserve">, A. (1999). </w:t>
      </w:r>
      <w:proofErr w:type="spellStart"/>
      <w:r w:rsidRPr="008913FC">
        <w:rPr>
          <w:rFonts w:ascii="Calibri" w:hAnsi="Calibri" w:cs="Calibri"/>
          <w:i/>
          <w:iCs/>
        </w:rPr>
        <w:t>Qurʼan</w:t>
      </w:r>
      <w:proofErr w:type="spellEnd"/>
      <w:r w:rsidRPr="008913FC">
        <w:rPr>
          <w:rFonts w:ascii="Calibri" w:hAnsi="Calibri" w:cs="Calibri"/>
          <w:i/>
          <w:iCs/>
        </w:rPr>
        <w:t xml:space="preserve"> and Woman: Rereading the Sacred Text from a Woman's Perspective</w:t>
      </w:r>
      <w:r w:rsidRPr="008913FC">
        <w:rPr>
          <w:rFonts w:ascii="Calibri" w:hAnsi="Calibri" w:cs="Calibri"/>
        </w:rPr>
        <w:t>. Oxford University Press.</w:t>
      </w:r>
      <w:r w:rsidR="002912E4" w:rsidRPr="008913FC">
        <w:rPr>
          <w:rFonts w:ascii="Calibri" w:hAnsi="Calibri" w:cs="Calibri"/>
        </w:rPr>
        <w:br/>
      </w:r>
    </w:p>
    <w:p w14:paraId="1D750EA0" w14:textId="04252308" w:rsidR="007F3EC4" w:rsidRPr="008913FC" w:rsidRDefault="007F3EC4" w:rsidP="007F3EC4">
      <w:pPr>
        <w:spacing w:line="480" w:lineRule="auto"/>
        <w:rPr>
          <w:rFonts w:ascii="Calibri" w:hAnsi="Calibri" w:cs="Calibri"/>
          <w:color w:val="000000"/>
          <w:sz w:val="24"/>
          <w:szCs w:val="24"/>
        </w:rPr>
      </w:pPr>
    </w:p>
    <w:sectPr w:rsidR="007F3EC4" w:rsidRPr="008913FC" w:rsidSect="002A53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490D"/>
    <w:multiLevelType w:val="hybridMultilevel"/>
    <w:tmpl w:val="65084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811B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F96192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7EED1CED"/>
    <w:multiLevelType w:val="hybridMultilevel"/>
    <w:tmpl w:val="773EEB6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6187489">
    <w:abstractNumId w:val="2"/>
  </w:num>
  <w:num w:numId="2" w16cid:durableId="1367485719">
    <w:abstractNumId w:val="0"/>
  </w:num>
  <w:num w:numId="3" w16cid:durableId="2040083365">
    <w:abstractNumId w:val="3"/>
  </w:num>
  <w:num w:numId="4" w16cid:durableId="933057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5F0"/>
    <w:rsid w:val="00057176"/>
    <w:rsid w:val="00057633"/>
    <w:rsid w:val="000E097B"/>
    <w:rsid w:val="000E3857"/>
    <w:rsid w:val="00110BC2"/>
    <w:rsid w:val="00160D17"/>
    <w:rsid w:val="001E211B"/>
    <w:rsid w:val="00225F69"/>
    <w:rsid w:val="00227AB4"/>
    <w:rsid w:val="00256FBA"/>
    <w:rsid w:val="00284888"/>
    <w:rsid w:val="002912E4"/>
    <w:rsid w:val="00291F17"/>
    <w:rsid w:val="002A5352"/>
    <w:rsid w:val="002E29F8"/>
    <w:rsid w:val="002E523B"/>
    <w:rsid w:val="003129DD"/>
    <w:rsid w:val="00314D50"/>
    <w:rsid w:val="0034173C"/>
    <w:rsid w:val="003527A7"/>
    <w:rsid w:val="0037076D"/>
    <w:rsid w:val="003A6318"/>
    <w:rsid w:val="003B1294"/>
    <w:rsid w:val="003D4C86"/>
    <w:rsid w:val="004410E8"/>
    <w:rsid w:val="004424AB"/>
    <w:rsid w:val="004D26FE"/>
    <w:rsid w:val="004F3BFF"/>
    <w:rsid w:val="00565216"/>
    <w:rsid w:val="005947F1"/>
    <w:rsid w:val="005B4781"/>
    <w:rsid w:val="005E141E"/>
    <w:rsid w:val="005E31B3"/>
    <w:rsid w:val="005F08DB"/>
    <w:rsid w:val="006160DE"/>
    <w:rsid w:val="00626170"/>
    <w:rsid w:val="0064597F"/>
    <w:rsid w:val="00673CCE"/>
    <w:rsid w:val="00676647"/>
    <w:rsid w:val="006F4040"/>
    <w:rsid w:val="0070060E"/>
    <w:rsid w:val="007034F1"/>
    <w:rsid w:val="007550DB"/>
    <w:rsid w:val="007C719B"/>
    <w:rsid w:val="007E0CF7"/>
    <w:rsid w:val="007E41CC"/>
    <w:rsid w:val="007F3EC4"/>
    <w:rsid w:val="007F42D1"/>
    <w:rsid w:val="008022BA"/>
    <w:rsid w:val="008255BE"/>
    <w:rsid w:val="00851A87"/>
    <w:rsid w:val="00886285"/>
    <w:rsid w:val="008913FC"/>
    <w:rsid w:val="008D4FD3"/>
    <w:rsid w:val="008F050E"/>
    <w:rsid w:val="00903207"/>
    <w:rsid w:val="00941D2E"/>
    <w:rsid w:val="009902A7"/>
    <w:rsid w:val="009C057B"/>
    <w:rsid w:val="009E64F6"/>
    <w:rsid w:val="00A27866"/>
    <w:rsid w:val="00A565F0"/>
    <w:rsid w:val="00A6336D"/>
    <w:rsid w:val="00AB4769"/>
    <w:rsid w:val="00B0723E"/>
    <w:rsid w:val="00B119FB"/>
    <w:rsid w:val="00B57733"/>
    <w:rsid w:val="00B7201A"/>
    <w:rsid w:val="00B779C0"/>
    <w:rsid w:val="00BA238A"/>
    <w:rsid w:val="00C66C6F"/>
    <w:rsid w:val="00C74B38"/>
    <w:rsid w:val="00CC42D0"/>
    <w:rsid w:val="00CC6691"/>
    <w:rsid w:val="00CF1E1B"/>
    <w:rsid w:val="00D04FAF"/>
    <w:rsid w:val="00D57061"/>
    <w:rsid w:val="00DB01E2"/>
    <w:rsid w:val="00E31401"/>
    <w:rsid w:val="00E4078F"/>
    <w:rsid w:val="00E41A94"/>
    <w:rsid w:val="00E53A19"/>
    <w:rsid w:val="00E954D8"/>
    <w:rsid w:val="00EA2C2E"/>
    <w:rsid w:val="00EC5A8E"/>
    <w:rsid w:val="00EF4624"/>
    <w:rsid w:val="00F60D1A"/>
    <w:rsid w:val="00F90C2C"/>
    <w:rsid w:val="00FB1A0A"/>
    <w:rsid w:val="00FE1B7D"/>
    <w:rsid w:val="00FF62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D7247D6"/>
  <w15:chartTrackingRefBased/>
  <w15:docId w15:val="{2E815A34-0E5F-CB42-B04C-6DD321209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5F0"/>
    <w:pPr>
      <w:spacing w:after="160" w:line="259" w:lineRule="auto"/>
    </w:pPr>
    <w:rPr>
      <w:sz w:val="22"/>
      <w:szCs w:val="22"/>
    </w:rPr>
  </w:style>
  <w:style w:type="paragraph" w:styleId="Heading1">
    <w:name w:val="heading 1"/>
    <w:basedOn w:val="Normal"/>
    <w:next w:val="Normal"/>
    <w:link w:val="Heading1Char"/>
    <w:uiPriority w:val="9"/>
    <w:qFormat/>
    <w:rsid w:val="00A565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65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65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5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5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5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5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5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5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5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65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65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5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5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5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5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5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5F0"/>
    <w:rPr>
      <w:rFonts w:eastAsiaTheme="majorEastAsia" w:cstheme="majorBidi"/>
      <w:color w:val="272727" w:themeColor="text1" w:themeTint="D8"/>
    </w:rPr>
  </w:style>
  <w:style w:type="paragraph" w:styleId="Title">
    <w:name w:val="Title"/>
    <w:basedOn w:val="Normal"/>
    <w:next w:val="Normal"/>
    <w:link w:val="TitleChar"/>
    <w:uiPriority w:val="10"/>
    <w:qFormat/>
    <w:rsid w:val="00A565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5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5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5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5F0"/>
    <w:pPr>
      <w:spacing w:before="160"/>
      <w:jc w:val="center"/>
    </w:pPr>
    <w:rPr>
      <w:i/>
      <w:iCs/>
      <w:color w:val="404040" w:themeColor="text1" w:themeTint="BF"/>
    </w:rPr>
  </w:style>
  <w:style w:type="character" w:customStyle="1" w:styleId="QuoteChar">
    <w:name w:val="Quote Char"/>
    <w:basedOn w:val="DefaultParagraphFont"/>
    <w:link w:val="Quote"/>
    <w:uiPriority w:val="29"/>
    <w:rsid w:val="00A565F0"/>
    <w:rPr>
      <w:i/>
      <w:iCs/>
      <w:color w:val="404040" w:themeColor="text1" w:themeTint="BF"/>
    </w:rPr>
  </w:style>
  <w:style w:type="paragraph" w:styleId="ListParagraph">
    <w:name w:val="List Paragraph"/>
    <w:basedOn w:val="Normal"/>
    <w:uiPriority w:val="34"/>
    <w:qFormat/>
    <w:rsid w:val="00A565F0"/>
    <w:pPr>
      <w:ind w:left="720"/>
      <w:contextualSpacing/>
    </w:pPr>
  </w:style>
  <w:style w:type="character" w:styleId="IntenseEmphasis">
    <w:name w:val="Intense Emphasis"/>
    <w:basedOn w:val="DefaultParagraphFont"/>
    <w:uiPriority w:val="21"/>
    <w:qFormat/>
    <w:rsid w:val="00A565F0"/>
    <w:rPr>
      <w:i/>
      <w:iCs/>
      <w:color w:val="0F4761" w:themeColor="accent1" w:themeShade="BF"/>
    </w:rPr>
  </w:style>
  <w:style w:type="paragraph" w:styleId="IntenseQuote">
    <w:name w:val="Intense Quote"/>
    <w:basedOn w:val="Normal"/>
    <w:next w:val="Normal"/>
    <w:link w:val="IntenseQuoteChar"/>
    <w:uiPriority w:val="30"/>
    <w:qFormat/>
    <w:rsid w:val="00A565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5F0"/>
    <w:rPr>
      <w:i/>
      <w:iCs/>
      <w:color w:val="0F4761" w:themeColor="accent1" w:themeShade="BF"/>
    </w:rPr>
  </w:style>
  <w:style w:type="character" w:styleId="IntenseReference">
    <w:name w:val="Intense Reference"/>
    <w:basedOn w:val="DefaultParagraphFont"/>
    <w:uiPriority w:val="32"/>
    <w:qFormat/>
    <w:rsid w:val="00A565F0"/>
    <w:rPr>
      <w:b/>
      <w:bCs/>
      <w:smallCaps/>
      <w:color w:val="0F4761" w:themeColor="accent1" w:themeShade="BF"/>
      <w:spacing w:val="5"/>
    </w:rPr>
  </w:style>
  <w:style w:type="paragraph" w:styleId="NormalWeb">
    <w:name w:val="Normal (Web)"/>
    <w:basedOn w:val="Normal"/>
    <w:uiPriority w:val="99"/>
    <w:unhideWhenUsed/>
    <w:rsid w:val="00A565F0"/>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A565F0"/>
    <w:rPr>
      <w:color w:val="0000FF"/>
      <w:u w:val="single"/>
    </w:rPr>
  </w:style>
  <w:style w:type="character" w:styleId="PlaceholderText">
    <w:name w:val="Placeholder Text"/>
    <w:basedOn w:val="DefaultParagraphFont"/>
    <w:uiPriority w:val="99"/>
    <w:semiHidden/>
    <w:rsid w:val="002912E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05651">
      <w:bodyDiv w:val="1"/>
      <w:marLeft w:val="0"/>
      <w:marRight w:val="0"/>
      <w:marTop w:val="0"/>
      <w:marBottom w:val="0"/>
      <w:divBdr>
        <w:top w:val="none" w:sz="0" w:space="0" w:color="auto"/>
        <w:left w:val="none" w:sz="0" w:space="0" w:color="auto"/>
        <w:bottom w:val="none" w:sz="0" w:space="0" w:color="auto"/>
        <w:right w:val="none" w:sz="0" w:space="0" w:color="auto"/>
      </w:divBdr>
    </w:div>
    <w:div w:id="127868011">
      <w:bodyDiv w:val="1"/>
      <w:marLeft w:val="0"/>
      <w:marRight w:val="0"/>
      <w:marTop w:val="0"/>
      <w:marBottom w:val="0"/>
      <w:divBdr>
        <w:top w:val="none" w:sz="0" w:space="0" w:color="auto"/>
        <w:left w:val="none" w:sz="0" w:space="0" w:color="auto"/>
        <w:bottom w:val="none" w:sz="0" w:space="0" w:color="auto"/>
        <w:right w:val="none" w:sz="0" w:space="0" w:color="auto"/>
      </w:divBdr>
    </w:div>
    <w:div w:id="443423473">
      <w:bodyDiv w:val="1"/>
      <w:marLeft w:val="0"/>
      <w:marRight w:val="0"/>
      <w:marTop w:val="0"/>
      <w:marBottom w:val="0"/>
      <w:divBdr>
        <w:top w:val="none" w:sz="0" w:space="0" w:color="auto"/>
        <w:left w:val="none" w:sz="0" w:space="0" w:color="auto"/>
        <w:bottom w:val="none" w:sz="0" w:space="0" w:color="auto"/>
        <w:right w:val="none" w:sz="0" w:space="0" w:color="auto"/>
      </w:divBdr>
    </w:div>
    <w:div w:id="686752281">
      <w:bodyDiv w:val="1"/>
      <w:marLeft w:val="0"/>
      <w:marRight w:val="0"/>
      <w:marTop w:val="0"/>
      <w:marBottom w:val="0"/>
      <w:divBdr>
        <w:top w:val="none" w:sz="0" w:space="0" w:color="auto"/>
        <w:left w:val="none" w:sz="0" w:space="0" w:color="auto"/>
        <w:bottom w:val="none" w:sz="0" w:space="0" w:color="auto"/>
        <w:right w:val="none" w:sz="0" w:space="0" w:color="auto"/>
      </w:divBdr>
    </w:div>
    <w:div w:id="918638938">
      <w:bodyDiv w:val="1"/>
      <w:marLeft w:val="0"/>
      <w:marRight w:val="0"/>
      <w:marTop w:val="0"/>
      <w:marBottom w:val="0"/>
      <w:divBdr>
        <w:top w:val="none" w:sz="0" w:space="0" w:color="auto"/>
        <w:left w:val="none" w:sz="0" w:space="0" w:color="auto"/>
        <w:bottom w:val="none" w:sz="0" w:space="0" w:color="auto"/>
        <w:right w:val="none" w:sz="0" w:space="0" w:color="auto"/>
      </w:divBdr>
    </w:div>
    <w:div w:id="1300568685">
      <w:bodyDiv w:val="1"/>
      <w:marLeft w:val="0"/>
      <w:marRight w:val="0"/>
      <w:marTop w:val="0"/>
      <w:marBottom w:val="0"/>
      <w:divBdr>
        <w:top w:val="none" w:sz="0" w:space="0" w:color="auto"/>
        <w:left w:val="none" w:sz="0" w:space="0" w:color="auto"/>
        <w:bottom w:val="none" w:sz="0" w:space="0" w:color="auto"/>
        <w:right w:val="none" w:sz="0" w:space="0" w:color="auto"/>
      </w:divBdr>
    </w:div>
    <w:div w:id="1564442021">
      <w:bodyDiv w:val="1"/>
      <w:marLeft w:val="0"/>
      <w:marRight w:val="0"/>
      <w:marTop w:val="0"/>
      <w:marBottom w:val="0"/>
      <w:divBdr>
        <w:top w:val="none" w:sz="0" w:space="0" w:color="auto"/>
        <w:left w:val="none" w:sz="0" w:space="0" w:color="auto"/>
        <w:bottom w:val="none" w:sz="0" w:space="0" w:color="auto"/>
        <w:right w:val="none" w:sz="0" w:space="0" w:color="auto"/>
      </w:divBdr>
    </w:div>
    <w:div w:id="1787461289">
      <w:bodyDiv w:val="1"/>
      <w:marLeft w:val="0"/>
      <w:marRight w:val="0"/>
      <w:marTop w:val="0"/>
      <w:marBottom w:val="0"/>
      <w:divBdr>
        <w:top w:val="none" w:sz="0" w:space="0" w:color="auto"/>
        <w:left w:val="none" w:sz="0" w:space="0" w:color="auto"/>
        <w:bottom w:val="none" w:sz="0" w:space="0" w:color="auto"/>
        <w:right w:val="none" w:sz="0" w:space="0" w:color="auto"/>
      </w:divBdr>
    </w:div>
    <w:div w:id="1844279928">
      <w:bodyDiv w:val="1"/>
      <w:marLeft w:val="0"/>
      <w:marRight w:val="0"/>
      <w:marTop w:val="0"/>
      <w:marBottom w:val="0"/>
      <w:divBdr>
        <w:top w:val="none" w:sz="0" w:space="0" w:color="auto"/>
        <w:left w:val="none" w:sz="0" w:space="0" w:color="auto"/>
        <w:bottom w:val="none" w:sz="0" w:space="0" w:color="auto"/>
        <w:right w:val="none" w:sz="0" w:space="0" w:color="auto"/>
      </w:divBdr>
    </w:div>
    <w:div w:id="2090734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drsoroush.com/en/islam-revelation-and-prophethoo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53AFCE6E-F199-5B46-8646-E409ADDE16E3}">
  <we:reference id="wa104380122" version="2.1.0.1" store="en-GB" storeType="OMEX"/>
  <we:alternateReferences>
    <we:reference id="wa104380122" version="2.1.0.1" store="WA104380122" storeType="OMEX"/>
  </we:alternateReferences>
  <we:properties>
    <we:property name="bibliographyEnabled" value="&quot;bibliographyEnabled&quot;"/>
    <we:property name="citations" value="{&quot;167531680&quot;:{&quot;referencesIds&quot;:[&quot;doc:66316e0fe45ae6506bd54657&quot;],&quot;referencesOptions&quot;:{&quot;doc:66316e0fe45ae6506bd54657&quot;:{&quot;author&quot;:true,&quot;year&quot;:true,&quot;pageReplace&quot;:&quot;&quot;,&quot;prefix&quot;:&quot;&quot;,&quot;suffix&quot;:&quot;&quot;}},&quot;hasBrokenReferences&quot;:false,&quot;hasManualEdits&quot;:false,&quot;citationType&quot;:&quot;inline&quot;,&quot;id&quot;:167531680,&quot;citationText&quot;:&quot;&lt;span style=\&quot;font-family:Calibri;font-size:16px;color:#000000\&quot;&gt;(Soroush, 2000)&lt;/span&gt;&quot;},&quot;-1874070693&quot;:{&quot;referencesIds&quot;:[&quot;doc:66313a80b744e65e42d8ec9b&quot;],&quot;referencesOptions&quot;:{&quot;doc:66313a80b744e65e42d8ec9b&quot;:{&quot;author&quot;:true,&quot;year&quot;:true,&quot;pageReplace&quot;:&quot;&quot;,&quot;prefix&quot;:&quot;&quot;,&quot;suffix&quot;:&quot;&quot;}},&quot;hasBrokenReferences&quot;:false,&quot;hasManualEdits&quot;:false,&quot;citationType&quot;:&quot;inline&quot;,&quot;id&quot;:-1874070693,&quot;citationText&quot;:&quot;&lt;span style=\&quot;font-family:Calibri;font-size:16px;color:#000000\&quot;&gt;(Akbar, 2020)&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249E9E2F-B88A-9A4A-9756-E8FE3783E922}">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58B62845-BDDE-E24E-BAF2-CCC54A9FE009}">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288</TotalTime>
  <Pages>18</Pages>
  <Words>4670</Words>
  <Characters>25218</Characters>
  <Application>Microsoft Office Word</Application>
  <DocSecurity>0</DocSecurity>
  <Lines>387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Eunus Ali</dc:creator>
  <cp:keywords/>
  <dc:description/>
  <cp:lastModifiedBy>Eunus Ali (2308043)</cp:lastModifiedBy>
  <cp:revision>11</cp:revision>
  <dcterms:created xsi:type="dcterms:W3CDTF">2024-02-14T21:41:00Z</dcterms:created>
  <dcterms:modified xsi:type="dcterms:W3CDTF">2024-04-30T23:23:00Z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documentId_9046</vt:lpwstr>
  </property>
  <property fmtid="{D5CDD505-2E9C-101B-9397-08002B2CF9AE}" pid="3" name="grammarly_documentContext">
    <vt:lpwstr>{"goals":[],"domain":"general","emotions":[],"dialect":"american"}</vt:lpwstr>
  </property>
</Properties>
</file>