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44F1243F" w:rsidR="009C337F" w:rsidRDefault="00C54E6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Rhiannon Nelson</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47E46332" w14:textId="5D15801B" w:rsidR="00C54E6F" w:rsidRDefault="00C54E6F" w:rsidP="005D3F07">
            <w:pPr>
              <w:overflowPunct/>
              <w:autoSpaceDE/>
              <w:autoSpaceDN/>
              <w:adjustRightInd/>
              <w:ind w:right="-957"/>
              <w:textAlignment w:val="auto"/>
              <w:rPr>
                <w:rFonts w:ascii="Times New Roman" w:hAnsi="Times New Roman" w:cs="Times New Roman"/>
                <w:b/>
                <w:color w:val="auto"/>
                <w:sz w:val="48"/>
              </w:rPr>
            </w:pPr>
            <w:r w:rsidRPr="00C54E6F">
              <w:rPr>
                <w:rFonts w:ascii="Times New Roman" w:hAnsi="Times New Roman" w:cs="Times New Roman"/>
                <w:b/>
                <w:color w:val="auto"/>
                <w:sz w:val="48"/>
              </w:rPr>
              <w:t>2520519@student.uwtsd.ac.uk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B2E2451" w:rsidR="0085230E" w:rsidRPr="005D3F07" w:rsidRDefault="00C54E6F" w:rsidP="005D3F07">
            <w:pPr>
              <w:overflowPunct/>
              <w:autoSpaceDE/>
              <w:autoSpaceDN/>
              <w:adjustRightInd/>
              <w:ind w:right="-957"/>
              <w:textAlignment w:val="auto"/>
              <w:rPr>
                <w:rFonts w:ascii="Times New Roman" w:hAnsi="Times New Roman" w:cs="Times New Roman"/>
                <w:b/>
                <w:color w:val="auto"/>
                <w:sz w:val="48"/>
              </w:rPr>
            </w:pPr>
            <w:r w:rsidRPr="00C54E6F">
              <w:rPr>
                <w:rFonts w:ascii="Times New Roman" w:hAnsi="Times New Roman" w:cs="Times New Roman"/>
                <w:b/>
                <w:color w:val="auto"/>
                <w:sz w:val="48"/>
              </w:rPr>
              <w:t>2520519</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5B903F8" w14:textId="77777777" w:rsidR="00C54E6F" w:rsidRDefault="00C54E6F" w:rsidP="00C54E6F">
            <w:pPr>
              <w:spacing w:line="360" w:lineRule="auto"/>
              <w:jc w:val="both"/>
              <w:rPr>
                <w:i/>
                <w:sz w:val="24"/>
                <w:szCs w:val="24"/>
              </w:rPr>
            </w:pPr>
          </w:p>
          <w:p w14:paraId="066307A0" w14:textId="637D08D4" w:rsidR="00C54E6F" w:rsidRDefault="00C54E6F" w:rsidP="00C54E6F">
            <w:pPr>
              <w:spacing w:line="360" w:lineRule="auto"/>
              <w:jc w:val="both"/>
              <w:rPr>
                <w:iCs/>
                <w:sz w:val="24"/>
                <w:szCs w:val="24"/>
              </w:rPr>
            </w:pPr>
            <w:r>
              <w:rPr>
                <w:iCs/>
                <w:sz w:val="24"/>
                <w:szCs w:val="24"/>
              </w:rPr>
              <w:t xml:space="preserve">This critically reflective case study will examine my involvement with 1, a </w:t>
            </w:r>
            <w:r w:rsidR="00722EED">
              <w:rPr>
                <w:iCs/>
                <w:sz w:val="24"/>
                <w:szCs w:val="24"/>
              </w:rPr>
              <w:t>30-year-old</w:t>
            </w:r>
            <w:r>
              <w:rPr>
                <w:iCs/>
                <w:sz w:val="24"/>
                <w:szCs w:val="24"/>
              </w:rPr>
              <w:t xml:space="preserve"> woman with a learning disability who was at risk of neglect and abuse. I will evaluate how legislation, policy, theory, collaborative working and professional judgement informed the response to concerns about an unexplained injury and the sustainability of her care arrangements. There will be particular attention given to the Social Services and Well-being (Wales) Act 2014</w:t>
            </w:r>
            <w:r w:rsidR="0099489A">
              <w:rPr>
                <w:iCs/>
                <w:sz w:val="24"/>
                <w:szCs w:val="24"/>
              </w:rPr>
              <w:t xml:space="preserve"> (SSWBA)</w:t>
            </w:r>
            <w:r>
              <w:rPr>
                <w:iCs/>
                <w:sz w:val="24"/>
                <w:szCs w:val="24"/>
              </w:rPr>
              <w:t>, Mental Capacity Act 2005</w:t>
            </w:r>
            <w:r w:rsidR="001E7D24">
              <w:rPr>
                <w:iCs/>
                <w:sz w:val="24"/>
                <w:szCs w:val="24"/>
              </w:rPr>
              <w:t xml:space="preserve"> (MCA)</w:t>
            </w:r>
            <w:r>
              <w:rPr>
                <w:iCs/>
                <w:sz w:val="24"/>
                <w:szCs w:val="24"/>
              </w:rPr>
              <w:t xml:space="preserve">, Code of Professional Practice (CoPP) and Wales Safeguarding Procedures.  There will be critical reflection how national and international policies interlink and are underpinned by the legislation used in Wales.  </w:t>
            </w:r>
          </w:p>
          <w:p w14:paraId="202842B8" w14:textId="77777777" w:rsidR="00C54E6F" w:rsidRDefault="00C54E6F" w:rsidP="00C54E6F">
            <w:pPr>
              <w:spacing w:line="360" w:lineRule="auto"/>
              <w:jc w:val="both"/>
              <w:rPr>
                <w:iCs/>
                <w:sz w:val="24"/>
                <w:szCs w:val="24"/>
              </w:rPr>
            </w:pPr>
          </w:p>
          <w:p w14:paraId="43944C29" w14:textId="527AFAEA" w:rsidR="00C54E6F" w:rsidRDefault="00C54E6F" w:rsidP="00C54E6F">
            <w:pPr>
              <w:spacing w:line="360" w:lineRule="auto"/>
              <w:jc w:val="both"/>
              <w:rPr>
                <w:iCs/>
                <w:sz w:val="24"/>
                <w:szCs w:val="24"/>
              </w:rPr>
            </w:pPr>
            <w:r>
              <w:rPr>
                <w:iCs/>
                <w:sz w:val="24"/>
                <w:szCs w:val="24"/>
              </w:rPr>
              <w:t>I had been allocated to work with 1 and her family to support and identify interventions to maintain a provision of support within the family home. 1’s mother, 2 has been struggling for some time as her health has deteriorated over time which meant that she has not been able to meet 1’s needs like she used to and is reliant on family members to support when they can. Prior care planning identified shared care respite as an intervention to help support the family, which was in the process of being formulated and arranged with services. However, there are wait times and suitability which presented as a barrier.  1 had attended day service where a support staff had witnessed a burn on 1’s hand which was reported to the safeguarding team. 1’s sister had moved out of the property which has resulted in pressure within the caring role for 2. 1 attends a day service which support staff witnessed a burn mark on 1’s hand, there had been initial contact been made with 2 through the day service but there had been no answer on the phone. Professionals were already aware that Mum’s increasing health needs were affecting her ability to provide consistent care and support. Discussions had previously taken place with the family regarding the sustainability of the caring arrangements and the potential impact this may hav</w:t>
            </w:r>
            <w:r w:rsidR="001E7D24">
              <w:rPr>
                <w:iCs/>
                <w:sz w:val="24"/>
                <w:szCs w:val="24"/>
              </w:rPr>
              <w:t>e</w:t>
            </w:r>
            <w:r>
              <w:rPr>
                <w:iCs/>
                <w:sz w:val="24"/>
                <w:szCs w:val="24"/>
              </w:rPr>
              <w:t xml:space="preserve"> on 1’s safety and wellbeing. My role as 1’s social worker has been to work with her and support her in ways that promote her well-being and safety (Social Care Wales, 2026).</w:t>
            </w:r>
          </w:p>
          <w:p w14:paraId="2B3A8707" w14:textId="77777777" w:rsidR="00C54E6F" w:rsidRDefault="00C54E6F" w:rsidP="00C54E6F">
            <w:pPr>
              <w:spacing w:line="360" w:lineRule="auto"/>
              <w:jc w:val="both"/>
              <w:rPr>
                <w:iCs/>
                <w:sz w:val="24"/>
                <w:szCs w:val="24"/>
              </w:rPr>
            </w:pPr>
          </w:p>
          <w:p w14:paraId="7F5AF1FA" w14:textId="77777777" w:rsidR="00C54E6F" w:rsidRDefault="00C54E6F" w:rsidP="00C54E6F">
            <w:pPr>
              <w:spacing w:line="360" w:lineRule="auto"/>
              <w:jc w:val="both"/>
              <w:rPr>
                <w:iCs/>
                <w:sz w:val="24"/>
                <w:szCs w:val="24"/>
              </w:rPr>
            </w:pPr>
            <w:r>
              <w:rPr>
                <w:iCs/>
                <w:sz w:val="24"/>
                <w:szCs w:val="24"/>
              </w:rPr>
              <w:t xml:space="preserve">Social Service and Well-being (Wales) Act 2014 places a duty on relevant professionals and practitioners to report concerns where an adult is experiencing, or is at risk of, abuse or neglect. 1 was identified as an ‘adult at risk’ under section 126 of the SSWBA (2014). She has care and support needs related to her learning disability; she is unable to protect herself from potential harm because of these needs. Information was shared through the day service manager that 1 had been observed to have a burn on her hand. This information was shared within the safeguarding team within the local authority. Section 2 of the Wales Safeguarding Procedures (2019) guidance states that professionals have a duty to report incidents to the local authority. As this report was completed by a manager within a day service provision, it would be important to consider consent as the Wales Safeguarding Procedures state in some circumstances that consent is not obtained the decision must recorded; in this event there was lack of contact from 2 so the report was made without the knowledge of the 2 as she uncontactable.  </w:t>
            </w:r>
          </w:p>
          <w:p w14:paraId="5F020D3D" w14:textId="77777777" w:rsidR="00C54E6F" w:rsidRDefault="00C54E6F" w:rsidP="00C54E6F">
            <w:pPr>
              <w:spacing w:line="360" w:lineRule="auto"/>
              <w:jc w:val="both"/>
              <w:rPr>
                <w:iCs/>
                <w:sz w:val="24"/>
                <w:szCs w:val="24"/>
              </w:rPr>
            </w:pPr>
          </w:p>
          <w:p w14:paraId="6CC2BC18" w14:textId="77777777" w:rsidR="00C54E6F" w:rsidRDefault="00C54E6F" w:rsidP="00C54E6F">
            <w:pPr>
              <w:spacing w:line="360" w:lineRule="auto"/>
              <w:jc w:val="both"/>
              <w:rPr>
                <w:iCs/>
                <w:sz w:val="24"/>
                <w:szCs w:val="24"/>
              </w:rPr>
            </w:pPr>
            <w:r>
              <w:rPr>
                <w:iCs/>
                <w:sz w:val="24"/>
                <w:szCs w:val="24"/>
              </w:rPr>
              <w:t xml:space="preserve">There are three outcomes to s.126 enquiries that I am aware of under SSWBA 2014. Which are referred to as ‘determinations. First determination being immediate protection, the second being that the adult is not at risk but may have care and support needs and lastly determination three being adult at risk and action to protect need (Safeguarding Wales Procedures 2019). For this case, determination three was ascertained, with the safeguarding lead recommending a period of immediate respite.  </w:t>
            </w:r>
          </w:p>
          <w:p w14:paraId="05B6C3E2" w14:textId="77777777" w:rsidR="00C54E6F" w:rsidRDefault="00C54E6F" w:rsidP="00C54E6F">
            <w:pPr>
              <w:spacing w:line="360" w:lineRule="auto"/>
              <w:jc w:val="both"/>
              <w:rPr>
                <w:iCs/>
                <w:sz w:val="24"/>
                <w:szCs w:val="24"/>
              </w:rPr>
            </w:pPr>
          </w:p>
          <w:p w14:paraId="4F855C97" w14:textId="77777777" w:rsidR="00C54E6F" w:rsidRDefault="00C54E6F" w:rsidP="00C54E6F">
            <w:pPr>
              <w:spacing w:line="360" w:lineRule="auto"/>
              <w:jc w:val="both"/>
              <w:rPr>
                <w:iCs/>
                <w:sz w:val="24"/>
                <w:szCs w:val="24"/>
              </w:rPr>
            </w:pPr>
            <w:r>
              <w:rPr>
                <w:iCs/>
                <w:sz w:val="24"/>
                <w:szCs w:val="24"/>
              </w:rPr>
              <w:t>Following the safeguarding referral that was completed by the day service manager. I was instructed by the safeguarding lead to complete a welfare home visit. I arranged this with my line manager. I did consider going on my own, as per the lone working policy: but given that I was unsure what situation that might arise. I asked for support due to concerns that had been raised. I spent time speaking with 2, to seek clarity around the unexplained injury. At that time 2 was unable to provide an explanation which raised further concerns whether 1’s care and support needs were being met safely.</w:t>
            </w:r>
          </w:p>
          <w:p w14:paraId="4A3DDC21" w14:textId="77777777" w:rsidR="00C54E6F" w:rsidRDefault="00C54E6F" w:rsidP="00C54E6F">
            <w:pPr>
              <w:spacing w:line="360" w:lineRule="auto"/>
              <w:jc w:val="both"/>
              <w:rPr>
                <w:iCs/>
                <w:sz w:val="24"/>
                <w:szCs w:val="24"/>
              </w:rPr>
            </w:pPr>
          </w:p>
          <w:p w14:paraId="4232BE92" w14:textId="77777777" w:rsidR="00C54E6F" w:rsidRDefault="00C54E6F" w:rsidP="00C54E6F">
            <w:pPr>
              <w:spacing w:line="360" w:lineRule="auto"/>
              <w:jc w:val="both"/>
              <w:rPr>
                <w:iCs/>
                <w:sz w:val="24"/>
                <w:szCs w:val="24"/>
              </w:rPr>
            </w:pPr>
            <w:r>
              <w:rPr>
                <w:iCs/>
                <w:sz w:val="24"/>
                <w:szCs w:val="24"/>
              </w:rPr>
              <w:t xml:space="preserve">As part of my role was to undertake assessments in collaboration with family members, care providers and other relevant professionals. Which was observed on 1. Social workers and professionals must follow relevant safeguarding policies and procedures when working with individual’s and take the necessary steps to reduce the risks of individual’s and carer’s behaviours causing harm (4.2 and 4.4 CoPP). At the time of the concern was identified, professionals were unable to gain contact with 1’s mum to establish how the injury had occurred. This case study will critically reflect on the safeguarding enquiry and explore the key legislation, policy and practice frameworks that informed my intervention and decision making. It will explore how multiagency working and safeguarding processes were used to reduce risk and promote 1’s wellbeing and safety. </w:t>
            </w:r>
          </w:p>
          <w:p w14:paraId="2FC5C60D" w14:textId="77777777" w:rsidR="00C54E6F" w:rsidRDefault="00C54E6F" w:rsidP="00C54E6F">
            <w:pPr>
              <w:spacing w:line="360" w:lineRule="auto"/>
              <w:jc w:val="both"/>
              <w:rPr>
                <w:iCs/>
                <w:sz w:val="24"/>
                <w:szCs w:val="24"/>
              </w:rPr>
            </w:pPr>
          </w:p>
          <w:p w14:paraId="514BA07C" w14:textId="77777777" w:rsidR="00C54E6F" w:rsidRPr="009C7E86" w:rsidRDefault="00C54E6F" w:rsidP="00C54E6F">
            <w:pPr>
              <w:spacing w:line="360" w:lineRule="auto"/>
              <w:jc w:val="both"/>
              <w:rPr>
                <w:b/>
                <w:bCs/>
                <w:iCs/>
                <w:sz w:val="24"/>
                <w:szCs w:val="24"/>
              </w:rPr>
            </w:pPr>
            <w:r w:rsidRPr="009C7E86">
              <w:rPr>
                <w:b/>
                <w:bCs/>
                <w:iCs/>
                <w:sz w:val="24"/>
                <w:szCs w:val="24"/>
              </w:rPr>
              <w:t xml:space="preserve">Applying analysis in assessment to inform interventions </w:t>
            </w:r>
          </w:p>
          <w:p w14:paraId="5D58A4FD" w14:textId="77777777" w:rsidR="00C54E6F" w:rsidRDefault="00C54E6F" w:rsidP="00C54E6F">
            <w:pPr>
              <w:spacing w:line="360" w:lineRule="auto"/>
              <w:jc w:val="both"/>
              <w:rPr>
                <w:iCs/>
                <w:sz w:val="24"/>
                <w:szCs w:val="24"/>
              </w:rPr>
            </w:pPr>
            <w:r>
              <w:rPr>
                <w:iCs/>
                <w:sz w:val="24"/>
                <w:szCs w:val="24"/>
              </w:rPr>
              <w:t xml:space="preserve">During the welfare visit, working with 2 to explore the current circumstances and how we can best support her during this time. This involved having the ‘What matters’ conversation to explore their circumstances, well-being and what can be done to support their well-being positively (Social Care Wales, 2026). Having conversations like this can help identify how people want to live their life and what support is needed to overcome any barriers. </w:t>
            </w:r>
          </w:p>
          <w:p w14:paraId="2CBE65FD" w14:textId="77777777" w:rsidR="00C54E6F" w:rsidRDefault="00C54E6F" w:rsidP="00C54E6F">
            <w:pPr>
              <w:spacing w:line="360" w:lineRule="auto"/>
              <w:jc w:val="both"/>
              <w:rPr>
                <w:iCs/>
                <w:sz w:val="24"/>
                <w:szCs w:val="24"/>
              </w:rPr>
            </w:pPr>
          </w:p>
          <w:p w14:paraId="1F5B59DA" w14:textId="77777777" w:rsidR="00C54E6F" w:rsidRDefault="00C54E6F" w:rsidP="00C54E6F">
            <w:pPr>
              <w:spacing w:line="360" w:lineRule="auto"/>
              <w:jc w:val="both"/>
              <w:rPr>
                <w:sz w:val="24"/>
                <w:szCs w:val="24"/>
              </w:rPr>
            </w:pPr>
            <w:r>
              <w:rPr>
                <w:iCs/>
                <w:sz w:val="24"/>
                <w:szCs w:val="24"/>
              </w:rPr>
              <w:t>In addition to safeguarding duties under the SSWBA 2014, there is also consideration into the Human Rights Act 1998 Article 8. 1 has a right to a private and family life, however given the concerns and balancing the risk of further concerns of neglect or carer breakdown</w:t>
            </w:r>
            <w:r w:rsidRPr="000C5776">
              <w:rPr>
                <w:sz w:val="24"/>
                <w:szCs w:val="24"/>
              </w:rPr>
              <w:t>.</w:t>
            </w:r>
            <w:r>
              <w:rPr>
                <w:sz w:val="24"/>
                <w:szCs w:val="24"/>
              </w:rPr>
              <w:t xml:space="preserve"> </w:t>
            </w:r>
            <w:r w:rsidRPr="000C5776">
              <w:rPr>
                <w:sz w:val="24"/>
                <w:szCs w:val="24"/>
              </w:rPr>
              <w:t xml:space="preserve"> However, due to the </w:t>
            </w:r>
            <w:r>
              <w:rPr>
                <w:iCs/>
                <w:sz w:val="24"/>
                <w:szCs w:val="24"/>
              </w:rPr>
              <w:t>competing needs within the home</w:t>
            </w:r>
            <w:r w:rsidRPr="000C5776">
              <w:rPr>
                <w:sz w:val="24"/>
                <w:szCs w:val="24"/>
              </w:rPr>
              <w:t>,</w:t>
            </w:r>
            <w:r>
              <w:rPr>
                <w:iCs/>
                <w:sz w:val="24"/>
                <w:szCs w:val="24"/>
              </w:rPr>
              <w:t xml:space="preserve"> this </w:t>
            </w:r>
            <w:r w:rsidRPr="000C5776">
              <w:rPr>
                <w:sz w:val="24"/>
                <w:szCs w:val="24"/>
              </w:rPr>
              <w:t>arrangement was</w:t>
            </w:r>
            <w:r>
              <w:rPr>
                <w:iCs/>
                <w:sz w:val="24"/>
                <w:szCs w:val="24"/>
              </w:rPr>
              <w:t xml:space="preserve"> not </w:t>
            </w:r>
            <w:r w:rsidRPr="000C5776">
              <w:rPr>
                <w:sz w:val="24"/>
                <w:szCs w:val="24"/>
              </w:rPr>
              <w:t>considered</w:t>
            </w:r>
            <w:r>
              <w:rPr>
                <w:iCs/>
                <w:sz w:val="24"/>
                <w:szCs w:val="24"/>
              </w:rPr>
              <w:t xml:space="preserve"> sustainable in </w:t>
            </w:r>
            <w:r w:rsidRPr="000C5776">
              <w:rPr>
                <w:sz w:val="24"/>
                <w:szCs w:val="24"/>
              </w:rPr>
              <w:t xml:space="preserve">either </w:t>
            </w:r>
            <w:r>
              <w:rPr>
                <w:iCs/>
                <w:sz w:val="24"/>
                <w:szCs w:val="24"/>
              </w:rPr>
              <w:t>the short or longer</w:t>
            </w:r>
            <w:r w:rsidRPr="000C5776">
              <w:rPr>
                <w:sz w:val="24"/>
                <w:szCs w:val="24"/>
              </w:rPr>
              <w:t xml:space="preserve"> term.</w:t>
            </w:r>
            <w:r>
              <w:rPr>
                <w:sz w:val="24"/>
                <w:szCs w:val="24"/>
              </w:rPr>
              <w:t xml:space="preserve">  Furthermore, I explained that with 2’s consent I would make a referral to adult services on her behalf so she can have her own needs assessed and explore options of support for herself. Using an outcome focussed approach with 1’s parent so we can plan for her to continue caring for her daughter while maintaining her safety and making sure that her daily needs are being met. </w:t>
            </w:r>
          </w:p>
          <w:p w14:paraId="0E92C9DA" w14:textId="77777777" w:rsidR="00C54E6F" w:rsidRDefault="00C54E6F" w:rsidP="00C54E6F">
            <w:pPr>
              <w:spacing w:line="360" w:lineRule="auto"/>
              <w:jc w:val="both"/>
              <w:rPr>
                <w:sz w:val="24"/>
                <w:szCs w:val="24"/>
              </w:rPr>
            </w:pPr>
          </w:p>
          <w:p w14:paraId="305678E1" w14:textId="77777777" w:rsidR="00C54E6F" w:rsidRDefault="00C54E6F" w:rsidP="00C54E6F">
            <w:pPr>
              <w:spacing w:line="360" w:lineRule="auto"/>
              <w:jc w:val="both"/>
              <w:rPr>
                <w:sz w:val="24"/>
                <w:szCs w:val="24"/>
              </w:rPr>
            </w:pPr>
            <w:r>
              <w:rPr>
                <w:sz w:val="24"/>
                <w:szCs w:val="24"/>
              </w:rPr>
              <w:t xml:space="preserve">Process of the assessment required more than a collection information. It also involved the analysis of evidence from multiple sources to understand the nature and level of risk experienced by 1. The information gathered from family and support staff suggested that 1’s care and support needs were not being met consistently and increasing her vulnerability to neglect. This analysis was informed by the safeguarding duties under SSWBA, in considering whether the definition of an adult at risk under S.126, I evaluated not only the evidence of the potential neglect but whether her care and support needs impacted her ability to protect herself from harm. Through assessment I was able to identify strengths within the family network, my focus was aimed at the immediate safeguarding concerns. However, in supervision I reflected on whether the family could have been involved earlier in the assessment process. The assessment identified several interventions such as a best interest decision, referral for adult service assessment for mum and engagement with health professionals regarding exploration of treatment to help mum. I did reflect that these interventions were not only based on the present safeguarding concerns but on an analysis of how different factors interacted to increase or reduce risk. </w:t>
            </w:r>
          </w:p>
          <w:p w14:paraId="00680A90" w14:textId="77777777" w:rsidR="00C54E6F" w:rsidRDefault="00C54E6F" w:rsidP="00C54E6F">
            <w:pPr>
              <w:spacing w:line="360" w:lineRule="auto"/>
              <w:jc w:val="both"/>
              <w:rPr>
                <w:sz w:val="24"/>
                <w:szCs w:val="24"/>
              </w:rPr>
            </w:pPr>
          </w:p>
          <w:p w14:paraId="3269D9FB" w14:textId="77777777" w:rsidR="00C54E6F" w:rsidRDefault="00C54E6F" w:rsidP="00C54E6F">
            <w:pPr>
              <w:spacing w:line="360" w:lineRule="auto"/>
              <w:jc w:val="both"/>
              <w:rPr>
                <w:sz w:val="24"/>
                <w:szCs w:val="24"/>
              </w:rPr>
            </w:pPr>
            <w:r>
              <w:rPr>
                <w:sz w:val="24"/>
                <w:szCs w:val="24"/>
              </w:rPr>
              <w:t xml:space="preserve">In supervision, I reflected on my analysis of the risks 1 was facing and the professional judgement required when considering respite. I found the conversations difficult because I recognised the emotional impact that recommending respite could have on them, especially as they have been providing care for many years. Although I had explored options within the home, I concludes that these interventions would not reduce the identified risks as 1’s mother’s deteriorating health were increasingly affecting her ability to meet 1’s care and support needs. This created a tension between maintaining 1’s right to remain within her family environment and my professional responsibility to ensure her safety and well-being. Through supervision and discussion with my line manager, I was able to reflect on whether respite was the least restrictive and most proportionate intervention available. This decision was reinforced by the assessment I completed with the family to consider the family network, basing my decision on evidence and analysis of risk rather than my discomfort with challenging family circumstance. </w:t>
            </w:r>
          </w:p>
          <w:p w14:paraId="21DC3759" w14:textId="77777777" w:rsidR="00C54E6F" w:rsidRDefault="00C54E6F" w:rsidP="00C54E6F">
            <w:pPr>
              <w:spacing w:line="360" w:lineRule="auto"/>
              <w:jc w:val="both"/>
              <w:rPr>
                <w:sz w:val="24"/>
                <w:szCs w:val="24"/>
              </w:rPr>
            </w:pPr>
          </w:p>
          <w:p w14:paraId="184405EF" w14:textId="77777777" w:rsidR="00C54E6F" w:rsidRDefault="00C54E6F" w:rsidP="00C54E6F">
            <w:pPr>
              <w:spacing w:line="360" w:lineRule="auto"/>
              <w:jc w:val="both"/>
              <w:rPr>
                <w:b/>
                <w:bCs/>
                <w:i/>
                <w:sz w:val="24"/>
                <w:szCs w:val="24"/>
              </w:rPr>
            </w:pPr>
            <w:r>
              <w:rPr>
                <w:sz w:val="24"/>
                <w:szCs w:val="24"/>
              </w:rPr>
              <w:t>Under SSWBA 2014, one of core principles is that a</w:t>
            </w:r>
            <w:r w:rsidRPr="009D279A">
              <w:rPr>
                <w:sz w:val="24"/>
                <w:szCs w:val="24"/>
              </w:rPr>
              <w:t xml:space="preserve">dults </w:t>
            </w:r>
            <w:r>
              <w:rPr>
                <w:sz w:val="24"/>
                <w:szCs w:val="24"/>
              </w:rPr>
              <w:t xml:space="preserve">are </w:t>
            </w:r>
            <w:r w:rsidRPr="009D279A">
              <w:rPr>
                <w:sz w:val="24"/>
                <w:szCs w:val="24"/>
              </w:rPr>
              <w:t>best placed to judge their own well-being</w:t>
            </w:r>
            <w:r>
              <w:rPr>
                <w:sz w:val="24"/>
                <w:szCs w:val="24"/>
              </w:rPr>
              <w:t xml:space="preserve">. In 1’s circumstances, her severe learning disability meant that she was unable to express her views or provide information independently. I relied on information provided by her primary carer and wider family network, who know her well and understand her communication needs. I gathered information in line with the Wales Safeguarding Procedures (2019), ensuring that information collected was proportionate to the presenting concerns, clearly documented and directly relevant to assessing the potential harm. I asked targeted questions to understand the level of risk, instead of gathering unnecessary information. I remained conscious throughout my practice that it can be easy to record details that do not directly relate to the safeguarding concern. I ensured that my recording focused on factual information, direct observation and evidence that supported the concerns raised. </w:t>
            </w:r>
          </w:p>
          <w:p w14:paraId="04A468EF" w14:textId="77777777" w:rsidR="00C54E6F" w:rsidRDefault="00C54E6F" w:rsidP="00C54E6F">
            <w:pPr>
              <w:spacing w:line="360" w:lineRule="auto"/>
              <w:jc w:val="both"/>
              <w:rPr>
                <w:b/>
                <w:bCs/>
                <w:i/>
                <w:sz w:val="24"/>
                <w:szCs w:val="24"/>
              </w:rPr>
            </w:pPr>
          </w:p>
          <w:p w14:paraId="325A5AC3" w14:textId="77777777" w:rsidR="00C54E6F" w:rsidRDefault="00C54E6F" w:rsidP="00C54E6F">
            <w:pPr>
              <w:spacing w:line="360" w:lineRule="auto"/>
              <w:jc w:val="both"/>
              <w:rPr>
                <w:b/>
                <w:bCs/>
                <w:iCs/>
                <w:sz w:val="24"/>
                <w:szCs w:val="24"/>
              </w:rPr>
            </w:pPr>
            <w:r w:rsidRPr="001F6CA5">
              <w:rPr>
                <w:b/>
                <w:bCs/>
                <w:iCs/>
                <w:sz w:val="24"/>
                <w:szCs w:val="24"/>
              </w:rPr>
              <w:t>Working collaboratively with people in need of care and support, their carers and other professionals</w:t>
            </w:r>
          </w:p>
          <w:p w14:paraId="4F58BEAF" w14:textId="77777777" w:rsidR="00C54E6F" w:rsidRDefault="00C54E6F" w:rsidP="00C54E6F">
            <w:pPr>
              <w:spacing w:line="360" w:lineRule="auto"/>
              <w:jc w:val="both"/>
              <w:rPr>
                <w:iCs/>
                <w:sz w:val="24"/>
                <w:szCs w:val="24"/>
              </w:rPr>
            </w:pPr>
            <w:r>
              <w:rPr>
                <w:iCs/>
                <w:sz w:val="24"/>
                <w:szCs w:val="24"/>
              </w:rPr>
              <w:t xml:space="preserve">While working with 1 and her family, it was essential to ensure that communication remained clear, accessible and person centred. While undertaking this work, I considered the principles of the ‘Active Offer’, as outlined in the ‘More than Just Words’ (Welsh Government, 2022), this promotes the proactive provision of services in Welsh without service users and their families having to request them. Although the family identified with their Welsh heritage, English was their preferred language of communication. Effective communication was particularly important given 1’s additional needs, this enabled information to be shared in a way that was understood, provided in a meaningful way and supported informed decision-making. By adapting my communication to meet the family’s needs, I was able to build rapport, promote collaboration and ensure that safeguarding concerns were explored sensitively and effectively. </w:t>
            </w:r>
          </w:p>
          <w:p w14:paraId="1A98233B" w14:textId="77777777" w:rsidR="00C54E6F" w:rsidRDefault="00C54E6F" w:rsidP="00C54E6F">
            <w:pPr>
              <w:spacing w:line="360" w:lineRule="auto"/>
              <w:jc w:val="both"/>
              <w:rPr>
                <w:iCs/>
                <w:sz w:val="24"/>
                <w:szCs w:val="24"/>
              </w:rPr>
            </w:pPr>
          </w:p>
          <w:p w14:paraId="598C583D" w14:textId="77777777" w:rsidR="00C54E6F" w:rsidRDefault="00C54E6F" w:rsidP="00C54E6F">
            <w:pPr>
              <w:spacing w:line="360" w:lineRule="auto"/>
              <w:jc w:val="both"/>
              <w:rPr>
                <w:iCs/>
                <w:sz w:val="24"/>
                <w:szCs w:val="24"/>
              </w:rPr>
            </w:pPr>
            <w:r>
              <w:rPr>
                <w:iCs/>
                <w:sz w:val="24"/>
                <w:szCs w:val="24"/>
              </w:rPr>
              <w:t xml:space="preserve">To support a comprehensive assessment of 1’s needs, I undertook an unannounced visit with my line manager as I could not gain contact with 2 over the phone. This decision was informed by the concerns regarding information available at the time and the need to gain an accurate understanding of the family’s current circumstances. Prior to the visit, I did consider the power imbalance that could arise when we visited the family home, where safeguarding concerns are present. I thought that an announced visit could be seen as intrusive and potentially impact the family’s engagement. During the visit I used clear, honest and transparent communication to explain the reason for the visit and the concerns that had been raised. Using this approach aimed to engagement and to gather information. The information shared contributed to the analysis of risk and protective factors and supported my professional judgement regarding whether 1 required care and support, and identify what interventions were necessary to reduce the risk of neglect or abuse. In supervision, I was able to reflect and recognise the importance of balancing relationship-based practice with statutory safeguarding responsibilities, especially when there is an assessment to be completed to ensure an adults safety. Milner et al. (2015) states as a social worker it is our role to ensure that we are not being oppressive and promote collaborative working with families when we are identifying services and support. </w:t>
            </w:r>
          </w:p>
          <w:p w14:paraId="7821F2C6" w14:textId="77777777" w:rsidR="00C54E6F" w:rsidRPr="00F057FE" w:rsidRDefault="00C54E6F" w:rsidP="00C54E6F">
            <w:pPr>
              <w:spacing w:line="360" w:lineRule="auto"/>
              <w:jc w:val="both"/>
              <w:rPr>
                <w:iCs/>
                <w:sz w:val="24"/>
                <w:szCs w:val="24"/>
              </w:rPr>
            </w:pPr>
          </w:p>
          <w:p w14:paraId="496B953C" w14:textId="10E106E4" w:rsidR="00C54E6F" w:rsidRDefault="00C54E6F" w:rsidP="00C54E6F">
            <w:pPr>
              <w:spacing w:line="360" w:lineRule="auto"/>
              <w:jc w:val="both"/>
              <w:rPr>
                <w:iCs/>
                <w:sz w:val="24"/>
                <w:szCs w:val="24"/>
              </w:rPr>
            </w:pPr>
            <w:r>
              <w:rPr>
                <w:iCs/>
                <w:sz w:val="24"/>
                <w:szCs w:val="24"/>
              </w:rPr>
              <w:t>The Social Services and Well-being</w:t>
            </w:r>
            <w:r w:rsidR="00EB0F4C">
              <w:rPr>
                <w:iCs/>
                <w:sz w:val="24"/>
                <w:szCs w:val="24"/>
              </w:rPr>
              <w:t xml:space="preserve"> (Wales)</w:t>
            </w:r>
            <w:r>
              <w:rPr>
                <w:iCs/>
                <w:sz w:val="24"/>
                <w:szCs w:val="24"/>
              </w:rPr>
              <w:t xml:space="preserve"> Act 2014 states that “</w:t>
            </w:r>
            <w:r w:rsidRPr="001F6CA5">
              <w:rPr>
                <w:iCs/>
                <w:sz w:val="24"/>
                <w:szCs w:val="24"/>
              </w:rPr>
              <w:t>The local authority must make whatever enquiries it thinks necessary to help it decide whether action should be taken. Such action could include the provision of care and support under this Act or taking steps to protect the adult under other legislation, such as the Mental Health Act 1983 or the Mental Capacity Act 2005. The principles in sections 6 and 7 will apply to the way the local authority exercises its functions under this section. This means that it must, for example, have regard to the adult’s views, wishes and feelings as far as reasonably practicable.</w:t>
            </w:r>
            <w:r>
              <w:rPr>
                <w:iCs/>
                <w:sz w:val="24"/>
                <w:szCs w:val="24"/>
              </w:rPr>
              <w:t xml:space="preserve">” In this instance, 1 did not have capacity to make such decisions, which a best interest was co-ordinated with her family to explore the options and identify the safest and least restrictive option. </w:t>
            </w:r>
          </w:p>
          <w:p w14:paraId="3F48E9A7" w14:textId="77777777" w:rsidR="00C54E6F" w:rsidRDefault="00C54E6F" w:rsidP="00C54E6F">
            <w:pPr>
              <w:spacing w:line="360" w:lineRule="auto"/>
              <w:jc w:val="both"/>
              <w:rPr>
                <w:iCs/>
                <w:sz w:val="24"/>
                <w:szCs w:val="24"/>
              </w:rPr>
            </w:pPr>
          </w:p>
          <w:p w14:paraId="6B3870C0" w14:textId="77777777" w:rsidR="00C54E6F" w:rsidRDefault="00C54E6F" w:rsidP="00C54E6F">
            <w:pPr>
              <w:spacing w:line="360" w:lineRule="auto"/>
              <w:jc w:val="both"/>
              <w:rPr>
                <w:iCs/>
                <w:sz w:val="24"/>
                <w:szCs w:val="24"/>
              </w:rPr>
            </w:pPr>
            <w:r>
              <w:rPr>
                <w:iCs/>
                <w:sz w:val="24"/>
                <w:szCs w:val="24"/>
              </w:rPr>
              <w:t xml:space="preserve">Mantell (2011) highlights that when social workers prioritise gathering factual information, rather than the how and when we explore people’s traumatic experiences can sometimes be perceived as uncaring or insensitive. Furthermore, ineffective engagement with individuals will reduce the exchange of information and undermine assessments and subsequent decision making.  </w:t>
            </w:r>
          </w:p>
          <w:p w14:paraId="6F4A61B8" w14:textId="77777777" w:rsidR="00C54E6F" w:rsidRPr="00535FB7" w:rsidRDefault="00C54E6F" w:rsidP="00C54E6F">
            <w:pPr>
              <w:spacing w:line="360" w:lineRule="auto"/>
              <w:jc w:val="both"/>
              <w:rPr>
                <w:b/>
                <w:bCs/>
                <w:i/>
                <w:sz w:val="24"/>
                <w:szCs w:val="24"/>
              </w:rPr>
            </w:pPr>
          </w:p>
          <w:p w14:paraId="1393C64F" w14:textId="0B0180B6" w:rsidR="00C54E6F" w:rsidRPr="00DE6E51" w:rsidRDefault="00C54E6F" w:rsidP="00C54E6F">
            <w:pPr>
              <w:spacing w:line="360" w:lineRule="auto"/>
              <w:jc w:val="both"/>
              <w:rPr>
                <w:iCs/>
                <w:sz w:val="24"/>
                <w:szCs w:val="24"/>
              </w:rPr>
            </w:pPr>
            <w:r w:rsidRPr="00DE6E51">
              <w:rPr>
                <w:iCs/>
                <w:sz w:val="24"/>
                <w:szCs w:val="24"/>
              </w:rPr>
              <w:t xml:space="preserve">Working </w:t>
            </w:r>
            <w:r w:rsidR="00EB0F4C" w:rsidRPr="00DE6E51">
              <w:rPr>
                <w:iCs/>
                <w:sz w:val="24"/>
                <w:szCs w:val="24"/>
              </w:rPr>
              <w:t xml:space="preserve">Together to Safeguard People </w:t>
            </w:r>
            <w:r w:rsidRPr="00DE6E51">
              <w:rPr>
                <w:iCs/>
                <w:sz w:val="24"/>
                <w:szCs w:val="24"/>
              </w:rPr>
              <w:t xml:space="preserve">(2019) framework </w:t>
            </w:r>
            <w:r w:rsidR="00792EE2">
              <w:rPr>
                <w:iCs/>
                <w:sz w:val="24"/>
                <w:szCs w:val="24"/>
              </w:rPr>
              <w:t>states</w:t>
            </w:r>
            <w:r w:rsidRPr="00DE6E51">
              <w:rPr>
                <w:iCs/>
                <w:sz w:val="24"/>
                <w:szCs w:val="24"/>
              </w:rPr>
              <w:t xml:space="preserve"> that having simple safeguarding arrangements in place can prevent people coming to harm and protecting adults at risk of being harmed. On reflection, respite for 1 was considered the most proportionate option at the time due to the complexities of the family’s dynamics and competing needs. There was another protective factor which was considered as 1 attends a day service whether she would benefit from additional days.</w:t>
            </w:r>
          </w:p>
          <w:p w14:paraId="272B7EEC" w14:textId="77777777" w:rsidR="00C54E6F" w:rsidRDefault="00C54E6F" w:rsidP="00C54E6F">
            <w:pPr>
              <w:spacing w:line="360" w:lineRule="auto"/>
              <w:jc w:val="both"/>
              <w:rPr>
                <w:iCs/>
                <w:sz w:val="24"/>
                <w:szCs w:val="24"/>
              </w:rPr>
            </w:pPr>
          </w:p>
          <w:p w14:paraId="4AB0DC61" w14:textId="707A1CE7" w:rsidR="00C54E6F" w:rsidRDefault="00C54E6F" w:rsidP="00C54E6F">
            <w:pPr>
              <w:spacing w:line="360" w:lineRule="auto"/>
              <w:jc w:val="both"/>
              <w:rPr>
                <w:iCs/>
                <w:sz w:val="24"/>
                <w:szCs w:val="24"/>
              </w:rPr>
            </w:pPr>
            <w:r>
              <w:rPr>
                <w:iCs/>
                <w:sz w:val="24"/>
                <w:szCs w:val="24"/>
              </w:rPr>
              <w:t xml:space="preserve">I reflected in supervision whether when working collaboratively whether I should have involved family members who might be able to support at the time. I considered the family dynmic within the support network, there were competing needs from those closest which enabled me to work with the family as part of a best interest discussion that 1 would spend some time while her mother could get the </w:t>
            </w:r>
            <w:r w:rsidR="00792EE2">
              <w:rPr>
                <w:iCs/>
                <w:sz w:val="24"/>
                <w:szCs w:val="24"/>
              </w:rPr>
              <w:t xml:space="preserve">help that </w:t>
            </w:r>
            <w:r>
              <w:rPr>
                <w:iCs/>
                <w:sz w:val="24"/>
                <w:szCs w:val="24"/>
              </w:rPr>
              <w:t>she needed in terms of an adult social work assessment and to prioritise her health needs. I can see the positives of this as this enabled the family to come together and make a decision.</w:t>
            </w:r>
          </w:p>
          <w:p w14:paraId="7E035B5D" w14:textId="77777777" w:rsidR="00C54E6F" w:rsidRDefault="00C54E6F" w:rsidP="00C54E6F">
            <w:pPr>
              <w:spacing w:line="360" w:lineRule="auto"/>
              <w:jc w:val="both"/>
              <w:rPr>
                <w:iCs/>
                <w:sz w:val="24"/>
                <w:szCs w:val="24"/>
              </w:rPr>
            </w:pPr>
          </w:p>
          <w:p w14:paraId="61D4EEBA" w14:textId="77777777" w:rsidR="00C54E6F" w:rsidRDefault="00C54E6F" w:rsidP="00C54E6F">
            <w:pPr>
              <w:spacing w:line="360" w:lineRule="auto"/>
              <w:jc w:val="both"/>
              <w:rPr>
                <w:iCs/>
                <w:sz w:val="24"/>
                <w:szCs w:val="24"/>
              </w:rPr>
            </w:pPr>
            <w:r>
              <w:rPr>
                <w:iCs/>
                <w:sz w:val="24"/>
                <w:szCs w:val="24"/>
              </w:rPr>
              <w:t xml:space="preserve">A strengths-based approach informed my assessment by shifting the focus from the families difficulties to the existing sources of resilience and support available within their network. Through discussion, 1’s mother recognised her own support needs and identified the benefit of a Carer’s Assessment, which promoted her voice and enabled her needs to be considered alongside her daughters. Furthermore, recognising the support provided by 1’s sister and aunt highlighted the protective factors present within the wider family network. This reflects the principles of the Social Services and Well-being (Wales) Act 2014, which promotes well-being and co-production. Whilst through the assessment of protective factors it was identidied that it was not sufficient to mitigate the immediate safeguarding concerns and sustainability of the longer-term care arrangement. </w:t>
            </w:r>
          </w:p>
          <w:p w14:paraId="40D73DCC" w14:textId="77777777" w:rsidR="00C54E6F" w:rsidRDefault="00C54E6F" w:rsidP="00C54E6F">
            <w:pPr>
              <w:spacing w:line="360" w:lineRule="auto"/>
              <w:jc w:val="both"/>
              <w:rPr>
                <w:iCs/>
                <w:sz w:val="24"/>
                <w:szCs w:val="24"/>
              </w:rPr>
            </w:pPr>
          </w:p>
          <w:p w14:paraId="1C6A87FD" w14:textId="37B3770E" w:rsidR="00C54E6F" w:rsidRPr="002D058E" w:rsidRDefault="00C54E6F" w:rsidP="00C54E6F">
            <w:pPr>
              <w:spacing w:line="360" w:lineRule="auto"/>
              <w:jc w:val="both"/>
              <w:rPr>
                <w:b/>
                <w:bCs/>
                <w:iCs/>
                <w:sz w:val="24"/>
                <w:szCs w:val="24"/>
              </w:rPr>
            </w:pPr>
            <w:r>
              <w:rPr>
                <w:iCs/>
                <w:sz w:val="24"/>
                <w:szCs w:val="24"/>
              </w:rPr>
              <w:t xml:space="preserve">I used simple language when exploring the circumstances of the concerns. Throughout the assessment and enquiries made. Using crisis intervention while assessing the needs and safety of 1.  Through mentoring with my line manager, I was able to reflect on my practice and how I addressed concerns and the way I worked with 1 and her family. I took the time to speak with the family to assess the safety needs and established a rapport with them by clearly explaining why we are concerned and the reason for our visit at the time. I feel that within working </w:t>
            </w:r>
            <w:r w:rsidR="00792EE2">
              <w:rPr>
                <w:iCs/>
                <w:sz w:val="24"/>
                <w:szCs w:val="24"/>
              </w:rPr>
              <w:t>within</w:t>
            </w:r>
            <w:r>
              <w:rPr>
                <w:iCs/>
                <w:sz w:val="24"/>
                <w:szCs w:val="24"/>
              </w:rPr>
              <w:t xml:space="preserve"> this complex event in 1’s life, I addressed the concerns clearly and what my role was within this, clearly pertaining to the </w:t>
            </w:r>
            <w:r w:rsidR="00792EE2">
              <w:rPr>
                <w:iCs/>
                <w:sz w:val="24"/>
                <w:szCs w:val="24"/>
              </w:rPr>
              <w:t>Wales</w:t>
            </w:r>
            <w:r>
              <w:rPr>
                <w:iCs/>
                <w:sz w:val="24"/>
                <w:szCs w:val="24"/>
              </w:rPr>
              <w:t xml:space="preserve"> </w:t>
            </w:r>
            <w:r w:rsidR="00792EE2">
              <w:rPr>
                <w:iCs/>
                <w:sz w:val="24"/>
                <w:szCs w:val="24"/>
              </w:rPr>
              <w:t xml:space="preserve">Safeguarding Procedures </w:t>
            </w:r>
            <w:r>
              <w:rPr>
                <w:iCs/>
                <w:sz w:val="24"/>
                <w:szCs w:val="24"/>
              </w:rPr>
              <w:t xml:space="preserve">and my role in supporting the family to identify outcomes and curate a safety plan. </w:t>
            </w:r>
          </w:p>
          <w:p w14:paraId="3DEFB653" w14:textId="77777777" w:rsidR="00C54E6F" w:rsidRDefault="00C54E6F" w:rsidP="00C54E6F">
            <w:pPr>
              <w:spacing w:line="360" w:lineRule="auto"/>
              <w:jc w:val="both"/>
              <w:rPr>
                <w:iCs/>
                <w:sz w:val="24"/>
                <w:szCs w:val="24"/>
              </w:rPr>
            </w:pPr>
          </w:p>
          <w:p w14:paraId="30325795" w14:textId="745B398F" w:rsidR="00C54E6F" w:rsidRDefault="00C54E6F" w:rsidP="00C54E6F">
            <w:pPr>
              <w:spacing w:line="360" w:lineRule="auto"/>
              <w:jc w:val="both"/>
              <w:rPr>
                <w:iCs/>
                <w:sz w:val="24"/>
                <w:szCs w:val="24"/>
              </w:rPr>
            </w:pPr>
            <w:r>
              <w:rPr>
                <w:iCs/>
                <w:sz w:val="24"/>
                <w:szCs w:val="24"/>
              </w:rPr>
              <w:t>I did consider the Equality Act 2010 through my assessment of 1 and her family’s needs, as her mother is her primary carer and she could have been considered to have a disability. It was important that I was able to ascertain whether 1’s mother was able to continue to care for 1 while she had her own assessment and health needs address. However, due to the complexity of 1’s needs and mum’s mobility issues at that time it was not considered as appropriate for 1 to remain in her care. This decision was recommended through the safeguarding lead within this case following the information I had gathered through my visits to the family. The best interest process was required because 1 could not make that decision herself, and her family are the best people to help make this decision</w:t>
            </w:r>
            <w:r w:rsidR="00792EE2">
              <w:rPr>
                <w:iCs/>
                <w:sz w:val="24"/>
                <w:szCs w:val="24"/>
              </w:rPr>
              <w:t>.</w:t>
            </w:r>
          </w:p>
          <w:p w14:paraId="1656C945" w14:textId="77777777" w:rsidR="00C54E6F" w:rsidRPr="005429F1" w:rsidRDefault="00C54E6F" w:rsidP="00C54E6F">
            <w:pPr>
              <w:spacing w:line="360" w:lineRule="auto"/>
              <w:jc w:val="both"/>
              <w:rPr>
                <w:b/>
                <w:bCs/>
                <w:iCs/>
                <w:sz w:val="24"/>
                <w:szCs w:val="24"/>
              </w:rPr>
            </w:pPr>
          </w:p>
          <w:p w14:paraId="1A742340" w14:textId="77777777" w:rsidR="00C54E6F" w:rsidRPr="005429F1" w:rsidRDefault="00C54E6F" w:rsidP="00C54E6F">
            <w:pPr>
              <w:spacing w:line="360" w:lineRule="auto"/>
              <w:jc w:val="both"/>
              <w:rPr>
                <w:b/>
                <w:bCs/>
                <w:iCs/>
                <w:sz w:val="24"/>
                <w:szCs w:val="24"/>
              </w:rPr>
            </w:pPr>
            <w:r w:rsidRPr="005429F1">
              <w:rPr>
                <w:b/>
                <w:bCs/>
                <w:iCs/>
                <w:sz w:val="24"/>
                <w:szCs w:val="24"/>
              </w:rPr>
              <w:t>Intervention and application of professional judgement in increasingly complex situations</w:t>
            </w:r>
          </w:p>
          <w:p w14:paraId="74791727" w14:textId="40121EF9" w:rsidR="00C54E6F" w:rsidRDefault="00C54E6F" w:rsidP="00C54E6F">
            <w:pPr>
              <w:spacing w:line="360" w:lineRule="auto"/>
              <w:jc w:val="both"/>
              <w:rPr>
                <w:iCs/>
                <w:sz w:val="24"/>
                <w:szCs w:val="24"/>
              </w:rPr>
            </w:pPr>
            <w:r>
              <w:rPr>
                <w:iCs/>
                <w:sz w:val="24"/>
                <w:szCs w:val="24"/>
              </w:rPr>
              <w:t>Through supervision with my line manager, I was able to reflect using the Systems Theory to consider the network around 1 and how any change or provision of care could improve her well-being and ensuring that her needs are being consistently. My role within this safeguarding case was that I made sure that a provision of care was put in place so that 1’s needs could be fully met. Following discussions with family and gathering relevant information I was able to complete a care and support plan which detailed the need for intervention. This involved engaging with services to put the respite provision in place. It was identified that the proportionate intervention was to spend a period of time</w:t>
            </w:r>
            <w:r w:rsidR="00287B8A">
              <w:rPr>
                <w:iCs/>
                <w:sz w:val="24"/>
                <w:szCs w:val="24"/>
              </w:rPr>
              <w:t xml:space="preserve"> in respite</w:t>
            </w:r>
            <w:r>
              <w:rPr>
                <w:iCs/>
                <w:sz w:val="24"/>
                <w:szCs w:val="24"/>
              </w:rPr>
              <w:t xml:space="preserve"> until mum was able to confirm that she was able to provide care and support for 1. </w:t>
            </w:r>
          </w:p>
          <w:p w14:paraId="647A2941" w14:textId="77777777" w:rsidR="00C54E6F" w:rsidRDefault="00C54E6F" w:rsidP="00C54E6F">
            <w:pPr>
              <w:spacing w:line="360" w:lineRule="auto"/>
              <w:jc w:val="both"/>
              <w:rPr>
                <w:iCs/>
                <w:sz w:val="24"/>
                <w:szCs w:val="24"/>
              </w:rPr>
            </w:pPr>
          </w:p>
          <w:p w14:paraId="3D8D86A5" w14:textId="77777777" w:rsidR="00C54E6F" w:rsidRDefault="00C54E6F" w:rsidP="00C54E6F">
            <w:pPr>
              <w:spacing w:line="360" w:lineRule="auto"/>
              <w:jc w:val="both"/>
              <w:rPr>
                <w:iCs/>
                <w:sz w:val="24"/>
                <w:szCs w:val="24"/>
              </w:rPr>
            </w:pPr>
            <w:r>
              <w:rPr>
                <w:iCs/>
                <w:sz w:val="24"/>
                <w:szCs w:val="24"/>
              </w:rPr>
              <w:t xml:space="preserve">I was able to engage in the safeguarding process by informing the safeguarding lead with all relevant information for them to provide me with the recommendation for respite. I clearly documented the updates which were provided to police and other professional involved with the safeguarding concern. This included speaking with the family regarding the safeguarding concerns and explaining process and completing a review of her care plan to identify the need for respite. The first principle of the Mental Capacity Act 2005 is that every adult has the right to make their own decisions and must be assumed to have capacity to do so unless proved otherwise (Social Care Institute for Excellence, 2022). This legislation ensures that all practicable steps are taken to support a person to make their own decisions. For this case, a best interest process was required because 1 was not able to make that decision herself, and her family are the best people to help make this decision on her behalf. Following the best interest discussion with 1’s family, I had supervision where I was able to express how I found it difficult to manage the tensions within the multidisciplinary discussion with family and professionals. For example, at times I struggled with mediating conflicting views where I found it difficult when 1’s wishes, family’s views, professional risk pulled in different directions. However, I kept the focus on that a decision had to be made. </w:t>
            </w:r>
          </w:p>
          <w:p w14:paraId="79732E39" w14:textId="77777777" w:rsidR="00C54E6F" w:rsidRDefault="00C54E6F" w:rsidP="00C54E6F">
            <w:pPr>
              <w:spacing w:line="360" w:lineRule="auto"/>
              <w:jc w:val="both"/>
              <w:rPr>
                <w:iCs/>
                <w:sz w:val="24"/>
                <w:szCs w:val="24"/>
              </w:rPr>
            </w:pPr>
          </w:p>
          <w:p w14:paraId="52C12915" w14:textId="77777777" w:rsidR="00C54E6F" w:rsidRDefault="00C54E6F" w:rsidP="00C54E6F">
            <w:pPr>
              <w:spacing w:line="360" w:lineRule="auto"/>
              <w:jc w:val="both"/>
              <w:rPr>
                <w:iCs/>
                <w:sz w:val="24"/>
                <w:szCs w:val="24"/>
              </w:rPr>
            </w:pPr>
            <w:r>
              <w:rPr>
                <w:iCs/>
                <w:sz w:val="24"/>
                <w:szCs w:val="24"/>
              </w:rPr>
              <w:t xml:space="preserve">While working with 1 and her family, I reflected on the principles of the United Nations Convention on the Rights of Persons with Disabilities (2006). I ensured that I respected her dignity, autonomy and independence as safely as possible given her level of care and support needs. I recognised her right to make choices about her own life, but I had to balance this with the potential risks that could arise without an appropriate level of supervision.  </w:t>
            </w:r>
          </w:p>
          <w:p w14:paraId="5751E584" w14:textId="77777777" w:rsidR="00C54E6F" w:rsidRDefault="00C54E6F" w:rsidP="00C54E6F">
            <w:pPr>
              <w:spacing w:line="360" w:lineRule="auto"/>
              <w:jc w:val="both"/>
              <w:rPr>
                <w:iCs/>
                <w:sz w:val="24"/>
                <w:szCs w:val="24"/>
              </w:rPr>
            </w:pPr>
          </w:p>
          <w:p w14:paraId="7BDEDF74" w14:textId="77777777" w:rsidR="00C54E6F" w:rsidRDefault="00C54E6F" w:rsidP="00C54E6F">
            <w:pPr>
              <w:spacing w:line="360" w:lineRule="auto"/>
              <w:jc w:val="both"/>
              <w:rPr>
                <w:iCs/>
                <w:sz w:val="24"/>
                <w:szCs w:val="24"/>
              </w:rPr>
            </w:pPr>
            <w:r w:rsidRPr="00272A64">
              <w:rPr>
                <w:iCs/>
                <w:sz w:val="24"/>
                <w:szCs w:val="24"/>
              </w:rPr>
              <w:t>Spreadbury (2024) states that professional judgement in adult safeguarding decision making doesn’t rely on the legal policy frameworks and statutory guidance, these decisions must also be informed by a wider knowledge base such as values and skills of social work practice as every event or circumstance</w:t>
            </w:r>
            <w:r>
              <w:rPr>
                <w:b/>
                <w:bCs/>
                <w:iCs/>
                <w:sz w:val="24"/>
                <w:szCs w:val="24"/>
              </w:rPr>
              <w:t xml:space="preserve"> </w:t>
            </w:r>
            <w:r>
              <w:rPr>
                <w:iCs/>
                <w:sz w:val="24"/>
                <w:szCs w:val="24"/>
              </w:rPr>
              <w:t xml:space="preserve">is as unique as the people we work with. During the assessment and enquiry process, I explored the systems and networks around 1. This helped me develop a clearer understanding of the relationships, services and support structures around them, which I applied the Systems Theory, which enables me to consider the individual within the wider context of her wider family and social environment, and to assess how these interconnected systems influenced her circumstances and wellbeing. This helped me to understand that the safeguarding concerns were not a result of 1’s learning disability alone but a result of a combination of factors including her support needs, her mother’s deteriorating health, reduction in informal support and limitations within formal internal service provision. Teater (2014) notes that theorists believed that systems were open and they provide a framework for practitioners in their assessment for individuals and their families which then provide various targets for intervention when promoting change. In this circumstance, I considered the family network around 1 to help maintain her safety that being her sibling or day service led respite. </w:t>
            </w:r>
          </w:p>
          <w:p w14:paraId="302F5190" w14:textId="77777777" w:rsidR="00C54E6F" w:rsidRDefault="00C54E6F" w:rsidP="00C54E6F">
            <w:pPr>
              <w:spacing w:line="360" w:lineRule="auto"/>
              <w:jc w:val="both"/>
              <w:rPr>
                <w:iCs/>
                <w:sz w:val="24"/>
                <w:szCs w:val="24"/>
              </w:rPr>
            </w:pPr>
          </w:p>
          <w:p w14:paraId="2258D4DC" w14:textId="77777777" w:rsidR="00C54E6F" w:rsidRDefault="00C54E6F" w:rsidP="00C54E6F">
            <w:pPr>
              <w:spacing w:line="360" w:lineRule="auto"/>
              <w:jc w:val="both"/>
              <w:rPr>
                <w:iCs/>
                <w:sz w:val="24"/>
                <w:szCs w:val="24"/>
              </w:rPr>
            </w:pPr>
            <w:r>
              <w:rPr>
                <w:iCs/>
                <w:sz w:val="24"/>
                <w:szCs w:val="24"/>
              </w:rPr>
              <w:t xml:space="preserve">To conclude, this case study demonstrated the complexity of safeguarding an adult with a complex learning disability where concerns were raised regarding neglect alongside carer stress, deteriorating health and competing needs within the family network. The case highlighted the importance of integrating legislation, professional judgement, collaborative working when assessing risk and identifying proportionate interventions. I recognise through assessment and careful consideration the key underpinning of legislation and guidance locally, regionally and nationally enabled me to ensure that I was able to achieve the right outcomes for 1’s to remain as safe as possible while ensuring that her rights were being upheld to make a choice and respect her autonomy. </w:t>
            </w:r>
          </w:p>
          <w:p w14:paraId="44EAC3B4" w14:textId="77777777" w:rsidR="00C54E6F" w:rsidRDefault="00C54E6F" w:rsidP="00C54E6F">
            <w:pPr>
              <w:spacing w:line="360" w:lineRule="auto"/>
              <w:jc w:val="both"/>
              <w:rPr>
                <w:iCs/>
                <w:sz w:val="24"/>
                <w:szCs w:val="24"/>
              </w:rPr>
            </w:pPr>
          </w:p>
          <w:p w14:paraId="7D62AAAD" w14:textId="77777777" w:rsidR="00C54E6F" w:rsidRDefault="00C54E6F" w:rsidP="00C54E6F">
            <w:pPr>
              <w:spacing w:line="360" w:lineRule="auto"/>
              <w:jc w:val="both"/>
              <w:rPr>
                <w:iCs/>
                <w:sz w:val="24"/>
                <w:szCs w:val="24"/>
              </w:rPr>
            </w:pPr>
            <w:r>
              <w:rPr>
                <w:iCs/>
                <w:sz w:val="24"/>
                <w:szCs w:val="24"/>
              </w:rPr>
              <w:t>I feel like that through this experience, I have been able to gain the skills to navigate difficult conversations and ensure that I can keep a focus on the outcomes all those involved. This includes navigating working in a multi-discipline way with professionals to share information and remain accountable for the work I complete with the adults and their families. Working collaboratively is an area which I continue to develop but I have had the opportunity to build rapport with individuals and their families, while also balancing the risks and the potential unmet needs for 1.</w:t>
            </w:r>
          </w:p>
          <w:p w14:paraId="4D3AAA54" w14:textId="77777777" w:rsidR="00C54E6F" w:rsidRDefault="00C54E6F" w:rsidP="00C54E6F">
            <w:pPr>
              <w:spacing w:line="360" w:lineRule="auto"/>
              <w:jc w:val="both"/>
              <w:rPr>
                <w:iCs/>
                <w:sz w:val="24"/>
                <w:szCs w:val="24"/>
              </w:rPr>
            </w:pPr>
          </w:p>
          <w:p w14:paraId="5EA53F8A" w14:textId="31BADE82" w:rsidR="00C54E6F" w:rsidRDefault="00C54E6F" w:rsidP="00C54E6F">
            <w:pPr>
              <w:spacing w:line="360" w:lineRule="auto"/>
              <w:jc w:val="both"/>
              <w:rPr>
                <w:iCs/>
                <w:sz w:val="24"/>
                <w:szCs w:val="24"/>
              </w:rPr>
            </w:pPr>
            <w:r>
              <w:rPr>
                <w:iCs/>
                <w:sz w:val="24"/>
                <w:szCs w:val="24"/>
              </w:rPr>
              <w:t xml:space="preserve">The use of legislation, policy and guidance has aided and provided me with knowledge and understanding that </w:t>
            </w:r>
            <w:r w:rsidR="00287B8A">
              <w:rPr>
                <w:iCs/>
                <w:sz w:val="24"/>
                <w:szCs w:val="24"/>
              </w:rPr>
              <w:t>complex</w:t>
            </w:r>
            <w:r>
              <w:rPr>
                <w:iCs/>
                <w:sz w:val="24"/>
                <w:szCs w:val="24"/>
              </w:rPr>
              <w:t xml:space="preserve"> and evolving lives and situations that arise in my practice. This case study has helped me to reflect on what I could have done differently and question my decision making, </w:t>
            </w:r>
            <w:r w:rsidR="00287B8A">
              <w:rPr>
                <w:iCs/>
                <w:sz w:val="24"/>
                <w:szCs w:val="24"/>
              </w:rPr>
              <w:t>H</w:t>
            </w:r>
            <w:r>
              <w:rPr>
                <w:iCs/>
                <w:sz w:val="24"/>
                <w:szCs w:val="24"/>
              </w:rPr>
              <w:t>owever</w:t>
            </w:r>
            <w:r w:rsidR="00287B8A">
              <w:rPr>
                <w:iCs/>
                <w:sz w:val="24"/>
                <w:szCs w:val="24"/>
              </w:rPr>
              <w:t>,</w:t>
            </w:r>
            <w:r>
              <w:rPr>
                <w:iCs/>
                <w:sz w:val="24"/>
                <w:szCs w:val="24"/>
              </w:rPr>
              <w:t xml:space="preserve"> I made decisions with the information and evidence at the time under the key legislation, policies and procedures. Such as the SSWBA 2014, MCA 2005, HRA </w:t>
            </w:r>
            <w:r w:rsidR="00287B8A">
              <w:rPr>
                <w:iCs/>
                <w:sz w:val="24"/>
                <w:szCs w:val="24"/>
              </w:rPr>
              <w:t>(</w:t>
            </w:r>
            <w:r>
              <w:rPr>
                <w:iCs/>
                <w:sz w:val="24"/>
                <w:szCs w:val="24"/>
              </w:rPr>
              <w:t>1998</w:t>
            </w:r>
            <w:r w:rsidR="00287B8A">
              <w:rPr>
                <w:iCs/>
                <w:sz w:val="24"/>
                <w:szCs w:val="24"/>
              </w:rPr>
              <w:t>)</w:t>
            </w:r>
            <w:r>
              <w:rPr>
                <w:iCs/>
                <w:sz w:val="24"/>
                <w:szCs w:val="24"/>
              </w:rPr>
              <w:t xml:space="preserve"> AND GDPR </w:t>
            </w:r>
            <w:r w:rsidR="00287B8A">
              <w:rPr>
                <w:iCs/>
                <w:sz w:val="24"/>
                <w:szCs w:val="24"/>
              </w:rPr>
              <w:t>(</w:t>
            </w:r>
            <w:r>
              <w:rPr>
                <w:iCs/>
                <w:sz w:val="24"/>
                <w:szCs w:val="24"/>
              </w:rPr>
              <w:t>2016</w:t>
            </w:r>
            <w:r w:rsidR="00287B8A">
              <w:rPr>
                <w:iCs/>
                <w:sz w:val="24"/>
                <w:szCs w:val="24"/>
              </w:rPr>
              <w:t>)</w:t>
            </w:r>
            <w:r>
              <w:rPr>
                <w:iCs/>
                <w:sz w:val="24"/>
                <w:szCs w:val="24"/>
              </w:rPr>
              <w:t xml:space="preserve"> I remained professional throughout the process ensuring that the process of my role and the role of others within the safeguarding process. </w:t>
            </w:r>
          </w:p>
          <w:p w14:paraId="1225D23D" w14:textId="4FFF3138" w:rsidR="00D3203C" w:rsidRDefault="00D3203C" w:rsidP="00FF7EBB">
            <w:pPr>
              <w:jc w:val="both"/>
              <w:rPr>
                <w:i/>
                <w:sz w:val="24"/>
                <w:szCs w:val="24"/>
              </w:rPr>
            </w:pPr>
          </w:p>
          <w:p w14:paraId="59202D53" w14:textId="79C71EAB" w:rsidR="00C54E6F" w:rsidRDefault="00C54E6F" w:rsidP="00E81CE9">
            <w:pPr>
              <w:rPr>
                <w:i/>
                <w:sz w:val="24"/>
                <w:szCs w:val="24"/>
              </w:rPr>
            </w:pPr>
            <w:r>
              <w:rPr>
                <w:i/>
                <w:sz w:val="24"/>
                <w:szCs w:val="24"/>
              </w:rPr>
              <w:t>3738 words.</w:t>
            </w: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B45E8" w14:textId="77777777" w:rsidR="000B429C" w:rsidRDefault="000B429C">
      <w:r>
        <w:separator/>
      </w:r>
    </w:p>
  </w:endnote>
  <w:endnote w:type="continuationSeparator" w:id="0">
    <w:p w14:paraId="0371FF97" w14:textId="77777777" w:rsidR="000B429C" w:rsidRDefault="000B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8A3E" w14:textId="77777777" w:rsidR="000B429C" w:rsidRDefault="000B429C">
      <w:r>
        <w:separator/>
      </w:r>
    </w:p>
  </w:footnote>
  <w:footnote w:type="continuationSeparator" w:id="0">
    <w:p w14:paraId="7ADC40FC" w14:textId="77777777" w:rsidR="000B429C" w:rsidRDefault="000B4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29C"/>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31E5"/>
    <w:rsid w:val="001A59BB"/>
    <w:rsid w:val="001A607E"/>
    <w:rsid w:val="001A6A51"/>
    <w:rsid w:val="001A79C4"/>
    <w:rsid w:val="001B331A"/>
    <w:rsid w:val="001C0237"/>
    <w:rsid w:val="001C0E74"/>
    <w:rsid w:val="001C3E71"/>
    <w:rsid w:val="001C4DB8"/>
    <w:rsid w:val="001C50B8"/>
    <w:rsid w:val="001D229F"/>
    <w:rsid w:val="001E2EB6"/>
    <w:rsid w:val="001E7D24"/>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7B8A"/>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EED"/>
    <w:rsid w:val="0072678F"/>
    <w:rsid w:val="007276E5"/>
    <w:rsid w:val="00727C4C"/>
    <w:rsid w:val="00734809"/>
    <w:rsid w:val="0073714E"/>
    <w:rsid w:val="007374EF"/>
    <w:rsid w:val="007406E1"/>
    <w:rsid w:val="00743E40"/>
    <w:rsid w:val="00745016"/>
    <w:rsid w:val="00747A8D"/>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2EE2"/>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489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118"/>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305"/>
    <w:rsid w:val="00C3270F"/>
    <w:rsid w:val="00C3278B"/>
    <w:rsid w:val="00C33375"/>
    <w:rsid w:val="00C34C23"/>
    <w:rsid w:val="00C368FA"/>
    <w:rsid w:val="00C42005"/>
    <w:rsid w:val="00C4664D"/>
    <w:rsid w:val="00C472AA"/>
    <w:rsid w:val="00C50A05"/>
    <w:rsid w:val="00C53082"/>
    <w:rsid w:val="00C54AED"/>
    <w:rsid w:val="00C54E6F"/>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1CE9"/>
    <w:rsid w:val="00E83D90"/>
    <w:rsid w:val="00E83F91"/>
    <w:rsid w:val="00E86299"/>
    <w:rsid w:val="00E9107A"/>
    <w:rsid w:val="00E91F62"/>
    <w:rsid w:val="00E929FD"/>
    <w:rsid w:val="00E93240"/>
    <w:rsid w:val="00E9479B"/>
    <w:rsid w:val="00E94859"/>
    <w:rsid w:val="00E94E22"/>
    <w:rsid w:val="00E95F08"/>
    <w:rsid w:val="00E97171"/>
    <w:rsid w:val="00EA4D48"/>
    <w:rsid w:val="00EA7ADF"/>
    <w:rsid w:val="00EB0F4C"/>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3720</Words>
  <Characters>21208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rhiannon nelson</cp:lastModifiedBy>
  <cp:revision>10</cp:revision>
  <cp:lastPrinted>2020-02-11T19:20:00Z</cp:lastPrinted>
  <dcterms:created xsi:type="dcterms:W3CDTF">2026-10-04T23:22:00Z</dcterms:created>
  <dcterms:modified xsi:type="dcterms:W3CDTF">2026-10-07T09:18:00Z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