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8662E" w14:textId="2074C74F" w:rsidR="00062F51" w:rsidRPr="00C00DAF" w:rsidRDefault="00062F51" w:rsidP="00C707C2">
      <w:pPr>
        <w:spacing w:line="360" w:lineRule="auto"/>
        <w:rPr>
          <w:rFonts w:ascii="Times New Roman" w:hAnsi="Times New Roman" w:cs="Times New Roman"/>
          <w:sz w:val="24"/>
          <w:szCs w:val="24"/>
        </w:rPr>
      </w:pPr>
    </w:p>
    <w:p w14:paraId="3B0ED7F3" w14:textId="437F4C3C" w:rsidR="00062F51" w:rsidRPr="00C00DAF" w:rsidRDefault="00062F51" w:rsidP="00C00DAF">
      <w:pPr>
        <w:spacing w:line="360" w:lineRule="auto"/>
        <w:ind w:firstLine="720"/>
        <w:jc w:val="center"/>
        <w:rPr>
          <w:rFonts w:ascii="Times New Roman" w:hAnsi="Times New Roman" w:cs="Times New Roman"/>
          <w:sz w:val="24"/>
          <w:szCs w:val="24"/>
        </w:rPr>
      </w:pPr>
    </w:p>
    <w:p w14:paraId="059C742A" w14:textId="77777777" w:rsidR="00062F51" w:rsidRPr="00C00DAF" w:rsidRDefault="00062F51" w:rsidP="00C00DAF">
      <w:pPr>
        <w:spacing w:line="360" w:lineRule="auto"/>
        <w:ind w:firstLine="720"/>
        <w:jc w:val="center"/>
        <w:rPr>
          <w:rFonts w:ascii="Times New Roman" w:hAnsi="Times New Roman" w:cs="Times New Roman"/>
          <w:sz w:val="24"/>
          <w:szCs w:val="24"/>
        </w:rPr>
      </w:pPr>
    </w:p>
    <w:p w14:paraId="193F9621" w14:textId="77777777" w:rsidR="00062F51" w:rsidRPr="00C00DAF" w:rsidRDefault="00062F51" w:rsidP="00C00DAF">
      <w:pPr>
        <w:spacing w:line="360" w:lineRule="auto"/>
        <w:ind w:firstLine="720"/>
        <w:jc w:val="center"/>
        <w:rPr>
          <w:rFonts w:ascii="Times New Roman" w:hAnsi="Times New Roman" w:cs="Times New Roman"/>
          <w:sz w:val="24"/>
          <w:szCs w:val="24"/>
        </w:rPr>
      </w:pPr>
    </w:p>
    <w:p w14:paraId="33428C86" w14:textId="68A190DE" w:rsidR="001E3DE9" w:rsidRPr="00C00DAF" w:rsidRDefault="001E3DE9" w:rsidP="00C00DAF">
      <w:pPr>
        <w:spacing w:line="360" w:lineRule="auto"/>
        <w:ind w:firstLine="720"/>
        <w:jc w:val="center"/>
        <w:rPr>
          <w:rFonts w:ascii="Times New Roman" w:hAnsi="Times New Roman" w:cs="Times New Roman"/>
          <w:sz w:val="24"/>
          <w:szCs w:val="24"/>
        </w:rPr>
      </w:pPr>
      <w:r w:rsidRPr="00C00DAF">
        <w:rPr>
          <w:rFonts w:ascii="Times New Roman" w:hAnsi="Times New Roman" w:cs="Times New Roman"/>
          <w:sz w:val="24"/>
          <w:szCs w:val="24"/>
        </w:rPr>
        <w:t>UNIVERSITY OF WALES TRINITY SAINT DAVID</w:t>
      </w:r>
    </w:p>
    <w:p w14:paraId="4A76EBE4" w14:textId="4F44793F" w:rsidR="005A555A" w:rsidRPr="00C00DAF" w:rsidRDefault="005A555A" w:rsidP="00C00DAF">
      <w:pPr>
        <w:spacing w:line="360" w:lineRule="auto"/>
        <w:ind w:firstLine="720"/>
        <w:jc w:val="both"/>
        <w:rPr>
          <w:rFonts w:ascii="Times New Roman" w:hAnsi="Times New Roman" w:cs="Times New Roman"/>
          <w:sz w:val="24"/>
          <w:szCs w:val="24"/>
        </w:rPr>
      </w:pPr>
    </w:p>
    <w:p w14:paraId="362E1A8E" w14:textId="21BD7FA5" w:rsidR="00062F51" w:rsidRPr="00C00DAF" w:rsidRDefault="00062F51" w:rsidP="00C00DAF">
      <w:pPr>
        <w:spacing w:line="360" w:lineRule="auto"/>
        <w:ind w:firstLine="720"/>
        <w:jc w:val="both"/>
        <w:rPr>
          <w:rFonts w:ascii="Times New Roman" w:hAnsi="Times New Roman" w:cs="Times New Roman"/>
          <w:sz w:val="24"/>
          <w:szCs w:val="24"/>
        </w:rPr>
      </w:pPr>
    </w:p>
    <w:p w14:paraId="7DD6B068" w14:textId="43BE11DB" w:rsidR="00062F51" w:rsidRPr="00C00DAF" w:rsidRDefault="00062F51" w:rsidP="00C00DAF">
      <w:pPr>
        <w:spacing w:line="360" w:lineRule="auto"/>
        <w:ind w:firstLine="720"/>
        <w:jc w:val="both"/>
        <w:rPr>
          <w:rFonts w:ascii="Times New Roman" w:hAnsi="Times New Roman" w:cs="Times New Roman"/>
          <w:sz w:val="24"/>
          <w:szCs w:val="24"/>
        </w:rPr>
      </w:pPr>
    </w:p>
    <w:p w14:paraId="6DBFC60A" w14:textId="77777777" w:rsidR="00204831" w:rsidRPr="00C00DAF" w:rsidRDefault="00204831" w:rsidP="00C00DAF">
      <w:pPr>
        <w:spacing w:line="360" w:lineRule="auto"/>
        <w:ind w:firstLine="720"/>
        <w:jc w:val="both"/>
        <w:rPr>
          <w:rFonts w:ascii="Times New Roman" w:hAnsi="Times New Roman" w:cs="Times New Roman"/>
          <w:sz w:val="24"/>
          <w:szCs w:val="24"/>
        </w:rPr>
      </w:pPr>
    </w:p>
    <w:p w14:paraId="214C5DFE" w14:textId="09BEA807" w:rsidR="00F8090F" w:rsidRPr="00C00DAF" w:rsidRDefault="00F8090F" w:rsidP="00C00DAF">
      <w:pPr>
        <w:spacing w:line="360" w:lineRule="auto"/>
        <w:ind w:firstLine="720"/>
        <w:jc w:val="both"/>
        <w:rPr>
          <w:rFonts w:ascii="Times New Roman" w:hAnsi="Times New Roman" w:cs="Times New Roman"/>
          <w:sz w:val="24"/>
          <w:szCs w:val="24"/>
        </w:rPr>
      </w:pPr>
    </w:p>
    <w:p w14:paraId="2E015320" w14:textId="77777777" w:rsidR="005A555A" w:rsidRPr="00C00DAF" w:rsidRDefault="005A555A" w:rsidP="00C00DAF">
      <w:pPr>
        <w:pStyle w:val="Heading3"/>
        <w:spacing w:after="120" w:line="360" w:lineRule="auto"/>
        <w:ind w:firstLine="720"/>
        <w:jc w:val="center"/>
        <w:rPr>
          <w:rFonts w:ascii="Times New Roman" w:hAnsi="Times New Roman" w:cs="Times New Roman"/>
        </w:rPr>
      </w:pPr>
      <w:r w:rsidRPr="00C00DAF">
        <w:rPr>
          <w:rFonts w:ascii="Times New Roman" w:hAnsi="Times New Roman" w:cs="Times New Roman"/>
        </w:rPr>
        <w:t>Impact of COVID-19 Pandemic on the Fashion Industry</w:t>
      </w:r>
    </w:p>
    <w:p w14:paraId="03DEC4AD" w14:textId="77777777" w:rsidR="005A555A" w:rsidRPr="00C00DAF" w:rsidRDefault="005A555A" w:rsidP="00C00DAF">
      <w:pPr>
        <w:pStyle w:val="Heading3"/>
        <w:spacing w:after="120" w:line="360" w:lineRule="auto"/>
        <w:ind w:firstLine="720"/>
        <w:jc w:val="center"/>
        <w:rPr>
          <w:rFonts w:ascii="Times New Roman" w:hAnsi="Times New Roman" w:cs="Times New Roman"/>
        </w:rPr>
      </w:pPr>
    </w:p>
    <w:p w14:paraId="7240C458" w14:textId="7DAAE06D" w:rsidR="00F8090F" w:rsidRPr="00C00DAF" w:rsidRDefault="00F8090F" w:rsidP="00C00DAF">
      <w:pPr>
        <w:spacing w:line="360" w:lineRule="auto"/>
        <w:ind w:firstLine="720"/>
        <w:jc w:val="both"/>
        <w:rPr>
          <w:rFonts w:ascii="Times New Roman" w:hAnsi="Times New Roman" w:cs="Times New Roman"/>
          <w:sz w:val="24"/>
          <w:szCs w:val="24"/>
        </w:rPr>
      </w:pPr>
    </w:p>
    <w:p w14:paraId="1F70A94A" w14:textId="401B40BE" w:rsidR="005A555A" w:rsidRPr="00C00DAF" w:rsidRDefault="005A555A" w:rsidP="00C00DAF">
      <w:pPr>
        <w:spacing w:line="360" w:lineRule="auto"/>
        <w:ind w:firstLine="720"/>
        <w:jc w:val="both"/>
        <w:rPr>
          <w:rFonts w:ascii="Times New Roman" w:hAnsi="Times New Roman" w:cs="Times New Roman"/>
          <w:sz w:val="24"/>
          <w:szCs w:val="24"/>
        </w:rPr>
      </w:pPr>
    </w:p>
    <w:p w14:paraId="708F9016" w14:textId="4E979EBE" w:rsidR="005A555A" w:rsidRPr="00C00DAF" w:rsidRDefault="005A555A" w:rsidP="00C00DAF">
      <w:pPr>
        <w:spacing w:line="360" w:lineRule="auto"/>
        <w:ind w:firstLine="720"/>
        <w:jc w:val="both"/>
        <w:rPr>
          <w:rFonts w:ascii="Times New Roman" w:hAnsi="Times New Roman" w:cs="Times New Roman"/>
          <w:sz w:val="24"/>
          <w:szCs w:val="24"/>
        </w:rPr>
      </w:pPr>
    </w:p>
    <w:p w14:paraId="769E017B" w14:textId="77777777" w:rsidR="005A555A" w:rsidRPr="00C00DAF" w:rsidRDefault="005A555A" w:rsidP="00C707C2">
      <w:pPr>
        <w:spacing w:line="360" w:lineRule="auto"/>
        <w:jc w:val="both"/>
        <w:rPr>
          <w:rFonts w:ascii="Times New Roman" w:hAnsi="Times New Roman" w:cs="Times New Roman"/>
          <w:sz w:val="24"/>
          <w:szCs w:val="24"/>
        </w:rPr>
      </w:pPr>
    </w:p>
    <w:p w14:paraId="179E053C" w14:textId="77777777" w:rsidR="00F8090F" w:rsidRPr="00C00DAF" w:rsidRDefault="00F8090F" w:rsidP="00C00DAF">
      <w:pPr>
        <w:spacing w:line="360" w:lineRule="auto"/>
        <w:ind w:firstLine="720"/>
        <w:jc w:val="both"/>
        <w:rPr>
          <w:rFonts w:ascii="Times New Roman" w:hAnsi="Times New Roman" w:cs="Times New Roman"/>
          <w:sz w:val="24"/>
          <w:szCs w:val="24"/>
        </w:rPr>
      </w:pPr>
    </w:p>
    <w:p w14:paraId="50AEC422" w14:textId="0C980F16" w:rsidR="007B58AD" w:rsidRPr="00C00DAF" w:rsidRDefault="007B58AD" w:rsidP="00C00DAF">
      <w:pPr>
        <w:spacing w:line="360" w:lineRule="auto"/>
        <w:ind w:firstLine="720"/>
        <w:contextualSpacing/>
        <w:jc w:val="both"/>
        <w:rPr>
          <w:rFonts w:ascii="Times New Roman" w:hAnsi="Times New Roman" w:cs="Times New Roman"/>
          <w:bCs/>
          <w:sz w:val="24"/>
          <w:szCs w:val="24"/>
        </w:rPr>
      </w:pPr>
      <w:r w:rsidRPr="00C00DAF">
        <w:rPr>
          <w:rFonts w:ascii="Times New Roman" w:hAnsi="Times New Roman" w:cs="Times New Roman"/>
          <w:bCs/>
          <w:sz w:val="24"/>
          <w:szCs w:val="24"/>
        </w:rPr>
        <w:t>Title: Business Management</w:t>
      </w:r>
    </w:p>
    <w:p w14:paraId="525B3BDF" w14:textId="04E0E946" w:rsidR="007B58AD" w:rsidRPr="00C00DAF" w:rsidRDefault="007B58AD" w:rsidP="00C00DAF">
      <w:pPr>
        <w:spacing w:line="360" w:lineRule="auto"/>
        <w:ind w:firstLine="720"/>
        <w:contextualSpacing/>
        <w:jc w:val="both"/>
        <w:rPr>
          <w:rFonts w:ascii="Times New Roman" w:hAnsi="Times New Roman" w:cs="Times New Roman"/>
          <w:bCs/>
          <w:sz w:val="24"/>
          <w:szCs w:val="24"/>
        </w:rPr>
      </w:pPr>
      <w:r w:rsidRPr="00C00DAF">
        <w:rPr>
          <w:rFonts w:ascii="Times New Roman" w:hAnsi="Times New Roman" w:cs="Times New Roman"/>
          <w:bCs/>
          <w:sz w:val="24"/>
          <w:szCs w:val="24"/>
        </w:rPr>
        <w:t>Module Program: Global</w:t>
      </w:r>
      <w:r w:rsidR="004E4015">
        <w:rPr>
          <w:rFonts w:ascii="Times New Roman" w:hAnsi="Times New Roman" w:cs="Times New Roman"/>
          <w:bCs/>
          <w:sz w:val="24"/>
          <w:szCs w:val="24"/>
          <w:lang w:val="bg-BG"/>
        </w:rPr>
        <w:t xml:space="preserve"> </w:t>
      </w:r>
      <w:r w:rsidR="004E4015">
        <w:rPr>
          <w:rFonts w:ascii="Times New Roman" w:hAnsi="Times New Roman" w:cs="Times New Roman"/>
          <w:bCs/>
          <w:sz w:val="24"/>
          <w:szCs w:val="24"/>
        </w:rPr>
        <w:t>Business</w:t>
      </w:r>
      <w:r w:rsidRPr="00C00DAF">
        <w:rPr>
          <w:rFonts w:ascii="Times New Roman" w:hAnsi="Times New Roman" w:cs="Times New Roman"/>
          <w:bCs/>
          <w:sz w:val="24"/>
          <w:szCs w:val="24"/>
        </w:rPr>
        <w:t xml:space="preserve"> Environment</w:t>
      </w:r>
    </w:p>
    <w:p w14:paraId="6FE94A7C" w14:textId="7E09BDF6" w:rsidR="007B58AD" w:rsidRPr="00C00DAF" w:rsidRDefault="007B58AD" w:rsidP="00C00DAF">
      <w:pPr>
        <w:spacing w:line="360" w:lineRule="auto"/>
        <w:ind w:firstLine="720"/>
        <w:contextualSpacing/>
        <w:jc w:val="both"/>
        <w:rPr>
          <w:rFonts w:ascii="Times New Roman" w:hAnsi="Times New Roman" w:cs="Times New Roman"/>
          <w:bCs/>
          <w:sz w:val="24"/>
          <w:szCs w:val="24"/>
        </w:rPr>
      </w:pPr>
      <w:r w:rsidRPr="00C00DAF">
        <w:rPr>
          <w:rFonts w:ascii="Times New Roman" w:hAnsi="Times New Roman" w:cs="Times New Roman"/>
          <w:bCs/>
          <w:sz w:val="24"/>
          <w:szCs w:val="24"/>
        </w:rPr>
        <w:t>Modul code:</w:t>
      </w:r>
      <w:r w:rsidR="001E3DE9" w:rsidRPr="00C00DAF">
        <w:rPr>
          <w:rFonts w:ascii="Times New Roman" w:hAnsi="Times New Roman" w:cs="Times New Roman"/>
          <w:bCs/>
          <w:sz w:val="24"/>
          <w:szCs w:val="24"/>
        </w:rPr>
        <w:t xml:space="preserve"> </w:t>
      </w:r>
      <w:r w:rsidRPr="00C00DAF">
        <w:rPr>
          <w:rFonts w:ascii="Times New Roman" w:hAnsi="Times New Roman" w:cs="Times New Roman"/>
          <w:bCs/>
          <w:sz w:val="24"/>
          <w:szCs w:val="24"/>
        </w:rPr>
        <w:t>LCBB</w:t>
      </w:r>
      <w:r w:rsidR="001E3DE9" w:rsidRPr="00C00DAF">
        <w:rPr>
          <w:rFonts w:ascii="Times New Roman" w:hAnsi="Times New Roman" w:cs="Times New Roman"/>
          <w:bCs/>
          <w:sz w:val="24"/>
          <w:szCs w:val="24"/>
        </w:rPr>
        <w:t>4005</w:t>
      </w:r>
    </w:p>
    <w:p w14:paraId="56C97EC7" w14:textId="2C07C14D" w:rsidR="001E3DE9" w:rsidRPr="00C00DAF" w:rsidRDefault="001E3DE9" w:rsidP="00C00DAF">
      <w:pPr>
        <w:spacing w:line="360" w:lineRule="auto"/>
        <w:ind w:firstLine="720"/>
        <w:contextualSpacing/>
        <w:jc w:val="both"/>
        <w:rPr>
          <w:rFonts w:ascii="Times New Roman" w:hAnsi="Times New Roman" w:cs="Times New Roman"/>
          <w:bCs/>
          <w:sz w:val="24"/>
          <w:szCs w:val="24"/>
        </w:rPr>
      </w:pPr>
      <w:r w:rsidRPr="00C00DAF">
        <w:rPr>
          <w:rFonts w:ascii="Times New Roman" w:hAnsi="Times New Roman" w:cs="Times New Roman"/>
          <w:bCs/>
          <w:sz w:val="24"/>
          <w:szCs w:val="24"/>
        </w:rPr>
        <w:t xml:space="preserve">Module lecture’s name: </w:t>
      </w:r>
      <w:r w:rsidR="00597A7B">
        <w:rPr>
          <w:rFonts w:ascii="Times New Roman" w:hAnsi="Times New Roman" w:cs="Times New Roman"/>
          <w:bCs/>
          <w:sz w:val="24"/>
          <w:szCs w:val="24"/>
        </w:rPr>
        <w:t xml:space="preserve"> Dr.</w:t>
      </w:r>
      <w:r w:rsidRPr="00C00DAF">
        <w:rPr>
          <w:rFonts w:ascii="Times New Roman" w:hAnsi="Times New Roman" w:cs="Times New Roman"/>
          <w:bCs/>
          <w:sz w:val="24"/>
          <w:szCs w:val="24"/>
        </w:rPr>
        <w:t>Rahman Mus</w:t>
      </w:r>
      <w:r w:rsidR="00597A7B">
        <w:rPr>
          <w:rFonts w:ascii="Times New Roman" w:hAnsi="Times New Roman" w:cs="Times New Roman"/>
          <w:bCs/>
          <w:sz w:val="24"/>
          <w:szCs w:val="24"/>
        </w:rPr>
        <w:t>h</w:t>
      </w:r>
      <w:r w:rsidRPr="00C00DAF">
        <w:rPr>
          <w:rFonts w:ascii="Times New Roman" w:hAnsi="Times New Roman" w:cs="Times New Roman"/>
          <w:bCs/>
          <w:sz w:val="24"/>
          <w:szCs w:val="24"/>
        </w:rPr>
        <w:t>fiqur</w:t>
      </w:r>
    </w:p>
    <w:p w14:paraId="28360E86" w14:textId="160ABB18" w:rsidR="001E3DE9" w:rsidRPr="00C00DAF" w:rsidRDefault="001E3DE9" w:rsidP="00C00DAF">
      <w:pPr>
        <w:spacing w:line="360" w:lineRule="auto"/>
        <w:ind w:firstLine="720"/>
        <w:contextualSpacing/>
        <w:jc w:val="both"/>
        <w:rPr>
          <w:rFonts w:ascii="Times New Roman" w:hAnsi="Times New Roman" w:cs="Times New Roman"/>
          <w:bCs/>
          <w:sz w:val="24"/>
          <w:szCs w:val="24"/>
        </w:rPr>
      </w:pPr>
      <w:r w:rsidRPr="00C00DAF">
        <w:rPr>
          <w:rFonts w:ascii="Times New Roman" w:hAnsi="Times New Roman" w:cs="Times New Roman"/>
          <w:bCs/>
          <w:sz w:val="24"/>
          <w:szCs w:val="24"/>
        </w:rPr>
        <w:t>Student name: Svetla Karadzhova</w:t>
      </w:r>
    </w:p>
    <w:p w14:paraId="34B83307" w14:textId="466F2406" w:rsidR="001E3DE9" w:rsidRPr="00C00DAF" w:rsidRDefault="001E3DE9" w:rsidP="00C00DAF">
      <w:pPr>
        <w:spacing w:line="360" w:lineRule="auto"/>
        <w:ind w:firstLine="720"/>
        <w:contextualSpacing/>
        <w:jc w:val="both"/>
        <w:rPr>
          <w:rFonts w:ascii="Times New Roman" w:hAnsi="Times New Roman" w:cs="Times New Roman"/>
          <w:bCs/>
          <w:sz w:val="24"/>
          <w:szCs w:val="24"/>
        </w:rPr>
      </w:pPr>
      <w:r w:rsidRPr="00C00DAF">
        <w:rPr>
          <w:rFonts w:ascii="Times New Roman" w:hAnsi="Times New Roman" w:cs="Times New Roman"/>
          <w:bCs/>
          <w:sz w:val="24"/>
          <w:szCs w:val="24"/>
        </w:rPr>
        <w:t>ID: 2006939</w:t>
      </w:r>
    </w:p>
    <w:p w14:paraId="4390966D" w14:textId="77777777" w:rsidR="001E3DE9" w:rsidRPr="00C00DAF" w:rsidRDefault="001E3DE9" w:rsidP="00C00DAF">
      <w:pPr>
        <w:spacing w:line="360" w:lineRule="auto"/>
        <w:ind w:firstLine="720"/>
        <w:contextualSpacing/>
        <w:jc w:val="both"/>
        <w:rPr>
          <w:rFonts w:ascii="Times New Roman" w:hAnsi="Times New Roman" w:cs="Times New Roman"/>
          <w:b/>
          <w:sz w:val="24"/>
          <w:szCs w:val="24"/>
        </w:rPr>
      </w:pPr>
    </w:p>
    <w:p w14:paraId="1505F7BF" w14:textId="6B323D51" w:rsidR="009D4267" w:rsidRPr="00C00DAF" w:rsidRDefault="009D4267" w:rsidP="00C00DAF">
      <w:pPr>
        <w:spacing w:line="360" w:lineRule="auto"/>
        <w:ind w:firstLine="720"/>
        <w:contextualSpacing/>
        <w:jc w:val="both"/>
        <w:rPr>
          <w:rFonts w:ascii="Times New Roman" w:hAnsi="Times New Roman" w:cs="Times New Roman"/>
          <w:b/>
          <w:sz w:val="24"/>
          <w:szCs w:val="24"/>
        </w:rPr>
      </w:pPr>
    </w:p>
    <w:p w14:paraId="01674D4F" w14:textId="730D7AC8" w:rsidR="008A1008" w:rsidRPr="00C00DAF" w:rsidRDefault="008A1008" w:rsidP="00C00DAF">
      <w:pPr>
        <w:spacing w:line="360" w:lineRule="auto"/>
        <w:ind w:firstLine="720"/>
        <w:contextualSpacing/>
        <w:jc w:val="both"/>
        <w:rPr>
          <w:rFonts w:ascii="Times New Roman" w:hAnsi="Times New Roman" w:cs="Times New Roman"/>
          <w:b/>
          <w:sz w:val="24"/>
          <w:szCs w:val="24"/>
        </w:rPr>
      </w:pPr>
    </w:p>
    <w:p w14:paraId="672C3581" w14:textId="260D7BFE" w:rsidR="008A1008" w:rsidRPr="00C00DAF" w:rsidRDefault="008A1008" w:rsidP="00C00DAF">
      <w:pPr>
        <w:spacing w:line="360" w:lineRule="auto"/>
        <w:ind w:firstLine="720"/>
        <w:contextualSpacing/>
        <w:jc w:val="both"/>
        <w:rPr>
          <w:rFonts w:ascii="Times New Roman" w:hAnsi="Times New Roman" w:cs="Times New Roman"/>
          <w:b/>
          <w:sz w:val="24"/>
          <w:szCs w:val="24"/>
        </w:rPr>
      </w:pPr>
    </w:p>
    <w:p w14:paraId="6E5A88DA" w14:textId="2240FB46" w:rsidR="008A1008" w:rsidRPr="00C00DAF" w:rsidRDefault="008A1008" w:rsidP="00C00DAF">
      <w:pPr>
        <w:spacing w:line="360" w:lineRule="auto"/>
        <w:ind w:firstLine="720"/>
        <w:contextualSpacing/>
        <w:jc w:val="both"/>
        <w:rPr>
          <w:rFonts w:ascii="Times New Roman" w:hAnsi="Times New Roman" w:cs="Times New Roman"/>
          <w:b/>
          <w:sz w:val="24"/>
          <w:szCs w:val="24"/>
        </w:rPr>
      </w:pPr>
    </w:p>
    <w:p w14:paraId="31F46B72" w14:textId="08CAC50A" w:rsidR="008A1008" w:rsidRPr="00C00DAF" w:rsidRDefault="008A1008" w:rsidP="00C00DAF">
      <w:pPr>
        <w:spacing w:line="360" w:lineRule="auto"/>
        <w:ind w:firstLine="720"/>
        <w:contextualSpacing/>
        <w:jc w:val="both"/>
        <w:rPr>
          <w:rFonts w:ascii="Times New Roman" w:hAnsi="Times New Roman" w:cs="Times New Roman"/>
          <w:b/>
          <w:sz w:val="24"/>
          <w:szCs w:val="24"/>
        </w:rPr>
      </w:pPr>
    </w:p>
    <w:sdt>
      <w:sdtPr>
        <w:rPr>
          <w:rFonts w:ascii="Times New Roman" w:eastAsiaTheme="minorEastAsia" w:hAnsi="Times New Roman" w:cs="Times New Roman"/>
          <w:color w:val="auto"/>
          <w:sz w:val="24"/>
          <w:szCs w:val="24"/>
        </w:rPr>
        <w:id w:val="572623300"/>
        <w:docPartObj>
          <w:docPartGallery w:val="Table of Contents"/>
          <w:docPartUnique/>
        </w:docPartObj>
      </w:sdtPr>
      <w:sdtEndPr/>
      <w:sdtContent>
        <w:p w14:paraId="241B41FA" w14:textId="0A58F08A" w:rsidR="00204831" w:rsidRPr="00933696" w:rsidRDefault="00204831" w:rsidP="00C00DAF">
          <w:pPr>
            <w:pStyle w:val="TOCHeading"/>
            <w:spacing w:after="120" w:line="360" w:lineRule="auto"/>
            <w:ind w:firstLine="720"/>
            <w:rPr>
              <w:rStyle w:val="Heading5Char"/>
              <w:rFonts w:ascii="Times New Roman" w:hAnsi="Times New Roman" w:cs="Times New Roman"/>
              <w:sz w:val="24"/>
              <w:szCs w:val="24"/>
            </w:rPr>
          </w:pPr>
          <w:r w:rsidRPr="00933696">
            <w:rPr>
              <w:rStyle w:val="Heading5Char"/>
              <w:rFonts w:ascii="Times New Roman" w:hAnsi="Times New Roman" w:cs="Times New Roman"/>
              <w:sz w:val="24"/>
              <w:szCs w:val="24"/>
            </w:rPr>
            <w:t>Table of Contents</w:t>
          </w:r>
        </w:p>
        <w:p w14:paraId="44BEC98B" w14:textId="6141F8B7" w:rsidR="00204831" w:rsidRPr="00933696" w:rsidRDefault="00CF4F3D" w:rsidP="00C00DAF">
          <w:pPr>
            <w:pStyle w:val="TOC1"/>
            <w:spacing w:after="120"/>
          </w:pPr>
          <w:r w:rsidRPr="00933696">
            <w:t>Introduction</w:t>
          </w:r>
          <w:r w:rsidR="00204831" w:rsidRPr="00933696">
            <w:ptab w:relativeTo="margin" w:alignment="right" w:leader="dot"/>
          </w:r>
          <w:r w:rsidR="00A23AEE" w:rsidRPr="00933696">
            <w:t>3</w:t>
          </w:r>
        </w:p>
        <w:p w14:paraId="07EE33F2" w14:textId="6C78F5C0" w:rsidR="00967759" w:rsidRPr="00933696" w:rsidRDefault="00204831" w:rsidP="00C00DAF">
          <w:pPr>
            <w:pStyle w:val="TOC2"/>
            <w:spacing w:after="120" w:line="360" w:lineRule="auto"/>
            <w:ind w:left="0" w:firstLine="720"/>
            <w:rPr>
              <w:rFonts w:ascii="Times New Roman" w:hAnsi="Times New Roman" w:cs="Times New Roman"/>
              <w:sz w:val="24"/>
              <w:szCs w:val="24"/>
            </w:rPr>
          </w:pPr>
          <w:r w:rsidRPr="00933696">
            <w:rPr>
              <w:rFonts w:ascii="Times New Roman" w:hAnsi="Times New Roman" w:cs="Times New Roman"/>
              <w:sz w:val="24"/>
              <w:szCs w:val="24"/>
            </w:rPr>
            <w:t>Business Environment Analysis</w:t>
          </w:r>
          <w:r w:rsidR="00967759" w:rsidRPr="00933696">
            <w:rPr>
              <w:rFonts w:ascii="Times New Roman" w:hAnsi="Times New Roman" w:cs="Times New Roman"/>
              <w:sz w:val="24"/>
              <w:szCs w:val="24"/>
            </w:rPr>
            <w:t xml:space="preserve"> </w:t>
          </w:r>
          <w:r w:rsidR="00AF6475" w:rsidRPr="00933696">
            <w:rPr>
              <w:rFonts w:ascii="Times New Roman" w:hAnsi="Times New Roman" w:cs="Times New Roman"/>
              <w:sz w:val="24"/>
              <w:szCs w:val="24"/>
            </w:rPr>
            <w:t xml:space="preserve">(Pestel </w:t>
          </w:r>
          <w:r w:rsidRPr="00933696">
            <w:rPr>
              <w:rFonts w:ascii="Times New Roman" w:hAnsi="Times New Roman" w:cs="Times New Roman"/>
              <w:sz w:val="24"/>
              <w:szCs w:val="24"/>
            </w:rPr>
            <w:t>Analys</w:t>
          </w:r>
          <w:r w:rsidR="00AF6475" w:rsidRPr="00933696">
            <w:rPr>
              <w:rFonts w:ascii="Times New Roman" w:hAnsi="Times New Roman" w:cs="Times New Roman"/>
              <w:sz w:val="24"/>
              <w:szCs w:val="24"/>
            </w:rPr>
            <w:t>i</w:t>
          </w:r>
          <w:r w:rsidR="00A23AEE" w:rsidRPr="00933696">
            <w:rPr>
              <w:rFonts w:ascii="Times New Roman" w:hAnsi="Times New Roman" w:cs="Times New Roman"/>
              <w:sz w:val="24"/>
              <w:szCs w:val="24"/>
            </w:rPr>
            <w:t>s)</w:t>
          </w:r>
          <w:r w:rsidR="00AF6475" w:rsidRPr="00933696">
            <w:rPr>
              <w:rFonts w:ascii="Times New Roman" w:hAnsi="Times New Roman" w:cs="Times New Roman"/>
              <w:sz w:val="24"/>
              <w:szCs w:val="24"/>
            </w:rPr>
            <w:t>..,………………………………………..3</w:t>
          </w:r>
        </w:p>
        <w:p w14:paraId="42B68C44" w14:textId="0F91B99A" w:rsidR="00204831" w:rsidRPr="00933696" w:rsidRDefault="00204831" w:rsidP="00C00DAF">
          <w:pPr>
            <w:pStyle w:val="TOC2"/>
            <w:spacing w:after="120" w:line="360" w:lineRule="auto"/>
            <w:ind w:left="0" w:firstLine="720"/>
            <w:rPr>
              <w:rFonts w:ascii="Times New Roman" w:hAnsi="Times New Roman" w:cs="Times New Roman"/>
              <w:sz w:val="24"/>
              <w:szCs w:val="24"/>
            </w:rPr>
          </w:pPr>
          <w:r w:rsidRPr="00933696">
            <w:rPr>
              <w:rFonts w:ascii="Times New Roman" w:hAnsi="Times New Roman" w:cs="Times New Roman"/>
              <w:sz w:val="24"/>
              <w:szCs w:val="24"/>
            </w:rPr>
            <w:t>Industry Analysis</w:t>
          </w:r>
          <w:r w:rsidR="00967759" w:rsidRPr="00933696">
            <w:rPr>
              <w:rFonts w:ascii="Times New Roman" w:hAnsi="Times New Roman" w:cs="Times New Roman"/>
              <w:sz w:val="24"/>
              <w:szCs w:val="24"/>
            </w:rPr>
            <w:t xml:space="preserve"> (</w:t>
          </w:r>
          <w:r w:rsidRPr="00933696">
            <w:rPr>
              <w:rFonts w:ascii="Times New Roman" w:hAnsi="Times New Roman" w:cs="Times New Roman"/>
              <w:sz w:val="24"/>
              <w:szCs w:val="24"/>
            </w:rPr>
            <w:t>Porter’s five forces)</w:t>
          </w:r>
          <w:r w:rsidRPr="00933696">
            <w:rPr>
              <w:rFonts w:ascii="Times New Roman" w:hAnsi="Times New Roman" w:cs="Times New Roman"/>
              <w:sz w:val="24"/>
              <w:szCs w:val="24"/>
            </w:rPr>
            <w:ptab w:relativeTo="margin" w:alignment="right" w:leader="dot"/>
          </w:r>
          <w:r w:rsidRPr="00933696">
            <w:rPr>
              <w:rFonts w:ascii="Times New Roman" w:hAnsi="Times New Roman" w:cs="Times New Roman"/>
              <w:sz w:val="24"/>
              <w:szCs w:val="24"/>
            </w:rPr>
            <w:t>6</w:t>
          </w:r>
        </w:p>
        <w:p w14:paraId="40CC208F" w14:textId="59C2BB44" w:rsidR="00967759" w:rsidRPr="00933696" w:rsidRDefault="00FD42D6" w:rsidP="00C00DAF">
          <w:pPr>
            <w:pStyle w:val="TOC1"/>
            <w:spacing w:after="120"/>
          </w:pPr>
          <w:r w:rsidRPr="00933696">
            <w:t xml:space="preserve">Porter’s </w:t>
          </w:r>
          <w:r w:rsidR="00CF4F3D" w:rsidRPr="00933696">
            <w:t>Diamond Model</w:t>
          </w:r>
          <w:r w:rsidR="00204831" w:rsidRPr="00933696">
            <w:ptab w:relativeTo="margin" w:alignment="right" w:leader="dot"/>
          </w:r>
          <w:r w:rsidR="00967759" w:rsidRPr="00933696">
            <w:t>7</w:t>
          </w:r>
        </w:p>
        <w:p w14:paraId="3E866A32" w14:textId="77777777" w:rsidR="00967759" w:rsidRPr="00933696" w:rsidRDefault="00967759" w:rsidP="00C00DAF">
          <w:pPr>
            <w:pStyle w:val="TOC1"/>
            <w:spacing w:after="120"/>
          </w:pPr>
          <w:r w:rsidRPr="00933696">
            <w:t>Discussion</w:t>
          </w:r>
          <w:r w:rsidR="00204831" w:rsidRPr="00933696">
            <w:ptab w:relativeTo="margin" w:alignment="right" w:leader="dot"/>
          </w:r>
          <w:r w:rsidRPr="00933696">
            <w:t>9</w:t>
          </w:r>
        </w:p>
        <w:p w14:paraId="2B06D46B" w14:textId="6BB652FF" w:rsidR="00967759" w:rsidRPr="00933696" w:rsidRDefault="00967759" w:rsidP="00C00DAF">
          <w:pPr>
            <w:pStyle w:val="TOC1"/>
            <w:spacing w:after="120"/>
          </w:pPr>
          <w:r w:rsidRPr="00933696">
            <w:t>Conclusio</w:t>
          </w:r>
          <w:r w:rsidR="00A23AEE" w:rsidRPr="00933696">
            <w:t>n…………………………………………………………………………………10</w:t>
          </w:r>
        </w:p>
        <w:p w14:paraId="59FA1DA2" w14:textId="2DA66E2F" w:rsidR="00204831" w:rsidRPr="00933696" w:rsidRDefault="00967759" w:rsidP="00C00DAF">
          <w:pPr>
            <w:spacing w:line="360" w:lineRule="auto"/>
            <w:ind w:firstLine="720"/>
            <w:rPr>
              <w:rFonts w:ascii="Times New Roman" w:hAnsi="Times New Roman" w:cs="Times New Roman"/>
              <w:sz w:val="24"/>
              <w:szCs w:val="24"/>
            </w:rPr>
          </w:pPr>
          <w:r w:rsidRPr="00933696">
            <w:rPr>
              <w:rFonts w:ascii="Times New Roman" w:hAnsi="Times New Roman" w:cs="Times New Roman"/>
              <w:sz w:val="24"/>
              <w:szCs w:val="24"/>
            </w:rPr>
            <w:t>Refences…………………………………………………………………………</w:t>
          </w:r>
          <w:r w:rsidR="00A23AEE" w:rsidRPr="00933696">
            <w:rPr>
              <w:rFonts w:ascii="Times New Roman" w:hAnsi="Times New Roman" w:cs="Times New Roman"/>
              <w:sz w:val="24"/>
              <w:szCs w:val="24"/>
            </w:rPr>
            <w:t>…………11</w:t>
          </w:r>
        </w:p>
      </w:sdtContent>
    </w:sdt>
    <w:p w14:paraId="4D0685C5" w14:textId="77777777" w:rsidR="009D4267" w:rsidRPr="00C00DAF" w:rsidRDefault="009D4267" w:rsidP="00C00DAF">
      <w:pPr>
        <w:spacing w:line="360" w:lineRule="auto"/>
        <w:ind w:firstLine="720"/>
        <w:contextualSpacing/>
        <w:jc w:val="both"/>
        <w:rPr>
          <w:rFonts w:ascii="Times New Roman" w:hAnsi="Times New Roman" w:cs="Times New Roman"/>
          <w:b/>
          <w:sz w:val="24"/>
          <w:szCs w:val="24"/>
        </w:rPr>
      </w:pPr>
    </w:p>
    <w:p w14:paraId="22F9AA3A" w14:textId="4CCB8C0B" w:rsidR="006617F1" w:rsidRPr="00C00DAF" w:rsidRDefault="006617F1" w:rsidP="00C00DAF">
      <w:pPr>
        <w:pStyle w:val="Heading2"/>
        <w:spacing w:after="120" w:line="360" w:lineRule="auto"/>
        <w:ind w:firstLine="720"/>
        <w:rPr>
          <w:rFonts w:ascii="Times New Roman" w:hAnsi="Times New Roman" w:cs="Times New Roman"/>
          <w:sz w:val="24"/>
          <w:szCs w:val="24"/>
        </w:rPr>
      </w:pPr>
    </w:p>
    <w:p w14:paraId="37C85BD6" w14:textId="1C77F26B" w:rsidR="001E3DE9" w:rsidRPr="00C00DAF" w:rsidRDefault="001E3DE9" w:rsidP="00C00DAF">
      <w:pPr>
        <w:spacing w:line="360" w:lineRule="auto"/>
        <w:ind w:firstLine="720"/>
        <w:contextualSpacing/>
        <w:jc w:val="both"/>
        <w:rPr>
          <w:rFonts w:ascii="Times New Roman" w:hAnsi="Times New Roman" w:cs="Times New Roman"/>
          <w:sz w:val="24"/>
          <w:szCs w:val="24"/>
        </w:rPr>
      </w:pPr>
    </w:p>
    <w:p w14:paraId="409BA5E6" w14:textId="2E3836C8" w:rsidR="001E3DE9" w:rsidRPr="00C00DAF" w:rsidRDefault="001E3DE9" w:rsidP="00C00DAF">
      <w:pPr>
        <w:spacing w:line="360" w:lineRule="auto"/>
        <w:ind w:firstLine="720"/>
        <w:contextualSpacing/>
        <w:jc w:val="both"/>
        <w:rPr>
          <w:rFonts w:ascii="Times New Roman" w:hAnsi="Times New Roman" w:cs="Times New Roman"/>
          <w:sz w:val="24"/>
          <w:szCs w:val="24"/>
        </w:rPr>
      </w:pPr>
    </w:p>
    <w:p w14:paraId="3D9A6269" w14:textId="66BE221F" w:rsidR="001E3DE9" w:rsidRPr="00C00DAF" w:rsidRDefault="001E3DE9" w:rsidP="00C00DAF">
      <w:pPr>
        <w:spacing w:line="360" w:lineRule="auto"/>
        <w:ind w:firstLine="720"/>
        <w:contextualSpacing/>
        <w:jc w:val="both"/>
        <w:rPr>
          <w:rFonts w:ascii="Times New Roman" w:hAnsi="Times New Roman" w:cs="Times New Roman"/>
          <w:sz w:val="24"/>
          <w:szCs w:val="24"/>
        </w:rPr>
      </w:pPr>
    </w:p>
    <w:p w14:paraId="272FE025" w14:textId="72B6BFF5" w:rsidR="001E3DE9" w:rsidRPr="00C00DAF" w:rsidRDefault="001E3DE9" w:rsidP="00C00DAF">
      <w:pPr>
        <w:spacing w:line="360" w:lineRule="auto"/>
        <w:ind w:firstLine="720"/>
        <w:contextualSpacing/>
        <w:jc w:val="both"/>
        <w:rPr>
          <w:rFonts w:ascii="Times New Roman" w:hAnsi="Times New Roman" w:cs="Times New Roman"/>
          <w:sz w:val="24"/>
          <w:szCs w:val="24"/>
        </w:rPr>
      </w:pPr>
    </w:p>
    <w:p w14:paraId="67EF1602" w14:textId="37ABB6FC" w:rsidR="001E3DE9" w:rsidRPr="00C00DAF" w:rsidRDefault="001E3DE9" w:rsidP="00C00DAF">
      <w:pPr>
        <w:spacing w:line="360" w:lineRule="auto"/>
        <w:ind w:firstLine="720"/>
        <w:contextualSpacing/>
        <w:jc w:val="both"/>
        <w:rPr>
          <w:rFonts w:ascii="Times New Roman" w:hAnsi="Times New Roman" w:cs="Times New Roman"/>
          <w:sz w:val="24"/>
          <w:szCs w:val="24"/>
        </w:rPr>
      </w:pPr>
    </w:p>
    <w:p w14:paraId="5197AC53" w14:textId="42BAD0A2" w:rsidR="00A23AEE" w:rsidRPr="00C00DAF" w:rsidRDefault="00A23AEE" w:rsidP="00C00DAF">
      <w:pPr>
        <w:spacing w:line="360" w:lineRule="auto"/>
        <w:ind w:firstLine="720"/>
        <w:contextualSpacing/>
        <w:jc w:val="both"/>
        <w:rPr>
          <w:rFonts w:ascii="Times New Roman" w:hAnsi="Times New Roman" w:cs="Times New Roman"/>
          <w:sz w:val="24"/>
          <w:szCs w:val="24"/>
        </w:rPr>
      </w:pPr>
    </w:p>
    <w:p w14:paraId="13E2A096" w14:textId="783743C6" w:rsidR="00A23AEE" w:rsidRPr="00C00DAF" w:rsidRDefault="00A23AEE" w:rsidP="00C00DAF">
      <w:pPr>
        <w:spacing w:line="360" w:lineRule="auto"/>
        <w:ind w:firstLine="720"/>
        <w:contextualSpacing/>
        <w:jc w:val="both"/>
        <w:rPr>
          <w:rFonts w:ascii="Times New Roman" w:hAnsi="Times New Roman" w:cs="Times New Roman"/>
          <w:sz w:val="24"/>
          <w:szCs w:val="24"/>
        </w:rPr>
      </w:pPr>
    </w:p>
    <w:p w14:paraId="7B30065A" w14:textId="7C709B9C" w:rsidR="00A23AEE" w:rsidRPr="00C00DAF" w:rsidRDefault="00A23AEE" w:rsidP="00C00DAF">
      <w:pPr>
        <w:spacing w:line="360" w:lineRule="auto"/>
        <w:ind w:firstLine="720"/>
        <w:contextualSpacing/>
        <w:jc w:val="both"/>
        <w:rPr>
          <w:rFonts w:ascii="Times New Roman" w:hAnsi="Times New Roman" w:cs="Times New Roman"/>
          <w:sz w:val="24"/>
          <w:szCs w:val="24"/>
        </w:rPr>
      </w:pPr>
    </w:p>
    <w:p w14:paraId="070EA5B0" w14:textId="57F707B5" w:rsidR="00A23AEE" w:rsidRPr="00C00DAF" w:rsidRDefault="00A23AEE" w:rsidP="00C00DAF">
      <w:pPr>
        <w:spacing w:line="360" w:lineRule="auto"/>
        <w:ind w:firstLine="720"/>
        <w:contextualSpacing/>
        <w:jc w:val="both"/>
        <w:rPr>
          <w:rFonts w:ascii="Times New Roman" w:hAnsi="Times New Roman" w:cs="Times New Roman"/>
          <w:sz w:val="24"/>
          <w:szCs w:val="24"/>
        </w:rPr>
      </w:pPr>
    </w:p>
    <w:p w14:paraId="3AEFA27D" w14:textId="1639794B" w:rsidR="00A23AEE" w:rsidRPr="00C00DAF" w:rsidRDefault="00A23AEE" w:rsidP="00C00DAF">
      <w:pPr>
        <w:spacing w:line="360" w:lineRule="auto"/>
        <w:ind w:firstLine="720"/>
        <w:contextualSpacing/>
        <w:jc w:val="both"/>
        <w:rPr>
          <w:rFonts w:ascii="Times New Roman" w:hAnsi="Times New Roman" w:cs="Times New Roman"/>
          <w:sz w:val="24"/>
          <w:szCs w:val="24"/>
        </w:rPr>
      </w:pPr>
    </w:p>
    <w:p w14:paraId="35EEEA98" w14:textId="29AA9379" w:rsidR="00A23AEE" w:rsidRPr="00C00DAF" w:rsidRDefault="00A23AEE" w:rsidP="00C00DAF">
      <w:pPr>
        <w:spacing w:line="360" w:lineRule="auto"/>
        <w:ind w:firstLine="720"/>
        <w:contextualSpacing/>
        <w:jc w:val="both"/>
        <w:rPr>
          <w:rFonts w:ascii="Times New Roman" w:hAnsi="Times New Roman" w:cs="Times New Roman"/>
          <w:sz w:val="24"/>
          <w:szCs w:val="24"/>
        </w:rPr>
      </w:pPr>
    </w:p>
    <w:p w14:paraId="0FE86306" w14:textId="77777777" w:rsidR="00A23AEE" w:rsidRPr="00C00DAF" w:rsidRDefault="00A23AEE" w:rsidP="00C00DAF">
      <w:pPr>
        <w:spacing w:line="360" w:lineRule="auto"/>
        <w:ind w:firstLine="720"/>
        <w:contextualSpacing/>
        <w:jc w:val="both"/>
        <w:rPr>
          <w:rFonts w:ascii="Times New Roman" w:hAnsi="Times New Roman" w:cs="Times New Roman"/>
          <w:sz w:val="24"/>
          <w:szCs w:val="24"/>
        </w:rPr>
      </w:pPr>
    </w:p>
    <w:p w14:paraId="6E0FF77A" w14:textId="7596052B" w:rsidR="001E3DE9" w:rsidRPr="00C00DAF" w:rsidRDefault="001E3DE9" w:rsidP="00C00DAF">
      <w:pPr>
        <w:spacing w:line="360" w:lineRule="auto"/>
        <w:ind w:firstLine="720"/>
        <w:contextualSpacing/>
        <w:jc w:val="both"/>
        <w:rPr>
          <w:rFonts w:ascii="Times New Roman" w:hAnsi="Times New Roman" w:cs="Times New Roman"/>
          <w:sz w:val="24"/>
          <w:szCs w:val="24"/>
        </w:rPr>
      </w:pPr>
    </w:p>
    <w:p w14:paraId="1C4ECE98" w14:textId="3D3C3F6A" w:rsidR="00F8090F" w:rsidRPr="00C00DAF" w:rsidRDefault="00F8090F" w:rsidP="00C00DAF">
      <w:pPr>
        <w:spacing w:line="360" w:lineRule="auto"/>
        <w:ind w:firstLine="720"/>
        <w:contextualSpacing/>
        <w:jc w:val="both"/>
        <w:rPr>
          <w:rFonts w:ascii="Times New Roman" w:hAnsi="Times New Roman" w:cs="Times New Roman"/>
          <w:b/>
          <w:bCs/>
          <w:sz w:val="24"/>
          <w:szCs w:val="24"/>
        </w:rPr>
      </w:pPr>
    </w:p>
    <w:p w14:paraId="4B59977B" w14:textId="77777777" w:rsidR="000F1DE6" w:rsidRPr="00C00DAF" w:rsidRDefault="000F1DE6" w:rsidP="00C00DAF">
      <w:pPr>
        <w:spacing w:line="360" w:lineRule="auto"/>
        <w:ind w:firstLine="720"/>
        <w:contextualSpacing/>
        <w:jc w:val="both"/>
        <w:rPr>
          <w:rFonts w:ascii="Times New Roman" w:hAnsi="Times New Roman" w:cs="Times New Roman"/>
          <w:b/>
          <w:bCs/>
          <w:sz w:val="24"/>
          <w:szCs w:val="24"/>
        </w:rPr>
      </w:pPr>
    </w:p>
    <w:p w14:paraId="54EBB089" w14:textId="77777777" w:rsidR="00F8090F" w:rsidRPr="00C00DAF" w:rsidRDefault="00F8090F" w:rsidP="00C00DAF">
      <w:pPr>
        <w:spacing w:line="360" w:lineRule="auto"/>
        <w:ind w:firstLine="720"/>
        <w:contextualSpacing/>
        <w:jc w:val="both"/>
        <w:rPr>
          <w:rFonts w:ascii="Times New Roman" w:hAnsi="Times New Roman" w:cs="Times New Roman"/>
          <w:b/>
          <w:bCs/>
          <w:sz w:val="24"/>
          <w:szCs w:val="24"/>
        </w:rPr>
      </w:pPr>
    </w:p>
    <w:p w14:paraId="17513A96" w14:textId="16584F6C" w:rsidR="001E3DE9" w:rsidRPr="00C00DAF" w:rsidRDefault="001E3DE9" w:rsidP="00C00DAF">
      <w:pPr>
        <w:spacing w:line="360" w:lineRule="auto"/>
        <w:contextualSpacing/>
        <w:jc w:val="both"/>
        <w:rPr>
          <w:rFonts w:ascii="Times New Roman" w:hAnsi="Times New Roman" w:cs="Times New Roman"/>
          <w:b/>
          <w:bCs/>
          <w:sz w:val="24"/>
          <w:szCs w:val="24"/>
        </w:rPr>
      </w:pPr>
      <w:r w:rsidRPr="00C00DAF">
        <w:rPr>
          <w:rFonts w:ascii="Times New Roman" w:hAnsi="Times New Roman" w:cs="Times New Roman"/>
          <w:b/>
          <w:bCs/>
          <w:sz w:val="24"/>
          <w:szCs w:val="24"/>
        </w:rPr>
        <w:t>Introduction</w:t>
      </w:r>
    </w:p>
    <w:p w14:paraId="49C8AC47" w14:textId="333B413B" w:rsidR="00187438" w:rsidRPr="00C00DAF" w:rsidRDefault="00653944"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 xml:space="preserve">The tale of </w:t>
      </w:r>
      <w:r w:rsidR="002F7AB9" w:rsidRPr="00C00DAF">
        <w:rPr>
          <w:rFonts w:ascii="Times New Roman" w:hAnsi="Times New Roman" w:cs="Times New Roman"/>
          <w:sz w:val="24"/>
          <w:szCs w:val="24"/>
        </w:rPr>
        <w:t xml:space="preserve">the </w:t>
      </w:r>
      <w:r w:rsidRPr="00C00DAF">
        <w:rPr>
          <w:rFonts w:ascii="Times New Roman" w:hAnsi="Times New Roman" w:cs="Times New Roman"/>
          <w:sz w:val="24"/>
          <w:szCs w:val="24"/>
        </w:rPr>
        <w:t xml:space="preserve">COVID-19 </w:t>
      </w:r>
      <w:r w:rsidR="002F7AB9" w:rsidRPr="00C00DAF">
        <w:rPr>
          <w:rFonts w:ascii="Times New Roman" w:hAnsi="Times New Roman" w:cs="Times New Roman"/>
          <w:sz w:val="24"/>
          <w:szCs w:val="24"/>
        </w:rPr>
        <w:t>p</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ndemic remains one with multiple twists, challenges</w:t>
      </w:r>
      <w:r w:rsidR="002F7AB9" w:rsidRPr="00C00DAF">
        <w:rPr>
          <w:rFonts w:ascii="Times New Roman" w:hAnsi="Times New Roman" w:cs="Times New Roman"/>
          <w:sz w:val="24"/>
          <w:szCs w:val="24"/>
        </w:rPr>
        <w:t>,</w:t>
      </w:r>
      <w:r w:rsidRPr="00C00DAF">
        <w:rPr>
          <w:rFonts w:ascii="Times New Roman" w:hAnsi="Times New Roman" w:cs="Times New Roman"/>
          <w:sz w:val="24"/>
          <w:szCs w:val="24"/>
        </w:rPr>
        <w:t xml:space="preserve"> and opportunities. Since the outbreak in early 2020, most countries, industries, firms</w:t>
      </w:r>
      <w:r w:rsidR="002F7AB9" w:rsidRPr="00C00DAF">
        <w:rPr>
          <w:rFonts w:ascii="Times New Roman" w:hAnsi="Times New Roman" w:cs="Times New Roman"/>
          <w:sz w:val="24"/>
          <w:szCs w:val="24"/>
        </w:rPr>
        <w:t>,</w:t>
      </w:r>
      <w:r w:rsidRPr="00C00DAF">
        <w:rPr>
          <w:rFonts w:ascii="Times New Roman" w:hAnsi="Times New Roman" w:cs="Times New Roman"/>
          <w:sz w:val="24"/>
          <w:szCs w:val="24"/>
        </w:rPr>
        <w:t xml:space="preserve"> and individuals have suffered tremendous impacts, </w:t>
      </w:r>
      <w:r w:rsidR="00025341" w:rsidRPr="00C00DAF">
        <w:rPr>
          <w:rFonts w:ascii="Times New Roman" w:hAnsi="Times New Roman" w:cs="Times New Roman"/>
          <w:sz w:val="24"/>
          <w:szCs w:val="24"/>
        </w:rPr>
        <w:t>including</w:t>
      </w:r>
      <w:r w:rsidRPr="00C00DAF">
        <w:rPr>
          <w:rFonts w:ascii="Times New Roman" w:hAnsi="Times New Roman" w:cs="Times New Roman"/>
          <w:sz w:val="24"/>
          <w:szCs w:val="24"/>
        </w:rPr>
        <w:t xml:space="preserve"> finan</w:t>
      </w:r>
      <w:r w:rsidR="007A1781">
        <w:rPr>
          <w:rFonts w:ascii="Times New Roman" w:hAnsi="Times New Roman" w:cs="Times New Roman"/>
          <w:sz w:val="24"/>
          <w:szCs w:val="24"/>
          <w:lang w:val="bg-BG"/>
        </w:rPr>
        <w:t>с</w:t>
      </w:r>
      <w:r w:rsidRPr="00C00DAF">
        <w:rPr>
          <w:rFonts w:ascii="Times New Roman" w:hAnsi="Times New Roman" w:cs="Times New Roman"/>
          <w:sz w:val="24"/>
          <w:szCs w:val="24"/>
        </w:rPr>
        <w:t xml:space="preserve">ially, economically, </w:t>
      </w:r>
      <w:r w:rsidR="00025341" w:rsidRPr="00C00DAF">
        <w:rPr>
          <w:rFonts w:ascii="Times New Roman" w:hAnsi="Times New Roman" w:cs="Times New Roman"/>
          <w:sz w:val="24"/>
          <w:szCs w:val="24"/>
        </w:rPr>
        <w:t>socially</w:t>
      </w:r>
      <w:r w:rsidR="002F7AB9" w:rsidRPr="00C00DAF">
        <w:rPr>
          <w:rFonts w:ascii="Times New Roman" w:hAnsi="Times New Roman" w:cs="Times New Roman"/>
          <w:sz w:val="24"/>
          <w:szCs w:val="24"/>
        </w:rPr>
        <w:t>,</w:t>
      </w:r>
      <w:r w:rsidR="00025341" w:rsidRPr="00C00DAF">
        <w:rPr>
          <w:rFonts w:ascii="Times New Roman" w:hAnsi="Times New Roman" w:cs="Times New Roman"/>
          <w:sz w:val="24"/>
          <w:szCs w:val="24"/>
        </w:rPr>
        <w:t xml:space="preserve"> or psychologically. </w:t>
      </w:r>
      <w:r w:rsidR="00065427" w:rsidRPr="00C00DAF">
        <w:rPr>
          <w:rFonts w:ascii="Times New Roman" w:hAnsi="Times New Roman" w:cs="Times New Roman"/>
          <w:sz w:val="24"/>
          <w:szCs w:val="24"/>
        </w:rPr>
        <w:t>In t</w:t>
      </w:r>
      <w:r w:rsidR="00A8456F" w:rsidRPr="00C00DAF">
        <w:rPr>
          <w:rFonts w:ascii="Times New Roman" w:hAnsi="Times New Roman" w:cs="Times New Roman"/>
          <w:sz w:val="24"/>
          <w:szCs w:val="24"/>
        </w:rPr>
        <w:t>he f</w:t>
      </w:r>
      <w:r w:rsidR="00365A6B">
        <w:rPr>
          <w:rFonts w:ascii="Times New Roman" w:hAnsi="Times New Roman" w:cs="Times New Roman"/>
          <w:sz w:val="24"/>
          <w:szCs w:val="24"/>
          <w:lang w:val="bg-BG"/>
        </w:rPr>
        <w:t>а</w:t>
      </w:r>
      <w:r w:rsidR="00A8456F" w:rsidRPr="00C00DAF">
        <w:rPr>
          <w:rFonts w:ascii="Times New Roman" w:hAnsi="Times New Roman" w:cs="Times New Roman"/>
          <w:sz w:val="24"/>
          <w:szCs w:val="24"/>
        </w:rPr>
        <w:t>shi</w:t>
      </w:r>
      <w:r w:rsidR="00065427" w:rsidRPr="00C00DAF">
        <w:rPr>
          <w:rFonts w:ascii="Times New Roman" w:hAnsi="Times New Roman" w:cs="Times New Roman"/>
          <w:sz w:val="24"/>
          <w:szCs w:val="24"/>
        </w:rPr>
        <w:t>on industry</w:t>
      </w:r>
      <w:r w:rsidR="00F82B68" w:rsidRPr="00C00DAF">
        <w:rPr>
          <w:rFonts w:ascii="Times New Roman" w:hAnsi="Times New Roman" w:cs="Times New Roman"/>
          <w:sz w:val="24"/>
          <w:szCs w:val="24"/>
        </w:rPr>
        <w:t>,</w:t>
      </w:r>
      <w:r w:rsidR="00BD0B10" w:rsidRPr="00C00DAF">
        <w:rPr>
          <w:rFonts w:ascii="Times New Roman" w:hAnsi="Times New Roman" w:cs="Times New Roman"/>
          <w:sz w:val="24"/>
          <w:szCs w:val="24"/>
        </w:rPr>
        <w:t xml:space="preserve"> m</w:t>
      </w:r>
      <w:r w:rsidR="002F7AB9" w:rsidRPr="00C00DAF">
        <w:rPr>
          <w:rFonts w:ascii="Times New Roman" w:hAnsi="Times New Roman" w:cs="Times New Roman"/>
          <w:sz w:val="24"/>
          <w:szCs w:val="24"/>
        </w:rPr>
        <w:t>ore than three-quarters of companies reported</w:t>
      </w:r>
      <w:r w:rsidR="0017172C" w:rsidRPr="00C00DAF">
        <w:rPr>
          <w:rFonts w:ascii="Times New Roman" w:hAnsi="Times New Roman" w:cs="Times New Roman"/>
          <w:sz w:val="24"/>
          <w:szCs w:val="24"/>
        </w:rPr>
        <w:t xml:space="preserve"> financial losses (McKinsey 2021). </w:t>
      </w:r>
      <w:r w:rsidR="002F7AB9" w:rsidRPr="00C00DAF">
        <w:rPr>
          <w:rFonts w:ascii="Times New Roman" w:hAnsi="Times New Roman" w:cs="Times New Roman"/>
          <w:sz w:val="24"/>
          <w:szCs w:val="24"/>
        </w:rPr>
        <w:t>T</w:t>
      </w:r>
      <w:r w:rsidR="00065427" w:rsidRPr="00C00DAF">
        <w:rPr>
          <w:rFonts w:ascii="Times New Roman" w:hAnsi="Times New Roman" w:cs="Times New Roman"/>
          <w:sz w:val="24"/>
          <w:szCs w:val="24"/>
        </w:rPr>
        <w:t>he industry</w:t>
      </w:r>
      <w:r w:rsidR="00A817A1" w:rsidRPr="00C00DAF">
        <w:rPr>
          <w:rFonts w:ascii="Times New Roman" w:hAnsi="Times New Roman" w:cs="Times New Roman"/>
          <w:sz w:val="24"/>
          <w:szCs w:val="24"/>
        </w:rPr>
        <w:t xml:space="preserve"> reported close to 90% </w:t>
      </w:r>
      <w:r w:rsidR="00065427" w:rsidRPr="00C00DAF">
        <w:rPr>
          <w:rFonts w:ascii="Times New Roman" w:hAnsi="Times New Roman" w:cs="Times New Roman"/>
          <w:sz w:val="24"/>
          <w:szCs w:val="24"/>
        </w:rPr>
        <w:t>declines in 2020</w:t>
      </w:r>
      <w:r w:rsidR="002F7AB9" w:rsidRPr="00C00DAF">
        <w:rPr>
          <w:rFonts w:ascii="Times New Roman" w:hAnsi="Times New Roman" w:cs="Times New Roman"/>
          <w:sz w:val="24"/>
          <w:szCs w:val="24"/>
        </w:rPr>
        <w:t>,</w:t>
      </w:r>
      <w:r w:rsidR="00A817A1" w:rsidRPr="00C00DAF">
        <w:rPr>
          <w:rFonts w:ascii="Times New Roman" w:hAnsi="Times New Roman" w:cs="Times New Roman"/>
          <w:sz w:val="24"/>
          <w:szCs w:val="24"/>
        </w:rPr>
        <w:t xml:space="preserve"> </w:t>
      </w:r>
      <w:r w:rsidR="002F7AB9" w:rsidRPr="00C00DAF">
        <w:rPr>
          <w:rFonts w:ascii="Times New Roman" w:hAnsi="Times New Roman" w:cs="Times New Roman"/>
          <w:sz w:val="24"/>
          <w:szCs w:val="24"/>
        </w:rPr>
        <w:t xml:space="preserve">having posted a 4% increase in economic profits in 2019 </w:t>
      </w:r>
      <w:r w:rsidR="00A817A1" w:rsidRPr="00C00DAF">
        <w:rPr>
          <w:rFonts w:ascii="Times New Roman" w:hAnsi="Times New Roman" w:cs="Times New Roman"/>
          <w:sz w:val="24"/>
          <w:szCs w:val="24"/>
        </w:rPr>
        <w:t>(McKinsey, 2021).</w:t>
      </w:r>
      <w:r w:rsidR="00787269" w:rsidRPr="00C00DAF">
        <w:rPr>
          <w:rFonts w:ascii="Times New Roman" w:hAnsi="Times New Roman" w:cs="Times New Roman"/>
          <w:sz w:val="24"/>
          <w:szCs w:val="24"/>
        </w:rPr>
        <w:t xml:space="preserve"> </w:t>
      </w:r>
      <w:r w:rsidR="00681734" w:rsidRPr="00C00DAF">
        <w:rPr>
          <w:rFonts w:ascii="Times New Roman" w:hAnsi="Times New Roman" w:cs="Times New Roman"/>
          <w:sz w:val="24"/>
          <w:szCs w:val="24"/>
        </w:rPr>
        <w:t xml:space="preserve">Industry giants </w:t>
      </w:r>
      <w:r w:rsidR="00787269" w:rsidRPr="00C00DAF">
        <w:rPr>
          <w:rFonts w:ascii="Times New Roman" w:hAnsi="Times New Roman" w:cs="Times New Roman"/>
          <w:sz w:val="24"/>
          <w:szCs w:val="24"/>
        </w:rPr>
        <w:t>such as Ralph Lauren in the United States reported revenue declines of 2.43% for 2020, alongside 6.69</w:t>
      </w:r>
      <w:r w:rsidR="00065427" w:rsidRPr="00C00DAF">
        <w:rPr>
          <w:rFonts w:ascii="Times New Roman" w:hAnsi="Times New Roman" w:cs="Times New Roman"/>
          <w:sz w:val="24"/>
          <w:szCs w:val="24"/>
        </w:rPr>
        <w:t>%</w:t>
      </w:r>
      <w:r w:rsidR="00787269" w:rsidRPr="00C00DAF">
        <w:rPr>
          <w:rFonts w:ascii="Times New Roman" w:hAnsi="Times New Roman" w:cs="Times New Roman"/>
          <w:sz w:val="24"/>
          <w:szCs w:val="24"/>
        </w:rPr>
        <w:t xml:space="preserve"> declines in income growth (Ra</w:t>
      </w:r>
      <w:r w:rsidR="004D3A4C" w:rsidRPr="00C00DAF">
        <w:rPr>
          <w:rFonts w:ascii="Times New Roman" w:hAnsi="Times New Roman" w:cs="Times New Roman"/>
          <w:sz w:val="24"/>
          <w:szCs w:val="24"/>
        </w:rPr>
        <w:t>l</w:t>
      </w:r>
      <w:r w:rsidR="00787269" w:rsidRPr="00C00DAF">
        <w:rPr>
          <w:rFonts w:ascii="Times New Roman" w:hAnsi="Times New Roman" w:cs="Times New Roman"/>
          <w:sz w:val="24"/>
          <w:szCs w:val="24"/>
        </w:rPr>
        <w:t xml:space="preserve">ph Lauren, 2020). </w:t>
      </w:r>
      <w:r w:rsidR="00681734" w:rsidRPr="00C00DAF">
        <w:rPr>
          <w:rFonts w:ascii="Times New Roman" w:hAnsi="Times New Roman" w:cs="Times New Roman"/>
          <w:sz w:val="24"/>
          <w:szCs w:val="24"/>
        </w:rPr>
        <w:t xml:space="preserve">These numbers </w:t>
      </w:r>
      <w:r w:rsidR="00065427" w:rsidRPr="00C00DAF">
        <w:rPr>
          <w:rFonts w:ascii="Times New Roman" w:hAnsi="Times New Roman" w:cs="Times New Roman"/>
          <w:sz w:val="24"/>
          <w:szCs w:val="24"/>
        </w:rPr>
        <w:t>encourage</w:t>
      </w:r>
      <w:r w:rsidR="00681734" w:rsidRPr="00C00DAF">
        <w:rPr>
          <w:rFonts w:ascii="Times New Roman" w:hAnsi="Times New Roman" w:cs="Times New Roman"/>
          <w:sz w:val="24"/>
          <w:szCs w:val="24"/>
        </w:rPr>
        <w:t xml:space="preserve"> a focused pandemic impact analysis for the industry</w:t>
      </w:r>
      <w:r w:rsidR="002F7AB9" w:rsidRPr="00C00DAF">
        <w:rPr>
          <w:rFonts w:ascii="Times New Roman" w:hAnsi="Times New Roman" w:cs="Times New Roman"/>
          <w:sz w:val="24"/>
          <w:szCs w:val="24"/>
        </w:rPr>
        <w:t>,</w:t>
      </w:r>
      <w:r w:rsidR="00681734" w:rsidRPr="00C00DAF">
        <w:rPr>
          <w:rFonts w:ascii="Times New Roman" w:hAnsi="Times New Roman" w:cs="Times New Roman"/>
          <w:sz w:val="24"/>
          <w:szCs w:val="24"/>
        </w:rPr>
        <w:t xml:space="preserve"> looking into how the p</w:t>
      </w:r>
      <w:r w:rsidR="0048701E">
        <w:rPr>
          <w:rFonts w:ascii="Times New Roman" w:hAnsi="Times New Roman" w:cs="Times New Roman"/>
          <w:sz w:val="24"/>
          <w:szCs w:val="24"/>
          <w:lang w:val="bg-BG"/>
        </w:rPr>
        <w:t>а</w:t>
      </w:r>
      <w:r w:rsidR="00681734" w:rsidRPr="00C00DAF">
        <w:rPr>
          <w:rFonts w:ascii="Times New Roman" w:hAnsi="Times New Roman" w:cs="Times New Roman"/>
          <w:sz w:val="24"/>
          <w:szCs w:val="24"/>
        </w:rPr>
        <w:t>ndemic has shaped the business envir</w:t>
      </w:r>
      <w:r w:rsidR="00365A6B">
        <w:rPr>
          <w:rFonts w:ascii="Times New Roman" w:hAnsi="Times New Roman" w:cs="Times New Roman"/>
          <w:sz w:val="24"/>
          <w:szCs w:val="24"/>
          <w:lang w:val="bg-BG"/>
        </w:rPr>
        <w:t>о</w:t>
      </w:r>
      <w:r w:rsidR="00681734" w:rsidRPr="00C00DAF">
        <w:rPr>
          <w:rFonts w:ascii="Times New Roman" w:hAnsi="Times New Roman" w:cs="Times New Roman"/>
          <w:sz w:val="24"/>
          <w:szCs w:val="24"/>
        </w:rPr>
        <w:t>nment and industry factors to affect fashion business and product life cycles. Citing examples from key industry players further improves the specificity of findings and conclusions on the pandemic</w:t>
      </w:r>
      <w:r w:rsidR="009D4267" w:rsidRPr="00C00DAF">
        <w:rPr>
          <w:rFonts w:ascii="Times New Roman" w:hAnsi="Times New Roman" w:cs="Times New Roman"/>
          <w:sz w:val="24"/>
          <w:szCs w:val="24"/>
        </w:rPr>
        <w:t>'</w:t>
      </w:r>
      <w:r w:rsidR="00681734" w:rsidRPr="00C00DAF">
        <w:rPr>
          <w:rFonts w:ascii="Times New Roman" w:hAnsi="Times New Roman" w:cs="Times New Roman"/>
          <w:sz w:val="24"/>
          <w:szCs w:val="24"/>
        </w:rPr>
        <w:t xml:space="preserve">s impact on </w:t>
      </w:r>
      <w:r w:rsidR="002F7AB9" w:rsidRPr="00C00DAF">
        <w:rPr>
          <w:rFonts w:ascii="Times New Roman" w:hAnsi="Times New Roman" w:cs="Times New Roman"/>
          <w:sz w:val="24"/>
          <w:szCs w:val="24"/>
        </w:rPr>
        <w:t>the present and future of the gl</w:t>
      </w:r>
      <w:r w:rsidR="007A1781">
        <w:rPr>
          <w:rFonts w:ascii="Times New Roman" w:hAnsi="Times New Roman" w:cs="Times New Roman"/>
          <w:sz w:val="24"/>
          <w:szCs w:val="24"/>
          <w:lang w:val="bg-BG"/>
        </w:rPr>
        <w:t>о</w:t>
      </w:r>
      <w:r w:rsidR="002F7AB9" w:rsidRPr="00C00DAF">
        <w:rPr>
          <w:rFonts w:ascii="Times New Roman" w:hAnsi="Times New Roman" w:cs="Times New Roman"/>
          <w:sz w:val="24"/>
          <w:szCs w:val="24"/>
        </w:rPr>
        <w:t>bal f</w:t>
      </w:r>
      <w:r w:rsidR="003B7F8A">
        <w:rPr>
          <w:rFonts w:ascii="Times New Roman" w:hAnsi="Times New Roman" w:cs="Times New Roman"/>
          <w:sz w:val="24"/>
          <w:szCs w:val="24"/>
          <w:lang w:val="bg-BG"/>
        </w:rPr>
        <w:t>а</w:t>
      </w:r>
      <w:r w:rsidR="002F7AB9" w:rsidRPr="00C00DAF">
        <w:rPr>
          <w:rFonts w:ascii="Times New Roman" w:hAnsi="Times New Roman" w:cs="Times New Roman"/>
          <w:sz w:val="24"/>
          <w:szCs w:val="24"/>
        </w:rPr>
        <w:t xml:space="preserve">shion </w:t>
      </w:r>
      <w:r w:rsidR="007A1781">
        <w:rPr>
          <w:rFonts w:ascii="Times New Roman" w:hAnsi="Times New Roman" w:cs="Times New Roman"/>
          <w:sz w:val="24"/>
          <w:szCs w:val="24"/>
          <w:lang w:val="bg-BG"/>
        </w:rPr>
        <w:t>е</w:t>
      </w:r>
      <w:r w:rsidR="002F7AB9" w:rsidRPr="00C00DAF">
        <w:rPr>
          <w:rFonts w:ascii="Times New Roman" w:hAnsi="Times New Roman" w:cs="Times New Roman"/>
          <w:sz w:val="24"/>
          <w:szCs w:val="24"/>
        </w:rPr>
        <w:t xml:space="preserve">conomy, </w:t>
      </w:r>
      <w:r w:rsidR="00681734" w:rsidRPr="00C00DAF">
        <w:rPr>
          <w:rFonts w:ascii="Times New Roman" w:hAnsi="Times New Roman" w:cs="Times New Roman"/>
          <w:sz w:val="24"/>
          <w:szCs w:val="24"/>
        </w:rPr>
        <w:t xml:space="preserve">strategy, changes, </w:t>
      </w:r>
      <w:r w:rsidR="002F7AB9" w:rsidRPr="00C00DAF">
        <w:rPr>
          <w:rFonts w:ascii="Times New Roman" w:hAnsi="Times New Roman" w:cs="Times New Roman"/>
          <w:sz w:val="24"/>
          <w:szCs w:val="24"/>
        </w:rPr>
        <w:t xml:space="preserve">and </w:t>
      </w:r>
      <w:r w:rsidR="00681734" w:rsidRPr="00C00DAF">
        <w:rPr>
          <w:rFonts w:ascii="Times New Roman" w:hAnsi="Times New Roman" w:cs="Times New Roman"/>
          <w:sz w:val="24"/>
          <w:szCs w:val="24"/>
        </w:rPr>
        <w:t xml:space="preserve">recovery measures. </w:t>
      </w:r>
    </w:p>
    <w:p w14:paraId="4A6D31DC" w14:textId="77777777" w:rsidR="006617F1" w:rsidRPr="00C00DAF" w:rsidRDefault="006617F1" w:rsidP="00C00DAF">
      <w:pPr>
        <w:spacing w:line="360" w:lineRule="auto"/>
        <w:ind w:firstLine="720"/>
        <w:contextualSpacing/>
        <w:jc w:val="both"/>
        <w:rPr>
          <w:rFonts w:ascii="Times New Roman" w:hAnsi="Times New Roman" w:cs="Times New Roman"/>
          <w:sz w:val="24"/>
          <w:szCs w:val="24"/>
        </w:rPr>
      </w:pPr>
    </w:p>
    <w:p w14:paraId="3285FB82" w14:textId="1A30179A" w:rsidR="00A94B92" w:rsidRPr="00C00DAF" w:rsidRDefault="00A94B92" w:rsidP="00C00DAF">
      <w:pPr>
        <w:spacing w:line="360" w:lineRule="auto"/>
        <w:contextualSpacing/>
        <w:jc w:val="both"/>
        <w:rPr>
          <w:rFonts w:ascii="Times New Roman" w:hAnsi="Times New Roman" w:cs="Times New Roman"/>
          <w:b/>
          <w:sz w:val="24"/>
          <w:szCs w:val="24"/>
        </w:rPr>
      </w:pPr>
      <w:r w:rsidRPr="00C00DAF">
        <w:rPr>
          <w:rFonts w:ascii="Times New Roman" w:hAnsi="Times New Roman" w:cs="Times New Roman"/>
          <w:b/>
          <w:sz w:val="24"/>
          <w:szCs w:val="24"/>
        </w:rPr>
        <w:t>Business Environment Analysis</w:t>
      </w:r>
      <w:r w:rsidR="00AF6475" w:rsidRPr="00C00DAF">
        <w:rPr>
          <w:rFonts w:ascii="Times New Roman" w:hAnsi="Times New Roman" w:cs="Times New Roman"/>
          <w:b/>
          <w:sz w:val="24"/>
          <w:szCs w:val="24"/>
        </w:rPr>
        <w:t xml:space="preserve"> </w:t>
      </w:r>
      <w:r w:rsidR="00204831" w:rsidRPr="00C00DAF">
        <w:rPr>
          <w:rFonts w:ascii="Times New Roman" w:hAnsi="Times New Roman" w:cs="Times New Roman"/>
          <w:b/>
          <w:sz w:val="24"/>
          <w:szCs w:val="24"/>
        </w:rPr>
        <w:t>(Pestel Analysis)</w:t>
      </w:r>
    </w:p>
    <w:p w14:paraId="727DF3FD" w14:textId="09D6B27D" w:rsidR="006D6028" w:rsidRPr="00C00DAF" w:rsidRDefault="00A94B92" w:rsidP="00C00DAF">
      <w:pPr>
        <w:spacing w:line="360" w:lineRule="auto"/>
        <w:ind w:firstLine="720"/>
        <w:contextualSpacing/>
        <w:jc w:val="both"/>
        <w:rPr>
          <w:rFonts w:ascii="Times New Roman" w:hAnsi="Times New Roman" w:cs="Times New Roman"/>
          <w:color w:val="222222"/>
          <w:sz w:val="24"/>
          <w:szCs w:val="24"/>
          <w:shd w:val="clear" w:color="auto" w:fill="FFFFFF"/>
        </w:rPr>
      </w:pPr>
      <w:r w:rsidRPr="00C00DAF">
        <w:rPr>
          <w:rFonts w:ascii="Times New Roman" w:hAnsi="Times New Roman" w:cs="Times New Roman"/>
          <w:sz w:val="24"/>
          <w:szCs w:val="24"/>
        </w:rPr>
        <w:t>The PESTEL an</w:t>
      </w:r>
      <w:r w:rsidR="007A1781">
        <w:rPr>
          <w:rFonts w:ascii="Times New Roman" w:hAnsi="Times New Roman" w:cs="Times New Roman"/>
          <w:sz w:val="24"/>
          <w:szCs w:val="24"/>
          <w:lang w:val="bg-BG"/>
        </w:rPr>
        <w:t>а</w:t>
      </w:r>
      <w:r w:rsidRPr="00C00DAF">
        <w:rPr>
          <w:rFonts w:ascii="Times New Roman" w:hAnsi="Times New Roman" w:cs="Times New Roman"/>
          <w:sz w:val="24"/>
          <w:szCs w:val="24"/>
        </w:rPr>
        <w:t>lysis model is one among various approaches to decipher the factors influencing a business at the macro envir</w:t>
      </w:r>
      <w:r w:rsidR="007A1781">
        <w:rPr>
          <w:rFonts w:ascii="Times New Roman" w:hAnsi="Times New Roman" w:cs="Times New Roman"/>
          <w:sz w:val="24"/>
          <w:szCs w:val="24"/>
          <w:lang w:val="bg-BG"/>
        </w:rPr>
        <w:t>о</w:t>
      </w:r>
      <w:r w:rsidRPr="00C00DAF">
        <w:rPr>
          <w:rFonts w:ascii="Times New Roman" w:hAnsi="Times New Roman" w:cs="Times New Roman"/>
          <w:sz w:val="24"/>
          <w:szCs w:val="24"/>
        </w:rPr>
        <w:t>nment level of activities and interactions. The model addresses the political, economic, social, technological, envir</w:t>
      </w:r>
      <w:r w:rsidR="0048701E">
        <w:rPr>
          <w:rFonts w:ascii="Times New Roman" w:hAnsi="Times New Roman" w:cs="Times New Roman"/>
          <w:sz w:val="24"/>
          <w:szCs w:val="24"/>
          <w:lang w:val="bg-BG"/>
        </w:rPr>
        <w:t>о</w:t>
      </w:r>
      <w:r w:rsidRPr="00C00DAF">
        <w:rPr>
          <w:rFonts w:ascii="Times New Roman" w:hAnsi="Times New Roman" w:cs="Times New Roman"/>
          <w:sz w:val="24"/>
          <w:szCs w:val="24"/>
        </w:rPr>
        <w:t>nmental, and legal factors affecting business activities (</w:t>
      </w:r>
      <w:r w:rsidRPr="00C00DAF">
        <w:rPr>
          <w:rFonts w:ascii="Times New Roman" w:hAnsi="Times New Roman" w:cs="Times New Roman"/>
          <w:color w:val="222222"/>
          <w:sz w:val="24"/>
          <w:szCs w:val="24"/>
          <w:shd w:val="clear" w:color="auto" w:fill="FFFFFF"/>
        </w:rPr>
        <w:t>Shatskaya et al., 2016). The tool applies in the following sub-sections to understand the dynamics of pandemic interactions with the macro-environment f</w:t>
      </w:r>
      <w:r w:rsidR="0048701E">
        <w:rPr>
          <w:rFonts w:ascii="Times New Roman" w:hAnsi="Times New Roman" w:cs="Times New Roman"/>
          <w:color w:val="222222"/>
          <w:sz w:val="24"/>
          <w:szCs w:val="24"/>
          <w:shd w:val="clear" w:color="auto" w:fill="FFFFFF"/>
          <w:lang w:val="bg-BG"/>
        </w:rPr>
        <w:t>о</w:t>
      </w:r>
      <w:r w:rsidRPr="00C00DAF">
        <w:rPr>
          <w:rFonts w:ascii="Times New Roman" w:hAnsi="Times New Roman" w:cs="Times New Roman"/>
          <w:color w:val="222222"/>
          <w:sz w:val="24"/>
          <w:szCs w:val="24"/>
          <w:shd w:val="clear" w:color="auto" w:fill="FFFFFF"/>
        </w:rPr>
        <w:t>rces and resulting scenarios that influence the fashion industry activities and decisions.</w:t>
      </w:r>
    </w:p>
    <w:p w14:paraId="590E6A4A" w14:textId="258DCC78" w:rsidR="00A94B92" w:rsidRDefault="00A94B92" w:rsidP="00C00DAF">
      <w:pPr>
        <w:spacing w:line="360" w:lineRule="auto"/>
        <w:contextualSpacing/>
        <w:jc w:val="both"/>
        <w:rPr>
          <w:rFonts w:ascii="Times New Roman" w:hAnsi="Times New Roman" w:cs="Times New Roman"/>
          <w:color w:val="222222"/>
          <w:sz w:val="24"/>
          <w:szCs w:val="24"/>
          <w:shd w:val="clear" w:color="auto" w:fill="FFFFFF"/>
        </w:rPr>
      </w:pPr>
    </w:p>
    <w:p w14:paraId="4BE9D88E" w14:textId="6525ABEE" w:rsidR="00C00DAF" w:rsidRDefault="00C00DAF" w:rsidP="00C00DAF">
      <w:pPr>
        <w:spacing w:line="360" w:lineRule="auto"/>
        <w:contextualSpacing/>
        <w:jc w:val="both"/>
        <w:rPr>
          <w:rFonts w:ascii="Times New Roman" w:hAnsi="Times New Roman" w:cs="Times New Roman"/>
          <w:color w:val="222222"/>
          <w:sz w:val="24"/>
          <w:szCs w:val="24"/>
          <w:shd w:val="clear" w:color="auto" w:fill="FFFFFF"/>
        </w:rPr>
      </w:pPr>
    </w:p>
    <w:p w14:paraId="7141BC53" w14:textId="77777777" w:rsidR="00C00DAF" w:rsidRPr="00C00DAF" w:rsidRDefault="00C00DAF" w:rsidP="00C00DAF">
      <w:pPr>
        <w:spacing w:line="360" w:lineRule="auto"/>
        <w:contextualSpacing/>
        <w:jc w:val="both"/>
        <w:rPr>
          <w:rFonts w:ascii="Times New Roman" w:hAnsi="Times New Roman" w:cs="Times New Roman"/>
          <w:color w:val="222222"/>
          <w:sz w:val="24"/>
          <w:szCs w:val="24"/>
          <w:shd w:val="clear" w:color="auto" w:fill="FFFFFF"/>
        </w:rPr>
      </w:pPr>
    </w:p>
    <w:p w14:paraId="19107E57" w14:textId="2C05CA51" w:rsidR="00A94B92" w:rsidRPr="00C00DAF" w:rsidRDefault="00A94B92" w:rsidP="00C00DAF">
      <w:pPr>
        <w:pStyle w:val="ListParagraph"/>
        <w:spacing w:line="360" w:lineRule="auto"/>
        <w:ind w:left="-90"/>
        <w:jc w:val="both"/>
        <w:rPr>
          <w:rFonts w:ascii="Times New Roman" w:hAnsi="Times New Roman" w:cs="Times New Roman"/>
          <w:bCs/>
          <w:color w:val="222222"/>
          <w:sz w:val="24"/>
          <w:szCs w:val="24"/>
          <w:u w:val="single"/>
          <w:shd w:val="clear" w:color="auto" w:fill="FFFFFF"/>
        </w:rPr>
      </w:pPr>
      <w:r w:rsidRPr="00C00DAF">
        <w:rPr>
          <w:rFonts w:ascii="Times New Roman" w:hAnsi="Times New Roman" w:cs="Times New Roman"/>
          <w:bCs/>
          <w:color w:val="222222"/>
          <w:sz w:val="24"/>
          <w:szCs w:val="24"/>
          <w:u w:val="single"/>
          <w:shd w:val="clear" w:color="auto" w:fill="FFFFFF"/>
        </w:rPr>
        <w:t>Politic</w:t>
      </w:r>
      <w:r w:rsidR="007A1781">
        <w:rPr>
          <w:rFonts w:ascii="Times New Roman" w:hAnsi="Times New Roman" w:cs="Times New Roman"/>
          <w:bCs/>
          <w:color w:val="222222"/>
          <w:sz w:val="24"/>
          <w:szCs w:val="24"/>
          <w:u w:val="single"/>
          <w:shd w:val="clear" w:color="auto" w:fill="FFFFFF"/>
          <w:lang w:val="bg-BG"/>
        </w:rPr>
        <w:t>а</w:t>
      </w:r>
      <w:r w:rsidRPr="00C00DAF">
        <w:rPr>
          <w:rFonts w:ascii="Times New Roman" w:hAnsi="Times New Roman" w:cs="Times New Roman"/>
          <w:bCs/>
          <w:color w:val="222222"/>
          <w:sz w:val="24"/>
          <w:szCs w:val="24"/>
          <w:u w:val="single"/>
          <w:shd w:val="clear" w:color="auto" w:fill="FFFFFF"/>
        </w:rPr>
        <w:t xml:space="preserve">l Factors </w:t>
      </w:r>
    </w:p>
    <w:p w14:paraId="28CB80D6" w14:textId="30FCD834" w:rsidR="00A94B92" w:rsidRPr="00C00DAF" w:rsidRDefault="00A94B92"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The p</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ndemic created the need for immediate policy changes to curtail its spread. Countries issued various guidelines, including lockdowns, as part of the World Health Org</w:t>
      </w:r>
      <w:r w:rsidR="007A1781">
        <w:rPr>
          <w:rFonts w:ascii="Times New Roman" w:hAnsi="Times New Roman" w:cs="Times New Roman"/>
          <w:sz w:val="24"/>
          <w:szCs w:val="24"/>
          <w:lang w:val="bg-BG"/>
        </w:rPr>
        <w:t>а</w:t>
      </w:r>
      <w:r w:rsidRPr="00C00DAF">
        <w:rPr>
          <w:rFonts w:ascii="Times New Roman" w:hAnsi="Times New Roman" w:cs="Times New Roman"/>
          <w:sz w:val="24"/>
          <w:szCs w:val="24"/>
        </w:rPr>
        <w:t>ni</w:t>
      </w:r>
      <w:r w:rsidR="009964B8" w:rsidRPr="00C00DAF">
        <w:rPr>
          <w:rFonts w:ascii="Times New Roman" w:hAnsi="Times New Roman" w:cs="Times New Roman"/>
          <w:sz w:val="24"/>
          <w:szCs w:val="24"/>
        </w:rPr>
        <w:t>s</w:t>
      </w:r>
      <w:r w:rsidRPr="00C00DAF">
        <w:rPr>
          <w:rFonts w:ascii="Times New Roman" w:hAnsi="Times New Roman" w:cs="Times New Roman"/>
          <w:sz w:val="24"/>
          <w:szCs w:val="24"/>
        </w:rPr>
        <w:t>ation recommendations (Friedman et al., 2020). Country l</w:t>
      </w:r>
      <w:r w:rsidR="0048701E">
        <w:rPr>
          <w:rFonts w:ascii="Times New Roman" w:hAnsi="Times New Roman" w:cs="Times New Roman"/>
          <w:sz w:val="24"/>
          <w:szCs w:val="24"/>
          <w:lang w:val="bg-BG"/>
        </w:rPr>
        <w:t>о</w:t>
      </w:r>
      <w:r w:rsidRPr="00C00DAF">
        <w:rPr>
          <w:rFonts w:ascii="Times New Roman" w:hAnsi="Times New Roman" w:cs="Times New Roman"/>
          <w:sz w:val="24"/>
          <w:szCs w:val="24"/>
        </w:rPr>
        <w:t>ckdowns created immediate impacts in the globalized supply chain networks of the 21</w:t>
      </w:r>
      <w:r w:rsidRPr="00C00DAF">
        <w:rPr>
          <w:rFonts w:ascii="Times New Roman" w:hAnsi="Times New Roman" w:cs="Times New Roman"/>
          <w:sz w:val="24"/>
          <w:szCs w:val="24"/>
          <w:vertAlign w:val="superscript"/>
        </w:rPr>
        <w:t>st</w:t>
      </w:r>
      <w:r w:rsidRPr="00C00DAF">
        <w:rPr>
          <w:rFonts w:ascii="Times New Roman" w:hAnsi="Times New Roman" w:cs="Times New Roman"/>
          <w:sz w:val="24"/>
          <w:szCs w:val="24"/>
        </w:rPr>
        <w:t xml:space="preserve"> century (McMaster et al., 2020). For instance, Ralph </w:t>
      </w:r>
      <w:r w:rsidRPr="00C00DAF">
        <w:rPr>
          <w:rFonts w:ascii="Times New Roman" w:hAnsi="Times New Roman" w:cs="Times New Roman"/>
          <w:sz w:val="24"/>
          <w:szCs w:val="24"/>
        </w:rPr>
        <w:lastRenderedPageBreak/>
        <w:t xml:space="preserve">Lauren has over 90% of production coming from outside the United States and 25%, specifically China (Ralph Lauren, 2020, p. 22). Unlike Ralph Lauren, Gucci suppliers are </w:t>
      </w:r>
      <w:r w:rsidR="00F82B68" w:rsidRPr="00C00DAF">
        <w:rPr>
          <w:rFonts w:ascii="Times New Roman" w:hAnsi="Times New Roman" w:cs="Times New Roman"/>
          <w:sz w:val="24"/>
          <w:szCs w:val="24"/>
        </w:rPr>
        <w:t>primari</w:t>
      </w:r>
      <w:r w:rsidRPr="00C00DAF">
        <w:rPr>
          <w:rFonts w:ascii="Times New Roman" w:hAnsi="Times New Roman" w:cs="Times New Roman"/>
          <w:sz w:val="24"/>
          <w:szCs w:val="24"/>
        </w:rPr>
        <w:t>ly based in the home country, i.e.</w:t>
      </w:r>
      <w:r w:rsidR="00F82B68" w:rsidRPr="00C00DAF">
        <w:rPr>
          <w:rFonts w:ascii="Times New Roman" w:hAnsi="Times New Roman" w:cs="Times New Roman"/>
          <w:sz w:val="24"/>
          <w:szCs w:val="24"/>
        </w:rPr>
        <w:t>,</w:t>
      </w:r>
      <w:r w:rsidRPr="00C00DAF">
        <w:rPr>
          <w:rFonts w:ascii="Times New Roman" w:hAnsi="Times New Roman" w:cs="Times New Roman"/>
          <w:sz w:val="24"/>
          <w:szCs w:val="24"/>
        </w:rPr>
        <w:t xml:space="preserve"> Italy (over 95%) (Equilibrium, n.d.). The immediate impact of lockdowns, including on costs incurred in restructuring the supply chain and costs to bolster inventories, is significant. However</w:t>
      </w:r>
      <w:r w:rsidR="00F82B68" w:rsidRPr="00C00DAF">
        <w:rPr>
          <w:rFonts w:ascii="Times New Roman" w:hAnsi="Times New Roman" w:cs="Times New Roman"/>
          <w:sz w:val="24"/>
          <w:szCs w:val="24"/>
        </w:rPr>
        <w:t>,</w:t>
      </w:r>
      <w:r w:rsidRPr="00C00DAF">
        <w:rPr>
          <w:rFonts w:ascii="Times New Roman" w:hAnsi="Times New Roman" w:cs="Times New Roman"/>
          <w:sz w:val="24"/>
          <w:szCs w:val="24"/>
        </w:rPr>
        <w:t xml:space="preserve"> as evidenced in the Gucci example, not all firms were exposed to similar conditions.</w:t>
      </w:r>
    </w:p>
    <w:p w14:paraId="221A522F" w14:textId="77777777" w:rsidR="00A94B92" w:rsidRPr="00C00DAF" w:rsidRDefault="00A94B92" w:rsidP="00C00DAF">
      <w:pPr>
        <w:spacing w:line="360" w:lineRule="auto"/>
        <w:jc w:val="both"/>
        <w:rPr>
          <w:rFonts w:ascii="Times New Roman" w:hAnsi="Times New Roman" w:cs="Times New Roman"/>
          <w:bCs/>
          <w:sz w:val="24"/>
          <w:szCs w:val="24"/>
          <w:u w:val="single"/>
        </w:rPr>
      </w:pPr>
      <w:r w:rsidRPr="00C00DAF">
        <w:rPr>
          <w:rFonts w:ascii="Times New Roman" w:hAnsi="Times New Roman" w:cs="Times New Roman"/>
          <w:bCs/>
          <w:sz w:val="24"/>
          <w:szCs w:val="24"/>
          <w:u w:val="single"/>
        </w:rPr>
        <w:t xml:space="preserve">Economic Factors </w:t>
      </w:r>
    </w:p>
    <w:p w14:paraId="104A5C4B" w14:textId="06B4B0EF" w:rsidR="00A32B52" w:rsidRPr="00C00DAF" w:rsidRDefault="00A94B92"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Critical to the pandemic's progression has been the implementation of health guidelines to reduce its spread. One such health measure is social distancing. However, while the health benefits of social distancing are unequivocally justifiable, the ec</w:t>
      </w:r>
      <w:r w:rsidR="007A1781">
        <w:rPr>
          <w:rFonts w:ascii="Times New Roman" w:hAnsi="Times New Roman" w:cs="Times New Roman"/>
          <w:sz w:val="24"/>
          <w:szCs w:val="24"/>
          <w:lang w:val="bg-BG"/>
        </w:rPr>
        <w:t>о</w:t>
      </w:r>
      <w:r w:rsidRPr="00C00DAF">
        <w:rPr>
          <w:rFonts w:ascii="Times New Roman" w:hAnsi="Times New Roman" w:cs="Times New Roman"/>
          <w:sz w:val="24"/>
          <w:szCs w:val="24"/>
        </w:rPr>
        <w:t>nomic impacts are evident. Social distancing implies reducing workers in f</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ctories and offices while making a strict observation to reduce human contact in workplaces, subsequently reducing worker productivity (Maloney &amp; Taskin 2020). Reduced people in public also suggest reduced tr</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ffic to retail stores and other business outlets, impacting trade and exchange for busin</w:t>
      </w:r>
      <w:r w:rsidR="0048701E">
        <w:rPr>
          <w:rFonts w:ascii="Times New Roman" w:hAnsi="Times New Roman" w:cs="Times New Roman"/>
          <w:sz w:val="24"/>
          <w:szCs w:val="24"/>
          <w:lang w:val="bg-BG"/>
        </w:rPr>
        <w:t>е</w:t>
      </w:r>
      <w:r w:rsidRPr="00C00DAF">
        <w:rPr>
          <w:rFonts w:ascii="Times New Roman" w:hAnsi="Times New Roman" w:cs="Times New Roman"/>
          <w:sz w:val="24"/>
          <w:szCs w:val="24"/>
        </w:rPr>
        <w:t>sses such as fashion, which rely extensively on people (Brydges et al. 2020). Overall, industri</w:t>
      </w:r>
      <w:r w:rsidR="007A1781">
        <w:rPr>
          <w:rFonts w:ascii="Times New Roman" w:hAnsi="Times New Roman" w:cs="Times New Roman"/>
          <w:sz w:val="24"/>
          <w:szCs w:val="24"/>
          <w:lang w:val="bg-BG"/>
        </w:rPr>
        <w:t>е</w:t>
      </w:r>
      <w:r w:rsidRPr="00C00DAF">
        <w:rPr>
          <w:rFonts w:ascii="Times New Roman" w:hAnsi="Times New Roman" w:cs="Times New Roman"/>
          <w:sz w:val="24"/>
          <w:szCs w:val="24"/>
        </w:rPr>
        <w:t xml:space="preserve">s such as fashion could not successfully navigate the effects on their activities. </w:t>
      </w:r>
    </w:p>
    <w:p w14:paraId="43ECCCED" w14:textId="77777777" w:rsidR="00A94B92" w:rsidRPr="00C00DAF" w:rsidRDefault="00A94B92" w:rsidP="00C00DAF">
      <w:pPr>
        <w:pStyle w:val="ListParagraph"/>
        <w:tabs>
          <w:tab w:val="left" w:pos="1440"/>
        </w:tabs>
        <w:spacing w:line="360" w:lineRule="auto"/>
        <w:ind w:left="1440" w:hanging="1440"/>
        <w:jc w:val="both"/>
        <w:rPr>
          <w:rFonts w:ascii="Times New Roman" w:hAnsi="Times New Roman" w:cs="Times New Roman"/>
          <w:bCs/>
          <w:sz w:val="24"/>
          <w:szCs w:val="24"/>
          <w:u w:val="single"/>
        </w:rPr>
      </w:pPr>
      <w:r w:rsidRPr="00C00DAF">
        <w:rPr>
          <w:rFonts w:ascii="Times New Roman" w:hAnsi="Times New Roman" w:cs="Times New Roman"/>
          <w:bCs/>
          <w:sz w:val="24"/>
          <w:szCs w:val="24"/>
          <w:u w:val="single"/>
        </w:rPr>
        <w:t xml:space="preserve">Social Factors </w:t>
      </w:r>
    </w:p>
    <w:p w14:paraId="72019FD1" w14:textId="665BB570" w:rsidR="007B58AD" w:rsidRPr="00C00DAF" w:rsidRDefault="00A94B92"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Combined, the health-related measures and the direct and indirect forces of the pandemic have had widespread social, economic, and psychological impacts. The implemented health-related factors implied that many workers had to lose their jobs, as companies sought to reduce costs and maintain sufficient cash flows as recovery measures (Brydges et al. 2020). According to Reuters (2020), Ralph Lauren reported laying off over 14% of its workforce (3,700 heads) to transform its predominantly physical busin</w:t>
      </w:r>
      <w:r w:rsidR="0048701E">
        <w:rPr>
          <w:rFonts w:ascii="Times New Roman" w:hAnsi="Times New Roman" w:cs="Times New Roman"/>
          <w:sz w:val="24"/>
          <w:szCs w:val="24"/>
          <w:lang w:val="bg-BG"/>
        </w:rPr>
        <w:t>е</w:t>
      </w:r>
      <w:r w:rsidRPr="00C00DAF">
        <w:rPr>
          <w:rFonts w:ascii="Times New Roman" w:hAnsi="Times New Roman" w:cs="Times New Roman"/>
          <w:sz w:val="24"/>
          <w:szCs w:val="24"/>
        </w:rPr>
        <w:t>sses online. Chanel &amp; H&amp;M also had to lay off some of its workers in response to reduced production and overall activity in the supply chain (Chic, 2020). Without human tr</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ffic on streets and retail outlets, the move was plausible. Reduced spending capabilities and the unpredictable future of the p</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ndemic implied that people resulted in extensive saving activity to secure their unknown futures (Dunn et al. 2020). Such activity reduced incomes for f</w:t>
      </w:r>
      <w:r w:rsidR="003B7F8A">
        <w:rPr>
          <w:rFonts w:ascii="Times New Roman" w:hAnsi="Times New Roman" w:cs="Times New Roman"/>
          <w:sz w:val="24"/>
          <w:szCs w:val="24"/>
          <w:lang w:val="bg-BG"/>
        </w:rPr>
        <w:t>а</w:t>
      </w:r>
      <w:r w:rsidRPr="00C00DAF">
        <w:rPr>
          <w:rFonts w:ascii="Times New Roman" w:hAnsi="Times New Roman" w:cs="Times New Roman"/>
          <w:sz w:val="24"/>
          <w:szCs w:val="24"/>
        </w:rPr>
        <w:t>shion and other industries dependent on consumer spending. Health risks associated with public activity and contact also affect staff motivation, c</w:t>
      </w:r>
      <w:r w:rsidR="0048701E">
        <w:rPr>
          <w:rFonts w:ascii="Times New Roman" w:hAnsi="Times New Roman" w:cs="Times New Roman"/>
          <w:sz w:val="24"/>
          <w:szCs w:val="24"/>
          <w:lang w:val="bg-BG"/>
        </w:rPr>
        <w:t>о</w:t>
      </w:r>
      <w:r w:rsidRPr="00C00DAF">
        <w:rPr>
          <w:rFonts w:ascii="Times New Roman" w:hAnsi="Times New Roman" w:cs="Times New Roman"/>
          <w:sz w:val="24"/>
          <w:szCs w:val="24"/>
        </w:rPr>
        <w:t>mmitment, and satisfaction at the w</w:t>
      </w:r>
      <w:r w:rsidR="0048701E">
        <w:rPr>
          <w:rFonts w:ascii="Times New Roman" w:hAnsi="Times New Roman" w:cs="Times New Roman"/>
          <w:sz w:val="24"/>
          <w:szCs w:val="24"/>
          <w:lang w:val="bg-BG"/>
        </w:rPr>
        <w:t>о</w:t>
      </w:r>
      <w:r w:rsidRPr="00C00DAF">
        <w:rPr>
          <w:rFonts w:ascii="Times New Roman" w:hAnsi="Times New Roman" w:cs="Times New Roman"/>
          <w:sz w:val="24"/>
          <w:szCs w:val="24"/>
        </w:rPr>
        <w:t xml:space="preserve">rkplace (Maloney &amp; </w:t>
      </w:r>
      <w:r w:rsidRPr="00C00DAF">
        <w:rPr>
          <w:rFonts w:ascii="Times New Roman" w:hAnsi="Times New Roman" w:cs="Times New Roman"/>
          <w:sz w:val="24"/>
          <w:szCs w:val="24"/>
        </w:rPr>
        <w:lastRenderedPageBreak/>
        <w:t xml:space="preserve">Taskin, 2020). These, among other impacts, have dominated the social environment in the past year or so. </w:t>
      </w:r>
    </w:p>
    <w:p w14:paraId="0751E442" w14:textId="77777777" w:rsidR="00A94B92" w:rsidRPr="00C00DAF" w:rsidRDefault="00A94B92" w:rsidP="00C00DAF">
      <w:pPr>
        <w:pStyle w:val="ListParagraph"/>
        <w:spacing w:line="360" w:lineRule="auto"/>
        <w:ind w:left="0"/>
        <w:jc w:val="both"/>
        <w:rPr>
          <w:rFonts w:ascii="Times New Roman" w:hAnsi="Times New Roman" w:cs="Times New Roman"/>
          <w:bCs/>
          <w:sz w:val="24"/>
          <w:szCs w:val="24"/>
          <w:u w:val="single"/>
        </w:rPr>
      </w:pPr>
      <w:r w:rsidRPr="00C00DAF">
        <w:rPr>
          <w:rFonts w:ascii="Times New Roman" w:hAnsi="Times New Roman" w:cs="Times New Roman"/>
          <w:bCs/>
          <w:sz w:val="24"/>
          <w:szCs w:val="24"/>
          <w:u w:val="single"/>
        </w:rPr>
        <w:t xml:space="preserve">Technological Factors </w:t>
      </w:r>
    </w:p>
    <w:p w14:paraId="3CC0F358" w14:textId="78CF60FF" w:rsidR="009964B8" w:rsidRPr="00C00DAF" w:rsidRDefault="00A94B92"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On the t</w:t>
      </w:r>
      <w:r w:rsidR="003B7F8A">
        <w:rPr>
          <w:rFonts w:ascii="Times New Roman" w:hAnsi="Times New Roman" w:cs="Times New Roman"/>
          <w:sz w:val="24"/>
          <w:szCs w:val="24"/>
          <w:lang w:val="bg-BG"/>
        </w:rPr>
        <w:t>е</w:t>
      </w:r>
      <w:r w:rsidRPr="00C00DAF">
        <w:rPr>
          <w:rFonts w:ascii="Times New Roman" w:hAnsi="Times New Roman" w:cs="Times New Roman"/>
          <w:sz w:val="24"/>
          <w:szCs w:val="24"/>
        </w:rPr>
        <w:t>chnological dimension, the pandemic could be viewed as a blessing in disguise for most industries. R</w:t>
      </w:r>
      <w:r w:rsidR="0048701E">
        <w:rPr>
          <w:rFonts w:ascii="Times New Roman" w:hAnsi="Times New Roman" w:cs="Times New Roman"/>
          <w:sz w:val="24"/>
          <w:szCs w:val="24"/>
          <w:lang w:val="bg-BG"/>
        </w:rPr>
        <w:t>е</w:t>
      </w:r>
      <w:r w:rsidRPr="00C00DAF">
        <w:rPr>
          <w:rFonts w:ascii="Times New Roman" w:hAnsi="Times New Roman" w:cs="Times New Roman"/>
          <w:sz w:val="24"/>
          <w:szCs w:val="24"/>
        </w:rPr>
        <w:t>duced physical presence and activity in society became a trigger for unprecedented investments in technological capabilities associated with marketing and online retail (McKinsey, 2021).</w:t>
      </w:r>
      <w:r w:rsidR="009964B8" w:rsidRPr="00C00DAF">
        <w:rPr>
          <w:rFonts w:ascii="Times New Roman" w:hAnsi="Times New Roman" w:cs="Times New Roman"/>
          <w:sz w:val="24"/>
          <w:szCs w:val="24"/>
        </w:rPr>
        <w:t xml:space="preserve"> Dior, Chanel</w:t>
      </w:r>
      <w:r w:rsidR="00A32B52" w:rsidRPr="00C00DAF">
        <w:rPr>
          <w:rFonts w:ascii="Times New Roman" w:hAnsi="Times New Roman" w:cs="Times New Roman"/>
          <w:sz w:val="24"/>
          <w:szCs w:val="24"/>
        </w:rPr>
        <w:t xml:space="preserve">, </w:t>
      </w:r>
      <w:r w:rsidR="009964B8" w:rsidRPr="00C00DAF">
        <w:rPr>
          <w:rFonts w:ascii="Times New Roman" w:hAnsi="Times New Roman" w:cs="Times New Roman"/>
          <w:sz w:val="24"/>
          <w:szCs w:val="24"/>
        </w:rPr>
        <w:t xml:space="preserve">Max Mara and among others </w:t>
      </w:r>
      <w:r w:rsidRPr="00C00DAF">
        <w:rPr>
          <w:rFonts w:ascii="Times New Roman" w:hAnsi="Times New Roman" w:cs="Times New Roman"/>
          <w:sz w:val="24"/>
          <w:szCs w:val="24"/>
        </w:rPr>
        <w:t>planned to improve its online retail systems, hence the need for staff layoffs. Other technologies in m</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rketing, including live streaming and virtual and augmented reality shows and products, have increasingly been adopted as companies seek alternative channels to reach their markets and play responsible citizens in society (McKinsey, 2021)</w:t>
      </w:r>
      <w:r w:rsidR="006617F1" w:rsidRPr="00C00DAF">
        <w:rPr>
          <w:rFonts w:ascii="Times New Roman" w:hAnsi="Times New Roman" w:cs="Times New Roman"/>
          <w:sz w:val="24"/>
          <w:szCs w:val="24"/>
        </w:rPr>
        <w:t xml:space="preserve"> </w:t>
      </w:r>
      <w:r w:rsidRPr="00C00DAF">
        <w:rPr>
          <w:rFonts w:ascii="Times New Roman" w:hAnsi="Times New Roman" w:cs="Times New Roman"/>
          <w:sz w:val="24"/>
          <w:szCs w:val="24"/>
        </w:rPr>
        <w:t>The</w:t>
      </w:r>
      <w:r w:rsidR="00A32B52" w:rsidRPr="00C00DAF">
        <w:rPr>
          <w:rFonts w:ascii="Times New Roman" w:hAnsi="Times New Roman" w:cs="Times New Roman"/>
          <w:sz w:val="24"/>
          <w:szCs w:val="24"/>
        </w:rPr>
        <w:t>refore</w:t>
      </w:r>
      <w:r w:rsidRPr="00C00DAF">
        <w:rPr>
          <w:rFonts w:ascii="Times New Roman" w:hAnsi="Times New Roman" w:cs="Times New Roman"/>
          <w:sz w:val="24"/>
          <w:szCs w:val="24"/>
        </w:rPr>
        <w:t xml:space="preserve"> to a great extent, the pandemic has had positive impacts on the technological factor of the business environment. </w:t>
      </w:r>
    </w:p>
    <w:p w14:paraId="1BBF2570" w14:textId="65245779" w:rsidR="00A94B92" w:rsidRPr="00C00DAF" w:rsidRDefault="00A94B92" w:rsidP="00C00DAF">
      <w:pPr>
        <w:pStyle w:val="ListParagraph"/>
        <w:spacing w:line="360" w:lineRule="auto"/>
        <w:ind w:left="0"/>
        <w:jc w:val="both"/>
        <w:rPr>
          <w:rFonts w:ascii="Times New Roman" w:hAnsi="Times New Roman" w:cs="Times New Roman"/>
          <w:bCs/>
          <w:sz w:val="24"/>
          <w:szCs w:val="24"/>
          <w:u w:val="single"/>
        </w:rPr>
      </w:pPr>
      <w:r w:rsidRPr="00C00DAF">
        <w:rPr>
          <w:rFonts w:ascii="Times New Roman" w:hAnsi="Times New Roman" w:cs="Times New Roman"/>
          <w:bCs/>
          <w:sz w:val="24"/>
          <w:szCs w:val="24"/>
          <w:u w:val="single"/>
        </w:rPr>
        <w:t>Envir</w:t>
      </w:r>
      <w:r w:rsidR="0048701E">
        <w:rPr>
          <w:rFonts w:ascii="Times New Roman" w:hAnsi="Times New Roman" w:cs="Times New Roman"/>
          <w:bCs/>
          <w:sz w:val="24"/>
          <w:szCs w:val="24"/>
          <w:u w:val="single"/>
          <w:lang w:val="bg-BG"/>
        </w:rPr>
        <w:t>о</w:t>
      </w:r>
      <w:r w:rsidRPr="00C00DAF">
        <w:rPr>
          <w:rFonts w:ascii="Times New Roman" w:hAnsi="Times New Roman" w:cs="Times New Roman"/>
          <w:bCs/>
          <w:sz w:val="24"/>
          <w:szCs w:val="24"/>
          <w:u w:val="single"/>
        </w:rPr>
        <w:t xml:space="preserve">nmental Factors </w:t>
      </w:r>
    </w:p>
    <w:p w14:paraId="0F0BFEDA" w14:textId="29F439A5" w:rsidR="00A94B92" w:rsidRPr="00C00DAF" w:rsidRDefault="00A94B92"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The past few years have seen a significant rise in attention towards the environmental impact of fashion. Increased envir</w:t>
      </w:r>
      <w:r w:rsidR="0048701E">
        <w:rPr>
          <w:rFonts w:ascii="Times New Roman" w:hAnsi="Times New Roman" w:cs="Times New Roman"/>
          <w:sz w:val="24"/>
          <w:szCs w:val="24"/>
          <w:lang w:val="bg-BG"/>
        </w:rPr>
        <w:t>о</w:t>
      </w:r>
      <w:r w:rsidRPr="00C00DAF">
        <w:rPr>
          <w:rFonts w:ascii="Times New Roman" w:hAnsi="Times New Roman" w:cs="Times New Roman"/>
          <w:sz w:val="24"/>
          <w:szCs w:val="24"/>
        </w:rPr>
        <w:t>nmental activism has significantly impacted company transparency agenda and general practices in satisfying their supply chains. According to McKinsey (2021), the pandemic has amplified awareness and criticism towards consumerism and responsible organi</w:t>
      </w:r>
      <w:r w:rsidR="003B7F8A">
        <w:rPr>
          <w:rFonts w:ascii="Times New Roman" w:hAnsi="Times New Roman" w:cs="Times New Roman"/>
          <w:sz w:val="24"/>
          <w:szCs w:val="24"/>
        </w:rPr>
        <w:t>s</w:t>
      </w:r>
      <w:r w:rsidRPr="00C00DAF">
        <w:rPr>
          <w:rFonts w:ascii="Times New Roman" w:hAnsi="Times New Roman" w:cs="Times New Roman"/>
          <w:sz w:val="24"/>
          <w:szCs w:val="24"/>
        </w:rPr>
        <w:t>ational practices. The push for firms to adopt circular busin</w:t>
      </w:r>
      <w:r w:rsidR="0048701E">
        <w:rPr>
          <w:rFonts w:ascii="Times New Roman" w:hAnsi="Times New Roman" w:cs="Times New Roman"/>
          <w:sz w:val="24"/>
          <w:szCs w:val="24"/>
          <w:lang w:val="bg-BG"/>
        </w:rPr>
        <w:t>е</w:t>
      </w:r>
      <w:r w:rsidRPr="00C00DAF">
        <w:rPr>
          <w:rFonts w:ascii="Times New Roman" w:hAnsi="Times New Roman" w:cs="Times New Roman"/>
          <w:sz w:val="24"/>
          <w:szCs w:val="24"/>
        </w:rPr>
        <w:t xml:space="preserve">ss models is more significant than ever, as consumers seek more durable and less-environmentally impactful products (D'Adamo &amp; Lupi, 2021). </w:t>
      </w:r>
    </w:p>
    <w:p w14:paraId="5A3C9768" w14:textId="77777777" w:rsidR="00A94B92" w:rsidRPr="00C00DAF" w:rsidRDefault="00A94B92" w:rsidP="00C00DAF">
      <w:pPr>
        <w:keepNext/>
        <w:spacing w:line="360" w:lineRule="auto"/>
        <w:ind w:firstLine="720"/>
        <w:jc w:val="both"/>
        <w:rPr>
          <w:rFonts w:ascii="Times New Roman" w:hAnsi="Times New Roman" w:cs="Times New Roman"/>
          <w:sz w:val="24"/>
          <w:szCs w:val="24"/>
        </w:rPr>
      </w:pPr>
      <w:r w:rsidRPr="00C00DAF">
        <w:rPr>
          <w:rFonts w:ascii="Times New Roman" w:hAnsi="Times New Roman" w:cs="Times New Roman"/>
          <w:noProof/>
          <w:sz w:val="24"/>
          <w:szCs w:val="24"/>
          <w:lang w:eastAsia="en-GB"/>
        </w:rPr>
        <w:lastRenderedPageBreak/>
        <w:drawing>
          <wp:inline distT="0" distB="0" distL="0" distR="0" wp14:anchorId="543A4803" wp14:editId="5AE985F0">
            <wp:extent cx="4405745" cy="3056536"/>
            <wp:effectExtent l="0" t="0" r="0" b="0"/>
            <wp:docPr id="1" name="Picture 1" descr="https://www.mdpi.com/sustainability/sustainability-13-01861/article_deploy/html/images/sustainability-13-01861-g001-5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dpi.com/sustainability/sustainability-13-01861/article_deploy/html/images/sustainability-13-01861-g001-5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1847" cy="3081582"/>
                    </a:xfrm>
                    <a:prstGeom prst="rect">
                      <a:avLst/>
                    </a:prstGeom>
                    <a:noFill/>
                    <a:ln>
                      <a:noFill/>
                    </a:ln>
                  </pic:spPr>
                </pic:pic>
              </a:graphicData>
            </a:graphic>
          </wp:inline>
        </w:drawing>
      </w:r>
    </w:p>
    <w:p w14:paraId="6189630C" w14:textId="77777777" w:rsidR="00A94B92" w:rsidRPr="00C00DAF" w:rsidRDefault="00A94B92" w:rsidP="00C00DAF">
      <w:pPr>
        <w:pStyle w:val="Caption"/>
        <w:spacing w:line="360" w:lineRule="auto"/>
        <w:ind w:firstLine="720"/>
        <w:jc w:val="both"/>
        <w:rPr>
          <w:rFonts w:ascii="Times New Roman" w:hAnsi="Times New Roman" w:cs="Times New Roman"/>
          <w:b w:val="0"/>
          <w:sz w:val="24"/>
          <w:szCs w:val="24"/>
        </w:rPr>
      </w:pPr>
      <w:r w:rsidRPr="00C00DAF">
        <w:rPr>
          <w:rFonts w:ascii="Times New Roman" w:hAnsi="Times New Roman" w:cs="Times New Roman"/>
          <w:sz w:val="24"/>
          <w:szCs w:val="24"/>
        </w:rPr>
        <w:t xml:space="preserve">Figure </w:t>
      </w:r>
      <w:r w:rsidRPr="00C00DAF">
        <w:rPr>
          <w:rFonts w:ascii="Times New Roman" w:hAnsi="Times New Roman" w:cs="Times New Roman"/>
          <w:b w:val="0"/>
          <w:sz w:val="24"/>
          <w:szCs w:val="24"/>
        </w:rPr>
        <w:fldChar w:fldCharType="begin"/>
      </w:r>
      <w:r w:rsidRPr="00C00DAF">
        <w:rPr>
          <w:rFonts w:ascii="Times New Roman" w:hAnsi="Times New Roman" w:cs="Times New Roman"/>
          <w:sz w:val="24"/>
          <w:szCs w:val="24"/>
        </w:rPr>
        <w:instrText xml:space="preserve"> SEQ Figure \* ARABIC </w:instrText>
      </w:r>
      <w:r w:rsidRPr="00C00DAF">
        <w:rPr>
          <w:rFonts w:ascii="Times New Roman" w:hAnsi="Times New Roman" w:cs="Times New Roman"/>
          <w:b w:val="0"/>
          <w:sz w:val="24"/>
          <w:szCs w:val="24"/>
        </w:rPr>
        <w:fldChar w:fldCharType="separate"/>
      </w:r>
      <w:r w:rsidRPr="00C00DAF">
        <w:rPr>
          <w:rFonts w:ascii="Times New Roman" w:hAnsi="Times New Roman" w:cs="Times New Roman"/>
          <w:noProof/>
          <w:sz w:val="24"/>
          <w:szCs w:val="24"/>
        </w:rPr>
        <w:t>1</w:t>
      </w:r>
      <w:r w:rsidRPr="00C00DAF">
        <w:rPr>
          <w:rFonts w:ascii="Times New Roman" w:hAnsi="Times New Roman" w:cs="Times New Roman"/>
          <w:b w:val="0"/>
          <w:sz w:val="24"/>
          <w:szCs w:val="24"/>
        </w:rPr>
        <w:fldChar w:fldCharType="end"/>
      </w:r>
      <w:r w:rsidRPr="00C00DAF">
        <w:rPr>
          <w:rFonts w:ascii="Times New Roman" w:hAnsi="Times New Roman" w:cs="Times New Roman"/>
          <w:sz w:val="24"/>
          <w:szCs w:val="24"/>
        </w:rPr>
        <w:t>: The circular economy concept (Source: D’Adamo &amp; Lupi, 2021, p. 3)</w:t>
      </w:r>
    </w:p>
    <w:p w14:paraId="6EA99D45" w14:textId="15CFD961" w:rsidR="00A94B92" w:rsidRPr="00C00DAF" w:rsidRDefault="00A94B92"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Amplified emphasis on authentic sustainability and responsibility in the environmental dimension of f</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 xml:space="preserve">ctors resulting from COVID-19 is of significant influence to business activities, spending, investments, and strategy development. </w:t>
      </w:r>
    </w:p>
    <w:p w14:paraId="05D76E86" w14:textId="77777777" w:rsidR="009964B8" w:rsidRPr="00C00DAF" w:rsidRDefault="009964B8" w:rsidP="00C00DAF">
      <w:pPr>
        <w:spacing w:line="360" w:lineRule="auto"/>
        <w:ind w:firstLine="720"/>
        <w:contextualSpacing/>
        <w:jc w:val="both"/>
        <w:rPr>
          <w:rFonts w:ascii="Times New Roman" w:hAnsi="Times New Roman" w:cs="Times New Roman"/>
          <w:sz w:val="24"/>
          <w:szCs w:val="24"/>
        </w:rPr>
      </w:pPr>
    </w:p>
    <w:p w14:paraId="7C035F11" w14:textId="79612AE4" w:rsidR="00A94B92" w:rsidRPr="00C00DAF" w:rsidRDefault="00A94B92" w:rsidP="00C00DAF">
      <w:pPr>
        <w:pStyle w:val="ListParagraph"/>
        <w:spacing w:line="360" w:lineRule="auto"/>
        <w:ind w:left="0"/>
        <w:jc w:val="both"/>
        <w:rPr>
          <w:rFonts w:ascii="Times New Roman" w:hAnsi="Times New Roman" w:cs="Times New Roman"/>
          <w:bCs/>
          <w:sz w:val="24"/>
          <w:szCs w:val="24"/>
          <w:u w:val="single"/>
        </w:rPr>
      </w:pPr>
      <w:r w:rsidRPr="00C00DAF">
        <w:rPr>
          <w:rFonts w:ascii="Times New Roman" w:hAnsi="Times New Roman" w:cs="Times New Roman"/>
          <w:bCs/>
          <w:sz w:val="24"/>
          <w:szCs w:val="24"/>
          <w:u w:val="single"/>
        </w:rPr>
        <w:t>L</w:t>
      </w:r>
      <w:r w:rsidR="0048701E">
        <w:rPr>
          <w:rFonts w:ascii="Times New Roman" w:hAnsi="Times New Roman" w:cs="Times New Roman"/>
          <w:bCs/>
          <w:sz w:val="24"/>
          <w:szCs w:val="24"/>
          <w:u w:val="single"/>
          <w:lang w:val="bg-BG"/>
        </w:rPr>
        <w:t>е</w:t>
      </w:r>
      <w:r w:rsidRPr="00C00DAF">
        <w:rPr>
          <w:rFonts w:ascii="Times New Roman" w:hAnsi="Times New Roman" w:cs="Times New Roman"/>
          <w:bCs/>
          <w:sz w:val="24"/>
          <w:szCs w:val="24"/>
          <w:u w:val="single"/>
        </w:rPr>
        <w:t xml:space="preserve">gal Factors </w:t>
      </w:r>
    </w:p>
    <w:p w14:paraId="28630AE2" w14:textId="0A1F3014" w:rsidR="00A94B92" w:rsidRPr="00C00DAF" w:rsidRDefault="00A94B92"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Laws, regulations, and legislations are critical elements in the fashion business environment. Beyond the local level of compliance, busin</w:t>
      </w:r>
      <w:r w:rsidR="001D2CEB">
        <w:rPr>
          <w:rFonts w:ascii="Times New Roman" w:hAnsi="Times New Roman" w:cs="Times New Roman"/>
          <w:sz w:val="24"/>
          <w:szCs w:val="24"/>
          <w:lang w:val="bg-BG"/>
        </w:rPr>
        <w:t>е</w:t>
      </w:r>
      <w:r w:rsidRPr="00C00DAF">
        <w:rPr>
          <w:rFonts w:ascii="Times New Roman" w:hAnsi="Times New Roman" w:cs="Times New Roman"/>
          <w:sz w:val="24"/>
          <w:szCs w:val="24"/>
        </w:rPr>
        <w:t xml:space="preserve">sses have to comply with legal mandates imposed in international markets, besides the emerging regulations such as COVID-19 health guidelines. Regulations on social distancing, hygiene, and other measures imposed to protect workers and the general </w:t>
      </w:r>
      <w:r w:rsidR="0048701E">
        <w:rPr>
          <w:rFonts w:ascii="Times New Roman" w:hAnsi="Times New Roman" w:cs="Times New Roman"/>
          <w:sz w:val="24"/>
          <w:szCs w:val="24"/>
          <w:lang w:val="bg-BG"/>
        </w:rPr>
        <w:t>р</w:t>
      </w:r>
      <w:r w:rsidRPr="00C00DAF">
        <w:rPr>
          <w:rFonts w:ascii="Times New Roman" w:hAnsi="Times New Roman" w:cs="Times New Roman"/>
          <w:sz w:val="24"/>
          <w:szCs w:val="24"/>
        </w:rPr>
        <w:t xml:space="preserve">ublic have </w:t>
      </w:r>
      <w:r w:rsidR="00F82B68" w:rsidRPr="00C00DAF">
        <w:rPr>
          <w:rFonts w:ascii="Times New Roman" w:hAnsi="Times New Roman" w:cs="Times New Roman"/>
          <w:sz w:val="24"/>
          <w:szCs w:val="24"/>
        </w:rPr>
        <w:t>significantly impacted</w:t>
      </w:r>
      <w:r w:rsidRPr="00C00DAF">
        <w:rPr>
          <w:rFonts w:ascii="Times New Roman" w:hAnsi="Times New Roman" w:cs="Times New Roman"/>
          <w:sz w:val="24"/>
          <w:szCs w:val="24"/>
        </w:rPr>
        <w:t xml:space="preserve"> businesses, as discussed above.</w:t>
      </w:r>
    </w:p>
    <w:p w14:paraId="6272F122" w14:textId="77777777" w:rsidR="00CA2D94" w:rsidRPr="00C00DAF" w:rsidRDefault="00CA2D94" w:rsidP="00C00DAF">
      <w:pPr>
        <w:spacing w:line="360" w:lineRule="auto"/>
        <w:ind w:firstLine="720"/>
        <w:contextualSpacing/>
        <w:jc w:val="both"/>
        <w:rPr>
          <w:rFonts w:ascii="Times New Roman" w:hAnsi="Times New Roman" w:cs="Times New Roman"/>
          <w:sz w:val="24"/>
          <w:szCs w:val="24"/>
        </w:rPr>
      </w:pPr>
    </w:p>
    <w:p w14:paraId="30E804A4" w14:textId="49F84BA2" w:rsidR="001E6A62" w:rsidRPr="00C00DAF" w:rsidRDefault="001E6A62" w:rsidP="00C00DAF">
      <w:pPr>
        <w:spacing w:line="360" w:lineRule="auto"/>
        <w:contextualSpacing/>
        <w:jc w:val="both"/>
        <w:rPr>
          <w:rFonts w:ascii="Times New Roman" w:hAnsi="Times New Roman" w:cs="Times New Roman"/>
          <w:b/>
          <w:sz w:val="24"/>
          <w:szCs w:val="24"/>
        </w:rPr>
      </w:pPr>
      <w:r w:rsidRPr="00C00DAF">
        <w:rPr>
          <w:rFonts w:ascii="Times New Roman" w:hAnsi="Times New Roman" w:cs="Times New Roman"/>
          <w:b/>
          <w:sz w:val="24"/>
          <w:szCs w:val="24"/>
        </w:rPr>
        <w:t>Industry Analysis</w:t>
      </w:r>
      <w:r w:rsidR="00253EE9" w:rsidRPr="00C00DAF">
        <w:rPr>
          <w:rFonts w:ascii="Times New Roman" w:hAnsi="Times New Roman" w:cs="Times New Roman"/>
          <w:b/>
          <w:sz w:val="24"/>
          <w:szCs w:val="24"/>
        </w:rPr>
        <w:t xml:space="preserve"> </w:t>
      </w:r>
      <w:r w:rsidR="001D2AF3" w:rsidRPr="00C00DAF">
        <w:rPr>
          <w:rFonts w:ascii="Times New Roman" w:hAnsi="Times New Roman" w:cs="Times New Roman"/>
          <w:b/>
          <w:sz w:val="24"/>
          <w:szCs w:val="24"/>
        </w:rPr>
        <w:t>(P</w:t>
      </w:r>
      <w:r w:rsidR="0048701E">
        <w:rPr>
          <w:rFonts w:ascii="Times New Roman" w:hAnsi="Times New Roman" w:cs="Times New Roman"/>
          <w:b/>
          <w:sz w:val="24"/>
          <w:szCs w:val="24"/>
          <w:lang w:val="bg-BG"/>
        </w:rPr>
        <w:t>о</w:t>
      </w:r>
      <w:r w:rsidR="001D2AF3" w:rsidRPr="00C00DAF">
        <w:rPr>
          <w:rFonts w:ascii="Times New Roman" w:hAnsi="Times New Roman" w:cs="Times New Roman"/>
          <w:b/>
          <w:sz w:val="24"/>
          <w:szCs w:val="24"/>
        </w:rPr>
        <w:t>rter’s five f</w:t>
      </w:r>
      <w:r w:rsidR="0048701E">
        <w:rPr>
          <w:rFonts w:ascii="Times New Roman" w:hAnsi="Times New Roman" w:cs="Times New Roman"/>
          <w:b/>
          <w:sz w:val="24"/>
          <w:szCs w:val="24"/>
          <w:lang w:val="bg-BG"/>
        </w:rPr>
        <w:t>о</w:t>
      </w:r>
      <w:r w:rsidR="001D2AF3" w:rsidRPr="00C00DAF">
        <w:rPr>
          <w:rFonts w:ascii="Times New Roman" w:hAnsi="Times New Roman" w:cs="Times New Roman"/>
          <w:b/>
          <w:sz w:val="24"/>
          <w:szCs w:val="24"/>
        </w:rPr>
        <w:t>rces)</w:t>
      </w:r>
    </w:p>
    <w:p w14:paraId="5C60B6ED" w14:textId="745EFEF6" w:rsidR="00CA2D94" w:rsidRPr="00C00DAF" w:rsidRDefault="001E6A62"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Companies operate in dynamic and highly volatile industry environments. Michael P</w:t>
      </w:r>
      <w:r w:rsidR="0048701E">
        <w:rPr>
          <w:rFonts w:ascii="Times New Roman" w:hAnsi="Times New Roman" w:cs="Times New Roman"/>
          <w:sz w:val="24"/>
          <w:szCs w:val="24"/>
          <w:lang w:val="bg-BG"/>
        </w:rPr>
        <w:t>о</w:t>
      </w:r>
      <w:r w:rsidRPr="00C00DAF">
        <w:rPr>
          <w:rFonts w:ascii="Times New Roman" w:hAnsi="Times New Roman" w:cs="Times New Roman"/>
          <w:sz w:val="24"/>
          <w:szCs w:val="24"/>
        </w:rPr>
        <w:t>rter popularized the five forces m</w:t>
      </w:r>
      <w:r w:rsidR="007A1781">
        <w:rPr>
          <w:rFonts w:ascii="Times New Roman" w:hAnsi="Times New Roman" w:cs="Times New Roman"/>
          <w:sz w:val="24"/>
          <w:szCs w:val="24"/>
          <w:lang w:val="bg-BG"/>
        </w:rPr>
        <w:t>о</w:t>
      </w:r>
      <w:r w:rsidRPr="00C00DAF">
        <w:rPr>
          <w:rFonts w:ascii="Times New Roman" w:hAnsi="Times New Roman" w:cs="Times New Roman"/>
          <w:sz w:val="24"/>
          <w:szCs w:val="24"/>
        </w:rPr>
        <w:t>d</w:t>
      </w:r>
      <w:r w:rsidR="001D2CEB">
        <w:rPr>
          <w:rFonts w:ascii="Times New Roman" w:hAnsi="Times New Roman" w:cs="Times New Roman"/>
          <w:sz w:val="24"/>
          <w:szCs w:val="24"/>
          <w:lang w:val="bg-BG"/>
        </w:rPr>
        <w:t>е</w:t>
      </w:r>
      <w:r w:rsidRPr="00C00DAF">
        <w:rPr>
          <w:rFonts w:ascii="Times New Roman" w:hAnsi="Times New Roman" w:cs="Times New Roman"/>
          <w:sz w:val="24"/>
          <w:szCs w:val="24"/>
        </w:rPr>
        <w:t>l as a strategy tool to und</w:t>
      </w:r>
      <w:r w:rsidR="007A1781">
        <w:rPr>
          <w:rFonts w:ascii="Times New Roman" w:hAnsi="Times New Roman" w:cs="Times New Roman"/>
          <w:sz w:val="24"/>
          <w:szCs w:val="24"/>
          <w:lang w:val="bg-BG"/>
        </w:rPr>
        <w:t>е</w:t>
      </w:r>
      <w:r w:rsidRPr="00C00DAF">
        <w:rPr>
          <w:rFonts w:ascii="Times New Roman" w:hAnsi="Times New Roman" w:cs="Times New Roman"/>
          <w:sz w:val="24"/>
          <w:szCs w:val="24"/>
        </w:rPr>
        <w:t>rstand the interplay between various elements of an industry which influence its c</w:t>
      </w:r>
      <w:r w:rsidR="0048701E">
        <w:rPr>
          <w:rFonts w:ascii="Times New Roman" w:hAnsi="Times New Roman" w:cs="Times New Roman"/>
          <w:sz w:val="24"/>
          <w:szCs w:val="24"/>
          <w:lang w:val="bg-BG"/>
        </w:rPr>
        <w:t>о</w:t>
      </w:r>
      <w:r w:rsidRPr="00C00DAF">
        <w:rPr>
          <w:rFonts w:ascii="Times New Roman" w:hAnsi="Times New Roman" w:cs="Times New Roman"/>
          <w:sz w:val="24"/>
          <w:szCs w:val="24"/>
        </w:rPr>
        <w:t xml:space="preserve">mpetitiveness and attractiveness (Bruijl, 2018). The </w:t>
      </w:r>
      <w:r w:rsidRPr="00C00DAF">
        <w:rPr>
          <w:rFonts w:ascii="Times New Roman" w:hAnsi="Times New Roman" w:cs="Times New Roman"/>
          <w:sz w:val="24"/>
          <w:szCs w:val="24"/>
        </w:rPr>
        <w:lastRenderedPageBreak/>
        <w:t>five forces apply to</w:t>
      </w:r>
      <w:r w:rsidR="00FD546F" w:rsidRPr="00C00DAF">
        <w:rPr>
          <w:rFonts w:ascii="Times New Roman" w:hAnsi="Times New Roman" w:cs="Times New Roman"/>
          <w:sz w:val="24"/>
          <w:szCs w:val="24"/>
        </w:rPr>
        <w:t xml:space="preserve"> analyze</w:t>
      </w:r>
      <w:r w:rsidRPr="00C00DAF">
        <w:rPr>
          <w:rFonts w:ascii="Times New Roman" w:hAnsi="Times New Roman" w:cs="Times New Roman"/>
          <w:sz w:val="24"/>
          <w:szCs w:val="24"/>
        </w:rPr>
        <w:t xml:space="preserve"> the f</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shion industry competitiveness, indulging the impact of the p</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 xml:space="preserve">ndemic as shown in the following table; </w:t>
      </w:r>
    </w:p>
    <w:p w14:paraId="26B1CDC4" w14:textId="12883794" w:rsidR="00CA2D94" w:rsidRPr="00C00DAF" w:rsidRDefault="00CA2D94" w:rsidP="00C00DAF">
      <w:pPr>
        <w:pStyle w:val="ListParagraph"/>
        <w:spacing w:line="360" w:lineRule="auto"/>
        <w:ind w:left="0"/>
        <w:jc w:val="both"/>
        <w:rPr>
          <w:rFonts w:ascii="Times New Roman" w:hAnsi="Times New Roman" w:cs="Times New Roman"/>
          <w:sz w:val="24"/>
          <w:szCs w:val="24"/>
          <w:u w:val="single"/>
        </w:rPr>
      </w:pPr>
      <w:r w:rsidRPr="00C00DAF">
        <w:rPr>
          <w:rFonts w:ascii="Times New Roman" w:hAnsi="Times New Roman" w:cs="Times New Roman"/>
          <w:sz w:val="24"/>
          <w:szCs w:val="24"/>
          <w:u w:val="single"/>
        </w:rPr>
        <w:t>Thr</w:t>
      </w:r>
      <w:r w:rsidR="0048701E">
        <w:rPr>
          <w:rFonts w:ascii="Times New Roman" w:hAnsi="Times New Roman" w:cs="Times New Roman"/>
          <w:sz w:val="24"/>
          <w:szCs w:val="24"/>
          <w:u w:val="single"/>
          <w:lang w:val="bg-BG"/>
        </w:rPr>
        <w:t>е</w:t>
      </w:r>
      <w:r w:rsidRPr="00C00DAF">
        <w:rPr>
          <w:rFonts w:ascii="Times New Roman" w:hAnsi="Times New Roman" w:cs="Times New Roman"/>
          <w:sz w:val="24"/>
          <w:szCs w:val="24"/>
          <w:u w:val="single"/>
        </w:rPr>
        <w:t xml:space="preserve">at of </w:t>
      </w:r>
      <w:r w:rsidR="0048701E">
        <w:rPr>
          <w:rFonts w:ascii="Times New Roman" w:hAnsi="Times New Roman" w:cs="Times New Roman"/>
          <w:sz w:val="24"/>
          <w:szCs w:val="24"/>
          <w:u w:val="single"/>
          <w:lang w:val="bg-BG"/>
        </w:rPr>
        <w:t>е</w:t>
      </w:r>
      <w:r w:rsidRPr="00C00DAF">
        <w:rPr>
          <w:rFonts w:ascii="Times New Roman" w:hAnsi="Times New Roman" w:cs="Times New Roman"/>
          <w:sz w:val="24"/>
          <w:szCs w:val="24"/>
          <w:u w:val="single"/>
        </w:rPr>
        <w:t>ntrants</w:t>
      </w:r>
    </w:p>
    <w:p w14:paraId="639C2479" w14:textId="32F6FEA0" w:rsidR="00CA2D94" w:rsidRPr="00C00DAF" w:rsidRDefault="00CA2D94" w:rsidP="00C00DAF">
      <w:pPr>
        <w:spacing w:line="360" w:lineRule="auto"/>
        <w:ind w:firstLine="720"/>
        <w:jc w:val="both"/>
        <w:rPr>
          <w:rFonts w:ascii="Times New Roman" w:hAnsi="Times New Roman" w:cs="Times New Roman"/>
          <w:sz w:val="24"/>
          <w:szCs w:val="24"/>
        </w:rPr>
      </w:pPr>
      <w:r w:rsidRPr="00C00DAF">
        <w:rPr>
          <w:rFonts w:ascii="Times New Roman" w:hAnsi="Times New Roman" w:cs="Times New Roman"/>
          <w:sz w:val="24"/>
          <w:szCs w:val="24"/>
        </w:rPr>
        <w:t xml:space="preserve">New industry entrants reduce profitability and growth opportunities. Industries prevent such activity by using entry barriers, including raising capital needs, consolidation, or sometimes government regulation (Baxter, 2019). </w:t>
      </w:r>
    </w:p>
    <w:p w14:paraId="2604E7FF" w14:textId="14AFD134" w:rsidR="00FD42D6" w:rsidRPr="00C00DAF" w:rsidRDefault="00CA2D94" w:rsidP="00C00DAF">
      <w:pPr>
        <w:spacing w:line="360" w:lineRule="auto"/>
        <w:ind w:firstLine="720"/>
        <w:jc w:val="both"/>
        <w:rPr>
          <w:rFonts w:ascii="Times New Roman" w:hAnsi="Times New Roman" w:cs="Times New Roman"/>
          <w:sz w:val="24"/>
          <w:szCs w:val="24"/>
        </w:rPr>
      </w:pPr>
      <w:r w:rsidRPr="00C00DAF">
        <w:rPr>
          <w:rFonts w:ascii="Times New Roman" w:hAnsi="Times New Roman" w:cs="Times New Roman"/>
          <w:sz w:val="24"/>
          <w:szCs w:val="24"/>
        </w:rPr>
        <w:t>The p</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ndemic has caused financial losses for firms in the industry, some to the extent of bankruptcy (McKinsey, 2021). With significant fashion companies closing down businesses or selling off to more prominent br</w:t>
      </w:r>
      <w:r w:rsidR="0048701E">
        <w:rPr>
          <w:rFonts w:ascii="Times New Roman" w:hAnsi="Times New Roman" w:cs="Times New Roman"/>
          <w:sz w:val="24"/>
          <w:szCs w:val="24"/>
          <w:lang w:val="bg-BG"/>
        </w:rPr>
        <w:t>а</w:t>
      </w:r>
      <w:r w:rsidRPr="00C00DAF">
        <w:rPr>
          <w:rFonts w:ascii="Times New Roman" w:hAnsi="Times New Roman" w:cs="Times New Roman"/>
          <w:sz w:val="24"/>
          <w:szCs w:val="24"/>
        </w:rPr>
        <w:t>nds, the industry appears to be consolidating in a move to raise capital requirements. The upper-middle and upper-class market targets also require high capital by nature, another critical barrier for the segment.</w:t>
      </w:r>
    </w:p>
    <w:p w14:paraId="4C180262" w14:textId="77777777" w:rsidR="00543A70" w:rsidRPr="00C00DAF" w:rsidRDefault="00543A70" w:rsidP="00C00DAF">
      <w:pPr>
        <w:pStyle w:val="ListParagraph"/>
        <w:spacing w:line="360" w:lineRule="auto"/>
        <w:ind w:left="0"/>
        <w:jc w:val="both"/>
        <w:rPr>
          <w:rFonts w:ascii="Times New Roman" w:hAnsi="Times New Roman" w:cs="Times New Roman"/>
          <w:smallCaps/>
          <w:sz w:val="24"/>
          <w:szCs w:val="24"/>
          <w:u w:val="single"/>
        </w:rPr>
      </w:pPr>
      <w:r w:rsidRPr="00C00DAF">
        <w:rPr>
          <w:rFonts w:ascii="Times New Roman" w:hAnsi="Times New Roman" w:cs="Times New Roman"/>
          <w:sz w:val="24"/>
          <w:szCs w:val="24"/>
          <w:u w:val="single"/>
        </w:rPr>
        <w:t xml:space="preserve">Supplier bargaining power </w:t>
      </w:r>
    </w:p>
    <w:p w14:paraId="541DA9EF" w14:textId="5694B51D" w:rsidR="006617F1" w:rsidRPr="00C00DAF" w:rsidRDefault="00A349FA" w:rsidP="00C00DAF">
      <w:pPr>
        <w:spacing w:line="360" w:lineRule="auto"/>
        <w:ind w:firstLine="720"/>
        <w:jc w:val="both"/>
        <w:rPr>
          <w:rFonts w:ascii="Times New Roman" w:hAnsi="Times New Roman" w:cs="Times New Roman"/>
          <w:sz w:val="24"/>
          <w:szCs w:val="24"/>
        </w:rPr>
      </w:pPr>
      <w:r w:rsidRPr="00C00DAF">
        <w:rPr>
          <w:rFonts w:ascii="Times New Roman" w:hAnsi="Times New Roman" w:cs="Times New Roman"/>
          <w:sz w:val="24"/>
          <w:szCs w:val="24"/>
        </w:rPr>
        <w:t xml:space="preserve">           </w:t>
      </w:r>
      <w:r w:rsidR="00543A70" w:rsidRPr="00C00DAF">
        <w:rPr>
          <w:rFonts w:ascii="Times New Roman" w:hAnsi="Times New Roman" w:cs="Times New Roman"/>
          <w:sz w:val="24"/>
          <w:szCs w:val="24"/>
        </w:rPr>
        <w:t>The pandemic exposed weaknesses in global supply chains, procurement partners, and contracts, triggering significant spending on supply chain networks and systems realignments (McKinsey, 2021). Suppliers have been left significantly exposed and thus of weaker bargaining power.</w:t>
      </w:r>
    </w:p>
    <w:p w14:paraId="5597C428" w14:textId="75CCB000" w:rsidR="00543A70" w:rsidRPr="00C00DAF" w:rsidRDefault="00543A70" w:rsidP="00C00DAF">
      <w:pPr>
        <w:pStyle w:val="ListParagraph"/>
        <w:spacing w:line="360" w:lineRule="auto"/>
        <w:ind w:left="0"/>
        <w:jc w:val="both"/>
        <w:rPr>
          <w:rFonts w:ascii="Times New Roman" w:hAnsi="Times New Roman" w:cs="Times New Roman"/>
          <w:smallCaps/>
          <w:sz w:val="24"/>
          <w:szCs w:val="24"/>
          <w:u w:val="single"/>
        </w:rPr>
      </w:pPr>
      <w:r w:rsidRPr="00C00DAF">
        <w:rPr>
          <w:rFonts w:ascii="Times New Roman" w:hAnsi="Times New Roman" w:cs="Times New Roman"/>
          <w:sz w:val="24"/>
          <w:szCs w:val="24"/>
          <w:u w:val="single"/>
        </w:rPr>
        <w:t>Buy</w:t>
      </w:r>
      <w:r w:rsidR="0048701E">
        <w:rPr>
          <w:rFonts w:ascii="Times New Roman" w:hAnsi="Times New Roman" w:cs="Times New Roman"/>
          <w:sz w:val="24"/>
          <w:szCs w:val="24"/>
          <w:u w:val="single"/>
          <w:lang w:val="bg-BG"/>
        </w:rPr>
        <w:t>е</w:t>
      </w:r>
      <w:r w:rsidRPr="00C00DAF">
        <w:rPr>
          <w:rFonts w:ascii="Times New Roman" w:hAnsi="Times New Roman" w:cs="Times New Roman"/>
          <w:sz w:val="24"/>
          <w:szCs w:val="24"/>
          <w:u w:val="single"/>
        </w:rPr>
        <w:t xml:space="preserve">r bargaining power </w:t>
      </w:r>
    </w:p>
    <w:p w14:paraId="6B5CB9DD" w14:textId="7C1386A7" w:rsidR="00C11CB0" w:rsidRPr="00C00DAF" w:rsidRDefault="00A349FA" w:rsidP="00C00DAF">
      <w:pPr>
        <w:spacing w:line="360" w:lineRule="auto"/>
        <w:ind w:firstLine="720"/>
        <w:jc w:val="both"/>
        <w:rPr>
          <w:rFonts w:ascii="Times New Roman" w:hAnsi="Times New Roman" w:cs="Times New Roman"/>
          <w:sz w:val="24"/>
          <w:szCs w:val="24"/>
        </w:rPr>
      </w:pPr>
      <w:r w:rsidRPr="00C00DAF">
        <w:rPr>
          <w:rFonts w:ascii="Times New Roman" w:hAnsi="Times New Roman" w:cs="Times New Roman"/>
          <w:sz w:val="24"/>
          <w:szCs w:val="24"/>
        </w:rPr>
        <w:t>S</w:t>
      </w:r>
      <w:r w:rsidR="00543A70" w:rsidRPr="00C00DAF">
        <w:rPr>
          <w:rFonts w:ascii="Times New Roman" w:hAnsi="Times New Roman" w:cs="Times New Roman"/>
          <w:sz w:val="24"/>
          <w:szCs w:val="24"/>
        </w:rPr>
        <w:t>avings, pay cuts, and a surge in health and discretionary goods spending (Dunn et al. 2020; McKinsey, 2021). Major players have had to shift str</w:t>
      </w:r>
      <w:r w:rsidR="001D2CEB">
        <w:rPr>
          <w:rFonts w:ascii="Times New Roman" w:hAnsi="Times New Roman" w:cs="Times New Roman"/>
          <w:sz w:val="24"/>
          <w:szCs w:val="24"/>
          <w:lang w:val="bg-BG"/>
        </w:rPr>
        <w:t>а</w:t>
      </w:r>
      <w:r w:rsidR="00543A70" w:rsidRPr="00C00DAF">
        <w:rPr>
          <w:rFonts w:ascii="Times New Roman" w:hAnsi="Times New Roman" w:cs="Times New Roman"/>
          <w:sz w:val="24"/>
          <w:szCs w:val="24"/>
        </w:rPr>
        <w:t>tegy to online channels, price cuts, and discounts to make survival sales, showing higher buyer bargaining power</w:t>
      </w:r>
      <w:r w:rsidR="00FD546F" w:rsidRPr="00C00DAF">
        <w:rPr>
          <w:rFonts w:ascii="Times New Roman" w:hAnsi="Times New Roman" w:cs="Times New Roman"/>
          <w:sz w:val="24"/>
          <w:szCs w:val="24"/>
        </w:rPr>
        <w:t>.</w:t>
      </w:r>
    </w:p>
    <w:p w14:paraId="64D89E53" w14:textId="77777777" w:rsidR="00C00DAF" w:rsidRPr="00C00DAF" w:rsidRDefault="00C00DAF" w:rsidP="00C00DAF">
      <w:pPr>
        <w:spacing w:line="360" w:lineRule="auto"/>
        <w:ind w:firstLine="720"/>
        <w:jc w:val="both"/>
        <w:rPr>
          <w:rFonts w:ascii="Times New Roman" w:hAnsi="Times New Roman" w:cs="Times New Roman"/>
          <w:sz w:val="24"/>
          <w:szCs w:val="24"/>
        </w:rPr>
      </w:pPr>
    </w:p>
    <w:p w14:paraId="29542814" w14:textId="49AC94B0" w:rsidR="00543A70" w:rsidRPr="00C00DAF" w:rsidRDefault="00543A70" w:rsidP="00C00DAF">
      <w:pPr>
        <w:pStyle w:val="ListParagraph"/>
        <w:spacing w:line="360" w:lineRule="auto"/>
        <w:ind w:left="0"/>
        <w:jc w:val="both"/>
        <w:rPr>
          <w:rFonts w:ascii="Times New Roman" w:hAnsi="Times New Roman" w:cs="Times New Roman"/>
          <w:sz w:val="24"/>
          <w:szCs w:val="24"/>
          <w:u w:val="single"/>
        </w:rPr>
      </w:pPr>
      <w:r w:rsidRPr="00C00DAF">
        <w:rPr>
          <w:rFonts w:ascii="Times New Roman" w:hAnsi="Times New Roman" w:cs="Times New Roman"/>
          <w:sz w:val="24"/>
          <w:szCs w:val="24"/>
          <w:u w:val="single"/>
        </w:rPr>
        <w:t>Substitute threat</w:t>
      </w:r>
    </w:p>
    <w:p w14:paraId="7CD0F814" w14:textId="66711B0A" w:rsidR="00543A70" w:rsidRDefault="00A349FA" w:rsidP="00C00DAF">
      <w:pPr>
        <w:spacing w:line="360" w:lineRule="auto"/>
        <w:ind w:firstLine="720"/>
        <w:jc w:val="both"/>
        <w:rPr>
          <w:rFonts w:ascii="Times New Roman" w:hAnsi="Times New Roman" w:cs="Times New Roman"/>
          <w:sz w:val="24"/>
          <w:szCs w:val="24"/>
        </w:rPr>
      </w:pPr>
      <w:r w:rsidRPr="00C00DAF">
        <w:rPr>
          <w:rFonts w:ascii="Times New Roman" w:hAnsi="Times New Roman" w:cs="Times New Roman"/>
          <w:sz w:val="24"/>
          <w:szCs w:val="24"/>
        </w:rPr>
        <w:t xml:space="preserve">          </w:t>
      </w:r>
      <w:r w:rsidR="00543A70" w:rsidRPr="00C00DAF">
        <w:rPr>
          <w:rFonts w:ascii="Times New Roman" w:hAnsi="Times New Roman" w:cs="Times New Roman"/>
          <w:sz w:val="24"/>
          <w:szCs w:val="24"/>
        </w:rPr>
        <w:t>Even in the luxury f</w:t>
      </w:r>
      <w:r w:rsidR="0048701E">
        <w:rPr>
          <w:rFonts w:ascii="Times New Roman" w:hAnsi="Times New Roman" w:cs="Times New Roman"/>
          <w:sz w:val="24"/>
          <w:szCs w:val="24"/>
          <w:lang w:val="bg-BG"/>
        </w:rPr>
        <w:t>а</w:t>
      </w:r>
      <w:r w:rsidR="00543A70" w:rsidRPr="00C00DAF">
        <w:rPr>
          <w:rFonts w:ascii="Times New Roman" w:hAnsi="Times New Roman" w:cs="Times New Roman"/>
          <w:sz w:val="24"/>
          <w:szCs w:val="24"/>
        </w:rPr>
        <w:t>shion segments, product substitution is not uncommon.</w:t>
      </w:r>
      <w:r w:rsidR="00603943" w:rsidRPr="00C00DAF">
        <w:rPr>
          <w:rFonts w:ascii="Times New Roman" w:hAnsi="Times New Roman" w:cs="Times New Roman"/>
          <w:sz w:val="24"/>
          <w:szCs w:val="24"/>
        </w:rPr>
        <w:t xml:space="preserve">. </w:t>
      </w:r>
      <w:r w:rsidR="00543A70" w:rsidRPr="00C00DAF">
        <w:rPr>
          <w:rFonts w:ascii="Times New Roman" w:hAnsi="Times New Roman" w:cs="Times New Roman"/>
          <w:sz w:val="24"/>
          <w:szCs w:val="24"/>
        </w:rPr>
        <w:t xml:space="preserve">Luxury players such as </w:t>
      </w:r>
      <w:r w:rsidR="00603943" w:rsidRPr="00C00DAF">
        <w:rPr>
          <w:rFonts w:ascii="Times New Roman" w:hAnsi="Times New Roman" w:cs="Times New Roman"/>
          <w:sz w:val="24"/>
          <w:szCs w:val="24"/>
        </w:rPr>
        <w:t>Luxury Group Kering</w:t>
      </w:r>
      <w:r w:rsidRPr="00C00DAF">
        <w:rPr>
          <w:rFonts w:ascii="Times New Roman" w:hAnsi="Times New Roman" w:cs="Times New Roman"/>
          <w:sz w:val="24"/>
          <w:szCs w:val="24"/>
        </w:rPr>
        <w:t xml:space="preserve"> </w:t>
      </w:r>
      <w:r w:rsidR="00543A70" w:rsidRPr="00C00DAF">
        <w:rPr>
          <w:rFonts w:ascii="Times New Roman" w:hAnsi="Times New Roman" w:cs="Times New Roman"/>
          <w:sz w:val="24"/>
          <w:szCs w:val="24"/>
        </w:rPr>
        <w:t>(owns Saint Laurent, Balenciaga, Bottega Veneta, and Alexander McQueen) all have a range of pr</w:t>
      </w:r>
      <w:r w:rsidR="007A1781">
        <w:rPr>
          <w:rFonts w:ascii="Times New Roman" w:hAnsi="Times New Roman" w:cs="Times New Roman"/>
          <w:sz w:val="24"/>
          <w:szCs w:val="24"/>
          <w:lang w:val="bg-BG"/>
        </w:rPr>
        <w:t>о</w:t>
      </w:r>
      <w:r w:rsidR="00543A70" w:rsidRPr="00C00DAF">
        <w:rPr>
          <w:rFonts w:ascii="Times New Roman" w:hAnsi="Times New Roman" w:cs="Times New Roman"/>
          <w:sz w:val="24"/>
          <w:szCs w:val="24"/>
        </w:rPr>
        <w:t>duct of direct and indirect substitution capability for Ralph Lauren</w:t>
      </w:r>
      <w:r w:rsidRPr="00C00DAF">
        <w:rPr>
          <w:rFonts w:ascii="Times New Roman" w:hAnsi="Times New Roman" w:cs="Times New Roman"/>
          <w:sz w:val="24"/>
          <w:szCs w:val="24"/>
        </w:rPr>
        <w:t>.</w:t>
      </w:r>
      <w:r w:rsidR="00543A70" w:rsidRPr="00C00DAF">
        <w:rPr>
          <w:rFonts w:ascii="Times New Roman" w:hAnsi="Times New Roman" w:cs="Times New Roman"/>
          <w:sz w:val="24"/>
          <w:szCs w:val="24"/>
        </w:rPr>
        <w:t xml:space="preserve"> The pandemic created a platform for power shift, including a shift to low-cost fashion consumption from fast-fashion brands like H&amp;M and Zara.</w:t>
      </w:r>
    </w:p>
    <w:p w14:paraId="3814F4BD" w14:textId="77777777" w:rsidR="00C00DAF" w:rsidRPr="00C00DAF" w:rsidRDefault="00C00DAF" w:rsidP="00C00DAF">
      <w:pPr>
        <w:spacing w:line="360" w:lineRule="auto"/>
        <w:ind w:firstLine="720"/>
        <w:jc w:val="both"/>
        <w:rPr>
          <w:rFonts w:ascii="Times New Roman" w:hAnsi="Times New Roman" w:cs="Times New Roman"/>
          <w:sz w:val="24"/>
          <w:szCs w:val="24"/>
        </w:rPr>
      </w:pPr>
    </w:p>
    <w:p w14:paraId="1466044B" w14:textId="7A31A873" w:rsidR="00543A70" w:rsidRPr="00C00DAF" w:rsidRDefault="00543A70" w:rsidP="00C00DAF">
      <w:pPr>
        <w:pStyle w:val="ListParagraph"/>
        <w:spacing w:line="360" w:lineRule="auto"/>
        <w:ind w:left="0"/>
        <w:jc w:val="both"/>
        <w:rPr>
          <w:rFonts w:ascii="Times New Roman" w:hAnsi="Times New Roman" w:cs="Times New Roman"/>
          <w:sz w:val="24"/>
          <w:szCs w:val="24"/>
          <w:u w:val="single"/>
        </w:rPr>
      </w:pPr>
      <w:r w:rsidRPr="00C00DAF">
        <w:rPr>
          <w:rFonts w:ascii="Times New Roman" w:hAnsi="Times New Roman" w:cs="Times New Roman"/>
          <w:sz w:val="24"/>
          <w:szCs w:val="24"/>
          <w:u w:val="single"/>
        </w:rPr>
        <w:lastRenderedPageBreak/>
        <w:t>C</w:t>
      </w:r>
      <w:r w:rsidR="0048701E">
        <w:rPr>
          <w:rFonts w:ascii="Times New Roman" w:hAnsi="Times New Roman" w:cs="Times New Roman"/>
          <w:sz w:val="24"/>
          <w:szCs w:val="24"/>
          <w:u w:val="single"/>
          <w:lang w:val="bg-BG"/>
        </w:rPr>
        <w:t>о</w:t>
      </w:r>
      <w:r w:rsidRPr="00C00DAF">
        <w:rPr>
          <w:rFonts w:ascii="Times New Roman" w:hAnsi="Times New Roman" w:cs="Times New Roman"/>
          <w:sz w:val="24"/>
          <w:szCs w:val="24"/>
          <w:u w:val="single"/>
        </w:rPr>
        <w:t>mpetitive rivalry</w:t>
      </w:r>
    </w:p>
    <w:p w14:paraId="360003F1" w14:textId="0A23EE1C" w:rsidR="00543A70" w:rsidRPr="00C00DAF" w:rsidRDefault="00F8090F" w:rsidP="00C00DAF">
      <w:pPr>
        <w:spacing w:line="360" w:lineRule="auto"/>
        <w:ind w:firstLine="720"/>
        <w:jc w:val="both"/>
        <w:rPr>
          <w:rFonts w:ascii="Times New Roman" w:hAnsi="Times New Roman" w:cs="Times New Roman"/>
          <w:sz w:val="24"/>
          <w:szCs w:val="24"/>
        </w:rPr>
      </w:pPr>
      <w:r w:rsidRPr="00C00DAF">
        <w:rPr>
          <w:rFonts w:ascii="Times New Roman" w:hAnsi="Times New Roman" w:cs="Times New Roman"/>
          <w:sz w:val="24"/>
          <w:szCs w:val="24"/>
        </w:rPr>
        <w:t xml:space="preserve"> </w:t>
      </w:r>
      <w:r w:rsidR="00543A70" w:rsidRPr="00C00DAF">
        <w:rPr>
          <w:rFonts w:ascii="Times New Roman" w:hAnsi="Times New Roman" w:cs="Times New Roman"/>
          <w:sz w:val="24"/>
          <w:szCs w:val="24"/>
        </w:rPr>
        <w:t>The f</w:t>
      </w:r>
      <w:r w:rsidR="001D2CEB">
        <w:rPr>
          <w:rFonts w:ascii="Times New Roman" w:hAnsi="Times New Roman" w:cs="Times New Roman"/>
          <w:sz w:val="24"/>
          <w:szCs w:val="24"/>
          <w:lang w:val="bg-BG"/>
        </w:rPr>
        <w:t>а</w:t>
      </w:r>
      <w:r w:rsidR="00543A70" w:rsidRPr="00C00DAF">
        <w:rPr>
          <w:rFonts w:ascii="Times New Roman" w:hAnsi="Times New Roman" w:cs="Times New Roman"/>
          <w:sz w:val="24"/>
          <w:szCs w:val="24"/>
        </w:rPr>
        <w:t>ctors above create room for competitive rivalry exhibited in intensifying marketing and R&amp;D investments and price wars, among others (Bruijl, 2018). The occurrence is usually limited in the luxury f</w:t>
      </w:r>
      <w:r w:rsidR="001D2CEB">
        <w:rPr>
          <w:rFonts w:ascii="Times New Roman" w:hAnsi="Times New Roman" w:cs="Times New Roman"/>
          <w:sz w:val="24"/>
          <w:szCs w:val="24"/>
          <w:lang w:val="bg-BG"/>
        </w:rPr>
        <w:t>а</w:t>
      </w:r>
      <w:r w:rsidR="00543A70" w:rsidRPr="00C00DAF">
        <w:rPr>
          <w:rFonts w:ascii="Times New Roman" w:hAnsi="Times New Roman" w:cs="Times New Roman"/>
          <w:sz w:val="24"/>
          <w:szCs w:val="24"/>
        </w:rPr>
        <w:t>shion segments. However, reduced sales and reduced consumer demand have triggered the need for strategies to push products to markets, implying heavy discounting and marketing investments (McKinsey, 2021). The p</w:t>
      </w:r>
      <w:r w:rsidR="0048701E">
        <w:rPr>
          <w:rFonts w:ascii="Times New Roman" w:hAnsi="Times New Roman" w:cs="Times New Roman"/>
          <w:sz w:val="24"/>
          <w:szCs w:val="24"/>
          <w:lang w:val="bg-BG"/>
        </w:rPr>
        <w:t>а</w:t>
      </w:r>
      <w:r w:rsidR="00543A70" w:rsidRPr="00C00DAF">
        <w:rPr>
          <w:rFonts w:ascii="Times New Roman" w:hAnsi="Times New Roman" w:cs="Times New Roman"/>
          <w:sz w:val="24"/>
          <w:szCs w:val="24"/>
        </w:rPr>
        <w:t>ndemic has therefore increased industry competitive rivalry, reducing its attractiveness</w:t>
      </w:r>
    </w:p>
    <w:p w14:paraId="3B05CA5E" w14:textId="77777777" w:rsidR="00A23AEE" w:rsidRPr="00C00DAF" w:rsidRDefault="00A23AEE" w:rsidP="00C00DAF">
      <w:pPr>
        <w:spacing w:line="360" w:lineRule="auto"/>
        <w:ind w:firstLine="720"/>
        <w:jc w:val="both"/>
        <w:rPr>
          <w:rFonts w:ascii="Times New Roman" w:hAnsi="Times New Roman" w:cs="Times New Roman"/>
          <w:sz w:val="24"/>
          <w:szCs w:val="24"/>
        </w:rPr>
      </w:pPr>
    </w:p>
    <w:p w14:paraId="102784D5" w14:textId="7491937B" w:rsidR="00A94B92" w:rsidRPr="00C00DAF" w:rsidRDefault="0048701E" w:rsidP="00C00DAF">
      <w:pPr>
        <w:spacing w:line="360" w:lineRule="auto"/>
        <w:contextualSpacing/>
        <w:jc w:val="both"/>
        <w:rPr>
          <w:rFonts w:ascii="Times New Roman" w:hAnsi="Times New Roman" w:cs="Times New Roman"/>
          <w:b/>
          <w:sz w:val="24"/>
          <w:szCs w:val="24"/>
        </w:rPr>
      </w:pPr>
      <w:r>
        <w:rPr>
          <w:rFonts w:ascii="Times New Roman" w:hAnsi="Times New Roman" w:cs="Times New Roman"/>
          <w:b/>
          <w:sz w:val="24"/>
          <w:szCs w:val="24"/>
        </w:rPr>
        <w:t>Porter’s</w:t>
      </w:r>
      <w:r w:rsidR="001D2CEB">
        <w:rPr>
          <w:rFonts w:ascii="Times New Roman" w:hAnsi="Times New Roman" w:cs="Times New Roman"/>
          <w:b/>
          <w:sz w:val="24"/>
          <w:szCs w:val="24"/>
        </w:rPr>
        <w:t xml:space="preserve"> </w:t>
      </w:r>
      <w:r w:rsidR="00253EE9" w:rsidRPr="00C00DAF">
        <w:rPr>
          <w:rFonts w:ascii="Times New Roman" w:hAnsi="Times New Roman" w:cs="Times New Roman"/>
          <w:b/>
          <w:sz w:val="24"/>
          <w:szCs w:val="24"/>
        </w:rPr>
        <w:t>Diam</w:t>
      </w:r>
      <w:r>
        <w:rPr>
          <w:rFonts w:ascii="Times New Roman" w:hAnsi="Times New Roman" w:cs="Times New Roman"/>
          <w:b/>
          <w:sz w:val="24"/>
          <w:szCs w:val="24"/>
          <w:lang w:val="bg-BG"/>
        </w:rPr>
        <w:t>о</w:t>
      </w:r>
      <w:r w:rsidR="00253EE9" w:rsidRPr="00C00DAF">
        <w:rPr>
          <w:rFonts w:ascii="Times New Roman" w:hAnsi="Times New Roman" w:cs="Times New Roman"/>
          <w:b/>
          <w:sz w:val="24"/>
          <w:szCs w:val="24"/>
        </w:rPr>
        <w:t>nd Model</w:t>
      </w:r>
    </w:p>
    <w:p w14:paraId="55535D44" w14:textId="6766E4E2" w:rsidR="00FD546F" w:rsidRPr="00C00DAF" w:rsidRDefault="00A94B92" w:rsidP="00C00DAF">
      <w:pPr>
        <w:spacing w:line="360" w:lineRule="auto"/>
        <w:ind w:firstLine="720"/>
        <w:contextualSpacing/>
        <w:jc w:val="both"/>
        <w:rPr>
          <w:rFonts w:ascii="Times New Roman" w:hAnsi="Times New Roman" w:cs="Times New Roman"/>
          <w:color w:val="222222"/>
          <w:sz w:val="24"/>
          <w:szCs w:val="24"/>
          <w:shd w:val="clear" w:color="auto" w:fill="FFFFFF"/>
        </w:rPr>
      </w:pPr>
      <w:r w:rsidRPr="00C00DAF">
        <w:rPr>
          <w:rFonts w:ascii="Times New Roman" w:hAnsi="Times New Roman" w:cs="Times New Roman"/>
          <w:b/>
          <w:sz w:val="24"/>
          <w:szCs w:val="24"/>
        </w:rPr>
        <w:t xml:space="preserve"> </w:t>
      </w:r>
      <w:r w:rsidR="00253EE9" w:rsidRPr="00C00DAF">
        <w:rPr>
          <w:rFonts w:ascii="Times New Roman" w:hAnsi="Times New Roman" w:cs="Times New Roman"/>
          <w:sz w:val="24"/>
          <w:szCs w:val="24"/>
        </w:rPr>
        <w:t>Michael P</w:t>
      </w:r>
      <w:r w:rsidR="001D2CEB">
        <w:rPr>
          <w:rFonts w:ascii="Times New Roman" w:hAnsi="Times New Roman" w:cs="Times New Roman"/>
          <w:sz w:val="24"/>
          <w:szCs w:val="24"/>
          <w:lang w:val="bg-BG"/>
        </w:rPr>
        <w:t>о</w:t>
      </w:r>
      <w:r w:rsidR="00253EE9" w:rsidRPr="00C00DAF">
        <w:rPr>
          <w:rFonts w:ascii="Times New Roman" w:hAnsi="Times New Roman" w:cs="Times New Roman"/>
          <w:sz w:val="24"/>
          <w:szCs w:val="24"/>
        </w:rPr>
        <w:t xml:space="preserve">rter </w:t>
      </w:r>
      <w:r w:rsidR="00741AFC" w:rsidRPr="00C00DAF">
        <w:rPr>
          <w:rFonts w:ascii="Times New Roman" w:hAnsi="Times New Roman" w:cs="Times New Roman"/>
          <w:sz w:val="24"/>
          <w:szCs w:val="24"/>
        </w:rPr>
        <w:t>brought several strategy</w:t>
      </w:r>
      <w:r w:rsidR="00AF6475" w:rsidRPr="00C00DAF">
        <w:rPr>
          <w:rFonts w:ascii="Times New Roman" w:hAnsi="Times New Roman" w:cs="Times New Roman"/>
          <w:sz w:val="24"/>
          <w:szCs w:val="24"/>
        </w:rPr>
        <w:t xml:space="preserve"> </w:t>
      </w:r>
      <w:r w:rsidR="001D2CEB">
        <w:rPr>
          <w:rFonts w:ascii="Times New Roman" w:hAnsi="Times New Roman" w:cs="Times New Roman"/>
          <w:sz w:val="24"/>
          <w:szCs w:val="24"/>
          <w:lang w:val="bg-BG"/>
        </w:rPr>
        <w:t>е</w:t>
      </w:r>
      <w:r w:rsidR="00741AFC" w:rsidRPr="00C00DAF">
        <w:rPr>
          <w:rFonts w:ascii="Times New Roman" w:hAnsi="Times New Roman" w:cs="Times New Roman"/>
          <w:sz w:val="24"/>
          <w:szCs w:val="24"/>
        </w:rPr>
        <w:t>valuation</w:t>
      </w:r>
      <w:r w:rsidR="00AF6475" w:rsidRPr="00C00DAF">
        <w:rPr>
          <w:rFonts w:ascii="Times New Roman" w:hAnsi="Times New Roman" w:cs="Times New Roman"/>
          <w:sz w:val="24"/>
          <w:szCs w:val="24"/>
        </w:rPr>
        <w:t xml:space="preserve"> </w:t>
      </w:r>
      <w:r w:rsidR="00741AFC" w:rsidRPr="00C00DAF">
        <w:rPr>
          <w:rFonts w:ascii="Times New Roman" w:hAnsi="Times New Roman" w:cs="Times New Roman"/>
          <w:sz w:val="24"/>
          <w:szCs w:val="24"/>
        </w:rPr>
        <w:t xml:space="preserve">models, one of them, the </w:t>
      </w:r>
      <w:r w:rsidR="007B58AD" w:rsidRPr="00C00DAF">
        <w:rPr>
          <w:rFonts w:ascii="Times New Roman" w:hAnsi="Times New Roman" w:cs="Times New Roman"/>
          <w:sz w:val="24"/>
          <w:szCs w:val="24"/>
        </w:rPr>
        <w:t>D</w:t>
      </w:r>
      <w:r w:rsidR="00741AFC" w:rsidRPr="00C00DAF">
        <w:rPr>
          <w:rFonts w:ascii="Times New Roman" w:hAnsi="Times New Roman" w:cs="Times New Roman"/>
          <w:sz w:val="24"/>
          <w:szCs w:val="24"/>
        </w:rPr>
        <w:t xml:space="preserve">iamond model. The model suggests that </w:t>
      </w:r>
      <w:r w:rsidR="00253EE9" w:rsidRPr="00C00DAF">
        <w:rPr>
          <w:rFonts w:ascii="Times New Roman" w:hAnsi="Times New Roman" w:cs="Times New Roman"/>
          <w:sz w:val="24"/>
          <w:szCs w:val="24"/>
        </w:rPr>
        <w:t xml:space="preserve">countries </w:t>
      </w:r>
      <w:r w:rsidR="00741AFC" w:rsidRPr="00C00DAF">
        <w:rPr>
          <w:rFonts w:ascii="Times New Roman" w:hAnsi="Times New Roman" w:cs="Times New Roman"/>
          <w:sz w:val="24"/>
          <w:szCs w:val="24"/>
        </w:rPr>
        <w:t>have the p</w:t>
      </w:r>
      <w:r w:rsidR="001D2CEB">
        <w:rPr>
          <w:rFonts w:ascii="Times New Roman" w:hAnsi="Times New Roman" w:cs="Times New Roman"/>
          <w:sz w:val="24"/>
          <w:szCs w:val="24"/>
          <w:lang w:val="bg-BG"/>
        </w:rPr>
        <w:t>о</w:t>
      </w:r>
      <w:r w:rsidR="00741AFC" w:rsidRPr="00C00DAF">
        <w:rPr>
          <w:rFonts w:ascii="Times New Roman" w:hAnsi="Times New Roman" w:cs="Times New Roman"/>
          <w:sz w:val="24"/>
          <w:szCs w:val="24"/>
        </w:rPr>
        <w:t>wer to determine the resource strengths within their economy</w:t>
      </w:r>
      <w:r w:rsidR="00F82B68" w:rsidRPr="00C00DAF">
        <w:rPr>
          <w:rFonts w:ascii="Times New Roman" w:hAnsi="Times New Roman" w:cs="Times New Roman"/>
          <w:sz w:val="24"/>
          <w:szCs w:val="24"/>
        </w:rPr>
        <w:t xml:space="preserve"> and</w:t>
      </w:r>
      <w:r w:rsidR="00741AFC" w:rsidRPr="00C00DAF">
        <w:rPr>
          <w:rFonts w:ascii="Times New Roman" w:hAnsi="Times New Roman" w:cs="Times New Roman"/>
          <w:sz w:val="24"/>
          <w:szCs w:val="24"/>
        </w:rPr>
        <w:t xml:space="preserve"> help determine the competitiveness of individual industries (</w:t>
      </w:r>
      <w:r w:rsidR="00741AFC" w:rsidRPr="00C00DAF">
        <w:rPr>
          <w:rFonts w:ascii="Times New Roman" w:hAnsi="Times New Roman" w:cs="Times New Roman"/>
          <w:color w:val="222222"/>
          <w:sz w:val="24"/>
          <w:szCs w:val="24"/>
          <w:shd w:val="clear" w:color="auto" w:fill="FFFFFF"/>
        </w:rPr>
        <w:t>Fainshmidt et al.</w:t>
      </w:r>
      <w:r w:rsidR="00F82B68" w:rsidRPr="00C00DAF">
        <w:rPr>
          <w:rFonts w:ascii="Times New Roman" w:hAnsi="Times New Roman" w:cs="Times New Roman"/>
          <w:color w:val="222222"/>
          <w:sz w:val="24"/>
          <w:szCs w:val="24"/>
          <w:shd w:val="clear" w:color="auto" w:fill="FFFFFF"/>
        </w:rPr>
        <w:t>,</w:t>
      </w:r>
      <w:r w:rsidR="00741AFC" w:rsidRPr="00C00DAF">
        <w:rPr>
          <w:rFonts w:ascii="Times New Roman" w:hAnsi="Times New Roman" w:cs="Times New Roman"/>
          <w:color w:val="222222"/>
          <w:sz w:val="24"/>
          <w:szCs w:val="24"/>
          <w:shd w:val="clear" w:color="auto" w:fill="FFFFFF"/>
        </w:rPr>
        <w:t xml:space="preserve"> 2016). </w:t>
      </w:r>
      <w:r w:rsidR="00AD4393" w:rsidRPr="00C00DAF">
        <w:rPr>
          <w:rFonts w:ascii="Times New Roman" w:hAnsi="Times New Roman" w:cs="Times New Roman"/>
          <w:color w:val="222222"/>
          <w:sz w:val="24"/>
          <w:szCs w:val="24"/>
          <w:shd w:val="clear" w:color="auto" w:fill="FFFFFF"/>
        </w:rPr>
        <w:t xml:space="preserve">The </w:t>
      </w:r>
      <w:r w:rsidR="00253EE9" w:rsidRPr="00C00DAF">
        <w:rPr>
          <w:rFonts w:ascii="Times New Roman" w:hAnsi="Times New Roman" w:cs="Times New Roman"/>
          <w:color w:val="222222"/>
          <w:sz w:val="24"/>
          <w:szCs w:val="24"/>
          <w:shd w:val="clear" w:color="auto" w:fill="FFFFFF"/>
        </w:rPr>
        <w:t>m</w:t>
      </w:r>
      <w:r w:rsidR="001D2CEB">
        <w:rPr>
          <w:rFonts w:ascii="Times New Roman" w:hAnsi="Times New Roman" w:cs="Times New Roman"/>
          <w:color w:val="222222"/>
          <w:sz w:val="24"/>
          <w:szCs w:val="24"/>
          <w:shd w:val="clear" w:color="auto" w:fill="FFFFFF"/>
          <w:lang w:val="bg-BG"/>
        </w:rPr>
        <w:t>о</w:t>
      </w:r>
      <w:r w:rsidR="00253EE9" w:rsidRPr="00C00DAF">
        <w:rPr>
          <w:rFonts w:ascii="Times New Roman" w:hAnsi="Times New Roman" w:cs="Times New Roman"/>
          <w:color w:val="222222"/>
          <w:sz w:val="24"/>
          <w:szCs w:val="24"/>
          <w:shd w:val="clear" w:color="auto" w:fill="FFFFFF"/>
        </w:rPr>
        <w:t>del applies</w:t>
      </w:r>
      <w:r w:rsidR="00AD4393" w:rsidRPr="00C00DAF">
        <w:rPr>
          <w:rFonts w:ascii="Times New Roman" w:hAnsi="Times New Roman" w:cs="Times New Roman"/>
          <w:color w:val="222222"/>
          <w:sz w:val="24"/>
          <w:szCs w:val="24"/>
          <w:shd w:val="clear" w:color="auto" w:fill="FFFFFF"/>
        </w:rPr>
        <w:t xml:space="preserve"> </w:t>
      </w:r>
      <w:r w:rsidR="00253EE9" w:rsidRPr="00C00DAF">
        <w:rPr>
          <w:rFonts w:ascii="Times New Roman" w:hAnsi="Times New Roman" w:cs="Times New Roman"/>
          <w:color w:val="222222"/>
          <w:sz w:val="24"/>
          <w:szCs w:val="24"/>
          <w:shd w:val="clear" w:color="auto" w:fill="FFFFFF"/>
        </w:rPr>
        <w:t>in</w:t>
      </w:r>
      <w:r w:rsidR="00AD4393" w:rsidRPr="00C00DAF">
        <w:rPr>
          <w:rFonts w:ascii="Times New Roman" w:hAnsi="Times New Roman" w:cs="Times New Roman"/>
          <w:color w:val="222222"/>
          <w:sz w:val="24"/>
          <w:szCs w:val="24"/>
          <w:shd w:val="clear" w:color="auto" w:fill="FFFFFF"/>
        </w:rPr>
        <w:t xml:space="preserve"> the following an</w:t>
      </w:r>
      <w:r w:rsidR="001D2CEB">
        <w:rPr>
          <w:rFonts w:ascii="Times New Roman" w:hAnsi="Times New Roman" w:cs="Times New Roman"/>
          <w:color w:val="222222"/>
          <w:sz w:val="24"/>
          <w:szCs w:val="24"/>
          <w:shd w:val="clear" w:color="auto" w:fill="FFFFFF"/>
          <w:lang w:val="bg-BG"/>
        </w:rPr>
        <w:t>а</w:t>
      </w:r>
      <w:r w:rsidR="00AD4393" w:rsidRPr="00C00DAF">
        <w:rPr>
          <w:rFonts w:ascii="Times New Roman" w:hAnsi="Times New Roman" w:cs="Times New Roman"/>
          <w:color w:val="222222"/>
          <w:sz w:val="24"/>
          <w:szCs w:val="24"/>
          <w:shd w:val="clear" w:color="auto" w:fill="FFFFFF"/>
        </w:rPr>
        <w:t>lysis of the f</w:t>
      </w:r>
      <w:r w:rsidR="001D2CEB">
        <w:rPr>
          <w:rFonts w:ascii="Times New Roman" w:hAnsi="Times New Roman" w:cs="Times New Roman"/>
          <w:color w:val="222222"/>
          <w:sz w:val="24"/>
          <w:szCs w:val="24"/>
          <w:shd w:val="clear" w:color="auto" w:fill="FFFFFF"/>
          <w:lang w:val="bg-BG"/>
        </w:rPr>
        <w:t>а</w:t>
      </w:r>
      <w:r w:rsidR="00AD4393" w:rsidRPr="00C00DAF">
        <w:rPr>
          <w:rFonts w:ascii="Times New Roman" w:hAnsi="Times New Roman" w:cs="Times New Roman"/>
          <w:color w:val="222222"/>
          <w:sz w:val="24"/>
          <w:szCs w:val="24"/>
          <w:shd w:val="clear" w:color="auto" w:fill="FFFFFF"/>
        </w:rPr>
        <w:t>shion industry relative to the impacts of the pandemic;</w:t>
      </w:r>
    </w:p>
    <w:p w14:paraId="47331480" w14:textId="77777777" w:rsidR="00D22119" w:rsidRPr="00C00DAF" w:rsidRDefault="00D22119" w:rsidP="00C00DAF">
      <w:pPr>
        <w:pStyle w:val="ListParagraph"/>
        <w:spacing w:line="360" w:lineRule="auto"/>
        <w:ind w:left="0"/>
        <w:jc w:val="both"/>
        <w:rPr>
          <w:rFonts w:ascii="Times New Roman" w:hAnsi="Times New Roman" w:cs="Times New Roman"/>
          <w:color w:val="222222"/>
          <w:sz w:val="24"/>
          <w:szCs w:val="24"/>
          <w:u w:val="single"/>
          <w:shd w:val="clear" w:color="auto" w:fill="FFFFFF"/>
        </w:rPr>
      </w:pPr>
      <w:r w:rsidRPr="00C00DAF">
        <w:rPr>
          <w:rFonts w:ascii="Times New Roman" w:hAnsi="Times New Roman" w:cs="Times New Roman"/>
          <w:color w:val="222222"/>
          <w:sz w:val="24"/>
          <w:szCs w:val="24"/>
          <w:u w:val="single"/>
          <w:shd w:val="clear" w:color="auto" w:fill="FFFFFF"/>
        </w:rPr>
        <w:t xml:space="preserve">Factor Conditions  </w:t>
      </w:r>
    </w:p>
    <w:p w14:paraId="53BD746D" w14:textId="031E4ADE" w:rsidR="00A23AEE" w:rsidRPr="00C00DAF" w:rsidRDefault="00253EE9" w:rsidP="00C00DAF">
      <w:pPr>
        <w:spacing w:line="360" w:lineRule="auto"/>
        <w:ind w:firstLine="720"/>
        <w:jc w:val="both"/>
        <w:rPr>
          <w:rFonts w:ascii="Times New Roman" w:hAnsi="Times New Roman" w:cs="Times New Roman"/>
          <w:color w:val="222222"/>
          <w:sz w:val="24"/>
          <w:szCs w:val="24"/>
          <w:shd w:val="clear" w:color="auto" w:fill="FFFFFF"/>
        </w:rPr>
      </w:pPr>
      <w:r w:rsidRPr="00C00DAF">
        <w:rPr>
          <w:rFonts w:ascii="Times New Roman" w:hAnsi="Times New Roman" w:cs="Times New Roman"/>
          <w:color w:val="222222"/>
          <w:sz w:val="24"/>
          <w:szCs w:val="24"/>
          <w:shd w:val="clear" w:color="auto" w:fill="FFFFFF"/>
        </w:rPr>
        <w:t>F</w:t>
      </w:r>
      <w:r w:rsidR="001D2CEB">
        <w:rPr>
          <w:rFonts w:ascii="Times New Roman" w:hAnsi="Times New Roman" w:cs="Times New Roman"/>
          <w:color w:val="222222"/>
          <w:sz w:val="24"/>
          <w:szCs w:val="24"/>
          <w:shd w:val="clear" w:color="auto" w:fill="FFFFFF"/>
          <w:lang w:val="bg-BG"/>
        </w:rPr>
        <w:t>а</w:t>
      </w:r>
      <w:r w:rsidRPr="00C00DAF">
        <w:rPr>
          <w:rFonts w:ascii="Times New Roman" w:hAnsi="Times New Roman" w:cs="Times New Roman"/>
          <w:color w:val="222222"/>
          <w:sz w:val="24"/>
          <w:szCs w:val="24"/>
          <w:shd w:val="clear" w:color="auto" w:fill="FFFFFF"/>
        </w:rPr>
        <w:t xml:space="preserve">ctor </w:t>
      </w:r>
      <w:r w:rsidR="00D22119" w:rsidRPr="00C00DAF">
        <w:rPr>
          <w:rFonts w:ascii="Times New Roman" w:hAnsi="Times New Roman" w:cs="Times New Roman"/>
          <w:color w:val="222222"/>
          <w:sz w:val="24"/>
          <w:szCs w:val="24"/>
          <w:shd w:val="clear" w:color="auto" w:fill="FFFFFF"/>
        </w:rPr>
        <w:t>conditions such skilled labour</w:t>
      </w:r>
      <w:r w:rsidR="00E225C5" w:rsidRPr="00C00DAF">
        <w:rPr>
          <w:rFonts w:ascii="Times New Roman" w:hAnsi="Times New Roman" w:cs="Times New Roman"/>
          <w:color w:val="222222"/>
          <w:sz w:val="24"/>
          <w:szCs w:val="24"/>
          <w:shd w:val="clear" w:color="auto" w:fill="FFFFFF"/>
        </w:rPr>
        <w:t xml:space="preserve"> </w:t>
      </w:r>
      <w:r w:rsidR="00D22119" w:rsidRPr="00C00DAF">
        <w:rPr>
          <w:rFonts w:ascii="Times New Roman" w:hAnsi="Times New Roman" w:cs="Times New Roman"/>
          <w:color w:val="222222"/>
          <w:sz w:val="24"/>
          <w:szCs w:val="24"/>
          <w:shd w:val="clear" w:color="auto" w:fill="FFFFFF"/>
        </w:rPr>
        <w:t>capital and infrastructure are key to determining competitiveness of a nation.</w:t>
      </w:r>
      <w:r w:rsidR="00E225C5" w:rsidRPr="00C00DAF">
        <w:rPr>
          <w:rFonts w:ascii="Times New Roman" w:hAnsi="Times New Roman" w:cs="Times New Roman"/>
          <w:color w:val="222222"/>
          <w:sz w:val="24"/>
          <w:szCs w:val="24"/>
          <w:shd w:val="clear" w:color="auto" w:fill="FFFFFF"/>
        </w:rPr>
        <w:t xml:space="preserve"> </w:t>
      </w:r>
      <w:r w:rsidR="00D22119" w:rsidRPr="00C00DAF">
        <w:rPr>
          <w:rFonts w:ascii="Times New Roman" w:hAnsi="Times New Roman" w:cs="Times New Roman"/>
          <w:color w:val="222222"/>
          <w:sz w:val="24"/>
          <w:szCs w:val="24"/>
          <w:shd w:val="clear" w:color="auto" w:fill="FFFFFF"/>
        </w:rPr>
        <w:t xml:space="preserve">The ability to duplicate created factor conditions gives a nation its unique competitiveness compare to others </w:t>
      </w:r>
      <w:r w:rsidR="00E225C5" w:rsidRPr="00C00DAF">
        <w:rPr>
          <w:rFonts w:ascii="Times New Roman" w:hAnsi="Times New Roman" w:cs="Times New Roman"/>
          <w:color w:val="222222"/>
          <w:sz w:val="24"/>
          <w:szCs w:val="24"/>
          <w:shd w:val="clear" w:color="auto" w:fill="FFFFFF"/>
        </w:rPr>
        <w:t>Following the p</w:t>
      </w:r>
      <w:r w:rsidR="001D2CEB">
        <w:rPr>
          <w:rFonts w:ascii="Times New Roman" w:hAnsi="Times New Roman" w:cs="Times New Roman"/>
          <w:color w:val="222222"/>
          <w:sz w:val="24"/>
          <w:szCs w:val="24"/>
          <w:shd w:val="clear" w:color="auto" w:fill="FFFFFF"/>
          <w:lang w:val="bg-BG"/>
        </w:rPr>
        <w:t>а</w:t>
      </w:r>
      <w:r w:rsidR="00E225C5" w:rsidRPr="00C00DAF">
        <w:rPr>
          <w:rFonts w:ascii="Times New Roman" w:hAnsi="Times New Roman" w:cs="Times New Roman"/>
          <w:color w:val="222222"/>
          <w:sz w:val="24"/>
          <w:szCs w:val="24"/>
          <w:shd w:val="clear" w:color="auto" w:fill="FFFFFF"/>
        </w:rPr>
        <w:t>ndemic, nations, as did the people, reduced their spending plans to allow for welfare funds and maintenance of cash reserves to ascertain survival in the long term of the p</w:t>
      </w:r>
      <w:r w:rsidR="001D2CEB">
        <w:rPr>
          <w:rFonts w:ascii="Times New Roman" w:hAnsi="Times New Roman" w:cs="Times New Roman"/>
          <w:color w:val="222222"/>
          <w:sz w:val="24"/>
          <w:szCs w:val="24"/>
          <w:shd w:val="clear" w:color="auto" w:fill="FFFFFF"/>
          <w:lang w:val="bg-BG"/>
        </w:rPr>
        <w:t>а</w:t>
      </w:r>
      <w:r w:rsidR="00E225C5" w:rsidRPr="00C00DAF">
        <w:rPr>
          <w:rFonts w:ascii="Times New Roman" w:hAnsi="Times New Roman" w:cs="Times New Roman"/>
          <w:color w:val="222222"/>
          <w:sz w:val="24"/>
          <w:szCs w:val="24"/>
          <w:shd w:val="clear" w:color="auto" w:fill="FFFFFF"/>
        </w:rPr>
        <w:t>ndemic (Bailey et al. 2020). Delays in infrastructure projects and reduced overall g</w:t>
      </w:r>
      <w:r w:rsidR="001D2CEB">
        <w:rPr>
          <w:rFonts w:ascii="Times New Roman" w:hAnsi="Times New Roman" w:cs="Times New Roman"/>
          <w:color w:val="222222"/>
          <w:sz w:val="24"/>
          <w:szCs w:val="24"/>
          <w:shd w:val="clear" w:color="auto" w:fill="FFFFFF"/>
          <w:lang w:val="bg-BG"/>
        </w:rPr>
        <w:t>о</w:t>
      </w:r>
      <w:r w:rsidR="00E225C5" w:rsidRPr="00C00DAF">
        <w:rPr>
          <w:rFonts w:ascii="Times New Roman" w:hAnsi="Times New Roman" w:cs="Times New Roman"/>
          <w:color w:val="222222"/>
          <w:sz w:val="24"/>
          <w:szCs w:val="24"/>
          <w:shd w:val="clear" w:color="auto" w:fill="FFFFFF"/>
        </w:rPr>
        <w:t>vernment spending in the past year is an indication of the implied impact on factor conditions</w:t>
      </w:r>
    </w:p>
    <w:p w14:paraId="259E53E7" w14:textId="53FCAF2D" w:rsidR="00D22119" w:rsidRPr="00C00DAF" w:rsidRDefault="00C25D8E" w:rsidP="00C00DAF">
      <w:pPr>
        <w:pStyle w:val="ListParagraph"/>
        <w:spacing w:line="360" w:lineRule="auto"/>
        <w:ind w:left="0"/>
        <w:jc w:val="both"/>
        <w:rPr>
          <w:rFonts w:ascii="Times New Roman" w:hAnsi="Times New Roman" w:cs="Times New Roman"/>
          <w:color w:val="222222"/>
          <w:sz w:val="24"/>
          <w:szCs w:val="24"/>
          <w:u w:val="single"/>
          <w:shd w:val="clear" w:color="auto" w:fill="FFFFFF"/>
        </w:rPr>
      </w:pPr>
      <w:r w:rsidRPr="00C00DAF">
        <w:rPr>
          <w:rFonts w:ascii="Times New Roman" w:hAnsi="Times New Roman" w:cs="Times New Roman"/>
          <w:color w:val="222222"/>
          <w:sz w:val="24"/>
          <w:szCs w:val="24"/>
          <w:u w:val="single"/>
          <w:shd w:val="clear" w:color="auto" w:fill="FFFFFF"/>
        </w:rPr>
        <w:t>D</w:t>
      </w:r>
      <w:r w:rsidR="001D2CEB">
        <w:rPr>
          <w:rFonts w:ascii="Times New Roman" w:hAnsi="Times New Roman" w:cs="Times New Roman"/>
          <w:color w:val="222222"/>
          <w:sz w:val="24"/>
          <w:szCs w:val="24"/>
          <w:u w:val="single"/>
          <w:shd w:val="clear" w:color="auto" w:fill="FFFFFF"/>
          <w:lang w:val="bg-BG"/>
        </w:rPr>
        <w:t>е</w:t>
      </w:r>
      <w:r w:rsidRPr="00C00DAF">
        <w:rPr>
          <w:rFonts w:ascii="Times New Roman" w:hAnsi="Times New Roman" w:cs="Times New Roman"/>
          <w:color w:val="222222"/>
          <w:sz w:val="24"/>
          <w:szCs w:val="24"/>
          <w:u w:val="single"/>
          <w:shd w:val="clear" w:color="auto" w:fill="FFFFFF"/>
        </w:rPr>
        <w:t>mand Conditions</w:t>
      </w:r>
    </w:p>
    <w:p w14:paraId="5DE9F505" w14:textId="50CE4884" w:rsidR="00342BFC" w:rsidRPr="00C00DAF" w:rsidRDefault="00C25D8E" w:rsidP="00C00DAF">
      <w:pPr>
        <w:spacing w:line="360" w:lineRule="auto"/>
        <w:ind w:firstLine="720"/>
        <w:contextualSpacing/>
        <w:jc w:val="both"/>
        <w:rPr>
          <w:rFonts w:ascii="Times New Roman" w:hAnsi="Times New Roman" w:cs="Times New Roman"/>
          <w:color w:val="222222"/>
          <w:sz w:val="24"/>
          <w:szCs w:val="24"/>
          <w:shd w:val="clear" w:color="auto" w:fill="FFFFFF"/>
        </w:rPr>
      </w:pPr>
      <w:r w:rsidRPr="00C00DAF">
        <w:rPr>
          <w:rFonts w:ascii="Times New Roman" w:hAnsi="Times New Roman" w:cs="Times New Roman"/>
          <w:color w:val="222222"/>
          <w:sz w:val="24"/>
          <w:szCs w:val="24"/>
          <w:shd w:val="clear" w:color="auto" w:fill="FFFFFF"/>
        </w:rPr>
        <w:t xml:space="preserve">   Home markets are critical to shaping the direction of demand. Local customers impel companies to innovate, improve quality and grow, depending on the complexity and sophistication of their demand (Fainshmidt et al. 2016). During the p</w:t>
      </w:r>
      <w:r w:rsidR="001D2CEB">
        <w:rPr>
          <w:rFonts w:ascii="Times New Roman" w:hAnsi="Times New Roman" w:cs="Times New Roman"/>
          <w:color w:val="222222"/>
          <w:sz w:val="24"/>
          <w:szCs w:val="24"/>
          <w:shd w:val="clear" w:color="auto" w:fill="FFFFFF"/>
          <w:lang w:val="bg-BG"/>
        </w:rPr>
        <w:t>а</w:t>
      </w:r>
      <w:r w:rsidRPr="00C00DAF">
        <w:rPr>
          <w:rFonts w:ascii="Times New Roman" w:hAnsi="Times New Roman" w:cs="Times New Roman"/>
          <w:color w:val="222222"/>
          <w:sz w:val="24"/>
          <w:szCs w:val="24"/>
          <w:shd w:val="clear" w:color="auto" w:fill="FFFFFF"/>
        </w:rPr>
        <w:t>ndemic, consumer demand for fashion products reduced significantly worldwide, in response to increased d</w:t>
      </w:r>
      <w:r w:rsidR="001D2CEB">
        <w:rPr>
          <w:rFonts w:ascii="Times New Roman" w:hAnsi="Times New Roman" w:cs="Times New Roman"/>
          <w:color w:val="222222"/>
          <w:sz w:val="24"/>
          <w:szCs w:val="24"/>
          <w:shd w:val="clear" w:color="auto" w:fill="FFFFFF"/>
          <w:lang w:val="bg-BG"/>
        </w:rPr>
        <w:t>е</w:t>
      </w:r>
      <w:r w:rsidRPr="00C00DAF">
        <w:rPr>
          <w:rFonts w:ascii="Times New Roman" w:hAnsi="Times New Roman" w:cs="Times New Roman"/>
          <w:color w:val="222222"/>
          <w:sz w:val="24"/>
          <w:szCs w:val="24"/>
          <w:shd w:val="clear" w:color="auto" w:fill="FFFFFF"/>
        </w:rPr>
        <w:t>mand for confectionary products coupled with increased intensity of savings and reserves for future uncertainty (McKinsey, 2021). Also, lockdowns implied that a c</w:t>
      </w:r>
      <w:r w:rsidR="001D2CEB">
        <w:rPr>
          <w:rFonts w:ascii="Times New Roman" w:hAnsi="Times New Roman" w:cs="Times New Roman"/>
          <w:color w:val="222222"/>
          <w:sz w:val="24"/>
          <w:szCs w:val="24"/>
          <w:shd w:val="clear" w:color="auto" w:fill="FFFFFF"/>
          <w:lang w:val="bg-BG"/>
        </w:rPr>
        <w:t>о</w:t>
      </w:r>
      <w:r w:rsidRPr="00C00DAF">
        <w:rPr>
          <w:rFonts w:ascii="Times New Roman" w:hAnsi="Times New Roman" w:cs="Times New Roman"/>
          <w:color w:val="222222"/>
          <w:sz w:val="24"/>
          <w:szCs w:val="24"/>
          <w:shd w:val="clear" w:color="auto" w:fill="FFFFFF"/>
        </w:rPr>
        <w:t xml:space="preserve">mpany such as Gucci, whose major operations are based in </w:t>
      </w:r>
      <w:r w:rsidRPr="00C00DAF">
        <w:rPr>
          <w:rFonts w:ascii="Times New Roman" w:hAnsi="Times New Roman" w:cs="Times New Roman"/>
          <w:color w:val="222222"/>
          <w:sz w:val="24"/>
          <w:szCs w:val="24"/>
          <w:shd w:val="clear" w:color="auto" w:fill="FFFFFF"/>
        </w:rPr>
        <w:lastRenderedPageBreak/>
        <w:t>Italy, had to close down its factories and businesses, and alter production (Chic, 2020). Other firms in the f</w:t>
      </w:r>
      <w:r w:rsidR="001D2CEB">
        <w:rPr>
          <w:rFonts w:ascii="Times New Roman" w:hAnsi="Times New Roman" w:cs="Times New Roman"/>
          <w:color w:val="222222"/>
          <w:sz w:val="24"/>
          <w:szCs w:val="24"/>
          <w:shd w:val="clear" w:color="auto" w:fill="FFFFFF"/>
          <w:lang w:val="bg-BG"/>
        </w:rPr>
        <w:t>а</w:t>
      </w:r>
      <w:r w:rsidRPr="00C00DAF">
        <w:rPr>
          <w:rFonts w:ascii="Times New Roman" w:hAnsi="Times New Roman" w:cs="Times New Roman"/>
          <w:color w:val="222222"/>
          <w:sz w:val="24"/>
          <w:szCs w:val="24"/>
          <w:shd w:val="clear" w:color="auto" w:fill="FFFFFF"/>
        </w:rPr>
        <w:t xml:space="preserve">shion industry reported reduction of working hours, for instance H&amp;M (Chic, 2020). This shows the dire impacts the pandemic has had on demand conditions, a key determinant of industry competitiveness. </w:t>
      </w:r>
    </w:p>
    <w:p w14:paraId="1E9914DE" w14:textId="2ADD985A" w:rsidR="00E51567" w:rsidRPr="00C00DAF" w:rsidRDefault="00C25D8E" w:rsidP="00C00DAF">
      <w:pPr>
        <w:pStyle w:val="ListParagraph"/>
        <w:spacing w:line="360" w:lineRule="auto"/>
        <w:ind w:left="0"/>
        <w:jc w:val="both"/>
        <w:rPr>
          <w:rFonts w:ascii="Times New Roman" w:hAnsi="Times New Roman" w:cs="Times New Roman"/>
          <w:color w:val="222222"/>
          <w:sz w:val="24"/>
          <w:szCs w:val="24"/>
          <w:u w:val="single"/>
          <w:shd w:val="clear" w:color="auto" w:fill="FFFFFF"/>
        </w:rPr>
      </w:pPr>
      <w:r w:rsidRPr="00C00DAF">
        <w:rPr>
          <w:rFonts w:ascii="Times New Roman" w:hAnsi="Times New Roman" w:cs="Times New Roman"/>
          <w:color w:val="222222"/>
          <w:sz w:val="24"/>
          <w:szCs w:val="24"/>
          <w:u w:val="single"/>
          <w:shd w:val="clear" w:color="auto" w:fill="FFFFFF"/>
        </w:rPr>
        <w:t>R</w:t>
      </w:r>
      <w:r w:rsidR="001D2CEB">
        <w:rPr>
          <w:rFonts w:ascii="Times New Roman" w:hAnsi="Times New Roman" w:cs="Times New Roman"/>
          <w:color w:val="222222"/>
          <w:sz w:val="24"/>
          <w:szCs w:val="24"/>
          <w:u w:val="single"/>
          <w:shd w:val="clear" w:color="auto" w:fill="FFFFFF"/>
          <w:lang w:val="bg-BG"/>
        </w:rPr>
        <w:t>е</w:t>
      </w:r>
      <w:r w:rsidRPr="00C00DAF">
        <w:rPr>
          <w:rFonts w:ascii="Times New Roman" w:hAnsi="Times New Roman" w:cs="Times New Roman"/>
          <w:color w:val="222222"/>
          <w:sz w:val="24"/>
          <w:szCs w:val="24"/>
          <w:u w:val="single"/>
          <w:shd w:val="clear" w:color="auto" w:fill="FFFFFF"/>
        </w:rPr>
        <w:t>lated and sup</w:t>
      </w:r>
      <w:r w:rsidR="001D2CEB">
        <w:rPr>
          <w:rFonts w:ascii="Times New Roman" w:hAnsi="Times New Roman" w:cs="Times New Roman"/>
          <w:color w:val="222222"/>
          <w:sz w:val="24"/>
          <w:szCs w:val="24"/>
          <w:u w:val="single"/>
          <w:shd w:val="clear" w:color="auto" w:fill="FFFFFF"/>
          <w:lang w:val="bg-BG"/>
        </w:rPr>
        <w:t>р</w:t>
      </w:r>
      <w:r w:rsidRPr="00C00DAF">
        <w:rPr>
          <w:rFonts w:ascii="Times New Roman" w:hAnsi="Times New Roman" w:cs="Times New Roman"/>
          <w:color w:val="222222"/>
          <w:sz w:val="24"/>
          <w:szCs w:val="24"/>
          <w:u w:val="single"/>
          <w:shd w:val="clear" w:color="auto" w:fill="FFFFFF"/>
        </w:rPr>
        <w:t>orting industries</w:t>
      </w:r>
    </w:p>
    <w:p w14:paraId="277A0167" w14:textId="00D9C6ED" w:rsidR="00FF7750" w:rsidRPr="00C00DAF" w:rsidRDefault="00E51567" w:rsidP="00C00DAF">
      <w:pPr>
        <w:spacing w:line="360" w:lineRule="auto"/>
        <w:ind w:firstLine="720"/>
        <w:contextualSpacing/>
        <w:jc w:val="both"/>
        <w:rPr>
          <w:rFonts w:ascii="Times New Roman" w:hAnsi="Times New Roman" w:cs="Times New Roman"/>
          <w:color w:val="222222"/>
          <w:sz w:val="24"/>
          <w:szCs w:val="24"/>
          <w:shd w:val="clear" w:color="auto" w:fill="FFFFFF"/>
        </w:rPr>
      </w:pPr>
      <w:r w:rsidRPr="00C00DAF">
        <w:rPr>
          <w:rFonts w:ascii="Times New Roman" w:hAnsi="Times New Roman" w:cs="Times New Roman"/>
          <w:color w:val="222222"/>
          <w:sz w:val="24"/>
          <w:szCs w:val="24"/>
          <w:shd w:val="clear" w:color="auto" w:fill="FFFFFF"/>
        </w:rPr>
        <w:t>The impacts of the pandemic were widespread and non-selective. The impacts reported for the fashion industry were prevalent in other industries, including agriculture, finance, and transportation, among others sup</w:t>
      </w:r>
      <w:r w:rsidR="001D2CEB">
        <w:rPr>
          <w:rFonts w:ascii="Times New Roman" w:hAnsi="Times New Roman" w:cs="Times New Roman"/>
          <w:color w:val="222222"/>
          <w:sz w:val="24"/>
          <w:szCs w:val="24"/>
          <w:shd w:val="clear" w:color="auto" w:fill="FFFFFF"/>
          <w:lang w:val="bg-BG"/>
        </w:rPr>
        <w:t>р</w:t>
      </w:r>
      <w:r w:rsidRPr="00C00DAF">
        <w:rPr>
          <w:rFonts w:ascii="Times New Roman" w:hAnsi="Times New Roman" w:cs="Times New Roman"/>
          <w:color w:val="222222"/>
          <w:sz w:val="24"/>
          <w:szCs w:val="24"/>
          <w:shd w:val="clear" w:color="auto" w:fill="FFFFFF"/>
        </w:rPr>
        <w:t xml:space="preserve">orting the very existence of fashion. Consequently, this significantly reduced effectiveness in supply chains. </w:t>
      </w:r>
    </w:p>
    <w:p w14:paraId="3E3D9EFD" w14:textId="62F25F13" w:rsidR="00C25D8E" w:rsidRPr="00C00DAF" w:rsidRDefault="006617F1" w:rsidP="00C00DAF">
      <w:pPr>
        <w:pStyle w:val="ListParagraph"/>
        <w:spacing w:line="360" w:lineRule="auto"/>
        <w:ind w:left="0"/>
        <w:jc w:val="both"/>
        <w:rPr>
          <w:rFonts w:ascii="Times New Roman" w:hAnsi="Times New Roman" w:cs="Times New Roman"/>
          <w:color w:val="222222"/>
          <w:sz w:val="24"/>
          <w:szCs w:val="24"/>
          <w:u w:val="single"/>
          <w:shd w:val="clear" w:color="auto" w:fill="FFFFFF"/>
        </w:rPr>
      </w:pPr>
      <w:r w:rsidRPr="00C00DAF">
        <w:rPr>
          <w:rFonts w:ascii="Times New Roman" w:hAnsi="Times New Roman" w:cs="Times New Roman"/>
          <w:color w:val="222222"/>
          <w:sz w:val="24"/>
          <w:szCs w:val="24"/>
          <w:u w:val="single"/>
          <w:shd w:val="clear" w:color="auto" w:fill="FFFFFF"/>
        </w:rPr>
        <w:t>Firm strategy structure and Rivalry</w:t>
      </w:r>
    </w:p>
    <w:p w14:paraId="7691CCA2" w14:textId="5065A54A" w:rsidR="006617F1" w:rsidRPr="00C00DAF" w:rsidRDefault="006617F1" w:rsidP="00C00DAF">
      <w:pPr>
        <w:spacing w:line="360" w:lineRule="auto"/>
        <w:ind w:firstLine="720"/>
        <w:contextualSpacing/>
        <w:jc w:val="both"/>
        <w:rPr>
          <w:rFonts w:ascii="Times New Roman" w:hAnsi="Times New Roman" w:cs="Times New Roman"/>
          <w:color w:val="222222"/>
          <w:sz w:val="24"/>
          <w:szCs w:val="24"/>
          <w:shd w:val="clear" w:color="auto" w:fill="FFFFFF"/>
        </w:rPr>
      </w:pPr>
      <w:r w:rsidRPr="00C00DAF">
        <w:rPr>
          <w:rFonts w:ascii="Times New Roman" w:hAnsi="Times New Roman" w:cs="Times New Roman"/>
          <w:color w:val="222222"/>
          <w:sz w:val="24"/>
          <w:szCs w:val="24"/>
          <w:shd w:val="clear" w:color="auto" w:fill="FFFFFF"/>
        </w:rPr>
        <w:t>As is in the five f</w:t>
      </w:r>
      <w:r w:rsidR="001D2CEB">
        <w:rPr>
          <w:rFonts w:ascii="Times New Roman" w:hAnsi="Times New Roman" w:cs="Times New Roman"/>
          <w:color w:val="222222"/>
          <w:sz w:val="24"/>
          <w:szCs w:val="24"/>
          <w:shd w:val="clear" w:color="auto" w:fill="FFFFFF"/>
          <w:lang w:val="bg-BG"/>
        </w:rPr>
        <w:t>о</w:t>
      </w:r>
      <w:r w:rsidRPr="00C00DAF">
        <w:rPr>
          <w:rFonts w:ascii="Times New Roman" w:hAnsi="Times New Roman" w:cs="Times New Roman"/>
          <w:color w:val="222222"/>
          <w:sz w:val="24"/>
          <w:szCs w:val="24"/>
          <w:shd w:val="clear" w:color="auto" w:fill="FFFFFF"/>
        </w:rPr>
        <w:t xml:space="preserve">rces, competitive rivalry creates the conditions necessary to trigger innovation and overall improvement of quality, techniques and services. It in turn, affects the competitiveness of the nation overall, as its industries become better (Fainshmidt et al. 2016). </w:t>
      </w:r>
    </w:p>
    <w:p w14:paraId="6E6736C8" w14:textId="47E63330" w:rsidR="006617F1" w:rsidRPr="00C00DAF" w:rsidRDefault="006617F1" w:rsidP="00C00DAF">
      <w:pPr>
        <w:spacing w:line="360" w:lineRule="auto"/>
        <w:ind w:firstLine="720"/>
        <w:contextualSpacing/>
        <w:jc w:val="both"/>
        <w:rPr>
          <w:rFonts w:ascii="Times New Roman" w:hAnsi="Times New Roman" w:cs="Times New Roman"/>
          <w:color w:val="222222"/>
          <w:sz w:val="24"/>
          <w:szCs w:val="24"/>
          <w:shd w:val="clear" w:color="auto" w:fill="FFFFFF"/>
        </w:rPr>
      </w:pPr>
      <w:r w:rsidRPr="00C00DAF">
        <w:rPr>
          <w:rFonts w:ascii="Times New Roman" w:hAnsi="Times New Roman" w:cs="Times New Roman"/>
          <w:color w:val="222222"/>
          <w:sz w:val="24"/>
          <w:szCs w:val="24"/>
          <w:shd w:val="clear" w:color="auto" w:fill="FFFFFF"/>
        </w:rPr>
        <w:t>In some way, the pandemic created a challenge, which is known to impact innovation and accelerate solution development. Such is the impact experienced in the f</w:t>
      </w:r>
      <w:r w:rsidR="001D2CEB">
        <w:rPr>
          <w:rFonts w:ascii="Times New Roman" w:hAnsi="Times New Roman" w:cs="Times New Roman"/>
          <w:color w:val="222222"/>
          <w:sz w:val="24"/>
          <w:szCs w:val="24"/>
          <w:shd w:val="clear" w:color="auto" w:fill="FFFFFF"/>
          <w:lang w:val="bg-BG"/>
        </w:rPr>
        <w:t>а</w:t>
      </w:r>
      <w:r w:rsidRPr="00C00DAF">
        <w:rPr>
          <w:rFonts w:ascii="Times New Roman" w:hAnsi="Times New Roman" w:cs="Times New Roman"/>
          <w:color w:val="222222"/>
          <w:sz w:val="24"/>
          <w:szCs w:val="24"/>
          <w:shd w:val="clear" w:color="auto" w:fill="FFFFFF"/>
        </w:rPr>
        <w:t xml:space="preserve">shion industry, as technologies such as AI, online sales and marketing, 3D printing, Big Data analytics and others have become an imperative for future competitiveness (Bianchi et al. 2020). The pandemic therefore promoted growth of this element of national competitiveness. </w:t>
      </w:r>
    </w:p>
    <w:p w14:paraId="415E89AA" w14:textId="0640F45A" w:rsidR="00AB15CB" w:rsidRPr="00C00DAF" w:rsidRDefault="00AB15CB" w:rsidP="00C00DAF">
      <w:pPr>
        <w:spacing w:line="360" w:lineRule="auto"/>
        <w:ind w:firstLine="720"/>
        <w:contextualSpacing/>
        <w:rPr>
          <w:rFonts w:ascii="Times New Roman" w:hAnsi="Times New Roman" w:cs="Times New Roman"/>
          <w:sz w:val="24"/>
          <w:szCs w:val="24"/>
        </w:rPr>
      </w:pPr>
    </w:p>
    <w:p w14:paraId="04EAC1AB" w14:textId="0E476EEA" w:rsidR="00A23AEE" w:rsidRPr="00C00DAF" w:rsidRDefault="00A23AEE" w:rsidP="00C00DAF">
      <w:pPr>
        <w:spacing w:line="360" w:lineRule="auto"/>
        <w:ind w:firstLine="720"/>
        <w:contextualSpacing/>
        <w:rPr>
          <w:rFonts w:ascii="Times New Roman" w:hAnsi="Times New Roman" w:cs="Times New Roman"/>
          <w:sz w:val="24"/>
          <w:szCs w:val="24"/>
        </w:rPr>
      </w:pPr>
    </w:p>
    <w:p w14:paraId="6576AD4C" w14:textId="77777777" w:rsidR="00C00DAF" w:rsidRPr="00C00DAF" w:rsidRDefault="00C00DAF" w:rsidP="00C00DAF">
      <w:pPr>
        <w:spacing w:line="360" w:lineRule="auto"/>
        <w:ind w:firstLine="720"/>
        <w:contextualSpacing/>
        <w:rPr>
          <w:rFonts w:ascii="Times New Roman" w:hAnsi="Times New Roman" w:cs="Times New Roman"/>
          <w:sz w:val="24"/>
          <w:szCs w:val="24"/>
        </w:rPr>
      </w:pPr>
    </w:p>
    <w:p w14:paraId="39E1F814" w14:textId="77777777" w:rsidR="00AF6475" w:rsidRPr="00C00DAF" w:rsidRDefault="00AF6475" w:rsidP="00C00DAF">
      <w:pPr>
        <w:spacing w:line="360" w:lineRule="auto"/>
        <w:ind w:firstLine="720"/>
        <w:contextualSpacing/>
        <w:rPr>
          <w:rFonts w:ascii="Times New Roman" w:hAnsi="Times New Roman" w:cs="Times New Roman"/>
          <w:sz w:val="24"/>
          <w:szCs w:val="24"/>
        </w:rPr>
      </w:pPr>
    </w:p>
    <w:p w14:paraId="62D426AE" w14:textId="77777777" w:rsidR="00AB15CB" w:rsidRPr="00C00DAF" w:rsidRDefault="00AB15CB" w:rsidP="00C00DAF">
      <w:pPr>
        <w:spacing w:line="360" w:lineRule="auto"/>
        <w:contextualSpacing/>
        <w:rPr>
          <w:rFonts w:ascii="Times New Roman" w:hAnsi="Times New Roman" w:cs="Times New Roman"/>
          <w:b/>
          <w:sz w:val="24"/>
          <w:szCs w:val="24"/>
        </w:rPr>
      </w:pPr>
      <w:r w:rsidRPr="00C00DAF">
        <w:rPr>
          <w:rFonts w:ascii="Times New Roman" w:hAnsi="Times New Roman" w:cs="Times New Roman"/>
          <w:b/>
          <w:sz w:val="24"/>
          <w:szCs w:val="24"/>
        </w:rPr>
        <w:t>Discussion</w:t>
      </w:r>
    </w:p>
    <w:p w14:paraId="7FDCDEF0" w14:textId="778E54D7" w:rsidR="00AB15CB" w:rsidRPr="00C00DAF" w:rsidRDefault="00AB15CB" w:rsidP="00C00DAF">
      <w:pPr>
        <w:spacing w:line="360" w:lineRule="auto"/>
        <w:ind w:firstLine="720"/>
        <w:contextualSpacing/>
        <w:rPr>
          <w:rFonts w:ascii="Times New Roman" w:hAnsi="Times New Roman" w:cs="Times New Roman"/>
          <w:sz w:val="24"/>
          <w:szCs w:val="24"/>
        </w:rPr>
      </w:pPr>
      <w:r w:rsidRPr="00C00DAF">
        <w:rPr>
          <w:rFonts w:ascii="Times New Roman" w:hAnsi="Times New Roman" w:cs="Times New Roman"/>
          <w:sz w:val="24"/>
          <w:szCs w:val="24"/>
        </w:rPr>
        <w:t>Amid a multi-faceted pandemic, most industries have suffered significant losses, not only from reduced sales but also increased operational margins and investments towards recovery. However, reports indicate that some companies have done better than others to resume economic and operational capacities</w:t>
      </w:r>
      <w:r w:rsidR="005E44D2" w:rsidRPr="00C00DAF">
        <w:rPr>
          <w:rFonts w:ascii="Times New Roman" w:hAnsi="Times New Roman" w:cs="Times New Roman"/>
          <w:sz w:val="24"/>
          <w:szCs w:val="24"/>
        </w:rPr>
        <w:t>.</w:t>
      </w:r>
    </w:p>
    <w:p w14:paraId="57619572" w14:textId="7FDF7468" w:rsidR="00AB15CB" w:rsidRPr="00C00DAF" w:rsidRDefault="00AB15CB" w:rsidP="00C00DAF">
      <w:pPr>
        <w:spacing w:line="360" w:lineRule="auto"/>
        <w:ind w:firstLine="720"/>
        <w:contextualSpacing/>
        <w:rPr>
          <w:rFonts w:ascii="Times New Roman" w:hAnsi="Times New Roman" w:cs="Times New Roman"/>
          <w:sz w:val="24"/>
          <w:szCs w:val="24"/>
        </w:rPr>
      </w:pPr>
      <w:r w:rsidRPr="00C00DAF">
        <w:rPr>
          <w:rFonts w:ascii="Times New Roman" w:hAnsi="Times New Roman" w:cs="Times New Roman"/>
          <w:sz w:val="24"/>
          <w:szCs w:val="24"/>
        </w:rPr>
        <w:t>Industry giants in the world, including John Lewis, True Religion Apparel,</w:t>
      </w:r>
      <w:r w:rsidR="00E67C72" w:rsidRPr="00C00DAF">
        <w:rPr>
          <w:rFonts w:ascii="Times New Roman" w:hAnsi="Times New Roman" w:cs="Times New Roman"/>
          <w:sz w:val="24"/>
          <w:szCs w:val="24"/>
        </w:rPr>
        <w:t xml:space="preserve"> </w:t>
      </w:r>
      <w:r w:rsidRPr="00C00DAF">
        <w:rPr>
          <w:rFonts w:ascii="Times New Roman" w:hAnsi="Times New Roman" w:cs="Times New Roman"/>
          <w:sz w:val="24"/>
          <w:szCs w:val="24"/>
        </w:rPr>
        <w:t>Century</w:t>
      </w:r>
      <w:r w:rsidR="00E67C72" w:rsidRPr="00C00DAF">
        <w:rPr>
          <w:rFonts w:ascii="Times New Roman" w:hAnsi="Times New Roman" w:cs="Times New Roman"/>
          <w:sz w:val="24"/>
          <w:szCs w:val="24"/>
        </w:rPr>
        <w:t xml:space="preserve"> </w:t>
      </w:r>
      <w:r w:rsidRPr="00C00DAF">
        <w:rPr>
          <w:rFonts w:ascii="Times New Roman" w:hAnsi="Times New Roman" w:cs="Times New Roman"/>
          <w:sz w:val="24"/>
          <w:szCs w:val="24"/>
        </w:rPr>
        <w:t>2</w:t>
      </w:r>
      <w:r w:rsidR="00E67C72" w:rsidRPr="00C00DAF">
        <w:rPr>
          <w:rFonts w:ascii="Times New Roman" w:hAnsi="Times New Roman" w:cs="Times New Roman"/>
          <w:sz w:val="24"/>
          <w:szCs w:val="24"/>
        </w:rPr>
        <w:t>1</w:t>
      </w:r>
      <w:r w:rsidRPr="00C00DAF">
        <w:rPr>
          <w:rFonts w:ascii="Times New Roman" w:hAnsi="Times New Roman" w:cs="Times New Roman"/>
          <w:sz w:val="24"/>
          <w:szCs w:val="24"/>
        </w:rPr>
        <w:t xml:space="preserve">, have all filed for bankruptcy amid the impacts of the pandemic (Pandise, 2021). Other brands, </w:t>
      </w:r>
      <w:r w:rsidRPr="00C00DAF">
        <w:rPr>
          <w:rFonts w:ascii="Times New Roman" w:hAnsi="Times New Roman" w:cs="Times New Roman"/>
          <w:sz w:val="24"/>
          <w:szCs w:val="24"/>
        </w:rPr>
        <w:lastRenderedPageBreak/>
        <w:t xml:space="preserve">appear to be headed towards recovery. Underneath these differences are several essential issues relative to the pandemic impacts addressed above. </w:t>
      </w:r>
    </w:p>
    <w:p w14:paraId="55AF24C8" w14:textId="4E4E9091" w:rsidR="00AB15CB" w:rsidRPr="00C00DAF" w:rsidRDefault="00AB15CB" w:rsidP="00C00DAF">
      <w:pPr>
        <w:spacing w:line="360" w:lineRule="auto"/>
        <w:ind w:firstLine="720"/>
        <w:contextualSpacing/>
        <w:rPr>
          <w:rFonts w:ascii="Times New Roman" w:hAnsi="Times New Roman" w:cs="Times New Roman"/>
          <w:sz w:val="24"/>
          <w:szCs w:val="24"/>
        </w:rPr>
      </w:pPr>
      <w:r w:rsidRPr="00C00DAF">
        <w:rPr>
          <w:rFonts w:ascii="Times New Roman" w:hAnsi="Times New Roman" w:cs="Times New Roman"/>
          <w:sz w:val="24"/>
          <w:szCs w:val="24"/>
        </w:rPr>
        <w:t>First, the pandemic appears to have significantly influenced consumer resolve towards sustainable consumption. In the current changes, fashion business models like fast-fashion are heavily threatened, unlike luxury and premium business models, which emphasize on durability and longevity (Bianchi et al. 2020). Secondly, online shopping and associated technological investments are a critical pillar in recovery strategies noted in the industry so far</w:t>
      </w:r>
      <w:r w:rsidR="000A33A0" w:rsidRPr="00C00DAF">
        <w:rPr>
          <w:rFonts w:ascii="Times New Roman" w:hAnsi="Times New Roman" w:cs="Times New Roman"/>
          <w:sz w:val="24"/>
          <w:szCs w:val="24"/>
        </w:rPr>
        <w:t xml:space="preserve">. </w:t>
      </w:r>
      <w:r w:rsidRPr="00C00DAF">
        <w:rPr>
          <w:rFonts w:ascii="Times New Roman" w:hAnsi="Times New Roman" w:cs="Times New Roman"/>
          <w:sz w:val="24"/>
          <w:szCs w:val="24"/>
        </w:rPr>
        <w:t xml:space="preserve">It includes owned online sales platforms and partner platforms with multi-brand platforms such as ASOS and globally influential retailers like Alibaba and Amazon, among others (Bianchi et al. 2020; McKinsey, 2021). Many brands had invested significantly to improve its online sales and capabilities.  </w:t>
      </w:r>
    </w:p>
    <w:p w14:paraId="3B22FBDA" w14:textId="13547AA7" w:rsidR="00AB15CB" w:rsidRPr="00C00DAF" w:rsidRDefault="00AB15CB" w:rsidP="00C00DAF">
      <w:pPr>
        <w:spacing w:line="360" w:lineRule="auto"/>
        <w:ind w:firstLine="720"/>
        <w:contextualSpacing/>
        <w:rPr>
          <w:rFonts w:ascii="Times New Roman" w:hAnsi="Times New Roman" w:cs="Times New Roman"/>
          <w:sz w:val="24"/>
          <w:szCs w:val="24"/>
        </w:rPr>
      </w:pPr>
      <w:r w:rsidRPr="00C00DAF">
        <w:rPr>
          <w:rFonts w:ascii="Times New Roman" w:hAnsi="Times New Roman" w:cs="Times New Roman"/>
          <w:sz w:val="24"/>
          <w:szCs w:val="24"/>
        </w:rPr>
        <w:t xml:space="preserve">Lastly, despite the sustainability challenge, the fast-fashion sector remains a potent industry competitive threat. Fast-fashion brands like Zara have a rapid growth capacity. Their low-cost-based appeal to fashion markets in the pandemic period implies that other fashion companies should direct attention towards reducing production costs to lower product prices. These, among other factors, create the differentials promoting recovery of some companies and closure of others. </w:t>
      </w:r>
    </w:p>
    <w:p w14:paraId="6B9A4A79" w14:textId="39F7863B" w:rsidR="00B421B1" w:rsidRPr="00C00DAF" w:rsidRDefault="00B421B1" w:rsidP="00C00DAF">
      <w:pPr>
        <w:spacing w:line="360" w:lineRule="auto"/>
        <w:ind w:firstLine="720"/>
        <w:contextualSpacing/>
        <w:jc w:val="both"/>
        <w:rPr>
          <w:rFonts w:ascii="Times New Roman" w:hAnsi="Times New Roman" w:cs="Times New Roman"/>
          <w:sz w:val="24"/>
          <w:szCs w:val="24"/>
        </w:rPr>
      </w:pPr>
    </w:p>
    <w:p w14:paraId="67E56916" w14:textId="77777777" w:rsidR="00356DD0" w:rsidRPr="00C00DAF" w:rsidRDefault="00356DD0" w:rsidP="00C00DAF">
      <w:pPr>
        <w:spacing w:line="360" w:lineRule="auto"/>
        <w:ind w:firstLine="720"/>
        <w:contextualSpacing/>
        <w:jc w:val="both"/>
        <w:rPr>
          <w:rFonts w:ascii="Times New Roman" w:hAnsi="Times New Roman" w:cs="Times New Roman"/>
          <w:sz w:val="24"/>
          <w:szCs w:val="24"/>
        </w:rPr>
      </w:pPr>
    </w:p>
    <w:p w14:paraId="1928068F" w14:textId="77777777" w:rsidR="00E614F6" w:rsidRPr="00C00DAF" w:rsidRDefault="00180A70" w:rsidP="00C00DAF">
      <w:pPr>
        <w:spacing w:line="360" w:lineRule="auto"/>
        <w:contextualSpacing/>
        <w:jc w:val="both"/>
        <w:rPr>
          <w:rFonts w:ascii="Times New Roman" w:hAnsi="Times New Roman" w:cs="Times New Roman"/>
          <w:b/>
          <w:sz w:val="24"/>
          <w:szCs w:val="24"/>
        </w:rPr>
      </w:pPr>
      <w:r w:rsidRPr="00C00DAF">
        <w:rPr>
          <w:rFonts w:ascii="Times New Roman" w:hAnsi="Times New Roman" w:cs="Times New Roman"/>
          <w:b/>
          <w:sz w:val="24"/>
          <w:szCs w:val="24"/>
        </w:rPr>
        <w:t>Conclusion</w:t>
      </w:r>
    </w:p>
    <w:p w14:paraId="2F906681" w14:textId="07736724" w:rsidR="00180A70" w:rsidRPr="00C00DAF" w:rsidRDefault="006F1024" w:rsidP="00C00DAF">
      <w:pPr>
        <w:spacing w:line="360" w:lineRule="auto"/>
        <w:ind w:firstLine="720"/>
        <w:contextualSpacing/>
        <w:jc w:val="both"/>
        <w:rPr>
          <w:rFonts w:ascii="Times New Roman" w:hAnsi="Times New Roman" w:cs="Times New Roman"/>
          <w:sz w:val="24"/>
          <w:szCs w:val="24"/>
        </w:rPr>
      </w:pPr>
      <w:r w:rsidRPr="00C00DAF">
        <w:rPr>
          <w:rFonts w:ascii="Times New Roman" w:hAnsi="Times New Roman" w:cs="Times New Roman"/>
          <w:sz w:val="24"/>
          <w:szCs w:val="24"/>
        </w:rPr>
        <w:t>Following a critical evaluation of the fashion global business envir</w:t>
      </w:r>
      <w:r w:rsidR="001D2CEB">
        <w:rPr>
          <w:rFonts w:ascii="Times New Roman" w:hAnsi="Times New Roman" w:cs="Times New Roman"/>
          <w:sz w:val="24"/>
          <w:szCs w:val="24"/>
          <w:lang w:val="bg-BG"/>
        </w:rPr>
        <w:t>о</w:t>
      </w:r>
      <w:r w:rsidRPr="00C00DAF">
        <w:rPr>
          <w:rFonts w:ascii="Times New Roman" w:hAnsi="Times New Roman" w:cs="Times New Roman"/>
          <w:sz w:val="24"/>
          <w:szCs w:val="24"/>
        </w:rPr>
        <w:t>nment fact</w:t>
      </w:r>
      <w:r w:rsidR="001D2CEB">
        <w:rPr>
          <w:rFonts w:ascii="Times New Roman" w:hAnsi="Times New Roman" w:cs="Times New Roman"/>
          <w:sz w:val="24"/>
          <w:szCs w:val="24"/>
          <w:lang w:val="bg-BG"/>
        </w:rPr>
        <w:t>о</w:t>
      </w:r>
      <w:r w:rsidRPr="00C00DAF">
        <w:rPr>
          <w:rFonts w:ascii="Times New Roman" w:hAnsi="Times New Roman" w:cs="Times New Roman"/>
          <w:sz w:val="24"/>
          <w:szCs w:val="24"/>
        </w:rPr>
        <w:t>rs, industry forces, and firm-specific capabilities and resources relative to the COVID-19 pandemic, the report presents a comprehensive evaluation of recovery strategies and p</w:t>
      </w:r>
      <w:r w:rsidR="00404778" w:rsidRPr="00C00DAF">
        <w:rPr>
          <w:rFonts w:ascii="Times New Roman" w:hAnsi="Times New Roman" w:cs="Times New Roman"/>
          <w:sz w:val="24"/>
          <w:szCs w:val="24"/>
        </w:rPr>
        <w:t>rospects</w:t>
      </w:r>
      <w:r w:rsidRPr="00C00DAF">
        <w:rPr>
          <w:rFonts w:ascii="Times New Roman" w:hAnsi="Times New Roman" w:cs="Times New Roman"/>
          <w:sz w:val="24"/>
          <w:szCs w:val="24"/>
        </w:rPr>
        <w:t>. The findings suggest that leading among such differentials towards recovery include online sales, technological investments, sustainability</w:t>
      </w:r>
      <w:r w:rsidR="009D4267" w:rsidRPr="00C00DAF">
        <w:rPr>
          <w:rFonts w:ascii="Times New Roman" w:hAnsi="Times New Roman" w:cs="Times New Roman"/>
          <w:sz w:val="24"/>
          <w:szCs w:val="24"/>
        </w:rPr>
        <w:t>,</w:t>
      </w:r>
      <w:r w:rsidRPr="00C00DAF">
        <w:rPr>
          <w:rFonts w:ascii="Times New Roman" w:hAnsi="Times New Roman" w:cs="Times New Roman"/>
          <w:sz w:val="24"/>
          <w:szCs w:val="24"/>
        </w:rPr>
        <w:t xml:space="preserve"> and c</w:t>
      </w:r>
      <w:r w:rsidR="001D2CEB">
        <w:rPr>
          <w:rFonts w:ascii="Times New Roman" w:hAnsi="Times New Roman" w:cs="Times New Roman"/>
          <w:sz w:val="24"/>
          <w:szCs w:val="24"/>
          <w:lang w:val="bg-BG"/>
        </w:rPr>
        <w:t>о</w:t>
      </w:r>
      <w:r w:rsidRPr="00C00DAF">
        <w:rPr>
          <w:rFonts w:ascii="Times New Roman" w:hAnsi="Times New Roman" w:cs="Times New Roman"/>
          <w:sz w:val="24"/>
          <w:szCs w:val="24"/>
        </w:rPr>
        <w:t xml:space="preserve">mpetitive threats. </w:t>
      </w:r>
      <w:r w:rsidR="00404778" w:rsidRPr="00C00DAF">
        <w:rPr>
          <w:rFonts w:ascii="Times New Roman" w:hAnsi="Times New Roman" w:cs="Times New Roman"/>
          <w:sz w:val="24"/>
          <w:szCs w:val="24"/>
        </w:rPr>
        <w:t>A</w:t>
      </w:r>
      <w:r w:rsidRPr="00C00DAF">
        <w:rPr>
          <w:rFonts w:ascii="Times New Roman" w:hAnsi="Times New Roman" w:cs="Times New Roman"/>
          <w:sz w:val="24"/>
          <w:szCs w:val="24"/>
        </w:rPr>
        <w:t xml:space="preserve">ctivities in the past year appear well informed on the necessary steps to recover and return to </w:t>
      </w:r>
      <w:r w:rsidR="009D4267" w:rsidRPr="00C00DAF">
        <w:rPr>
          <w:rFonts w:ascii="Times New Roman" w:hAnsi="Times New Roman" w:cs="Times New Roman"/>
          <w:sz w:val="24"/>
          <w:szCs w:val="24"/>
        </w:rPr>
        <w:t>entire</w:t>
      </w:r>
      <w:r w:rsidRPr="00C00DAF">
        <w:rPr>
          <w:rFonts w:ascii="Times New Roman" w:hAnsi="Times New Roman" w:cs="Times New Roman"/>
          <w:sz w:val="24"/>
          <w:szCs w:val="24"/>
        </w:rPr>
        <w:t xml:space="preserve"> capacity operations in the coming few years. However, the unpredictability of the p</w:t>
      </w:r>
      <w:r w:rsidR="00CA12EE">
        <w:rPr>
          <w:rFonts w:ascii="Times New Roman" w:hAnsi="Times New Roman" w:cs="Times New Roman"/>
          <w:sz w:val="24"/>
          <w:szCs w:val="24"/>
          <w:lang w:val="bg-BG"/>
        </w:rPr>
        <w:t>а</w:t>
      </w:r>
      <w:r w:rsidRPr="00C00DAF">
        <w:rPr>
          <w:rFonts w:ascii="Times New Roman" w:hAnsi="Times New Roman" w:cs="Times New Roman"/>
          <w:sz w:val="24"/>
          <w:szCs w:val="24"/>
        </w:rPr>
        <w:t>ndemic, including issues such as its longevity, challenge</w:t>
      </w:r>
      <w:r w:rsidR="009D4267" w:rsidRPr="00C00DAF">
        <w:rPr>
          <w:rFonts w:ascii="Times New Roman" w:hAnsi="Times New Roman" w:cs="Times New Roman"/>
          <w:sz w:val="24"/>
          <w:szCs w:val="24"/>
        </w:rPr>
        <w:t>s</w:t>
      </w:r>
      <w:r w:rsidRPr="00C00DAF">
        <w:rPr>
          <w:rFonts w:ascii="Times New Roman" w:hAnsi="Times New Roman" w:cs="Times New Roman"/>
          <w:sz w:val="24"/>
          <w:szCs w:val="24"/>
        </w:rPr>
        <w:t xml:space="preserve"> any decisions for investments at present, given uncertainty over market performance due to reduced demand for apparel products and changing market perceptions. </w:t>
      </w:r>
    </w:p>
    <w:p w14:paraId="51B93270" w14:textId="77777777" w:rsidR="00766F3D" w:rsidRPr="00C00DAF" w:rsidRDefault="00766F3D" w:rsidP="00C00DAF">
      <w:pPr>
        <w:spacing w:line="360" w:lineRule="auto"/>
        <w:ind w:firstLine="720"/>
        <w:jc w:val="both"/>
        <w:rPr>
          <w:rFonts w:ascii="Times New Roman" w:hAnsi="Times New Roman" w:cs="Times New Roman"/>
          <w:sz w:val="24"/>
          <w:szCs w:val="24"/>
        </w:rPr>
      </w:pPr>
      <w:r w:rsidRPr="00C00DAF">
        <w:rPr>
          <w:rFonts w:ascii="Times New Roman" w:hAnsi="Times New Roman" w:cs="Times New Roman"/>
          <w:sz w:val="24"/>
          <w:szCs w:val="24"/>
        </w:rPr>
        <w:br w:type="page"/>
      </w:r>
    </w:p>
    <w:p w14:paraId="2DF9F1A2" w14:textId="1244CFD1" w:rsidR="00AF3BD4" w:rsidRPr="00C00DAF" w:rsidRDefault="00766F3D" w:rsidP="00C707C2">
      <w:pPr>
        <w:spacing w:line="360" w:lineRule="auto"/>
        <w:contextualSpacing/>
        <w:rPr>
          <w:rFonts w:ascii="Times New Roman" w:hAnsi="Times New Roman" w:cs="Times New Roman"/>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0DAF">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w:t>
      </w:r>
      <w:r w:rsidR="001571D5" w:rsidRPr="00C00DAF">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p w14:paraId="7137C302"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Baxter, G. (2019). A strategic analysis of Cargolux Airlines International position in the global air cargo supply chain using Porter’s Five Forces Model. Infrastructures, 4(1), 6.</w:t>
      </w:r>
    </w:p>
    <w:p w14:paraId="0341110D" w14:textId="18CDC259"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Bianch</w:t>
      </w:r>
      <w:r w:rsidR="00C00DAF">
        <w:rPr>
          <w:rFonts w:ascii="Times New Roman" w:hAnsi="Times New Roman" w:cs="Times New Roman"/>
          <w:sz w:val="24"/>
          <w:szCs w:val="24"/>
        </w:rPr>
        <w:t>i</w:t>
      </w:r>
      <w:r w:rsidRPr="00C00DAF">
        <w:rPr>
          <w:rFonts w:ascii="Times New Roman" w:hAnsi="Times New Roman" w:cs="Times New Roman"/>
          <w:sz w:val="24"/>
          <w:szCs w:val="24"/>
        </w:rPr>
        <w:t xml:space="preserve">, F., Dupreelle, P., Krueger, F., Seara, J., Watten, D. &amp; Willersdorf, S. (2020). </w:t>
      </w:r>
      <w:r w:rsidRPr="00E642D2">
        <w:rPr>
          <w:rFonts w:ascii="Times New Roman" w:hAnsi="Times New Roman" w:cs="Times New Roman"/>
          <w:i/>
          <w:iCs/>
          <w:sz w:val="24"/>
          <w:szCs w:val="24"/>
        </w:rPr>
        <w:t xml:space="preserve">Fashion’s big reset. BCG Group. </w:t>
      </w:r>
      <w:hyperlink r:id="rId9" w:history="1">
        <w:r w:rsidRPr="00E642D2">
          <w:rPr>
            <w:rStyle w:val="Hyperlink"/>
            <w:rFonts w:ascii="Times New Roman" w:hAnsi="Times New Roman" w:cs="Times New Roman"/>
            <w:i/>
            <w:iCs/>
            <w:sz w:val="24"/>
            <w:szCs w:val="24"/>
          </w:rPr>
          <w:t>https://www.bcg.com/en-us/publications/2020/fashion-industry-reset-covid</w:t>
        </w:r>
      </w:hyperlink>
      <w:r w:rsidRPr="00C00DAF">
        <w:rPr>
          <w:rFonts w:ascii="Times New Roman" w:hAnsi="Times New Roman" w:cs="Times New Roman"/>
          <w:sz w:val="24"/>
          <w:szCs w:val="24"/>
        </w:rPr>
        <w:t xml:space="preserve"> </w:t>
      </w:r>
    </w:p>
    <w:p w14:paraId="7237D3CC" w14:textId="71D8ECCC"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B</w:t>
      </w:r>
      <w:r w:rsidR="00834E9E">
        <w:rPr>
          <w:rFonts w:ascii="Times New Roman" w:hAnsi="Times New Roman" w:cs="Times New Roman"/>
          <w:sz w:val="24"/>
          <w:szCs w:val="24"/>
        </w:rPr>
        <w:t>ruijl</w:t>
      </w:r>
      <w:r w:rsidRPr="00C00DAF">
        <w:rPr>
          <w:rFonts w:ascii="Times New Roman" w:hAnsi="Times New Roman" w:cs="Times New Roman"/>
          <w:sz w:val="24"/>
          <w:szCs w:val="24"/>
        </w:rPr>
        <w:t>, G. H. T. (2018). The relevance of Porter's five forces in today's innovative and changing business environment. Available at SSRN 3192207.</w:t>
      </w:r>
    </w:p>
    <w:p w14:paraId="62C51C2A" w14:textId="60688ED9"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Brydges, T., Retamal, M., &amp; Hanlon, M. (2020). Will COVID-19 support the transition to a more sustainable fashio</w:t>
      </w:r>
      <w:r w:rsidR="00834E9E">
        <w:rPr>
          <w:rFonts w:ascii="Times New Roman" w:hAnsi="Times New Roman" w:cs="Times New Roman"/>
          <w:sz w:val="24"/>
          <w:szCs w:val="24"/>
        </w:rPr>
        <w:t>n</w:t>
      </w:r>
      <w:r w:rsidRPr="00C00DAF">
        <w:rPr>
          <w:rFonts w:ascii="Times New Roman" w:hAnsi="Times New Roman" w:cs="Times New Roman"/>
          <w:sz w:val="24"/>
          <w:szCs w:val="24"/>
        </w:rPr>
        <w:t xml:space="preserve"> </w:t>
      </w:r>
      <w:r w:rsidR="00834E9E">
        <w:rPr>
          <w:rFonts w:ascii="Times New Roman" w:hAnsi="Times New Roman" w:cs="Times New Roman"/>
          <w:sz w:val="24"/>
          <w:szCs w:val="24"/>
        </w:rPr>
        <w:t xml:space="preserve">industry? </w:t>
      </w:r>
      <w:r w:rsidRPr="00C00DAF">
        <w:rPr>
          <w:rFonts w:ascii="Times New Roman" w:hAnsi="Times New Roman" w:cs="Times New Roman"/>
          <w:sz w:val="24"/>
          <w:szCs w:val="24"/>
        </w:rPr>
        <w:t>Sustainability: Science, Practice and Policy, 16(1), 298-308.</w:t>
      </w:r>
    </w:p>
    <w:p w14:paraId="3ED66D1F"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 xml:space="preserve">Chic. (2020). Many companies started to lay off employees or stop production as COVID-19 pandemic affects sales. China International Fashion Fair. </w:t>
      </w:r>
      <w:hyperlink r:id="rId10" w:history="1">
        <w:r w:rsidRPr="00C00DAF">
          <w:rPr>
            <w:rStyle w:val="Hyperlink"/>
            <w:rFonts w:ascii="Times New Roman" w:hAnsi="Times New Roman" w:cs="Times New Roman"/>
            <w:sz w:val="24"/>
            <w:szCs w:val="24"/>
          </w:rPr>
          <w:t>https://enmar.chicfair.com/syzhxw/16900.html</w:t>
        </w:r>
      </w:hyperlink>
    </w:p>
    <w:p w14:paraId="43250D63"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 xml:space="preserve">D’Adamo, I., &amp; Lupi, G. (2021). Sustainability and resilience after COVID-19: A circular premium in the fashion industry. Sustainability 2021. 1861. </w:t>
      </w:r>
      <w:hyperlink r:id="rId11" w:history="1">
        <w:r w:rsidRPr="00C00DAF">
          <w:rPr>
            <w:rStyle w:val="Hyperlink"/>
            <w:rFonts w:ascii="Times New Roman" w:hAnsi="Times New Roman" w:cs="Times New Roman"/>
            <w:sz w:val="24"/>
            <w:szCs w:val="24"/>
          </w:rPr>
          <w:t>https://doi.org/10.3390/su13041861</w:t>
        </w:r>
      </w:hyperlink>
      <w:r w:rsidRPr="00C00DAF">
        <w:rPr>
          <w:rFonts w:ascii="Times New Roman" w:hAnsi="Times New Roman" w:cs="Times New Roman"/>
          <w:sz w:val="24"/>
          <w:szCs w:val="24"/>
        </w:rPr>
        <w:t xml:space="preserve"> </w:t>
      </w:r>
    </w:p>
    <w:p w14:paraId="7F7F619B"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Dunn, A., Hood, K., &amp; Driessen, A. (2020). Measuring the effects of the COVID-19 pandemic on consumer spending using card transaction data. US Bureau of Economic Analysis Working Paper WP2020-5.</w:t>
      </w:r>
    </w:p>
    <w:p w14:paraId="54D084EC"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 xml:space="preserve">Equilibrium. (n.d.). Responsible supply chain. </w:t>
      </w:r>
      <w:hyperlink r:id="rId12" w:history="1">
        <w:r w:rsidRPr="00C00DAF">
          <w:rPr>
            <w:rStyle w:val="Hyperlink"/>
            <w:rFonts w:ascii="Times New Roman" w:hAnsi="Times New Roman" w:cs="Times New Roman"/>
            <w:sz w:val="24"/>
            <w:szCs w:val="24"/>
          </w:rPr>
          <w:t>https://equilibrium.gucci.com/responsible-supply-chain/</w:t>
        </w:r>
      </w:hyperlink>
      <w:r w:rsidRPr="00C00DAF">
        <w:rPr>
          <w:rFonts w:ascii="Times New Roman" w:hAnsi="Times New Roman" w:cs="Times New Roman"/>
          <w:sz w:val="24"/>
          <w:szCs w:val="24"/>
        </w:rPr>
        <w:t xml:space="preserve"> </w:t>
      </w:r>
    </w:p>
    <w:p w14:paraId="5E883743"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Friedman, E., Friedman, J., Johnson, S., &amp; Landsberg, A. (2020). Transitioning out of the coronavirus lockdown: A framework for zone-based social distancing. arXiv preprint arXiv:2004.08504.</w:t>
      </w:r>
    </w:p>
    <w:p w14:paraId="2ABCE3E7"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lastRenderedPageBreak/>
        <w:t xml:space="preserve">Maloney, W., &amp; Taskin, T. (2020). Determinants of social distancing and economic activity during covid-19. Policy Research Working Papers: The World Bank. </w:t>
      </w:r>
    </w:p>
    <w:p w14:paraId="2B7FD13D"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 xml:space="preserve">MarketWatch. (2021). Ralph Lauren Corp, Cl A. </w:t>
      </w:r>
      <w:hyperlink r:id="rId13" w:history="1">
        <w:r w:rsidRPr="00C00DAF">
          <w:rPr>
            <w:rStyle w:val="Hyperlink"/>
            <w:rFonts w:ascii="Times New Roman" w:hAnsi="Times New Roman" w:cs="Times New Roman"/>
            <w:sz w:val="24"/>
            <w:szCs w:val="24"/>
          </w:rPr>
          <w:t>https://www.marketwatch.com/investing/stock/rl/financials?mod=mw_quote_tab</w:t>
        </w:r>
      </w:hyperlink>
      <w:r w:rsidRPr="00C00DAF">
        <w:rPr>
          <w:rFonts w:ascii="Times New Roman" w:hAnsi="Times New Roman" w:cs="Times New Roman"/>
          <w:sz w:val="24"/>
          <w:szCs w:val="24"/>
        </w:rPr>
        <w:t xml:space="preserve"> </w:t>
      </w:r>
    </w:p>
    <w:p w14:paraId="618ACD1A"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 xml:space="preserve">McKinsey. (2021). The state of fashion 2021. McKinsey &amp; Company. </w:t>
      </w:r>
      <w:hyperlink r:id="rId14" w:history="1">
        <w:r w:rsidRPr="00C00DAF">
          <w:rPr>
            <w:rStyle w:val="Hyperlink"/>
            <w:rFonts w:ascii="Times New Roman" w:hAnsi="Times New Roman" w:cs="Times New Roman"/>
            <w:sz w:val="24"/>
            <w:szCs w:val="24"/>
          </w:rPr>
          <w:t>https://www.mckinsey.com/~/media/McKinsey/Industries/Retail/Our%20Insights/State%20of%20fashion/2021/The-State-of-Fashion-2021-vF.pdf</w:t>
        </w:r>
      </w:hyperlink>
      <w:r w:rsidRPr="00C00DAF">
        <w:rPr>
          <w:rFonts w:ascii="Times New Roman" w:hAnsi="Times New Roman" w:cs="Times New Roman"/>
          <w:sz w:val="24"/>
          <w:szCs w:val="24"/>
        </w:rPr>
        <w:t xml:space="preserve"> </w:t>
      </w:r>
    </w:p>
    <w:p w14:paraId="24EB4446"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McMaster, M., Nettleton, C., Tom, C., Xu, B., Cao, C., &amp; Qiao, P. (2020). Risk management: rethinking fashion supply chain management for multinational corporations in light of the COVID-19 outbreak. Journal of Risk and Financial Management, 13(8), 173.</w:t>
      </w:r>
    </w:p>
    <w:p w14:paraId="70A7057F" w14:textId="5139C90B" w:rsidR="00062F51" w:rsidRPr="00C00DAF" w:rsidRDefault="00777C97"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Pandis</w:t>
      </w:r>
      <w:r w:rsidR="00834E9E">
        <w:rPr>
          <w:rFonts w:ascii="Times New Roman" w:hAnsi="Times New Roman" w:cs="Times New Roman"/>
          <w:sz w:val="24"/>
          <w:szCs w:val="24"/>
        </w:rPr>
        <w:t>e</w:t>
      </w:r>
      <w:r w:rsidR="00062F51" w:rsidRPr="00C00DAF">
        <w:rPr>
          <w:rFonts w:ascii="Times New Roman" w:hAnsi="Times New Roman" w:cs="Times New Roman"/>
          <w:sz w:val="24"/>
          <w:szCs w:val="24"/>
        </w:rPr>
        <w:t xml:space="preserve">, E. (2021). One year into pandemic, main street bankruptcies continue. NBC News. </w:t>
      </w:r>
      <w:hyperlink r:id="rId15" w:history="1">
        <w:r w:rsidR="00062F51" w:rsidRPr="00C00DAF">
          <w:rPr>
            <w:rStyle w:val="Hyperlink"/>
            <w:rFonts w:ascii="Times New Roman" w:hAnsi="Times New Roman" w:cs="Times New Roman"/>
            <w:sz w:val="24"/>
            <w:szCs w:val="24"/>
          </w:rPr>
          <w:t>https://www.nbcnews.com/business/consumer/which-major-retail-companies-have-filed-bankruptcy-coronavirus-pandemic-hit-n1207866</w:t>
        </w:r>
      </w:hyperlink>
    </w:p>
    <w:p w14:paraId="528AD1B2"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 xml:space="preserve">Ralph Lauren. (2020). Form 10-K. Securities and Exchange Commission. </w:t>
      </w:r>
      <w:hyperlink r:id="rId16" w:history="1">
        <w:r w:rsidRPr="00C00DAF">
          <w:rPr>
            <w:rStyle w:val="Hyperlink"/>
            <w:rFonts w:ascii="Times New Roman" w:hAnsi="Times New Roman" w:cs="Times New Roman"/>
            <w:sz w:val="24"/>
            <w:szCs w:val="24"/>
          </w:rPr>
          <w:t>https://sec.report/Document/0001037038-20-000014/rl-20200328x10k.htm</w:t>
        </w:r>
      </w:hyperlink>
      <w:r w:rsidRPr="00C00DAF">
        <w:rPr>
          <w:rFonts w:ascii="Times New Roman" w:hAnsi="Times New Roman" w:cs="Times New Roman"/>
          <w:sz w:val="24"/>
          <w:szCs w:val="24"/>
        </w:rPr>
        <w:t xml:space="preserve"> </w:t>
      </w:r>
    </w:p>
    <w:p w14:paraId="329B7D8B"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 xml:space="preserve">Reuters. (2020). Ralph Lauren to lay off thousands as pandemic dulls luxury fashion. </w:t>
      </w:r>
      <w:hyperlink r:id="rId17" w:history="1">
        <w:r w:rsidRPr="00C00DAF">
          <w:rPr>
            <w:rStyle w:val="Hyperlink"/>
            <w:rFonts w:ascii="Times New Roman" w:hAnsi="Times New Roman" w:cs="Times New Roman"/>
            <w:sz w:val="24"/>
            <w:szCs w:val="24"/>
          </w:rPr>
          <w:t>https://www.reuters.com/article/ralph-lauren-layoffs/ralph-lauren-to-lay-off-thousands-as-pandemic-dulls-luxury-fashion-idUSKCN26D2MA</w:t>
        </w:r>
      </w:hyperlink>
      <w:r w:rsidRPr="00C00DAF">
        <w:rPr>
          <w:rFonts w:ascii="Times New Roman" w:hAnsi="Times New Roman" w:cs="Times New Roman"/>
          <w:sz w:val="24"/>
          <w:szCs w:val="24"/>
        </w:rPr>
        <w:t xml:space="preserve"> </w:t>
      </w:r>
    </w:p>
    <w:p w14:paraId="122C1C35" w14:textId="77777777" w:rsidR="00062F51" w:rsidRPr="00C00DAF" w:rsidRDefault="00062F51"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 xml:space="preserve">S Bailey, D., Clark, J., Colombelli, A., Corradini, C., De Propris, L., Derudder, B., ... &amp; Usai,. (2020). Regions in a time of pandemic. Regional Studies. 54(9). 1163-1174. </w:t>
      </w:r>
      <w:hyperlink r:id="rId18" w:history="1">
        <w:r w:rsidRPr="00C00DAF">
          <w:rPr>
            <w:rStyle w:val="Hyperlink"/>
            <w:rFonts w:ascii="Times New Roman" w:hAnsi="Times New Roman" w:cs="Times New Roman"/>
            <w:sz w:val="24"/>
            <w:szCs w:val="24"/>
          </w:rPr>
          <w:t>https://doi.org/10.1080/00343404.2020.1798611</w:t>
        </w:r>
      </w:hyperlink>
      <w:r w:rsidRPr="00C00DAF">
        <w:rPr>
          <w:rFonts w:ascii="Times New Roman" w:hAnsi="Times New Roman" w:cs="Times New Roman"/>
          <w:sz w:val="24"/>
          <w:szCs w:val="24"/>
        </w:rPr>
        <w:t xml:space="preserve"> </w:t>
      </w:r>
    </w:p>
    <w:p w14:paraId="4142E782" w14:textId="12DD8384" w:rsidR="00062F51" w:rsidRPr="00C00DAF" w:rsidRDefault="00777C97" w:rsidP="00C00DAF">
      <w:pPr>
        <w:spacing w:before="240" w:line="360" w:lineRule="auto"/>
        <w:ind w:left="1440" w:hanging="720"/>
        <w:rPr>
          <w:rFonts w:ascii="Times New Roman" w:hAnsi="Times New Roman" w:cs="Times New Roman"/>
          <w:sz w:val="24"/>
          <w:szCs w:val="24"/>
        </w:rPr>
      </w:pPr>
      <w:r w:rsidRPr="00C00DAF">
        <w:rPr>
          <w:rFonts w:ascii="Times New Roman" w:hAnsi="Times New Roman" w:cs="Times New Roman"/>
          <w:sz w:val="24"/>
          <w:szCs w:val="24"/>
        </w:rPr>
        <w:t>Shatskaya</w:t>
      </w:r>
      <w:r w:rsidR="00062F51" w:rsidRPr="00C00DAF">
        <w:rPr>
          <w:rFonts w:ascii="Times New Roman" w:hAnsi="Times New Roman" w:cs="Times New Roman"/>
          <w:sz w:val="24"/>
          <w:szCs w:val="24"/>
        </w:rPr>
        <w:t>, E., Samarina, M., &amp; Nekhorosheva, K. (2016). PESTEL analysis as a tool of strategic analysis in international markets. SCOPE ACADEMIC HOUSE B&amp;M PUBLISHING, 47.</w:t>
      </w:r>
    </w:p>
    <w:sectPr w:rsidR="00062F51" w:rsidRPr="00C00DAF" w:rsidSect="00011190">
      <w:headerReference w:type="default" r:id="rId19"/>
      <w:pgSz w:w="12240" w:h="15840"/>
      <w:pgMar w:top="1440" w:right="1440" w:bottom="1440" w:left="12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0247B" w14:textId="77777777" w:rsidR="00404CA1" w:rsidRDefault="00404CA1" w:rsidP="009D4267">
      <w:pPr>
        <w:spacing w:after="0" w:line="240" w:lineRule="auto"/>
      </w:pPr>
      <w:r>
        <w:separator/>
      </w:r>
    </w:p>
  </w:endnote>
  <w:endnote w:type="continuationSeparator" w:id="0">
    <w:p w14:paraId="05C479AC" w14:textId="77777777" w:rsidR="00404CA1" w:rsidRDefault="00404CA1" w:rsidP="009D4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3EDEA" w14:textId="77777777" w:rsidR="00404CA1" w:rsidRDefault="00404CA1" w:rsidP="009D4267">
      <w:pPr>
        <w:spacing w:after="0" w:line="240" w:lineRule="auto"/>
      </w:pPr>
      <w:r>
        <w:separator/>
      </w:r>
    </w:p>
  </w:footnote>
  <w:footnote w:type="continuationSeparator" w:id="0">
    <w:p w14:paraId="267A3672" w14:textId="77777777" w:rsidR="00404CA1" w:rsidRDefault="00404CA1" w:rsidP="009D42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87075728"/>
      <w:docPartObj>
        <w:docPartGallery w:val="Page Numbers (Top of Page)"/>
        <w:docPartUnique/>
      </w:docPartObj>
    </w:sdtPr>
    <w:sdtEndPr>
      <w:rPr>
        <w:noProof/>
      </w:rPr>
    </w:sdtEndPr>
    <w:sdtContent>
      <w:p w14:paraId="486CAC74" w14:textId="77777777" w:rsidR="009D4267" w:rsidRPr="009D4267" w:rsidRDefault="009D4267">
        <w:pPr>
          <w:pStyle w:val="Header"/>
          <w:jc w:val="right"/>
          <w:rPr>
            <w:rFonts w:ascii="Times New Roman" w:hAnsi="Times New Roman" w:cs="Times New Roman"/>
            <w:sz w:val="24"/>
            <w:szCs w:val="24"/>
          </w:rPr>
        </w:pPr>
        <w:r w:rsidRPr="009D4267">
          <w:rPr>
            <w:rFonts w:ascii="Times New Roman" w:hAnsi="Times New Roman" w:cs="Times New Roman"/>
            <w:sz w:val="24"/>
            <w:szCs w:val="24"/>
          </w:rPr>
          <w:fldChar w:fldCharType="begin"/>
        </w:r>
        <w:r w:rsidRPr="009D4267">
          <w:rPr>
            <w:rFonts w:ascii="Times New Roman" w:hAnsi="Times New Roman" w:cs="Times New Roman"/>
            <w:sz w:val="24"/>
            <w:szCs w:val="24"/>
          </w:rPr>
          <w:instrText xml:space="preserve"> PAGE   \* MERGEFORMAT </w:instrText>
        </w:r>
        <w:r w:rsidRPr="009D4267">
          <w:rPr>
            <w:rFonts w:ascii="Times New Roman" w:hAnsi="Times New Roman" w:cs="Times New Roman"/>
            <w:sz w:val="24"/>
            <w:szCs w:val="24"/>
          </w:rPr>
          <w:fldChar w:fldCharType="separate"/>
        </w:r>
        <w:r w:rsidR="00F82B68">
          <w:rPr>
            <w:rFonts w:ascii="Times New Roman" w:hAnsi="Times New Roman" w:cs="Times New Roman"/>
            <w:noProof/>
            <w:sz w:val="24"/>
            <w:szCs w:val="24"/>
          </w:rPr>
          <w:t>2</w:t>
        </w:r>
        <w:r w:rsidRPr="009D4267">
          <w:rPr>
            <w:rFonts w:ascii="Times New Roman" w:hAnsi="Times New Roman" w:cs="Times New Roman"/>
            <w:noProof/>
            <w:sz w:val="24"/>
            <w:szCs w:val="24"/>
          </w:rPr>
          <w:fldChar w:fldCharType="end"/>
        </w:r>
      </w:p>
    </w:sdtContent>
  </w:sdt>
  <w:p w14:paraId="0C20C997" w14:textId="77777777" w:rsidR="009D4267" w:rsidRDefault="009D42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33C6E"/>
    <w:multiLevelType w:val="hybridMultilevel"/>
    <w:tmpl w:val="183038C6"/>
    <w:lvl w:ilvl="0" w:tplc="5DE0EDCE">
      <w:start w:val="1"/>
      <w:numFmt w:val="bullet"/>
      <w:lvlText w:val="•"/>
      <w:lvlJc w:val="left"/>
      <w:pPr>
        <w:tabs>
          <w:tab w:val="num" w:pos="360"/>
        </w:tabs>
        <w:ind w:left="360" w:hanging="360"/>
      </w:pPr>
      <w:rPr>
        <w:rFonts w:ascii="Times New Roman" w:hAnsi="Times New Roman" w:hint="default"/>
      </w:rPr>
    </w:lvl>
    <w:lvl w:ilvl="1" w:tplc="85EAE640" w:tentative="1">
      <w:start w:val="1"/>
      <w:numFmt w:val="bullet"/>
      <w:lvlText w:val="•"/>
      <w:lvlJc w:val="left"/>
      <w:pPr>
        <w:tabs>
          <w:tab w:val="num" w:pos="1080"/>
        </w:tabs>
        <w:ind w:left="1080" w:hanging="360"/>
      </w:pPr>
      <w:rPr>
        <w:rFonts w:ascii="Times New Roman" w:hAnsi="Times New Roman" w:hint="default"/>
      </w:rPr>
    </w:lvl>
    <w:lvl w:ilvl="2" w:tplc="DB9EC4C0" w:tentative="1">
      <w:start w:val="1"/>
      <w:numFmt w:val="bullet"/>
      <w:lvlText w:val="•"/>
      <w:lvlJc w:val="left"/>
      <w:pPr>
        <w:tabs>
          <w:tab w:val="num" w:pos="1800"/>
        </w:tabs>
        <w:ind w:left="1800" w:hanging="360"/>
      </w:pPr>
      <w:rPr>
        <w:rFonts w:ascii="Times New Roman" w:hAnsi="Times New Roman" w:hint="default"/>
      </w:rPr>
    </w:lvl>
    <w:lvl w:ilvl="3" w:tplc="B5D4FB10" w:tentative="1">
      <w:start w:val="1"/>
      <w:numFmt w:val="bullet"/>
      <w:lvlText w:val="•"/>
      <w:lvlJc w:val="left"/>
      <w:pPr>
        <w:tabs>
          <w:tab w:val="num" w:pos="2520"/>
        </w:tabs>
        <w:ind w:left="2520" w:hanging="360"/>
      </w:pPr>
      <w:rPr>
        <w:rFonts w:ascii="Times New Roman" w:hAnsi="Times New Roman" w:hint="default"/>
      </w:rPr>
    </w:lvl>
    <w:lvl w:ilvl="4" w:tplc="1F8A732C" w:tentative="1">
      <w:start w:val="1"/>
      <w:numFmt w:val="bullet"/>
      <w:lvlText w:val="•"/>
      <w:lvlJc w:val="left"/>
      <w:pPr>
        <w:tabs>
          <w:tab w:val="num" w:pos="3240"/>
        </w:tabs>
        <w:ind w:left="3240" w:hanging="360"/>
      </w:pPr>
      <w:rPr>
        <w:rFonts w:ascii="Times New Roman" w:hAnsi="Times New Roman" w:hint="default"/>
      </w:rPr>
    </w:lvl>
    <w:lvl w:ilvl="5" w:tplc="C8C23F48" w:tentative="1">
      <w:start w:val="1"/>
      <w:numFmt w:val="bullet"/>
      <w:lvlText w:val="•"/>
      <w:lvlJc w:val="left"/>
      <w:pPr>
        <w:tabs>
          <w:tab w:val="num" w:pos="3960"/>
        </w:tabs>
        <w:ind w:left="3960" w:hanging="360"/>
      </w:pPr>
      <w:rPr>
        <w:rFonts w:ascii="Times New Roman" w:hAnsi="Times New Roman" w:hint="default"/>
      </w:rPr>
    </w:lvl>
    <w:lvl w:ilvl="6" w:tplc="2EC6AA3A" w:tentative="1">
      <w:start w:val="1"/>
      <w:numFmt w:val="bullet"/>
      <w:lvlText w:val="•"/>
      <w:lvlJc w:val="left"/>
      <w:pPr>
        <w:tabs>
          <w:tab w:val="num" w:pos="4680"/>
        </w:tabs>
        <w:ind w:left="4680" w:hanging="360"/>
      </w:pPr>
      <w:rPr>
        <w:rFonts w:ascii="Times New Roman" w:hAnsi="Times New Roman" w:hint="default"/>
      </w:rPr>
    </w:lvl>
    <w:lvl w:ilvl="7" w:tplc="115653E2" w:tentative="1">
      <w:start w:val="1"/>
      <w:numFmt w:val="bullet"/>
      <w:lvlText w:val="•"/>
      <w:lvlJc w:val="left"/>
      <w:pPr>
        <w:tabs>
          <w:tab w:val="num" w:pos="5400"/>
        </w:tabs>
        <w:ind w:left="5400" w:hanging="360"/>
      </w:pPr>
      <w:rPr>
        <w:rFonts w:ascii="Times New Roman" w:hAnsi="Times New Roman" w:hint="default"/>
      </w:rPr>
    </w:lvl>
    <w:lvl w:ilvl="8" w:tplc="86F86EBE" w:tentative="1">
      <w:start w:val="1"/>
      <w:numFmt w:val="bullet"/>
      <w:lvlText w:val="•"/>
      <w:lvlJc w:val="left"/>
      <w:pPr>
        <w:tabs>
          <w:tab w:val="num" w:pos="6120"/>
        </w:tabs>
        <w:ind w:left="6120" w:hanging="360"/>
      </w:pPr>
      <w:rPr>
        <w:rFonts w:ascii="Times New Roman" w:hAnsi="Times New Roman" w:hint="default"/>
      </w:rPr>
    </w:lvl>
  </w:abstractNum>
  <w:abstractNum w:abstractNumId="1" w15:restartNumberingAfterBreak="0">
    <w:nsid w:val="06843481"/>
    <w:multiLevelType w:val="hybridMultilevel"/>
    <w:tmpl w:val="0D805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10E71"/>
    <w:multiLevelType w:val="hybridMultilevel"/>
    <w:tmpl w:val="7F626F34"/>
    <w:lvl w:ilvl="0" w:tplc="A52610CE">
      <w:start w:val="1"/>
      <w:numFmt w:val="bullet"/>
      <w:lvlText w:val="•"/>
      <w:lvlJc w:val="left"/>
      <w:pPr>
        <w:tabs>
          <w:tab w:val="num" w:pos="720"/>
        </w:tabs>
        <w:ind w:left="720" w:hanging="360"/>
      </w:pPr>
      <w:rPr>
        <w:rFonts w:ascii="Times New Roman" w:hAnsi="Times New Roman" w:hint="default"/>
      </w:rPr>
    </w:lvl>
    <w:lvl w:ilvl="1" w:tplc="FF18D3DA" w:tentative="1">
      <w:start w:val="1"/>
      <w:numFmt w:val="bullet"/>
      <w:lvlText w:val="•"/>
      <w:lvlJc w:val="left"/>
      <w:pPr>
        <w:tabs>
          <w:tab w:val="num" w:pos="1440"/>
        </w:tabs>
        <w:ind w:left="1440" w:hanging="360"/>
      </w:pPr>
      <w:rPr>
        <w:rFonts w:ascii="Times New Roman" w:hAnsi="Times New Roman" w:hint="default"/>
      </w:rPr>
    </w:lvl>
    <w:lvl w:ilvl="2" w:tplc="E0885E3A" w:tentative="1">
      <w:start w:val="1"/>
      <w:numFmt w:val="bullet"/>
      <w:lvlText w:val="•"/>
      <w:lvlJc w:val="left"/>
      <w:pPr>
        <w:tabs>
          <w:tab w:val="num" w:pos="2160"/>
        </w:tabs>
        <w:ind w:left="2160" w:hanging="360"/>
      </w:pPr>
      <w:rPr>
        <w:rFonts w:ascii="Times New Roman" w:hAnsi="Times New Roman" w:hint="default"/>
      </w:rPr>
    </w:lvl>
    <w:lvl w:ilvl="3" w:tplc="530ED860" w:tentative="1">
      <w:start w:val="1"/>
      <w:numFmt w:val="bullet"/>
      <w:lvlText w:val="•"/>
      <w:lvlJc w:val="left"/>
      <w:pPr>
        <w:tabs>
          <w:tab w:val="num" w:pos="2880"/>
        </w:tabs>
        <w:ind w:left="2880" w:hanging="360"/>
      </w:pPr>
      <w:rPr>
        <w:rFonts w:ascii="Times New Roman" w:hAnsi="Times New Roman" w:hint="default"/>
      </w:rPr>
    </w:lvl>
    <w:lvl w:ilvl="4" w:tplc="542C9870" w:tentative="1">
      <w:start w:val="1"/>
      <w:numFmt w:val="bullet"/>
      <w:lvlText w:val="•"/>
      <w:lvlJc w:val="left"/>
      <w:pPr>
        <w:tabs>
          <w:tab w:val="num" w:pos="3600"/>
        </w:tabs>
        <w:ind w:left="3600" w:hanging="360"/>
      </w:pPr>
      <w:rPr>
        <w:rFonts w:ascii="Times New Roman" w:hAnsi="Times New Roman" w:hint="default"/>
      </w:rPr>
    </w:lvl>
    <w:lvl w:ilvl="5" w:tplc="831A03BC" w:tentative="1">
      <w:start w:val="1"/>
      <w:numFmt w:val="bullet"/>
      <w:lvlText w:val="•"/>
      <w:lvlJc w:val="left"/>
      <w:pPr>
        <w:tabs>
          <w:tab w:val="num" w:pos="4320"/>
        </w:tabs>
        <w:ind w:left="4320" w:hanging="360"/>
      </w:pPr>
      <w:rPr>
        <w:rFonts w:ascii="Times New Roman" w:hAnsi="Times New Roman" w:hint="default"/>
      </w:rPr>
    </w:lvl>
    <w:lvl w:ilvl="6" w:tplc="AA6EE48E" w:tentative="1">
      <w:start w:val="1"/>
      <w:numFmt w:val="bullet"/>
      <w:lvlText w:val="•"/>
      <w:lvlJc w:val="left"/>
      <w:pPr>
        <w:tabs>
          <w:tab w:val="num" w:pos="5040"/>
        </w:tabs>
        <w:ind w:left="5040" w:hanging="360"/>
      </w:pPr>
      <w:rPr>
        <w:rFonts w:ascii="Times New Roman" w:hAnsi="Times New Roman" w:hint="default"/>
      </w:rPr>
    </w:lvl>
    <w:lvl w:ilvl="7" w:tplc="E06C1C6E" w:tentative="1">
      <w:start w:val="1"/>
      <w:numFmt w:val="bullet"/>
      <w:lvlText w:val="•"/>
      <w:lvlJc w:val="left"/>
      <w:pPr>
        <w:tabs>
          <w:tab w:val="num" w:pos="5760"/>
        </w:tabs>
        <w:ind w:left="5760" w:hanging="360"/>
      </w:pPr>
      <w:rPr>
        <w:rFonts w:ascii="Times New Roman" w:hAnsi="Times New Roman" w:hint="default"/>
      </w:rPr>
    </w:lvl>
    <w:lvl w:ilvl="8" w:tplc="EEE463F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4262B67"/>
    <w:multiLevelType w:val="hybridMultilevel"/>
    <w:tmpl w:val="F4589D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F07DD2"/>
    <w:multiLevelType w:val="hybridMultilevel"/>
    <w:tmpl w:val="15582524"/>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5" w15:restartNumberingAfterBreak="0">
    <w:nsid w:val="56BF2C3E"/>
    <w:multiLevelType w:val="hybridMultilevel"/>
    <w:tmpl w:val="DE3EA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8F01BE"/>
    <w:multiLevelType w:val="hybridMultilevel"/>
    <w:tmpl w:val="AA14497A"/>
    <w:lvl w:ilvl="0" w:tplc="B08A3898">
      <w:numFmt w:val="bullet"/>
      <w:lvlText w:val=""/>
      <w:lvlJc w:val="left"/>
      <w:pPr>
        <w:ind w:left="360" w:hanging="360"/>
      </w:pPr>
      <w:rPr>
        <w:rFonts w:ascii="Symbol" w:eastAsiaTheme="minorHAnsi" w:hAnsi="Symbol" w:cstheme="minorHAns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FE62CF7"/>
    <w:multiLevelType w:val="hybridMultilevel"/>
    <w:tmpl w:val="7F78C550"/>
    <w:lvl w:ilvl="0" w:tplc="43CC50A0">
      <w:start w:val="1"/>
      <w:numFmt w:val="bullet"/>
      <w:lvlText w:val="•"/>
      <w:lvlJc w:val="left"/>
      <w:pPr>
        <w:tabs>
          <w:tab w:val="num" w:pos="720"/>
        </w:tabs>
        <w:ind w:left="720" w:hanging="360"/>
      </w:pPr>
      <w:rPr>
        <w:rFonts w:ascii="Times New Roman" w:hAnsi="Times New Roman" w:hint="default"/>
      </w:rPr>
    </w:lvl>
    <w:lvl w:ilvl="1" w:tplc="99A622C4" w:tentative="1">
      <w:start w:val="1"/>
      <w:numFmt w:val="bullet"/>
      <w:lvlText w:val="•"/>
      <w:lvlJc w:val="left"/>
      <w:pPr>
        <w:tabs>
          <w:tab w:val="num" w:pos="1440"/>
        </w:tabs>
        <w:ind w:left="1440" w:hanging="360"/>
      </w:pPr>
      <w:rPr>
        <w:rFonts w:ascii="Times New Roman" w:hAnsi="Times New Roman" w:hint="default"/>
      </w:rPr>
    </w:lvl>
    <w:lvl w:ilvl="2" w:tplc="FD868CE2" w:tentative="1">
      <w:start w:val="1"/>
      <w:numFmt w:val="bullet"/>
      <w:lvlText w:val="•"/>
      <w:lvlJc w:val="left"/>
      <w:pPr>
        <w:tabs>
          <w:tab w:val="num" w:pos="2160"/>
        </w:tabs>
        <w:ind w:left="2160" w:hanging="360"/>
      </w:pPr>
      <w:rPr>
        <w:rFonts w:ascii="Times New Roman" w:hAnsi="Times New Roman" w:hint="default"/>
      </w:rPr>
    </w:lvl>
    <w:lvl w:ilvl="3" w:tplc="40849A76" w:tentative="1">
      <w:start w:val="1"/>
      <w:numFmt w:val="bullet"/>
      <w:lvlText w:val="•"/>
      <w:lvlJc w:val="left"/>
      <w:pPr>
        <w:tabs>
          <w:tab w:val="num" w:pos="2880"/>
        </w:tabs>
        <w:ind w:left="2880" w:hanging="360"/>
      </w:pPr>
      <w:rPr>
        <w:rFonts w:ascii="Times New Roman" w:hAnsi="Times New Roman" w:hint="default"/>
      </w:rPr>
    </w:lvl>
    <w:lvl w:ilvl="4" w:tplc="14845796" w:tentative="1">
      <w:start w:val="1"/>
      <w:numFmt w:val="bullet"/>
      <w:lvlText w:val="•"/>
      <w:lvlJc w:val="left"/>
      <w:pPr>
        <w:tabs>
          <w:tab w:val="num" w:pos="3600"/>
        </w:tabs>
        <w:ind w:left="3600" w:hanging="360"/>
      </w:pPr>
      <w:rPr>
        <w:rFonts w:ascii="Times New Roman" w:hAnsi="Times New Roman" w:hint="default"/>
      </w:rPr>
    </w:lvl>
    <w:lvl w:ilvl="5" w:tplc="97563C86" w:tentative="1">
      <w:start w:val="1"/>
      <w:numFmt w:val="bullet"/>
      <w:lvlText w:val="•"/>
      <w:lvlJc w:val="left"/>
      <w:pPr>
        <w:tabs>
          <w:tab w:val="num" w:pos="4320"/>
        </w:tabs>
        <w:ind w:left="4320" w:hanging="360"/>
      </w:pPr>
      <w:rPr>
        <w:rFonts w:ascii="Times New Roman" w:hAnsi="Times New Roman" w:hint="default"/>
      </w:rPr>
    </w:lvl>
    <w:lvl w:ilvl="6" w:tplc="3A6A74AC" w:tentative="1">
      <w:start w:val="1"/>
      <w:numFmt w:val="bullet"/>
      <w:lvlText w:val="•"/>
      <w:lvlJc w:val="left"/>
      <w:pPr>
        <w:tabs>
          <w:tab w:val="num" w:pos="5040"/>
        </w:tabs>
        <w:ind w:left="5040" w:hanging="360"/>
      </w:pPr>
      <w:rPr>
        <w:rFonts w:ascii="Times New Roman" w:hAnsi="Times New Roman" w:hint="default"/>
      </w:rPr>
    </w:lvl>
    <w:lvl w:ilvl="7" w:tplc="8E723470" w:tentative="1">
      <w:start w:val="1"/>
      <w:numFmt w:val="bullet"/>
      <w:lvlText w:val="•"/>
      <w:lvlJc w:val="left"/>
      <w:pPr>
        <w:tabs>
          <w:tab w:val="num" w:pos="5760"/>
        </w:tabs>
        <w:ind w:left="5760" w:hanging="360"/>
      </w:pPr>
      <w:rPr>
        <w:rFonts w:ascii="Times New Roman" w:hAnsi="Times New Roman" w:hint="default"/>
      </w:rPr>
    </w:lvl>
    <w:lvl w:ilvl="8" w:tplc="F9E6960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26564B8"/>
    <w:multiLevelType w:val="hybridMultilevel"/>
    <w:tmpl w:val="6A8C1D8C"/>
    <w:lvl w:ilvl="0" w:tplc="C9345D82">
      <w:start w:val="1"/>
      <w:numFmt w:val="bullet"/>
      <w:lvlText w:val="•"/>
      <w:lvlJc w:val="left"/>
      <w:pPr>
        <w:tabs>
          <w:tab w:val="num" w:pos="720"/>
        </w:tabs>
        <w:ind w:left="720" w:hanging="360"/>
      </w:pPr>
      <w:rPr>
        <w:rFonts w:ascii="Times New Roman" w:hAnsi="Times New Roman" w:hint="default"/>
      </w:rPr>
    </w:lvl>
    <w:lvl w:ilvl="1" w:tplc="C54A608C" w:tentative="1">
      <w:start w:val="1"/>
      <w:numFmt w:val="bullet"/>
      <w:lvlText w:val="•"/>
      <w:lvlJc w:val="left"/>
      <w:pPr>
        <w:tabs>
          <w:tab w:val="num" w:pos="1440"/>
        </w:tabs>
        <w:ind w:left="1440" w:hanging="360"/>
      </w:pPr>
      <w:rPr>
        <w:rFonts w:ascii="Times New Roman" w:hAnsi="Times New Roman" w:hint="default"/>
      </w:rPr>
    </w:lvl>
    <w:lvl w:ilvl="2" w:tplc="70E8E396" w:tentative="1">
      <w:start w:val="1"/>
      <w:numFmt w:val="bullet"/>
      <w:lvlText w:val="•"/>
      <w:lvlJc w:val="left"/>
      <w:pPr>
        <w:tabs>
          <w:tab w:val="num" w:pos="2160"/>
        </w:tabs>
        <w:ind w:left="2160" w:hanging="360"/>
      </w:pPr>
      <w:rPr>
        <w:rFonts w:ascii="Times New Roman" w:hAnsi="Times New Roman" w:hint="default"/>
      </w:rPr>
    </w:lvl>
    <w:lvl w:ilvl="3" w:tplc="A47227BE" w:tentative="1">
      <w:start w:val="1"/>
      <w:numFmt w:val="bullet"/>
      <w:lvlText w:val="•"/>
      <w:lvlJc w:val="left"/>
      <w:pPr>
        <w:tabs>
          <w:tab w:val="num" w:pos="2880"/>
        </w:tabs>
        <w:ind w:left="2880" w:hanging="360"/>
      </w:pPr>
      <w:rPr>
        <w:rFonts w:ascii="Times New Roman" w:hAnsi="Times New Roman" w:hint="default"/>
      </w:rPr>
    </w:lvl>
    <w:lvl w:ilvl="4" w:tplc="1BE2211A" w:tentative="1">
      <w:start w:val="1"/>
      <w:numFmt w:val="bullet"/>
      <w:lvlText w:val="•"/>
      <w:lvlJc w:val="left"/>
      <w:pPr>
        <w:tabs>
          <w:tab w:val="num" w:pos="3600"/>
        </w:tabs>
        <w:ind w:left="3600" w:hanging="360"/>
      </w:pPr>
      <w:rPr>
        <w:rFonts w:ascii="Times New Roman" w:hAnsi="Times New Roman" w:hint="default"/>
      </w:rPr>
    </w:lvl>
    <w:lvl w:ilvl="5" w:tplc="49DCE826" w:tentative="1">
      <w:start w:val="1"/>
      <w:numFmt w:val="bullet"/>
      <w:lvlText w:val="•"/>
      <w:lvlJc w:val="left"/>
      <w:pPr>
        <w:tabs>
          <w:tab w:val="num" w:pos="4320"/>
        </w:tabs>
        <w:ind w:left="4320" w:hanging="360"/>
      </w:pPr>
      <w:rPr>
        <w:rFonts w:ascii="Times New Roman" w:hAnsi="Times New Roman" w:hint="default"/>
      </w:rPr>
    </w:lvl>
    <w:lvl w:ilvl="6" w:tplc="BAC6F808" w:tentative="1">
      <w:start w:val="1"/>
      <w:numFmt w:val="bullet"/>
      <w:lvlText w:val="•"/>
      <w:lvlJc w:val="left"/>
      <w:pPr>
        <w:tabs>
          <w:tab w:val="num" w:pos="5040"/>
        </w:tabs>
        <w:ind w:left="5040" w:hanging="360"/>
      </w:pPr>
      <w:rPr>
        <w:rFonts w:ascii="Times New Roman" w:hAnsi="Times New Roman" w:hint="default"/>
      </w:rPr>
    </w:lvl>
    <w:lvl w:ilvl="7" w:tplc="03984E80" w:tentative="1">
      <w:start w:val="1"/>
      <w:numFmt w:val="bullet"/>
      <w:lvlText w:val="•"/>
      <w:lvlJc w:val="left"/>
      <w:pPr>
        <w:tabs>
          <w:tab w:val="num" w:pos="5760"/>
        </w:tabs>
        <w:ind w:left="5760" w:hanging="360"/>
      </w:pPr>
      <w:rPr>
        <w:rFonts w:ascii="Times New Roman" w:hAnsi="Times New Roman" w:hint="default"/>
      </w:rPr>
    </w:lvl>
    <w:lvl w:ilvl="8" w:tplc="DAA800E4"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7"/>
  </w:num>
  <w:num w:numId="3">
    <w:abstractNumId w:val="8"/>
  </w:num>
  <w:num w:numId="4">
    <w:abstractNumId w:val="2"/>
  </w:num>
  <w:num w:numId="5">
    <w:abstractNumId w:val="0"/>
  </w:num>
  <w:num w:numId="6">
    <w:abstractNumId w:val="3"/>
  </w:num>
  <w:num w:numId="7">
    <w:abstractNumId w:val="5"/>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0NjW0MLIwtDCxMDNR0lEKTi0uzszPAykwqQUA646noCwAAAA="/>
  </w:docVars>
  <w:rsids>
    <w:rsidRoot w:val="00562F8C"/>
    <w:rsid w:val="00011190"/>
    <w:rsid w:val="00017C59"/>
    <w:rsid w:val="00025341"/>
    <w:rsid w:val="000603AC"/>
    <w:rsid w:val="00062F51"/>
    <w:rsid w:val="00065427"/>
    <w:rsid w:val="000911BD"/>
    <w:rsid w:val="0009161A"/>
    <w:rsid w:val="000A33A0"/>
    <w:rsid w:val="000C2C5C"/>
    <w:rsid w:val="000E78AD"/>
    <w:rsid w:val="000F1DE6"/>
    <w:rsid w:val="000F1F6F"/>
    <w:rsid w:val="000F72A9"/>
    <w:rsid w:val="00100C59"/>
    <w:rsid w:val="001120B1"/>
    <w:rsid w:val="001249A0"/>
    <w:rsid w:val="0015079E"/>
    <w:rsid w:val="001571D5"/>
    <w:rsid w:val="0017172C"/>
    <w:rsid w:val="00180843"/>
    <w:rsid w:val="00180A70"/>
    <w:rsid w:val="0018490D"/>
    <w:rsid w:val="00187438"/>
    <w:rsid w:val="00195A62"/>
    <w:rsid w:val="001A4608"/>
    <w:rsid w:val="001B1710"/>
    <w:rsid w:val="001B55BA"/>
    <w:rsid w:val="001B67A1"/>
    <w:rsid w:val="001C1993"/>
    <w:rsid w:val="001C2E97"/>
    <w:rsid w:val="001C3148"/>
    <w:rsid w:val="001D204A"/>
    <w:rsid w:val="001D2A09"/>
    <w:rsid w:val="001D2AF3"/>
    <w:rsid w:val="001D2CEB"/>
    <w:rsid w:val="001E3DE9"/>
    <w:rsid w:val="001E65A9"/>
    <w:rsid w:val="001E6A62"/>
    <w:rsid w:val="001F1D67"/>
    <w:rsid w:val="00204831"/>
    <w:rsid w:val="00225460"/>
    <w:rsid w:val="00253EE9"/>
    <w:rsid w:val="002574E2"/>
    <w:rsid w:val="00285ABA"/>
    <w:rsid w:val="002A3545"/>
    <w:rsid w:val="002A7ADA"/>
    <w:rsid w:val="002B307B"/>
    <w:rsid w:val="002E30E7"/>
    <w:rsid w:val="002E7761"/>
    <w:rsid w:val="002F7AB9"/>
    <w:rsid w:val="00303B7E"/>
    <w:rsid w:val="00342BFC"/>
    <w:rsid w:val="00347E86"/>
    <w:rsid w:val="003534F9"/>
    <w:rsid w:val="00354DE4"/>
    <w:rsid w:val="00356DD0"/>
    <w:rsid w:val="00360808"/>
    <w:rsid w:val="00365344"/>
    <w:rsid w:val="00365A6B"/>
    <w:rsid w:val="00374AF5"/>
    <w:rsid w:val="003941AC"/>
    <w:rsid w:val="00397E42"/>
    <w:rsid w:val="003B7F8A"/>
    <w:rsid w:val="003C0672"/>
    <w:rsid w:val="003C5A4C"/>
    <w:rsid w:val="003C680B"/>
    <w:rsid w:val="003D346A"/>
    <w:rsid w:val="00404778"/>
    <w:rsid w:val="00404CA1"/>
    <w:rsid w:val="0040656E"/>
    <w:rsid w:val="00413B5F"/>
    <w:rsid w:val="004256AD"/>
    <w:rsid w:val="00437876"/>
    <w:rsid w:val="004459DF"/>
    <w:rsid w:val="00460CA4"/>
    <w:rsid w:val="00465F83"/>
    <w:rsid w:val="00467789"/>
    <w:rsid w:val="00477AFD"/>
    <w:rsid w:val="0048701E"/>
    <w:rsid w:val="0048712A"/>
    <w:rsid w:val="004A2684"/>
    <w:rsid w:val="004B14F3"/>
    <w:rsid w:val="004B61DC"/>
    <w:rsid w:val="004B6DA5"/>
    <w:rsid w:val="004C04BC"/>
    <w:rsid w:val="004D3A4C"/>
    <w:rsid w:val="004D77FD"/>
    <w:rsid w:val="004E4015"/>
    <w:rsid w:val="004F75EE"/>
    <w:rsid w:val="00503BE0"/>
    <w:rsid w:val="005066B7"/>
    <w:rsid w:val="00543A70"/>
    <w:rsid w:val="00547B0A"/>
    <w:rsid w:val="005531F8"/>
    <w:rsid w:val="00562F8C"/>
    <w:rsid w:val="00580578"/>
    <w:rsid w:val="005815FB"/>
    <w:rsid w:val="00583040"/>
    <w:rsid w:val="00585578"/>
    <w:rsid w:val="00597A7B"/>
    <w:rsid w:val="005A555A"/>
    <w:rsid w:val="005B1970"/>
    <w:rsid w:val="005D03CA"/>
    <w:rsid w:val="005D66AD"/>
    <w:rsid w:val="005E44D2"/>
    <w:rsid w:val="005F00CA"/>
    <w:rsid w:val="00603943"/>
    <w:rsid w:val="00620493"/>
    <w:rsid w:val="00627AF5"/>
    <w:rsid w:val="006470F1"/>
    <w:rsid w:val="00647C57"/>
    <w:rsid w:val="00650669"/>
    <w:rsid w:val="00653944"/>
    <w:rsid w:val="006570CD"/>
    <w:rsid w:val="006617F1"/>
    <w:rsid w:val="006661A9"/>
    <w:rsid w:val="00670AEB"/>
    <w:rsid w:val="00671A74"/>
    <w:rsid w:val="0067769F"/>
    <w:rsid w:val="00681734"/>
    <w:rsid w:val="00682005"/>
    <w:rsid w:val="00697E64"/>
    <w:rsid w:val="006C112D"/>
    <w:rsid w:val="006D04FF"/>
    <w:rsid w:val="006D1212"/>
    <w:rsid w:val="006D47BB"/>
    <w:rsid w:val="006D6028"/>
    <w:rsid w:val="006F1024"/>
    <w:rsid w:val="006F229B"/>
    <w:rsid w:val="00731F2F"/>
    <w:rsid w:val="007400AA"/>
    <w:rsid w:val="00741AFC"/>
    <w:rsid w:val="00756497"/>
    <w:rsid w:val="00766F3D"/>
    <w:rsid w:val="00777C97"/>
    <w:rsid w:val="007820F0"/>
    <w:rsid w:val="00787269"/>
    <w:rsid w:val="00787CE5"/>
    <w:rsid w:val="007A1781"/>
    <w:rsid w:val="007B02E4"/>
    <w:rsid w:val="007B58AD"/>
    <w:rsid w:val="007B6970"/>
    <w:rsid w:val="007E4159"/>
    <w:rsid w:val="007F25CC"/>
    <w:rsid w:val="007F2B45"/>
    <w:rsid w:val="00806F9D"/>
    <w:rsid w:val="00812492"/>
    <w:rsid w:val="00823684"/>
    <w:rsid w:val="00831794"/>
    <w:rsid w:val="00834E9E"/>
    <w:rsid w:val="00837D93"/>
    <w:rsid w:val="0085530F"/>
    <w:rsid w:val="00867F2B"/>
    <w:rsid w:val="008A1008"/>
    <w:rsid w:val="008B1BE8"/>
    <w:rsid w:val="008C1418"/>
    <w:rsid w:val="008C1E88"/>
    <w:rsid w:val="008C6A58"/>
    <w:rsid w:val="00900FB6"/>
    <w:rsid w:val="00904422"/>
    <w:rsid w:val="009244C6"/>
    <w:rsid w:val="00933696"/>
    <w:rsid w:val="0095082C"/>
    <w:rsid w:val="00955451"/>
    <w:rsid w:val="009604C4"/>
    <w:rsid w:val="00967759"/>
    <w:rsid w:val="009712A0"/>
    <w:rsid w:val="009920E3"/>
    <w:rsid w:val="009964B8"/>
    <w:rsid w:val="009B7AD5"/>
    <w:rsid w:val="009D4197"/>
    <w:rsid w:val="009D4267"/>
    <w:rsid w:val="009D5FDD"/>
    <w:rsid w:val="00A05F7B"/>
    <w:rsid w:val="00A162D2"/>
    <w:rsid w:val="00A23AEE"/>
    <w:rsid w:val="00A32B52"/>
    <w:rsid w:val="00A349FA"/>
    <w:rsid w:val="00A50E31"/>
    <w:rsid w:val="00A661C2"/>
    <w:rsid w:val="00A66CE2"/>
    <w:rsid w:val="00A73B3C"/>
    <w:rsid w:val="00A817A1"/>
    <w:rsid w:val="00A8456F"/>
    <w:rsid w:val="00A87A2B"/>
    <w:rsid w:val="00A94B92"/>
    <w:rsid w:val="00A95924"/>
    <w:rsid w:val="00AB15CB"/>
    <w:rsid w:val="00AB7B91"/>
    <w:rsid w:val="00AC5DBC"/>
    <w:rsid w:val="00AD4393"/>
    <w:rsid w:val="00AD7E07"/>
    <w:rsid w:val="00AF0B7B"/>
    <w:rsid w:val="00AF3BD4"/>
    <w:rsid w:val="00AF450B"/>
    <w:rsid w:val="00AF6475"/>
    <w:rsid w:val="00B01555"/>
    <w:rsid w:val="00B016CA"/>
    <w:rsid w:val="00B032B0"/>
    <w:rsid w:val="00B12B7A"/>
    <w:rsid w:val="00B16EBE"/>
    <w:rsid w:val="00B21C03"/>
    <w:rsid w:val="00B4101A"/>
    <w:rsid w:val="00B419DB"/>
    <w:rsid w:val="00B421B1"/>
    <w:rsid w:val="00B616B7"/>
    <w:rsid w:val="00B66632"/>
    <w:rsid w:val="00B67EA8"/>
    <w:rsid w:val="00B82488"/>
    <w:rsid w:val="00B91C49"/>
    <w:rsid w:val="00BC4541"/>
    <w:rsid w:val="00BD0B10"/>
    <w:rsid w:val="00BF17E9"/>
    <w:rsid w:val="00BF444A"/>
    <w:rsid w:val="00C00DAF"/>
    <w:rsid w:val="00C11CB0"/>
    <w:rsid w:val="00C123C6"/>
    <w:rsid w:val="00C142BA"/>
    <w:rsid w:val="00C15715"/>
    <w:rsid w:val="00C16284"/>
    <w:rsid w:val="00C24B20"/>
    <w:rsid w:val="00C25D8E"/>
    <w:rsid w:val="00C30039"/>
    <w:rsid w:val="00C34C43"/>
    <w:rsid w:val="00C442C1"/>
    <w:rsid w:val="00C4594F"/>
    <w:rsid w:val="00C65814"/>
    <w:rsid w:val="00C707C2"/>
    <w:rsid w:val="00C96812"/>
    <w:rsid w:val="00CA07B0"/>
    <w:rsid w:val="00CA12EE"/>
    <w:rsid w:val="00CA2D94"/>
    <w:rsid w:val="00CB18E2"/>
    <w:rsid w:val="00CB5920"/>
    <w:rsid w:val="00CC2749"/>
    <w:rsid w:val="00CC654F"/>
    <w:rsid w:val="00CD4532"/>
    <w:rsid w:val="00CE5E17"/>
    <w:rsid w:val="00CE7925"/>
    <w:rsid w:val="00CF4F3D"/>
    <w:rsid w:val="00D07F6A"/>
    <w:rsid w:val="00D10718"/>
    <w:rsid w:val="00D111E9"/>
    <w:rsid w:val="00D22119"/>
    <w:rsid w:val="00D27986"/>
    <w:rsid w:val="00D34F13"/>
    <w:rsid w:val="00D3734C"/>
    <w:rsid w:val="00D42863"/>
    <w:rsid w:val="00D50565"/>
    <w:rsid w:val="00D62E15"/>
    <w:rsid w:val="00D74ACE"/>
    <w:rsid w:val="00DA5CF9"/>
    <w:rsid w:val="00DB61E0"/>
    <w:rsid w:val="00DD2E55"/>
    <w:rsid w:val="00DF439F"/>
    <w:rsid w:val="00DF6530"/>
    <w:rsid w:val="00DF7D3B"/>
    <w:rsid w:val="00E043A4"/>
    <w:rsid w:val="00E225C5"/>
    <w:rsid w:val="00E3439C"/>
    <w:rsid w:val="00E36520"/>
    <w:rsid w:val="00E457D1"/>
    <w:rsid w:val="00E51567"/>
    <w:rsid w:val="00E614F6"/>
    <w:rsid w:val="00E63D20"/>
    <w:rsid w:val="00E642D2"/>
    <w:rsid w:val="00E659B3"/>
    <w:rsid w:val="00E6726C"/>
    <w:rsid w:val="00E67C72"/>
    <w:rsid w:val="00E861F6"/>
    <w:rsid w:val="00E901EC"/>
    <w:rsid w:val="00EE1A20"/>
    <w:rsid w:val="00EF633F"/>
    <w:rsid w:val="00F11DB2"/>
    <w:rsid w:val="00F33288"/>
    <w:rsid w:val="00F57432"/>
    <w:rsid w:val="00F578FC"/>
    <w:rsid w:val="00F634DE"/>
    <w:rsid w:val="00F66F7F"/>
    <w:rsid w:val="00F70B35"/>
    <w:rsid w:val="00F8090F"/>
    <w:rsid w:val="00F82B68"/>
    <w:rsid w:val="00F87783"/>
    <w:rsid w:val="00F93CFB"/>
    <w:rsid w:val="00FA4FAB"/>
    <w:rsid w:val="00FB49A1"/>
    <w:rsid w:val="00FD1749"/>
    <w:rsid w:val="00FD42D6"/>
    <w:rsid w:val="00FD546F"/>
    <w:rsid w:val="00FE3876"/>
    <w:rsid w:val="00FE3A54"/>
    <w:rsid w:val="00FF2FC4"/>
    <w:rsid w:val="00FF7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E3E1"/>
  <w15:chartTrackingRefBased/>
  <w15:docId w15:val="{1A2CD145-B11E-4477-9304-D85D1A8BD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A58"/>
    <w:rPr>
      <w:lang w:val="en-GB"/>
    </w:rPr>
  </w:style>
  <w:style w:type="paragraph" w:styleId="Heading1">
    <w:name w:val="heading 1"/>
    <w:basedOn w:val="Normal"/>
    <w:next w:val="Normal"/>
    <w:link w:val="Heading1Char"/>
    <w:uiPriority w:val="9"/>
    <w:qFormat/>
    <w:rsid w:val="001E3DE9"/>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3DE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1E3DE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1E3DE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1E3DE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E3DE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E3DE9"/>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1E3DE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E3DE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E3DE9"/>
    <w:pPr>
      <w:spacing w:line="240" w:lineRule="auto"/>
    </w:pPr>
    <w:rPr>
      <w:b/>
      <w:bCs/>
      <w:smallCaps/>
      <w:color w:val="595959" w:themeColor="text1" w:themeTint="A6"/>
      <w:spacing w:val="6"/>
    </w:rPr>
  </w:style>
  <w:style w:type="table" w:styleId="TableGrid">
    <w:name w:val="Table Grid"/>
    <w:basedOn w:val="TableNormal"/>
    <w:uiPriority w:val="39"/>
    <w:rsid w:val="00F93C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4608"/>
    <w:pPr>
      <w:ind w:left="720"/>
      <w:contextualSpacing/>
    </w:pPr>
  </w:style>
  <w:style w:type="paragraph" w:styleId="Header">
    <w:name w:val="header"/>
    <w:basedOn w:val="Normal"/>
    <w:link w:val="HeaderChar"/>
    <w:uiPriority w:val="99"/>
    <w:unhideWhenUsed/>
    <w:rsid w:val="009D4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267"/>
  </w:style>
  <w:style w:type="paragraph" w:styleId="Footer">
    <w:name w:val="footer"/>
    <w:basedOn w:val="Normal"/>
    <w:link w:val="FooterChar"/>
    <w:uiPriority w:val="99"/>
    <w:unhideWhenUsed/>
    <w:rsid w:val="009D4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267"/>
  </w:style>
  <w:style w:type="character" w:styleId="Hyperlink">
    <w:name w:val="Hyperlink"/>
    <w:basedOn w:val="DefaultParagraphFont"/>
    <w:uiPriority w:val="99"/>
    <w:unhideWhenUsed/>
    <w:rsid w:val="009D4267"/>
    <w:rPr>
      <w:color w:val="0563C1" w:themeColor="hyperlink"/>
      <w:u w:val="single"/>
    </w:rPr>
  </w:style>
  <w:style w:type="character" w:styleId="Emphasis">
    <w:name w:val="Emphasis"/>
    <w:basedOn w:val="DefaultParagraphFont"/>
    <w:uiPriority w:val="20"/>
    <w:qFormat/>
    <w:rsid w:val="001E3DE9"/>
    <w:rPr>
      <w:i/>
      <w:iCs/>
    </w:rPr>
  </w:style>
  <w:style w:type="character" w:customStyle="1" w:styleId="Heading1Char">
    <w:name w:val="Heading 1 Char"/>
    <w:basedOn w:val="DefaultParagraphFont"/>
    <w:link w:val="Heading1"/>
    <w:uiPriority w:val="9"/>
    <w:rsid w:val="001E3DE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E3DE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1E3DE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1E3DE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1E3DE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E3DE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E3DE9"/>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1E3DE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E3DE9"/>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1E3DE9"/>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1E3DE9"/>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1E3DE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E3DE9"/>
    <w:rPr>
      <w:rFonts w:asciiTheme="majorHAnsi" w:eastAsiaTheme="majorEastAsia" w:hAnsiTheme="majorHAnsi" w:cstheme="majorBidi"/>
      <w:sz w:val="24"/>
      <w:szCs w:val="24"/>
    </w:rPr>
  </w:style>
  <w:style w:type="character" w:styleId="Strong">
    <w:name w:val="Strong"/>
    <w:basedOn w:val="DefaultParagraphFont"/>
    <w:uiPriority w:val="22"/>
    <w:qFormat/>
    <w:rsid w:val="001E3DE9"/>
    <w:rPr>
      <w:b/>
      <w:bCs/>
    </w:rPr>
  </w:style>
  <w:style w:type="paragraph" w:styleId="NoSpacing">
    <w:name w:val="No Spacing"/>
    <w:uiPriority w:val="1"/>
    <w:qFormat/>
    <w:rsid w:val="001E3DE9"/>
    <w:pPr>
      <w:spacing w:after="0" w:line="240" w:lineRule="auto"/>
    </w:pPr>
  </w:style>
  <w:style w:type="paragraph" w:styleId="Quote">
    <w:name w:val="Quote"/>
    <w:basedOn w:val="Normal"/>
    <w:next w:val="Normal"/>
    <w:link w:val="QuoteChar"/>
    <w:uiPriority w:val="29"/>
    <w:qFormat/>
    <w:rsid w:val="001E3DE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E3DE9"/>
    <w:rPr>
      <w:i/>
      <w:iCs/>
      <w:color w:val="404040" w:themeColor="text1" w:themeTint="BF"/>
    </w:rPr>
  </w:style>
  <w:style w:type="paragraph" w:styleId="IntenseQuote">
    <w:name w:val="Intense Quote"/>
    <w:basedOn w:val="Normal"/>
    <w:next w:val="Normal"/>
    <w:link w:val="IntenseQuoteChar"/>
    <w:uiPriority w:val="30"/>
    <w:qFormat/>
    <w:rsid w:val="001E3DE9"/>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1E3DE9"/>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1E3DE9"/>
    <w:rPr>
      <w:i/>
      <w:iCs/>
      <w:color w:val="404040" w:themeColor="text1" w:themeTint="BF"/>
    </w:rPr>
  </w:style>
  <w:style w:type="character" w:styleId="IntenseEmphasis">
    <w:name w:val="Intense Emphasis"/>
    <w:basedOn w:val="DefaultParagraphFont"/>
    <w:uiPriority w:val="21"/>
    <w:qFormat/>
    <w:rsid w:val="001E3DE9"/>
    <w:rPr>
      <w:b/>
      <w:bCs/>
      <w:i/>
      <w:iCs/>
    </w:rPr>
  </w:style>
  <w:style w:type="character" w:styleId="SubtleReference">
    <w:name w:val="Subtle Reference"/>
    <w:basedOn w:val="DefaultParagraphFont"/>
    <w:uiPriority w:val="31"/>
    <w:qFormat/>
    <w:rsid w:val="001E3DE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E3DE9"/>
    <w:rPr>
      <w:b/>
      <w:bCs/>
      <w:smallCaps/>
      <w:spacing w:val="5"/>
      <w:u w:val="single"/>
    </w:rPr>
  </w:style>
  <w:style w:type="character" w:styleId="BookTitle">
    <w:name w:val="Book Title"/>
    <w:basedOn w:val="DefaultParagraphFont"/>
    <w:uiPriority w:val="33"/>
    <w:qFormat/>
    <w:rsid w:val="001E3DE9"/>
    <w:rPr>
      <w:b/>
      <w:bCs/>
      <w:smallCaps/>
    </w:rPr>
  </w:style>
  <w:style w:type="paragraph" w:styleId="TOCHeading">
    <w:name w:val="TOC Heading"/>
    <w:basedOn w:val="Heading1"/>
    <w:next w:val="Normal"/>
    <w:uiPriority w:val="39"/>
    <w:unhideWhenUsed/>
    <w:qFormat/>
    <w:rsid w:val="001E3DE9"/>
    <w:pPr>
      <w:outlineLvl w:val="9"/>
    </w:pPr>
  </w:style>
  <w:style w:type="paragraph" w:styleId="TOC2">
    <w:name w:val="toc 2"/>
    <w:basedOn w:val="Normal"/>
    <w:next w:val="Normal"/>
    <w:autoRedefine/>
    <w:uiPriority w:val="39"/>
    <w:unhideWhenUsed/>
    <w:rsid w:val="008A1008"/>
    <w:pPr>
      <w:spacing w:after="100"/>
      <w:ind w:left="200"/>
    </w:pPr>
  </w:style>
  <w:style w:type="paragraph" w:styleId="TOC1">
    <w:name w:val="toc 1"/>
    <w:basedOn w:val="Normal"/>
    <w:next w:val="Normal"/>
    <w:autoRedefine/>
    <w:uiPriority w:val="39"/>
    <w:unhideWhenUsed/>
    <w:rsid w:val="00A23AEE"/>
    <w:pPr>
      <w:spacing w:after="100" w:line="360" w:lineRule="auto"/>
      <w:ind w:firstLine="720"/>
    </w:pPr>
    <w:rPr>
      <w:rFonts w:ascii="Times New Roman" w:hAnsi="Times New Roman" w:cs="Times New Roman"/>
      <w:sz w:val="24"/>
      <w:szCs w:val="24"/>
    </w:rPr>
  </w:style>
  <w:style w:type="paragraph" w:styleId="TOC3">
    <w:name w:val="toc 3"/>
    <w:basedOn w:val="Normal"/>
    <w:next w:val="Normal"/>
    <w:autoRedefine/>
    <w:uiPriority w:val="39"/>
    <w:unhideWhenUsed/>
    <w:rsid w:val="00204831"/>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687877">
      <w:bodyDiv w:val="1"/>
      <w:marLeft w:val="0"/>
      <w:marRight w:val="0"/>
      <w:marTop w:val="0"/>
      <w:marBottom w:val="0"/>
      <w:divBdr>
        <w:top w:val="none" w:sz="0" w:space="0" w:color="auto"/>
        <w:left w:val="none" w:sz="0" w:space="0" w:color="auto"/>
        <w:bottom w:val="none" w:sz="0" w:space="0" w:color="auto"/>
        <w:right w:val="none" w:sz="0" w:space="0" w:color="auto"/>
      </w:divBdr>
      <w:divsChild>
        <w:div w:id="1758138801">
          <w:marLeft w:val="547"/>
          <w:marRight w:val="0"/>
          <w:marTop w:val="0"/>
          <w:marBottom w:val="0"/>
          <w:divBdr>
            <w:top w:val="none" w:sz="0" w:space="0" w:color="auto"/>
            <w:left w:val="none" w:sz="0" w:space="0" w:color="auto"/>
            <w:bottom w:val="none" w:sz="0" w:space="0" w:color="auto"/>
            <w:right w:val="none" w:sz="0" w:space="0" w:color="auto"/>
          </w:divBdr>
        </w:div>
      </w:divsChild>
    </w:div>
    <w:div w:id="1137188858">
      <w:bodyDiv w:val="1"/>
      <w:marLeft w:val="0"/>
      <w:marRight w:val="0"/>
      <w:marTop w:val="0"/>
      <w:marBottom w:val="0"/>
      <w:divBdr>
        <w:top w:val="none" w:sz="0" w:space="0" w:color="auto"/>
        <w:left w:val="none" w:sz="0" w:space="0" w:color="auto"/>
        <w:bottom w:val="none" w:sz="0" w:space="0" w:color="auto"/>
        <w:right w:val="none" w:sz="0" w:space="0" w:color="auto"/>
      </w:divBdr>
      <w:divsChild>
        <w:div w:id="1942762017">
          <w:marLeft w:val="547"/>
          <w:marRight w:val="0"/>
          <w:marTop w:val="0"/>
          <w:marBottom w:val="0"/>
          <w:divBdr>
            <w:top w:val="none" w:sz="0" w:space="0" w:color="auto"/>
            <w:left w:val="none" w:sz="0" w:space="0" w:color="auto"/>
            <w:bottom w:val="none" w:sz="0" w:space="0" w:color="auto"/>
            <w:right w:val="none" w:sz="0" w:space="0" w:color="auto"/>
          </w:divBdr>
        </w:div>
        <w:div w:id="78871041">
          <w:marLeft w:val="547"/>
          <w:marRight w:val="0"/>
          <w:marTop w:val="0"/>
          <w:marBottom w:val="0"/>
          <w:divBdr>
            <w:top w:val="none" w:sz="0" w:space="0" w:color="auto"/>
            <w:left w:val="none" w:sz="0" w:space="0" w:color="auto"/>
            <w:bottom w:val="none" w:sz="0" w:space="0" w:color="auto"/>
            <w:right w:val="none" w:sz="0" w:space="0" w:color="auto"/>
          </w:divBdr>
        </w:div>
        <w:div w:id="542326480">
          <w:marLeft w:val="547"/>
          <w:marRight w:val="0"/>
          <w:marTop w:val="0"/>
          <w:marBottom w:val="0"/>
          <w:divBdr>
            <w:top w:val="none" w:sz="0" w:space="0" w:color="auto"/>
            <w:left w:val="none" w:sz="0" w:space="0" w:color="auto"/>
            <w:bottom w:val="none" w:sz="0" w:space="0" w:color="auto"/>
            <w:right w:val="none" w:sz="0" w:space="0" w:color="auto"/>
          </w:divBdr>
        </w:div>
      </w:divsChild>
    </w:div>
    <w:div w:id="1161040883">
      <w:bodyDiv w:val="1"/>
      <w:marLeft w:val="0"/>
      <w:marRight w:val="0"/>
      <w:marTop w:val="0"/>
      <w:marBottom w:val="0"/>
      <w:divBdr>
        <w:top w:val="none" w:sz="0" w:space="0" w:color="auto"/>
        <w:left w:val="none" w:sz="0" w:space="0" w:color="auto"/>
        <w:bottom w:val="none" w:sz="0" w:space="0" w:color="auto"/>
        <w:right w:val="none" w:sz="0" w:space="0" w:color="auto"/>
      </w:divBdr>
      <w:divsChild>
        <w:div w:id="1573351129">
          <w:marLeft w:val="547"/>
          <w:marRight w:val="0"/>
          <w:marTop w:val="0"/>
          <w:marBottom w:val="0"/>
          <w:divBdr>
            <w:top w:val="none" w:sz="0" w:space="0" w:color="auto"/>
            <w:left w:val="none" w:sz="0" w:space="0" w:color="auto"/>
            <w:bottom w:val="none" w:sz="0" w:space="0" w:color="auto"/>
            <w:right w:val="none" w:sz="0" w:space="0" w:color="auto"/>
          </w:divBdr>
        </w:div>
        <w:div w:id="1977880021">
          <w:marLeft w:val="547"/>
          <w:marRight w:val="0"/>
          <w:marTop w:val="0"/>
          <w:marBottom w:val="0"/>
          <w:divBdr>
            <w:top w:val="none" w:sz="0" w:space="0" w:color="auto"/>
            <w:left w:val="none" w:sz="0" w:space="0" w:color="auto"/>
            <w:bottom w:val="none" w:sz="0" w:space="0" w:color="auto"/>
            <w:right w:val="none" w:sz="0" w:space="0" w:color="auto"/>
          </w:divBdr>
        </w:div>
        <w:div w:id="824778298">
          <w:marLeft w:val="547"/>
          <w:marRight w:val="0"/>
          <w:marTop w:val="0"/>
          <w:marBottom w:val="0"/>
          <w:divBdr>
            <w:top w:val="none" w:sz="0" w:space="0" w:color="auto"/>
            <w:left w:val="none" w:sz="0" w:space="0" w:color="auto"/>
            <w:bottom w:val="none" w:sz="0" w:space="0" w:color="auto"/>
            <w:right w:val="none" w:sz="0" w:space="0" w:color="auto"/>
          </w:divBdr>
        </w:div>
        <w:div w:id="1554924701">
          <w:marLeft w:val="547"/>
          <w:marRight w:val="0"/>
          <w:marTop w:val="0"/>
          <w:marBottom w:val="0"/>
          <w:divBdr>
            <w:top w:val="none" w:sz="0" w:space="0" w:color="auto"/>
            <w:left w:val="none" w:sz="0" w:space="0" w:color="auto"/>
            <w:bottom w:val="none" w:sz="0" w:space="0" w:color="auto"/>
            <w:right w:val="none" w:sz="0" w:space="0" w:color="auto"/>
          </w:divBdr>
        </w:div>
      </w:divsChild>
    </w:div>
    <w:div w:id="1176572777">
      <w:bodyDiv w:val="1"/>
      <w:marLeft w:val="0"/>
      <w:marRight w:val="0"/>
      <w:marTop w:val="0"/>
      <w:marBottom w:val="0"/>
      <w:divBdr>
        <w:top w:val="none" w:sz="0" w:space="0" w:color="auto"/>
        <w:left w:val="none" w:sz="0" w:space="0" w:color="auto"/>
        <w:bottom w:val="none" w:sz="0" w:space="0" w:color="auto"/>
        <w:right w:val="none" w:sz="0" w:space="0" w:color="auto"/>
      </w:divBdr>
      <w:divsChild>
        <w:div w:id="709108146">
          <w:marLeft w:val="547"/>
          <w:marRight w:val="0"/>
          <w:marTop w:val="0"/>
          <w:marBottom w:val="0"/>
          <w:divBdr>
            <w:top w:val="none" w:sz="0" w:space="0" w:color="auto"/>
            <w:left w:val="none" w:sz="0" w:space="0" w:color="auto"/>
            <w:bottom w:val="none" w:sz="0" w:space="0" w:color="auto"/>
            <w:right w:val="none" w:sz="0" w:space="0" w:color="auto"/>
          </w:divBdr>
        </w:div>
        <w:div w:id="529534848">
          <w:marLeft w:val="547"/>
          <w:marRight w:val="0"/>
          <w:marTop w:val="0"/>
          <w:marBottom w:val="0"/>
          <w:divBdr>
            <w:top w:val="none" w:sz="0" w:space="0" w:color="auto"/>
            <w:left w:val="none" w:sz="0" w:space="0" w:color="auto"/>
            <w:bottom w:val="none" w:sz="0" w:space="0" w:color="auto"/>
            <w:right w:val="none" w:sz="0" w:space="0" w:color="auto"/>
          </w:divBdr>
        </w:div>
        <w:div w:id="940842306">
          <w:marLeft w:val="547"/>
          <w:marRight w:val="0"/>
          <w:marTop w:val="0"/>
          <w:marBottom w:val="0"/>
          <w:divBdr>
            <w:top w:val="none" w:sz="0" w:space="0" w:color="auto"/>
            <w:left w:val="none" w:sz="0" w:space="0" w:color="auto"/>
            <w:bottom w:val="none" w:sz="0" w:space="0" w:color="auto"/>
            <w:right w:val="none" w:sz="0" w:space="0" w:color="auto"/>
          </w:divBdr>
        </w:div>
        <w:div w:id="68624331">
          <w:marLeft w:val="547"/>
          <w:marRight w:val="0"/>
          <w:marTop w:val="0"/>
          <w:marBottom w:val="0"/>
          <w:divBdr>
            <w:top w:val="none" w:sz="0" w:space="0" w:color="auto"/>
            <w:left w:val="none" w:sz="0" w:space="0" w:color="auto"/>
            <w:bottom w:val="none" w:sz="0" w:space="0" w:color="auto"/>
            <w:right w:val="none" w:sz="0" w:space="0" w:color="auto"/>
          </w:divBdr>
        </w:div>
      </w:divsChild>
    </w:div>
    <w:div w:id="1604456066">
      <w:bodyDiv w:val="1"/>
      <w:marLeft w:val="0"/>
      <w:marRight w:val="0"/>
      <w:marTop w:val="0"/>
      <w:marBottom w:val="0"/>
      <w:divBdr>
        <w:top w:val="none" w:sz="0" w:space="0" w:color="auto"/>
        <w:left w:val="none" w:sz="0" w:space="0" w:color="auto"/>
        <w:bottom w:val="none" w:sz="0" w:space="0" w:color="auto"/>
        <w:right w:val="none" w:sz="0" w:space="0" w:color="auto"/>
      </w:divBdr>
      <w:divsChild>
        <w:div w:id="1058747578">
          <w:marLeft w:val="547"/>
          <w:marRight w:val="0"/>
          <w:marTop w:val="0"/>
          <w:marBottom w:val="0"/>
          <w:divBdr>
            <w:top w:val="none" w:sz="0" w:space="0" w:color="auto"/>
            <w:left w:val="none" w:sz="0" w:space="0" w:color="auto"/>
            <w:bottom w:val="none" w:sz="0" w:space="0" w:color="auto"/>
            <w:right w:val="none" w:sz="0" w:space="0" w:color="auto"/>
          </w:divBdr>
        </w:div>
      </w:divsChild>
    </w:div>
    <w:div w:id="1807357292">
      <w:bodyDiv w:val="1"/>
      <w:marLeft w:val="0"/>
      <w:marRight w:val="0"/>
      <w:marTop w:val="0"/>
      <w:marBottom w:val="0"/>
      <w:divBdr>
        <w:top w:val="none" w:sz="0" w:space="0" w:color="auto"/>
        <w:left w:val="none" w:sz="0" w:space="0" w:color="auto"/>
        <w:bottom w:val="none" w:sz="0" w:space="0" w:color="auto"/>
        <w:right w:val="none" w:sz="0" w:space="0" w:color="auto"/>
      </w:divBdr>
      <w:divsChild>
        <w:div w:id="105932581">
          <w:marLeft w:val="547"/>
          <w:marRight w:val="0"/>
          <w:marTop w:val="0"/>
          <w:marBottom w:val="0"/>
          <w:divBdr>
            <w:top w:val="none" w:sz="0" w:space="0" w:color="auto"/>
            <w:left w:val="none" w:sz="0" w:space="0" w:color="auto"/>
            <w:bottom w:val="none" w:sz="0" w:space="0" w:color="auto"/>
            <w:right w:val="none" w:sz="0" w:space="0" w:color="auto"/>
          </w:divBdr>
        </w:div>
        <w:div w:id="113706645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rketwatch.com/investing/stock/rl/financials?mod=mw_quote_tab" TargetMode="External"/><Relationship Id="rId18" Type="http://schemas.openxmlformats.org/officeDocument/2006/relationships/hyperlink" Target="https://doi.org/10.1080/00343404.2020.179861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quilibrium.gucci.com/responsible-supply-chain/" TargetMode="External"/><Relationship Id="rId17" Type="http://schemas.openxmlformats.org/officeDocument/2006/relationships/hyperlink" Target="https://www.reuters.com/article/ralph-lauren-layoffs/ralph-lauren-to-lay-off-thousands-as-pandemic-dulls-luxury-fashion-idUSKCN26D2MA" TargetMode="External"/><Relationship Id="rId2" Type="http://schemas.openxmlformats.org/officeDocument/2006/relationships/numbering" Target="numbering.xml"/><Relationship Id="rId16" Type="http://schemas.openxmlformats.org/officeDocument/2006/relationships/hyperlink" Target="https://sec.report/Document/0001037038-20-000014/rl-20200328x10k.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3041861" TargetMode="External"/><Relationship Id="rId5" Type="http://schemas.openxmlformats.org/officeDocument/2006/relationships/webSettings" Target="webSettings.xml"/><Relationship Id="rId15" Type="http://schemas.openxmlformats.org/officeDocument/2006/relationships/hyperlink" Target="https://www.nbcnews.com/business/consumer/which-major-retail-companies-have-filed-bankruptcy-coronavirus-pandemic-hit-n1207866" TargetMode="External"/><Relationship Id="rId10" Type="http://schemas.openxmlformats.org/officeDocument/2006/relationships/hyperlink" Target="https://enmar.chicfair.com/syzhxw/16900.htm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cg.com/en-us/publications/2020/fashion-industry-reset-covid" TargetMode="External"/><Relationship Id="rId14" Type="http://schemas.openxmlformats.org/officeDocument/2006/relationships/hyperlink" Target="https://www.mckinsey.com/~/media/McKinsey/Industries/Retail/Our%20Insights/State%20of%20fashion/2021/The-State-of-Fashion-2021-v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file>

<file path=customXml/itemProps1.xml><?xml version="1.0" encoding="utf-8"?>
<ds:datastoreItem xmlns:ds="http://schemas.openxmlformats.org/officeDocument/2006/customXml" ds:itemID="{46A2FC15-020E-42F1-8747-FA9AFA263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12</Pages>
  <Words>3028</Words>
  <Characters>17262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Svetla Karadzhova</cp:lastModifiedBy>
  <cp:revision>97</cp:revision>
  <dcterms:created xsi:type="dcterms:W3CDTF">2021-04-17T12:13:00Z</dcterms:created>
  <dcterms:modified xsi:type="dcterms:W3CDTF">2021-05-04T12:43:00Z</dcterms:modified>
  <cp:category/>
  <cp:contentStatus/>
  <dc:language/>
  <cp:version/>
</cp:coreProperties>
</file>