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670" w:rsidRDefault="00B0041B" w:rsidP="00373670">
      <w:pPr>
        <w:rPr>
          <w:rFonts w:ascii="Calibri" w:hAnsi="Calibri" w:cs="Calibri"/>
        </w:rPr>
      </w:pPr>
      <w:r>
        <w:rPr>
          <w:rFonts w:ascii="Calibri" w:hAnsi="Calibri" w:cs="Calibri"/>
        </w:rPr>
        <w:t>PC6995 Azardockt Kate Ward</w:t>
      </w:r>
    </w:p>
    <w:p w:rsidR="00B0041B" w:rsidRDefault="00B0041B" w:rsidP="00373670">
      <w:pPr>
        <w:rPr>
          <w:rFonts w:ascii="Calibri" w:hAnsi="Calibri" w:cs="Calibri"/>
        </w:rPr>
      </w:pPr>
      <w:r>
        <w:rPr>
          <w:rFonts w:ascii="Calibri" w:hAnsi="Calibri" w:cs="Calibri"/>
        </w:rPr>
        <w:t>Student number: 2031224</w:t>
      </w:r>
    </w:p>
    <w:p w:rsidR="00B0041B" w:rsidRDefault="00B0041B" w:rsidP="00373670">
      <w:pPr>
        <w:rPr>
          <w:rFonts w:ascii="Calibri" w:hAnsi="Calibri" w:cs="Calibri"/>
        </w:rPr>
      </w:pPr>
      <w:r>
        <w:rPr>
          <w:rFonts w:ascii="Calibri" w:hAnsi="Calibri" w:cs="Calibri"/>
        </w:rPr>
        <w:t xml:space="preserve">Exam 2 </w:t>
      </w:r>
    </w:p>
    <w:p w:rsidR="00B0041B" w:rsidRDefault="00B0041B" w:rsidP="00373670">
      <w:pPr>
        <w:rPr>
          <w:rFonts w:ascii="Calibri" w:hAnsi="Calibri" w:cs="Calibri"/>
        </w:rPr>
      </w:pPr>
      <w:r>
        <w:rPr>
          <w:rFonts w:ascii="Calibri" w:hAnsi="Calibri" w:cs="Calibri"/>
        </w:rPr>
        <w:t>29/11/2021</w:t>
      </w:r>
    </w:p>
    <w:p w:rsidR="00B0041B" w:rsidRDefault="00B0041B" w:rsidP="00373670">
      <w:pPr>
        <w:rPr>
          <w:rFonts w:ascii="Calibri" w:hAnsi="Calibri" w:cs="Calibri"/>
        </w:rPr>
      </w:pPr>
      <w:r>
        <w:rPr>
          <w:rFonts w:ascii="Calibri" w:hAnsi="Calibri" w:cs="Calibri"/>
        </w:rPr>
        <w:t>Cohort 3.21</w:t>
      </w:r>
    </w:p>
    <w:p w:rsidR="00373670" w:rsidRDefault="00B0041B" w:rsidP="00373670">
      <w:pPr>
        <w:rPr>
          <w:rFonts w:ascii="Calibri" w:hAnsi="Calibri" w:cs="Calibri"/>
        </w:rPr>
      </w:pPr>
      <w:r>
        <w:rPr>
          <w:rFonts w:ascii="Calibri" w:hAnsi="Calibri" w:cs="Calibri"/>
        </w:rPr>
        <w:t>DHEP</w:t>
      </w:r>
    </w:p>
    <w:p w:rsidR="00F33DA5" w:rsidRDefault="00F33DA5" w:rsidP="00373670">
      <w:pPr>
        <w:rPr>
          <w:rFonts w:ascii="Calibri" w:hAnsi="Calibri" w:cs="Calibri"/>
        </w:rPr>
      </w:pPr>
    </w:p>
    <w:p w:rsidR="00F33DA5" w:rsidRDefault="00F33DA5" w:rsidP="00373670">
      <w:pPr>
        <w:rPr>
          <w:rFonts w:ascii="Calibri" w:hAnsi="Calibri" w:cs="Calibri"/>
        </w:rPr>
      </w:pPr>
      <w:r>
        <w:rPr>
          <w:rFonts w:ascii="Calibri" w:hAnsi="Calibri" w:cs="Calibri"/>
        </w:rPr>
        <w:t>SGT CPS full code test, evidence in publics interest</w:t>
      </w: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w:t>
      </w:r>
      <w:r w:rsidR="00F33DA5">
        <w:rPr>
          <w:rFonts w:ascii="Calibri" w:hAnsi="Calibri" w:cs="Calibri"/>
        </w:rPr>
        <w:t xml:space="preserve"> </w:t>
      </w:r>
      <w:r w:rsidR="00F33DA5">
        <w:rPr>
          <w:rFonts w:ascii="Calibri" w:hAnsi="Calibri" w:cs="Calibri"/>
        </w:rPr>
        <w:br/>
      </w:r>
      <w:r w:rsidR="00F33DA5">
        <w:rPr>
          <w:rFonts w:ascii="Calibri" w:hAnsi="Calibri" w:cs="Calibri"/>
        </w:rPr>
        <w:br/>
        <w:t>S.136 RTA 1988</w:t>
      </w:r>
      <w:r w:rsidR="00FB1A4C">
        <w:rPr>
          <w:rFonts w:ascii="Calibri" w:hAnsi="Calibri" w:cs="Calibri"/>
        </w:rPr>
        <w:t xml:space="preserve"> gives the officer the power to stop a vehicle</w:t>
      </w:r>
      <w:r w:rsidR="00F33DA5">
        <w:rPr>
          <w:rFonts w:ascii="Calibri" w:hAnsi="Calibri" w:cs="Calibri"/>
        </w:rPr>
        <w:br/>
        <w:t xml:space="preserve">A person driving an mechanically propelled vehicle on a road must stop the vehicle on being required to do so by a PC in uniform or a traffic officer </w:t>
      </w:r>
    </w:p>
    <w:p w:rsidR="004C00EE" w:rsidRDefault="00FB1A4C" w:rsidP="00373670">
      <w:pPr>
        <w:rPr>
          <w:rFonts w:ascii="Calibri" w:hAnsi="Calibri" w:cs="Calibri"/>
        </w:rPr>
      </w:pPr>
      <w:r>
        <w:rPr>
          <w:rFonts w:ascii="Calibri" w:hAnsi="Calibri" w:cs="Calibri"/>
        </w:rPr>
        <w:t>Power to stop a cycle is also listed under section 163 RTA 1988</w:t>
      </w:r>
      <w:r>
        <w:rPr>
          <w:rFonts w:ascii="Calibri" w:hAnsi="Calibri" w:cs="Calibri"/>
        </w:rPr>
        <w:br/>
      </w:r>
      <w:r w:rsidR="00F33DA5">
        <w:rPr>
          <w:rFonts w:ascii="Calibri" w:hAnsi="Calibri" w:cs="Calibri"/>
        </w:rPr>
        <w:t xml:space="preserve">A person riding a cycle on a road must stop the cycle on being required to do so by a PC in uniform or a traffic officer </w:t>
      </w: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2</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3</w:t>
      </w:r>
    </w:p>
    <w:p w:rsidR="00EB31DA" w:rsidRDefault="00EB31DA" w:rsidP="00373670">
      <w:pPr>
        <w:rPr>
          <w:rFonts w:ascii="Calibri" w:hAnsi="Calibri" w:cs="Calibri"/>
        </w:rPr>
      </w:pPr>
      <w:r>
        <w:rPr>
          <w:rFonts w:ascii="Calibri" w:hAnsi="Calibri" w:cs="Calibri"/>
        </w:rPr>
        <w:t>Section 2a Road Traffic Act 1988</w:t>
      </w:r>
    </w:p>
    <w:p w:rsidR="00EB31DA" w:rsidRDefault="00EB31DA" w:rsidP="00373670">
      <w:pPr>
        <w:rPr>
          <w:rFonts w:ascii="Calibri" w:hAnsi="Calibri" w:cs="Calibri"/>
        </w:rPr>
      </w:pPr>
      <w:r>
        <w:rPr>
          <w:rFonts w:ascii="Calibri" w:hAnsi="Calibri" w:cs="Calibri"/>
        </w:rPr>
        <w:t>A person who drives a mechanically propelled vehicle on a road or any public place without due care and attention or without reasonable consideration for other persons using the road or place commits an offence.</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4</w:t>
      </w:r>
    </w:p>
    <w:p w:rsidR="00A6080F" w:rsidRDefault="00A6080F" w:rsidP="00373670">
      <w:pPr>
        <w:rPr>
          <w:rFonts w:ascii="Calibri" w:hAnsi="Calibri" w:cs="Calibri"/>
        </w:rPr>
      </w:pPr>
      <w:r>
        <w:rPr>
          <w:rFonts w:ascii="Calibri" w:hAnsi="Calibri" w:cs="Calibri"/>
        </w:rPr>
        <w:t xml:space="preserve">Effective roads policing helps protect the wider unlawful of criminals </w:t>
      </w:r>
      <w:r>
        <w:rPr>
          <w:rFonts w:ascii="Calibri" w:hAnsi="Calibri" w:cs="Calibri"/>
        </w:rPr>
        <w:br/>
        <w:t xml:space="preserve">ACPO updates roads policing principles by creating a 5 year plan which aims to prevent criminal offences in relation to the use of vehicles on a road and put protection in place for road users. </w:t>
      </w:r>
      <w:r>
        <w:rPr>
          <w:rFonts w:ascii="Calibri" w:hAnsi="Calibri" w:cs="Calibri"/>
        </w:rPr>
        <w:br/>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lastRenderedPageBreak/>
        <w:t>Question 5</w:t>
      </w:r>
    </w:p>
    <w:p w:rsidR="004C00EE" w:rsidRDefault="00EB31DA" w:rsidP="00373670">
      <w:pPr>
        <w:rPr>
          <w:rFonts w:ascii="Calibri" w:hAnsi="Calibri" w:cs="Calibri"/>
        </w:rPr>
      </w:pPr>
      <w:r>
        <w:rPr>
          <w:rFonts w:ascii="Calibri" w:hAnsi="Calibri" w:cs="Calibri"/>
        </w:rPr>
        <w:t xml:space="preserve">165A RTA </w:t>
      </w:r>
    </w:p>
    <w:p w:rsidR="00EB31DA" w:rsidRDefault="00A6080F" w:rsidP="00373670">
      <w:pPr>
        <w:rPr>
          <w:rFonts w:ascii="Calibri" w:hAnsi="Calibri" w:cs="Calibri"/>
        </w:rPr>
      </w:pPr>
      <w:r>
        <w:rPr>
          <w:rFonts w:ascii="Calibri" w:hAnsi="Calibri" w:cs="Calibri"/>
        </w:rPr>
        <w:t>165 gives the police the</w:t>
      </w:r>
      <w:r w:rsidR="00EB31DA">
        <w:rPr>
          <w:rFonts w:ascii="Calibri" w:hAnsi="Calibri" w:cs="Calibri"/>
        </w:rPr>
        <w:t xml:space="preserve"> power to seize a vehicle if it is p</w:t>
      </w:r>
      <w:r>
        <w:rPr>
          <w:rFonts w:ascii="Calibri" w:hAnsi="Calibri" w:cs="Calibri"/>
        </w:rPr>
        <w:t>ersistently being used in a manne</w:t>
      </w:r>
      <w:r w:rsidR="00EB31DA">
        <w:rPr>
          <w:rFonts w:ascii="Calibri" w:hAnsi="Calibri" w:cs="Calibri"/>
        </w:rPr>
        <w:t xml:space="preserve">r which is causing or likely to cause alarm or annoyance </w:t>
      </w:r>
      <w:r>
        <w:rPr>
          <w:rFonts w:ascii="Calibri" w:hAnsi="Calibri" w:cs="Calibri"/>
        </w:rPr>
        <w:t xml:space="preserve">to the public </w:t>
      </w:r>
      <w:r w:rsidR="00EB31DA">
        <w:rPr>
          <w:rFonts w:ascii="Calibri" w:hAnsi="Calibri" w:cs="Calibri"/>
        </w:rPr>
        <w:t>or has</w:t>
      </w:r>
      <w:r>
        <w:rPr>
          <w:rFonts w:ascii="Calibri" w:hAnsi="Calibri" w:cs="Calibri"/>
        </w:rPr>
        <w:t xml:space="preserve">/is being driven in a way which breaches s. 3 RTA 1988 or section 34 RTA 1988 (off road driving) </w:t>
      </w: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6</w:t>
      </w:r>
    </w:p>
    <w:p w:rsidR="00EB31DA" w:rsidRDefault="00A6080F" w:rsidP="00373670">
      <w:pPr>
        <w:rPr>
          <w:rFonts w:ascii="Calibri" w:hAnsi="Calibri" w:cs="Calibri"/>
        </w:rPr>
      </w:pPr>
      <w:r>
        <w:rPr>
          <w:rFonts w:ascii="Calibri" w:hAnsi="Calibri" w:cs="Calibri"/>
        </w:rPr>
        <w:t xml:space="preserve">Section </w:t>
      </w:r>
      <w:r w:rsidR="00EB31DA">
        <w:rPr>
          <w:rFonts w:ascii="Calibri" w:hAnsi="Calibri" w:cs="Calibri"/>
        </w:rPr>
        <w:t>170</w:t>
      </w:r>
      <w:r>
        <w:rPr>
          <w:rFonts w:ascii="Calibri" w:hAnsi="Calibri" w:cs="Calibri"/>
        </w:rPr>
        <w:t xml:space="preserve"> Road Traffic Act 1988 defines road traffic collision as:</w:t>
      </w:r>
    </w:p>
    <w:p w:rsidR="00EB31DA" w:rsidRDefault="00EB31DA" w:rsidP="00373670">
      <w:pPr>
        <w:rPr>
          <w:rFonts w:ascii="Calibri" w:hAnsi="Calibri" w:cs="Calibri"/>
        </w:rPr>
      </w:pPr>
      <w:r>
        <w:rPr>
          <w:rFonts w:ascii="Calibri" w:hAnsi="Calibri" w:cs="Calibri"/>
        </w:rPr>
        <w:t>Owing to the presence of a mechanically propelled vehicle on a road an accident occurs whereby:</w:t>
      </w:r>
    </w:p>
    <w:p w:rsidR="004C00EE" w:rsidRDefault="00EB31DA" w:rsidP="00373670">
      <w:pPr>
        <w:rPr>
          <w:rFonts w:ascii="Calibri" w:hAnsi="Calibri" w:cs="Calibri"/>
        </w:rPr>
      </w:pPr>
      <w:r>
        <w:rPr>
          <w:rFonts w:ascii="Calibri" w:hAnsi="Calibri" w:cs="Calibri"/>
        </w:rPr>
        <w:t xml:space="preserve">Injury is caused to a person (other than the driver of the MPV) </w:t>
      </w:r>
    </w:p>
    <w:p w:rsidR="00EB31DA" w:rsidRDefault="00EB31DA" w:rsidP="00373670">
      <w:pPr>
        <w:rPr>
          <w:rFonts w:ascii="Calibri" w:hAnsi="Calibri" w:cs="Calibri"/>
        </w:rPr>
      </w:pPr>
      <w:r>
        <w:rPr>
          <w:rFonts w:ascii="Calibri" w:hAnsi="Calibri" w:cs="Calibri"/>
        </w:rPr>
        <w:t>OR damage is caused to a vehicle (other the the MPV of the driver or a trailer being pulled by the MPV of the driver)</w:t>
      </w:r>
      <w:r>
        <w:rPr>
          <w:rFonts w:ascii="Calibri" w:hAnsi="Calibri" w:cs="Calibri"/>
        </w:rPr>
        <w:br/>
      </w:r>
      <w:r>
        <w:rPr>
          <w:rFonts w:ascii="Calibri" w:hAnsi="Calibri" w:cs="Calibri"/>
        </w:rPr>
        <w:br/>
        <w:t>OR damage is caused to an animal (other than one inside the MPV or a trailer pulled by the MPV)</w:t>
      </w:r>
    </w:p>
    <w:p w:rsidR="00EB31DA" w:rsidRDefault="00EB31DA" w:rsidP="00373670">
      <w:pPr>
        <w:rPr>
          <w:rFonts w:ascii="Calibri" w:hAnsi="Calibri" w:cs="Calibri"/>
        </w:rPr>
      </w:pPr>
      <w:r>
        <w:rPr>
          <w:rFonts w:ascii="Calibri" w:hAnsi="Calibri" w:cs="Calibri"/>
        </w:rPr>
        <w:t xml:space="preserve">Or any other property, constructed on, fixed to, growing in, or any other land forming part of the land that the road or place in question is situated, or any land adjacent to such land. </w:t>
      </w:r>
    </w:p>
    <w:p w:rsidR="004C00EE" w:rsidRDefault="004C00EE" w:rsidP="00373670">
      <w:pPr>
        <w:rPr>
          <w:rFonts w:ascii="Calibri" w:hAnsi="Calibri" w:cs="Calibri"/>
        </w:rPr>
      </w:pPr>
    </w:p>
    <w:p w:rsidR="00F3498A" w:rsidRDefault="00F3498A" w:rsidP="00373670">
      <w:pPr>
        <w:rPr>
          <w:rFonts w:ascii="Calibri" w:hAnsi="Calibri" w:cs="Calibri"/>
        </w:rPr>
      </w:pPr>
      <w:r>
        <w:rPr>
          <w:rFonts w:ascii="Calibri" w:hAnsi="Calibri" w:cs="Calibri"/>
        </w:rPr>
        <w:t xml:space="preserve">Question 7 </w:t>
      </w:r>
    </w:p>
    <w:p w:rsidR="00F3498A" w:rsidRDefault="00F3498A" w:rsidP="00373670">
      <w:pPr>
        <w:rPr>
          <w:rFonts w:ascii="Calibri" w:hAnsi="Calibri" w:cs="Calibri"/>
        </w:rPr>
      </w:pPr>
      <w:r w:rsidRPr="002F4E65">
        <w:rPr>
          <w:rFonts w:ascii="Calibri" w:hAnsi="Calibri" w:cs="Calibri"/>
        </w:rPr>
        <w:t>The role of a family liaison officer is that of an investigator. They gather information and evidence from the family which contributes to the investigation and preserve its integrity. They support</w:t>
      </w:r>
      <w:r w:rsidR="00A6080F">
        <w:rPr>
          <w:rFonts w:ascii="Calibri" w:hAnsi="Calibri" w:cs="Calibri"/>
        </w:rPr>
        <w:t xml:space="preserve"> and update</w:t>
      </w:r>
      <w:r w:rsidRPr="002F4E65">
        <w:rPr>
          <w:rFonts w:ascii="Calibri" w:hAnsi="Calibri" w:cs="Calibri"/>
        </w:rPr>
        <w:t xml:space="preserve"> the family and provide information in a sensitive and compassionate manner – and do so in a timely way that is in ac</w:t>
      </w:r>
      <w:r>
        <w:rPr>
          <w:rFonts w:ascii="Calibri" w:hAnsi="Calibri" w:cs="Calibri"/>
        </w:rPr>
        <w:t>cordance with the investigation. In relation to Road Traffic offences, family liaison officers are used at fatal road traffic collisions and those like</w:t>
      </w:r>
      <w:r w:rsidR="00A6080F">
        <w:rPr>
          <w:rFonts w:ascii="Calibri" w:hAnsi="Calibri" w:cs="Calibri"/>
        </w:rPr>
        <w:t xml:space="preserve">ly or expected to become fatal. </w:t>
      </w:r>
    </w:p>
    <w:p w:rsidR="00F3498A" w:rsidRDefault="00F3498A" w:rsidP="00373670">
      <w:pPr>
        <w:rPr>
          <w:rFonts w:ascii="Calibri" w:hAnsi="Calibri" w:cs="Calibri"/>
        </w:rPr>
      </w:pPr>
    </w:p>
    <w:p w:rsidR="00B0041B" w:rsidRDefault="00F3498A" w:rsidP="00373670">
      <w:pPr>
        <w:rPr>
          <w:rFonts w:ascii="Calibri" w:hAnsi="Calibri" w:cs="Calibri"/>
        </w:rPr>
      </w:pPr>
      <w:r>
        <w:rPr>
          <w:rFonts w:ascii="Calibri" w:hAnsi="Calibri" w:cs="Calibri"/>
        </w:rPr>
        <w:t>Question 8</w:t>
      </w:r>
    </w:p>
    <w:p w:rsidR="00EB31DA" w:rsidRDefault="00EB31DA" w:rsidP="00373670">
      <w:pPr>
        <w:rPr>
          <w:rFonts w:ascii="Calibri" w:hAnsi="Calibri" w:cs="Calibri"/>
        </w:rPr>
      </w:pPr>
      <w:r>
        <w:rPr>
          <w:rFonts w:ascii="Calibri" w:hAnsi="Calibri" w:cs="Calibri"/>
        </w:rPr>
        <w:t>If a driver is involved in a Road Traffic Accident as defined in section 170 of the Road Traffic Act 1988 they have a legal duty to:</w:t>
      </w:r>
      <w:r>
        <w:rPr>
          <w:rFonts w:ascii="Calibri" w:hAnsi="Calibri" w:cs="Calibri"/>
        </w:rPr>
        <w:br/>
      </w:r>
      <w:r w:rsidR="00A6080F">
        <w:rPr>
          <w:rFonts w:ascii="Calibri" w:hAnsi="Calibri" w:cs="Calibri"/>
        </w:rPr>
        <w:br/>
      </w:r>
      <w:r>
        <w:rPr>
          <w:rFonts w:ascii="Calibri" w:hAnsi="Calibri" w:cs="Calibri"/>
        </w:rPr>
        <w:t xml:space="preserve">- Stop their vehicle </w:t>
      </w:r>
    </w:p>
    <w:p w:rsidR="00EB31DA" w:rsidRDefault="00EB31DA" w:rsidP="00373670">
      <w:pPr>
        <w:rPr>
          <w:rFonts w:ascii="Calibri" w:hAnsi="Calibri" w:cs="Calibri"/>
        </w:rPr>
      </w:pPr>
      <w:r>
        <w:rPr>
          <w:rFonts w:ascii="Calibri" w:hAnsi="Calibri" w:cs="Calibri"/>
        </w:rPr>
        <w:t xml:space="preserve">-Provide their details to any person who has reasonable cause to require them </w:t>
      </w:r>
      <w:r>
        <w:rPr>
          <w:rFonts w:ascii="Calibri" w:hAnsi="Calibri" w:cs="Calibri"/>
        </w:rPr>
        <w:br/>
        <w:t xml:space="preserve">- stop and remain at the scene long enough for any person who has reasonable cause to require their details to do so. </w:t>
      </w:r>
    </w:p>
    <w:p w:rsidR="00A6080F" w:rsidRDefault="00A6080F" w:rsidP="00373670">
      <w:pPr>
        <w:rPr>
          <w:rFonts w:ascii="Calibri" w:hAnsi="Calibri" w:cs="Calibri"/>
        </w:rPr>
      </w:pPr>
      <w:r>
        <w:rPr>
          <w:rFonts w:ascii="Calibri" w:hAnsi="Calibri" w:cs="Calibri"/>
        </w:rPr>
        <w:t xml:space="preserve">- </w:t>
      </w:r>
      <w:r w:rsidR="00FE57F6">
        <w:rPr>
          <w:rFonts w:ascii="Calibri" w:hAnsi="Calibri" w:cs="Calibri"/>
        </w:rPr>
        <w:t>Details</w:t>
      </w:r>
      <w:r>
        <w:rPr>
          <w:rFonts w:ascii="Calibri" w:hAnsi="Calibri" w:cs="Calibri"/>
        </w:rPr>
        <w:t xml:space="preserve"> involve insurance and drivers licence</w:t>
      </w:r>
      <w:r w:rsidR="00FE57F6">
        <w:rPr>
          <w:rFonts w:ascii="Calibri" w:hAnsi="Calibri" w:cs="Calibri"/>
        </w:rPr>
        <w:t>, name and address</w:t>
      </w:r>
    </w:p>
    <w:p w:rsidR="00FE57F6" w:rsidRDefault="00FE57F6" w:rsidP="00373670">
      <w:pPr>
        <w:rPr>
          <w:rFonts w:ascii="Calibri" w:hAnsi="Calibri" w:cs="Calibri"/>
        </w:rPr>
      </w:pPr>
      <w:r>
        <w:rPr>
          <w:rFonts w:ascii="Calibri" w:hAnsi="Calibri" w:cs="Calibri"/>
        </w:rPr>
        <w:t>- A</w:t>
      </w:r>
      <w:r w:rsidR="00A6080F">
        <w:rPr>
          <w:rFonts w:ascii="Calibri" w:hAnsi="Calibri" w:cs="Calibri"/>
        </w:rPr>
        <w:t xml:space="preserve"> constable has the power under section 163 to stop any vehicle that has been involved in an road traffic collision. If the drivers fails to do so they commit a</w:t>
      </w:r>
      <w:r>
        <w:rPr>
          <w:rFonts w:ascii="Calibri" w:hAnsi="Calibri" w:cs="Calibri"/>
        </w:rPr>
        <w:t>n offence under section 163(3).</w:t>
      </w:r>
      <w:r>
        <w:rPr>
          <w:rFonts w:ascii="Calibri" w:hAnsi="Calibri" w:cs="Calibri"/>
        </w:rPr>
        <w:br/>
        <w:t xml:space="preserve">- A constable may also require the driver of a vehicle involved in a road traffic collision to provide a preliminary test under section 6 rta if the constable has reasonable cause to believe that the driver is under the influence of alcohol or a drug. If the driver failed to provide a preliminary test in </w:t>
      </w:r>
      <w:r>
        <w:rPr>
          <w:rFonts w:ascii="Calibri" w:hAnsi="Calibri" w:cs="Calibri"/>
        </w:rPr>
        <w:lastRenderedPageBreak/>
        <w:t xml:space="preserve">pursuance of a requirement under section 6 they commit an offence under section 6(6) of the road traffic act and the PC will have the power to arrest the driver. </w:t>
      </w:r>
    </w:p>
    <w:p w:rsidR="00B0041B" w:rsidRDefault="00B0041B" w:rsidP="00373670">
      <w:pPr>
        <w:rPr>
          <w:rFonts w:ascii="Calibri" w:hAnsi="Calibri" w:cs="Calibri"/>
        </w:rPr>
      </w:pP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9</w:t>
      </w:r>
    </w:p>
    <w:p w:rsidR="00F3498A" w:rsidRDefault="00F3498A" w:rsidP="00373670">
      <w:pPr>
        <w:rPr>
          <w:rFonts w:ascii="Calibri" w:hAnsi="Calibri" w:cs="Calibri"/>
        </w:rPr>
      </w:pPr>
      <w:r>
        <w:rPr>
          <w:rFonts w:ascii="Calibri" w:hAnsi="Calibri" w:cs="Calibri"/>
        </w:rPr>
        <w:t xml:space="preserve">A constable may, using reasonable force if necessary, enter a </w:t>
      </w:r>
      <w:r w:rsidR="00FE57F6">
        <w:rPr>
          <w:rFonts w:ascii="Calibri" w:hAnsi="Calibri" w:cs="Calibri"/>
        </w:rPr>
        <w:t>premises</w:t>
      </w:r>
      <w:r>
        <w:rPr>
          <w:rFonts w:ascii="Calibri" w:hAnsi="Calibri" w:cs="Calibri"/>
        </w:rPr>
        <w:t xml:space="preserve"> in order to:</w:t>
      </w:r>
    </w:p>
    <w:p w:rsidR="00F3498A" w:rsidRDefault="00F3498A" w:rsidP="00F3498A">
      <w:pPr>
        <w:pStyle w:val="ListParagraph"/>
        <w:numPr>
          <w:ilvl w:val="0"/>
          <w:numId w:val="2"/>
        </w:numPr>
        <w:rPr>
          <w:rFonts w:ascii="Calibri" w:hAnsi="Calibri" w:cs="Calibri"/>
        </w:rPr>
      </w:pPr>
      <w:r w:rsidRPr="00F3498A">
        <w:rPr>
          <w:rFonts w:ascii="Calibri" w:hAnsi="Calibri" w:cs="Calibri"/>
        </w:rPr>
        <w:t>Require a person, reasonable believed to have been driving, attempting to drive, or in charge or a mechanically propelled vehicle, at the time of an accident occurring (owing to the presence of the vehicle on the road) to provide a preliminary test</w:t>
      </w:r>
      <w:r>
        <w:rPr>
          <w:rFonts w:ascii="Calibri" w:hAnsi="Calibri" w:cs="Calibri"/>
        </w:rPr>
        <w:t xml:space="preserve"> (in pursuance of section 6 RTA)</w:t>
      </w:r>
    </w:p>
    <w:p w:rsidR="00F3498A" w:rsidRDefault="00F3498A" w:rsidP="00F3498A">
      <w:pPr>
        <w:pStyle w:val="ListParagraph"/>
        <w:numPr>
          <w:ilvl w:val="0"/>
          <w:numId w:val="2"/>
        </w:numPr>
        <w:rPr>
          <w:rFonts w:ascii="Calibri" w:hAnsi="Calibri" w:cs="Calibri"/>
        </w:rPr>
      </w:pPr>
      <w:r>
        <w:rPr>
          <w:rFonts w:ascii="Calibri" w:hAnsi="Calibri" w:cs="Calibri"/>
        </w:rPr>
        <w:t xml:space="preserve">OR Arrest a person who has provided a positive preliminary test </w:t>
      </w:r>
    </w:p>
    <w:p w:rsidR="00F3498A" w:rsidRPr="00F3498A" w:rsidRDefault="00F3498A" w:rsidP="00F3498A">
      <w:pPr>
        <w:pStyle w:val="ListParagraph"/>
        <w:numPr>
          <w:ilvl w:val="0"/>
          <w:numId w:val="2"/>
        </w:numPr>
        <w:rPr>
          <w:rFonts w:ascii="Calibri" w:hAnsi="Calibri" w:cs="Calibri"/>
        </w:rPr>
      </w:pPr>
      <w:r>
        <w:rPr>
          <w:rFonts w:ascii="Calibri" w:hAnsi="Calibri" w:cs="Calibri"/>
        </w:rPr>
        <w:t xml:space="preserve">OR arrest a person who having failed to cooperate with any preliminary test in pursuance of a requirement imposed under section 6, and who the PC has reasonable grounds to suspect has been driving whilst unfit through alcohol or drugs or is under the influence of a drug. </w:t>
      </w:r>
      <w:r w:rsidRPr="00F3498A">
        <w:rPr>
          <w:rFonts w:ascii="Calibri" w:hAnsi="Calibri" w:cs="Calibri"/>
        </w:rPr>
        <w:t xml:space="preserve"> </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10</w:t>
      </w:r>
    </w:p>
    <w:p w:rsidR="00F3498A" w:rsidRDefault="00F3498A" w:rsidP="00373670">
      <w:pPr>
        <w:rPr>
          <w:rFonts w:ascii="Calibri" w:hAnsi="Calibri" w:cs="Calibri"/>
        </w:rPr>
      </w:pPr>
      <w:r>
        <w:rPr>
          <w:rFonts w:ascii="Calibri" w:hAnsi="Calibri" w:cs="Calibri"/>
        </w:rPr>
        <w:t>Section 1 Road Traffic Act 1988</w:t>
      </w:r>
    </w:p>
    <w:p w:rsidR="004C00EE" w:rsidRDefault="00F3498A" w:rsidP="00373670">
      <w:pPr>
        <w:rPr>
          <w:rFonts w:ascii="Calibri" w:hAnsi="Calibri" w:cs="Calibri"/>
        </w:rPr>
      </w:pPr>
      <w:r>
        <w:rPr>
          <w:rFonts w:ascii="Calibri" w:hAnsi="Calibri" w:cs="Calibri"/>
        </w:rPr>
        <w:t xml:space="preserve"> A person who causes death of another person whilst driving a motor vehicle dangerously on a road or public place is guilty of an offence.</w:t>
      </w:r>
    </w:p>
    <w:p w:rsidR="00F3498A" w:rsidRDefault="00F3498A" w:rsidP="00F3498A">
      <w:pPr>
        <w:pStyle w:val="ListParagraph"/>
        <w:rPr>
          <w:rFonts w:ascii="Calibri" w:hAnsi="Calibri" w:cs="Calibri"/>
        </w:rPr>
      </w:pPr>
      <w:r>
        <w:rPr>
          <w:rFonts w:ascii="Calibri" w:hAnsi="Calibri" w:cs="Calibri"/>
        </w:rPr>
        <w:t>A persons driving Is considered dangerous if:</w:t>
      </w:r>
    </w:p>
    <w:p w:rsidR="00F3498A" w:rsidRDefault="00F3498A" w:rsidP="00F3498A">
      <w:pPr>
        <w:pStyle w:val="ListParagraph"/>
        <w:numPr>
          <w:ilvl w:val="0"/>
          <w:numId w:val="2"/>
        </w:numPr>
        <w:rPr>
          <w:rFonts w:ascii="Calibri" w:hAnsi="Calibri" w:cs="Calibri"/>
        </w:rPr>
      </w:pPr>
      <w:r>
        <w:rPr>
          <w:rFonts w:ascii="Calibri" w:hAnsi="Calibri" w:cs="Calibri"/>
        </w:rPr>
        <w:t>The driving falls far below what would be expected of a careful and competent driver, AND</w:t>
      </w:r>
    </w:p>
    <w:p w:rsidR="00F3498A" w:rsidRPr="00F3498A" w:rsidRDefault="00F3498A" w:rsidP="00F3498A">
      <w:pPr>
        <w:pStyle w:val="ListParagraph"/>
        <w:numPr>
          <w:ilvl w:val="0"/>
          <w:numId w:val="2"/>
        </w:numPr>
        <w:rPr>
          <w:rFonts w:ascii="Calibri" w:hAnsi="Calibri" w:cs="Calibri"/>
        </w:rPr>
      </w:pPr>
      <w:r>
        <w:rPr>
          <w:rFonts w:ascii="Calibri" w:hAnsi="Calibri" w:cs="Calibri"/>
        </w:rPr>
        <w:t xml:space="preserve">It would be obvious to a careful and competent driver that their driving was dangerous. </w:t>
      </w:r>
    </w:p>
    <w:p w:rsidR="00F3498A" w:rsidRPr="00F3498A" w:rsidRDefault="00F3498A" w:rsidP="00F3498A">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11</w:t>
      </w:r>
      <w:r w:rsidR="00FE57F6">
        <w:rPr>
          <w:rFonts w:ascii="Calibri" w:hAnsi="Calibri" w:cs="Calibri"/>
        </w:rPr>
        <w:br/>
      </w:r>
      <w:r w:rsidR="00FE57F6">
        <w:rPr>
          <w:rFonts w:ascii="Calibri" w:hAnsi="Calibri" w:cs="Calibri"/>
        </w:rPr>
        <w:br/>
        <w:t>Limits of alcohol in breath, blood and urine:</w:t>
      </w:r>
    </w:p>
    <w:p w:rsidR="00F3498A" w:rsidRDefault="00F3498A" w:rsidP="00373670">
      <w:pPr>
        <w:rPr>
          <w:rFonts w:ascii="Calibri" w:hAnsi="Calibri" w:cs="Calibri"/>
        </w:rPr>
      </w:pPr>
      <w:r>
        <w:rPr>
          <w:rFonts w:ascii="Calibri" w:hAnsi="Calibri" w:cs="Calibri"/>
        </w:rPr>
        <w:t>35 Micrograms per 100ml of breath</w:t>
      </w:r>
    </w:p>
    <w:p w:rsidR="00F3498A" w:rsidRDefault="00F3498A" w:rsidP="00373670">
      <w:pPr>
        <w:rPr>
          <w:rFonts w:ascii="Calibri" w:hAnsi="Calibri" w:cs="Calibri"/>
        </w:rPr>
      </w:pPr>
      <w:r>
        <w:rPr>
          <w:rFonts w:ascii="Calibri" w:hAnsi="Calibri" w:cs="Calibri"/>
        </w:rPr>
        <w:t xml:space="preserve">80 Milligrams per 100ml of </w:t>
      </w:r>
      <w:r w:rsidR="008D4F3E">
        <w:rPr>
          <w:rFonts w:ascii="Calibri" w:hAnsi="Calibri" w:cs="Calibri"/>
        </w:rPr>
        <w:t>blood</w:t>
      </w:r>
    </w:p>
    <w:p w:rsidR="008D4F3E" w:rsidRDefault="008D4F3E" w:rsidP="00373670">
      <w:pPr>
        <w:rPr>
          <w:rFonts w:ascii="Calibri" w:hAnsi="Calibri" w:cs="Calibri"/>
        </w:rPr>
      </w:pPr>
      <w:r>
        <w:rPr>
          <w:rFonts w:ascii="Calibri" w:hAnsi="Calibri" w:cs="Calibri"/>
        </w:rPr>
        <w:t xml:space="preserve">107 Milligrams per 100ml of urine </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12</w:t>
      </w:r>
    </w:p>
    <w:p w:rsidR="008D4F3E" w:rsidRPr="008D4F3E" w:rsidRDefault="008D4F3E" w:rsidP="008D4F3E">
      <w:pPr>
        <w:rPr>
          <w:rFonts w:ascii="Calibri" w:hAnsi="Calibri" w:cs="Calibri"/>
        </w:rPr>
      </w:pPr>
      <w:r>
        <w:rPr>
          <w:rFonts w:ascii="Calibri" w:hAnsi="Calibri" w:cs="Calibri"/>
        </w:rPr>
        <w:lastRenderedPageBreak/>
        <w:t xml:space="preserve">During a suspect interview an officer will take on the role as a lead interviewer and another officer </w:t>
      </w:r>
      <w:r w:rsidR="00FE57F6">
        <w:rPr>
          <w:rFonts w:ascii="Calibri" w:hAnsi="Calibri" w:cs="Calibri"/>
        </w:rPr>
        <w:t>will take on the role of a jockey</w:t>
      </w:r>
      <w:r>
        <w:rPr>
          <w:rFonts w:ascii="Calibri" w:hAnsi="Calibri" w:cs="Calibri"/>
        </w:rPr>
        <w:t xml:space="preserve">. The jockey will ask any further questions that the lead officer did not ask in order to give the interviewee a complete opportunity for a fair trial. If the interviewee requires a </w:t>
      </w:r>
      <w:r w:rsidR="00FE57F6">
        <w:rPr>
          <w:rFonts w:ascii="Calibri" w:hAnsi="Calibri" w:cs="Calibri"/>
        </w:rPr>
        <w:t>solicitor,</w:t>
      </w:r>
      <w:r>
        <w:rPr>
          <w:rFonts w:ascii="Calibri" w:hAnsi="Calibri" w:cs="Calibri"/>
        </w:rPr>
        <w:t xml:space="preserve"> they may have one. It is necessary for the lead officer to always ask the interviewee if they wish to have a solicitor present. The solicitor offers legal advice and guidance during the interview but must not interject, answer questions or provide written answers for their client. (PACE C code 6E explains what a solicitor must not do during an interview) .</w:t>
      </w:r>
      <w:r>
        <w:rPr>
          <w:rFonts w:ascii="Calibri" w:hAnsi="Calibri" w:cs="Calibri"/>
        </w:rPr>
        <w:br/>
        <w:t xml:space="preserve">A intermediary in the form of an appropriate adult may also be present. An appropriate adult must always be present for </w:t>
      </w:r>
      <w:r w:rsidR="00596712">
        <w:rPr>
          <w:rFonts w:ascii="Calibri" w:hAnsi="Calibri" w:cs="Calibri"/>
        </w:rPr>
        <w:t xml:space="preserve">any persons under the age of 18. If a interviewee is considered vulnerable (under section 16) or intimidated (under section 17) they have the right to have an intermediary with them. The appropriate adult will assist in the communication and understand between the interviewer and interviewee and must not have an input into the </w:t>
      </w:r>
      <w:r w:rsidR="00FE57F6">
        <w:rPr>
          <w:rFonts w:ascii="Calibri" w:hAnsi="Calibri" w:cs="Calibri"/>
        </w:rPr>
        <w:t>interviewees</w:t>
      </w:r>
      <w:r w:rsidR="00596712">
        <w:rPr>
          <w:rFonts w:ascii="Calibri" w:hAnsi="Calibri" w:cs="Calibri"/>
        </w:rPr>
        <w:t xml:space="preserve"> answers. The appropriate adult must be 18 years or older, have no involvement in the investigation, must be competent.</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13</w:t>
      </w:r>
    </w:p>
    <w:p w:rsidR="00596712" w:rsidRDefault="00596712" w:rsidP="00373670">
      <w:pPr>
        <w:rPr>
          <w:rFonts w:ascii="Calibri" w:hAnsi="Calibri" w:cs="Calibri"/>
        </w:rPr>
      </w:pPr>
      <w:r w:rsidRPr="00872E8F">
        <w:rPr>
          <w:rFonts w:ascii="Calibri" w:hAnsi="Calibri" w:cs="Calibri"/>
          <w:b/>
        </w:rPr>
        <w:t>P</w:t>
      </w:r>
      <w:r>
        <w:rPr>
          <w:rFonts w:ascii="Calibri" w:hAnsi="Calibri" w:cs="Calibri"/>
        </w:rPr>
        <w:t xml:space="preserve">lanning and preparation </w:t>
      </w:r>
      <w:r w:rsidR="00872E8F">
        <w:rPr>
          <w:rFonts w:ascii="Calibri" w:hAnsi="Calibri" w:cs="Calibri"/>
        </w:rPr>
        <w:t>–</w:t>
      </w:r>
      <w:r>
        <w:rPr>
          <w:rFonts w:ascii="Calibri" w:hAnsi="Calibri" w:cs="Calibri"/>
        </w:rPr>
        <w:t xml:space="preserve"> </w:t>
      </w:r>
      <w:r w:rsidR="00872E8F">
        <w:rPr>
          <w:rFonts w:ascii="Calibri" w:hAnsi="Calibri" w:cs="Calibri"/>
        </w:rPr>
        <w:t>during the planning and preparation stage check PNC, pre-cons, explain to solicitor vital bits of information they may need to know, plan questions for a no comment interview.</w:t>
      </w:r>
      <w:r>
        <w:rPr>
          <w:rFonts w:ascii="Calibri" w:hAnsi="Calibri" w:cs="Calibri"/>
        </w:rPr>
        <w:br/>
      </w:r>
      <w:r w:rsidRPr="00872E8F">
        <w:rPr>
          <w:rFonts w:ascii="Calibri" w:hAnsi="Calibri" w:cs="Calibri"/>
          <w:b/>
        </w:rPr>
        <w:t>E</w:t>
      </w:r>
      <w:r>
        <w:rPr>
          <w:rFonts w:ascii="Calibri" w:hAnsi="Calibri" w:cs="Calibri"/>
        </w:rPr>
        <w:t>ngage and explain</w:t>
      </w:r>
      <w:r w:rsidR="00872E8F">
        <w:rPr>
          <w:rFonts w:ascii="Calibri" w:hAnsi="Calibri" w:cs="Calibri"/>
        </w:rPr>
        <w:t xml:space="preserve"> – introduce yourself to interviewee, go through memo card, cation if needed</w:t>
      </w:r>
      <w:r>
        <w:rPr>
          <w:rFonts w:ascii="Calibri" w:hAnsi="Calibri" w:cs="Calibri"/>
        </w:rPr>
        <w:t xml:space="preserve"> </w:t>
      </w:r>
      <w:r>
        <w:rPr>
          <w:rFonts w:ascii="Calibri" w:hAnsi="Calibri" w:cs="Calibri"/>
        </w:rPr>
        <w:br/>
      </w:r>
      <w:r w:rsidRPr="00872E8F">
        <w:rPr>
          <w:rFonts w:ascii="Calibri" w:hAnsi="Calibri" w:cs="Calibri"/>
          <w:b/>
        </w:rPr>
        <w:t>A</w:t>
      </w:r>
      <w:r w:rsidR="00872E8F">
        <w:rPr>
          <w:rFonts w:ascii="Calibri" w:hAnsi="Calibri" w:cs="Calibri"/>
        </w:rPr>
        <w:t xml:space="preserve">ccount, clarify and challenge – allow the interviewee to give a free narrative (do not interrupt during this stage unless vital), confirm everything the interviewee has said (in their words), challenge any discrepancies if needed (if victim has contradicted themselves or If suspect has made a statement that doesn’t match the victim/witness statement) </w:t>
      </w:r>
      <w:r>
        <w:rPr>
          <w:rFonts w:ascii="Calibri" w:hAnsi="Calibri" w:cs="Calibri"/>
        </w:rPr>
        <w:br/>
      </w:r>
      <w:r w:rsidRPr="00872E8F">
        <w:rPr>
          <w:rFonts w:ascii="Calibri" w:hAnsi="Calibri" w:cs="Calibri"/>
          <w:b/>
        </w:rPr>
        <w:t>C</w:t>
      </w:r>
      <w:r w:rsidR="00872E8F">
        <w:rPr>
          <w:rFonts w:ascii="Calibri" w:hAnsi="Calibri" w:cs="Calibri"/>
        </w:rPr>
        <w:t>lose – Ask the interviewee if there is anything else they need to ad or would like to mention before closing the interview.</w:t>
      </w:r>
      <w:r>
        <w:rPr>
          <w:rFonts w:ascii="Calibri" w:hAnsi="Calibri" w:cs="Calibri"/>
        </w:rPr>
        <w:br/>
      </w:r>
      <w:r w:rsidRPr="00872E8F">
        <w:rPr>
          <w:rFonts w:ascii="Calibri" w:hAnsi="Calibri" w:cs="Calibri"/>
          <w:b/>
        </w:rPr>
        <w:t>E</w:t>
      </w:r>
      <w:r w:rsidR="00872E8F">
        <w:rPr>
          <w:rFonts w:ascii="Calibri" w:hAnsi="Calibri" w:cs="Calibri"/>
        </w:rPr>
        <w:t xml:space="preserve">valuate – check if there is anything else that needs to be investigated before sending to the CPS. Consider full code test. </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14</w:t>
      </w:r>
    </w:p>
    <w:p w:rsidR="00872E8F" w:rsidRDefault="00872E8F" w:rsidP="00373670">
      <w:pPr>
        <w:rPr>
          <w:rFonts w:ascii="Calibri" w:hAnsi="Calibri" w:cs="Calibri"/>
        </w:rPr>
      </w:pPr>
      <w:r>
        <w:rPr>
          <w:rFonts w:ascii="Calibri" w:hAnsi="Calibri" w:cs="Calibri"/>
        </w:rPr>
        <w:t>Section 76 of the Serious Crime Act 2015 states:</w:t>
      </w:r>
    </w:p>
    <w:p w:rsidR="00872E8F" w:rsidRDefault="00872E8F" w:rsidP="00373670">
      <w:pPr>
        <w:rPr>
          <w:rFonts w:ascii="Calibri" w:hAnsi="Calibri" w:cs="Calibri"/>
        </w:rPr>
      </w:pPr>
      <w:r>
        <w:rPr>
          <w:rFonts w:ascii="Calibri" w:hAnsi="Calibri" w:cs="Calibri"/>
        </w:rPr>
        <w:t>A person (A) commits an offence if they repeatedly or continuously engage in behaviour towards another person (B) that is controlling or coercive and:</w:t>
      </w:r>
    </w:p>
    <w:p w:rsidR="00872E8F" w:rsidRDefault="00872E8F" w:rsidP="00872E8F">
      <w:pPr>
        <w:pStyle w:val="ListParagraph"/>
        <w:numPr>
          <w:ilvl w:val="0"/>
          <w:numId w:val="2"/>
        </w:numPr>
        <w:rPr>
          <w:rFonts w:ascii="Calibri" w:hAnsi="Calibri" w:cs="Calibri"/>
        </w:rPr>
      </w:pPr>
      <w:r>
        <w:rPr>
          <w:rFonts w:ascii="Calibri" w:hAnsi="Calibri" w:cs="Calibri"/>
        </w:rPr>
        <w:t xml:space="preserve">At the time (A) and (B) are personally connected </w:t>
      </w:r>
    </w:p>
    <w:p w:rsidR="00872E8F" w:rsidRDefault="00872E8F" w:rsidP="00872E8F">
      <w:pPr>
        <w:pStyle w:val="ListParagraph"/>
        <w:numPr>
          <w:ilvl w:val="0"/>
          <w:numId w:val="2"/>
        </w:numPr>
        <w:rPr>
          <w:rFonts w:ascii="Calibri" w:hAnsi="Calibri" w:cs="Calibri"/>
        </w:rPr>
      </w:pPr>
      <w:r>
        <w:rPr>
          <w:rFonts w:ascii="Calibri" w:hAnsi="Calibri" w:cs="Calibri"/>
        </w:rPr>
        <w:t xml:space="preserve">(A)’s behaviour has a serious effect on (B) </w:t>
      </w:r>
    </w:p>
    <w:p w:rsidR="00872E8F" w:rsidRPr="00872E8F" w:rsidRDefault="00872E8F" w:rsidP="00872E8F">
      <w:pPr>
        <w:pStyle w:val="ListParagraph"/>
        <w:numPr>
          <w:ilvl w:val="0"/>
          <w:numId w:val="2"/>
        </w:numPr>
        <w:rPr>
          <w:rFonts w:ascii="Calibri" w:hAnsi="Calibri" w:cs="Calibri"/>
        </w:rPr>
      </w:pPr>
      <w:r>
        <w:rPr>
          <w:rFonts w:ascii="Calibri" w:hAnsi="Calibri" w:cs="Calibri"/>
        </w:rPr>
        <w:t>(A) knows or ought to know that their behaviour has a serious effect on (B)</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lastRenderedPageBreak/>
        <w:t>Question 15</w:t>
      </w:r>
    </w:p>
    <w:p w:rsidR="00872E8F" w:rsidRDefault="00872E8F" w:rsidP="00373670">
      <w:pPr>
        <w:rPr>
          <w:rFonts w:ascii="Calibri" w:hAnsi="Calibri" w:cs="Calibri"/>
        </w:rPr>
      </w:pPr>
      <w:r>
        <w:rPr>
          <w:rFonts w:ascii="Calibri" w:hAnsi="Calibri" w:cs="Calibri"/>
        </w:rPr>
        <w:t>It is important as it helps safeguard a victim of coercion and control from repeat offences against them. Often a victim of coercive control does not recognise the position they are in as there sometimes is no physical assault or offense often</w:t>
      </w:r>
      <w:r w:rsidR="000D272F">
        <w:rPr>
          <w:rFonts w:ascii="Calibri" w:hAnsi="Calibri" w:cs="Calibri"/>
        </w:rPr>
        <w:t xml:space="preserve"> associated with domestic abuse. As the police, if we recognise a relationship where someone is being coerced or controlled we can submit a PPN and ensure that partner agencies can help the victim if needs be. If a perpetrator of coercion and control has been getting away with it for a while they may also be committing other offenses against the victim. </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16</w:t>
      </w:r>
    </w:p>
    <w:p w:rsidR="000D272F" w:rsidRDefault="000D272F" w:rsidP="00373670">
      <w:pPr>
        <w:rPr>
          <w:rFonts w:ascii="Calibri" w:hAnsi="Calibri" w:cs="Calibri"/>
        </w:rPr>
      </w:pPr>
      <w:r>
        <w:rPr>
          <w:rFonts w:ascii="Calibri" w:hAnsi="Calibri" w:cs="Calibri"/>
        </w:rPr>
        <w:t xml:space="preserve">Section 46 of the Children Act 1989 gives us as the police the power to remove a child to a suitable place of accommodation. The definition states: </w:t>
      </w:r>
    </w:p>
    <w:p w:rsidR="000D272F" w:rsidRDefault="000D272F" w:rsidP="00373670">
      <w:pPr>
        <w:rPr>
          <w:rFonts w:ascii="Calibri" w:hAnsi="Calibri" w:cs="Calibri"/>
        </w:rPr>
      </w:pPr>
      <w:r>
        <w:rPr>
          <w:rFonts w:ascii="Calibri" w:hAnsi="Calibri" w:cs="Calibri"/>
        </w:rPr>
        <w:t>If a constable has reasonable cause to believe that a child would otherwise be likely to suffer significant harm or injury to heath the officer may:</w:t>
      </w:r>
    </w:p>
    <w:p w:rsidR="000D272F" w:rsidRDefault="000D272F" w:rsidP="000D272F">
      <w:pPr>
        <w:pStyle w:val="ListParagraph"/>
        <w:numPr>
          <w:ilvl w:val="0"/>
          <w:numId w:val="2"/>
        </w:numPr>
        <w:rPr>
          <w:rFonts w:ascii="Calibri" w:hAnsi="Calibri" w:cs="Calibri"/>
        </w:rPr>
      </w:pPr>
      <w:r>
        <w:rPr>
          <w:rFonts w:ascii="Calibri" w:hAnsi="Calibri" w:cs="Calibri"/>
        </w:rPr>
        <w:t>Remove the child to a suitable place of accommodation and keep them there or</w:t>
      </w:r>
    </w:p>
    <w:p w:rsidR="000D272F" w:rsidRDefault="000D272F" w:rsidP="000D272F">
      <w:pPr>
        <w:pStyle w:val="ListParagraph"/>
        <w:numPr>
          <w:ilvl w:val="0"/>
          <w:numId w:val="2"/>
        </w:numPr>
        <w:rPr>
          <w:rFonts w:ascii="Calibri" w:hAnsi="Calibri" w:cs="Calibri"/>
        </w:rPr>
      </w:pPr>
      <w:r>
        <w:rPr>
          <w:rFonts w:ascii="Calibri" w:hAnsi="Calibri" w:cs="Calibri"/>
        </w:rPr>
        <w:t>Take reasonable steps as necessary</w:t>
      </w:r>
      <w:r w:rsidR="00FE57F6">
        <w:rPr>
          <w:rFonts w:ascii="Calibri" w:hAnsi="Calibri" w:cs="Calibri"/>
        </w:rPr>
        <w:t xml:space="preserve"> to ensure that</w:t>
      </w:r>
      <w:r>
        <w:rPr>
          <w:rFonts w:ascii="Calibri" w:hAnsi="Calibri" w:cs="Calibri"/>
        </w:rPr>
        <w:t xml:space="preserve"> the removal of a child</w:t>
      </w:r>
      <w:r w:rsidR="00FE57F6">
        <w:rPr>
          <w:rFonts w:ascii="Calibri" w:hAnsi="Calibri" w:cs="Calibri"/>
        </w:rPr>
        <w:t>,</w:t>
      </w:r>
      <w:r>
        <w:rPr>
          <w:rFonts w:ascii="Calibri" w:hAnsi="Calibri" w:cs="Calibri"/>
        </w:rPr>
        <w:t xml:space="preserve"> from a hospital or any other place in which they are then being accommodated</w:t>
      </w:r>
      <w:r w:rsidR="00FE57F6">
        <w:rPr>
          <w:rFonts w:ascii="Calibri" w:hAnsi="Calibri" w:cs="Calibri"/>
        </w:rPr>
        <w:t>, is prevented.</w:t>
      </w:r>
    </w:p>
    <w:p w:rsidR="000D272F" w:rsidRPr="000D272F" w:rsidRDefault="000D272F" w:rsidP="000D272F">
      <w:pPr>
        <w:rPr>
          <w:rFonts w:ascii="Calibri" w:hAnsi="Calibri" w:cs="Calibri"/>
        </w:rPr>
      </w:pPr>
      <w:r>
        <w:rPr>
          <w:rFonts w:ascii="Calibri" w:hAnsi="Calibri" w:cs="Calibri"/>
        </w:rPr>
        <w:t xml:space="preserve">It is important to note that a child can NOT be kept in police protection for more than 72 hours and a police station is not considered an appropriate place of safety for medium/long term. </w:t>
      </w:r>
      <w:r>
        <w:rPr>
          <w:rFonts w:ascii="Calibri" w:hAnsi="Calibri" w:cs="Calibri"/>
        </w:rPr>
        <w:br/>
        <w:t>People to consider contacting would be social services or an appropriate family member of the child.</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17</w:t>
      </w:r>
    </w:p>
    <w:p w:rsidR="000D272F" w:rsidRDefault="000D272F" w:rsidP="00373670">
      <w:pPr>
        <w:rPr>
          <w:rFonts w:ascii="Calibri" w:hAnsi="Calibri" w:cs="Calibri"/>
        </w:rPr>
      </w:pPr>
      <w:r>
        <w:rPr>
          <w:rFonts w:ascii="Calibri" w:hAnsi="Calibri" w:cs="Calibri"/>
        </w:rPr>
        <w:t>Section 1 Children and Young persons Act – Child Cruelty</w:t>
      </w:r>
    </w:p>
    <w:p w:rsidR="000D272F" w:rsidRDefault="000D272F" w:rsidP="00373670">
      <w:pPr>
        <w:rPr>
          <w:rFonts w:ascii="Calibri" w:hAnsi="Calibri" w:cs="Calibri"/>
        </w:rPr>
      </w:pPr>
      <w:r>
        <w:rPr>
          <w:rFonts w:ascii="Calibri" w:hAnsi="Calibri" w:cs="Calibri"/>
        </w:rPr>
        <w:t xml:space="preserve">It is an offence for a person aged 16+ who, having responsibility for a child under 16, wilfully assaults, ill treats, neglects, abandons or exposes the child in a manner which is likely to cause unnecessary suffering or injury to health.  </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18</w:t>
      </w:r>
      <w:r w:rsidR="00FE57F6">
        <w:rPr>
          <w:rFonts w:ascii="Calibri" w:hAnsi="Calibri" w:cs="Calibri"/>
        </w:rPr>
        <w:br/>
        <w:t xml:space="preserve">DASH a form completed with the victim, 29 questions, police version of DASH has 27 questions, send to partner agencies, identifies risk level. Standard, Medium, High. </w:t>
      </w:r>
      <w:bookmarkStart w:id="0" w:name="_GoBack"/>
      <w:bookmarkEnd w:id="0"/>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19</w:t>
      </w:r>
    </w:p>
    <w:p w:rsidR="004C00EE" w:rsidRDefault="002C7922" w:rsidP="00373670">
      <w:pPr>
        <w:rPr>
          <w:rFonts w:ascii="Calibri" w:hAnsi="Calibri" w:cs="Calibri"/>
        </w:rPr>
      </w:pPr>
      <w:r>
        <w:rPr>
          <w:rFonts w:ascii="Calibri" w:hAnsi="Calibri" w:cs="Calibri"/>
        </w:rPr>
        <w:lastRenderedPageBreak/>
        <w:t xml:space="preserve">A PPN allows us the opportunity to asses the risk a vulnerable adult or child at risk is in or may be subject to and share to partner agencies. A PPN must always be completed in cases or domestic abuse, adult at risk, child at risk, honour based violence, stalking and harassment. In regards to the requirements needed to be completed I will use a domestic incident case as an example. When an officer attends a Domestic abuse incident it is vital for the officer to complete a PPN. Within the PPN will be a DASH form (Domestic Abuse, stalking and Harassment and honour based violence). The police version of the DASH form is made up of 27 questions to ask the victim of the DA. The questions within the DASH form and PPN </w:t>
      </w:r>
      <w:r w:rsidR="00CD44A6">
        <w:rPr>
          <w:rFonts w:ascii="Calibri" w:hAnsi="Calibri" w:cs="Calibri"/>
        </w:rPr>
        <w:t>are enable us to take a proactive</w:t>
      </w:r>
      <w:r>
        <w:rPr>
          <w:rFonts w:ascii="Calibri" w:hAnsi="Calibri" w:cs="Calibri"/>
        </w:rPr>
        <w:t xml:space="preserve"> approach instead of a </w:t>
      </w:r>
      <w:r w:rsidR="00CD44A6">
        <w:rPr>
          <w:rFonts w:ascii="Calibri" w:hAnsi="Calibri" w:cs="Calibri"/>
        </w:rPr>
        <w:t xml:space="preserve">reactive. It enables the victim the reflect on the situation they are in there and then and there is a free text box for the officer to note down anything else they have noticed which may be of importance when grading the risk a victim is subject to. Once completing the PPN it will be sent to the PPU (Public protection unit) who will further asses the person subject to the PPN and ensure that information is sent to any relevant partner agencies, e.g MARAC for high risk domestic cases. </w:t>
      </w: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20</w:t>
      </w:r>
    </w:p>
    <w:p w:rsidR="00CD44A6" w:rsidRDefault="00CD44A6" w:rsidP="00CD44A6">
      <w:pPr>
        <w:pStyle w:val="Default"/>
        <w:rPr>
          <w:sz w:val="22"/>
          <w:szCs w:val="22"/>
        </w:rPr>
      </w:pPr>
      <w:r>
        <w:rPr>
          <w:sz w:val="22"/>
          <w:szCs w:val="22"/>
        </w:rPr>
        <w:t xml:space="preserve">A Domestic Violence Protection Notice (DVPN) enables police to protect victims in the immediate aftermath of an incident that is suspected to have involved domestic violence or a threat of violence. The attending officer would submit a DVPN to an authorising officer of the rank of superintendent or above when they suspect violence has been present or threatened. </w:t>
      </w:r>
    </w:p>
    <w:p w:rsidR="00CD44A6" w:rsidRPr="002F4E65" w:rsidRDefault="00CD44A6" w:rsidP="00CD44A6">
      <w:pPr>
        <w:pStyle w:val="Default"/>
        <w:rPr>
          <w:sz w:val="22"/>
          <w:szCs w:val="22"/>
        </w:rPr>
      </w:pPr>
      <w:r>
        <w:rPr>
          <w:sz w:val="22"/>
          <w:szCs w:val="22"/>
        </w:rPr>
        <w:t xml:space="preserve">The officer must have reasonable grounds for believing actual violence or the threat of it exists. </w:t>
      </w:r>
    </w:p>
    <w:p w:rsidR="00CD44A6" w:rsidRDefault="00CD44A6" w:rsidP="00CD44A6">
      <w:pPr>
        <w:pStyle w:val="Default"/>
        <w:rPr>
          <w:sz w:val="22"/>
          <w:szCs w:val="22"/>
        </w:rPr>
      </w:pPr>
      <w:r>
        <w:rPr>
          <w:sz w:val="22"/>
          <w:szCs w:val="22"/>
        </w:rPr>
        <w:t xml:space="preserve">Once authorised it gets submitted to the Magistrate courts to be heard within 48 hours. During this 48 our period certain prohibitions are placed on the perpetrator. They are served in writing to the perpetrator and the prohibitions present them from molesting the person being protected. Other prohibitions include; </w:t>
      </w:r>
    </w:p>
    <w:p w:rsidR="00CD44A6" w:rsidRPr="002F4E65" w:rsidRDefault="00CD44A6" w:rsidP="00CD44A6">
      <w:pPr>
        <w:pStyle w:val="Default"/>
        <w:numPr>
          <w:ilvl w:val="0"/>
          <w:numId w:val="1"/>
        </w:numPr>
        <w:spacing w:after="51"/>
        <w:rPr>
          <w:sz w:val="22"/>
          <w:szCs w:val="22"/>
        </w:rPr>
      </w:pPr>
      <w:r w:rsidRPr="002F4E65">
        <w:rPr>
          <w:bCs/>
          <w:sz w:val="22"/>
          <w:szCs w:val="22"/>
        </w:rPr>
        <w:t xml:space="preserve">Require the perpetrator to leave the address </w:t>
      </w:r>
    </w:p>
    <w:p w:rsidR="00CD44A6" w:rsidRDefault="00CD44A6" w:rsidP="00CD44A6">
      <w:pPr>
        <w:pStyle w:val="Default"/>
        <w:numPr>
          <w:ilvl w:val="0"/>
          <w:numId w:val="1"/>
        </w:numPr>
        <w:spacing w:after="51"/>
        <w:rPr>
          <w:sz w:val="22"/>
          <w:szCs w:val="22"/>
        </w:rPr>
      </w:pPr>
      <w:r w:rsidRPr="002F4E65">
        <w:rPr>
          <w:sz w:val="22"/>
          <w:szCs w:val="22"/>
        </w:rPr>
        <w:t xml:space="preserve">Prohibit the perpetrator entering the address </w:t>
      </w:r>
    </w:p>
    <w:p w:rsidR="00CD44A6" w:rsidRDefault="00CD44A6" w:rsidP="00CD44A6">
      <w:pPr>
        <w:pStyle w:val="Default"/>
        <w:numPr>
          <w:ilvl w:val="0"/>
          <w:numId w:val="1"/>
        </w:numPr>
        <w:spacing w:after="51"/>
        <w:rPr>
          <w:sz w:val="22"/>
          <w:szCs w:val="22"/>
        </w:rPr>
      </w:pPr>
      <w:r w:rsidRPr="002F4E65">
        <w:rPr>
          <w:sz w:val="22"/>
          <w:szCs w:val="22"/>
        </w:rPr>
        <w:t xml:space="preserve">Prohibit the perpetrator evicting or excluding the protected person from the address </w:t>
      </w:r>
    </w:p>
    <w:p w:rsidR="00CD44A6" w:rsidRPr="002F4E65" w:rsidRDefault="00CD44A6" w:rsidP="00CD44A6">
      <w:pPr>
        <w:pStyle w:val="Default"/>
        <w:numPr>
          <w:ilvl w:val="0"/>
          <w:numId w:val="1"/>
        </w:numPr>
        <w:spacing w:after="51"/>
        <w:rPr>
          <w:sz w:val="22"/>
          <w:szCs w:val="22"/>
        </w:rPr>
      </w:pPr>
      <w:r w:rsidRPr="002F4E65">
        <w:rPr>
          <w:sz w:val="22"/>
          <w:szCs w:val="22"/>
        </w:rPr>
        <w:t xml:space="preserve">Prohibit the perpetrator coming within a certain distance of the address. </w:t>
      </w:r>
    </w:p>
    <w:p w:rsidR="00CD44A6" w:rsidRDefault="00CD44A6" w:rsidP="00CD44A6">
      <w:pPr>
        <w:pStyle w:val="Default"/>
        <w:rPr>
          <w:sz w:val="22"/>
          <w:szCs w:val="22"/>
        </w:rPr>
      </w:pPr>
    </w:p>
    <w:p w:rsidR="00CD44A6" w:rsidRDefault="00CD44A6" w:rsidP="00CD44A6">
      <w:pPr>
        <w:rPr>
          <w:rFonts w:ascii="Calibri" w:hAnsi="Calibri" w:cs="Calibri"/>
        </w:rPr>
      </w:pPr>
      <w:r>
        <w:t xml:space="preserve">DVPN’s are vitally important for safeguarding victims of domestic abuse. It buys them time in the immediate aftermath of the offence, allowing them the freedom and time to consider options with the knowledge that prohibitions exist that prevent the offender from making any form of contact. Breaching the DVPN gives the police the power to arrest </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21</w:t>
      </w:r>
    </w:p>
    <w:p w:rsidR="00CD44A6" w:rsidRDefault="00CD44A6" w:rsidP="00373670">
      <w:pPr>
        <w:rPr>
          <w:rFonts w:ascii="Calibri" w:hAnsi="Calibri" w:cs="Calibri"/>
        </w:rPr>
      </w:pPr>
      <w:r>
        <w:rPr>
          <w:rFonts w:ascii="Calibri" w:hAnsi="Calibri" w:cs="Calibri"/>
        </w:rPr>
        <w:t>Child Sexual Exploitation as defined by the NPCC occurs whereby:</w:t>
      </w:r>
      <w:r>
        <w:rPr>
          <w:rFonts w:ascii="Calibri" w:hAnsi="Calibri" w:cs="Calibri"/>
        </w:rPr>
        <w:br/>
      </w:r>
      <w:r>
        <w:rPr>
          <w:rFonts w:ascii="Calibri" w:hAnsi="Calibri" w:cs="Calibri"/>
        </w:rPr>
        <w:br/>
        <w:t>An individual or group of people takes advantage of an imbalance of power in order to coerce manipulate or deceive a child or young person under the age of 18 into sexual activity:</w:t>
      </w:r>
    </w:p>
    <w:p w:rsidR="00CD44A6" w:rsidRDefault="00CD44A6" w:rsidP="00CD44A6">
      <w:pPr>
        <w:pStyle w:val="ListParagraph"/>
        <w:numPr>
          <w:ilvl w:val="0"/>
          <w:numId w:val="2"/>
        </w:numPr>
        <w:rPr>
          <w:rFonts w:ascii="Calibri" w:hAnsi="Calibri" w:cs="Calibri"/>
        </w:rPr>
      </w:pPr>
      <w:r>
        <w:rPr>
          <w:rFonts w:ascii="Calibri" w:hAnsi="Calibri" w:cs="Calibri"/>
        </w:rPr>
        <w:t xml:space="preserve">In exchange for something the victim needs/wants </w:t>
      </w:r>
    </w:p>
    <w:p w:rsidR="00CD44A6" w:rsidRPr="00CD44A6" w:rsidRDefault="00CD44A6" w:rsidP="00CD44A6">
      <w:pPr>
        <w:pStyle w:val="ListParagraph"/>
        <w:numPr>
          <w:ilvl w:val="0"/>
          <w:numId w:val="2"/>
        </w:numPr>
        <w:rPr>
          <w:rFonts w:ascii="Calibri" w:hAnsi="Calibri" w:cs="Calibri"/>
        </w:rPr>
      </w:pPr>
      <w:r>
        <w:rPr>
          <w:rFonts w:ascii="Calibri" w:hAnsi="Calibri" w:cs="Calibri"/>
        </w:rPr>
        <w:t>For the financial gain or increased status of the perpetrator of facilitator.</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22</w:t>
      </w:r>
    </w:p>
    <w:p w:rsidR="00CD44A6" w:rsidRDefault="00CD44A6" w:rsidP="00373670">
      <w:pPr>
        <w:rPr>
          <w:rFonts w:ascii="Calibri" w:hAnsi="Calibri" w:cs="Calibri"/>
        </w:rPr>
      </w:pPr>
      <w:r>
        <w:rPr>
          <w:rFonts w:ascii="Calibri" w:hAnsi="Calibri" w:cs="Calibri"/>
        </w:rPr>
        <w:t xml:space="preserve">The child Sexual offenders Scheme, also known as Sarah’s Law, is a scheme that was created after a girl named Sarah Payne was kidnapped and murdered by a male who was known to be dangerous to the police. The scheme allows any member of the public, whether they have suspicion or not, to request a check be made on an individual’s historical offences and any potential information of those offences to be disclosed under certain circumstances. It ultimately allows for the protection of children against potential sexual or violent harm. </w:t>
      </w:r>
      <w:r w:rsidR="00F62D02">
        <w:rPr>
          <w:rFonts w:ascii="Calibri" w:hAnsi="Calibri" w:cs="Calibri"/>
        </w:rPr>
        <w:t xml:space="preserve">This does not only apply to previous child sexual offenders, but if the subject has been prosecuted or is in any stage of conviction for a violent offence it may be disclosed to the person requesting the information. Any person who has concern for a child may request a Sarah’s law e.g teachers, neighbours, uncle’s aunts, and the person requesting does not have to provide reason for the request. </w:t>
      </w:r>
      <w:r w:rsidR="00F62D02">
        <w:rPr>
          <w:rFonts w:ascii="Calibri" w:hAnsi="Calibri" w:cs="Calibri"/>
        </w:rPr>
        <w:br/>
        <w:t xml:space="preserve">If someone is subject to MAPPA (Multi agency public protection arrangements) or is a RSO (registered sex offender) they will be given regular updates on any changes in the scheme. At first there was concern by registered sex offenders when they learnt about Sarah’s Law however over time it has become similar to protocol that they were used to when managing their risk to the public. </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23</w:t>
      </w:r>
    </w:p>
    <w:p w:rsidR="00F62D02" w:rsidRDefault="00F62D02" w:rsidP="00373670">
      <w:pPr>
        <w:rPr>
          <w:rFonts w:ascii="Calibri" w:hAnsi="Calibri" w:cs="Calibri"/>
        </w:rPr>
      </w:pPr>
      <w:r>
        <w:rPr>
          <w:rFonts w:ascii="Calibri" w:hAnsi="Calibri" w:cs="Calibri"/>
        </w:rPr>
        <w:t>Section 75a</w:t>
      </w:r>
    </w:p>
    <w:p w:rsidR="00F62D02" w:rsidRDefault="00F62D02" w:rsidP="00373670">
      <w:pPr>
        <w:rPr>
          <w:rFonts w:ascii="Calibri" w:hAnsi="Calibri" w:cs="Calibri"/>
        </w:rPr>
      </w:pPr>
      <w:r>
        <w:rPr>
          <w:rFonts w:ascii="Calibri" w:hAnsi="Calibri" w:cs="Calibri"/>
        </w:rPr>
        <w:t>If it is provided in court that:</w:t>
      </w:r>
    </w:p>
    <w:p w:rsidR="00F62D02" w:rsidRPr="00F62D02" w:rsidRDefault="00F62D02" w:rsidP="00F62D02">
      <w:pPr>
        <w:pStyle w:val="ListParagraph"/>
        <w:numPr>
          <w:ilvl w:val="0"/>
          <w:numId w:val="2"/>
        </w:numPr>
        <w:rPr>
          <w:rFonts w:ascii="Calibri" w:hAnsi="Calibri" w:cs="Calibri"/>
        </w:rPr>
      </w:pPr>
      <w:r w:rsidRPr="00F62D02">
        <w:rPr>
          <w:rFonts w:ascii="Calibri" w:hAnsi="Calibri" w:cs="Calibri"/>
        </w:rPr>
        <w:t xml:space="preserve">The suspect did the sexual act </w:t>
      </w:r>
    </w:p>
    <w:p w:rsidR="00F62D02" w:rsidRPr="00F62D02" w:rsidRDefault="00F62D02" w:rsidP="00F62D02">
      <w:pPr>
        <w:pStyle w:val="ListParagraph"/>
        <w:numPr>
          <w:ilvl w:val="0"/>
          <w:numId w:val="2"/>
        </w:numPr>
        <w:rPr>
          <w:rFonts w:ascii="Calibri" w:hAnsi="Calibri" w:cs="Calibri"/>
        </w:rPr>
      </w:pPr>
      <w:r w:rsidRPr="00F62D02">
        <w:rPr>
          <w:rFonts w:ascii="Calibri" w:hAnsi="Calibri" w:cs="Calibri"/>
        </w:rPr>
        <w:t xml:space="preserve">Any of the circumstances excisted </w:t>
      </w:r>
    </w:p>
    <w:p w:rsidR="00F62D02" w:rsidRPr="00F62D02" w:rsidRDefault="00F62D02" w:rsidP="00F62D02">
      <w:pPr>
        <w:pStyle w:val="ListParagraph"/>
        <w:numPr>
          <w:ilvl w:val="0"/>
          <w:numId w:val="2"/>
        </w:numPr>
        <w:rPr>
          <w:rFonts w:ascii="Calibri" w:hAnsi="Calibri" w:cs="Calibri"/>
        </w:rPr>
      </w:pPr>
      <w:r w:rsidRPr="00F62D02">
        <w:rPr>
          <w:rFonts w:ascii="Calibri" w:hAnsi="Calibri" w:cs="Calibri"/>
        </w:rPr>
        <w:t xml:space="preserve">The suspect knew that any of the circumstances existed </w:t>
      </w:r>
    </w:p>
    <w:p w:rsidR="00F62D02" w:rsidRDefault="00F62D02" w:rsidP="00373670">
      <w:pPr>
        <w:rPr>
          <w:rFonts w:ascii="Calibri" w:hAnsi="Calibri" w:cs="Calibri"/>
        </w:rPr>
      </w:pPr>
      <w:r>
        <w:rPr>
          <w:rFonts w:ascii="Calibri" w:hAnsi="Calibri" w:cs="Calibri"/>
        </w:rPr>
        <w:t xml:space="preserve">It is to be presumed that the complainant did not give consent. </w:t>
      </w:r>
    </w:p>
    <w:p w:rsidR="00F62D02" w:rsidRDefault="00F62D02" w:rsidP="00373670">
      <w:pPr>
        <w:rPr>
          <w:rFonts w:ascii="Calibri" w:hAnsi="Calibri" w:cs="Calibri"/>
        </w:rPr>
      </w:pPr>
      <w:r>
        <w:rPr>
          <w:rFonts w:ascii="Calibri" w:hAnsi="Calibri" w:cs="Calibri"/>
        </w:rPr>
        <w:t>Section 75b outlines the circumstances</w:t>
      </w:r>
    </w:p>
    <w:p w:rsidR="00F62D02" w:rsidRDefault="00F62D02" w:rsidP="00F62D02">
      <w:pPr>
        <w:pStyle w:val="ListParagraph"/>
        <w:numPr>
          <w:ilvl w:val="0"/>
          <w:numId w:val="2"/>
        </w:numPr>
        <w:rPr>
          <w:rFonts w:ascii="Calibri" w:hAnsi="Calibri" w:cs="Calibri"/>
        </w:rPr>
      </w:pPr>
      <w:r w:rsidRPr="00F62D02">
        <w:rPr>
          <w:rFonts w:ascii="Calibri" w:hAnsi="Calibri" w:cs="Calibri"/>
        </w:rPr>
        <w:t xml:space="preserve">Administering a substance with intent to stupefy or overpower a person to engage in sexual act  </w:t>
      </w:r>
    </w:p>
    <w:p w:rsidR="00F62D02" w:rsidRDefault="00F62D02" w:rsidP="00F62D02">
      <w:pPr>
        <w:pStyle w:val="ListParagraph"/>
        <w:numPr>
          <w:ilvl w:val="0"/>
          <w:numId w:val="2"/>
        </w:numPr>
        <w:rPr>
          <w:rFonts w:ascii="Calibri" w:hAnsi="Calibri" w:cs="Calibri"/>
        </w:rPr>
      </w:pPr>
      <w:r>
        <w:rPr>
          <w:rFonts w:ascii="Calibri" w:hAnsi="Calibri" w:cs="Calibri"/>
        </w:rPr>
        <w:t xml:space="preserve">Unlawful detention </w:t>
      </w:r>
    </w:p>
    <w:p w:rsidR="00F62D02" w:rsidRDefault="00F62D02" w:rsidP="00F62D02">
      <w:pPr>
        <w:pStyle w:val="ListParagraph"/>
        <w:numPr>
          <w:ilvl w:val="0"/>
          <w:numId w:val="2"/>
        </w:numPr>
        <w:rPr>
          <w:rFonts w:ascii="Calibri" w:hAnsi="Calibri" w:cs="Calibri"/>
        </w:rPr>
      </w:pPr>
      <w:r>
        <w:rPr>
          <w:rFonts w:ascii="Calibri" w:hAnsi="Calibri" w:cs="Calibri"/>
        </w:rPr>
        <w:t xml:space="preserve">Unconsciousness </w:t>
      </w:r>
    </w:p>
    <w:p w:rsidR="00F62D02" w:rsidRDefault="00F62D02" w:rsidP="00F62D02">
      <w:pPr>
        <w:pStyle w:val="ListParagraph"/>
        <w:numPr>
          <w:ilvl w:val="0"/>
          <w:numId w:val="2"/>
        </w:numPr>
        <w:rPr>
          <w:rFonts w:ascii="Calibri" w:hAnsi="Calibri" w:cs="Calibri"/>
        </w:rPr>
      </w:pPr>
      <w:r>
        <w:rPr>
          <w:rFonts w:ascii="Calibri" w:hAnsi="Calibri" w:cs="Calibri"/>
        </w:rPr>
        <w:t xml:space="preserve">Unable to communicate or understand </w:t>
      </w:r>
    </w:p>
    <w:p w:rsidR="00F62D02" w:rsidRPr="00F62D02" w:rsidRDefault="00F62D02" w:rsidP="00F62D02">
      <w:pPr>
        <w:pStyle w:val="ListParagraph"/>
        <w:numPr>
          <w:ilvl w:val="0"/>
          <w:numId w:val="2"/>
        </w:numPr>
        <w:rPr>
          <w:rFonts w:ascii="Calibri" w:hAnsi="Calibri" w:cs="Calibri"/>
        </w:rPr>
      </w:pPr>
      <w:r>
        <w:rPr>
          <w:rFonts w:ascii="Calibri" w:hAnsi="Calibri" w:cs="Calibri"/>
        </w:rPr>
        <w:t xml:space="preserve">Use or fear of violence </w:t>
      </w:r>
      <w:r w:rsidRPr="00F62D02">
        <w:rPr>
          <w:rFonts w:ascii="Calibri" w:hAnsi="Calibri" w:cs="Calibri"/>
        </w:rPr>
        <w:br/>
      </w: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24</w:t>
      </w:r>
    </w:p>
    <w:p w:rsidR="004C00EE" w:rsidRDefault="004C00EE" w:rsidP="00373670">
      <w:pPr>
        <w:rPr>
          <w:rFonts w:ascii="Calibri" w:hAnsi="Calibri" w:cs="Calibri"/>
        </w:rPr>
      </w:pPr>
    </w:p>
    <w:p w:rsidR="004C00EE" w:rsidRDefault="004C00EE" w:rsidP="00373670">
      <w:pPr>
        <w:rPr>
          <w:rFonts w:ascii="Calibri" w:hAnsi="Calibri" w:cs="Calibri"/>
        </w:rPr>
      </w:pPr>
    </w:p>
    <w:p w:rsidR="00B0041B" w:rsidRDefault="004C00EE" w:rsidP="00373670">
      <w:pPr>
        <w:rPr>
          <w:rFonts w:ascii="Calibri" w:hAnsi="Calibri" w:cs="Calibri"/>
        </w:rPr>
      </w:pPr>
      <w:r>
        <w:rPr>
          <w:rFonts w:ascii="Calibri" w:hAnsi="Calibri" w:cs="Calibri"/>
        </w:rPr>
        <w:t>Question 25</w:t>
      </w:r>
    </w:p>
    <w:p w:rsidR="00373670" w:rsidRDefault="00FB1A4C" w:rsidP="00373670">
      <w:pPr>
        <w:rPr>
          <w:rFonts w:ascii="Calibri" w:hAnsi="Calibri" w:cs="Calibri"/>
        </w:rPr>
      </w:pPr>
      <w:r>
        <w:rPr>
          <w:rFonts w:ascii="Calibri" w:hAnsi="Calibri" w:cs="Calibri"/>
        </w:rPr>
        <w:lastRenderedPageBreak/>
        <w:t xml:space="preserve">When a case file is submitted to the CPS they will apply a full code test to determin whether or not to take the matter to court. The full code test is made up of two elements: </w:t>
      </w:r>
    </w:p>
    <w:p w:rsidR="00FB1A4C" w:rsidRDefault="00FB1A4C" w:rsidP="00FB1A4C">
      <w:pPr>
        <w:pStyle w:val="ListParagraph"/>
        <w:numPr>
          <w:ilvl w:val="0"/>
          <w:numId w:val="2"/>
        </w:numPr>
        <w:rPr>
          <w:rFonts w:ascii="Calibri" w:hAnsi="Calibri" w:cs="Calibri"/>
        </w:rPr>
      </w:pPr>
      <w:r>
        <w:rPr>
          <w:rFonts w:ascii="Calibri" w:hAnsi="Calibri" w:cs="Calibri"/>
        </w:rPr>
        <w:t>Is there enough evidence for a potential prosecution</w:t>
      </w:r>
    </w:p>
    <w:p w:rsidR="00FB1A4C" w:rsidRDefault="00FB1A4C" w:rsidP="00FB1A4C">
      <w:pPr>
        <w:pStyle w:val="ListParagraph"/>
        <w:numPr>
          <w:ilvl w:val="0"/>
          <w:numId w:val="2"/>
        </w:numPr>
        <w:rPr>
          <w:rFonts w:ascii="Calibri" w:hAnsi="Calibri" w:cs="Calibri"/>
        </w:rPr>
      </w:pPr>
      <w:r>
        <w:rPr>
          <w:rFonts w:ascii="Calibri" w:hAnsi="Calibri" w:cs="Calibri"/>
        </w:rPr>
        <w:t xml:space="preserve">Would it be in the public’s interest for the case to lead to a prosecution  </w:t>
      </w:r>
    </w:p>
    <w:p w:rsidR="00FB1A4C" w:rsidRDefault="00FB1A4C" w:rsidP="00FB1A4C">
      <w:pPr>
        <w:rPr>
          <w:rFonts w:ascii="Calibri" w:hAnsi="Calibri" w:cs="Calibri"/>
        </w:rPr>
      </w:pPr>
      <w:r>
        <w:rPr>
          <w:rFonts w:ascii="Calibri" w:hAnsi="Calibri" w:cs="Calibri"/>
        </w:rPr>
        <w:t>Both the evidential and public interest stages need to be met, if not the CPS will deam the case as ‘no further action’.</w:t>
      </w:r>
    </w:p>
    <w:p w:rsidR="00FB1A4C" w:rsidRDefault="00FB1A4C" w:rsidP="00FB1A4C">
      <w:pPr>
        <w:rPr>
          <w:rFonts w:ascii="Calibri" w:hAnsi="Calibri" w:cs="Calibri"/>
        </w:rPr>
      </w:pPr>
      <w:r>
        <w:rPr>
          <w:rFonts w:ascii="Calibri" w:hAnsi="Calibri" w:cs="Calibri"/>
        </w:rPr>
        <w:t xml:space="preserve">Applied in some circumstances is the Threshold test, where there isn’t yet enough evidence to support the case, it is in the public interest, however it is suspected that with more time vital evidence could be gathered. In a situation where further evidence would be gathered the CPS (or an officer the rank of sergeant or above) would reapply the full code test as both the evidence and public interest elements would apply.  </w:t>
      </w:r>
    </w:p>
    <w:p w:rsidR="00FB1A4C" w:rsidRPr="00FB1A4C" w:rsidRDefault="00FB1A4C" w:rsidP="00FB1A4C">
      <w:pPr>
        <w:rPr>
          <w:rFonts w:ascii="Calibri" w:hAnsi="Calibri" w:cs="Calibri"/>
        </w:rPr>
      </w:pPr>
    </w:p>
    <w:p w:rsidR="004C00EE" w:rsidRPr="00373670" w:rsidRDefault="004C00EE" w:rsidP="00373670">
      <w:pPr>
        <w:tabs>
          <w:tab w:val="left" w:pos="2170"/>
        </w:tabs>
        <w:rPr>
          <w:rFonts w:ascii="Calibri" w:hAnsi="Calibri" w:cs="Calibri"/>
        </w:rPr>
      </w:pPr>
    </w:p>
    <w:sectPr w:rsidR="004C00EE" w:rsidRPr="00373670" w:rsidSect="00614B8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A4C" w:rsidRDefault="00FB1A4C" w:rsidP="00614B8B">
      <w:pPr>
        <w:spacing w:after="0" w:line="240" w:lineRule="auto"/>
      </w:pPr>
      <w:r>
        <w:separator/>
      </w:r>
    </w:p>
  </w:endnote>
  <w:endnote w:type="continuationSeparator" w:id="0">
    <w:p w:rsidR="00FB1A4C" w:rsidRDefault="00FB1A4C" w:rsidP="00614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A4C" w:rsidRDefault="00A5309C" w:rsidP="00A5309C">
    <w:pPr>
      <w:pStyle w:val="Footer"/>
      <w:rPr>
        <w:color w:val="000000"/>
        <w:sz w:val="17"/>
      </w:rPr>
    </w:pPr>
    <w:bookmarkStart w:id="3" w:name="TITUS1FooterEvenPages"/>
    <w:r>
      <w:rPr>
        <w:color w:val="000000"/>
        <w:sz w:val="17"/>
      </w:rPr>
      <w:t> </w:t>
    </w:r>
  </w:p>
  <w:bookmarkEnd w:id="3"/>
  <w:p w:rsidR="00FB1A4C" w:rsidRDefault="00FB1A4C" w:rsidP="008D4F3E">
    <w:pPr>
      <w:pStyle w:val="Footer"/>
    </w:pPr>
  </w:p>
  <w:p w:rsidR="00FB1A4C" w:rsidRDefault="00FB1A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A4C" w:rsidRDefault="00A5309C" w:rsidP="00A5309C">
    <w:pPr>
      <w:pStyle w:val="Footer"/>
      <w:rPr>
        <w:color w:val="000000"/>
        <w:sz w:val="17"/>
      </w:rPr>
    </w:pPr>
    <w:bookmarkStart w:id="4" w:name="TITUS1FooterPrimary"/>
    <w:r>
      <w:rPr>
        <w:color w:val="000000"/>
        <w:sz w:val="17"/>
      </w:rPr>
      <w:t> </w:t>
    </w:r>
  </w:p>
  <w:bookmarkEnd w:id="4"/>
  <w:p w:rsidR="00FB1A4C" w:rsidRDefault="00FB1A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A4C" w:rsidRDefault="00A5309C" w:rsidP="00A5309C">
    <w:pPr>
      <w:pStyle w:val="Footer"/>
      <w:rPr>
        <w:color w:val="000000"/>
        <w:sz w:val="17"/>
      </w:rPr>
    </w:pPr>
    <w:bookmarkStart w:id="6" w:name="TITUS1FooterFirstPage"/>
    <w:r>
      <w:rPr>
        <w:color w:val="000000"/>
        <w:sz w:val="17"/>
      </w:rPr>
      <w:t> </w:t>
    </w:r>
  </w:p>
  <w:bookmarkEnd w:id="6"/>
  <w:p w:rsidR="00FB1A4C" w:rsidRDefault="00FB1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A4C" w:rsidRDefault="00FB1A4C" w:rsidP="00614B8B">
      <w:pPr>
        <w:spacing w:after="0" w:line="240" w:lineRule="auto"/>
      </w:pPr>
      <w:r>
        <w:separator/>
      </w:r>
    </w:p>
  </w:footnote>
  <w:footnote w:type="continuationSeparator" w:id="0">
    <w:p w:rsidR="00FB1A4C" w:rsidRDefault="00FB1A4C" w:rsidP="00614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A4C" w:rsidRDefault="00A5309C" w:rsidP="00A5309C">
    <w:pPr>
      <w:pStyle w:val="Header"/>
      <w:rPr>
        <w:color w:val="000000"/>
        <w:sz w:val="17"/>
      </w:rPr>
    </w:pPr>
    <w:bookmarkStart w:id="1" w:name="TITUS1HeaderEvenPages"/>
    <w:r>
      <w:rPr>
        <w:color w:val="000000"/>
        <w:sz w:val="17"/>
      </w:rPr>
      <w:t> </w:t>
    </w:r>
  </w:p>
  <w:bookmarkEnd w:id="1"/>
  <w:p w:rsidR="00FB1A4C" w:rsidRDefault="00FB1A4C" w:rsidP="00614B8B">
    <w:pPr>
      <w:pStyle w:val="Header"/>
    </w:pPr>
    <w:r>
      <w:t xml:space="preserve">Exam 2 - Answer Sheet </w:t>
    </w:r>
  </w:p>
  <w:p w:rsidR="00FB1A4C" w:rsidRDefault="00FB1A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A4C" w:rsidRDefault="00A5309C" w:rsidP="00A5309C">
    <w:pPr>
      <w:pStyle w:val="Header"/>
      <w:rPr>
        <w:color w:val="000000"/>
        <w:sz w:val="17"/>
      </w:rPr>
    </w:pPr>
    <w:bookmarkStart w:id="2" w:name="TITUS1HeaderPrimary"/>
    <w:r>
      <w:rPr>
        <w:color w:val="000000"/>
        <w:sz w:val="17"/>
      </w:rPr>
      <w:t> </w:t>
    </w:r>
  </w:p>
  <w:bookmarkEnd w:id="2"/>
  <w:p w:rsidR="00FB1A4C" w:rsidRDefault="00FB1A4C">
    <w:pPr>
      <w:pStyle w:val="Header"/>
    </w:pPr>
    <w:r>
      <w:t xml:space="preserve">Exam 2 - Answer Sheet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A4C" w:rsidRDefault="00A5309C" w:rsidP="00A5309C">
    <w:pPr>
      <w:pStyle w:val="Header"/>
      <w:rPr>
        <w:color w:val="000000"/>
        <w:sz w:val="17"/>
      </w:rPr>
    </w:pPr>
    <w:bookmarkStart w:id="5" w:name="TITUS1HeaderFirstPage"/>
    <w:r>
      <w:rPr>
        <w:color w:val="000000"/>
        <w:sz w:val="17"/>
      </w:rPr>
      <w:t> </w:t>
    </w:r>
  </w:p>
  <w:bookmarkEnd w:id="5"/>
  <w:p w:rsidR="00FB1A4C" w:rsidRDefault="00FB1A4C" w:rsidP="00614B8B">
    <w:pPr>
      <w:pStyle w:val="Header"/>
    </w:pPr>
    <w:r>
      <w:t xml:space="preserve">Exam 2 - Answer Sheet </w:t>
    </w:r>
  </w:p>
  <w:p w:rsidR="00FB1A4C" w:rsidRDefault="00FB1A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93319"/>
    <w:multiLevelType w:val="hybridMultilevel"/>
    <w:tmpl w:val="0632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63903"/>
    <w:multiLevelType w:val="hybridMultilevel"/>
    <w:tmpl w:val="6D249362"/>
    <w:lvl w:ilvl="0" w:tplc="3BAC9090">
      <w:start w:val="1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670"/>
    <w:rsid w:val="000D272F"/>
    <w:rsid w:val="001708B4"/>
    <w:rsid w:val="001A79BD"/>
    <w:rsid w:val="002C7922"/>
    <w:rsid w:val="00373670"/>
    <w:rsid w:val="0048585B"/>
    <w:rsid w:val="004C00EE"/>
    <w:rsid w:val="00596712"/>
    <w:rsid w:val="00614B8B"/>
    <w:rsid w:val="00872E8F"/>
    <w:rsid w:val="008D4F3E"/>
    <w:rsid w:val="00A5309C"/>
    <w:rsid w:val="00A6080F"/>
    <w:rsid w:val="00B0041B"/>
    <w:rsid w:val="00CD44A6"/>
    <w:rsid w:val="00EB31DA"/>
    <w:rsid w:val="00F33DA5"/>
    <w:rsid w:val="00F3498A"/>
    <w:rsid w:val="00F62D02"/>
    <w:rsid w:val="00FB1A4C"/>
    <w:rsid w:val="00FE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37004"/>
  <w15:chartTrackingRefBased/>
  <w15:docId w15:val="{95222C06-9ECC-47DE-8AF3-D16D2074B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6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367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614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B8B"/>
  </w:style>
  <w:style w:type="paragraph" w:styleId="Footer">
    <w:name w:val="footer"/>
    <w:basedOn w:val="Normal"/>
    <w:link w:val="FooterChar"/>
    <w:uiPriority w:val="99"/>
    <w:unhideWhenUsed/>
    <w:rsid w:val="00614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B8B"/>
  </w:style>
  <w:style w:type="paragraph" w:styleId="ListParagraph">
    <w:name w:val="List Paragraph"/>
    <w:basedOn w:val="Normal"/>
    <w:uiPriority w:val="34"/>
    <w:qFormat/>
    <w:rsid w:val="00F349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8</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Ward,Kate swp6995</dc:creator>
  <cp:keywords/>
  <dc:description/>
  <cp:lastModifiedBy>Ward,Kate swp6995</cp:lastModifiedBy>
  <cp:revision>5</cp:revision>
  <dcterms:created xsi:type="dcterms:W3CDTF">2021-11-29T11:49:00Z</dcterms:created>
  <dcterms:modified xsi:type="dcterms:W3CDTF">2021-11-29T15:06:00Z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64843dc7-d7ad-41d0-aefc-a854253af2ac</vt:lpwstr>
  </property>
  <property fmtid="{D5CDD505-2E9C-101B-9397-08002B2CF9AE}" pid="3" name="Classification">
    <vt:lpwstr>OFFICIAL</vt:lpwstr>
  </property>
  <property fmtid="{D5CDD505-2E9C-101B-9397-08002B2CF9AE}" pid="4" name="Visibility">
    <vt:lpwstr>NOT VISIBLE</vt:lpwstr>
  </property>
</Properties>
</file>